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4840" w14:textId="7BB53AF7" w:rsidR="00956699" w:rsidRPr="00E12DC0" w:rsidRDefault="00956699" w:rsidP="00ED21E5">
      <w:pPr>
        <w:pStyle w:val="Text-Maintext"/>
        <w:pBdr>
          <w:top w:val="single" w:sz="4" w:space="1" w:color="auto"/>
          <w:left w:val="single" w:sz="4" w:space="4" w:color="auto"/>
          <w:bottom w:val="single" w:sz="4" w:space="1" w:color="auto"/>
          <w:right w:val="single" w:sz="4" w:space="4" w:color="auto"/>
        </w:pBdr>
        <w:spacing w:line="240" w:lineRule="auto"/>
        <w:rPr>
          <w:rFonts w:cs="Arial"/>
          <w:sz w:val="22"/>
        </w:rPr>
      </w:pPr>
    </w:p>
    <w:p w14:paraId="7908239C" w14:textId="77777777" w:rsidR="000448A7" w:rsidRPr="00E12DC0" w:rsidRDefault="000448A7" w:rsidP="00ED21E5">
      <w:pPr>
        <w:pStyle w:val="Text-Maintext"/>
        <w:pBdr>
          <w:top w:val="single" w:sz="4" w:space="1" w:color="auto"/>
          <w:left w:val="single" w:sz="4" w:space="4" w:color="auto"/>
          <w:bottom w:val="single" w:sz="4" w:space="1" w:color="auto"/>
          <w:right w:val="single" w:sz="4" w:space="4" w:color="auto"/>
        </w:pBdr>
        <w:spacing w:line="240" w:lineRule="auto"/>
        <w:rPr>
          <w:rFonts w:cs="Arial"/>
          <w:sz w:val="22"/>
        </w:rPr>
      </w:pPr>
    </w:p>
    <w:p w14:paraId="45AEE2F2" w14:textId="77777777" w:rsidR="00447021" w:rsidRPr="00E12DC0" w:rsidRDefault="0021582A"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r w:rsidRPr="00E12DC0">
        <w:rPr>
          <w:rFonts w:cs="Arial"/>
          <w:b/>
          <w:bCs/>
          <w:sz w:val="32"/>
          <w:szCs w:val="32"/>
        </w:rPr>
        <w:t xml:space="preserve">Supporting Elections for Ethiopia’s </w:t>
      </w:r>
    </w:p>
    <w:p w14:paraId="29B189D0" w14:textId="61E4E88F" w:rsidR="0021582A" w:rsidRPr="00E12DC0" w:rsidRDefault="0021582A"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r w:rsidRPr="00E12DC0">
        <w:rPr>
          <w:rFonts w:cs="Arial"/>
          <w:b/>
          <w:bCs/>
          <w:sz w:val="32"/>
          <w:szCs w:val="32"/>
        </w:rPr>
        <w:t>Democracy Strengthening (</w:t>
      </w:r>
      <w:r w:rsidR="005910A4">
        <w:rPr>
          <w:rFonts w:cs="Arial"/>
          <w:b/>
          <w:bCs/>
          <w:sz w:val="32"/>
          <w:szCs w:val="32"/>
        </w:rPr>
        <w:t>UNDP SEEDS</w:t>
      </w:r>
      <w:r w:rsidRPr="00E12DC0">
        <w:rPr>
          <w:rFonts w:cs="Arial"/>
          <w:b/>
          <w:bCs/>
          <w:sz w:val="32"/>
          <w:szCs w:val="32"/>
        </w:rPr>
        <w:t>)</w:t>
      </w:r>
    </w:p>
    <w:p w14:paraId="6CFE0887" w14:textId="15BB659E" w:rsidR="0021582A" w:rsidRPr="00E12DC0" w:rsidRDefault="0021582A"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r w:rsidRPr="00E12DC0">
        <w:rPr>
          <w:rFonts w:cs="Arial"/>
          <w:b/>
          <w:bCs/>
          <w:sz w:val="32"/>
          <w:szCs w:val="32"/>
        </w:rPr>
        <w:t>2019-2021</w:t>
      </w:r>
    </w:p>
    <w:p w14:paraId="30552E6D" w14:textId="24A64CE7"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p>
    <w:p w14:paraId="6FB16091" w14:textId="61452E4F"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p>
    <w:p w14:paraId="360E8915" w14:textId="66ADB22F"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p>
    <w:p w14:paraId="3099A0D3" w14:textId="10BB79C6"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p>
    <w:p w14:paraId="033B6079" w14:textId="17F0B6A2"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p>
    <w:p w14:paraId="089B32EF" w14:textId="44FDA948"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p>
    <w:p w14:paraId="5253FA4F" w14:textId="77777777"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p>
    <w:p w14:paraId="038C5E7E" w14:textId="714A3492"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r w:rsidRPr="00E12DC0">
        <w:rPr>
          <w:rFonts w:cs="Arial"/>
          <w:b/>
          <w:bCs/>
          <w:sz w:val="32"/>
          <w:szCs w:val="32"/>
        </w:rPr>
        <w:t>FINAL EVALUATION</w:t>
      </w:r>
    </w:p>
    <w:p w14:paraId="65C3FDB8" w14:textId="16E47CB2" w:rsidR="000448A7" w:rsidRPr="00E12DC0" w:rsidRDefault="000448A7"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32"/>
          <w:szCs w:val="32"/>
        </w:rPr>
      </w:pPr>
    </w:p>
    <w:p w14:paraId="57744A9F" w14:textId="235F91DA" w:rsidR="000448A7" w:rsidRPr="00E12DC0" w:rsidRDefault="000448A7"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246B14BD" w14:textId="2A581406" w:rsidR="000448A7" w:rsidRPr="00E12DC0" w:rsidRDefault="000448A7"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1004F1DA" w14:textId="28BEF4DA"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40C41750" w14:textId="3DBF3E87"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6CCE96C2" w14:textId="4C7A88E3"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13E24269" w14:textId="6A1A76BB"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1449D3CE" w14:textId="6F4F4094"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4E6D5730" w14:textId="53B6BC28"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245D1DB4" w14:textId="23494DB2"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4E366E32" w14:textId="192E4769"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1F76596B" w14:textId="1A512249"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359CF7C7" w14:textId="61DA5C0A"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1109E82B" w14:textId="441C68C0"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10EB7142" w14:textId="3364ACD8"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3847B954" w14:textId="329DA3B5"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649E2893" w14:textId="228776BB"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740CF68F" w14:textId="305BCB1B"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4C8B87BA" w14:textId="1FE2B7E6"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57B5B76A" w14:textId="77777777"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261ABFB1" w14:textId="6B38BE7E" w:rsidR="000448A7" w:rsidRPr="00E12DC0" w:rsidRDefault="000448A7"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00EDBED0" w14:textId="71F03BD1" w:rsidR="000448A7" w:rsidRPr="00E12DC0" w:rsidRDefault="00D427BA"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r>
        <w:rPr>
          <w:rFonts w:cs="Arial"/>
          <w:b/>
          <w:bCs/>
          <w:sz w:val="28"/>
          <w:szCs w:val="28"/>
        </w:rPr>
        <w:t>February</w:t>
      </w:r>
      <w:r w:rsidR="008777DC">
        <w:rPr>
          <w:rFonts w:cs="Arial"/>
          <w:b/>
          <w:bCs/>
          <w:sz w:val="28"/>
          <w:szCs w:val="28"/>
        </w:rPr>
        <w:t xml:space="preserve"> </w:t>
      </w:r>
      <w:r w:rsidR="009F1AB1" w:rsidRPr="00E12DC0">
        <w:rPr>
          <w:rFonts w:cs="Arial"/>
          <w:b/>
          <w:bCs/>
          <w:sz w:val="28"/>
          <w:szCs w:val="28"/>
        </w:rPr>
        <w:t>202</w:t>
      </w:r>
      <w:r w:rsidR="00331784">
        <w:rPr>
          <w:rFonts w:cs="Arial"/>
          <w:b/>
          <w:bCs/>
          <w:sz w:val="28"/>
          <w:szCs w:val="28"/>
        </w:rPr>
        <w:t>2</w:t>
      </w:r>
    </w:p>
    <w:p w14:paraId="6247D59B" w14:textId="78DA967D"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p>
    <w:p w14:paraId="74CC41ED" w14:textId="332E63E7" w:rsidR="00447021" w:rsidRPr="00E12DC0" w:rsidRDefault="00447021" w:rsidP="00ED21E5">
      <w:pPr>
        <w:pStyle w:val="Text-Maintext"/>
        <w:pBdr>
          <w:top w:val="single" w:sz="4" w:space="1" w:color="auto"/>
          <w:left w:val="single" w:sz="4" w:space="4" w:color="auto"/>
          <w:bottom w:val="single" w:sz="4" w:space="1" w:color="auto"/>
          <w:right w:val="single" w:sz="4" w:space="4" w:color="auto"/>
        </w:pBdr>
        <w:spacing w:line="240" w:lineRule="auto"/>
        <w:jc w:val="center"/>
        <w:rPr>
          <w:rFonts w:cs="Arial"/>
          <w:b/>
          <w:bCs/>
          <w:sz w:val="28"/>
          <w:szCs w:val="28"/>
        </w:rPr>
      </w:pPr>
      <w:r w:rsidRPr="00E12DC0">
        <w:rPr>
          <w:rFonts w:cs="Arial"/>
          <w:b/>
          <w:bCs/>
          <w:sz w:val="28"/>
          <w:szCs w:val="28"/>
        </w:rPr>
        <w:t>Margie Cook</w:t>
      </w:r>
    </w:p>
    <w:p w14:paraId="7B66C3B8" w14:textId="52467299" w:rsidR="0021582A" w:rsidRPr="00E12DC0" w:rsidRDefault="0021582A" w:rsidP="00ED21E5">
      <w:pPr>
        <w:pStyle w:val="Text-Maintext"/>
        <w:pBdr>
          <w:top w:val="single" w:sz="4" w:space="1" w:color="auto"/>
          <w:left w:val="single" w:sz="4" w:space="4" w:color="auto"/>
          <w:bottom w:val="single" w:sz="4" w:space="1" w:color="auto"/>
          <w:right w:val="single" w:sz="4" w:space="4" w:color="auto"/>
        </w:pBdr>
        <w:spacing w:line="240" w:lineRule="auto"/>
        <w:rPr>
          <w:rFonts w:cs="Arial"/>
          <w:sz w:val="22"/>
        </w:rPr>
      </w:pPr>
    </w:p>
    <w:p w14:paraId="54D3B708" w14:textId="77777777" w:rsidR="00956699" w:rsidRPr="00E12DC0" w:rsidRDefault="00956699" w:rsidP="00ED21E5">
      <w:pPr>
        <w:pStyle w:val="Text-Maintext"/>
        <w:spacing w:line="240" w:lineRule="auto"/>
        <w:rPr>
          <w:rFonts w:cs="Arial"/>
          <w:sz w:val="22"/>
        </w:rPr>
      </w:pPr>
    </w:p>
    <w:p w14:paraId="4E60BF73" w14:textId="23F3BBE9" w:rsidR="004D042E" w:rsidRPr="00E12DC0" w:rsidRDefault="00447021" w:rsidP="00ED21E5">
      <w:pPr>
        <w:rPr>
          <w:sz w:val="22"/>
          <w:szCs w:val="22"/>
        </w:rPr>
      </w:pPr>
      <w:r w:rsidRPr="00E12DC0">
        <w:rPr>
          <w:sz w:val="22"/>
          <w:szCs w:val="22"/>
        </w:rPr>
        <w:br w:type="page"/>
      </w:r>
      <w:r w:rsidR="00487B85" w:rsidRPr="00E12DC0">
        <w:rPr>
          <w:sz w:val="22"/>
          <w:szCs w:val="22"/>
        </w:rPr>
        <w:lastRenderedPageBreak/>
        <w:t xml:space="preserve">Unless expressly stated otherwise, the findings, interpretations and conclusions expressed in this Evaluation Report are those of the </w:t>
      </w:r>
      <w:r w:rsidR="0021582A" w:rsidRPr="00E12DC0">
        <w:rPr>
          <w:sz w:val="22"/>
          <w:szCs w:val="22"/>
        </w:rPr>
        <w:t>Evaluator</w:t>
      </w:r>
      <w:r w:rsidR="00487B85" w:rsidRPr="00E12DC0">
        <w:rPr>
          <w:sz w:val="22"/>
          <w:szCs w:val="22"/>
        </w:rPr>
        <w:t xml:space="preserve">, and do not necessarily represent the views of </w:t>
      </w:r>
      <w:r w:rsidR="0021582A" w:rsidRPr="00E12DC0">
        <w:rPr>
          <w:sz w:val="22"/>
          <w:szCs w:val="22"/>
        </w:rPr>
        <w:t>UNDP</w:t>
      </w:r>
      <w:r w:rsidR="00487B85" w:rsidRPr="00E12DC0">
        <w:rPr>
          <w:sz w:val="22"/>
          <w:szCs w:val="22"/>
        </w:rPr>
        <w:t>, the United Nations</w:t>
      </w:r>
      <w:r w:rsidR="00BE1CF2" w:rsidRPr="00E12DC0">
        <w:rPr>
          <w:sz w:val="22"/>
          <w:szCs w:val="22"/>
        </w:rPr>
        <w:t xml:space="preserve">, </w:t>
      </w:r>
      <w:r w:rsidR="00487B85" w:rsidRPr="00E12DC0">
        <w:rPr>
          <w:sz w:val="22"/>
          <w:szCs w:val="22"/>
        </w:rPr>
        <w:t xml:space="preserve">or its </w:t>
      </w:r>
      <w:r w:rsidR="00350999" w:rsidRPr="00E12DC0">
        <w:rPr>
          <w:sz w:val="22"/>
          <w:szCs w:val="22"/>
        </w:rPr>
        <w:t xml:space="preserve">member </w:t>
      </w:r>
      <w:r w:rsidR="00487B85" w:rsidRPr="00E12DC0">
        <w:rPr>
          <w:sz w:val="22"/>
          <w:szCs w:val="22"/>
        </w:rPr>
        <w:t>States</w:t>
      </w:r>
      <w:r w:rsidR="00BE1CF2" w:rsidRPr="00E12DC0">
        <w:rPr>
          <w:sz w:val="22"/>
          <w:szCs w:val="22"/>
        </w:rPr>
        <w:t xml:space="preserve"> or the </w:t>
      </w:r>
      <w:r w:rsidR="005910A4">
        <w:rPr>
          <w:sz w:val="22"/>
          <w:szCs w:val="22"/>
        </w:rPr>
        <w:t>UNDP SEEDS</w:t>
      </w:r>
      <w:r w:rsidR="00BE1CF2" w:rsidRPr="00E12DC0">
        <w:rPr>
          <w:sz w:val="22"/>
          <w:szCs w:val="22"/>
        </w:rPr>
        <w:t xml:space="preserve"> Project</w:t>
      </w:r>
      <w:r w:rsidR="004D042E" w:rsidRPr="00E12DC0">
        <w:rPr>
          <w:sz w:val="22"/>
          <w:szCs w:val="22"/>
        </w:rPr>
        <w:t xml:space="preserve">.  </w:t>
      </w:r>
    </w:p>
    <w:p w14:paraId="11CE4586" w14:textId="1F6DB260" w:rsidR="004577E8" w:rsidRPr="00E12DC0" w:rsidRDefault="004577E8" w:rsidP="00ED21E5">
      <w:pPr>
        <w:rPr>
          <w:sz w:val="22"/>
          <w:szCs w:val="22"/>
          <w:lang w:eastAsia="es-ES_tradnl"/>
        </w:rPr>
      </w:pPr>
      <w:bookmarkStart w:id="0" w:name="_Hlk53065444"/>
    </w:p>
    <w:p w14:paraId="0F30D1C1" w14:textId="58FD5075" w:rsidR="004577E8" w:rsidRDefault="004577E8" w:rsidP="00ED21E5">
      <w:pPr>
        <w:rPr>
          <w:sz w:val="22"/>
          <w:szCs w:val="22"/>
          <w:lang w:eastAsia="es-ES_tradnl"/>
        </w:rPr>
      </w:pPr>
    </w:p>
    <w:p w14:paraId="090488E6" w14:textId="0E04A4B8" w:rsidR="00A35139" w:rsidRDefault="00A35139" w:rsidP="00ED21E5">
      <w:pPr>
        <w:rPr>
          <w:sz w:val="22"/>
          <w:szCs w:val="22"/>
          <w:lang w:eastAsia="es-ES_tradnl"/>
        </w:rPr>
      </w:pPr>
    </w:p>
    <w:p w14:paraId="632FCD0E" w14:textId="3BDA845A" w:rsidR="00A35139" w:rsidRDefault="00A35139" w:rsidP="00ED21E5">
      <w:pPr>
        <w:rPr>
          <w:sz w:val="22"/>
          <w:szCs w:val="22"/>
          <w:lang w:eastAsia="es-ES_tradnl"/>
        </w:rPr>
      </w:pPr>
    </w:p>
    <w:p w14:paraId="49144A9C" w14:textId="77777777" w:rsidR="00A35139" w:rsidRPr="00E12DC0" w:rsidRDefault="00A35139" w:rsidP="00ED21E5">
      <w:pPr>
        <w:rPr>
          <w:sz w:val="22"/>
          <w:szCs w:val="22"/>
          <w:lang w:eastAsia="es-ES_tradnl"/>
        </w:rPr>
      </w:pPr>
    </w:p>
    <w:sdt>
      <w:sdtPr>
        <w:rPr>
          <w:rFonts w:ascii="Arial" w:hAnsi="Arial" w:cs="Arial"/>
          <w:bCs w:val="0"/>
          <w:color w:val="auto"/>
          <w:sz w:val="20"/>
          <w:szCs w:val="20"/>
          <w:lang w:eastAsia="fr-FR"/>
        </w:rPr>
        <w:id w:val="1216854792"/>
        <w:docPartObj>
          <w:docPartGallery w:val="Table of Contents"/>
          <w:docPartUnique/>
        </w:docPartObj>
      </w:sdtPr>
      <w:sdtEndPr>
        <w:rPr>
          <w:b/>
          <w:sz w:val="22"/>
          <w:szCs w:val="22"/>
        </w:rPr>
      </w:sdtEndPr>
      <w:sdtContent>
        <w:p w14:paraId="1434FBF4" w14:textId="47C4B1C1" w:rsidR="004577E8" w:rsidRPr="00E12DC0" w:rsidRDefault="004577E8" w:rsidP="00ED21E5">
          <w:pPr>
            <w:pStyle w:val="TOCHeading"/>
            <w:tabs>
              <w:tab w:val="left" w:pos="7797"/>
            </w:tabs>
            <w:spacing w:after="0" w:line="240" w:lineRule="auto"/>
            <w:rPr>
              <w:rFonts w:ascii="Arial" w:hAnsi="Arial" w:cs="Arial"/>
            </w:rPr>
          </w:pPr>
          <w:r w:rsidRPr="00E12DC0">
            <w:rPr>
              <w:rFonts w:ascii="Arial" w:hAnsi="Arial" w:cs="Arial"/>
            </w:rPr>
            <w:t>Contents</w:t>
          </w:r>
        </w:p>
        <w:p w14:paraId="3F859D75" w14:textId="77777777" w:rsidR="00DD4A75" w:rsidRDefault="00DD4A75" w:rsidP="00ED21E5">
          <w:pPr>
            <w:pStyle w:val="TOC2"/>
            <w:spacing w:after="40" w:line="240" w:lineRule="auto"/>
            <w:rPr>
              <w:rFonts w:cs="Arial"/>
            </w:rPr>
          </w:pPr>
        </w:p>
        <w:p w14:paraId="385312A0" w14:textId="6D5CB67E" w:rsidR="00F67F29" w:rsidRPr="00F67F29" w:rsidRDefault="004577E8" w:rsidP="00ED21E5">
          <w:pPr>
            <w:pStyle w:val="TOC2"/>
            <w:spacing w:after="40" w:line="240" w:lineRule="auto"/>
            <w:rPr>
              <w:rFonts w:eastAsiaTheme="minorEastAsia" w:cs="Arial"/>
              <w:sz w:val="22"/>
              <w:lang w:val="en-CA" w:eastAsia="en-CA"/>
            </w:rPr>
          </w:pPr>
          <w:r w:rsidRPr="00E12DC0">
            <w:rPr>
              <w:rFonts w:cs="Arial"/>
            </w:rPr>
            <w:fldChar w:fldCharType="begin"/>
          </w:r>
          <w:r w:rsidRPr="00E12DC0">
            <w:rPr>
              <w:rFonts w:cs="Arial"/>
            </w:rPr>
            <w:instrText xml:space="preserve"> TOC \o "1-3" \h \z \u </w:instrText>
          </w:r>
          <w:r w:rsidRPr="00E12DC0">
            <w:rPr>
              <w:rFonts w:cs="Arial"/>
            </w:rPr>
            <w:fldChar w:fldCharType="separate"/>
          </w:r>
          <w:hyperlink w:anchor="_Toc88068962" w:history="1">
            <w:r w:rsidR="00F67F29" w:rsidRPr="00F67F29">
              <w:rPr>
                <w:rStyle w:val="Hyperlink"/>
                <w:rFonts w:cs="Arial"/>
                <w:sz w:val="22"/>
              </w:rPr>
              <w:t>Acronyms</w:t>
            </w:r>
            <w:r w:rsidR="00F67F29" w:rsidRPr="00F67F29">
              <w:rPr>
                <w:rFonts w:cs="Arial"/>
                <w:webHidden/>
                <w:sz w:val="22"/>
              </w:rPr>
              <w:tab/>
            </w:r>
            <w:r w:rsidR="00F67F29" w:rsidRPr="00F67F29">
              <w:rPr>
                <w:rFonts w:cs="Arial"/>
                <w:webHidden/>
                <w:sz w:val="22"/>
              </w:rPr>
              <w:fldChar w:fldCharType="begin"/>
            </w:r>
            <w:r w:rsidR="00F67F29" w:rsidRPr="00F67F29">
              <w:rPr>
                <w:rFonts w:cs="Arial"/>
                <w:webHidden/>
                <w:sz w:val="22"/>
              </w:rPr>
              <w:instrText xml:space="preserve"> PAGEREF _Toc88068962 \h </w:instrText>
            </w:r>
            <w:r w:rsidR="00F67F29" w:rsidRPr="00F67F29">
              <w:rPr>
                <w:rFonts w:cs="Arial"/>
                <w:webHidden/>
                <w:sz w:val="22"/>
              </w:rPr>
            </w:r>
            <w:r w:rsidR="00F67F29" w:rsidRPr="00F67F29">
              <w:rPr>
                <w:rFonts w:cs="Arial"/>
                <w:webHidden/>
                <w:sz w:val="22"/>
              </w:rPr>
              <w:fldChar w:fldCharType="separate"/>
            </w:r>
            <w:r w:rsidR="00E46D99">
              <w:rPr>
                <w:rFonts w:cs="Arial"/>
                <w:webHidden/>
                <w:sz w:val="22"/>
              </w:rPr>
              <w:t>3</w:t>
            </w:r>
            <w:r w:rsidR="00F67F29" w:rsidRPr="00F67F29">
              <w:rPr>
                <w:rFonts w:cs="Arial"/>
                <w:webHidden/>
                <w:sz w:val="22"/>
              </w:rPr>
              <w:fldChar w:fldCharType="end"/>
            </w:r>
          </w:hyperlink>
        </w:p>
        <w:p w14:paraId="65FE68FA" w14:textId="48E627B5" w:rsidR="00F67F29" w:rsidRPr="00F67F29" w:rsidRDefault="009C1E82" w:rsidP="00ED21E5">
          <w:pPr>
            <w:pStyle w:val="TOC2"/>
            <w:spacing w:after="40" w:line="240" w:lineRule="auto"/>
            <w:rPr>
              <w:rFonts w:eastAsiaTheme="minorEastAsia" w:cs="Arial"/>
              <w:sz w:val="22"/>
              <w:lang w:val="en-CA" w:eastAsia="en-CA"/>
            </w:rPr>
          </w:pPr>
          <w:hyperlink w:anchor="_Toc88068963" w:history="1">
            <w:r w:rsidR="00F67F29" w:rsidRPr="00F67F29">
              <w:rPr>
                <w:rStyle w:val="Hyperlink"/>
                <w:rFonts w:cs="Arial"/>
                <w:sz w:val="22"/>
              </w:rPr>
              <w:t>Executive Summary</w:t>
            </w:r>
            <w:r w:rsidR="00F67F29" w:rsidRPr="00F67F29">
              <w:rPr>
                <w:rFonts w:cs="Arial"/>
                <w:webHidden/>
                <w:sz w:val="22"/>
              </w:rPr>
              <w:tab/>
            </w:r>
            <w:r w:rsidR="00F67F29" w:rsidRPr="00F67F29">
              <w:rPr>
                <w:rFonts w:cs="Arial"/>
                <w:webHidden/>
                <w:sz w:val="22"/>
              </w:rPr>
              <w:fldChar w:fldCharType="begin"/>
            </w:r>
            <w:r w:rsidR="00F67F29" w:rsidRPr="00F67F29">
              <w:rPr>
                <w:rFonts w:cs="Arial"/>
                <w:webHidden/>
                <w:sz w:val="22"/>
              </w:rPr>
              <w:instrText xml:space="preserve"> PAGEREF _Toc88068963 \h </w:instrText>
            </w:r>
            <w:r w:rsidR="00F67F29" w:rsidRPr="00F67F29">
              <w:rPr>
                <w:rFonts w:cs="Arial"/>
                <w:webHidden/>
                <w:sz w:val="22"/>
              </w:rPr>
            </w:r>
            <w:r w:rsidR="00F67F29" w:rsidRPr="00F67F29">
              <w:rPr>
                <w:rFonts w:cs="Arial"/>
                <w:webHidden/>
                <w:sz w:val="22"/>
              </w:rPr>
              <w:fldChar w:fldCharType="separate"/>
            </w:r>
            <w:r w:rsidR="00E46D99">
              <w:rPr>
                <w:rFonts w:cs="Arial"/>
                <w:webHidden/>
                <w:sz w:val="22"/>
              </w:rPr>
              <w:t>5</w:t>
            </w:r>
            <w:r w:rsidR="00F67F29" w:rsidRPr="00F67F29">
              <w:rPr>
                <w:rFonts w:cs="Arial"/>
                <w:webHidden/>
                <w:sz w:val="22"/>
              </w:rPr>
              <w:fldChar w:fldCharType="end"/>
            </w:r>
          </w:hyperlink>
        </w:p>
        <w:p w14:paraId="76A37CBB" w14:textId="262D6344" w:rsidR="00F67F29" w:rsidRPr="00F67F29" w:rsidRDefault="009C1E82" w:rsidP="00ED21E5">
          <w:pPr>
            <w:pStyle w:val="TOC2"/>
            <w:spacing w:after="40" w:line="240" w:lineRule="auto"/>
            <w:rPr>
              <w:rFonts w:eastAsiaTheme="minorEastAsia" w:cs="Arial"/>
              <w:sz w:val="22"/>
              <w:lang w:val="en-CA" w:eastAsia="en-CA"/>
            </w:rPr>
          </w:pPr>
          <w:hyperlink w:anchor="_Toc88068965" w:history="1">
            <w:r w:rsidR="00F67F29" w:rsidRPr="00F67F29">
              <w:rPr>
                <w:rStyle w:val="Hyperlink"/>
                <w:rFonts w:cs="Arial"/>
                <w:sz w:val="22"/>
              </w:rPr>
              <w:t xml:space="preserve">Chapter 1: The </w:t>
            </w:r>
            <w:r w:rsidR="005910A4">
              <w:rPr>
                <w:rStyle w:val="Hyperlink"/>
                <w:rFonts w:cs="Arial"/>
                <w:sz w:val="22"/>
              </w:rPr>
              <w:t>UNDP SEEDS</w:t>
            </w:r>
            <w:r w:rsidR="00F67F29" w:rsidRPr="00F67F29">
              <w:rPr>
                <w:rStyle w:val="Hyperlink"/>
                <w:rFonts w:cs="Arial"/>
                <w:sz w:val="22"/>
              </w:rPr>
              <w:t xml:space="preserve"> Project</w:t>
            </w:r>
            <w:r w:rsidR="00F67F29" w:rsidRPr="00F67F29">
              <w:rPr>
                <w:rFonts w:cs="Arial"/>
                <w:webHidden/>
                <w:sz w:val="22"/>
              </w:rPr>
              <w:tab/>
            </w:r>
            <w:r w:rsidR="00F67F29" w:rsidRPr="00F67F29">
              <w:rPr>
                <w:rFonts w:cs="Arial"/>
                <w:webHidden/>
                <w:sz w:val="22"/>
              </w:rPr>
              <w:fldChar w:fldCharType="begin"/>
            </w:r>
            <w:r w:rsidR="00F67F29" w:rsidRPr="00F67F29">
              <w:rPr>
                <w:rFonts w:cs="Arial"/>
                <w:webHidden/>
                <w:sz w:val="22"/>
              </w:rPr>
              <w:instrText xml:space="preserve"> PAGEREF _Toc88068965 \h </w:instrText>
            </w:r>
            <w:r w:rsidR="00F67F29" w:rsidRPr="00F67F29">
              <w:rPr>
                <w:rFonts w:cs="Arial"/>
                <w:webHidden/>
                <w:sz w:val="22"/>
              </w:rPr>
            </w:r>
            <w:r w:rsidR="00F67F29" w:rsidRPr="00F67F29">
              <w:rPr>
                <w:rFonts w:cs="Arial"/>
                <w:webHidden/>
                <w:sz w:val="22"/>
              </w:rPr>
              <w:fldChar w:fldCharType="separate"/>
            </w:r>
            <w:r w:rsidR="00E46D99">
              <w:rPr>
                <w:rFonts w:cs="Arial"/>
                <w:webHidden/>
                <w:sz w:val="22"/>
              </w:rPr>
              <w:t>9</w:t>
            </w:r>
            <w:r w:rsidR="00F67F29" w:rsidRPr="00F67F29">
              <w:rPr>
                <w:rFonts w:cs="Arial"/>
                <w:webHidden/>
                <w:sz w:val="22"/>
              </w:rPr>
              <w:fldChar w:fldCharType="end"/>
            </w:r>
          </w:hyperlink>
        </w:p>
        <w:p w14:paraId="78F5173A" w14:textId="34407F7E" w:rsidR="00F67F29" w:rsidRPr="00F67F29" w:rsidRDefault="009C1E82" w:rsidP="00ED21E5">
          <w:pPr>
            <w:pStyle w:val="TOC2"/>
            <w:spacing w:after="40" w:line="240" w:lineRule="auto"/>
            <w:rPr>
              <w:rFonts w:eastAsiaTheme="minorEastAsia" w:cs="Arial"/>
              <w:sz w:val="22"/>
              <w:lang w:val="en-CA" w:eastAsia="en-CA"/>
            </w:rPr>
          </w:pPr>
          <w:hyperlink w:anchor="_Toc88068966" w:history="1">
            <w:r w:rsidR="00F67F29" w:rsidRPr="00F67F29">
              <w:rPr>
                <w:rStyle w:val="Hyperlink"/>
                <w:rFonts w:cs="Arial"/>
                <w:sz w:val="22"/>
              </w:rPr>
              <w:t>Chapter 2: Methodological Approach</w:t>
            </w:r>
            <w:r w:rsidR="00F67F29" w:rsidRPr="00F67F29">
              <w:rPr>
                <w:rFonts w:cs="Arial"/>
                <w:webHidden/>
                <w:sz w:val="22"/>
              </w:rPr>
              <w:tab/>
            </w:r>
            <w:r w:rsidR="00F67F29" w:rsidRPr="00F67F29">
              <w:rPr>
                <w:rFonts w:cs="Arial"/>
                <w:webHidden/>
                <w:sz w:val="22"/>
              </w:rPr>
              <w:fldChar w:fldCharType="begin"/>
            </w:r>
            <w:r w:rsidR="00F67F29" w:rsidRPr="00F67F29">
              <w:rPr>
                <w:rFonts w:cs="Arial"/>
                <w:webHidden/>
                <w:sz w:val="22"/>
              </w:rPr>
              <w:instrText xml:space="preserve"> PAGEREF _Toc88068966 \h </w:instrText>
            </w:r>
            <w:r w:rsidR="00F67F29" w:rsidRPr="00F67F29">
              <w:rPr>
                <w:rFonts w:cs="Arial"/>
                <w:webHidden/>
                <w:sz w:val="22"/>
              </w:rPr>
            </w:r>
            <w:r w:rsidR="00F67F29" w:rsidRPr="00F67F29">
              <w:rPr>
                <w:rFonts w:cs="Arial"/>
                <w:webHidden/>
                <w:sz w:val="22"/>
              </w:rPr>
              <w:fldChar w:fldCharType="separate"/>
            </w:r>
            <w:r w:rsidR="00E46D99">
              <w:rPr>
                <w:rFonts w:cs="Arial"/>
                <w:webHidden/>
                <w:sz w:val="22"/>
              </w:rPr>
              <w:t>13</w:t>
            </w:r>
            <w:r w:rsidR="00F67F29" w:rsidRPr="00F67F29">
              <w:rPr>
                <w:rFonts w:cs="Arial"/>
                <w:webHidden/>
                <w:sz w:val="22"/>
              </w:rPr>
              <w:fldChar w:fldCharType="end"/>
            </w:r>
          </w:hyperlink>
        </w:p>
        <w:p w14:paraId="52347AD7" w14:textId="0E083EEA" w:rsidR="00F67F29" w:rsidRPr="00F67F29" w:rsidRDefault="009C1E82" w:rsidP="00ED21E5">
          <w:pPr>
            <w:pStyle w:val="TOC2"/>
            <w:spacing w:after="40" w:line="240" w:lineRule="auto"/>
            <w:rPr>
              <w:rFonts w:eastAsiaTheme="minorEastAsia" w:cs="Arial"/>
              <w:sz w:val="22"/>
              <w:lang w:val="en-CA" w:eastAsia="en-CA"/>
            </w:rPr>
          </w:pPr>
          <w:hyperlink w:anchor="_Toc88068975" w:history="1">
            <w:r w:rsidR="00F67F29" w:rsidRPr="00F67F29">
              <w:rPr>
                <w:rStyle w:val="Hyperlink"/>
                <w:rFonts w:cs="Arial"/>
                <w:sz w:val="22"/>
              </w:rPr>
              <w:t>Chapter 3: Findings: Achievement of Results</w:t>
            </w:r>
            <w:r w:rsidR="00F67F29" w:rsidRPr="00F67F29">
              <w:rPr>
                <w:rFonts w:cs="Arial"/>
                <w:webHidden/>
                <w:sz w:val="22"/>
              </w:rPr>
              <w:tab/>
            </w:r>
            <w:r w:rsidR="00F67F29" w:rsidRPr="00F67F29">
              <w:rPr>
                <w:rFonts w:cs="Arial"/>
                <w:webHidden/>
                <w:sz w:val="22"/>
              </w:rPr>
              <w:fldChar w:fldCharType="begin"/>
            </w:r>
            <w:r w:rsidR="00F67F29" w:rsidRPr="00F67F29">
              <w:rPr>
                <w:rFonts w:cs="Arial"/>
                <w:webHidden/>
                <w:sz w:val="22"/>
              </w:rPr>
              <w:instrText xml:space="preserve"> PAGEREF _Toc88068975 \h </w:instrText>
            </w:r>
            <w:r w:rsidR="00F67F29" w:rsidRPr="00F67F29">
              <w:rPr>
                <w:rFonts w:cs="Arial"/>
                <w:webHidden/>
                <w:sz w:val="22"/>
              </w:rPr>
            </w:r>
            <w:r w:rsidR="00F67F29" w:rsidRPr="00F67F29">
              <w:rPr>
                <w:rFonts w:cs="Arial"/>
                <w:webHidden/>
                <w:sz w:val="22"/>
              </w:rPr>
              <w:fldChar w:fldCharType="separate"/>
            </w:r>
            <w:r w:rsidR="00E46D99">
              <w:rPr>
                <w:rFonts w:cs="Arial"/>
                <w:webHidden/>
                <w:sz w:val="22"/>
              </w:rPr>
              <w:t>17</w:t>
            </w:r>
            <w:r w:rsidR="00F67F29" w:rsidRPr="00F67F29">
              <w:rPr>
                <w:rFonts w:cs="Arial"/>
                <w:webHidden/>
                <w:sz w:val="22"/>
              </w:rPr>
              <w:fldChar w:fldCharType="end"/>
            </w:r>
          </w:hyperlink>
        </w:p>
        <w:p w14:paraId="425961B2" w14:textId="6D4C3A2D" w:rsidR="00F67F29" w:rsidRPr="00F67F29" w:rsidRDefault="009C1E82" w:rsidP="00ED21E5">
          <w:pPr>
            <w:pStyle w:val="TOC3"/>
            <w:tabs>
              <w:tab w:val="left" w:pos="880"/>
              <w:tab w:val="right" w:leader="dot" w:pos="9016"/>
            </w:tabs>
            <w:spacing w:after="40" w:line="240" w:lineRule="auto"/>
            <w:rPr>
              <w:rFonts w:ascii="Arial" w:eastAsiaTheme="minorEastAsia" w:hAnsi="Arial" w:cs="Arial"/>
              <w:noProof/>
              <w:lang w:val="en-CA" w:eastAsia="en-CA"/>
            </w:rPr>
          </w:pPr>
          <w:hyperlink w:anchor="_Toc88068976" w:history="1">
            <w:r w:rsidR="00F67F29" w:rsidRPr="00F67F29">
              <w:rPr>
                <w:rStyle w:val="Hyperlink"/>
                <w:rFonts w:cs="Arial"/>
                <w:noProof/>
                <w:sz w:val="22"/>
              </w:rPr>
              <w:t>1)</w:t>
            </w:r>
            <w:r w:rsidR="00F67F29" w:rsidRPr="00F67F29">
              <w:rPr>
                <w:rFonts w:ascii="Arial" w:eastAsiaTheme="minorEastAsia" w:hAnsi="Arial" w:cs="Arial"/>
                <w:noProof/>
                <w:lang w:val="en-CA" w:eastAsia="en-CA"/>
              </w:rPr>
              <w:tab/>
            </w:r>
            <w:r w:rsidR="00F67F29" w:rsidRPr="00F67F29">
              <w:rPr>
                <w:rStyle w:val="Hyperlink"/>
                <w:rFonts w:cs="Arial"/>
                <w:noProof/>
                <w:sz w:val="22"/>
              </w:rPr>
              <w:t>Relevance</w:t>
            </w:r>
            <w:r w:rsidR="00F67F29" w:rsidRPr="00F67F29">
              <w:rPr>
                <w:rFonts w:ascii="Arial" w:hAnsi="Arial" w:cs="Arial"/>
                <w:noProof/>
                <w:webHidden/>
              </w:rPr>
              <w:tab/>
            </w:r>
            <w:r w:rsidR="00F67F29" w:rsidRPr="00F67F29">
              <w:rPr>
                <w:rFonts w:ascii="Arial" w:hAnsi="Arial" w:cs="Arial"/>
                <w:noProof/>
                <w:webHidden/>
              </w:rPr>
              <w:fldChar w:fldCharType="begin"/>
            </w:r>
            <w:r w:rsidR="00F67F29" w:rsidRPr="00F67F29">
              <w:rPr>
                <w:rFonts w:ascii="Arial" w:hAnsi="Arial" w:cs="Arial"/>
                <w:noProof/>
                <w:webHidden/>
              </w:rPr>
              <w:instrText xml:space="preserve"> PAGEREF _Toc88068976 \h </w:instrText>
            </w:r>
            <w:r w:rsidR="00F67F29" w:rsidRPr="00F67F29">
              <w:rPr>
                <w:rFonts w:ascii="Arial" w:hAnsi="Arial" w:cs="Arial"/>
                <w:noProof/>
                <w:webHidden/>
              </w:rPr>
            </w:r>
            <w:r w:rsidR="00F67F29" w:rsidRPr="00F67F29">
              <w:rPr>
                <w:rFonts w:ascii="Arial" w:hAnsi="Arial" w:cs="Arial"/>
                <w:noProof/>
                <w:webHidden/>
              </w:rPr>
              <w:fldChar w:fldCharType="separate"/>
            </w:r>
            <w:r w:rsidR="00E46D99">
              <w:rPr>
                <w:rFonts w:ascii="Arial" w:hAnsi="Arial" w:cs="Arial"/>
                <w:noProof/>
                <w:webHidden/>
              </w:rPr>
              <w:t>21</w:t>
            </w:r>
            <w:r w:rsidR="00F67F29" w:rsidRPr="00F67F29">
              <w:rPr>
                <w:rFonts w:ascii="Arial" w:hAnsi="Arial" w:cs="Arial"/>
                <w:noProof/>
                <w:webHidden/>
              </w:rPr>
              <w:fldChar w:fldCharType="end"/>
            </w:r>
          </w:hyperlink>
        </w:p>
        <w:p w14:paraId="7A05D076" w14:textId="3A422498" w:rsidR="00F67F29" w:rsidRPr="00F67F29" w:rsidRDefault="009C1E82" w:rsidP="00ED21E5">
          <w:pPr>
            <w:pStyle w:val="TOC3"/>
            <w:tabs>
              <w:tab w:val="left" w:pos="880"/>
              <w:tab w:val="right" w:leader="dot" w:pos="9016"/>
            </w:tabs>
            <w:spacing w:after="40" w:line="240" w:lineRule="auto"/>
            <w:rPr>
              <w:rFonts w:ascii="Arial" w:eastAsiaTheme="minorEastAsia" w:hAnsi="Arial" w:cs="Arial"/>
              <w:noProof/>
              <w:lang w:val="en-CA" w:eastAsia="en-CA"/>
            </w:rPr>
          </w:pPr>
          <w:hyperlink w:anchor="_Toc88068977" w:history="1">
            <w:r w:rsidR="00F67F29" w:rsidRPr="00F67F29">
              <w:rPr>
                <w:rStyle w:val="Hyperlink"/>
                <w:rFonts w:cs="Arial"/>
                <w:noProof/>
                <w:sz w:val="22"/>
              </w:rPr>
              <w:t>2)</w:t>
            </w:r>
            <w:r w:rsidR="00F67F29" w:rsidRPr="00F67F29">
              <w:rPr>
                <w:rFonts w:ascii="Arial" w:eastAsiaTheme="minorEastAsia" w:hAnsi="Arial" w:cs="Arial"/>
                <w:noProof/>
                <w:lang w:val="en-CA" w:eastAsia="en-CA"/>
              </w:rPr>
              <w:tab/>
            </w:r>
            <w:r w:rsidR="00F67F29" w:rsidRPr="00F67F29">
              <w:rPr>
                <w:rStyle w:val="Hyperlink"/>
                <w:rFonts w:cs="Arial"/>
                <w:noProof/>
                <w:sz w:val="22"/>
              </w:rPr>
              <w:t>Coherence</w:t>
            </w:r>
            <w:r w:rsidR="00F67F29" w:rsidRPr="00F67F29">
              <w:rPr>
                <w:rFonts w:ascii="Arial" w:hAnsi="Arial" w:cs="Arial"/>
                <w:noProof/>
                <w:webHidden/>
              </w:rPr>
              <w:tab/>
            </w:r>
            <w:r w:rsidR="00F67F29" w:rsidRPr="00F67F29">
              <w:rPr>
                <w:rFonts w:ascii="Arial" w:hAnsi="Arial" w:cs="Arial"/>
                <w:noProof/>
                <w:webHidden/>
              </w:rPr>
              <w:fldChar w:fldCharType="begin"/>
            </w:r>
            <w:r w:rsidR="00F67F29" w:rsidRPr="00F67F29">
              <w:rPr>
                <w:rFonts w:ascii="Arial" w:hAnsi="Arial" w:cs="Arial"/>
                <w:noProof/>
                <w:webHidden/>
              </w:rPr>
              <w:instrText xml:space="preserve"> PAGEREF _Toc88068977 \h </w:instrText>
            </w:r>
            <w:r w:rsidR="00F67F29" w:rsidRPr="00F67F29">
              <w:rPr>
                <w:rFonts w:ascii="Arial" w:hAnsi="Arial" w:cs="Arial"/>
                <w:noProof/>
                <w:webHidden/>
              </w:rPr>
            </w:r>
            <w:r w:rsidR="00F67F29" w:rsidRPr="00F67F29">
              <w:rPr>
                <w:rFonts w:ascii="Arial" w:hAnsi="Arial" w:cs="Arial"/>
                <w:noProof/>
                <w:webHidden/>
              </w:rPr>
              <w:fldChar w:fldCharType="separate"/>
            </w:r>
            <w:r w:rsidR="00E46D99">
              <w:rPr>
                <w:rFonts w:ascii="Arial" w:hAnsi="Arial" w:cs="Arial"/>
                <w:noProof/>
                <w:webHidden/>
              </w:rPr>
              <w:t>25</w:t>
            </w:r>
            <w:r w:rsidR="00F67F29" w:rsidRPr="00F67F29">
              <w:rPr>
                <w:rFonts w:ascii="Arial" w:hAnsi="Arial" w:cs="Arial"/>
                <w:noProof/>
                <w:webHidden/>
              </w:rPr>
              <w:fldChar w:fldCharType="end"/>
            </w:r>
          </w:hyperlink>
        </w:p>
        <w:p w14:paraId="4C1B4729" w14:textId="2FFB6B87" w:rsidR="00F67F29" w:rsidRPr="00F67F29" w:rsidRDefault="009C1E82" w:rsidP="00ED21E5">
          <w:pPr>
            <w:pStyle w:val="TOC3"/>
            <w:tabs>
              <w:tab w:val="left" w:pos="880"/>
              <w:tab w:val="right" w:leader="dot" w:pos="9016"/>
            </w:tabs>
            <w:spacing w:after="40" w:line="240" w:lineRule="auto"/>
            <w:rPr>
              <w:rFonts w:ascii="Arial" w:eastAsiaTheme="minorEastAsia" w:hAnsi="Arial" w:cs="Arial"/>
              <w:noProof/>
              <w:lang w:val="en-CA" w:eastAsia="en-CA"/>
            </w:rPr>
          </w:pPr>
          <w:hyperlink w:anchor="_Toc88068978" w:history="1">
            <w:r w:rsidR="00F67F29" w:rsidRPr="00F67F29">
              <w:rPr>
                <w:rStyle w:val="Hyperlink"/>
                <w:rFonts w:cs="Arial"/>
                <w:noProof/>
                <w:sz w:val="22"/>
              </w:rPr>
              <w:t>3)</w:t>
            </w:r>
            <w:r w:rsidR="00F67F29" w:rsidRPr="00F67F29">
              <w:rPr>
                <w:rFonts w:ascii="Arial" w:eastAsiaTheme="minorEastAsia" w:hAnsi="Arial" w:cs="Arial"/>
                <w:noProof/>
                <w:lang w:val="en-CA" w:eastAsia="en-CA"/>
              </w:rPr>
              <w:tab/>
            </w:r>
            <w:r w:rsidR="00F67F29" w:rsidRPr="00F67F29">
              <w:rPr>
                <w:rStyle w:val="Hyperlink"/>
                <w:rFonts w:cs="Arial"/>
                <w:noProof/>
                <w:sz w:val="22"/>
              </w:rPr>
              <w:t>Effectiveness</w:t>
            </w:r>
            <w:r w:rsidR="00F67F29" w:rsidRPr="00F67F29">
              <w:rPr>
                <w:rFonts w:ascii="Arial" w:hAnsi="Arial" w:cs="Arial"/>
                <w:noProof/>
                <w:webHidden/>
              </w:rPr>
              <w:tab/>
            </w:r>
            <w:r w:rsidR="00F67F29" w:rsidRPr="00F67F29">
              <w:rPr>
                <w:rFonts w:ascii="Arial" w:hAnsi="Arial" w:cs="Arial"/>
                <w:noProof/>
                <w:webHidden/>
              </w:rPr>
              <w:fldChar w:fldCharType="begin"/>
            </w:r>
            <w:r w:rsidR="00F67F29" w:rsidRPr="00F67F29">
              <w:rPr>
                <w:rFonts w:ascii="Arial" w:hAnsi="Arial" w:cs="Arial"/>
                <w:noProof/>
                <w:webHidden/>
              </w:rPr>
              <w:instrText xml:space="preserve"> PAGEREF _Toc88068978 \h </w:instrText>
            </w:r>
            <w:r w:rsidR="00F67F29" w:rsidRPr="00F67F29">
              <w:rPr>
                <w:rFonts w:ascii="Arial" w:hAnsi="Arial" w:cs="Arial"/>
                <w:noProof/>
                <w:webHidden/>
              </w:rPr>
            </w:r>
            <w:r w:rsidR="00F67F29" w:rsidRPr="00F67F29">
              <w:rPr>
                <w:rFonts w:ascii="Arial" w:hAnsi="Arial" w:cs="Arial"/>
                <w:noProof/>
                <w:webHidden/>
              </w:rPr>
              <w:fldChar w:fldCharType="separate"/>
            </w:r>
            <w:r w:rsidR="00E46D99">
              <w:rPr>
                <w:rFonts w:ascii="Arial" w:hAnsi="Arial" w:cs="Arial"/>
                <w:noProof/>
                <w:webHidden/>
              </w:rPr>
              <w:t>25</w:t>
            </w:r>
            <w:r w:rsidR="00F67F29" w:rsidRPr="00F67F29">
              <w:rPr>
                <w:rFonts w:ascii="Arial" w:hAnsi="Arial" w:cs="Arial"/>
                <w:noProof/>
                <w:webHidden/>
              </w:rPr>
              <w:fldChar w:fldCharType="end"/>
            </w:r>
          </w:hyperlink>
        </w:p>
        <w:p w14:paraId="4D85D951" w14:textId="7BBF773B" w:rsidR="00F67F29" w:rsidRPr="00F67F29" w:rsidRDefault="009C1E82" w:rsidP="00ED21E5">
          <w:pPr>
            <w:pStyle w:val="TOC3"/>
            <w:tabs>
              <w:tab w:val="left" w:pos="880"/>
              <w:tab w:val="right" w:leader="dot" w:pos="9016"/>
            </w:tabs>
            <w:spacing w:after="40" w:line="240" w:lineRule="auto"/>
            <w:rPr>
              <w:rFonts w:ascii="Arial" w:eastAsiaTheme="minorEastAsia" w:hAnsi="Arial" w:cs="Arial"/>
              <w:noProof/>
              <w:lang w:val="en-CA" w:eastAsia="en-CA"/>
            </w:rPr>
          </w:pPr>
          <w:hyperlink w:anchor="_Toc88068979" w:history="1">
            <w:r w:rsidR="00F67F29" w:rsidRPr="00F67F29">
              <w:rPr>
                <w:rStyle w:val="Hyperlink"/>
                <w:rFonts w:cs="Arial"/>
                <w:noProof/>
                <w:sz w:val="22"/>
              </w:rPr>
              <w:t>4)</w:t>
            </w:r>
            <w:r w:rsidR="00F67F29" w:rsidRPr="00F67F29">
              <w:rPr>
                <w:rFonts w:ascii="Arial" w:eastAsiaTheme="minorEastAsia" w:hAnsi="Arial" w:cs="Arial"/>
                <w:noProof/>
                <w:lang w:val="en-CA" w:eastAsia="en-CA"/>
              </w:rPr>
              <w:tab/>
            </w:r>
            <w:r w:rsidR="00F67F29" w:rsidRPr="00F67F29">
              <w:rPr>
                <w:rStyle w:val="Hyperlink"/>
                <w:rFonts w:cs="Arial"/>
                <w:noProof/>
                <w:sz w:val="22"/>
              </w:rPr>
              <w:t xml:space="preserve">Efficiency </w:t>
            </w:r>
            <w:r w:rsidR="00F67F29" w:rsidRPr="00F67F29">
              <w:rPr>
                <w:rFonts w:ascii="Arial" w:hAnsi="Arial" w:cs="Arial"/>
                <w:noProof/>
                <w:webHidden/>
              </w:rPr>
              <w:tab/>
            </w:r>
            <w:r w:rsidR="00F67F29" w:rsidRPr="00F67F29">
              <w:rPr>
                <w:rFonts w:ascii="Arial" w:hAnsi="Arial" w:cs="Arial"/>
                <w:noProof/>
                <w:webHidden/>
              </w:rPr>
              <w:fldChar w:fldCharType="begin"/>
            </w:r>
            <w:r w:rsidR="00F67F29" w:rsidRPr="00F67F29">
              <w:rPr>
                <w:rFonts w:ascii="Arial" w:hAnsi="Arial" w:cs="Arial"/>
                <w:noProof/>
                <w:webHidden/>
              </w:rPr>
              <w:instrText xml:space="preserve"> PAGEREF _Toc88068979 \h </w:instrText>
            </w:r>
            <w:r w:rsidR="00F67F29" w:rsidRPr="00F67F29">
              <w:rPr>
                <w:rFonts w:ascii="Arial" w:hAnsi="Arial" w:cs="Arial"/>
                <w:noProof/>
                <w:webHidden/>
              </w:rPr>
            </w:r>
            <w:r w:rsidR="00F67F29" w:rsidRPr="00F67F29">
              <w:rPr>
                <w:rFonts w:ascii="Arial" w:hAnsi="Arial" w:cs="Arial"/>
                <w:noProof/>
                <w:webHidden/>
              </w:rPr>
              <w:fldChar w:fldCharType="separate"/>
            </w:r>
            <w:r w:rsidR="00E46D99">
              <w:rPr>
                <w:rFonts w:ascii="Arial" w:hAnsi="Arial" w:cs="Arial"/>
                <w:noProof/>
                <w:webHidden/>
              </w:rPr>
              <w:t>54</w:t>
            </w:r>
            <w:r w:rsidR="00F67F29" w:rsidRPr="00F67F29">
              <w:rPr>
                <w:rFonts w:ascii="Arial" w:hAnsi="Arial" w:cs="Arial"/>
                <w:noProof/>
                <w:webHidden/>
              </w:rPr>
              <w:fldChar w:fldCharType="end"/>
            </w:r>
          </w:hyperlink>
        </w:p>
        <w:p w14:paraId="22EEE812" w14:textId="7CE5EC44" w:rsidR="00F67F29" w:rsidRPr="00F67F29" w:rsidRDefault="009C1E82" w:rsidP="00ED21E5">
          <w:pPr>
            <w:pStyle w:val="TOC3"/>
            <w:tabs>
              <w:tab w:val="left" w:pos="880"/>
              <w:tab w:val="right" w:leader="dot" w:pos="9016"/>
            </w:tabs>
            <w:spacing w:after="40" w:line="240" w:lineRule="auto"/>
            <w:rPr>
              <w:rFonts w:ascii="Arial" w:eastAsiaTheme="minorEastAsia" w:hAnsi="Arial" w:cs="Arial"/>
              <w:noProof/>
              <w:lang w:val="en-CA" w:eastAsia="en-CA"/>
            </w:rPr>
          </w:pPr>
          <w:hyperlink w:anchor="_Toc88068980" w:history="1">
            <w:r w:rsidR="00F67F29" w:rsidRPr="00F67F29">
              <w:rPr>
                <w:rStyle w:val="Hyperlink"/>
                <w:rFonts w:cs="Arial"/>
                <w:noProof/>
                <w:sz w:val="22"/>
              </w:rPr>
              <w:t>5)</w:t>
            </w:r>
            <w:r w:rsidR="00F67F29" w:rsidRPr="00F67F29">
              <w:rPr>
                <w:rFonts w:ascii="Arial" w:eastAsiaTheme="minorEastAsia" w:hAnsi="Arial" w:cs="Arial"/>
                <w:noProof/>
                <w:lang w:val="en-CA" w:eastAsia="en-CA"/>
              </w:rPr>
              <w:tab/>
            </w:r>
            <w:r w:rsidR="00F67F29" w:rsidRPr="00F67F29">
              <w:rPr>
                <w:rStyle w:val="Hyperlink"/>
                <w:rFonts w:cs="Arial"/>
                <w:noProof/>
                <w:sz w:val="22"/>
              </w:rPr>
              <w:t>Sustainability.</w:t>
            </w:r>
            <w:r w:rsidR="00F67F29" w:rsidRPr="00F67F29">
              <w:rPr>
                <w:rFonts w:ascii="Arial" w:hAnsi="Arial" w:cs="Arial"/>
                <w:noProof/>
                <w:webHidden/>
              </w:rPr>
              <w:tab/>
            </w:r>
            <w:r w:rsidR="00F67F29" w:rsidRPr="00F67F29">
              <w:rPr>
                <w:rFonts w:ascii="Arial" w:hAnsi="Arial" w:cs="Arial"/>
                <w:noProof/>
                <w:webHidden/>
              </w:rPr>
              <w:fldChar w:fldCharType="begin"/>
            </w:r>
            <w:r w:rsidR="00F67F29" w:rsidRPr="00F67F29">
              <w:rPr>
                <w:rFonts w:ascii="Arial" w:hAnsi="Arial" w:cs="Arial"/>
                <w:noProof/>
                <w:webHidden/>
              </w:rPr>
              <w:instrText xml:space="preserve"> PAGEREF _Toc88068980 \h </w:instrText>
            </w:r>
            <w:r w:rsidR="00F67F29" w:rsidRPr="00F67F29">
              <w:rPr>
                <w:rFonts w:ascii="Arial" w:hAnsi="Arial" w:cs="Arial"/>
                <w:noProof/>
                <w:webHidden/>
              </w:rPr>
            </w:r>
            <w:r w:rsidR="00F67F29" w:rsidRPr="00F67F29">
              <w:rPr>
                <w:rFonts w:ascii="Arial" w:hAnsi="Arial" w:cs="Arial"/>
                <w:noProof/>
                <w:webHidden/>
              </w:rPr>
              <w:fldChar w:fldCharType="separate"/>
            </w:r>
            <w:r w:rsidR="00E46D99">
              <w:rPr>
                <w:rFonts w:ascii="Arial" w:hAnsi="Arial" w:cs="Arial"/>
                <w:noProof/>
                <w:webHidden/>
              </w:rPr>
              <w:t>56</w:t>
            </w:r>
            <w:r w:rsidR="00F67F29" w:rsidRPr="00F67F29">
              <w:rPr>
                <w:rFonts w:ascii="Arial" w:hAnsi="Arial" w:cs="Arial"/>
                <w:noProof/>
                <w:webHidden/>
              </w:rPr>
              <w:fldChar w:fldCharType="end"/>
            </w:r>
          </w:hyperlink>
        </w:p>
        <w:p w14:paraId="4249C6BE" w14:textId="47B7CF71" w:rsidR="00F67F29" w:rsidRPr="00F67F29" w:rsidRDefault="009C1E82" w:rsidP="00ED21E5">
          <w:pPr>
            <w:pStyle w:val="TOC3"/>
            <w:tabs>
              <w:tab w:val="left" w:pos="880"/>
              <w:tab w:val="right" w:leader="dot" w:pos="9016"/>
            </w:tabs>
            <w:spacing w:after="40" w:line="240" w:lineRule="auto"/>
            <w:rPr>
              <w:rFonts w:ascii="Arial" w:eastAsiaTheme="minorEastAsia" w:hAnsi="Arial" w:cs="Arial"/>
              <w:noProof/>
              <w:lang w:val="en-CA" w:eastAsia="en-CA"/>
            </w:rPr>
          </w:pPr>
          <w:hyperlink w:anchor="_Toc88068981" w:history="1">
            <w:r w:rsidR="00F67F29" w:rsidRPr="00F67F29">
              <w:rPr>
                <w:rStyle w:val="Hyperlink"/>
                <w:rFonts w:cs="Arial"/>
                <w:noProof/>
                <w:sz w:val="22"/>
              </w:rPr>
              <w:t>6)</w:t>
            </w:r>
            <w:r w:rsidR="00F67F29" w:rsidRPr="00F67F29">
              <w:rPr>
                <w:rFonts w:ascii="Arial" w:eastAsiaTheme="minorEastAsia" w:hAnsi="Arial" w:cs="Arial"/>
                <w:noProof/>
                <w:lang w:val="en-CA" w:eastAsia="en-CA"/>
              </w:rPr>
              <w:tab/>
            </w:r>
            <w:r w:rsidR="00F67F29" w:rsidRPr="00F67F29">
              <w:rPr>
                <w:rStyle w:val="Hyperlink"/>
                <w:rFonts w:cs="Arial"/>
                <w:noProof/>
                <w:sz w:val="22"/>
              </w:rPr>
              <w:t>Impact</w:t>
            </w:r>
            <w:r w:rsidR="00F67F29" w:rsidRPr="00F67F29">
              <w:rPr>
                <w:rFonts w:ascii="Arial" w:hAnsi="Arial" w:cs="Arial"/>
                <w:noProof/>
                <w:webHidden/>
              </w:rPr>
              <w:tab/>
            </w:r>
            <w:r w:rsidR="00F67F29" w:rsidRPr="00F67F29">
              <w:rPr>
                <w:rFonts w:ascii="Arial" w:hAnsi="Arial" w:cs="Arial"/>
                <w:noProof/>
                <w:webHidden/>
              </w:rPr>
              <w:fldChar w:fldCharType="begin"/>
            </w:r>
            <w:r w:rsidR="00F67F29" w:rsidRPr="00F67F29">
              <w:rPr>
                <w:rFonts w:ascii="Arial" w:hAnsi="Arial" w:cs="Arial"/>
                <w:noProof/>
                <w:webHidden/>
              </w:rPr>
              <w:instrText xml:space="preserve"> PAGEREF _Toc88068981 \h </w:instrText>
            </w:r>
            <w:r w:rsidR="00F67F29" w:rsidRPr="00F67F29">
              <w:rPr>
                <w:rFonts w:ascii="Arial" w:hAnsi="Arial" w:cs="Arial"/>
                <w:noProof/>
                <w:webHidden/>
              </w:rPr>
            </w:r>
            <w:r w:rsidR="00F67F29" w:rsidRPr="00F67F29">
              <w:rPr>
                <w:rFonts w:ascii="Arial" w:hAnsi="Arial" w:cs="Arial"/>
                <w:noProof/>
                <w:webHidden/>
              </w:rPr>
              <w:fldChar w:fldCharType="separate"/>
            </w:r>
            <w:r w:rsidR="00E46D99">
              <w:rPr>
                <w:rFonts w:ascii="Arial" w:hAnsi="Arial" w:cs="Arial"/>
                <w:noProof/>
                <w:webHidden/>
              </w:rPr>
              <w:t>57</w:t>
            </w:r>
            <w:r w:rsidR="00F67F29" w:rsidRPr="00F67F29">
              <w:rPr>
                <w:rFonts w:ascii="Arial" w:hAnsi="Arial" w:cs="Arial"/>
                <w:noProof/>
                <w:webHidden/>
              </w:rPr>
              <w:fldChar w:fldCharType="end"/>
            </w:r>
          </w:hyperlink>
        </w:p>
        <w:p w14:paraId="235A3673" w14:textId="54F4CA14" w:rsidR="00F67F29" w:rsidRPr="00F67F29" w:rsidRDefault="009C1E82" w:rsidP="00ED21E5">
          <w:pPr>
            <w:pStyle w:val="TOC2"/>
            <w:spacing w:after="40" w:line="240" w:lineRule="auto"/>
            <w:rPr>
              <w:rFonts w:eastAsiaTheme="minorEastAsia" w:cs="Arial"/>
              <w:sz w:val="22"/>
              <w:lang w:val="en-CA" w:eastAsia="en-CA"/>
            </w:rPr>
          </w:pPr>
          <w:hyperlink w:anchor="_Toc88068982" w:history="1">
            <w:r w:rsidR="00F67F29" w:rsidRPr="00F67F29">
              <w:rPr>
                <w:rStyle w:val="Hyperlink"/>
                <w:rFonts w:cs="Arial"/>
                <w:sz w:val="22"/>
              </w:rPr>
              <w:t>Chapter 4: Lessons Learned</w:t>
            </w:r>
            <w:r w:rsidR="00F67F29" w:rsidRPr="00F67F29">
              <w:rPr>
                <w:rFonts w:cs="Arial"/>
                <w:webHidden/>
                <w:sz w:val="22"/>
              </w:rPr>
              <w:tab/>
            </w:r>
            <w:r w:rsidR="00F67F29" w:rsidRPr="00F67F29">
              <w:rPr>
                <w:rFonts w:cs="Arial"/>
                <w:webHidden/>
                <w:sz w:val="22"/>
              </w:rPr>
              <w:fldChar w:fldCharType="begin"/>
            </w:r>
            <w:r w:rsidR="00F67F29" w:rsidRPr="00F67F29">
              <w:rPr>
                <w:rFonts w:cs="Arial"/>
                <w:webHidden/>
                <w:sz w:val="22"/>
              </w:rPr>
              <w:instrText xml:space="preserve"> PAGEREF _Toc88068982 \h </w:instrText>
            </w:r>
            <w:r w:rsidR="00F67F29" w:rsidRPr="00F67F29">
              <w:rPr>
                <w:rFonts w:cs="Arial"/>
                <w:webHidden/>
                <w:sz w:val="22"/>
              </w:rPr>
            </w:r>
            <w:r w:rsidR="00F67F29" w:rsidRPr="00F67F29">
              <w:rPr>
                <w:rFonts w:cs="Arial"/>
                <w:webHidden/>
                <w:sz w:val="22"/>
              </w:rPr>
              <w:fldChar w:fldCharType="separate"/>
            </w:r>
            <w:r w:rsidR="00E46D99">
              <w:rPr>
                <w:rFonts w:cs="Arial"/>
                <w:webHidden/>
                <w:sz w:val="22"/>
              </w:rPr>
              <w:t>58</w:t>
            </w:r>
            <w:r w:rsidR="00F67F29" w:rsidRPr="00F67F29">
              <w:rPr>
                <w:rFonts w:cs="Arial"/>
                <w:webHidden/>
                <w:sz w:val="22"/>
              </w:rPr>
              <w:fldChar w:fldCharType="end"/>
            </w:r>
          </w:hyperlink>
        </w:p>
        <w:p w14:paraId="56E7A1EF" w14:textId="6C439927" w:rsidR="00F67F29" w:rsidRPr="00F67F29" w:rsidRDefault="009C1E82" w:rsidP="00ED21E5">
          <w:pPr>
            <w:pStyle w:val="TOC2"/>
            <w:spacing w:after="40" w:line="240" w:lineRule="auto"/>
            <w:rPr>
              <w:rFonts w:eastAsiaTheme="minorEastAsia" w:cs="Arial"/>
              <w:sz w:val="22"/>
              <w:lang w:val="en-CA" w:eastAsia="en-CA"/>
            </w:rPr>
          </w:pPr>
          <w:hyperlink w:anchor="_Toc88068983" w:history="1">
            <w:r w:rsidR="00F67F29" w:rsidRPr="00F67F29">
              <w:rPr>
                <w:rStyle w:val="Hyperlink"/>
                <w:rFonts w:cs="Arial"/>
                <w:sz w:val="22"/>
              </w:rPr>
              <w:t>Chapter 5: Recommendations</w:t>
            </w:r>
            <w:r w:rsidR="00F67F29" w:rsidRPr="00F67F29">
              <w:rPr>
                <w:rFonts w:cs="Arial"/>
                <w:webHidden/>
                <w:sz w:val="22"/>
              </w:rPr>
              <w:tab/>
            </w:r>
            <w:r w:rsidR="00F67F29" w:rsidRPr="00F67F29">
              <w:rPr>
                <w:rFonts w:cs="Arial"/>
                <w:webHidden/>
                <w:sz w:val="22"/>
              </w:rPr>
              <w:fldChar w:fldCharType="begin"/>
            </w:r>
            <w:r w:rsidR="00F67F29" w:rsidRPr="00F67F29">
              <w:rPr>
                <w:rFonts w:cs="Arial"/>
                <w:webHidden/>
                <w:sz w:val="22"/>
              </w:rPr>
              <w:instrText xml:space="preserve"> PAGEREF _Toc88068983 \h </w:instrText>
            </w:r>
            <w:r w:rsidR="00F67F29" w:rsidRPr="00F67F29">
              <w:rPr>
                <w:rFonts w:cs="Arial"/>
                <w:webHidden/>
                <w:sz w:val="22"/>
              </w:rPr>
            </w:r>
            <w:r w:rsidR="00F67F29" w:rsidRPr="00F67F29">
              <w:rPr>
                <w:rFonts w:cs="Arial"/>
                <w:webHidden/>
                <w:sz w:val="22"/>
              </w:rPr>
              <w:fldChar w:fldCharType="separate"/>
            </w:r>
            <w:r w:rsidR="00E46D99">
              <w:rPr>
                <w:rFonts w:cs="Arial"/>
                <w:webHidden/>
                <w:sz w:val="22"/>
              </w:rPr>
              <w:t>59</w:t>
            </w:r>
            <w:r w:rsidR="00F67F29" w:rsidRPr="00F67F29">
              <w:rPr>
                <w:rFonts w:cs="Arial"/>
                <w:webHidden/>
                <w:sz w:val="22"/>
              </w:rPr>
              <w:fldChar w:fldCharType="end"/>
            </w:r>
          </w:hyperlink>
        </w:p>
        <w:p w14:paraId="4FB27C55" w14:textId="75E73DD5" w:rsidR="004577E8" w:rsidRPr="00E12DC0" w:rsidRDefault="004577E8" w:rsidP="00ED21E5">
          <w:pPr>
            <w:rPr>
              <w:sz w:val="22"/>
              <w:szCs w:val="22"/>
            </w:rPr>
          </w:pPr>
          <w:r w:rsidRPr="00E12DC0">
            <w:rPr>
              <w:sz w:val="22"/>
              <w:szCs w:val="22"/>
            </w:rPr>
            <w:fldChar w:fldCharType="end"/>
          </w:r>
        </w:p>
      </w:sdtContent>
    </w:sdt>
    <w:bookmarkEnd w:id="0"/>
    <w:p w14:paraId="45E334C4" w14:textId="77777777" w:rsidR="00B833B6" w:rsidRPr="00A35139" w:rsidRDefault="00B833B6" w:rsidP="00ED21E5">
      <w:pPr>
        <w:pStyle w:val="EvalQuestion"/>
        <w:rPr>
          <w:color w:val="000000" w:themeColor="text1"/>
          <w:sz w:val="22"/>
          <w:szCs w:val="22"/>
        </w:rPr>
      </w:pPr>
      <w:r w:rsidRPr="00A35139">
        <w:rPr>
          <w:color w:val="000000" w:themeColor="text1"/>
          <w:sz w:val="22"/>
          <w:szCs w:val="22"/>
        </w:rPr>
        <w:t>Table 1: Summary of Project Effectiveness based on perception survey</w:t>
      </w:r>
    </w:p>
    <w:p w14:paraId="195F19BD" w14:textId="13835900" w:rsidR="00B833B6" w:rsidRPr="00A35139" w:rsidRDefault="00B833B6" w:rsidP="00ED21E5">
      <w:pPr>
        <w:pStyle w:val="EvalQuestion"/>
        <w:rPr>
          <w:color w:val="000000" w:themeColor="text1"/>
          <w:sz w:val="22"/>
          <w:szCs w:val="22"/>
        </w:rPr>
      </w:pPr>
      <w:r w:rsidRPr="00A35139">
        <w:rPr>
          <w:color w:val="000000" w:themeColor="text1"/>
          <w:sz w:val="22"/>
          <w:szCs w:val="22"/>
        </w:rPr>
        <w:t>Table 2: Summary of effectiveness based on triangulated findings</w:t>
      </w:r>
    </w:p>
    <w:p w14:paraId="2A5131A2" w14:textId="77777777" w:rsidR="00B83D87" w:rsidRPr="00A35139" w:rsidRDefault="00B83D87" w:rsidP="00ED21E5">
      <w:pPr>
        <w:rPr>
          <w:rStyle w:val="IntenseEmphasis"/>
          <w:rFonts w:eastAsia="Courier New"/>
          <w:i w:val="0"/>
          <w:iCs w:val="0"/>
          <w:color w:val="000000" w:themeColor="text1"/>
          <w:sz w:val="22"/>
          <w:szCs w:val="22"/>
        </w:rPr>
      </w:pPr>
      <w:r w:rsidRPr="00A35139">
        <w:rPr>
          <w:rStyle w:val="IntenseEmphasis"/>
          <w:rFonts w:eastAsia="Courier New"/>
          <w:i w:val="0"/>
          <w:iCs w:val="0"/>
          <w:color w:val="000000" w:themeColor="text1"/>
          <w:sz w:val="22"/>
          <w:szCs w:val="22"/>
        </w:rPr>
        <w:t>Table 3: Candidate Data by Gender 2021</w:t>
      </w:r>
    </w:p>
    <w:p w14:paraId="30FA0EC5" w14:textId="77777777" w:rsidR="00B83D87" w:rsidRPr="00ED21E5" w:rsidRDefault="00B83D87" w:rsidP="00ED21E5">
      <w:pPr>
        <w:pStyle w:val="EvalQuestion"/>
        <w:rPr>
          <w:sz w:val="22"/>
          <w:szCs w:val="22"/>
        </w:rPr>
      </w:pPr>
    </w:p>
    <w:p w14:paraId="27E46424" w14:textId="706B2F84" w:rsidR="004006DB" w:rsidRPr="00A35139" w:rsidRDefault="00947C64" w:rsidP="00ED21E5">
      <w:pPr>
        <w:pStyle w:val="EvalQuestion"/>
        <w:rPr>
          <w:color w:val="000000" w:themeColor="text1"/>
          <w:sz w:val="22"/>
          <w:szCs w:val="22"/>
        </w:rPr>
      </w:pPr>
      <w:r w:rsidRPr="00A35139">
        <w:rPr>
          <w:color w:val="000000" w:themeColor="text1"/>
          <w:sz w:val="22"/>
          <w:szCs w:val="22"/>
        </w:rPr>
        <w:t>Annexes</w:t>
      </w:r>
    </w:p>
    <w:p w14:paraId="7BFEB5D7" w14:textId="6D9EAAE5" w:rsidR="00740534" w:rsidRPr="00A35139" w:rsidRDefault="00740534" w:rsidP="009B11E7">
      <w:pPr>
        <w:pStyle w:val="EvalQuestion"/>
        <w:numPr>
          <w:ilvl w:val="0"/>
          <w:numId w:val="29"/>
        </w:numPr>
        <w:rPr>
          <w:color w:val="000000" w:themeColor="text1"/>
          <w:sz w:val="22"/>
          <w:szCs w:val="22"/>
        </w:rPr>
      </w:pPr>
      <w:r w:rsidRPr="00A35139">
        <w:rPr>
          <w:color w:val="000000" w:themeColor="text1"/>
          <w:sz w:val="22"/>
          <w:szCs w:val="22"/>
        </w:rPr>
        <w:t>Persons Consulted</w:t>
      </w:r>
    </w:p>
    <w:p w14:paraId="7B0F08FA" w14:textId="67AF09CE" w:rsidR="00DD0B9B" w:rsidRPr="00A35139" w:rsidRDefault="00DD0B9B" w:rsidP="009B11E7">
      <w:pPr>
        <w:pStyle w:val="EvalQuestion"/>
        <w:numPr>
          <w:ilvl w:val="0"/>
          <w:numId w:val="29"/>
        </w:numPr>
        <w:rPr>
          <w:color w:val="000000" w:themeColor="text1"/>
          <w:sz w:val="22"/>
          <w:szCs w:val="22"/>
        </w:rPr>
      </w:pPr>
      <w:r w:rsidRPr="00A35139">
        <w:rPr>
          <w:color w:val="000000" w:themeColor="text1"/>
          <w:sz w:val="22"/>
          <w:szCs w:val="22"/>
        </w:rPr>
        <w:t>Documents Sourced</w:t>
      </w:r>
    </w:p>
    <w:p w14:paraId="7B9BC4DD" w14:textId="50DF4B83" w:rsidR="00740534" w:rsidRPr="00A35139" w:rsidRDefault="00324E41" w:rsidP="009B11E7">
      <w:pPr>
        <w:pStyle w:val="EvalQuestion"/>
        <w:numPr>
          <w:ilvl w:val="0"/>
          <w:numId w:val="29"/>
        </w:numPr>
        <w:rPr>
          <w:color w:val="000000" w:themeColor="text1"/>
          <w:sz w:val="22"/>
          <w:szCs w:val="22"/>
        </w:rPr>
      </w:pPr>
      <w:r w:rsidRPr="00A35139">
        <w:rPr>
          <w:color w:val="000000" w:themeColor="text1"/>
          <w:sz w:val="22"/>
          <w:szCs w:val="22"/>
        </w:rPr>
        <w:t>Terms of Reference</w:t>
      </w:r>
    </w:p>
    <w:p w14:paraId="110CD486" w14:textId="360147C9" w:rsidR="00740534" w:rsidRPr="00A35139" w:rsidRDefault="00740534" w:rsidP="009B11E7">
      <w:pPr>
        <w:pStyle w:val="EvalQuestion"/>
        <w:numPr>
          <w:ilvl w:val="0"/>
          <w:numId w:val="29"/>
        </w:numPr>
        <w:rPr>
          <w:color w:val="000000" w:themeColor="text1"/>
          <w:sz w:val="22"/>
          <w:szCs w:val="22"/>
        </w:rPr>
      </w:pPr>
      <w:r w:rsidRPr="00A35139">
        <w:rPr>
          <w:color w:val="000000" w:themeColor="text1"/>
          <w:sz w:val="22"/>
          <w:szCs w:val="22"/>
        </w:rPr>
        <w:t>Evaluation Matrix</w:t>
      </w:r>
    </w:p>
    <w:p w14:paraId="7FE5A044" w14:textId="5F493E81" w:rsidR="00740534" w:rsidRPr="00A35139" w:rsidRDefault="00740534" w:rsidP="009B11E7">
      <w:pPr>
        <w:pStyle w:val="EvalQuestion"/>
        <w:numPr>
          <w:ilvl w:val="0"/>
          <w:numId w:val="29"/>
        </w:numPr>
        <w:rPr>
          <w:color w:val="000000" w:themeColor="text1"/>
          <w:sz w:val="22"/>
          <w:szCs w:val="22"/>
        </w:rPr>
      </w:pPr>
      <w:r w:rsidRPr="00A35139">
        <w:rPr>
          <w:color w:val="000000" w:themeColor="text1"/>
          <w:sz w:val="22"/>
          <w:szCs w:val="22"/>
        </w:rPr>
        <w:t>Candidate Data by Gender</w:t>
      </w:r>
    </w:p>
    <w:p w14:paraId="17EFB814" w14:textId="306F3D5B" w:rsidR="00740534" w:rsidRPr="00A35139" w:rsidRDefault="005910A4" w:rsidP="009B11E7">
      <w:pPr>
        <w:pStyle w:val="EvalQuestion"/>
        <w:numPr>
          <w:ilvl w:val="0"/>
          <w:numId w:val="29"/>
        </w:numPr>
        <w:rPr>
          <w:color w:val="000000" w:themeColor="text1"/>
          <w:sz w:val="22"/>
          <w:szCs w:val="22"/>
        </w:rPr>
      </w:pPr>
      <w:r w:rsidRPr="00A35139">
        <w:rPr>
          <w:color w:val="000000" w:themeColor="text1"/>
          <w:sz w:val="22"/>
          <w:szCs w:val="22"/>
        </w:rPr>
        <w:t>UNDP SEEDS</w:t>
      </w:r>
      <w:r w:rsidR="00740534" w:rsidRPr="00A35139">
        <w:rPr>
          <w:color w:val="000000" w:themeColor="text1"/>
          <w:sz w:val="22"/>
          <w:szCs w:val="22"/>
        </w:rPr>
        <w:t xml:space="preserve"> Questionnaire on Perceptions of Achievement</w:t>
      </w:r>
    </w:p>
    <w:p w14:paraId="14100FA0" w14:textId="71B958EB" w:rsidR="00740534" w:rsidRPr="00A35139" w:rsidRDefault="00DD0B9B" w:rsidP="009B11E7">
      <w:pPr>
        <w:pStyle w:val="EvalQuestion"/>
        <w:numPr>
          <w:ilvl w:val="0"/>
          <w:numId w:val="29"/>
        </w:numPr>
        <w:rPr>
          <w:color w:val="000000" w:themeColor="text1"/>
          <w:sz w:val="22"/>
          <w:szCs w:val="22"/>
        </w:rPr>
      </w:pPr>
      <w:r w:rsidRPr="00A35139">
        <w:rPr>
          <w:color w:val="000000" w:themeColor="text1"/>
          <w:sz w:val="22"/>
          <w:szCs w:val="22"/>
        </w:rPr>
        <w:t>PPT:</w:t>
      </w:r>
      <w:r w:rsidR="00740534" w:rsidRPr="00A35139">
        <w:rPr>
          <w:color w:val="000000" w:themeColor="text1"/>
          <w:sz w:val="22"/>
          <w:szCs w:val="22"/>
        </w:rPr>
        <w:t xml:space="preserve"> </w:t>
      </w:r>
      <w:r w:rsidR="005910A4" w:rsidRPr="00A35139">
        <w:rPr>
          <w:color w:val="000000" w:themeColor="text1"/>
          <w:sz w:val="22"/>
          <w:szCs w:val="22"/>
        </w:rPr>
        <w:t>UNDP SEEDS</w:t>
      </w:r>
      <w:r w:rsidR="00740534" w:rsidRPr="00A35139">
        <w:rPr>
          <w:color w:val="000000" w:themeColor="text1"/>
          <w:sz w:val="22"/>
          <w:szCs w:val="22"/>
        </w:rPr>
        <w:t xml:space="preserve"> Questionnaire Results</w:t>
      </w:r>
    </w:p>
    <w:p w14:paraId="0F06C40A" w14:textId="3B5FEAF6" w:rsidR="00772F98" w:rsidRPr="00A35139" w:rsidRDefault="00772F98" w:rsidP="009B11E7">
      <w:pPr>
        <w:pStyle w:val="EvalQuestion"/>
        <w:numPr>
          <w:ilvl w:val="0"/>
          <w:numId w:val="29"/>
        </w:numPr>
        <w:rPr>
          <w:color w:val="000000" w:themeColor="text1"/>
          <w:sz w:val="22"/>
          <w:szCs w:val="22"/>
        </w:rPr>
      </w:pPr>
      <w:r w:rsidRPr="00A35139">
        <w:rPr>
          <w:color w:val="000000" w:themeColor="text1"/>
          <w:sz w:val="22"/>
          <w:szCs w:val="22"/>
        </w:rPr>
        <w:t xml:space="preserve">Table on status of Directives </w:t>
      </w:r>
      <w:r w:rsidR="007B11B7" w:rsidRPr="00A35139">
        <w:rPr>
          <w:color w:val="000000" w:themeColor="text1"/>
          <w:sz w:val="22"/>
          <w:szCs w:val="22"/>
        </w:rPr>
        <w:t>and Federal Supreme Court matters</w:t>
      </w:r>
      <w:r w:rsidR="00B833B6" w:rsidRPr="00A35139">
        <w:rPr>
          <w:color w:val="000000" w:themeColor="text1"/>
          <w:sz w:val="22"/>
          <w:szCs w:val="22"/>
        </w:rPr>
        <w:t xml:space="preserve"> </w:t>
      </w:r>
      <w:r w:rsidRPr="00A35139">
        <w:rPr>
          <w:color w:val="000000" w:themeColor="text1"/>
          <w:sz w:val="22"/>
          <w:szCs w:val="22"/>
        </w:rPr>
        <w:t>at time of evaluation.</w:t>
      </w:r>
    </w:p>
    <w:p w14:paraId="19664B2A" w14:textId="045E436F" w:rsidR="00947C64" w:rsidRPr="00E12DC0" w:rsidRDefault="00947C64" w:rsidP="00ED21E5">
      <w:pPr>
        <w:rPr>
          <w:color w:val="0070C0"/>
          <w:sz w:val="22"/>
          <w:szCs w:val="22"/>
        </w:rPr>
      </w:pPr>
      <w:r w:rsidRPr="00E12DC0">
        <w:rPr>
          <w:sz w:val="22"/>
          <w:szCs w:val="22"/>
        </w:rPr>
        <w:br w:type="page"/>
      </w:r>
    </w:p>
    <w:p w14:paraId="601B52A6" w14:textId="537AC3C2" w:rsidR="001965B4" w:rsidRPr="00E12DC0" w:rsidRDefault="000E2086" w:rsidP="00ED21E5">
      <w:pPr>
        <w:pStyle w:val="Heading2"/>
        <w:numPr>
          <w:ilvl w:val="0"/>
          <w:numId w:val="0"/>
        </w:numPr>
        <w:spacing w:before="0" w:line="240" w:lineRule="auto"/>
        <w:ind w:left="432" w:hanging="432"/>
        <w:rPr>
          <w:rFonts w:ascii="Arial" w:hAnsi="Arial" w:cs="Arial"/>
        </w:rPr>
      </w:pPr>
      <w:bookmarkStart w:id="1" w:name="_Toc87978028"/>
      <w:bookmarkStart w:id="2" w:name="_Toc88068962"/>
      <w:r w:rsidRPr="00E12DC0">
        <w:rPr>
          <w:rFonts w:ascii="Arial" w:hAnsi="Arial" w:cs="Arial"/>
        </w:rPr>
        <w:lastRenderedPageBreak/>
        <w:t>Acronyms</w:t>
      </w:r>
      <w:bookmarkEnd w:id="1"/>
      <w:bookmarkEnd w:id="2"/>
    </w:p>
    <w:p w14:paraId="72ED5804" w14:textId="77777777" w:rsidR="00324E41" w:rsidRPr="00E12DC0" w:rsidRDefault="00324E41" w:rsidP="00ED21E5">
      <w:pPr>
        <w:rPr>
          <w:sz w:val="22"/>
          <w:szCs w:val="22"/>
        </w:rPr>
      </w:pPr>
    </w:p>
    <w:p w14:paraId="0CFD2043" w14:textId="77777777" w:rsidR="00743D91" w:rsidRPr="00E12DC0" w:rsidRDefault="00743D91" w:rsidP="00ED21E5">
      <w:pPr>
        <w:tabs>
          <w:tab w:val="left" w:pos="1701"/>
        </w:tabs>
        <w:rPr>
          <w:sz w:val="22"/>
          <w:szCs w:val="22"/>
        </w:rPr>
      </w:pPr>
      <w:r w:rsidRPr="00E12DC0">
        <w:rPr>
          <w:sz w:val="22"/>
          <w:szCs w:val="22"/>
        </w:rPr>
        <w:t>AU</w:t>
      </w:r>
      <w:r w:rsidRPr="00E12DC0">
        <w:rPr>
          <w:sz w:val="22"/>
          <w:szCs w:val="22"/>
        </w:rPr>
        <w:tab/>
        <w:t>African Union</w:t>
      </w:r>
    </w:p>
    <w:p w14:paraId="65CB611C" w14:textId="77777777" w:rsidR="00743D91" w:rsidRPr="00E12DC0" w:rsidRDefault="00743D91" w:rsidP="00ED21E5">
      <w:pPr>
        <w:tabs>
          <w:tab w:val="left" w:pos="1701"/>
        </w:tabs>
        <w:rPr>
          <w:sz w:val="22"/>
          <w:szCs w:val="22"/>
        </w:rPr>
      </w:pPr>
      <w:r w:rsidRPr="00E12DC0">
        <w:rPr>
          <w:sz w:val="22"/>
          <w:szCs w:val="22"/>
        </w:rPr>
        <w:t>BVR</w:t>
      </w:r>
      <w:r w:rsidRPr="00E12DC0">
        <w:rPr>
          <w:sz w:val="22"/>
          <w:szCs w:val="22"/>
        </w:rPr>
        <w:tab/>
        <w:t>Biometric Voter Registration</w:t>
      </w:r>
    </w:p>
    <w:p w14:paraId="465966E8" w14:textId="77777777" w:rsidR="00743D91" w:rsidRPr="00E12DC0" w:rsidRDefault="00743D91" w:rsidP="00ED21E5">
      <w:pPr>
        <w:tabs>
          <w:tab w:val="left" w:pos="1701"/>
        </w:tabs>
        <w:rPr>
          <w:sz w:val="22"/>
          <w:szCs w:val="22"/>
        </w:rPr>
      </w:pPr>
      <w:r w:rsidRPr="00E12DC0">
        <w:rPr>
          <w:sz w:val="22"/>
          <w:szCs w:val="22"/>
        </w:rPr>
        <w:t>CE</w:t>
      </w:r>
      <w:r w:rsidRPr="00E12DC0">
        <w:rPr>
          <w:sz w:val="22"/>
          <w:szCs w:val="22"/>
        </w:rPr>
        <w:tab/>
        <w:t>Civic Education</w:t>
      </w:r>
    </w:p>
    <w:p w14:paraId="6ECDB628" w14:textId="77777777" w:rsidR="00743D91" w:rsidRPr="00E12DC0" w:rsidRDefault="00743D91" w:rsidP="00ED21E5">
      <w:pPr>
        <w:tabs>
          <w:tab w:val="left" w:pos="1701"/>
        </w:tabs>
        <w:rPr>
          <w:sz w:val="22"/>
          <w:szCs w:val="22"/>
        </w:rPr>
      </w:pPr>
      <w:r w:rsidRPr="00E12DC0">
        <w:rPr>
          <w:sz w:val="22"/>
          <w:szCs w:val="22"/>
        </w:rPr>
        <w:t>CECOE</w:t>
      </w:r>
      <w:r w:rsidRPr="00E12DC0">
        <w:rPr>
          <w:sz w:val="22"/>
          <w:szCs w:val="22"/>
        </w:rPr>
        <w:tab/>
        <w:t>Coalition of Ethiopian Civil Society Organisations for Elections</w:t>
      </w:r>
    </w:p>
    <w:p w14:paraId="64D2219A" w14:textId="77777777" w:rsidR="00743D91" w:rsidRPr="00E12DC0" w:rsidRDefault="00743D91" w:rsidP="00ED21E5">
      <w:pPr>
        <w:tabs>
          <w:tab w:val="left" w:pos="1701"/>
        </w:tabs>
        <w:rPr>
          <w:sz w:val="22"/>
          <w:szCs w:val="22"/>
        </w:rPr>
      </w:pPr>
      <w:r w:rsidRPr="00E12DC0">
        <w:rPr>
          <w:sz w:val="22"/>
          <w:szCs w:val="22"/>
        </w:rPr>
        <w:t>CEO</w:t>
      </w:r>
      <w:r w:rsidRPr="00E12DC0">
        <w:rPr>
          <w:sz w:val="22"/>
          <w:szCs w:val="22"/>
        </w:rPr>
        <w:tab/>
        <w:t>Chief Executive Officer</w:t>
      </w:r>
    </w:p>
    <w:p w14:paraId="6C60018F" w14:textId="77777777" w:rsidR="00743D91" w:rsidRDefault="00743D91" w:rsidP="00ED21E5">
      <w:pPr>
        <w:tabs>
          <w:tab w:val="left" w:pos="1701"/>
        </w:tabs>
        <w:rPr>
          <w:sz w:val="22"/>
          <w:szCs w:val="22"/>
        </w:rPr>
      </w:pPr>
      <w:r>
        <w:rPr>
          <w:sz w:val="22"/>
          <w:szCs w:val="22"/>
        </w:rPr>
        <w:t>CEPPS</w:t>
      </w:r>
      <w:r>
        <w:rPr>
          <w:sz w:val="22"/>
          <w:szCs w:val="22"/>
        </w:rPr>
        <w:tab/>
      </w:r>
      <w:r w:rsidRPr="004D45B8">
        <w:rPr>
          <w:sz w:val="22"/>
          <w:szCs w:val="22"/>
        </w:rPr>
        <w:t>Consortium for Elections and Political Process Strengthening</w:t>
      </w:r>
      <w:r>
        <w:rPr>
          <w:sz w:val="22"/>
          <w:szCs w:val="22"/>
        </w:rPr>
        <w:t xml:space="preserve"> (</w:t>
      </w:r>
      <w:r w:rsidRPr="00E12DC0">
        <w:rPr>
          <w:sz w:val="22"/>
          <w:szCs w:val="22"/>
        </w:rPr>
        <w:t>CEPPS</w:t>
      </w:r>
      <w:r>
        <w:rPr>
          <w:sz w:val="22"/>
          <w:szCs w:val="22"/>
        </w:rPr>
        <w:t>)</w:t>
      </w:r>
    </w:p>
    <w:p w14:paraId="3A28CB61" w14:textId="77777777" w:rsidR="00743D91" w:rsidRPr="00E12DC0" w:rsidRDefault="00743D91" w:rsidP="00ED21E5">
      <w:pPr>
        <w:tabs>
          <w:tab w:val="left" w:pos="1701"/>
        </w:tabs>
        <w:rPr>
          <w:sz w:val="22"/>
          <w:szCs w:val="22"/>
        </w:rPr>
      </w:pPr>
      <w:r w:rsidRPr="00E12DC0">
        <w:rPr>
          <w:sz w:val="22"/>
          <w:szCs w:val="22"/>
        </w:rPr>
        <w:t>CSO</w:t>
      </w:r>
      <w:r w:rsidRPr="00E12DC0">
        <w:rPr>
          <w:sz w:val="22"/>
          <w:szCs w:val="22"/>
        </w:rPr>
        <w:tab/>
        <w:t>Civil Society Organisation</w:t>
      </w:r>
    </w:p>
    <w:p w14:paraId="4A0F089A" w14:textId="77777777" w:rsidR="00743D91" w:rsidRPr="00E12DC0" w:rsidRDefault="00743D91" w:rsidP="00ED21E5">
      <w:pPr>
        <w:tabs>
          <w:tab w:val="left" w:pos="1701"/>
        </w:tabs>
        <w:rPr>
          <w:sz w:val="22"/>
          <w:szCs w:val="22"/>
        </w:rPr>
      </w:pPr>
      <w:r w:rsidRPr="00E12DC0">
        <w:rPr>
          <w:sz w:val="22"/>
          <w:szCs w:val="22"/>
        </w:rPr>
        <w:t>CTA</w:t>
      </w:r>
      <w:r w:rsidRPr="00E12DC0">
        <w:rPr>
          <w:sz w:val="22"/>
          <w:szCs w:val="22"/>
        </w:rPr>
        <w:tab/>
        <w:t>Chief Technical Advisor</w:t>
      </w:r>
    </w:p>
    <w:p w14:paraId="3DC9D6E9" w14:textId="77777777" w:rsidR="00743D91" w:rsidRDefault="00743D91" w:rsidP="00ED21E5">
      <w:pPr>
        <w:tabs>
          <w:tab w:val="left" w:pos="1701"/>
        </w:tabs>
        <w:rPr>
          <w:sz w:val="22"/>
          <w:szCs w:val="22"/>
        </w:rPr>
      </w:pPr>
      <w:r w:rsidRPr="009B5EAA">
        <w:rPr>
          <w:sz w:val="22"/>
          <w:szCs w:val="22"/>
        </w:rPr>
        <w:t>CVE</w:t>
      </w:r>
      <w:r w:rsidRPr="009B5EAA">
        <w:rPr>
          <w:sz w:val="22"/>
          <w:szCs w:val="22"/>
        </w:rPr>
        <w:tab/>
        <w:t>Civic and voter education</w:t>
      </w:r>
    </w:p>
    <w:p w14:paraId="03466FC1" w14:textId="77777777" w:rsidR="00743D91" w:rsidRPr="00E12DC0" w:rsidRDefault="00743D91" w:rsidP="00ED21E5">
      <w:pPr>
        <w:tabs>
          <w:tab w:val="left" w:pos="1701"/>
        </w:tabs>
        <w:rPr>
          <w:sz w:val="22"/>
          <w:szCs w:val="22"/>
        </w:rPr>
      </w:pPr>
      <w:r w:rsidRPr="00E12DC0">
        <w:rPr>
          <w:sz w:val="22"/>
          <w:szCs w:val="22"/>
        </w:rPr>
        <w:t>EAD</w:t>
      </w:r>
      <w:r w:rsidRPr="00E12DC0">
        <w:rPr>
          <w:sz w:val="22"/>
          <w:szCs w:val="22"/>
        </w:rPr>
        <w:tab/>
        <w:t>Electoral Assistance Division</w:t>
      </w:r>
    </w:p>
    <w:p w14:paraId="403A010D" w14:textId="77777777" w:rsidR="00743D91" w:rsidRPr="00E12DC0" w:rsidRDefault="00743D91" w:rsidP="00ED21E5">
      <w:pPr>
        <w:tabs>
          <w:tab w:val="left" w:pos="1701"/>
        </w:tabs>
        <w:rPr>
          <w:sz w:val="22"/>
          <w:szCs w:val="22"/>
        </w:rPr>
      </w:pPr>
      <w:r w:rsidRPr="00E12DC0">
        <w:rPr>
          <w:sz w:val="22"/>
          <w:szCs w:val="22"/>
        </w:rPr>
        <w:t>ECES</w:t>
      </w:r>
      <w:r w:rsidRPr="00E12DC0">
        <w:rPr>
          <w:sz w:val="22"/>
          <w:szCs w:val="22"/>
        </w:rPr>
        <w:tab/>
        <w:t xml:space="preserve">European Centre for Electoral Support </w:t>
      </w:r>
    </w:p>
    <w:p w14:paraId="0C472393" w14:textId="77777777" w:rsidR="00743D91" w:rsidRPr="00E12DC0" w:rsidRDefault="00743D91" w:rsidP="00ED21E5">
      <w:pPr>
        <w:tabs>
          <w:tab w:val="left" w:pos="1701"/>
        </w:tabs>
        <w:rPr>
          <w:sz w:val="22"/>
          <w:szCs w:val="22"/>
        </w:rPr>
      </w:pPr>
      <w:r w:rsidRPr="00E12DC0">
        <w:rPr>
          <w:sz w:val="22"/>
          <w:szCs w:val="22"/>
        </w:rPr>
        <w:t>ECSJP</w:t>
      </w:r>
      <w:r w:rsidRPr="00E12DC0">
        <w:rPr>
          <w:sz w:val="22"/>
          <w:szCs w:val="22"/>
        </w:rPr>
        <w:tab/>
        <w:t>Ethiopian Citizens for Social Justice Party</w:t>
      </w:r>
    </w:p>
    <w:p w14:paraId="04E7FB5C" w14:textId="71D89D73" w:rsidR="00743D91" w:rsidRDefault="00743D91" w:rsidP="00ED21E5">
      <w:pPr>
        <w:tabs>
          <w:tab w:val="left" w:pos="1701"/>
        </w:tabs>
        <w:rPr>
          <w:sz w:val="22"/>
          <w:szCs w:val="22"/>
        </w:rPr>
      </w:pPr>
      <w:r>
        <w:rPr>
          <w:rFonts w:eastAsia="Calibri"/>
          <w:sz w:val="22"/>
          <w:szCs w:val="22"/>
        </w:rPr>
        <w:t>EDR</w:t>
      </w:r>
      <w:r>
        <w:rPr>
          <w:rFonts w:eastAsia="Calibri"/>
          <w:sz w:val="22"/>
          <w:szCs w:val="22"/>
        </w:rPr>
        <w:tab/>
      </w:r>
      <w:r w:rsidRPr="00573C8D">
        <w:rPr>
          <w:rFonts w:eastAsia="Calibri"/>
          <w:sz w:val="22"/>
          <w:szCs w:val="22"/>
        </w:rPr>
        <w:t>Electoral</w:t>
      </w:r>
      <w:r w:rsidRPr="00573C8D">
        <w:rPr>
          <w:sz w:val="22"/>
          <w:szCs w:val="22"/>
        </w:rPr>
        <w:t xml:space="preserve"> Dispute Resolution</w:t>
      </w:r>
    </w:p>
    <w:p w14:paraId="202C6C56" w14:textId="04CB4378" w:rsidR="00743D91" w:rsidRPr="00E12DC0" w:rsidRDefault="00743D91" w:rsidP="00ED21E5">
      <w:pPr>
        <w:tabs>
          <w:tab w:val="left" w:pos="1701"/>
        </w:tabs>
        <w:rPr>
          <w:sz w:val="22"/>
          <w:szCs w:val="22"/>
        </w:rPr>
      </w:pPr>
      <w:r w:rsidRPr="00E12DC0">
        <w:rPr>
          <w:sz w:val="22"/>
          <w:szCs w:val="22"/>
        </w:rPr>
        <w:t>EHRC</w:t>
      </w:r>
      <w:r w:rsidRPr="00E12DC0">
        <w:rPr>
          <w:sz w:val="22"/>
          <w:szCs w:val="22"/>
        </w:rPr>
        <w:tab/>
        <w:t>Ethiopian Human Rights Commission</w:t>
      </w:r>
    </w:p>
    <w:p w14:paraId="6344DFFA" w14:textId="77777777" w:rsidR="00743D91" w:rsidRDefault="00743D91" w:rsidP="00ED21E5">
      <w:pPr>
        <w:tabs>
          <w:tab w:val="left" w:pos="1701"/>
        </w:tabs>
        <w:rPr>
          <w:sz w:val="22"/>
          <w:szCs w:val="22"/>
        </w:rPr>
      </w:pPr>
      <w:r>
        <w:rPr>
          <w:sz w:val="22"/>
          <w:szCs w:val="22"/>
        </w:rPr>
        <w:t>EMB</w:t>
      </w:r>
      <w:r>
        <w:rPr>
          <w:sz w:val="22"/>
          <w:szCs w:val="22"/>
        </w:rPr>
        <w:tab/>
        <w:t>Electoral Management Body</w:t>
      </w:r>
    </w:p>
    <w:p w14:paraId="6451779F" w14:textId="77777777" w:rsidR="00743D91" w:rsidRPr="00E12DC0" w:rsidRDefault="00743D91" w:rsidP="00ED21E5">
      <w:pPr>
        <w:tabs>
          <w:tab w:val="left" w:pos="1701"/>
        </w:tabs>
        <w:rPr>
          <w:sz w:val="22"/>
          <w:szCs w:val="22"/>
        </w:rPr>
      </w:pPr>
      <w:r w:rsidRPr="00E12DC0">
        <w:rPr>
          <w:sz w:val="22"/>
          <w:szCs w:val="22"/>
        </w:rPr>
        <w:t>EU</w:t>
      </w:r>
      <w:r w:rsidRPr="00E12DC0">
        <w:rPr>
          <w:sz w:val="22"/>
          <w:szCs w:val="22"/>
        </w:rPr>
        <w:tab/>
        <w:t>European Union</w:t>
      </w:r>
    </w:p>
    <w:p w14:paraId="24670DFE" w14:textId="77777777" w:rsidR="00743D91" w:rsidRDefault="00743D91" w:rsidP="00ED21E5">
      <w:pPr>
        <w:tabs>
          <w:tab w:val="left" w:pos="1701"/>
        </w:tabs>
        <w:rPr>
          <w:sz w:val="22"/>
          <w:szCs w:val="22"/>
        </w:rPr>
      </w:pPr>
      <w:r>
        <w:rPr>
          <w:sz w:val="22"/>
          <w:szCs w:val="22"/>
        </w:rPr>
        <w:t>EVER</w:t>
      </w:r>
      <w:r>
        <w:rPr>
          <w:sz w:val="22"/>
          <w:szCs w:val="22"/>
        </w:rPr>
        <w:tab/>
      </w:r>
      <w:r>
        <w:rPr>
          <w:sz w:val="22"/>
          <w:szCs w:val="22"/>
          <w:lang w:eastAsia="en-US"/>
        </w:rPr>
        <w:t>Electoral Violence Early Response</w:t>
      </w:r>
    </w:p>
    <w:p w14:paraId="20908D16" w14:textId="77777777" w:rsidR="00743D91" w:rsidRDefault="00743D91" w:rsidP="00ED21E5">
      <w:pPr>
        <w:tabs>
          <w:tab w:val="left" w:pos="1701"/>
        </w:tabs>
        <w:rPr>
          <w:sz w:val="22"/>
          <w:szCs w:val="22"/>
        </w:rPr>
      </w:pPr>
      <w:r w:rsidRPr="00E12DC0">
        <w:rPr>
          <w:sz w:val="22"/>
          <w:szCs w:val="22"/>
        </w:rPr>
        <w:t>EWLA</w:t>
      </w:r>
      <w:r w:rsidRPr="00E12DC0">
        <w:rPr>
          <w:sz w:val="22"/>
          <w:szCs w:val="22"/>
        </w:rPr>
        <w:tab/>
        <w:t>Ethiopian Women Lawyers Association</w:t>
      </w:r>
      <w:r w:rsidRPr="00E12DC0">
        <w:rPr>
          <w:sz w:val="22"/>
          <w:szCs w:val="22"/>
        </w:rPr>
        <w:br/>
      </w:r>
      <w:r>
        <w:rPr>
          <w:sz w:val="22"/>
          <w:szCs w:val="22"/>
        </w:rPr>
        <w:t>EWG</w:t>
      </w:r>
      <w:r>
        <w:rPr>
          <w:sz w:val="22"/>
          <w:szCs w:val="22"/>
        </w:rPr>
        <w:tab/>
      </w:r>
      <w:r w:rsidRPr="00F936C6">
        <w:rPr>
          <w:sz w:val="22"/>
          <w:szCs w:val="22"/>
        </w:rPr>
        <w:t>Electoral Working Group</w:t>
      </w:r>
    </w:p>
    <w:p w14:paraId="6481473A" w14:textId="77777777" w:rsidR="00743D91" w:rsidRPr="00E12DC0" w:rsidRDefault="00743D91" w:rsidP="00ED21E5">
      <w:pPr>
        <w:tabs>
          <w:tab w:val="left" w:pos="1701"/>
        </w:tabs>
        <w:rPr>
          <w:sz w:val="22"/>
          <w:szCs w:val="22"/>
        </w:rPr>
      </w:pPr>
      <w:r w:rsidRPr="00E12DC0">
        <w:rPr>
          <w:sz w:val="22"/>
          <w:szCs w:val="22"/>
        </w:rPr>
        <w:t>FCDO</w:t>
      </w:r>
      <w:r w:rsidRPr="00E12DC0">
        <w:rPr>
          <w:sz w:val="22"/>
          <w:szCs w:val="22"/>
        </w:rPr>
        <w:tab/>
        <w:t>Foreign Commonwealth and Development Office</w:t>
      </w:r>
    </w:p>
    <w:p w14:paraId="4E966BCA" w14:textId="77777777" w:rsidR="00743D91" w:rsidRPr="00E12DC0" w:rsidRDefault="00743D91" w:rsidP="00ED21E5">
      <w:pPr>
        <w:tabs>
          <w:tab w:val="left" w:pos="1701"/>
        </w:tabs>
        <w:rPr>
          <w:sz w:val="22"/>
          <w:szCs w:val="22"/>
        </w:rPr>
      </w:pPr>
      <w:r w:rsidRPr="00E12DC0">
        <w:rPr>
          <w:sz w:val="22"/>
          <w:szCs w:val="22"/>
        </w:rPr>
        <w:t>GEWE</w:t>
      </w:r>
      <w:r w:rsidRPr="00E12DC0">
        <w:rPr>
          <w:sz w:val="22"/>
          <w:szCs w:val="22"/>
        </w:rPr>
        <w:tab/>
        <w:t>Gender Equality and Women’s Empowerment</w:t>
      </w:r>
    </w:p>
    <w:p w14:paraId="7BB1F78D" w14:textId="77777777" w:rsidR="00743D91" w:rsidRPr="00E12DC0" w:rsidRDefault="00743D91" w:rsidP="00ED21E5">
      <w:pPr>
        <w:tabs>
          <w:tab w:val="left" w:pos="1701"/>
        </w:tabs>
        <w:rPr>
          <w:sz w:val="22"/>
          <w:szCs w:val="22"/>
        </w:rPr>
      </w:pPr>
      <w:r w:rsidRPr="00E12DC0">
        <w:rPr>
          <w:sz w:val="22"/>
          <w:szCs w:val="22"/>
        </w:rPr>
        <w:t>GoE</w:t>
      </w:r>
      <w:r w:rsidRPr="00E12DC0">
        <w:rPr>
          <w:sz w:val="22"/>
          <w:szCs w:val="22"/>
        </w:rPr>
        <w:tab/>
        <w:t>Government of Ethiopia</w:t>
      </w:r>
    </w:p>
    <w:p w14:paraId="40F85DDD" w14:textId="2F9FCA41" w:rsidR="00095E3C" w:rsidRDefault="00095E3C" w:rsidP="00ED21E5">
      <w:pPr>
        <w:tabs>
          <w:tab w:val="left" w:pos="1701"/>
        </w:tabs>
        <w:rPr>
          <w:sz w:val="22"/>
          <w:szCs w:val="22"/>
        </w:rPr>
      </w:pPr>
      <w:r>
        <w:rPr>
          <w:sz w:val="22"/>
          <w:szCs w:val="22"/>
        </w:rPr>
        <w:t>HoPR</w:t>
      </w:r>
      <w:r>
        <w:rPr>
          <w:sz w:val="22"/>
          <w:szCs w:val="22"/>
        </w:rPr>
        <w:tab/>
      </w:r>
      <w:r w:rsidRPr="00095E3C">
        <w:rPr>
          <w:sz w:val="22"/>
          <w:szCs w:val="22"/>
        </w:rPr>
        <w:t>House of People’s Representatives</w:t>
      </w:r>
    </w:p>
    <w:p w14:paraId="088F995A" w14:textId="6734BB8E" w:rsidR="00C12164" w:rsidRDefault="00C12164" w:rsidP="00ED21E5">
      <w:pPr>
        <w:tabs>
          <w:tab w:val="left" w:pos="1701"/>
        </w:tabs>
        <w:rPr>
          <w:sz w:val="22"/>
          <w:szCs w:val="22"/>
        </w:rPr>
      </w:pPr>
      <w:r>
        <w:rPr>
          <w:sz w:val="22"/>
          <w:szCs w:val="22"/>
        </w:rPr>
        <w:t>IDP</w:t>
      </w:r>
      <w:r>
        <w:rPr>
          <w:sz w:val="22"/>
          <w:szCs w:val="22"/>
        </w:rPr>
        <w:tab/>
        <w:t>I</w:t>
      </w:r>
      <w:r w:rsidRPr="00C12164">
        <w:rPr>
          <w:sz w:val="22"/>
          <w:szCs w:val="22"/>
        </w:rPr>
        <w:t>nternally Displaced Person</w:t>
      </w:r>
    </w:p>
    <w:p w14:paraId="7572CDE3" w14:textId="4ED6267E" w:rsidR="00743D91" w:rsidRPr="00E12DC0" w:rsidRDefault="00743D91" w:rsidP="00ED21E5">
      <w:pPr>
        <w:tabs>
          <w:tab w:val="left" w:pos="1701"/>
        </w:tabs>
        <w:rPr>
          <w:sz w:val="22"/>
          <w:szCs w:val="22"/>
        </w:rPr>
      </w:pPr>
      <w:r w:rsidRPr="00E12DC0">
        <w:rPr>
          <w:sz w:val="22"/>
          <w:szCs w:val="22"/>
        </w:rPr>
        <w:t>IFES</w:t>
      </w:r>
      <w:r w:rsidRPr="00E12DC0">
        <w:rPr>
          <w:sz w:val="22"/>
          <w:szCs w:val="22"/>
        </w:rPr>
        <w:tab/>
        <w:t>International Foundation for Electoral Systems</w:t>
      </w:r>
    </w:p>
    <w:p w14:paraId="50516C6F" w14:textId="77777777" w:rsidR="00743D91" w:rsidRPr="00E12DC0" w:rsidRDefault="00743D91" w:rsidP="00ED21E5">
      <w:pPr>
        <w:tabs>
          <w:tab w:val="left" w:pos="1701"/>
        </w:tabs>
        <w:rPr>
          <w:sz w:val="22"/>
          <w:szCs w:val="22"/>
        </w:rPr>
      </w:pPr>
      <w:r w:rsidRPr="00E12DC0">
        <w:rPr>
          <w:sz w:val="22"/>
          <w:szCs w:val="22"/>
        </w:rPr>
        <w:t>IOM</w:t>
      </w:r>
      <w:r w:rsidRPr="00E12DC0">
        <w:rPr>
          <w:sz w:val="22"/>
          <w:szCs w:val="22"/>
        </w:rPr>
        <w:tab/>
        <w:t>International Office of Migration</w:t>
      </w:r>
    </w:p>
    <w:p w14:paraId="5EB9B89C" w14:textId="77777777" w:rsidR="00743D91" w:rsidRPr="00E12DC0" w:rsidRDefault="00743D91" w:rsidP="00ED21E5">
      <w:pPr>
        <w:tabs>
          <w:tab w:val="left" w:pos="1701"/>
        </w:tabs>
        <w:rPr>
          <w:sz w:val="22"/>
          <w:szCs w:val="22"/>
        </w:rPr>
      </w:pPr>
      <w:r w:rsidRPr="00E12DC0">
        <w:rPr>
          <w:sz w:val="22"/>
          <w:szCs w:val="22"/>
        </w:rPr>
        <w:t>IP</w:t>
      </w:r>
      <w:r w:rsidRPr="00E12DC0">
        <w:rPr>
          <w:sz w:val="22"/>
          <w:szCs w:val="22"/>
        </w:rPr>
        <w:tab/>
        <w:t>Implementing Partner</w:t>
      </w:r>
    </w:p>
    <w:p w14:paraId="15EC3428" w14:textId="77777777" w:rsidR="00743D91" w:rsidRPr="00E12DC0" w:rsidRDefault="00743D91" w:rsidP="00ED21E5">
      <w:pPr>
        <w:tabs>
          <w:tab w:val="left" w:pos="1701"/>
        </w:tabs>
        <w:rPr>
          <w:sz w:val="22"/>
          <w:szCs w:val="22"/>
        </w:rPr>
      </w:pPr>
      <w:r w:rsidRPr="00E12DC0">
        <w:rPr>
          <w:sz w:val="22"/>
          <w:szCs w:val="22"/>
        </w:rPr>
        <w:t>IRI</w:t>
      </w:r>
      <w:r w:rsidRPr="00E12DC0">
        <w:rPr>
          <w:sz w:val="22"/>
          <w:szCs w:val="22"/>
        </w:rPr>
        <w:tab/>
        <w:t>International Republican Institute</w:t>
      </w:r>
    </w:p>
    <w:p w14:paraId="2199A332" w14:textId="77777777" w:rsidR="00743D91" w:rsidRPr="00E12DC0" w:rsidRDefault="00743D91" w:rsidP="00ED21E5">
      <w:pPr>
        <w:tabs>
          <w:tab w:val="left" w:pos="1701"/>
        </w:tabs>
        <w:rPr>
          <w:sz w:val="22"/>
          <w:szCs w:val="22"/>
        </w:rPr>
      </w:pPr>
      <w:r w:rsidRPr="00E12DC0">
        <w:rPr>
          <w:sz w:val="22"/>
          <w:szCs w:val="22"/>
        </w:rPr>
        <w:t>JTF</w:t>
      </w:r>
      <w:r w:rsidRPr="00E12DC0">
        <w:rPr>
          <w:sz w:val="22"/>
          <w:szCs w:val="22"/>
        </w:rPr>
        <w:tab/>
        <w:t>Joint Task Force</w:t>
      </w:r>
    </w:p>
    <w:p w14:paraId="1E1685A4" w14:textId="77777777" w:rsidR="00743D91" w:rsidRDefault="00743D91" w:rsidP="00ED21E5">
      <w:pPr>
        <w:tabs>
          <w:tab w:val="left" w:pos="1701"/>
        </w:tabs>
        <w:rPr>
          <w:sz w:val="22"/>
          <w:szCs w:val="22"/>
        </w:rPr>
      </w:pPr>
      <w:r>
        <w:rPr>
          <w:sz w:val="22"/>
          <w:szCs w:val="22"/>
        </w:rPr>
        <w:t>KEQ</w:t>
      </w:r>
      <w:r>
        <w:rPr>
          <w:sz w:val="22"/>
          <w:szCs w:val="22"/>
        </w:rPr>
        <w:tab/>
        <w:t>Key Evaluation Question</w:t>
      </w:r>
    </w:p>
    <w:p w14:paraId="61119B33" w14:textId="77777777" w:rsidR="00743D91" w:rsidRDefault="00743D91" w:rsidP="00ED21E5">
      <w:pPr>
        <w:tabs>
          <w:tab w:val="left" w:pos="1701"/>
        </w:tabs>
        <w:rPr>
          <w:sz w:val="22"/>
          <w:szCs w:val="22"/>
        </w:rPr>
      </w:pPr>
      <w:r>
        <w:rPr>
          <w:sz w:val="22"/>
          <w:szCs w:val="22"/>
        </w:rPr>
        <w:t>KII</w:t>
      </w:r>
      <w:r>
        <w:rPr>
          <w:sz w:val="22"/>
          <w:szCs w:val="22"/>
        </w:rPr>
        <w:tab/>
      </w:r>
      <w:r w:rsidRPr="00E12DC0">
        <w:rPr>
          <w:sz w:val="22"/>
          <w:szCs w:val="22"/>
        </w:rPr>
        <w:t>K</w:t>
      </w:r>
      <w:r>
        <w:rPr>
          <w:sz w:val="22"/>
          <w:szCs w:val="22"/>
        </w:rPr>
        <w:t>ey Informant Interview</w:t>
      </w:r>
    </w:p>
    <w:p w14:paraId="7B7BDD53" w14:textId="77777777" w:rsidR="00743D91" w:rsidRPr="00E12DC0" w:rsidRDefault="00743D91" w:rsidP="00ED21E5">
      <w:pPr>
        <w:tabs>
          <w:tab w:val="left" w:pos="1701"/>
        </w:tabs>
        <w:rPr>
          <w:sz w:val="22"/>
          <w:szCs w:val="22"/>
        </w:rPr>
      </w:pPr>
      <w:r w:rsidRPr="00E12DC0">
        <w:rPr>
          <w:sz w:val="22"/>
          <w:szCs w:val="22"/>
        </w:rPr>
        <w:t>M&amp;E</w:t>
      </w:r>
      <w:r w:rsidRPr="00E12DC0">
        <w:rPr>
          <w:sz w:val="22"/>
          <w:szCs w:val="22"/>
        </w:rPr>
        <w:tab/>
        <w:t>Monitoring and Evaluation</w:t>
      </w:r>
    </w:p>
    <w:p w14:paraId="59E6A546" w14:textId="77777777" w:rsidR="00743D91" w:rsidRPr="00E12DC0" w:rsidRDefault="00743D91" w:rsidP="00ED21E5">
      <w:pPr>
        <w:tabs>
          <w:tab w:val="left" w:pos="1701"/>
        </w:tabs>
        <w:rPr>
          <w:sz w:val="22"/>
          <w:szCs w:val="22"/>
        </w:rPr>
      </w:pPr>
      <w:r w:rsidRPr="00E12DC0">
        <w:rPr>
          <w:sz w:val="22"/>
          <w:szCs w:val="22"/>
        </w:rPr>
        <w:t>ME&amp;L</w:t>
      </w:r>
      <w:r w:rsidRPr="00E12DC0">
        <w:rPr>
          <w:sz w:val="22"/>
          <w:szCs w:val="22"/>
        </w:rPr>
        <w:tab/>
        <w:t>Monitoring evaluation and Learning</w:t>
      </w:r>
    </w:p>
    <w:p w14:paraId="005F4C78" w14:textId="77777777" w:rsidR="00743D91" w:rsidRPr="00E12DC0" w:rsidRDefault="00743D91" w:rsidP="00ED21E5">
      <w:pPr>
        <w:tabs>
          <w:tab w:val="left" w:pos="1701"/>
        </w:tabs>
        <w:rPr>
          <w:sz w:val="22"/>
          <w:szCs w:val="22"/>
        </w:rPr>
      </w:pPr>
      <w:r w:rsidRPr="00E12DC0">
        <w:rPr>
          <w:sz w:val="22"/>
          <w:szCs w:val="22"/>
        </w:rPr>
        <w:t>MoF</w:t>
      </w:r>
      <w:r w:rsidRPr="00E12DC0">
        <w:rPr>
          <w:sz w:val="22"/>
          <w:szCs w:val="22"/>
        </w:rPr>
        <w:tab/>
        <w:t>Ministry of Finance</w:t>
      </w:r>
    </w:p>
    <w:p w14:paraId="6305497F" w14:textId="77777777" w:rsidR="00743D91" w:rsidRPr="00E12DC0" w:rsidRDefault="00743D91" w:rsidP="00ED21E5">
      <w:pPr>
        <w:tabs>
          <w:tab w:val="left" w:pos="1701"/>
        </w:tabs>
        <w:rPr>
          <w:sz w:val="22"/>
          <w:szCs w:val="22"/>
        </w:rPr>
      </w:pPr>
      <w:r w:rsidRPr="00E12DC0">
        <w:rPr>
          <w:sz w:val="22"/>
          <w:szCs w:val="22"/>
        </w:rPr>
        <w:t>NAM</w:t>
      </w:r>
      <w:r w:rsidRPr="00E12DC0">
        <w:rPr>
          <w:sz w:val="22"/>
          <w:szCs w:val="22"/>
        </w:rPr>
        <w:tab/>
        <w:t>Needs Assessment Mission</w:t>
      </w:r>
    </w:p>
    <w:p w14:paraId="5CE165ED" w14:textId="77777777" w:rsidR="00743D91" w:rsidRPr="00E12DC0" w:rsidRDefault="00743D91" w:rsidP="00ED21E5">
      <w:pPr>
        <w:tabs>
          <w:tab w:val="left" w:pos="1701"/>
        </w:tabs>
        <w:rPr>
          <w:sz w:val="22"/>
          <w:szCs w:val="22"/>
        </w:rPr>
      </w:pPr>
      <w:r w:rsidRPr="00E12DC0">
        <w:rPr>
          <w:sz w:val="22"/>
          <w:szCs w:val="22"/>
        </w:rPr>
        <w:t>NAMA</w:t>
      </w:r>
      <w:r w:rsidRPr="00E12DC0">
        <w:rPr>
          <w:sz w:val="22"/>
          <w:szCs w:val="22"/>
        </w:rPr>
        <w:tab/>
        <w:t>National Movement of Amhara</w:t>
      </w:r>
    </w:p>
    <w:p w14:paraId="4E1026B0" w14:textId="77777777" w:rsidR="00743D91" w:rsidRPr="00E12DC0" w:rsidRDefault="00743D91" w:rsidP="00ED21E5">
      <w:pPr>
        <w:tabs>
          <w:tab w:val="left" w:pos="1701"/>
        </w:tabs>
        <w:rPr>
          <w:sz w:val="22"/>
          <w:szCs w:val="22"/>
        </w:rPr>
      </w:pPr>
      <w:r w:rsidRPr="00E12DC0">
        <w:rPr>
          <w:sz w:val="22"/>
          <w:szCs w:val="22"/>
        </w:rPr>
        <w:t>NDI</w:t>
      </w:r>
      <w:r w:rsidRPr="00E12DC0">
        <w:rPr>
          <w:sz w:val="22"/>
          <w:szCs w:val="22"/>
        </w:rPr>
        <w:tab/>
        <w:t>National Democratic Institute</w:t>
      </w:r>
    </w:p>
    <w:p w14:paraId="5CA915DD" w14:textId="77777777" w:rsidR="00743D91" w:rsidRPr="00E12DC0" w:rsidRDefault="00743D91" w:rsidP="00ED21E5">
      <w:pPr>
        <w:tabs>
          <w:tab w:val="left" w:pos="1701"/>
        </w:tabs>
        <w:rPr>
          <w:sz w:val="22"/>
          <w:szCs w:val="22"/>
        </w:rPr>
      </w:pPr>
      <w:r w:rsidRPr="00E12DC0">
        <w:rPr>
          <w:sz w:val="22"/>
          <w:szCs w:val="22"/>
        </w:rPr>
        <w:t>NEBE</w:t>
      </w:r>
      <w:r w:rsidRPr="00E12DC0">
        <w:rPr>
          <w:sz w:val="22"/>
          <w:szCs w:val="22"/>
        </w:rPr>
        <w:tab/>
        <w:t>National Electoral Board of Ethiopia</w:t>
      </w:r>
    </w:p>
    <w:p w14:paraId="5DB896A6" w14:textId="77777777" w:rsidR="00743D91" w:rsidRPr="00E12DC0" w:rsidRDefault="00743D91" w:rsidP="00ED21E5">
      <w:pPr>
        <w:tabs>
          <w:tab w:val="left" w:pos="1701"/>
        </w:tabs>
        <w:rPr>
          <w:sz w:val="22"/>
          <w:szCs w:val="22"/>
        </w:rPr>
      </w:pPr>
      <w:r w:rsidRPr="00E12DC0">
        <w:rPr>
          <w:sz w:val="22"/>
          <w:szCs w:val="22"/>
        </w:rPr>
        <w:t>NEWA</w:t>
      </w:r>
      <w:r w:rsidRPr="00E12DC0">
        <w:rPr>
          <w:sz w:val="22"/>
          <w:szCs w:val="22"/>
        </w:rPr>
        <w:tab/>
        <w:t>Network of Ethiopian Women’s Associations</w:t>
      </w:r>
    </w:p>
    <w:p w14:paraId="0D785691" w14:textId="77777777" w:rsidR="00743D91" w:rsidRPr="00E12DC0" w:rsidRDefault="00743D91" w:rsidP="00ED21E5">
      <w:pPr>
        <w:tabs>
          <w:tab w:val="left" w:pos="1701"/>
        </w:tabs>
        <w:rPr>
          <w:sz w:val="22"/>
          <w:szCs w:val="22"/>
        </w:rPr>
      </w:pPr>
      <w:r w:rsidRPr="00E12DC0">
        <w:rPr>
          <w:sz w:val="22"/>
          <w:szCs w:val="22"/>
        </w:rPr>
        <w:t>NGO</w:t>
      </w:r>
      <w:r w:rsidRPr="00E12DC0">
        <w:rPr>
          <w:sz w:val="22"/>
          <w:szCs w:val="22"/>
        </w:rPr>
        <w:tab/>
        <w:t>Non-governmental organisation</w:t>
      </w:r>
    </w:p>
    <w:p w14:paraId="5C9DC09B" w14:textId="77777777" w:rsidR="00743D91" w:rsidRPr="00E12DC0" w:rsidRDefault="00743D91" w:rsidP="00ED21E5">
      <w:pPr>
        <w:tabs>
          <w:tab w:val="left" w:pos="1701"/>
        </w:tabs>
        <w:rPr>
          <w:sz w:val="22"/>
          <w:szCs w:val="22"/>
        </w:rPr>
      </w:pPr>
      <w:r w:rsidRPr="00E12DC0">
        <w:rPr>
          <w:sz w:val="22"/>
          <w:szCs w:val="22"/>
        </w:rPr>
        <w:t>OECD</w:t>
      </w:r>
      <w:r w:rsidRPr="00E12DC0">
        <w:rPr>
          <w:sz w:val="22"/>
          <w:szCs w:val="22"/>
        </w:rPr>
        <w:tab/>
        <w:t>Organisation for Economic Development and Cooperation</w:t>
      </w:r>
    </w:p>
    <w:p w14:paraId="2AF2E289" w14:textId="77777777" w:rsidR="00743D91" w:rsidRDefault="00743D91" w:rsidP="00ED21E5">
      <w:pPr>
        <w:tabs>
          <w:tab w:val="left" w:pos="1701"/>
        </w:tabs>
        <w:rPr>
          <w:sz w:val="22"/>
          <w:szCs w:val="22"/>
        </w:rPr>
      </w:pPr>
      <w:r>
        <w:rPr>
          <w:rFonts w:eastAsiaTheme="majorEastAsia"/>
          <w:sz w:val="22"/>
          <w:szCs w:val="22"/>
        </w:rPr>
        <w:t>OHCHR</w:t>
      </w:r>
      <w:r>
        <w:rPr>
          <w:rFonts w:eastAsiaTheme="majorEastAsia"/>
          <w:sz w:val="22"/>
          <w:szCs w:val="22"/>
        </w:rPr>
        <w:tab/>
        <w:t>Office of the High Commissioner for Human Rights</w:t>
      </w:r>
    </w:p>
    <w:p w14:paraId="42E96EA5" w14:textId="77777777" w:rsidR="00743D91" w:rsidRPr="00E12DC0" w:rsidRDefault="00743D91" w:rsidP="00ED21E5">
      <w:pPr>
        <w:tabs>
          <w:tab w:val="left" w:pos="1701"/>
        </w:tabs>
        <w:rPr>
          <w:sz w:val="22"/>
          <w:szCs w:val="22"/>
        </w:rPr>
      </w:pPr>
      <w:r w:rsidRPr="00E12DC0">
        <w:rPr>
          <w:sz w:val="22"/>
          <w:szCs w:val="22"/>
        </w:rPr>
        <w:t>ONLF</w:t>
      </w:r>
      <w:r w:rsidRPr="00E12DC0">
        <w:rPr>
          <w:sz w:val="22"/>
          <w:szCs w:val="22"/>
        </w:rPr>
        <w:tab/>
        <w:t>Ogaden National Liberation Front</w:t>
      </w:r>
    </w:p>
    <w:p w14:paraId="104697B8" w14:textId="77777777" w:rsidR="00743D91" w:rsidRPr="00E12DC0" w:rsidRDefault="00743D91" w:rsidP="00ED21E5">
      <w:pPr>
        <w:tabs>
          <w:tab w:val="left" w:pos="1701"/>
        </w:tabs>
        <w:rPr>
          <w:sz w:val="22"/>
          <w:szCs w:val="22"/>
        </w:rPr>
      </w:pPr>
      <w:r w:rsidRPr="00E12DC0">
        <w:rPr>
          <w:sz w:val="22"/>
          <w:szCs w:val="22"/>
        </w:rPr>
        <w:t>PEV</w:t>
      </w:r>
      <w:r w:rsidRPr="00E12DC0">
        <w:rPr>
          <w:sz w:val="22"/>
          <w:szCs w:val="22"/>
        </w:rPr>
        <w:tab/>
        <w:t>Prevention of Electoral Violence</w:t>
      </w:r>
    </w:p>
    <w:p w14:paraId="7F373745" w14:textId="77777777" w:rsidR="00743D91" w:rsidRPr="00E12DC0" w:rsidRDefault="00743D91" w:rsidP="00ED21E5">
      <w:pPr>
        <w:tabs>
          <w:tab w:val="left" w:pos="1701"/>
        </w:tabs>
        <w:rPr>
          <w:sz w:val="22"/>
          <w:szCs w:val="22"/>
        </w:rPr>
      </w:pPr>
      <w:r w:rsidRPr="00E12DC0">
        <w:rPr>
          <w:sz w:val="22"/>
          <w:szCs w:val="22"/>
        </w:rPr>
        <w:t>PP</w:t>
      </w:r>
      <w:r w:rsidRPr="00E12DC0">
        <w:rPr>
          <w:sz w:val="22"/>
          <w:szCs w:val="22"/>
        </w:rPr>
        <w:tab/>
        <w:t>Prosperity Party</w:t>
      </w:r>
    </w:p>
    <w:p w14:paraId="04505293" w14:textId="77777777" w:rsidR="00743D91" w:rsidRPr="00E12DC0" w:rsidRDefault="00743D91" w:rsidP="00ED21E5">
      <w:pPr>
        <w:tabs>
          <w:tab w:val="left" w:pos="1701"/>
        </w:tabs>
        <w:rPr>
          <w:sz w:val="22"/>
          <w:szCs w:val="22"/>
        </w:rPr>
      </w:pPr>
      <w:r w:rsidRPr="00E12DC0">
        <w:rPr>
          <w:sz w:val="22"/>
          <w:szCs w:val="22"/>
        </w:rPr>
        <w:t>PWD</w:t>
      </w:r>
      <w:r w:rsidRPr="00E12DC0">
        <w:rPr>
          <w:sz w:val="22"/>
          <w:szCs w:val="22"/>
        </w:rPr>
        <w:tab/>
        <w:t>Persons with Disabilities</w:t>
      </w:r>
    </w:p>
    <w:p w14:paraId="5C666A91" w14:textId="01A6F8D1" w:rsidR="00095E3C" w:rsidRDefault="00095E3C" w:rsidP="00ED21E5">
      <w:pPr>
        <w:tabs>
          <w:tab w:val="left" w:pos="1701"/>
        </w:tabs>
        <w:rPr>
          <w:sz w:val="22"/>
          <w:szCs w:val="22"/>
        </w:rPr>
      </w:pPr>
      <w:r>
        <w:rPr>
          <w:sz w:val="22"/>
          <w:szCs w:val="22"/>
        </w:rPr>
        <w:t>RC</w:t>
      </w:r>
      <w:r>
        <w:rPr>
          <w:sz w:val="22"/>
          <w:szCs w:val="22"/>
        </w:rPr>
        <w:tab/>
      </w:r>
      <w:r w:rsidRPr="00095E3C">
        <w:rPr>
          <w:sz w:val="22"/>
          <w:szCs w:val="22"/>
        </w:rPr>
        <w:t>Regional Council</w:t>
      </w:r>
    </w:p>
    <w:p w14:paraId="187C724C" w14:textId="201EE5E6" w:rsidR="00743D91" w:rsidRPr="00E12DC0" w:rsidRDefault="00743D91" w:rsidP="00ED21E5">
      <w:pPr>
        <w:tabs>
          <w:tab w:val="left" w:pos="1701"/>
        </w:tabs>
        <w:rPr>
          <w:sz w:val="22"/>
          <w:szCs w:val="22"/>
        </w:rPr>
      </w:pPr>
      <w:r w:rsidRPr="00E12DC0">
        <w:rPr>
          <w:sz w:val="22"/>
          <w:szCs w:val="22"/>
        </w:rPr>
        <w:t>RMS</w:t>
      </w:r>
      <w:r w:rsidRPr="00E12DC0">
        <w:rPr>
          <w:sz w:val="22"/>
          <w:szCs w:val="22"/>
        </w:rPr>
        <w:tab/>
        <w:t>Results Management System</w:t>
      </w:r>
    </w:p>
    <w:p w14:paraId="79399D7B" w14:textId="77777777" w:rsidR="00743D91" w:rsidRDefault="00743D91" w:rsidP="00ED21E5">
      <w:pPr>
        <w:tabs>
          <w:tab w:val="left" w:pos="1701"/>
        </w:tabs>
        <w:rPr>
          <w:sz w:val="22"/>
          <w:szCs w:val="22"/>
        </w:rPr>
      </w:pPr>
      <w:r>
        <w:rPr>
          <w:sz w:val="22"/>
          <w:szCs w:val="22"/>
        </w:rPr>
        <w:t>TOC</w:t>
      </w:r>
      <w:r>
        <w:rPr>
          <w:sz w:val="22"/>
          <w:szCs w:val="22"/>
        </w:rPr>
        <w:tab/>
        <w:t>Theory of Change</w:t>
      </w:r>
    </w:p>
    <w:p w14:paraId="325B69A7" w14:textId="77777777" w:rsidR="00743D91" w:rsidRDefault="00743D91" w:rsidP="00ED21E5">
      <w:pPr>
        <w:tabs>
          <w:tab w:val="left" w:pos="1701"/>
        </w:tabs>
        <w:rPr>
          <w:sz w:val="22"/>
          <w:szCs w:val="22"/>
        </w:rPr>
      </w:pPr>
      <w:r>
        <w:rPr>
          <w:sz w:val="22"/>
          <w:szCs w:val="22"/>
        </w:rPr>
        <w:t>TOR</w:t>
      </w:r>
      <w:r>
        <w:rPr>
          <w:sz w:val="22"/>
          <w:szCs w:val="22"/>
        </w:rPr>
        <w:tab/>
        <w:t>T</w:t>
      </w:r>
      <w:r w:rsidRPr="00573C8D">
        <w:rPr>
          <w:sz w:val="22"/>
          <w:szCs w:val="22"/>
        </w:rPr>
        <w:t xml:space="preserve">erms of </w:t>
      </w:r>
      <w:r>
        <w:rPr>
          <w:sz w:val="22"/>
          <w:szCs w:val="22"/>
        </w:rPr>
        <w:t>R</w:t>
      </w:r>
      <w:r w:rsidRPr="00573C8D">
        <w:rPr>
          <w:sz w:val="22"/>
          <w:szCs w:val="22"/>
        </w:rPr>
        <w:t>eference</w:t>
      </w:r>
    </w:p>
    <w:p w14:paraId="77F0E9C8" w14:textId="77777777" w:rsidR="00743D91" w:rsidRDefault="00743D91" w:rsidP="00ED21E5">
      <w:pPr>
        <w:tabs>
          <w:tab w:val="left" w:pos="1701"/>
        </w:tabs>
        <w:rPr>
          <w:sz w:val="22"/>
          <w:szCs w:val="22"/>
        </w:rPr>
      </w:pPr>
      <w:r>
        <w:rPr>
          <w:sz w:val="22"/>
          <w:szCs w:val="22"/>
        </w:rPr>
        <w:t>UK</w:t>
      </w:r>
      <w:r>
        <w:rPr>
          <w:sz w:val="22"/>
          <w:szCs w:val="22"/>
        </w:rPr>
        <w:tab/>
      </w:r>
      <w:r w:rsidRPr="004D45B8">
        <w:rPr>
          <w:sz w:val="22"/>
          <w:szCs w:val="22"/>
        </w:rPr>
        <w:t>United Kingdom</w:t>
      </w:r>
    </w:p>
    <w:p w14:paraId="70458DBF" w14:textId="77777777" w:rsidR="00743D91" w:rsidRPr="00E12DC0" w:rsidRDefault="00743D91" w:rsidP="00ED21E5">
      <w:pPr>
        <w:tabs>
          <w:tab w:val="left" w:pos="1701"/>
        </w:tabs>
        <w:rPr>
          <w:sz w:val="22"/>
          <w:szCs w:val="22"/>
        </w:rPr>
      </w:pPr>
      <w:r w:rsidRPr="00E12DC0">
        <w:rPr>
          <w:sz w:val="22"/>
          <w:szCs w:val="22"/>
        </w:rPr>
        <w:t>UNEG</w:t>
      </w:r>
      <w:r w:rsidRPr="00E12DC0">
        <w:rPr>
          <w:sz w:val="22"/>
          <w:szCs w:val="22"/>
        </w:rPr>
        <w:tab/>
        <w:t>United Nations Evaluation Group</w:t>
      </w:r>
    </w:p>
    <w:p w14:paraId="375BCE66" w14:textId="77777777" w:rsidR="00743D91" w:rsidRDefault="00743D91" w:rsidP="00ED21E5">
      <w:pPr>
        <w:tabs>
          <w:tab w:val="left" w:pos="1701"/>
        </w:tabs>
        <w:rPr>
          <w:sz w:val="22"/>
          <w:szCs w:val="22"/>
        </w:rPr>
      </w:pPr>
      <w:r>
        <w:rPr>
          <w:rFonts w:eastAsiaTheme="majorEastAsia"/>
          <w:sz w:val="22"/>
          <w:szCs w:val="22"/>
        </w:rPr>
        <w:lastRenderedPageBreak/>
        <w:t xml:space="preserve">UNESCO </w:t>
      </w:r>
      <w:r>
        <w:rPr>
          <w:rFonts w:eastAsiaTheme="majorEastAsia"/>
          <w:sz w:val="22"/>
          <w:szCs w:val="22"/>
        </w:rPr>
        <w:tab/>
        <w:t xml:space="preserve">United Nations </w:t>
      </w:r>
      <w:r w:rsidRPr="00F22DC5">
        <w:rPr>
          <w:rFonts w:eastAsiaTheme="majorEastAsia"/>
          <w:sz w:val="22"/>
          <w:szCs w:val="22"/>
        </w:rPr>
        <w:t>Educational, Scientific and Cultural Organization</w:t>
      </w:r>
    </w:p>
    <w:p w14:paraId="5809FC30" w14:textId="77777777" w:rsidR="00743D91" w:rsidRPr="00E12DC0" w:rsidRDefault="00743D91" w:rsidP="00ED21E5">
      <w:pPr>
        <w:tabs>
          <w:tab w:val="left" w:pos="1701"/>
        </w:tabs>
        <w:rPr>
          <w:sz w:val="22"/>
          <w:szCs w:val="22"/>
        </w:rPr>
      </w:pPr>
      <w:r w:rsidRPr="00E12DC0">
        <w:rPr>
          <w:sz w:val="22"/>
          <w:szCs w:val="22"/>
        </w:rPr>
        <w:t>UNSDCF</w:t>
      </w:r>
      <w:r w:rsidRPr="00E12DC0">
        <w:rPr>
          <w:sz w:val="22"/>
          <w:szCs w:val="22"/>
        </w:rPr>
        <w:tab/>
        <w:t>United Nation</w:t>
      </w:r>
      <w:r>
        <w:rPr>
          <w:sz w:val="22"/>
          <w:szCs w:val="22"/>
        </w:rPr>
        <w:t>s</w:t>
      </w:r>
      <w:r w:rsidRPr="00E12DC0">
        <w:rPr>
          <w:sz w:val="22"/>
          <w:szCs w:val="22"/>
        </w:rPr>
        <w:t xml:space="preserve"> Sustainable Development Cooperation Framework</w:t>
      </w:r>
    </w:p>
    <w:p w14:paraId="121CB52D" w14:textId="77777777" w:rsidR="00743D91" w:rsidRPr="00E12DC0" w:rsidRDefault="00743D91" w:rsidP="00ED21E5">
      <w:pPr>
        <w:tabs>
          <w:tab w:val="left" w:pos="1701"/>
        </w:tabs>
        <w:rPr>
          <w:sz w:val="22"/>
          <w:szCs w:val="22"/>
        </w:rPr>
      </w:pPr>
      <w:r w:rsidRPr="00E12DC0">
        <w:rPr>
          <w:sz w:val="22"/>
          <w:szCs w:val="22"/>
        </w:rPr>
        <w:t>UNV</w:t>
      </w:r>
      <w:r w:rsidRPr="00E12DC0">
        <w:rPr>
          <w:sz w:val="22"/>
          <w:szCs w:val="22"/>
        </w:rPr>
        <w:tab/>
        <w:t>United Nations Volunteer</w:t>
      </w:r>
    </w:p>
    <w:p w14:paraId="725F3CDC" w14:textId="77777777" w:rsidR="00743D91" w:rsidRPr="00E12DC0" w:rsidRDefault="00743D91" w:rsidP="00ED21E5">
      <w:pPr>
        <w:tabs>
          <w:tab w:val="left" w:pos="1701"/>
        </w:tabs>
        <w:rPr>
          <w:sz w:val="22"/>
          <w:szCs w:val="22"/>
        </w:rPr>
      </w:pPr>
      <w:r w:rsidRPr="00E12DC0">
        <w:rPr>
          <w:sz w:val="22"/>
          <w:szCs w:val="22"/>
        </w:rPr>
        <w:t>USAID</w:t>
      </w:r>
      <w:r w:rsidRPr="00E12DC0">
        <w:rPr>
          <w:sz w:val="22"/>
          <w:szCs w:val="22"/>
        </w:rPr>
        <w:tab/>
        <w:t>United States Agency for Internal Development</w:t>
      </w:r>
    </w:p>
    <w:p w14:paraId="4AAEC8FF" w14:textId="77777777" w:rsidR="00743D91" w:rsidRPr="00E12DC0" w:rsidRDefault="00743D91" w:rsidP="00ED21E5">
      <w:pPr>
        <w:tabs>
          <w:tab w:val="left" w:pos="1701"/>
        </w:tabs>
        <w:rPr>
          <w:sz w:val="22"/>
          <w:szCs w:val="22"/>
        </w:rPr>
      </w:pPr>
      <w:r w:rsidRPr="00E12DC0">
        <w:rPr>
          <w:sz w:val="22"/>
          <w:szCs w:val="22"/>
        </w:rPr>
        <w:t>VE</w:t>
      </w:r>
      <w:r w:rsidRPr="00E12DC0">
        <w:rPr>
          <w:sz w:val="22"/>
          <w:szCs w:val="22"/>
        </w:rPr>
        <w:tab/>
        <w:t>Voter Education</w:t>
      </w:r>
    </w:p>
    <w:p w14:paraId="2E61A8E4" w14:textId="77777777" w:rsidR="00743D91" w:rsidRDefault="00743D91" w:rsidP="00ED21E5">
      <w:pPr>
        <w:tabs>
          <w:tab w:val="left" w:pos="1701"/>
        </w:tabs>
        <w:rPr>
          <w:sz w:val="22"/>
          <w:szCs w:val="22"/>
        </w:rPr>
      </w:pPr>
      <w:r>
        <w:rPr>
          <w:sz w:val="22"/>
          <w:szCs w:val="22"/>
        </w:rPr>
        <w:t>VR</w:t>
      </w:r>
      <w:r>
        <w:rPr>
          <w:sz w:val="22"/>
          <w:szCs w:val="22"/>
        </w:rPr>
        <w:tab/>
        <w:t>Voter Registration</w:t>
      </w:r>
    </w:p>
    <w:p w14:paraId="73990CE4" w14:textId="77777777" w:rsidR="00743D91" w:rsidRPr="00E12DC0" w:rsidRDefault="00743D91" w:rsidP="009B5EAA">
      <w:pPr>
        <w:tabs>
          <w:tab w:val="left" w:pos="1701"/>
        </w:tabs>
        <w:rPr>
          <w:bCs/>
          <w:sz w:val="22"/>
          <w:szCs w:val="22"/>
        </w:rPr>
      </w:pPr>
      <w:r w:rsidRPr="00E12DC0">
        <w:rPr>
          <w:sz w:val="22"/>
          <w:szCs w:val="22"/>
        </w:rPr>
        <w:t>WFD</w:t>
      </w:r>
      <w:r w:rsidRPr="00E12DC0">
        <w:rPr>
          <w:sz w:val="22"/>
          <w:szCs w:val="22"/>
        </w:rPr>
        <w:tab/>
        <w:t>Westminster Foundation for Democracy</w:t>
      </w:r>
      <w:r w:rsidRPr="00E12DC0">
        <w:rPr>
          <w:sz w:val="22"/>
          <w:szCs w:val="22"/>
        </w:rPr>
        <w:br w:type="page"/>
      </w:r>
    </w:p>
    <w:p w14:paraId="0EE07699" w14:textId="2373F4A0" w:rsidR="000448A7" w:rsidRPr="00E12DC0" w:rsidRDefault="00DC1828" w:rsidP="00ED21E5">
      <w:pPr>
        <w:pStyle w:val="Heading2"/>
        <w:numPr>
          <w:ilvl w:val="0"/>
          <w:numId w:val="0"/>
        </w:numPr>
        <w:spacing w:before="0" w:line="240" w:lineRule="auto"/>
        <w:ind w:left="432" w:hanging="432"/>
        <w:rPr>
          <w:rFonts w:ascii="Arial" w:hAnsi="Arial" w:cs="Arial"/>
        </w:rPr>
      </w:pPr>
      <w:bookmarkStart w:id="3" w:name="_Toc87978029"/>
      <w:bookmarkStart w:id="4" w:name="_Toc88068963"/>
      <w:r w:rsidRPr="00E12DC0">
        <w:rPr>
          <w:rFonts w:ascii="Arial" w:hAnsi="Arial" w:cs="Arial"/>
        </w:rPr>
        <w:lastRenderedPageBreak/>
        <w:t>Executive Summary</w:t>
      </w:r>
      <w:bookmarkEnd w:id="3"/>
      <w:bookmarkEnd w:id="4"/>
    </w:p>
    <w:p w14:paraId="6D0B4C9B" w14:textId="1194808F" w:rsidR="005345E3" w:rsidRDefault="005345E3" w:rsidP="002D0A21">
      <w:pPr>
        <w:pStyle w:val="Heading4"/>
        <w:numPr>
          <w:ilvl w:val="0"/>
          <w:numId w:val="83"/>
        </w:numPr>
      </w:pPr>
      <w:r>
        <w:t xml:space="preserve">The UNDP SEEDS Project </w:t>
      </w:r>
    </w:p>
    <w:p w14:paraId="5BA2F3D7" w14:textId="6CEFE4E8" w:rsidR="0086134C" w:rsidRPr="00E12DC0" w:rsidRDefault="0086134C" w:rsidP="00ED21E5">
      <w:pPr>
        <w:rPr>
          <w:sz w:val="22"/>
          <w:szCs w:val="22"/>
        </w:rPr>
      </w:pPr>
      <w:r w:rsidRPr="00E12DC0">
        <w:rPr>
          <w:sz w:val="22"/>
          <w:szCs w:val="22"/>
        </w:rPr>
        <w:t xml:space="preserve">The United Nations Development Programme (UNDP) Ethiopia has commissioned an independent evaluation of the </w:t>
      </w:r>
      <w:r w:rsidRPr="00E12DC0">
        <w:rPr>
          <w:i/>
          <w:iCs/>
          <w:sz w:val="22"/>
          <w:szCs w:val="22"/>
        </w:rPr>
        <w:t xml:space="preserve">Supporting Elections for Ethiopia’s Democracy Strengthening </w:t>
      </w:r>
      <w:r w:rsidR="00D13821" w:rsidRPr="00E12DC0">
        <w:rPr>
          <w:i/>
          <w:iCs/>
          <w:sz w:val="22"/>
          <w:szCs w:val="22"/>
        </w:rPr>
        <w:t xml:space="preserve">Project </w:t>
      </w:r>
      <w:r w:rsidRPr="00E12DC0">
        <w:rPr>
          <w:i/>
          <w:iCs/>
          <w:sz w:val="22"/>
          <w:szCs w:val="22"/>
        </w:rPr>
        <w:t>(</w:t>
      </w:r>
      <w:r w:rsidR="005910A4">
        <w:rPr>
          <w:i/>
          <w:iCs/>
          <w:sz w:val="22"/>
          <w:szCs w:val="22"/>
        </w:rPr>
        <w:t>UNDP SEEDS</w:t>
      </w:r>
      <w:r w:rsidRPr="00E12DC0">
        <w:rPr>
          <w:i/>
          <w:iCs/>
          <w:sz w:val="22"/>
          <w:szCs w:val="22"/>
        </w:rPr>
        <w:t>)</w:t>
      </w:r>
      <w:r w:rsidR="004D042E" w:rsidRPr="00E12DC0">
        <w:rPr>
          <w:i/>
          <w:iCs/>
          <w:sz w:val="22"/>
          <w:szCs w:val="22"/>
        </w:rPr>
        <w:t xml:space="preserve">.  </w:t>
      </w:r>
      <w:r w:rsidRPr="00E12DC0">
        <w:rPr>
          <w:sz w:val="22"/>
          <w:szCs w:val="22"/>
        </w:rPr>
        <w:t xml:space="preserve">The overall purpose of the evaluation is to assess the relevance, coherence, efficiency, effectiveness, </w:t>
      </w:r>
      <w:r w:rsidR="00AD467F" w:rsidRPr="00E12DC0">
        <w:rPr>
          <w:sz w:val="22"/>
          <w:szCs w:val="22"/>
        </w:rPr>
        <w:t>sustainability,</w:t>
      </w:r>
      <w:r w:rsidRPr="00E12DC0">
        <w:rPr>
          <w:sz w:val="22"/>
          <w:szCs w:val="22"/>
        </w:rPr>
        <w:t xml:space="preserve"> and impact of the project and, in a forward-looking way, recommend specific measures for further improvement of electoral assistance including solutions for overcoming identified challenges; demonstrate accountability for results, and inform broader programme assessments</w:t>
      </w:r>
      <w:r w:rsidR="004D042E" w:rsidRPr="00E12DC0">
        <w:rPr>
          <w:sz w:val="22"/>
          <w:szCs w:val="22"/>
        </w:rPr>
        <w:t>.</w:t>
      </w:r>
      <w:r w:rsidR="00ED21E5">
        <w:rPr>
          <w:sz w:val="22"/>
          <w:szCs w:val="22"/>
        </w:rPr>
        <w:t xml:space="preserve">  </w:t>
      </w:r>
      <w:r w:rsidRPr="00E12DC0">
        <w:rPr>
          <w:sz w:val="22"/>
          <w:szCs w:val="22"/>
        </w:rPr>
        <w:t>A goal of the evaluation is to generate timely advice to provide decision-makers with information needed to determine the next steps for electoral assistance in Ethiopia and other contexts.</w:t>
      </w:r>
    </w:p>
    <w:p w14:paraId="58104041" w14:textId="027DE88A" w:rsidR="0086134C" w:rsidRPr="00E12DC0" w:rsidRDefault="0086134C" w:rsidP="00ED21E5">
      <w:pPr>
        <w:rPr>
          <w:sz w:val="22"/>
          <w:szCs w:val="22"/>
        </w:rPr>
      </w:pPr>
    </w:p>
    <w:p w14:paraId="334EB154" w14:textId="1A160526" w:rsidR="0086134C" w:rsidRPr="00E12DC0" w:rsidRDefault="0086134C" w:rsidP="00ED21E5">
      <w:pPr>
        <w:rPr>
          <w:sz w:val="22"/>
          <w:szCs w:val="22"/>
        </w:rPr>
      </w:pPr>
      <w:r w:rsidRPr="00E12DC0">
        <w:rPr>
          <w:sz w:val="22"/>
          <w:szCs w:val="22"/>
        </w:rPr>
        <w:t xml:space="preserve">This report outlines the framework for the evaluation; the methodological approach; </w:t>
      </w:r>
      <w:r w:rsidR="000E0E50" w:rsidRPr="00E12DC0">
        <w:rPr>
          <w:sz w:val="22"/>
          <w:szCs w:val="22"/>
        </w:rPr>
        <w:t xml:space="preserve">the scope and objectives of the project; </w:t>
      </w:r>
      <w:r w:rsidRPr="00E12DC0">
        <w:rPr>
          <w:sz w:val="22"/>
          <w:szCs w:val="22"/>
        </w:rPr>
        <w:t xml:space="preserve">the key audience and stakeholders; </w:t>
      </w:r>
      <w:r w:rsidR="000E0E50" w:rsidRPr="00E12DC0">
        <w:rPr>
          <w:sz w:val="22"/>
          <w:szCs w:val="22"/>
        </w:rPr>
        <w:t xml:space="preserve">and provides an overall assessment against the </w:t>
      </w:r>
      <w:r w:rsidR="001102F3" w:rsidRPr="00E12DC0">
        <w:rPr>
          <w:sz w:val="22"/>
          <w:szCs w:val="22"/>
        </w:rPr>
        <w:t xml:space="preserve">evaluation </w:t>
      </w:r>
      <w:r w:rsidR="000E0E50" w:rsidRPr="00E12DC0">
        <w:rPr>
          <w:sz w:val="22"/>
          <w:szCs w:val="22"/>
        </w:rPr>
        <w:t xml:space="preserve">criteria </w:t>
      </w:r>
      <w:r w:rsidR="00E915AE" w:rsidRPr="00E12DC0">
        <w:rPr>
          <w:sz w:val="22"/>
          <w:szCs w:val="22"/>
        </w:rPr>
        <w:t>and key</w:t>
      </w:r>
      <w:r w:rsidR="000E0E50" w:rsidRPr="00E12DC0">
        <w:rPr>
          <w:sz w:val="22"/>
          <w:szCs w:val="22"/>
        </w:rPr>
        <w:t xml:space="preserve"> </w:t>
      </w:r>
      <w:r w:rsidR="00410530" w:rsidRPr="00E12DC0">
        <w:rPr>
          <w:sz w:val="22"/>
          <w:szCs w:val="22"/>
        </w:rPr>
        <w:t>evaluation</w:t>
      </w:r>
      <w:r w:rsidR="000E0E50" w:rsidRPr="00E12DC0">
        <w:rPr>
          <w:sz w:val="22"/>
          <w:szCs w:val="22"/>
        </w:rPr>
        <w:t xml:space="preserve"> questions</w:t>
      </w:r>
      <w:r w:rsidR="00573C8D">
        <w:rPr>
          <w:sz w:val="22"/>
          <w:szCs w:val="22"/>
        </w:rPr>
        <w:t xml:space="preserve"> (KEQs)</w:t>
      </w:r>
      <w:r w:rsidR="000E0E50" w:rsidRPr="00E12DC0">
        <w:rPr>
          <w:sz w:val="22"/>
          <w:szCs w:val="22"/>
        </w:rPr>
        <w:t xml:space="preserve"> </w:t>
      </w:r>
      <w:r w:rsidR="00410530" w:rsidRPr="00E12DC0">
        <w:rPr>
          <w:sz w:val="22"/>
          <w:szCs w:val="22"/>
        </w:rPr>
        <w:t>outlined</w:t>
      </w:r>
      <w:r w:rsidR="000E0E50" w:rsidRPr="00E12DC0">
        <w:rPr>
          <w:sz w:val="22"/>
          <w:szCs w:val="22"/>
        </w:rPr>
        <w:t xml:space="preserve"> in the </w:t>
      </w:r>
      <w:r w:rsidR="00573C8D" w:rsidRPr="00573C8D">
        <w:rPr>
          <w:sz w:val="22"/>
          <w:szCs w:val="22"/>
        </w:rPr>
        <w:t>terms of reference</w:t>
      </w:r>
      <w:r w:rsidR="00573C8D">
        <w:rPr>
          <w:sz w:val="22"/>
          <w:szCs w:val="22"/>
        </w:rPr>
        <w:t xml:space="preserve"> (</w:t>
      </w:r>
      <w:r w:rsidR="000E0E50" w:rsidRPr="00E12DC0">
        <w:rPr>
          <w:sz w:val="22"/>
          <w:szCs w:val="22"/>
        </w:rPr>
        <w:t>TOR</w:t>
      </w:r>
      <w:r w:rsidR="00573C8D">
        <w:rPr>
          <w:sz w:val="22"/>
          <w:szCs w:val="22"/>
        </w:rPr>
        <w:t>)</w:t>
      </w:r>
      <w:r w:rsidR="000E0E50" w:rsidRPr="00E12DC0">
        <w:rPr>
          <w:sz w:val="22"/>
          <w:szCs w:val="22"/>
        </w:rPr>
        <w:t>.</w:t>
      </w:r>
      <w:r w:rsidR="000E0E50" w:rsidRPr="00E12DC0">
        <w:rPr>
          <w:rStyle w:val="FootnoteReference"/>
          <w:color w:val="000000" w:themeColor="text1"/>
          <w:sz w:val="22"/>
          <w:szCs w:val="22"/>
        </w:rPr>
        <w:footnoteReference w:id="2"/>
      </w:r>
      <w:r w:rsidR="000E0E50" w:rsidRPr="00E12DC0">
        <w:rPr>
          <w:sz w:val="22"/>
          <w:szCs w:val="22"/>
        </w:rPr>
        <w:t xml:space="preserve"> </w:t>
      </w:r>
    </w:p>
    <w:p w14:paraId="021CAFC8" w14:textId="219046DA" w:rsidR="000E0E50" w:rsidRPr="00E12DC0" w:rsidRDefault="000E0E50" w:rsidP="00ED21E5">
      <w:pPr>
        <w:rPr>
          <w:sz w:val="22"/>
          <w:szCs w:val="22"/>
        </w:rPr>
      </w:pPr>
    </w:p>
    <w:p w14:paraId="05E8DA8D" w14:textId="063B1EC0" w:rsidR="00B77F11" w:rsidRDefault="000E0E50" w:rsidP="00B77F11">
      <w:pPr>
        <w:rPr>
          <w:sz w:val="22"/>
          <w:szCs w:val="22"/>
        </w:rPr>
      </w:pPr>
      <w:r w:rsidRPr="00E12DC0">
        <w:rPr>
          <w:sz w:val="22"/>
          <w:szCs w:val="22"/>
        </w:rPr>
        <w:t>This evaluation follows the conduct of national elections in June 2021</w:t>
      </w:r>
      <w:r w:rsidR="00410530" w:rsidRPr="00E12DC0">
        <w:rPr>
          <w:sz w:val="22"/>
          <w:szCs w:val="22"/>
        </w:rPr>
        <w:t xml:space="preserve"> and supplementary elections of September </w:t>
      </w:r>
      <w:r w:rsidR="008672F0" w:rsidRPr="00E12DC0">
        <w:rPr>
          <w:sz w:val="22"/>
          <w:szCs w:val="22"/>
        </w:rPr>
        <w:t>2021, a</w:t>
      </w:r>
      <w:r w:rsidRPr="00E12DC0">
        <w:rPr>
          <w:sz w:val="22"/>
          <w:szCs w:val="22"/>
        </w:rPr>
        <w:t xml:space="preserve"> process that experienced </w:t>
      </w:r>
      <w:r w:rsidR="009C7765" w:rsidRPr="00E12DC0">
        <w:rPr>
          <w:sz w:val="22"/>
          <w:szCs w:val="22"/>
        </w:rPr>
        <w:t>several</w:t>
      </w:r>
      <w:r w:rsidRPr="00E12DC0">
        <w:rPr>
          <w:sz w:val="22"/>
          <w:szCs w:val="22"/>
        </w:rPr>
        <w:t xml:space="preserve"> delays necessitated by the impact of COVID-19.</w:t>
      </w:r>
    </w:p>
    <w:p w14:paraId="25174CF2" w14:textId="09EFA54D" w:rsidR="00541DFE" w:rsidRDefault="00541DFE" w:rsidP="00B77F11">
      <w:pPr>
        <w:rPr>
          <w:sz w:val="22"/>
          <w:szCs w:val="22"/>
        </w:rPr>
      </w:pPr>
    </w:p>
    <w:p w14:paraId="69EA2811" w14:textId="5547F241" w:rsidR="00541DFE" w:rsidRDefault="00541DFE" w:rsidP="00541DFE">
      <w:pPr>
        <w:rPr>
          <w:sz w:val="22"/>
          <w:szCs w:val="22"/>
        </w:rPr>
      </w:pPr>
      <w:r w:rsidRPr="00E12DC0">
        <w:rPr>
          <w:sz w:val="22"/>
          <w:szCs w:val="22"/>
        </w:rPr>
        <w:t xml:space="preserve">The </w:t>
      </w:r>
      <w:r>
        <w:rPr>
          <w:sz w:val="22"/>
          <w:szCs w:val="22"/>
        </w:rPr>
        <w:t>UNDP SEEDS</w:t>
      </w:r>
      <w:r w:rsidRPr="00E12DC0">
        <w:rPr>
          <w:sz w:val="22"/>
          <w:szCs w:val="22"/>
        </w:rPr>
        <w:t xml:space="preserve"> project was elaborated following a Needs Assessment Mission (NAM) conducted in October-November 2018.  </w:t>
      </w:r>
      <w:r>
        <w:rPr>
          <w:sz w:val="22"/>
          <w:szCs w:val="22"/>
        </w:rPr>
        <w:t>UNDP SEEDS</w:t>
      </w:r>
      <w:r w:rsidRPr="00E12DC0">
        <w:rPr>
          <w:sz w:val="22"/>
          <w:szCs w:val="22"/>
        </w:rPr>
        <w:t xml:space="preserve"> commenced in 2019 and is the first UNDP electoral support project in Ethiopia since 2005.</w:t>
      </w:r>
      <w:r>
        <w:rPr>
          <w:sz w:val="22"/>
          <w:szCs w:val="22"/>
        </w:rPr>
        <w:t xml:space="preserve">  </w:t>
      </w:r>
      <w:r w:rsidRPr="00E12DC0">
        <w:rPr>
          <w:sz w:val="22"/>
          <w:szCs w:val="22"/>
        </w:rPr>
        <w:t xml:space="preserve">It is a USD$51m project with 16 international </w:t>
      </w:r>
      <w:r>
        <w:rPr>
          <w:sz w:val="22"/>
          <w:szCs w:val="22"/>
        </w:rPr>
        <w:t>development partners (donors)</w:t>
      </w:r>
      <w:r>
        <w:rPr>
          <w:rStyle w:val="FootnoteReference"/>
          <w:szCs w:val="22"/>
        </w:rPr>
        <w:footnoteReference w:id="3"/>
      </w:r>
      <w:r w:rsidRPr="00E12DC0">
        <w:rPr>
          <w:sz w:val="22"/>
          <w:szCs w:val="22"/>
        </w:rPr>
        <w:t xml:space="preserve"> as well as UNDP, with the single largest donor being the </w:t>
      </w:r>
      <w:r>
        <w:rPr>
          <w:sz w:val="22"/>
          <w:szCs w:val="22"/>
        </w:rPr>
        <w:t>United Kingdom (</w:t>
      </w:r>
      <w:r w:rsidRPr="00E12DC0">
        <w:rPr>
          <w:sz w:val="22"/>
          <w:szCs w:val="22"/>
        </w:rPr>
        <w:t>UK</w:t>
      </w:r>
      <w:r>
        <w:rPr>
          <w:sz w:val="22"/>
          <w:szCs w:val="22"/>
        </w:rPr>
        <w:t>)</w:t>
      </w:r>
      <w:r w:rsidRPr="00E12DC0">
        <w:rPr>
          <w:sz w:val="22"/>
          <w:szCs w:val="22"/>
        </w:rPr>
        <w:t xml:space="preserve"> with a contribution of USD$19.150m</w:t>
      </w:r>
      <w:r>
        <w:rPr>
          <w:sz w:val="22"/>
          <w:szCs w:val="22"/>
        </w:rPr>
        <w:t xml:space="preserve">, </w:t>
      </w:r>
      <w:r w:rsidRPr="00E12DC0">
        <w:rPr>
          <w:sz w:val="22"/>
          <w:szCs w:val="22"/>
        </w:rPr>
        <w:t xml:space="preserve"> </w:t>
      </w:r>
      <w:r w:rsidRPr="00F936C6">
        <w:rPr>
          <w:sz w:val="22"/>
          <w:szCs w:val="22"/>
        </w:rPr>
        <w:t>and is UNDP’s largest and most visible project in Ethiopia.  In a rare gesture</w:t>
      </w:r>
      <w:r w:rsidRPr="00E12DC0">
        <w:rPr>
          <w:sz w:val="22"/>
          <w:szCs w:val="22"/>
        </w:rPr>
        <w:t xml:space="preserve">, </w:t>
      </w:r>
      <w:r>
        <w:rPr>
          <w:sz w:val="22"/>
          <w:szCs w:val="22"/>
        </w:rPr>
        <w:t>UNDP SEEDS</w:t>
      </w:r>
      <w:r w:rsidRPr="00E12DC0">
        <w:rPr>
          <w:sz w:val="22"/>
          <w:szCs w:val="22"/>
        </w:rPr>
        <w:t xml:space="preserve"> also received a USD$10m injection of funds direct from </w:t>
      </w:r>
      <w:r>
        <w:rPr>
          <w:sz w:val="22"/>
          <w:szCs w:val="22"/>
        </w:rPr>
        <w:t>GoE</w:t>
      </w:r>
      <w:r w:rsidRPr="00E12DC0">
        <w:rPr>
          <w:sz w:val="22"/>
          <w:szCs w:val="22"/>
        </w:rPr>
        <w:t xml:space="preserve"> to support ballot paper printing and related logistics.  </w:t>
      </w:r>
    </w:p>
    <w:p w14:paraId="5F49C8D0" w14:textId="77777777" w:rsidR="00BE4371" w:rsidRDefault="00BE4371" w:rsidP="00BE4371">
      <w:pPr>
        <w:rPr>
          <w:sz w:val="22"/>
          <w:szCs w:val="22"/>
        </w:rPr>
      </w:pPr>
    </w:p>
    <w:p w14:paraId="116C261E" w14:textId="1D089563" w:rsidR="00A91006" w:rsidRPr="00E12DC0" w:rsidRDefault="00A91006" w:rsidP="00A91006">
      <w:pPr>
        <w:rPr>
          <w:sz w:val="22"/>
          <w:szCs w:val="22"/>
        </w:rPr>
      </w:pPr>
      <w:r>
        <w:rPr>
          <w:sz w:val="22"/>
          <w:szCs w:val="22"/>
        </w:rPr>
        <w:t>The EU and USAID decided against joining the UNDP SEEDS donor basket</w:t>
      </w:r>
      <w:r w:rsidR="001C3E6D">
        <w:rPr>
          <w:sz w:val="22"/>
          <w:szCs w:val="22"/>
        </w:rPr>
        <w:t>. The EU (with Germany) support</w:t>
      </w:r>
      <w:r w:rsidR="002674CE">
        <w:rPr>
          <w:sz w:val="22"/>
          <w:szCs w:val="22"/>
        </w:rPr>
        <w:t>ed</w:t>
      </w:r>
      <w:r w:rsidR="001C3E6D">
        <w:rPr>
          <w:sz w:val="22"/>
          <w:szCs w:val="22"/>
        </w:rPr>
        <w:t xml:space="preserve"> the </w:t>
      </w:r>
      <w:r w:rsidR="00B67CDB">
        <w:rPr>
          <w:sz w:val="22"/>
          <w:szCs w:val="22"/>
        </w:rPr>
        <w:t>elections through</w:t>
      </w:r>
      <w:r w:rsidR="001C3E6D">
        <w:rPr>
          <w:sz w:val="22"/>
          <w:szCs w:val="22"/>
        </w:rPr>
        <w:t xml:space="preserve"> the </w:t>
      </w:r>
      <w:r w:rsidR="001C3E6D" w:rsidRPr="00E12DC0">
        <w:rPr>
          <w:sz w:val="22"/>
          <w:szCs w:val="22"/>
        </w:rPr>
        <w:t>European Centre for Electoral Support</w:t>
      </w:r>
      <w:r w:rsidR="001C3E6D">
        <w:rPr>
          <w:sz w:val="22"/>
          <w:szCs w:val="22"/>
        </w:rPr>
        <w:t xml:space="preserve"> (</w:t>
      </w:r>
      <w:r w:rsidR="001C3E6D" w:rsidRPr="00E12DC0">
        <w:rPr>
          <w:sz w:val="22"/>
          <w:szCs w:val="22"/>
        </w:rPr>
        <w:t>ECES</w:t>
      </w:r>
      <w:r w:rsidR="00264001">
        <w:rPr>
          <w:sz w:val="22"/>
          <w:szCs w:val="22"/>
        </w:rPr>
        <w:t>), and</w:t>
      </w:r>
      <w:r w:rsidR="001C3E6D">
        <w:rPr>
          <w:sz w:val="22"/>
          <w:szCs w:val="22"/>
        </w:rPr>
        <w:t xml:space="preserve"> the United States Agency for International Development (</w:t>
      </w:r>
      <w:r w:rsidR="001C3E6D" w:rsidRPr="00E12DC0">
        <w:rPr>
          <w:sz w:val="22"/>
          <w:szCs w:val="22"/>
        </w:rPr>
        <w:t>USAID</w:t>
      </w:r>
      <w:r w:rsidR="001C3E6D">
        <w:rPr>
          <w:sz w:val="22"/>
          <w:szCs w:val="22"/>
        </w:rPr>
        <w:t>)</w:t>
      </w:r>
      <w:r w:rsidR="001C3E6D" w:rsidRPr="00E12DC0">
        <w:rPr>
          <w:sz w:val="22"/>
          <w:szCs w:val="22"/>
        </w:rPr>
        <w:t xml:space="preserve"> </w:t>
      </w:r>
      <w:r w:rsidR="001C3E6D">
        <w:rPr>
          <w:sz w:val="22"/>
          <w:szCs w:val="22"/>
        </w:rPr>
        <w:t xml:space="preserve">engaged </w:t>
      </w:r>
      <w:r w:rsidR="001D5B41">
        <w:rPr>
          <w:sz w:val="22"/>
          <w:szCs w:val="22"/>
        </w:rPr>
        <w:t>the International</w:t>
      </w:r>
      <w:r w:rsidR="001C3E6D" w:rsidRPr="004D45B8">
        <w:rPr>
          <w:sz w:val="22"/>
          <w:szCs w:val="22"/>
        </w:rPr>
        <w:t xml:space="preserve"> Foundation for Electoral Systems</w:t>
      </w:r>
      <w:r w:rsidR="001C3E6D">
        <w:rPr>
          <w:sz w:val="22"/>
          <w:szCs w:val="22"/>
        </w:rPr>
        <w:t xml:space="preserve"> (</w:t>
      </w:r>
      <w:r w:rsidR="001C3E6D" w:rsidRPr="00E12DC0">
        <w:rPr>
          <w:sz w:val="22"/>
          <w:szCs w:val="22"/>
        </w:rPr>
        <w:t>IFES</w:t>
      </w:r>
      <w:r w:rsidR="001C3E6D">
        <w:rPr>
          <w:sz w:val="22"/>
          <w:szCs w:val="22"/>
        </w:rPr>
        <w:t xml:space="preserve">) </w:t>
      </w:r>
      <w:r w:rsidR="001C3E6D" w:rsidRPr="00E12DC0">
        <w:rPr>
          <w:sz w:val="22"/>
          <w:szCs w:val="22"/>
        </w:rPr>
        <w:t xml:space="preserve">as </w:t>
      </w:r>
      <w:r w:rsidR="001C3E6D">
        <w:rPr>
          <w:sz w:val="22"/>
          <w:szCs w:val="22"/>
        </w:rPr>
        <w:t xml:space="preserve">its </w:t>
      </w:r>
      <w:r w:rsidR="001C3E6D" w:rsidRPr="00E12DC0">
        <w:rPr>
          <w:sz w:val="22"/>
          <w:szCs w:val="22"/>
        </w:rPr>
        <w:t xml:space="preserve"> principal electoral implementation partner</w:t>
      </w:r>
      <w:r w:rsidR="001C3E6D">
        <w:rPr>
          <w:sz w:val="22"/>
          <w:szCs w:val="22"/>
        </w:rPr>
        <w:t xml:space="preserve"> focusing on direct work with the EMB.  </w:t>
      </w:r>
      <w:r w:rsidR="001C3E6D" w:rsidRPr="00E12DC0">
        <w:rPr>
          <w:sz w:val="22"/>
          <w:szCs w:val="22"/>
        </w:rPr>
        <w:t xml:space="preserve"> </w:t>
      </w:r>
      <w:r>
        <w:rPr>
          <w:sz w:val="22"/>
          <w:szCs w:val="22"/>
        </w:rPr>
        <w:t xml:space="preserve">The scope of </w:t>
      </w:r>
      <w:r w:rsidR="001C3E6D">
        <w:rPr>
          <w:sz w:val="22"/>
          <w:szCs w:val="22"/>
        </w:rPr>
        <w:t xml:space="preserve">electoral support </w:t>
      </w:r>
      <w:r>
        <w:rPr>
          <w:sz w:val="22"/>
          <w:szCs w:val="22"/>
        </w:rPr>
        <w:t xml:space="preserve">work envisioned by the UNDP SEEDS ProDoc Project </w:t>
      </w:r>
      <w:r w:rsidR="00B67CDB">
        <w:rPr>
          <w:sz w:val="22"/>
          <w:szCs w:val="22"/>
        </w:rPr>
        <w:t>Document was</w:t>
      </w:r>
      <w:r>
        <w:rPr>
          <w:sz w:val="22"/>
          <w:szCs w:val="22"/>
        </w:rPr>
        <w:t xml:space="preserve"> the subject of </w:t>
      </w:r>
      <w:r w:rsidR="00B67CDB">
        <w:rPr>
          <w:sz w:val="22"/>
          <w:szCs w:val="22"/>
        </w:rPr>
        <w:t>negotiation between</w:t>
      </w:r>
      <w:r>
        <w:rPr>
          <w:sz w:val="22"/>
          <w:szCs w:val="22"/>
        </w:rPr>
        <w:t xml:space="preserve"> the three major implementing </w:t>
      </w:r>
      <w:r w:rsidR="00B67CDB">
        <w:rPr>
          <w:sz w:val="22"/>
          <w:szCs w:val="22"/>
        </w:rPr>
        <w:t xml:space="preserve">parties, </w:t>
      </w:r>
      <w:r w:rsidRPr="00E12DC0">
        <w:rPr>
          <w:sz w:val="22"/>
          <w:szCs w:val="22"/>
        </w:rPr>
        <w:t xml:space="preserve">expressed in a dashboard that delineated responsibility of inputs between </w:t>
      </w:r>
      <w:r>
        <w:rPr>
          <w:sz w:val="22"/>
          <w:szCs w:val="22"/>
        </w:rPr>
        <w:t>UNDP SEEDS</w:t>
      </w:r>
      <w:r w:rsidRPr="00E12DC0">
        <w:rPr>
          <w:sz w:val="22"/>
          <w:szCs w:val="22"/>
        </w:rPr>
        <w:t>, IFES and ECES.</w:t>
      </w:r>
      <w:r w:rsidRPr="00E12DC0">
        <w:rPr>
          <w:rStyle w:val="FootnoteReference"/>
          <w:sz w:val="22"/>
          <w:szCs w:val="22"/>
        </w:rPr>
        <w:footnoteReference w:id="4"/>
      </w:r>
      <w:r w:rsidRPr="00E12DC0">
        <w:rPr>
          <w:sz w:val="22"/>
          <w:szCs w:val="22"/>
        </w:rPr>
        <w:t xml:space="preserve"> </w:t>
      </w:r>
    </w:p>
    <w:p w14:paraId="74B375F3" w14:textId="474BA0C4" w:rsidR="00A91006" w:rsidRDefault="00A91006" w:rsidP="00BE4371">
      <w:pPr>
        <w:rPr>
          <w:sz w:val="22"/>
          <w:szCs w:val="22"/>
        </w:rPr>
      </w:pPr>
    </w:p>
    <w:p w14:paraId="1317331F" w14:textId="7CFA8EFF" w:rsidR="006D098B" w:rsidRDefault="001C3E6D" w:rsidP="00BE4371">
      <w:pPr>
        <w:rPr>
          <w:sz w:val="22"/>
          <w:szCs w:val="22"/>
        </w:rPr>
      </w:pPr>
      <w:r>
        <w:rPr>
          <w:sz w:val="22"/>
          <w:szCs w:val="22"/>
        </w:rPr>
        <w:t>The UNDP SEEDS ProDoc was not amended at this point</w:t>
      </w:r>
      <w:r w:rsidR="00B67CDB">
        <w:rPr>
          <w:sz w:val="22"/>
          <w:szCs w:val="22"/>
        </w:rPr>
        <w:t xml:space="preserve"> but retained all elements including those being delivered by other IPs.</w:t>
      </w:r>
      <w:r w:rsidR="00264001">
        <w:rPr>
          <w:sz w:val="22"/>
          <w:szCs w:val="22"/>
        </w:rPr>
        <w:t xml:space="preserve"> </w:t>
      </w:r>
      <w:r w:rsidR="006D098B">
        <w:rPr>
          <w:sz w:val="22"/>
          <w:szCs w:val="22"/>
        </w:rPr>
        <w:t xml:space="preserve">Nor was </w:t>
      </w:r>
      <w:r w:rsidR="001D5B41">
        <w:rPr>
          <w:sz w:val="22"/>
          <w:szCs w:val="22"/>
        </w:rPr>
        <w:t>the ProDoc</w:t>
      </w:r>
      <w:r w:rsidR="006D098B">
        <w:rPr>
          <w:sz w:val="22"/>
          <w:szCs w:val="22"/>
        </w:rPr>
        <w:t xml:space="preserve"> amended when the impact of COVID-19 forced a year-long delay of the elections and the re-focusing of the project.</w:t>
      </w:r>
    </w:p>
    <w:p w14:paraId="39CC0E3B" w14:textId="77777777" w:rsidR="00A91006" w:rsidRDefault="00A91006" w:rsidP="00BE4371">
      <w:pPr>
        <w:rPr>
          <w:sz w:val="22"/>
          <w:szCs w:val="22"/>
        </w:rPr>
      </w:pPr>
    </w:p>
    <w:p w14:paraId="35912B7B" w14:textId="77777777" w:rsidR="00BE4371" w:rsidRDefault="00BE4371" w:rsidP="00BE4371">
      <w:pPr>
        <w:rPr>
          <w:rFonts w:eastAsiaTheme="majorEastAsia"/>
          <w:sz w:val="22"/>
          <w:szCs w:val="22"/>
        </w:rPr>
      </w:pPr>
      <w:r w:rsidRPr="00E12DC0">
        <w:rPr>
          <w:rFonts w:eastAsiaTheme="majorEastAsia"/>
          <w:sz w:val="22"/>
          <w:szCs w:val="22"/>
        </w:rPr>
        <w:t xml:space="preserve">The activities of IFES and ECES were not the subject of this evaluation. </w:t>
      </w:r>
    </w:p>
    <w:p w14:paraId="72AC1D03" w14:textId="570FFFC6" w:rsidR="00541DFE" w:rsidRDefault="00541DFE" w:rsidP="00B77F11">
      <w:pPr>
        <w:rPr>
          <w:sz w:val="22"/>
          <w:szCs w:val="22"/>
        </w:rPr>
      </w:pPr>
    </w:p>
    <w:p w14:paraId="56A7245D" w14:textId="6E53E47F" w:rsidR="00B77F11" w:rsidRDefault="00541DFE" w:rsidP="00B77F11">
      <w:pPr>
        <w:rPr>
          <w:i/>
          <w:iCs/>
          <w:sz w:val="22"/>
          <w:szCs w:val="22"/>
          <w:lang w:eastAsia="en-US"/>
        </w:rPr>
      </w:pPr>
      <w:r>
        <w:rPr>
          <w:sz w:val="22"/>
          <w:szCs w:val="22"/>
          <w:lang w:eastAsia="en-US"/>
        </w:rPr>
        <w:t xml:space="preserve">The evaluation employed a </w:t>
      </w:r>
      <w:r w:rsidR="00B77F11" w:rsidRPr="00E12DC0">
        <w:rPr>
          <w:sz w:val="22"/>
          <w:szCs w:val="22"/>
          <w:lang w:eastAsia="en-US"/>
        </w:rPr>
        <w:t xml:space="preserve">mixed methodology </w:t>
      </w:r>
      <w:r w:rsidR="005345E3">
        <w:rPr>
          <w:sz w:val="22"/>
          <w:szCs w:val="22"/>
          <w:lang w:eastAsia="en-US"/>
        </w:rPr>
        <w:t>approach that</w:t>
      </w:r>
      <w:r w:rsidR="00B77F11">
        <w:rPr>
          <w:sz w:val="22"/>
          <w:szCs w:val="22"/>
          <w:lang w:eastAsia="en-US"/>
        </w:rPr>
        <w:t xml:space="preserve"> </w:t>
      </w:r>
      <w:r w:rsidR="00B77F11" w:rsidRPr="00E12DC0">
        <w:rPr>
          <w:sz w:val="22"/>
          <w:szCs w:val="22"/>
          <w:lang w:eastAsia="en-US"/>
        </w:rPr>
        <w:t>includ</w:t>
      </w:r>
      <w:r w:rsidR="00B77F11">
        <w:rPr>
          <w:sz w:val="22"/>
          <w:szCs w:val="22"/>
          <w:lang w:eastAsia="en-US"/>
        </w:rPr>
        <w:t>ed</w:t>
      </w:r>
      <w:r w:rsidR="00B77F11" w:rsidRPr="00E12DC0">
        <w:rPr>
          <w:sz w:val="22"/>
          <w:szCs w:val="22"/>
          <w:lang w:eastAsia="en-US"/>
        </w:rPr>
        <w:t xml:space="preserve"> extensive desk and report research, key informant interviews</w:t>
      </w:r>
      <w:r w:rsidR="00B77F11">
        <w:rPr>
          <w:sz w:val="22"/>
          <w:szCs w:val="22"/>
          <w:lang w:eastAsia="en-US"/>
        </w:rPr>
        <w:t xml:space="preserve"> (KIIs)</w:t>
      </w:r>
      <w:r w:rsidR="00B77F11" w:rsidRPr="00E12DC0">
        <w:rPr>
          <w:sz w:val="22"/>
          <w:szCs w:val="22"/>
          <w:lang w:eastAsia="en-US"/>
        </w:rPr>
        <w:t xml:space="preserve"> both in-person </w:t>
      </w:r>
      <w:r>
        <w:rPr>
          <w:sz w:val="22"/>
          <w:szCs w:val="22"/>
          <w:lang w:eastAsia="en-US"/>
        </w:rPr>
        <w:t xml:space="preserve">in Addis Ababa </w:t>
      </w:r>
      <w:r w:rsidR="00B77F11" w:rsidRPr="00E12DC0">
        <w:rPr>
          <w:sz w:val="22"/>
          <w:szCs w:val="22"/>
          <w:lang w:eastAsia="en-US"/>
        </w:rPr>
        <w:t xml:space="preserve">and remotely, and the application of an online questionnaire (to donors, UNDP, NEBE and </w:t>
      </w:r>
      <w:r w:rsidR="00B77F11">
        <w:rPr>
          <w:sz w:val="22"/>
          <w:szCs w:val="22"/>
          <w:lang w:eastAsia="en-US"/>
        </w:rPr>
        <w:t>UNDP SEEDS</w:t>
      </w:r>
      <w:r w:rsidR="00B77F11" w:rsidRPr="00E12DC0">
        <w:rPr>
          <w:sz w:val="22"/>
          <w:szCs w:val="22"/>
          <w:lang w:eastAsia="en-US"/>
        </w:rPr>
        <w:t xml:space="preserve"> </w:t>
      </w:r>
      <w:r w:rsidR="00B77F11" w:rsidRPr="00E12DC0">
        <w:rPr>
          <w:sz w:val="22"/>
          <w:szCs w:val="22"/>
          <w:lang w:eastAsia="en-US"/>
        </w:rPr>
        <w:lastRenderedPageBreak/>
        <w:t>management) to provide insight into perceptions of achievement of the project</w:t>
      </w:r>
      <w:r>
        <w:rPr>
          <w:sz w:val="22"/>
          <w:szCs w:val="22"/>
          <w:lang w:eastAsia="en-US"/>
        </w:rPr>
        <w:t>.</w:t>
      </w:r>
      <w:r w:rsidR="00B77F11" w:rsidRPr="00E12DC0">
        <w:rPr>
          <w:sz w:val="22"/>
          <w:szCs w:val="22"/>
          <w:lang w:eastAsia="en-US"/>
        </w:rPr>
        <w:t xml:space="preserve"> </w:t>
      </w:r>
      <w:r w:rsidRPr="00541DFE">
        <w:rPr>
          <w:i/>
          <w:iCs/>
          <w:sz w:val="22"/>
          <w:szCs w:val="22"/>
          <w:lang w:eastAsia="en-US"/>
        </w:rPr>
        <w:t>(See Chapter 2 for details.)</w:t>
      </w:r>
    </w:p>
    <w:p w14:paraId="0772F0C0" w14:textId="57E40C6E" w:rsidR="0005737B" w:rsidRDefault="0005737B" w:rsidP="002D0A21">
      <w:pPr>
        <w:pStyle w:val="Heading4"/>
        <w:numPr>
          <w:ilvl w:val="0"/>
          <w:numId w:val="83"/>
        </w:numPr>
      </w:pPr>
      <w:r>
        <w:t>Key Findings</w:t>
      </w:r>
      <w:r w:rsidR="00055D49">
        <w:t xml:space="preserve">:  </w:t>
      </w:r>
      <w:r w:rsidR="002674CE">
        <w:t>triangulated per</w:t>
      </w:r>
      <w:r>
        <w:t xml:space="preserve"> Output</w:t>
      </w:r>
      <w:r w:rsidR="00055D49">
        <w:t>, supplemented by discrete results from questionnaire</w:t>
      </w:r>
    </w:p>
    <w:p w14:paraId="6EB3EF8B" w14:textId="55A7B1C1" w:rsidR="00937EBC" w:rsidRDefault="00C44730" w:rsidP="00937EBC">
      <w:pPr>
        <w:rPr>
          <w:sz w:val="22"/>
          <w:szCs w:val="22"/>
          <w:lang w:eastAsia="en-US"/>
        </w:rPr>
      </w:pPr>
      <w:r>
        <w:rPr>
          <w:sz w:val="22"/>
          <w:szCs w:val="22"/>
          <w:lang w:eastAsia="en-US"/>
        </w:rPr>
        <w:t xml:space="preserve">The project was delivered in the context of a rapidly liberalised legal framework that drove very high expectations for transformational change; in the context of a global pandemic that forced the delay of the elections themselves as well as the </w:t>
      </w:r>
      <w:r w:rsidR="00937EBC">
        <w:rPr>
          <w:sz w:val="22"/>
          <w:szCs w:val="22"/>
          <w:lang w:eastAsia="en-US"/>
        </w:rPr>
        <w:t xml:space="preserve">intended capacity </w:t>
      </w:r>
      <w:r w:rsidR="00E740C8">
        <w:rPr>
          <w:sz w:val="22"/>
          <w:szCs w:val="22"/>
          <w:lang w:eastAsia="en-US"/>
        </w:rPr>
        <w:t xml:space="preserve">development </w:t>
      </w:r>
      <w:r>
        <w:rPr>
          <w:sz w:val="22"/>
          <w:szCs w:val="22"/>
          <w:lang w:eastAsia="en-US"/>
        </w:rPr>
        <w:t xml:space="preserve">aspects of the programme </w:t>
      </w:r>
      <w:r w:rsidR="00E740C8">
        <w:rPr>
          <w:sz w:val="22"/>
          <w:szCs w:val="22"/>
          <w:lang w:eastAsia="en-US"/>
        </w:rPr>
        <w:t>yet</w:t>
      </w:r>
      <w:r w:rsidR="00937EBC">
        <w:rPr>
          <w:sz w:val="22"/>
          <w:szCs w:val="22"/>
          <w:lang w:eastAsia="en-US"/>
        </w:rPr>
        <w:t xml:space="preserve"> to be implemented</w:t>
      </w:r>
      <w:r>
        <w:rPr>
          <w:sz w:val="22"/>
          <w:szCs w:val="22"/>
          <w:lang w:eastAsia="en-US"/>
        </w:rPr>
        <w:t>; an</w:t>
      </w:r>
      <w:r w:rsidR="00055D49">
        <w:rPr>
          <w:sz w:val="22"/>
          <w:szCs w:val="22"/>
          <w:lang w:eastAsia="en-US"/>
        </w:rPr>
        <w:t>d</w:t>
      </w:r>
      <w:r>
        <w:rPr>
          <w:sz w:val="22"/>
          <w:szCs w:val="22"/>
          <w:lang w:eastAsia="en-US"/>
        </w:rPr>
        <w:t xml:space="preserve"> in the context </w:t>
      </w:r>
      <w:r w:rsidR="00934EBC">
        <w:rPr>
          <w:sz w:val="22"/>
          <w:szCs w:val="22"/>
          <w:lang w:eastAsia="en-US"/>
        </w:rPr>
        <w:t>of a</w:t>
      </w:r>
      <w:r w:rsidR="00E740C8">
        <w:rPr>
          <w:sz w:val="22"/>
          <w:szCs w:val="22"/>
          <w:lang w:eastAsia="en-US"/>
        </w:rPr>
        <w:t xml:space="preserve"> brand new, nascent EMB that had less than a year to prepare</w:t>
      </w:r>
      <w:r w:rsidR="00055D49">
        <w:rPr>
          <w:sz w:val="22"/>
          <w:szCs w:val="22"/>
          <w:lang w:eastAsia="en-US"/>
        </w:rPr>
        <w:t xml:space="preserve">. </w:t>
      </w:r>
      <w:r w:rsidR="00E740C8">
        <w:rPr>
          <w:sz w:val="22"/>
          <w:szCs w:val="22"/>
          <w:lang w:eastAsia="en-US"/>
        </w:rPr>
        <w:t xml:space="preserve"> </w:t>
      </w:r>
      <w:r>
        <w:rPr>
          <w:sz w:val="22"/>
          <w:szCs w:val="22"/>
          <w:lang w:eastAsia="en-US"/>
        </w:rPr>
        <w:t>Despite these extreme limitations</w:t>
      </w:r>
      <w:r w:rsidR="00055D49">
        <w:rPr>
          <w:sz w:val="22"/>
          <w:szCs w:val="22"/>
          <w:lang w:eastAsia="en-US"/>
        </w:rPr>
        <w:t>,</w:t>
      </w:r>
      <w:r>
        <w:rPr>
          <w:sz w:val="22"/>
          <w:szCs w:val="22"/>
          <w:lang w:eastAsia="en-US"/>
        </w:rPr>
        <w:t xml:space="preserve"> </w:t>
      </w:r>
      <w:r w:rsidR="00937EBC">
        <w:rPr>
          <w:sz w:val="22"/>
          <w:szCs w:val="22"/>
          <w:lang w:eastAsia="en-US"/>
        </w:rPr>
        <w:t>UNDP SEEDS man</w:t>
      </w:r>
      <w:r w:rsidR="00602FCF">
        <w:rPr>
          <w:sz w:val="22"/>
          <w:szCs w:val="22"/>
          <w:lang w:eastAsia="en-US"/>
        </w:rPr>
        <w:t>a</w:t>
      </w:r>
      <w:r w:rsidR="00937EBC">
        <w:rPr>
          <w:sz w:val="22"/>
          <w:szCs w:val="22"/>
          <w:lang w:eastAsia="en-US"/>
        </w:rPr>
        <w:t xml:space="preserve">ged to </w:t>
      </w:r>
      <w:r w:rsidR="00E740C8">
        <w:rPr>
          <w:sz w:val="22"/>
          <w:szCs w:val="22"/>
          <w:lang w:eastAsia="en-US"/>
        </w:rPr>
        <w:t>deliver</w:t>
      </w:r>
      <w:r w:rsidR="00937EBC">
        <w:rPr>
          <w:sz w:val="22"/>
          <w:szCs w:val="22"/>
          <w:lang w:eastAsia="en-US"/>
        </w:rPr>
        <w:t xml:space="preserve"> </w:t>
      </w:r>
      <w:r w:rsidR="00E740C8">
        <w:rPr>
          <w:sz w:val="22"/>
          <w:szCs w:val="22"/>
          <w:lang w:eastAsia="en-US"/>
        </w:rPr>
        <w:t xml:space="preserve">a level of support to the NEBE resulting in elections welcomed </w:t>
      </w:r>
      <w:r w:rsidR="006D098B">
        <w:rPr>
          <w:sz w:val="22"/>
          <w:szCs w:val="22"/>
          <w:lang w:eastAsia="en-US"/>
        </w:rPr>
        <w:t>as setting</w:t>
      </w:r>
      <w:r w:rsidR="00E740C8">
        <w:rPr>
          <w:sz w:val="22"/>
          <w:szCs w:val="22"/>
          <w:lang w:eastAsia="en-US"/>
        </w:rPr>
        <w:t xml:space="preserve"> new standards for Ethiopia in terms </w:t>
      </w:r>
      <w:r w:rsidR="008F4861">
        <w:rPr>
          <w:sz w:val="22"/>
          <w:szCs w:val="22"/>
          <w:lang w:eastAsia="en-US"/>
        </w:rPr>
        <w:t>of quality</w:t>
      </w:r>
      <w:r w:rsidR="00E740C8">
        <w:rPr>
          <w:sz w:val="22"/>
          <w:szCs w:val="22"/>
          <w:lang w:eastAsia="en-US"/>
        </w:rPr>
        <w:t xml:space="preserve"> and context.  </w:t>
      </w:r>
      <w:r w:rsidR="00937EBC">
        <w:rPr>
          <w:sz w:val="22"/>
          <w:szCs w:val="22"/>
          <w:lang w:eastAsia="en-US"/>
        </w:rPr>
        <w:t xml:space="preserve"> </w:t>
      </w:r>
    </w:p>
    <w:p w14:paraId="2F4A780A" w14:textId="56EBD55F" w:rsidR="00A23ADF" w:rsidRDefault="00A23ADF" w:rsidP="00937EBC">
      <w:pPr>
        <w:rPr>
          <w:sz w:val="22"/>
          <w:szCs w:val="22"/>
          <w:lang w:eastAsia="en-US"/>
        </w:rPr>
      </w:pPr>
    </w:p>
    <w:p w14:paraId="53F70FCD" w14:textId="7F65D145" w:rsidR="00055D49" w:rsidRDefault="00A23ADF" w:rsidP="00937EBC">
      <w:pPr>
        <w:rPr>
          <w:sz w:val="22"/>
          <w:szCs w:val="22"/>
          <w:lang w:eastAsia="en-US"/>
        </w:rPr>
      </w:pPr>
      <w:r>
        <w:rPr>
          <w:sz w:val="22"/>
          <w:szCs w:val="22"/>
          <w:lang w:eastAsia="en-US"/>
        </w:rPr>
        <w:t xml:space="preserve">The </w:t>
      </w:r>
      <w:r w:rsidR="00934EBC">
        <w:rPr>
          <w:sz w:val="22"/>
          <w:szCs w:val="22"/>
          <w:lang w:eastAsia="en-US"/>
        </w:rPr>
        <w:t>level of</w:t>
      </w:r>
      <w:r>
        <w:rPr>
          <w:sz w:val="22"/>
          <w:szCs w:val="22"/>
          <w:lang w:eastAsia="en-US"/>
        </w:rPr>
        <w:t xml:space="preserve"> success per output and </w:t>
      </w:r>
      <w:r w:rsidR="00055D49">
        <w:rPr>
          <w:sz w:val="22"/>
          <w:szCs w:val="22"/>
          <w:lang w:eastAsia="en-US"/>
        </w:rPr>
        <w:t xml:space="preserve">success </w:t>
      </w:r>
      <w:r>
        <w:rPr>
          <w:sz w:val="22"/>
          <w:szCs w:val="22"/>
          <w:lang w:eastAsia="en-US"/>
        </w:rPr>
        <w:t xml:space="preserve">overall </w:t>
      </w:r>
      <w:r w:rsidR="00602FCF">
        <w:rPr>
          <w:sz w:val="22"/>
          <w:szCs w:val="22"/>
          <w:lang w:eastAsia="en-US"/>
        </w:rPr>
        <w:t xml:space="preserve">as described in this Report </w:t>
      </w:r>
      <w:r w:rsidR="00934EBC">
        <w:rPr>
          <w:sz w:val="22"/>
          <w:szCs w:val="22"/>
          <w:lang w:eastAsia="en-US"/>
        </w:rPr>
        <w:t>was</w:t>
      </w:r>
      <w:r w:rsidR="00055D49">
        <w:rPr>
          <w:sz w:val="22"/>
          <w:szCs w:val="22"/>
          <w:lang w:eastAsia="en-US"/>
        </w:rPr>
        <w:t xml:space="preserve"> determined </w:t>
      </w:r>
      <w:r w:rsidR="00934EBC">
        <w:rPr>
          <w:sz w:val="22"/>
          <w:szCs w:val="22"/>
          <w:lang w:eastAsia="en-US"/>
        </w:rPr>
        <w:t xml:space="preserve">by </w:t>
      </w:r>
      <w:r w:rsidR="002674CE">
        <w:rPr>
          <w:sz w:val="22"/>
          <w:szCs w:val="22"/>
          <w:lang w:eastAsia="en-US"/>
        </w:rPr>
        <w:t>triangulating data</w:t>
      </w:r>
      <w:r>
        <w:rPr>
          <w:sz w:val="22"/>
          <w:szCs w:val="22"/>
          <w:lang w:eastAsia="en-US"/>
        </w:rPr>
        <w:t xml:space="preserve">, </w:t>
      </w:r>
      <w:r w:rsidR="00C44730">
        <w:rPr>
          <w:sz w:val="22"/>
          <w:szCs w:val="22"/>
          <w:lang w:eastAsia="en-US"/>
        </w:rPr>
        <w:t>reporting, interviews and survey findings</w:t>
      </w:r>
      <w:r w:rsidR="00055D49">
        <w:rPr>
          <w:sz w:val="22"/>
          <w:szCs w:val="22"/>
          <w:lang w:eastAsia="en-US"/>
        </w:rPr>
        <w:t xml:space="preserve">. These achievements are summarised below, per </w:t>
      </w:r>
      <w:r w:rsidR="009C1E82">
        <w:rPr>
          <w:sz w:val="22"/>
          <w:szCs w:val="22"/>
          <w:lang w:eastAsia="en-US"/>
        </w:rPr>
        <w:t>output, and</w:t>
      </w:r>
      <w:r w:rsidR="00055D49">
        <w:rPr>
          <w:sz w:val="22"/>
          <w:szCs w:val="22"/>
          <w:lang w:eastAsia="en-US"/>
        </w:rPr>
        <w:t xml:space="preserve"> </w:t>
      </w:r>
      <w:r w:rsidR="00934EBC">
        <w:rPr>
          <w:sz w:val="22"/>
          <w:szCs w:val="22"/>
          <w:lang w:eastAsia="en-US"/>
        </w:rPr>
        <w:t>elaborated in</w:t>
      </w:r>
      <w:r w:rsidR="00C44730">
        <w:rPr>
          <w:sz w:val="22"/>
          <w:szCs w:val="22"/>
          <w:lang w:eastAsia="en-US"/>
        </w:rPr>
        <w:t xml:space="preserve"> Chapter 3 under the evaluation criteria findings of relevance coherence</w:t>
      </w:r>
      <w:r w:rsidR="00602FCF">
        <w:rPr>
          <w:sz w:val="22"/>
          <w:szCs w:val="22"/>
          <w:lang w:eastAsia="en-US"/>
        </w:rPr>
        <w:t>,</w:t>
      </w:r>
      <w:r w:rsidR="00C44730">
        <w:rPr>
          <w:sz w:val="22"/>
          <w:szCs w:val="22"/>
          <w:lang w:eastAsia="en-US"/>
        </w:rPr>
        <w:t xml:space="preserve"> effectiveness, efficiency, </w:t>
      </w:r>
      <w:r w:rsidR="002674CE">
        <w:rPr>
          <w:sz w:val="22"/>
          <w:szCs w:val="22"/>
          <w:lang w:eastAsia="en-US"/>
        </w:rPr>
        <w:t>sustainability,</w:t>
      </w:r>
      <w:r w:rsidR="00C44730">
        <w:rPr>
          <w:sz w:val="22"/>
          <w:szCs w:val="22"/>
          <w:lang w:eastAsia="en-US"/>
        </w:rPr>
        <w:t xml:space="preserve"> and impact</w:t>
      </w:r>
      <w:r w:rsidR="00055D49">
        <w:rPr>
          <w:sz w:val="22"/>
          <w:szCs w:val="22"/>
          <w:lang w:eastAsia="en-US"/>
        </w:rPr>
        <w:t>.</w:t>
      </w:r>
    </w:p>
    <w:p w14:paraId="7492AC26" w14:textId="77777777" w:rsidR="00055D49" w:rsidRDefault="00055D49" w:rsidP="00937EBC">
      <w:pPr>
        <w:rPr>
          <w:sz w:val="22"/>
          <w:szCs w:val="22"/>
          <w:lang w:eastAsia="en-US"/>
        </w:rPr>
      </w:pPr>
    </w:p>
    <w:p w14:paraId="30659121" w14:textId="1CFCB6C0" w:rsidR="00A23ADF" w:rsidRDefault="00055D49" w:rsidP="00937EBC">
      <w:pPr>
        <w:rPr>
          <w:sz w:val="22"/>
          <w:szCs w:val="22"/>
          <w:lang w:eastAsia="en-US"/>
        </w:rPr>
      </w:pPr>
      <w:r>
        <w:rPr>
          <w:sz w:val="22"/>
          <w:szCs w:val="22"/>
          <w:lang w:eastAsia="en-US"/>
        </w:rPr>
        <w:t xml:space="preserve">A discrete measure of success per output and </w:t>
      </w:r>
      <w:r w:rsidR="002674CE">
        <w:rPr>
          <w:sz w:val="22"/>
          <w:szCs w:val="22"/>
          <w:lang w:eastAsia="en-US"/>
        </w:rPr>
        <w:t>activity, the</w:t>
      </w:r>
      <w:r>
        <w:rPr>
          <w:sz w:val="22"/>
          <w:szCs w:val="22"/>
          <w:lang w:eastAsia="en-US"/>
        </w:rPr>
        <w:t xml:space="preserve"> result of the questionnaire applied to key stakeholders, is elaborated in Chapter 3 under the heading Effectiveness.</w:t>
      </w:r>
      <w:r w:rsidR="00C44730">
        <w:rPr>
          <w:sz w:val="22"/>
          <w:szCs w:val="22"/>
          <w:lang w:eastAsia="en-US"/>
        </w:rPr>
        <w:t xml:space="preserve"> </w:t>
      </w:r>
    </w:p>
    <w:p w14:paraId="5281A0A2" w14:textId="51FC4D34" w:rsidR="00055D49" w:rsidRDefault="00055D49" w:rsidP="00937EBC">
      <w:pPr>
        <w:rPr>
          <w:sz w:val="22"/>
          <w:szCs w:val="22"/>
          <w:lang w:eastAsia="en-US"/>
        </w:rPr>
      </w:pPr>
    </w:p>
    <w:p w14:paraId="572AA260" w14:textId="1991E4B0" w:rsidR="00055D49" w:rsidRDefault="00055D49" w:rsidP="00937EBC">
      <w:pPr>
        <w:rPr>
          <w:sz w:val="22"/>
          <w:szCs w:val="22"/>
          <w:lang w:eastAsia="en-US"/>
        </w:rPr>
      </w:pPr>
      <w:r>
        <w:rPr>
          <w:sz w:val="22"/>
          <w:szCs w:val="22"/>
          <w:lang w:eastAsia="en-US"/>
        </w:rPr>
        <w:t xml:space="preserve">The evaluation report notes the almost identical results from the </w:t>
      </w:r>
      <w:r w:rsidR="002674CE">
        <w:rPr>
          <w:sz w:val="22"/>
          <w:szCs w:val="22"/>
          <w:lang w:eastAsia="en-US"/>
        </w:rPr>
        <w:t>triangulated data</w:t>
      </w:r>
      <w:r>
        <w:rPr>
          <w:sz w:val="22"/>
          <w:szCs w:val="22"/>
          <w:lang w:eastAsia="en-US"/>
        </w:rPr>
        <w:t xml:space="preserve"> as from the questionnaire.</w:t>
      </w:r>
    </w:p>
    <w:p w14:paraId="459CF6A9" w14:textId="49F1907F" w:rsidR="00934EBC" w:rsidRPr="00A35139" w:rsidRDefault="00934EBC" w:rsidP="002D0A21">
      <w:pPr>
        <w:pStyle w:val="Heading4"/>
        <w:numPr>
          <w:ilvl w:val="0"/>
          <w:numId w:val="84"/>
        </w:numPr>
      </w:pPr>
      <w:r w:rsidRPr="00A35139">
        <w:t>Triangulated findings:</w:t>
      </w:r>
    </w:p>
    <w:p w14:paraId="347391CD" w14:textId="77777777" w:rsidR="008F4861" w:rsidRPr="008F4861" w:rsidRDefault="008F4861" w:rsidP="008F4861">
      <w:pPr>
        <w:rPr>
          <w:rFonts w:eastAsiaTheme="majorEastAsia"/>
          <w:sz w:val="22"/>
          <w:szCs w:val="22"/>
          <w:lang w:val="en-CA"/>
        </w:rPr>
      </w:pPr>
      <w:r w:rsidRPr="00554AA1">
        <w:rPr>
          <w:rFonts w:eastAsiaTheme="majorEastAsia"/>
          <w:b/>
          <w:bCs/>
          <w:sz w:val="22"/>
          <w:szCs w:val="22"/>
          <w:lang w:val="en-CA"/>
        </w:rPr>
        <w:t>Output 1: The transparency, efficiency and inclusiveness of the electoral operations are enhanced through the support provided to NEBE</w:t>
      </w:r>
      <w:r w:rsidRPr="008F4861">
        <w:rPr>
          <w:rFonts w:eastAsiaTheme="majorEastAsia"/>
          <w:sz w:val="22"/>
          <w:szCs w:val="22"/>
          <w:lang w:val="en-CA"/>
        </w:rPr>
        <w:t>.</w:t>
      </w:r>
    </w:p>
    <w:p w14:paraId="165B2B73" w14:textId="12C57A0D" w:rsidR="00E740C8" w:rsidRDefault="008F4861" w:rsidP="00937EBC">
      <w:pPr>
        <w:rPr>
          <w:sz w:val="22"/>
          <w:szCs w:val="22"/>
          <w:lang w:eastAsia="en-US"/>
        </w:rPr>
      </w:pPr>
      <w:r w:rsidRPr="00937EBC">
        <w:rPr>
          <w:rFonts w:eastAsiaTheme="majorEastAsia"/>
          <w:sz w:val="22"/>
          <w:szCs w:val="22"/>
          <w:lang w:val="en-CA"/>
        </w:rPr>
        <w:t xml:space="preserve">The delivery of technical, logistical and operational support to the NEBE for the conduct of the elections was the primary focus of the SEEDS project, reflected both in effort and investment.  </w:t>
      </w:r>
      <w:r>
        <w:rPr>
          <w:sz w:val="22"/>
          <w:szCs w:val="22"/>
          <w:lang w:eastAsia="en-US"/>
        </w:rPr>
        <w:t xml:space="preserve">The interventions under this </w:t>
      </w:r>
      <w:r w:rsidR="00735941">
        <w:rPr>
          <w:sz w:val="22"/>
          <w:szCs w:val="22"/>
          <w:lang w:eastAsia="en-US"/>
        </w:rPr>
        <w:t xml:space="preserve">Output </w:t>
      </w:r>
      <w:r w:rsidR="00554AA1">
        <w:rPr>
          <w:sz w:val="22"/>
          <w:szCs w:val="22"/>
          <w:lang w:eastAsia="en-US"/>
        </w:rPr>
        <w:t>were also</w:t>
      </w:r>
      <w:r>
        <w:rPr>
          <w:sz w:val="22"/>
          <w:szCs w:val="22"/>
          <w:lang w:eastAsia="en-US"/>
        </w:rPr>
        <w:t xml:space="preserve">   </w:t>
      </w:r>
      <w:r w:rsidR="00E740C8">
        <w:rPr>
          <w:sz w:val="22"/>
          <w:szCs w:val="22"/>
          <w:lang w:eastAsia="en-US"/>
        </w:rPr>
        <w:t xml:space="preserve">the most effectively </w:t>
      </w:r>
      <w:r w:rsidR="006D098B">
        <w:rPr>
          <w:sz w:val="22"/>
          <w:szCs w:val="22"/>
          <w:lang w:eastAsia="en-US"/>
        </w:rPr>
        <w:t xml:space="preserve">and comprehensively </w:t>
      </w:r>
      <w:r w:rsidR="00E740C8">
        <w:rPr>
          <w:sz w:val="22"/>
          <w:szCs w:val="22"/>
          <w:lang w:eastAsia="en-US"/>
        </w:rPr>
        <w:t>delivered component of the programme</w:t>
      </w:r>
      <w:r w:rsidR="00554AA1">
        <w:rPr>
          <w:sz w:val="22"/>
          <w:szCs w:val="22"/>
          <w:lang w:eastAsia="en-US"/>
        </w:rPr>
        <w:t xml:space="preserve"> and in which NEBE was most closely engaged</w:t>
      </w:r>
      <w:r>
        <w:rPr>
          <w:sz w:val="22"/>
          <w:szCs w:val="22"/>
          <w:lang w:eastAsia="en-US"/>
        </w:rPr>
        <w:t xml:space="preserve">. </w:t>
      </w:r>
      <w:r w:rsidR="00735941">
        <w:rPr>
          <w:sz w:val="22"/>
          <w:szCs w:val="22"/>
          <w:lang w:eastAsia="en-US"/>
        </w:rPr>
        <w:t>Key successes were reflected in the development of an election timetable (subject to repeated adjustment</w:t>
      </w:r>
      <w:r w:rsidR="00554AA1">
        <w:rPr>
          <w:sz w:val="22"/>
          <w:szCs w:val="22"/>
          <w:lang w:eastAsia="en-US"/>
        </w:rPr>
        <w:t xml:space="preserve"> </w:t>
      </w:r>
      <w:r w:rsidR="00093E08">
        <w:rPr>
          <w:sz w:val="22"/>
          <w:szCs w:val="22"/>
          <w:lang w:eastAsia="en-US"/>
        </w:rPr>
        <w:t>due to</w:t>
      </w:r>
      <w:r w:rsidR="00554AA1">
        <w:rPr>
          <w:sz w:val="22"/>
          <w:szCs w:val="22"/>
          <w:lang w:eastAsia="en-US"/>
        </w:rPr>
        <w:t xml:space="preserve"> the continually changing context</w:t>
      </w:r>
      <w:r w:rsidR="00735941">
        <w:rPr>
          <w:sz w:val="22"/>
          <w:szCs w:val="22"/>
          <w:lang w:eastAsia="en-US"/>
        </w:rPr>
        <w:t>)</w:t>
      </w:r>
      <w:r w:rsidR="002674CE">
        <w:rPr>
          <w:sz w:val="22"/>
          <w:szCs w:val="22"/>
          <w:lang w:eastAsia="en-US"/>
        </w:rPr>
        <w:t xml:space="preserve"> and</w:t>
      </w:r>
      <w:r w:rsidR="00554AA1">
        <w:rPr>
          <w:sz w:val="22"/>
          <w:szCs w:val="22"/>
          <w:lang w:eastAsia="en-US"/>
        </w:rPr>
        <w:t xml:space="preserve"> </w:t>
      </w:r>
      <w:r w:rsidR="00735941">
        <w:rPr>
          <w:sz w:val="22"/>
          <w:szCs w:val="22"/>
          <w:lang w:eastAsia="en-US"/>
        </w:rPr>
        <w:t xml:space="preserve"> the close technical, policy and strategic support provided to NEBE by the UNDP SEEDS management team</w:t>
      </w:r>
      <w:r w:rsidR="002674CE">
        <w:rPr>
          <w:sz w:val="22"/>
          <w:szCs w:val="22"/>
          <w:lang w:eastAsia="en-US"/>
        </w:rPr>
        <w:t xml:space="preserve">. A </w:t>
      </w:r>
      <w:r w:rsidR="00735941">
        <w:rPr>
          <w:sz w:val="22"/>
          <w:szCs w:val="22"/>
          <w:lang w:eastAsia="en-US"/>
        </w:rPr>
        <w:t xml:space="preserve"> </w:t>
      </w:r>
      <w:r w:rsidR="006D098B">
        <w:rPr>
          <w:sz w:val="22"/>
          <w:szCs w:val="22"/>
          <w:lang w:eastAsia="en-US"/>
        </w:rPr>
        <w:t xml:space="preserve"> </w:t>
      </w:r>
      <w:r>
        <w:rPr>
          <w:sz w:val="22"/>
          <w:szCs w:val="22"/>
          <w:lang w:eastAsia="en-US"/>
        </w:rPr>
        <w:t>massive</w:t>
      </w:r>
      <w:r w:rsidR="006D098B">
        <w:rPr>
          <w:sz w:val="22"/>
          <w:szCs w:val="22"/>
          <w:lang w:eastAsia="en-US"/>
        </w:rPr>
        <w:t xml:space="preserve"> procurement </w:t>
      </w:r>
      <w:r w:rsidR="002674CE">
        <w:rPr>
          <w:sz w:val="22"/>
          <w:szCs w:val="22"/>
          <w:lang w:eastAsia="en-US"/>
        </w:rPr>
        <w:t xml:space="preserve">effort </w:t>
      </w:r>
      <w:r w:rsidR="00093E08">
        <w:rPr>
          <w:sz w:val="22"/>
          <w:szCs w:val="22"/>
          <w:lang w:eastAsia="en-US"/>
        </w:rPr>
        <w:t>delivered in</w:t>
      </w:r>
      <w:r>
        <w:rPr>
          <w:sz w:val="22"/>
          <w:szCs w:val="22"/>
          <w:lang w:eastAsia="en-US"/>
        </w:rPr>
        <w:t xml:space="preserve"> collaboration with the UNDP CO and the UNDP Project Support Office (PSO) in Copenhagen ensured the timely deliver</w:t>
      </w:r>
      <w:r w:rsidR="00735941">
        <w:rPr>
          <w:sz w:val="22"/>
          <w:szCs w:val="22"/>
          <w:lang w:eastAsia="en-US"/>
        </w:rPr>
        <w:t>y</w:t>
      </w:r>
      <w:r>
        <w:rPr>
          <w:sz w:val="22"/>
          <w:szCs w:val="22"/>
          <w:lang w:eastAsia="en-US"/>
        </w:rPr>
        <w:t xml:space="preserve"> of high quality election materials (ballot boxes, voter screens and ballot papers, for example)</w:t>
      </w:r>
      <w:r w:rsidR="00735941">
        <w:rPr>
          <w:sz w:val="22"/>
          <w:szCs w:val="22"/>
          <w:lang w:eastAsia="en-US"/>
        </w:rPr>
        <w:t>.</w:t>
      </w:r>
      <w:r w:rsidR="00554AA1">
        <w:rPr>
          <w:sz w:val="22"/>
          <w:szCs w:val="22"/>
          <w:lang w:eastAsia="en-US"/>
        </w:rPr>
        <w:t xml:space="preserve"> </w:t>
      </w:r>
    </w:p>
    <w:p w14:paraId="40AC3883" w14:textId="2A00D0BC" w:rsidR="00554AA1" w:rsidRDefault="00554AA1" w:rsidP="00937EBC">
      <w:pPr>
        <w:rPr>
          <w:sz w:val="22"/>
          <w:szCs w:val="22"/>
          <w:lang w:eastAsia="en-US"/>
        </w:rPr>
      </w:pPr>
    </w:p>
    <w:p w14:paraId="7C547949" w14:textId="42572A10" w:rsidR="00554AA1" w:rsidRDefault="00554AA1" w:rsidP="00937EBC">
      <w:pPr>
        <w:rPr>
          <w:sz w:val="22"/>
          <w:szCs w:val="22"/>
          <w:lang w:eastAsia="en-US"/>
        </w:rPr>
      </w:pPr>
      <w:r>
        <w:rPr>
          <w:sz w:val="22"/>
          <w:szCs w:val="22"/>
          <w:lang w:eastAsia="en-US"/>
        </w:rPr>
        <w:t>The focus of some activities w</w:t>
      </w:r>
      <w:r w:rsidR="00093E08">
        <w:rPr>
          <w:sz w:val="22"/>
          <w:szCs w:val="22"/>
          <w:lang w:eastAsia="en-US"/>
        </w:rPr>
        <w:t>as</w:t>
      </w:r>
      <w:r>
        <w:rPr>
          <w:sz w:val="22"/>
          <w:szCs w:val="22"/>
          <w:lang w:eastAsia="en-US"/>
        </w:rPr>
        <w:t xml:space="preserve"> </w:t>
      </w:r>
      <w:r w:rsidR="00325B99">
        <w:rPr>
          <w:sz w:val="22"/>
          <w:szCs w:val="22"/>
          <w:lang w:eastAsia="en-US"/>
        </w:rPr>
        <w:t>dramatically</w:t>
      </w:r>
      <w:r>
        <w:rPr>
          <w:sz w:val="22"/>
          <w:szCs w:val="22"/>
          <w:lang w:eastAsia="en-US"/>
        </w:rPr>
        <w:t xml:space="preserve"> altered in the </w:t>
      </w:r>
      <w:r w:rsidR="00325B99">
        <w:rPr>
          <w:sz w:val="22"/>
          <w:szCs w:val="22"/>
          <w:lang w:eastAsia="en-US"/>
        </w:rPr>
        <w:t>light</w:t>
      </w:r>
      <w:r>
        <w:rPr>
          <w:sz w:val="22"/>
          <w:szCs w:val="22"/>
          <w:lang w:eastAsia="en-US"/>
        </w:rPr>
        <w:t xml:space="preserve"> of </w:t>
      </w:r>
      <w:r w:rsidR="00325B99">
        <w:rPr>
          <w:sz w:val="22"/>
          <w:szCs w:val="22"/>
          <w:lang w:eastAsia="en-US"/>
        </w:rPr>
        <w:t>capacity</w:t>
      </w:r>
      <w:r>
        <w:rPr>
          <w:sz w:val="22"/>
          <w:szCs w:val="22"/>
          <w:lang w:eastAsia="en-US"/>
        </w:rPr>
        <w:t xml:space="preserve"> </w:t>
      </w:r>
      <w:r w:rsidR="00325B99">
        <w:rPr>
          <w:sz w:val="22"/>
          <w:szCs w:val="22"/>
          <w:lang w:eastAsia="en-US"/>
        </w:rPr>
        <w:t xml:space="preserve">and time. A </w:t>
      </w:r>
      <w:r w:rsidR="00F00A0C">
        <w:rPr>
          <w:sz w:val="22"/>
          <w:szCs w:val="22"/>
          <w:lang w:eastAsia="en-US"/>
        </w:rPr>
        <w:t>study on</w:t>
      </w:r>
      <w:r w:rsidR="00325B99">
        <w:rPr>
          <w:sz w:val="22"/>
          <w:szCs w:val="22"/>
          <w:lang w:eastAsia="en-US"/>
        </w:rPr>
        <w:t xml:space="preserve"> biometric voter registration (BVR) was concluded b</w:t>
      </w:r>
      <w:r w:rsidR="00A23ADF">
        <w:rPr>
          <w:sz w:val="22"/>
          <w:szCs w:val="22"/>
          <w:lang w:eastAsia="en-US"/>
        </w:rPr>
        <w:t>u</w:t>
      </w:r>
      <w:r w:rsidR="00325B99">
        <w:rPr>
          <w:sz w:val="22"/>
          <w:szCs w:val="22"/>
          <w:lang w:eastAsia="en-US"/>
        </w:rPr>
        <w:t xml:space="preserve">t changes not </w:t>
      </w:r>
      <w:r w:rsidR="00A23ADF">
        <w:rPr>
          <w:sz w:val="22"/>
          <w:szCs w:val="22"/>
          <w:lang w:eastAsia="en-US"/>
        </w:rPr>
        <w:t>implemented</w:t>
      </w:r>
      <w:r w:rsidR="00325B99">
        <w:rPr>
          <w:sz w:val="22"/>
          <w:szCs w:val="22"/>
          <w:lang w:eastAsia="en-US"/>
        </w:rPr>
        <w:t xml:space="preserve"> </w:t>
      </w:r>
      <w:r w:rsidR="00A23ADF">
        <w:rPr>
          <w:sz w:val="22"/>
          <w:szCs w:val="22"/>
          <w:lang w:eastAsia="en-US"/>
        </w:rPr>
        <w:t xml:space="preserve">(there being no effective time was one limitation); errors in VR data necessitated the reprinting of ballot papers for some constituencies and the delay of voting in others,  </w:t>
      </w:r>
      <w:r w:rsidR="00325B99">
        <w:rPr>
          <w:sz w:val="22"/>
          <w:szCs w:val="22"/>
          <w:lang w:eastAsia="en-US"/>
        </w:rPr>
        <w:t xml:space="preserve">and </w:t>
      </w:r>
      <w:r w:rsidR="00A23ADF">
        <w:rPr>
          <w:sz w:val="22"/>
          <w:szCs w:val="22"/>
          <w:lang w:eastAsia="en-US"/>
        </w:rPr>
        <w:t xml:space="preserve">proposed improvements  to and training on a new </w:t>
      </w:r>
      <w:r w:rsidR="00325B99">
        <w:rPr>
          <w:sz w:val="22"/>
          <w:szCs w:val="22"/>
          <w:lang w:eastAsia="en-US"/>
        </w:rPr>
        <w:t xml:space="preserve">results </w:t>
      </w:r>
      <w:r w:rsidR="00A23ADF">
        <w:rPr>
          <w:sz w:val="22"/>
          <w:szCs w:val="22"/>
          <w:lang w:eastAsia="en-US"/>
        </w:rPr>
        <w:t>m</w:t>
      </w:r>
      <w:r w:rsidR="00325B99">
        <w:rPr>
          <w:sz w:val="22"/>
          <w:szCs w:val="22"/>
          <w:lang w:eastAsia="en-US"/>
        </w:rPr>
        <w:t xml:space="preserve">anagement </w:t>
      </w:r>
      <w:r w:rsidR="00A23ADF">
        <w:rPr>
          <w:sz w:val="22"/>
          <w:szCs w:val="22"/>
          <w:lang w:eastAsia="en-US"/>
        </w:rPr>
        <w:t>s</w:t>
      </w:r>
      <w:r w:rsidR="00325B99">
        <w:rPr>
          <w:sz w:val="22"/>
          <w:szCs w:val="22"/>
          <w:lang w:eastAsia="en-US"/>
        </w:rPr>
        <w:t>ystem (RMS)</w:t>
      </w:r>
      <w:r w:rsidR="00A23ADF">
        <w:rPr>
          <w:sz w:val="22"/>
          <w:szCs w:val="22"/>
          <w:lang w:eastAsia="en-US"/>
        </w:rPr>
        <w:t xml:space="preserve"> wer</w:t>
      </w:r>
      <w:r w:rsidR="00F00A0C">
        <w:rPr>
          <w:sz w:val="22"/>
          <w:szCs w:val="22"/>
          <w:lang w:eastAsia="en-US"/>
        </w:rPr>
        <w:t>e</w:t>
      </w:r>
      <w:r w:rsidR="00A23ADF">
        <w:rPr>
          <w:sz w:val="22"/>
          <w:szCs w:val="22"/>
          <w:lang w:eastAsia="en-US"/>
        </w:rPr>
        <w:t xml:space="preserve"> </w:t>
      </w:r>
      <w:r w:rsidR="00325B99">
        <w:rPr>
          <w:sz w:val="22"/>
          <w:szCs w:val="22"/>
          <w:lang w:eastAsia="en-US"/>
        </w:rPr>
        <w:t xml:space="preserve"> </w:t>
      </w:r>
      <w:r w:rsidR="00A23ADF">
        <w:rPr>
          <w:sz w:val="22"/>
          <w:szCs w:val="22"/>
          <w:lang w:eastAsia="en-US"/>
        </w:rPr>
        <w:t xml:space="preserve">only able to be partly achieved. </w:t>
      </w:r>
      <w:r w:rsidR="00093E08">
        <w:rPr>
          <w:sz w:val="22"/>
          <w:szCs w:val="22"/>
          <w:lang w:eastAsia="en-US"/>
        </w:rPr>
        <w:t>The slow recruitment of key staff was also a limitation in building capacity.</w:t>
      </w:r>
    </w:p>
    <w:p w14:paraId="12292A98" w14:textId="5053CA08" w:rsidR="00325B99" w:rsidRDefault="00325B99" w:rsidP="00937EBC">
      <w:pPr>
        <w:rPr>
          <w:sz w:val="22"/>
          <w:szCs w:val="22"/>
          <w:lang w:eastAsia="en-US"/>
        </w:rPr>
      </w:pPr>
    </w:p>
    <w:p w14:paraId="397A7351" w14:textId="065D9119" w:rsidR="00325B99" w:rsidRDefault="00325B99" w:rsidP="00937EBC">
      <w:pPr>
        <w:rPr>
          <w:sz w:val="22"/>
          <w:szCs w:val="22"/>
          <w:lang w:eastAsia="en-US"/>
        </w:rPr>
      </w:pPr>
      <w:r>
        <w:rPr>
          <w:sz w:val="22"/>
          <w:szCs w:val="22"/>
          <w:lang w:eastAsia="en-US"/>
        </w:rPr>
        <w:t xml:space="preserve">Observers noted challenges particularly with the conduct of voter registration and the tabulation and </w:t>
      </w:r>
      <w:r w:rsidR="00A23ADF">
        <w:rPr>
          <w:sz w:val="22"/>
          <w:szCs w:val="22"/>
          <w:lang w:eastAsia="en-US"/>
        </w:rPr>
        <w:t>delivery of</w:t>
      </w:r>
      <w:r>
        <w:rPr>
          <w:sz w:val="22"/>
          <w:szCs w:val="22"/>
          <w:lang w:eastAsia="en-US"/>
        </w:rPr>
        <w:t xml:space="preserve"> result</w:t>
      </w:r>
      <w:r w:rsidR="00A23ADF">
        <w:rPr>
          <w:sz w:val="22"/>
          <w:szCs w:val="22"/>
          <w:lang w:eastAsia="en-US"/>
        </w:rPr>
        <w:t>s</w:t>
      </w:r>
      <w:r>
        <w:rPr>
          <w:sz w:val="22"/>
          <w:szCs w:val="22"/>
          <w:lang w:eastAsia="en-US"/>
        </w:rPr>
        <w:t xml:space="preserve">, commenting on the implausibility of extremely high </w:t>
      </w:r>
      <w:r w:rsidR="00602FCF">
        <w:rPr>
          <w:sz w:val="22"/>
          <w:szCs w:val="22"/>
          <w:lang w:eastAsia="en-US"/>
        </w:rPr>
        <w:t>turnouts in</w:t>
      </w:r>
      <w:r>
        <w:rPr>
          <w:sz w:val="22"/>
          <w:szCs w:val="22"/>
          <w:lang w:eastAsia="en-US"/>
        </w:rPr>
        <w:t xml:space="preserve"> a non-mandatory voting context, for instance, the slow announcement of results and the absence of disaggregated data. </w:t>
      </w:r>
      <w:r w:rsidR="00093E08">
        <w:rPr>
          <w:sz w:val="22"/>
          <w:szCs w:val="22"/>
          <w:lang w:eastAsia="en-US"/>
        </w:rPr>
        <w:t xml:space="preserve">In a tight election these issues can have dramatic consequences but did not, </w:t>
      </w:r>
      <w:r w:rsidR="00602FCF">
        <w:rPr>
          <w:sz w:val="22"/>
          <w:szCs w:val="22"/>
          <w:lang w:eastAsia="en-US"/>
        </w:rPr>
        <w:t>fortunately, impact</w:t>
      </w:r>
      <w:r w:rsidR="00093E08">
        <w:rPr>
          <w:sz w:val="22"/>
          <w:szCs w:val="22"/>
          <w:lang w:eastAsia="en-US"/>
        </w:rPr>
        <w:t xml:space="preserve"> on the overall credibility of the results, pointing rather to the need to building on the skills developed to date. </w:t>
      </w:r>
    </w:p>
    <w:p w14:paraId="528C9FA2" w14:textId="322A6070" w:rsidR="0005737B" w:rsidRPr="00602FCF" w:rsidRDefault="0005737B" w:rsidP="00937EBC">
      <w:pPr>
        <w:rPr>
          <w:b/>
          <w:bCs/>
          <w:sz w:val="22"/>
          <w:szCs w:val="22"/>
          <w:lang w:eastAsia="en-US"/>
        </w:rPr>
      </w:pPr>
    </w:p>
    <w:p w14:paraId="1EC26827" w14:textId="74B48496" w:rsidR="000D2E3E" w:rsidRPr="00602FCF" w:rsidRDefault="000D2E3E" w:rsidP="00937EBC">
      <w:pPr>
        <w:rPr>
          <w:b/>
          <w:bCs/>
          <w:sz w:val="22"/>
          <w:szCs w:val="22"/>
          <w:lang w:eastAsia="en-US"/>
        </w:rPr>
      </w:pPr>
      <w:r w:rsidRPr="00602FCF">
        <w:rPr>
          <w:b/>
          <w:bCs/>
          <w:sz w:val="22"/>
          <w:szCs w:val="22"/>
          <w:lang w:eastAsia="en-US"/>
        </w:rPr>
        <w:lastRenderedPageBreak/>
        <w:t xml:space="preserve">Significant components of Outputs 2 and 3 were undertaken by IFES and ECES. </w:t>
      </w:r>
    </w:p>
    <w:p w14:paraId="0E330016" w14:textId="77777777" w:rsidR="000D2E3E" w:rsidRPr="00937EBC" w:rsidRDefault="000D2E3E" w:rsidP="00937EBC">
      <w:pPr>
        <w:rPr>
          <w:rFonts w:eastAsiaTheme="majorEastAsia"/>
          <w:lang w:val="en-CA"/>
        </w:rPr>
      </w:pPr>
    </w:p>
    <w:p w14:paraId="335BD43A" w14:textId="790C720A" w:rsidR="0005737B" w:rsidRPr="00F00A0C" w:rsidRDefault="0005737B" w:rsidP="00735941">
      <w:pPr>
        <w:rPr>
          <w:b/>
          <w:bCs/>
          <w:sz w:val="22"/>
          <w:szCs w:val="22"/>
          <w:lang w:val="en-CA"/>
        </w:rPr>
      </w:pPr>
      <w:r w:rsidRPr="00F00A0C">
        <w:rPr>
          <w:b/>
          <w:bCs/>
          <w:sz w:val="22"/>
          <w:szCs w:val="22"/>
          <w:lang w:val="en-CA"/>
        </w:rPr>
        <w:t>Output 2: The capacity of the National Electoral Board of Ethiopia in conducting public outreach and external communication, including engagement with media and other key electoral stakeholders, is enhanced.</w:t>
      </w:r>
    </w:p>
    <w:p w14:paraId="0951CC48" w14:textId="38526D2F" w:rsidR="0005737B" w:rsidRDefault="00735941" w:rsidP="00937EBC">
      <w:pPr>
        <w:rPr>
          <w:sz w:val="22"/>
          <w:szCs w:val="22"/>
          <w:lang w:val="en-CA"/>
        </w:rPr>
      </w:pPr>
      <w:r w:rsidRPr="00554AA1">
        <w:rPr>
          <w:sz w:val="22"/>
          <w:szCs w:val="22"/>
          <w:lang w:val="en-CA"/>
        </w:rPr>
        <w:t xml:space="preserve">This component was more challenged. Innovative technical support to NEBE </w:t>
      </w:r>
      <w:r w:rsidR="00F00A0C" w:rsidRPr="00554AA1">
        <w:rPr>
          <w:sz w:val="22"/>
          <w:szCs w:val="22"/>
          <w:lang w:val="en-CA"/>
        </w:rPr>
        <w:t>in popularising</w:t>
      </w:r>
      <w:r w:rsidRPr="00554AA1">
        <w:rPr>
          <w:sz w:val="22"/>
          <w:szCs w:val="22"/>
          <w:lang w:val="en-CA"/>
        </w:rPr>
        <w:t xml:space="preserve"> voter education modalities</w:t>
      </w:r>
      <w:r w:rsidR="00F00A0C">
        <w:rPr>
          <w:sz w:val="22"/>
          <w:szCs w:val="22"/>
          <w:lang w:val="en-CA"/>
        </w:rPr>
        <w:t xml:space="preserve"> was highly successful and well received </w:t>
      </w:r>
      <w:r w:rsidR="009C1E82">
        <w:rPr>
          <w:sz w:val="22"/>
          <w:szCs w:val="22"/>
          <w:lang w:val="en-CA"/>
        </w:rPr>
        <w:t>and NEBE</w:t>
      </w:r>
      <w:r w:rsidR="00F00A0C">
        <w:rPr>
          <w:sz w:val="22"/>
          <w:szCs w:val="22"/>
          <w:lang w:val="en-CA"/>
        </w:rPr>
        <w:t xml:space="preserve"> noted particularly </w:t>
      </w:r>
      <w:r w:rsidR="009C1E82">
        <w:rPr>
          <w:sz w:val="22"/>
          <w:szCs w:val="22"/>
          <w:lang w:val="en-CA"/>
        </w:rPr>
        <w:t>the excellence</w:t>
      </w:r>
      <w:r w:rsidR="00F00A0C">
        <w:rPr>
          <w:sz w:val="22"/>
          <w:szCs w:val="22"/>
          <w:lang w:val="en-CA"/>
        </w:rPr>
        <w:t xml:space="preserve"> of </w:t>
      </w:r>
      <w:r w:rsidR="009C1E82">
        <w:rPr>
          <w:sz w:val="22"/>
          <w:szCs w:val="22"/>
          <w:lang w:val="en-CA"/>
        </w:rPr>
        <w:t>strategy support</w:t>
      </w:r>
      <w:r w:rsidR="00F00A0C">
        <w:rPr>
          <w:sz w:val="22"/>
          <w:szCs w:val="22"/>
          <w:lang w:val="en-CA"/>
        </w:rPr>
        <w:t xml:space="preserve"> in external relations and communications. </w:t>
      </w:r>
      <w:r w:rsidR="00602FCF">
        <w:rPr>
          <w:sz w:val="22"/>
          <w:szCs w:val="22"/>
          <w:lang w:val="en-CA"/>
        </w:rPr>
        <w:t xml:space="preserve">The preparedness of NEBE to engage with external stakeholders, particularly political </w:t>
      </w:r>
      <w:r w:rsidR="009C1E82">
        <w:rPr>
          <w:sz w:val="22"/>
          <w:szCs w:val="22"/>
          <w:lang w:val="en-CA"/>
        </w:rPr>
        <w:t>parties,</w:t>
      </w:r>
      <w:r w:rsidR="00602FCF">
        <w:rPr>
          <w:sz w:val="22"/>
          <w:szCs w:val="22"/>
          <w:lang w:val="en-CA"/>
        </w:rPr>
        <w:t xml:space="preserve"> and civil society, was transformational from prior electoral experience in Ethiopia. </w:t>
      </w:r>
      <w:r w:rsidR="009C1E82">
        <w:rPr>
          <w:sz w:val="22"/>
          <w:szCs w:val="22"/>
          <w:lang w:val="en-CA"/>
        </w:rPr>
        <w:t>However,</w:t>
      </w:r>
      <w:r w:rsidR="00F00A0C">
        <w:rPr>
          <w:sz w:val="22"/>
          <w:szCs w:val="22"/>
          <w:lang w:val="en-CA"/>
        </w:rPr>
        <w:t xml:space="preserve"> it was NEBE’s decision, ultimately, to work more independently in the area of communications, suggesting that the entry point to this component was not nuanced enough to recognise the deep </w:t>
      </w:r>
      <w:r w:rsidR="009C1E82">
        <w:rPr>
          <w:sz w:val="22"/>
          <w:szCs w:val="22"/>
          <w:lang w:val="en-CA"/>
        </w:rPr>
        <w:t>understanding and</w:t>
      </w:r>
      <w:r w:rsidR="00F41204">
        <w:rPr>
          <w:sz w:val="22"/>
          <w:szCs w:val="22"/>
          <w:lang w:val="en-CA"/>
        </w:rPr>
        <w:t xml:space="preserve"> lived experience </w:t>
      </w:r>
      <w:r w:rsidR="00F00A0C">
        <w:rPr>
          <w:sz w:val="22"/>
          <w:szCs w:val="22"/>
          <w:lang w:val="en-CA"/>
        </w:rPr>
        <w:t xml:space="preserve">of the national body of the style and modality of public engagement with media and political parties, for example, and relationships between institutions and their constituents. </w:t>
      </w:r>
    </w:p>
    <w:p w14:paraId="72BE3664" w14:textId="06399BE2" w:rsidR="00452880" w:rsidRDefault="00452880" w:rsidP="00937EBC">
      <w:pPr>
        <w:rPr>
          <w:sz w:val="22"/>
          <w:szCs w:val="22"/>
          <w:lang w:val="en-CA"/>
        </w:rPr>
      </w:pPr>
    </w:p>
    <w:p w14:paraId="6B1DE2D3" w14:textId="3D682D12" w:rsidR="00452880" w:rsidRDefault="00452880" w:rsidP="00937EBC">
      <w:pPr>
        <w:rPr>
          <w:sz w:val="22"/>
          <w:szCs w:val="22"/>
          <w:lang w:val="en-CA"/>
        </w:rPr>
      </w:pPr>
      <w:r>
        <w:rPr>
          <w:sz w:val="22"/>
          <w:szCs w:val="22"/>
          <w:lang w:val="en-CA"/>
        </w:rPr>
        <w:t xml:space="preserve">Ambition to ensure gender </w:t>
      </w:r>
      <w:r w:rsidR="000D2E3E">
        <w:rPr>
          <w:sz w:val="22"/>
          <w:szCs w:val="22"/>
          <w:lang w:val="en-CA"/>
        </w:rPr>
        <w:t>parity</w:t>
      </w:r>
      <w:r>
        <w:rPr>
          <w:sz w:val="22"/>
          <w:szCs w:val="22"/>
          <w:lang w:val="en-CA"/>
        </w:rPr>
        <w:t xml:space="preserve"> and </w:t>
      </w:r>
      <w:r w:rsidR="000D2E3E">
        <w:rPr>
          <w:sz w:val="22"/>
          <w:szCs w:val="22"/>
          <w:lang w:val="en-CA"/>
        </w:rPr>
        <w:t>social</w:t>
      </w:r>
      <w:r>
        <w:rPr>
          <w:sz w:val="22"/>
          <w:szCs w:val="22"/>
          <w:lang w:val="en-CA"/>
        </w:rPr>
        <w:t xml:space="preserve"> inclusion across most </w:t>
      </w:r>
      <w:r w:rsidR="000D2E3E">
        <w:rPr>
          <w:sz w:val="22"/>
          <w:szCs w:val="22"/>
          <w:lang w:val="en-CA"/>
        </w:rPr>
        <w:t>activities</w:t>
      </w:r>
      <w:r>
        <w:rPr>
          <w:sz w:val="22"/>
          <w:szCs w:val="22"/>
          <w:lang w:val="en-CA"/>
        </w:rPr>
        <w:t xml:space="preserve"> fell short. Chapter 3 explores this further and encourages a long-term approach to </w:t>
      </w:r>
      <w:r w:rsidR="000D2E3E">
        <w:rPr>
          <w:sz w:val="22"/>
          <w:szCs w:val="22"/>
          <w:lang w:val="en-CA"/>
        </w:rPr>
        <w:t>gender equity through continued work with political parties and civil society</w:t>
      </w:r>
    </w:p>
    <w:p w14:paraId="07B6FA60" w14:textId="77777777" w:rsidR="00F00A0C" w:rsidRPr="00554AA1" w:rsidRDefault="00F00A0C" w:rsidP="00937EBC">
      <w:pPr>
        <w:rPr>
          <w:sz w:val="22"/>
          <w:szCs w:val="22"/>
          <w:lang w:val="en-CA"/>
        </w:rPr>
      </w:pPr>
    </w:p>
    <w:p w14:paraId="64E9829F" w14:textId="77777777" w:rsidR="0005737B" w:rsidRPr="000D2E3E" w:rsidRDefault="0005737B" w:rsidP="000D2E3E">
      <w:pPr>
        <w:rPr>
          <w:b/>
          <w:bCs/>
          <w:sz w:val="22"/>
          <w:szCs w:val="22"/>
          <w:lang w:val="en-CA"/>
        </w:rPr>
      </w:pPr>
      <w:r w:rsidRPr="000D2E3E">
        <w:rPr>
          <w:b/>
          <w:bCs/>
          <w:sz w:val="22"/>
          <w:szCs w:val="22"/>
          <w:lang w:val="en-CA"/>
        </w:rPr>
        <w:t xml:space="preserve">Output 3: The capacity of the National Electoral Board of Ethiopia and other key stakeholders to identify, manage and respond to electoral violence enhanced. </w:t>
      </w:r>
    </w:p>
    <w:p w14:paraId="70414108" w14:textId="7A3805B1" w:rsidR="00652B9F" w:rsidRPr="00652B9F" w:rsidRDefault="000D2E3E" w:rsidP="00652B9F">
      <w:pPr>
        <w:spacing w:after="160" w:line="259" w:lineRule="auto"/>
        <w:rPr>
          <w:sz w:val="22"/>
          <w:szCs w:val="22"/>
        </w:rPr>
      </w:pPr>
      <w:r>
        <w:rPr>
          <w:sz w:val="22"/>
          <w:szCs w:val="22"/>
        </w:rPr>
        <w:t xml:space="preserve">This output was not anticipated in the NAM, an issue explored in Chapter 3 under the criteria </w:t>
      </w:r>
      <w:r w:rsidR="003B7A8D">
        <w:rPr>
          <w:sz w:val="22"/>
          <w:szCs w:val="22"/>
        </w:rPr>
        <w:t xml:space="preserve">of Relevance. </w:t>
      </w:r>
      <w:r w:rsidR="00F41204">
        <w:rPr>
          <w:sz w:val="22"/>
          <w:szCs w:val="22"/>
        </w:rPr>
        <w:t xml:space="preserve">TA was delivered with skill and excellence but was not, in many cases, adopted. </w:t>
      </w:r>
      <w:r w:rsidR="003B7A8D">
        <w:rPr>
          <w:sz w:val="22"/>
          <w:szCs w:val="22"/>
        </w:rPr>
        <w:t xml:space="preserve">Ultimately it was </w:t>
      </w:r>
      <w:r w:rsidR="00602FCF">
        <w:rPr>
          <w:sz w:val="22"/>
          <w:szCs w:val="22"/>
        </w:rPr>
        <w:t>the</w:t>
      </w:r>
      <w:r w:rsidR="003B7A8D">
        <w:rPr>
          <w:sz w:val="22"/>
          <w:szCs w:val="22"/>
        </w:rPr>
        <w:t xml:space="preserve"> decision of NEBE to withdraw from the electoral violence management and response component (EVER) of this </w:t>
      </w:r>
      <w:r w:rsidR="00602FCF">
        <w:rPr>
          <w:sz w:val="22"/>
          <w:szCs w:val="22"/>
        </w:rPr>
        <w:t>Output, citing</w:t>
      </w:r>
      <w:r w:rsidR="003B7A8D">
        <w:rPr>
          <w:sz w:val="22"/>
          <w:szCs w:val="22"/>
        </w:rPr>
        <w:t xml:space="preserve"> doubt and concerns around the appropriateness   of the  EMB as an institution in handling and managing sensitive, security-related information.  </w:t>
      </w:r>
    </w:p>
    <w:p w14:paraId="4D6EB4F0" w14:textId="21A5549B" w:rsidR="00652B9F" w:rsidRDefault="00652B9F" w:rsidP="002D0A21">
      <w:pPr>
        <w:pStyle w:val="Heading4"/>
        <w:numPr>
          <w:ilvl w:val="0"/>
          <w:numId w:val="84"/>
        </w:numPr>
      </w:pPr>
      <w:r>
        <w:t>Survey Findings</w:t>
      </w:r>
    </w:p>
    <w:p w14:paraId="3C3136A0" w14:textId="6390FBA9" w:rsidR="00554AA1" w:rsidRDefault="00934EBC">
      <w:pPr>
        <w:spacing w:after="160" w:line="259" w:lineRule="auto"/>
        <w:rPr>
          <w:sz w:val="22"/>
          <w:szCs w:val="22"/>
        </w:rPr>
      </w:pPr>
      <w:r>
        <w:rPr>
          <w:sz w:val="22"/>
          <w:szCs w:val="22"/>
        </w:rPr>
        <w:t xml:space="preserve">The survey applied to key stakeholders indicated a satisfaction level </w:t>
      </w:r>
      <w:r w:rsidR="004F220D">
        <w:rPr>
          <w:sz w:val="22"/>
          <w:szCs w:val="22"/>
        </w:rPr>
        <w:t xml:space="preserve">overall </w:t>
      </w:r>
      <w:r>
        <w:rPr>
          <w:sz w:val="22"/>
          <w:szCs w:val="22"/>
        </w:rPr>
        <w:t xml:space="preserve">of 88 per cent, taking into account </w:t>
      </w:r>
      <w:r w:rsidR="004F220D">
        <w:rPr>
          <w:sz w:val="22"/>
          <w:szCs w:val="22"/>
        </w:rPr>
        <w:t>t</w:t>
      </w:r>
      <w:r>
        <w:rPr>
          <w:sz w:val="22"/>
          <w:szCs w:val="22"/>
        </w:rPr>
        <w:t>he results of activities achieved</w:t>
      </w:r>
      <w:r w:rsidR="00652B9F">
        <w:rPr>
          <w:sz w:val="22"/>
          <w:szCs w:val="22"/>
        </w:rPr>
        <w:t>,</w:t>
      </w:r>
      <w:r>
        <w:rPr>
          <w:sz w:val="22"/>
          <w:szCs w:val="22"/>
        </w:rPr>
        <w:t xml:space="preserve">  together with those partly achieved</w:t>
      </w:r>
      <w:r w:rsidR="004F220D">
        <w:rPr>
          <w:sz w:val="22"/>
          <w:szCs w:val="22"/>
        </w:rPr>
        <w:t xml:space="preserve"> and not yet implemented.</w:t>
      </w:r>
      <w:r>
        <w:rPr>
          <w:sz w:val="22"/>
          <w:szCs w:val="22"/>
        </w:rPr>
        <w:t xml:space="preserve">  The survey provide</w:t>
      </w:r>
      <w:r w:rsidR="004F220D">
        <w:rPr>
          <w:sz w:val="22"/>
          <w:szCs w:val="22"/>
        </w:rPr>
        <w:t>d</w:t>
      </w:r>
      <w:r>
        <w:rPr>
          <w:sz w:val="22"/>
          <w:szCs w:val="22"/>
        </w:rPr>
        <w:t xml:space="preserve"> a ‘don’t know’ option an</w:t>
      </w:r>
      <w:r w:rsidR="004F220D">
        <w:rPr>
          <w:sz w:val="22"/>
          <w:szCs w:val="22"/>
        </w:rPr>
        <w:t>d</w:t>
      </w:r>
      <w:r>
        <w:rPr>
          <w:sz w:val="22"/>
          <w:szCs w:val="22"/>
        </w:rPr>
        <w:t xml:space="preserve"> these responses per activity are set out in detail in the Chapter 3 graphs. </w:t>
      </w:r>
    </w:p>
    <w:p w14:paraId="3A7AA96E" w14:textId="5E30B800" w:rsidR="00554AA1" w:rsidRDefault="00554AA1">
      <w:pPr>
        <w:spacing w:after="160" w:line="259" w:lineRule="auto"/>
        <w:rPr>
          <w:sz w:val="22"/>
          <w:szCs w:val="22"/>
        </w:rPr>
      </w:pPr>
      <w:r w:rsidRPr="00E12DC0">
        <w:rPr>
          <w:noProof/>
        </w:rPr>
        <w:drawing>
          <wp:inline distT="0" distB="0" distL="0" distR="0" wp14:anchorId="0E0FB151" wp14:editId="26FBD52A">
            <wp:extent cx="5731510" cy="2620645"/>
            <wp:effectExtent l="0" t="0" r="2540" b="8255"/>
            <wp:docPr id="9" name="Chart 9">
              <a:extLst xmlns:a="http://schemas.openxmlformats.org/drawingml/2006/main">
                <a:ext uri="{FF2B5EF4-FFF2-40B4-BE49-F238E27FC236}">
                  <a16:creationId xmlns:a16="http://schemas.microsoft.com/office/drawing/2014/main" id="{6F0188D0-C440-4420-87B9-97807010C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4BF5C0" w14:textId="461FAA7B" w:rsidR="00554AA1" w:rsidRDefault="00554AA1">
      <w:pPr>
        <w:spacing w:after="160" w:line="259" w:lineRule="auto"/>
        <w:rPr>
          <w:sz w:val="22"/>
          <w:szCs w:val="22"/>
        </w:rPr>
      </w:pPr>
    </w:p>
    <w:p w14:paraId="3DF5E4E1" w14:textId="3B0726A5" w:rsidR="0005737B" w:rsidRDefault="0005737B" w:rsidP="002D0A21">
      <w:pPr>
        <w:pStyle w:val="Heading4"/>
        <w:numPr>
          <w:ilvl w:val="0"/>
          <w:numId w:val="83"/>
        </w:numPr>
      </w:pPr>
      <w:r>
        <w:lastRenderedPageBreak/>
        <w:t>Key Recommendations</w:t>
      </w:r>
    </w:p>
    <w:p w14:paraId="6EE3F467" w14:textId="607BE1D4" w:rsidR="005C29D3" w:rsidRDefault="00F41204" w:rsidP="00F41204">
      <w:pPr>
        <w:rPr>
          <w:sz w:val="22"/>
          <w:szCs w:val="22"/>
          <w:lang w:eastAsia="en-US"/>
        </w:rPr>
      </w:pPr>
      <w:r>
        <w:rPr>
          <w:sz w:val="22"/>
          <w:szCs w:val="22"/>
          <w:lang w:eastAsia="en-US"/>
        </w:rPr>
        <w:t>Based on the findings and lessons learned (</w:t>
      </w:r>
      <w:r w:rsidRPr="00F41204">
        <w:rPr>
          <w:i/>
          <w:iCs/>
          <w:sz w:val="22"/>
          <w:szCs w:val="22"/>
          <w:lang w:eastAsia="en-US"/>
        </w:rPr>
        <w:t>elaborated in Chapter 4</w:t>
      </w:r>
      <w:r>
        <w:rPr>
          <w:sz w:val="22"/>
          <w:szCs w:val="22"/>
          <w:lang w:eastAsia="en-US"/>
        </w:rPr>
        <w:t xml:space="preserve">), the evaluation proposes eleven recommendations </w:t>
      </w:r>
      <w:r w:rsidRPr="00F41204">
        <w:rPr>
          <w:i/>
          <w:iCs/>
          <w:sz w:val="22"/>
          <w:szCs w:val="22"/>
          <w:lang w:eastAsia="en-US"/>
        </w:rPr>
        <w:t>(detailed in Chapter 5</w:t>
      </w:r>
      <w:r>
        <w:rPr>
          <w:sz w:val="22"/>
          <w:szCs w:val="22"/>
          <w:lang w:eastAsia="en-US"/>
        </w:rPr>
        <w:t xml:space="preserve">). They </w:t>
      </w:r>
      <w:r w:rsidR="005C29D3">
        <w:rPr>
          <w:sz w:val="22"/>
          <w:szCs w:val="22"/>
          <w:lang w:eastAsia="en-US"/>
        </w:rPr>
        <w:t>include a</w:t>
      </w:r>
      <w:r>
        <w:rPr>
          <w:sz w:val="22"/>
          <w:szCs w:val="22"/>
          <w:lang w:eastAsia="en-US"/>
        </w:rPr>
        <w:t xml:space="preserve"> recommendation to ensure the ability of UNDP SEEDS to deliver on the capacity development aspects of the programme yet to be implemented, an aspect critical to the capturing and institutionalising of skills and knowledge learned during the intense electoral process. </w:t>
      </w:r>
      <w:r w:rsidR="005C29D3">
        <w:rPr>
          <w:sz w:val="22"/>
          <w:szCs w:val="22"/>
          <w:lang w:eastAsia="en-US"/>
        </w:rPr>
        <w:t xml:space="preserve"> Of particular importance is a recommendation that NEBE be supported to undertake a strategic planning process that determines organisational shape, focus, goals and resource </w:t>
      </w:r>
      <w:r w:rsidR="00FF6A75">
        <w:rPr>
          <w:sz w:val="22"/>
          <w:szCs w:val="22"/>
          <w:lang w:eastAsia="en-US"/>
        </w:rPr>
        <w:t>needs over</w:t>
      </w:r>
      <w:r w:rsidR="005C29D3">
        <w:rPr>
          <w:sz w:val="22"/>
          <w:szCs w:val="22"/>
          <w:lang w:eastAsia="en-US"/>
        </w:rPr>
        <w:t xml:space="preserve"> the coming five years to ensure a </w:t>
      </w:r>
      <w:r w:rsidR="00FF6A75">
        <w:rPr>
          <w:sz w:val="22"/>
          <w:szCs w:val="22"/>
          <w:lang w:eastAsia="en-US"/>
        </w:rPr>
        <w:t>strong</w:t>
      </w:r>
      <w:r w:rsidR="005C29D3">
        <w:rPr>
          <w:sz w:val="22"/>
          <w:szCs w:val="22"/>
          <w:lang w:eastAsia="en-US"/>
        </w:rPr>
        <w:t xml:space="preserve"> </w:t>
      </w:r>
      <w:r w:rsidR="00FF6A75">
        <w:rPr>
          <w:sz w:val="22"/>
          <w:szCs w:val="22"/>
          <w:lang w:eastAsia="en-US"/>
        </w:rPr>
        <w:t xml:space="preserve">institution </w:t>
      </w:r>
      <w:r w:rsidR="005C29D3">
        <w:rPr>
          <w:sz w:val="22"/>
          <w:szCs w:val="22"/>
          <w:lang w:eastAsia="en-US"/>
        </w:rPr>
        <w:t xml:space="preserve"> ready for the next election.</w:t>
      </w:r>
    </w:p>
    <w:p w14:paraId="135CA02B" w14:textId="77777777" w:rsidR="005C29D3" w:rsidRDefault="005C29D3" w:rsidP="00F41204">
      <w:pPr>
        <w:rPr>
          <w:sz w:val="22"/>
          <w:szCs w:val="22"/>
          <w:lang w:eastAsia="en-US"/>
        </w:rPr>
      </w:pPr>
    </w:p>
    <w:p w14:paraId="5001EA92" w14:textId="56979FB2" w:rsidR="005C29D3" w:rsidRDefault="005C29D3" w:rsidP="00F41204">
      <w:pPr>
        <w:rPr>
          <w:sz w:val="22"/>
          <w:szCs w:val="22"/>
          <w:lang w:eastAsia="en-US"/>
        </w:rPr>
      </w:pPr>
      <w:r>
        <w:rPr>
          <w:sz w:val="22"/>
          <w:szCs w:val="22"/>
          <w:lang w:eastAsia="en-US"/>
        </w:rPr>
        <w:t xml:space="preserve">The recommendations reflect on the broad scope of the programme and suggest a more focused, less all-encompassing scope of ambition in future. They also recognise the preference for long-term engagement to encourage greater acceptance of gender equity and social inclusion and suggest that the local elections process may be a useful </w:t>
      </w:r>
      <w:r w:rsidR="00FF6A75">
        <w:rPr>
          <w:sz w:val="22"/>
          <w:szCs w:val="22"/>
          <w:lang w:eastAsia="en-US"/>
        </w:rPr>
        <w:t>opportunity to</w:t>
      </w:r>
      <w:r>
        <w:rPr>
          <w:sz w:val="22"/>
          <w:szCs w:val="22"/>
          <w:lang w:eastAsia="en-US"/>
        </w:rPr>
        <w:t xml:space="preserve"> re</w:t>
      </w:r>
      <w:r w:rsidR="00FF6A75">
        <w:rPr>
          <w:sz w:val="22"/>
          <w:szCs w:val="22"/>
          <w:lang w:eastAsia="en-US"/>
        </w:rPr>
        <w:t>-energise</w:t>
      </w:r>
      <w:r>
        <w:rPr>
          <w:sz w:val="22"/>
          <w:szCs w:val="22"/>
          <w:lang w:eastAsia="en-US"/>
        </w:rPr>
        <w:t xml:space="preserve"> work on the role and participation  of women  as representatives, using stronger relationships with women’s groups and with civil society to </w:t>
      </w:r>
      <w:r w:rsidR="00FF6A75">
        <w:rPr>
          <w:sz w:val="22"/>
          <w:szCs w:val="22"/>
          <w:lang w:eastAsia="en-US"/>
        </w:rPr>
        <w:t xml:space="preserve">build relationships and skills to </w:t>
      </w:r>
      <w:r>
        <w:rPr>
          <w:sz w:val="22"/>
          <w:szCs w:val="22"/>
          <w:lang w:eastAsia="en-US"/>
        </w:rPr>
        <w:t>help achieve these aims.</w:t>
      </w:r>
    </w:p>
    <w:p w14:paraId="1F2E8B7F" w14:textId="57AA391D" w:rsidR="00FF6A75" w:rsidRDefault="00FF6A75" w:rsidP="00F41204">
      <w:pPr>
        <w:rPr>
          <w:sz w:val="22"/>
          <w:szCs w:val="22"/>
          <w:lang w:eastAsia="en-US"/>
        </w:rPr>
      </w:pPr>
    </w:p>
    <w:p w14:paraId="385DED4B" w14:textId="79C2CD58" w:rsidR="00652B9F" w:rsidRDefault="00FF6A75" w:rsidP="00F41204">
      <w:pPr>
        <w:rPr>
          <w:sz w:val="22"/>
          <w:szCs w:val="22"/>
          <w:lang w:eastAsia="en-US"/>
        </w:rPr>
      </w:pPr>
      <w:r>
        <w:rPr>
          <w:sz w:val="22"/>
          <w:szCs w:val="22"/>
          <w:lang w:eastAsia="en-US"/>
        </w:rPr>
        <w:t xml:space="preserve">Also of importance, and related to the strategic planning processes, are recommendations that encourage identification of key process needs critical to enhancing future electoral processes including BVR, RMS and responsibilities of the EMB around delimitation advice.  </w:t>
      </w:r>
    </w:p>
    <w:p w14:paraId="414C9B62" w14:textId="77777777" w:rsidR="00652B9F" w:rsidRDefault="00652B9F">
      <w:pPr>
        <w:spacing w:after="160" w:line="259" w:lineRule="auto"/>
        <w:rPr>
          <w:sz w:val="22"/>
          <w:szCs w:val="22"/>
          <w:lang w:eastAsia="en-US"/>
        </w:rPr>
      </w:pPr>
      <w:r>
        <w:rPr>
          <w:sz w:val="22"/>
          <w:szCs w:val="22"/>
          <w:lang w:eastAsia="en-US"/>
        </w:rPr>
        <w:br w:type="page"/>
      </w:r>
    </w:p>
    <w:p w14:paraId="36891B65" w14:textId="1C9F32CE" w:rsidR="00410530" w:rsidRDefault="00410530" w:rsidP="00ED21E5">
      <w:pPr>
        <w:pStyle w:val="Heading2"/>
        <w:numPr>
          <w:ilvl w:val="0"/>
          <w:numId w:val="0"/>
        </w:numPr>
        <w:spacing w:before="0" w:line="240" w:lineRule="auto"/>
        <w:ind w:left="432" w:hanging="432"/>
        <w:rPr>
          <w:rFonts w:ascii="Arial" w:hAnsi="Arial" w:cs="Arial"/>
        </w:rPr>
      </w:pPr>
      <w:bookmarkStart w:id="5" w:name="_Toc88068965"/>
      <w:bookmarkStart w:id="6" w:name="_Toc87978019"/>
      <w:r w:rsidRPr="00E12DC0">
        <w:rPr>
          <w:rFonts w:ascii="Arial" w:hAnsi="Arial" w:cs="Arial"/>
        </w:rPr>
        <w:lastRenderedPageBreak/>
        <w:t xml:space="preserve">Chapter </w:t>
      </w:r>
      <w:r w:rsidR="00426222" w:rsidRPr="00E12DC0">
        <w:rPr>
          <w:rFonts w:ascii="Arial" w:hAnsi="Arial" w:cs="Arial"/>
        </w:rPr>
        <w:t>1</w:t>
      </w:r>
      <w:r w:rsidRPr="00E12DC0">
        <w:rPr>
          <w:rFonts w:ascii="Arial" w:hAnsi="Arial" w:cs="Arial"/>
        </w:rPr>
        <w:t>:</w:t>
      </w:r>
      <w:r w:rsidR="002331E0" w:rsidRPr="00E12DC0">
        <w:rPr>
          <w:rFonts w:ascii="Arial" w:hAnsi="Arial" w:cs="Arial"/>
        </w:rPr>
        <w:t xml:space="preserve"> </w:t>
      </w:r>
      <w:r w:rsidRPr="00E12DC0">
        <w:rPr>
          <w:rFonts w:ascii="Arial" w:hAnsi="Arial" w:cs="Arial"/>
        </w:rPr>
        <w:t xml:space="preserve">The </w:t>
      </w:r>
      <w:r w:rsidR="005910A4">
        <w:rPr>
          <w:rFonts w:ascii="Arial" w:hAnsi="Arial" w:cs="Arial"/>
        </w:rPr>
        <w:t>UNDP SEEDS</w:t>
      </w:r>
      <w:r w:rsidRPr="00E12DC0">
        <w:rPr>
          <w:rFonts w:ascii="Arial" w:hAnsi="Arial" w:cs="Arial"/>
        </w:rPr>
        <w:t xml:space="preserve"> Project</w:t>
      </w:r>
      <w:bookmarkEnd w:id="5"/>
      <w:r w:rsidRPr="00E12DC0">
        <w:rPr>
          <w:rFonts w:ascii="Arial" w:hAnsi="Arial" w:cs="Arial"/>
        </w:rPr>
        <w:t xml:space="preserve"> </w:t>
      </w:r>
      <w:bookmarkEnd w:id="6"/>
    </w:p>
    <w:p w14:paraId="27893673" w14:textId="55FAA6CD" w:rsidR="00870B51" w:rsidRDefault="00870B51" w:rsidP="00870B51">
      <w:pPr>
        <w:rPr>
          <w:lang w:eastAsia="en-US"/>
        </w:rPr>
      </w:pPr>
    </w:p>
    <w:p w14:paraId="31738FA4" w14:textId="632CA3ED" w:rsidR="009F0BAC" w:rsidRDefault="00057204" w:rsidP="002D0A21">
      <w:pPr>
        <w:pStyle w:val="Heading4"/>
        <w:numPr>
          <w:ilvl w:val="0"/>
          <w:numId w:val="85"/>
        </w:numPr>
        <w:spacing w:before="0" w:line="240" w:lineRule="auto"/>
        <w:rPr>
          <w:rFonts w:ascii="Arial" w:hAnsi="Arial" w:cs="Arial"/>
          <w:sz w:val="22"/>
          <w:szCs w:val="22"/>
        </w:rPr>
      </w:pPr>
      <w:r>
        <w:rPr>
          <w:rFonts w:ascii="Arial" w:hAnsi="Arial" w:cs="Arial"/>
          <w:sz w:val="22"/>
          <w:szCs w:val="22"/>
        </w:rPr>
        <w:t>Project Development and Scope</w:t>
      </w:r>
    </w:p>
    <w:p w14:paraId="5809FEE2" w14:textId="2A91F318" w:rsidR="009F0BAC" w:rsidRDefault="009F0BAC" w:rsidP="009F0BAC">
      <w:pPr>
        <w:rPr>
          <w:sz w:val="22"/>
          <w:szCs w:val="22"/>
        </w:rPr>
      </w:pPr>
      <w:r>
        <w:rPr>
          <w:sz w:val="22"/>
          <w:szCs w:val="22"/>
        </w:rPr>
        <w:t>UNDP SEEDS</w:t>
      </w:r>
      <w:r w:rsidRPr="00E12DC0">
        <w:rPr>
          <w:sz w:val="22"/>
          <w:szCs w:val="22"/>
        </w:rPr>
        <w:t xml:space="preserve"> commenced in 2019 and is the first UNDP electoral support project in Ethiopia since 2005.</w:t>
      </w:r>
      <w:r>
        <w:rPr>
          <w:sz w:val="22"/>
          <w:szCs w:val="22"/>
        </w:rPr>
        <w:t xml:space="preserve">  </w:t>
      </w:r>
      <w:r w:rsidRPr="00E12DC0">
        <w:rPr>
          <w:sz w:val="22"/>
          <w:szCs w:val="22"/>
        </w:rPr>
        <w:t xml:space="preserve">It is a USD$51m project with 16 international </w:t>
      </w:r>
      <w:r>
        <w:rPr>
          <w:sz w:val="22"/>
          <w:szCs w:val="22"/>
        </w:rPr>
        <w:t>development partners (donors)</w:t>
      </w:r>
      <w:r>
        <w:rPr>
          <w:rStyle w:val="FootnoteReference"/>
          <w:szCs w:val="22"/>
        </w:rPr>
        <w:footnoteReference w:id="5"/>
      </w:r>
      <w:r w:rsidRPr="00E12DC0">
        <w:rPr>
          <w:sz w:val="22"/>
          <w:szCs w:val="22"/>
        </w:rPr>
        <w:t xml:space="preserve"> as well as UNDP, with the single largest donor being the </w:t>
      </w:r>
      <w:r>
        <w:rPr>
          <w:sz w:val="22"/>
          <w:szCs w:val="22"/>
        </w:rPr>
        <w:t>United Kingdom (</w:t>
      </w:r>
      <w:r w:rsidRPr="00E12DC0">
        <w:rPr>
          <w:sz w:val="22"/>
          <w:szCs w:val="22"/>
        </w:rPr>
        <w:t>UK</w:t>
      </w:r>
      <w:r>
        <w:rPr>
          <w:sz w:val="22"/>
          <w:szCs w:val="22"/>
        </w:rPr>
        <w:t>)</w:t>
      </w:r>
      <w:r w:rsidRPr="00E12DC0">
        <w:rPr>
          <w:sz w:val="22"/>
          <w:szCs w:val="22"/>
        </w:rPr>
        <w:t xml:space="preserve"> with a contribution of USD$19.150m</w:t>
      </w:r>
      <w:r>
        <w:rPr>
          <w:sz w:val="22"/>
          <w:szCs w:val="22"/>
        </w:rPr>
        <w:t xml:space="preserve">, </w:t>
      </w:r>
      <w:r w:rsidRPr="00E12DC0">
        <w:rPr>
          <w:sz w:val="22"/>
          <w:szCs w:val="22"/>
        </w:rPr>
        <w:t xml:space="preserve"> </w:t>
      </w:r>
      <w:r w:rsidRPr="00F936C6">
        <w:rPr>
          <w:sz w:val="22"/>
          <w:szCs w:val="22"/>
        </w:rPr>
        <w:t>and is UNDP’s largest and most visible project in Ethiopia.  In a rare gesture</w:t>
      </w:r>
      <w:r w:rsidRPr="00E12DC0">
        <w:rPr>
          <w:sz w:val="22"/>
          <w:szCs w:val="22"/>
        </w:rPr>
        <w:t xml:space="preserve">, </w:t>
      </w:r>
      <w:r>
        <w:rPr>
          <w:sz w:val="22"/>
          <w:szCs w:val="22"/>
        </w:rPr>
        <w:t>UNDP SEEDS</w:t>
      </w:r>
      <w:r w:rsidRPr="00E12DC0">
        <w:rPr>
          <w:sz w:val="22"/>
          <w:szCs w:val="22"/>
        </w:rPr>
        <w:t xml:space="preserve"> also received a USD$10m injection of funds direct from </w:t>
      </w:r>
      <w:r>
        <w:rPr>
          <w:sz w:val="22"/>
          <w:szCs w:val="22"/>
        </w:rPr>
        <w:t>GoE</w:t>
      </w:r>
      <w:r w:rsidRPr="00E12DC0">
        <w:rPr>
          <w:sz w:val="22"/>
          <w:szCs w:val="22"/>
        </w:rPr>
        <w:t xml:space="preserve"> to support ballot paper printing and related logistics.  </w:t>
      </w:r>
    </w:p>
    <w:p w14:paraId="3DCAA754" w14:textId="22821B6F" w:rsidR="009F0BAC" w:rsidRDefault="009F0BAC" w:rsidP="009F0BAC">
      <w:pPr>
        <w:rPr>
          <w:sz w:val="22"/>
          <w:szCs w:val="22"/>
        </w:rPr>
      </w:pPr>
    </w:p>
    <w:p w14:paraId="7CBBC46E" w14:textId="77777777" w:rsidR="009F0BAC" w:rsidRPr="00E12DC0" w:rsidRDefault="009F0BAC" w:rsidP="009F0BAC">
      <w:pPr>
        <w:rPr>
          <w:sz w:val="22"/>
          <w:szCs w:val="22"/>
        </w:rPr>
      </w:pPr>
      <w:r w:rsidRPr="00E12DC0">
        <w:rPr>
          <w:sz w:val="22"/>
          <w:szCs w:val="22"/>
        </w:rPr>
        <w:t xml:space="preserve">The </w:t>
      </w:r>
      <w:r>
        <w:rPr>
          <w:sz w:val="22"/>
          <w:szCs w:val="22"/>
        </w:rPr>
        <w:t>UNDP SEEDS</w:t>
      </w:r>
      <w:r w:rsidRPr="00E12DC0">
        <w:rPr>
          <w:sz w:val="22"/>
          <w:szCs w:val="22"/>
        </w:rPr>
        <w:t xml:space="preserve"> project was elaborated following a Needs Assessment Mission (NAM) conducted in October-November 2018.  The NAM recommended integrated electoral assistance to Ethiopia that responded to the immediate needs of the next parliamentary elections and then to provide continued support for the consolidation of the capacity of the National Electoral Board of Ethiopia (NEBE).</w:t>
      </w:r>
      <w:r>
        <w:rPr>
          <w:sz w:val="22"/>
          <w:szCs w:val="22"/>
        </w:rPr>
        <w:t xml:space="preserve">  </w:t>
      </w:r>
      <w:r w:rsidRPr="00E12DC0">
        <w:rPr>
          <w:sz w:val="22"/>
          <w:szCs w:val="22"/>
        </w:rPr>
        <w:t xml:space="preserve">The NAM identified priority areas for intervention; proactive coordination between UN agencies; a careful mapping of the partner landscape and the premise of national ownership. </w:t>
      </w:r>
    </w:p>
    <w:p w14:paraId="4A6BB050" w14:textId="77777777" w:rsidR="009F0BAC" w:rsidRPr="00E12DC0" w:rsidRDefault="009F0BAC" w:rsidP="009F0BAC">
      <w:pPr>
        <w:rPr>
          <w:sz w:val="22"/>
          <w:szCs w:val="22"/>
        </w:rPr>
      </w:pPr>
    </w:p>
    <w:p w14:paraId="7E690957" w14:textId="77777777" w:rsidR="009F0BAC" w:rsidRDefault="009F0BAC" w:rsidP="009F0BAC">
      <w:pPr>
        <w:rPr>
          <w:sz w:val="22"/>
          <w:szCs w:val="22"/>
        </w:rPr>
      </w:pPr>
      <w:r w:rsidRPr="00E12DC0">
        <w:rPr>
          <w:sz w:val="22"/>
          <w:szCs w:val="22"/>
        </w:rPr>
        <w:t xml:space="preserve">Following the NAM, UNDP Ethiopia moved quickly to set up an Inception Team in December 2018.  The team developed a preliminary Initiation Plan </w:t>
      </w:r>
      <w:r>
        <w:rPr>
          <w:sz w:val="22"/>
          <w:szCs w:val="22"/>
        </w:rPr>
        <w:t xml:space="preserve">and an  initial </w:t>
      </w:r>
      <w:r w:rsidRPr="00E12DC0">
        <w:rPr>
          <w:sz w:val="22"/>
          <w:szCs w:val="22"/>
        </w:rPr>
        <w:t xml:space="preserve"> Project Document and Workplan that was then further developed into the </w:t>
      </w:r>
      <w:r>
        <w:rPr>
          <w:sz w:val="22"/>
          <w:szCs w:val="22"/>
        </w:rPr>
        <w:t>UNDP SEEDS</w:t>
      </w:r>
      <w:r w:rsidRPr="00E12DC0">
        <w:rPr>
          <w:sz w:val="22"/>
          <w:szCs w:val="22"/>
        </w:rPr>
        <w:t xml:space="preserve"> Project Document</w:t>
      </w:r>
      <w:r>
        <w:rPr>
          <w:sz w:val="22"/>
          <w:szCs w:val="22"/>
        </w:rPr>
        <w:t xml:space="preserve"> by the UNDP CO  with the support from UNDP JTF in Brussels.</w:t>
      </w:r>
      <w:r w:rsidRPr="00E12DC0">
        <w:rPr>
          <w:sz w:val="22"/>
          <w:szCs w:val="22"/>
        </w:rPr>
        <w:t xml:space="preserve">  </w:t>
      </w:r>
    </w:p>
    <w:p w14:paraId="528A5EBD" w14:textId="77777777" w:rsidR="009F0BAC" w:rsidRDefault="009F0BAC" w:rsidP="009F0BAC">
      <w:pPr>
        <w:rPr>
          <w:sz w:val="22"/>
          <w:szCs w:val="22"/>
        </w:rPr>
      </w:pPr>
    </w:p>
    <w:p w14:paraId="5B5147E0" w14:textId="1288F213" w:rsidR="00B77F11" w:rsidRPr="00E12DC0" w:rsidRDefault="00B77F11" w:rsidP="00B77F11">
      <w:pPr>
        <w:rPr>
          <w:sz w:val="22"/>
          <w:szCs w:val="22"/>
        </w:rPr>
      </w:pPr>
      <w:r w:rsidRPr="00E12DC0">
        <w:rPr>
          <w:sz w:val="22"/>
          <w:szCs w:val="22"/>
        </w:rPr>
        <w:t>In early 2019</w:t>
      </w:r>
      <w:r>
        <w:rPr>
          <w:sz w:val="22"/>
          <w:szCs w:val="22"/>
        </w:rPr>
        <w:t>,</w:t>
      </w:r>
      <w:r w:rsidRPr="00E12DC0">
        <w:rPr>
          <w:sz w:val="22"/>
          <w:szCs w:val="22"/>
        </w:rPr>
        <w:t xml:space="preserve"> it became clear that there would be three key donor electoral programmes supporting the NEBE: UNDP through </w:t>
      </w:r>
      <w:r>
        <w:rPr>
          <w:sz w:val="22"/>
          <w:szCs w:val="22"/>
        </w:rPr>
        <w:t>UNDP SEEDS</w:t>
      </w:r>
      <w:r w:rsidRPr="00E12DC0">
        <w:rPr>
          <w:sz w:val="22"/>
          <w:szCs w:val="22"/>
        </w:rPr>
        <w:t xml:space="preserve">; </w:t>
      </w:r>
      <w:r>
        <w:rPr>
          <w:sz w:val="22"/>
          <w:szCs w:val="22"/>
        </w:rPr>
        <w:t>the United States Agency for International Development (</w:t>
      </w:r>
      <w:r w:rsidRPr="00E12DC0">
        <w:rPr>
          <w:sz w:val="22"/>
          <w:szCs w:val="22"/>
        </w:rPr>
        <w:t>USAID</w:t>
      </w:r>
      <w:r>
        <w:rPr>
          <w:sz w:val="22"/>
          <w:szCs w:val="22"/>
        </w:rPr>
        <w:t>)</w:t>
      </w:r>
      <w:r w:rsidRPr="00E12DC0">
        <w:rPr>
          <w:sz w:val="22"/>
          <w:szCs w:val="22"/>
        </w:rPr>
        <w:t xml:space="preserve"> with</w:t>
      </w:r>
      <w:r>
        <w:rPr>
          <w:sz w:val="22"/>
          <w:szCs w:val="22"/>
        </w:rPr>
        <w:t xml:space="preserve"> the </w:t>
      </w:r>
      <w:r w:rsidRPr="004D45B8">
        <w:rPr>
          <w:sz w:val="22"/>
          <w:szCs w:val="22"/>
        </w:rPr>
        <w:t>International Foundation for Electoral Systems</w:t>
      </w:r>
      <w:r>
        <w:rPr>
          <w:sz w:val="22"/>
          <w:szCs w:val="22"/>
        </w:rPr>
        <w:t xml:space="preserve"> (</w:t>
      </w:r>
      <w:r w:rsidRPr="00E12DC0">
        <w:rPr>
          <w:sz w:val="22"/>
          <w:szCs w:val="22"/>
        </w:rPr>
        <w:t>IFES</w:t>
      </w:r>
      <w:r>
        <w:rPr>
          <w:sz w:val="22"/>
          <w:szCs w:val="22"/>
        </w:rPr>
        <w:t xml:space="preserve">) </w:t>
      </w:r>
      <w:r w:rsidRPr="00E12DC0">
        <w:rPr>
          <w:sz w:val="22"/>
          <w:szCs w:val="22"/>
        </w:rPr>
        <w:t>as the principal electoral implementation partner</w:t>
      </w:r>
      <w:r>
        <w:rPr>
          <w:sz w:val="22"/>
          <w:szCs w:val="22"/>
        </w:rPr>
        <w:t xml:space="preserve"> focusing on direct work with the EMB, </w:t>
      </w:r>
      <w:r w:rsidRPr="00E12DC0">
        <w:rPr>
          <w:sz w:val="22"/>
          <w:szCs w:val="22"/>
        </w:rPr>
        <w:t xml:space="preserve"> and the</w:t>
      </w:r>
      <w:r>
        <w:rPr>
          <w:sz w:val="22"/>
          <w:szCs w:val="22"/>
        </w:rPr>
        <w:t xml:space="preserve"> European Union (</w:t>
      </w:r>
      <w:r w:rsidRPr="00E12DC0">
        <w:rPr>
          <w:sz w:val="22"/>
          <w:szCs w:val="22"/>
        </w:rPr>
        <w:t>EU</w:t>
      </w:r>
      <w:r>
        <w:rPr>
          <w:sz w:val="22"/>
          <w:szCs w:val="22"/>
        </w:rPr>
        <w:t>)</w:t>
      </w:r>
      <w:r w:rsidRPr="00E12DC0">
        <w:rPr>
          <w:sz w:val="22"/>
          <w:szCs w:val="22"/>
        </w:rPr>
        <w:t xml:space="preserve"> with Germany, supporting</w:t>
      </w:r>
      <w:r>
        <w:rPr>
          <w:sz w:val="22"/>
          <w:szCs w:val="22"/>
        </w:rPr>
        <w:t xml:space="preserve"> the </w:t>
      </w:r>
      <w:r w:rsidRPr="00E12DC0">
        <w:rPr>
          <w:sz w:val="22"/>
          <w:szCs w:val="22"/>
        </w:rPr>
        <w:t>European Centre for Electoral Support</w:t>
      </w:r>
      <w:r>
        <w:rPr>
          <w:sz w:val="22"/>
          <w:szCs w:val="22"/>
        </w:rPr>
        <w:t xml:space="preserve"> (</w:t>
      </w:r>
      <w:r w:rsidRPr="00E12DC0">
        <w:rPr>
          <w:sz w:val="22"/>
          <w:szCs w:val="22"/>
        </w:rPr>
        <w:t>ECES</w:t>
      </w:r>
      <w:r>
        <w:rPr>
          <w:sz w:val="22"/>
          <w:szCs w:val="22"/>
        </w:rPr>
        <w:t>)</w:t>
      </w:r>
      <w:r w:rsidRPr="00E12DC0">
        <w:rPr>
          <w:sz w:val="22"/>
          <w:szCs w:val="22"/>
        </w:rPr>
        <w:t>.</w:t>
      </w:r>
      <w:r>
        <w:rPr>
          <w:sz w:val="22"/>
          <w:szCs w:val="22"/>
        </w:rPr>
        <w:t xml:space="preserve">  </w:t>
      </w:r>
      <w:r w:rsidRPr="00E12DC0">
        <w:rPr>
          <w:sz w:val="22"/>
          <w:szCs w:val="22"/>
        </w:rPr>
        <w:t xml:space="preserve">Discussion on the scope of electoral interventions was followed by an agreement expressed in a dashboard that delineated responsibility of inputs between the major </w:t>
      </w:r>
      <w:r w:rsidRPr="009B5EAA">
        <w:rPr>
          <w:sz w:val="22"/>
          <w:szCs w:val="22"/>
        </w:rPr>
        <w:t>imple</w:t>
      </w:r>
      <w:r>
        <w:rPr>
          <w:sz w:val="22"/>
          <w:szCs w:val="22"/>
        </w:rPr>
        <w:t>men</w:t>
      </w:r>
      <w:r w:rsidRPr="009B5EAA">
        <w:rPr>
          <w:sz w:val="22"/>
          <w:szCs w:val="22"/>
        </w:rPr>
        <w:t>ting partner</w:t>
      </w:r>
      <w:r>
        <w:rPr>
          <w:sz w:val="22"/>
          <w:szCs w:val="22"/>
        </w:rPr>
        <w:t>s (</w:t>
      </w:r>
      <w:r w:rsidRPr="00E12DC0">
        <w:rPr>
          <w:sz w:val="22"/>
          <w:szCs w:val="22"/>
        </w:rPr>
        <w:t>I</w:t>
      </w:r>
      <w:r>
        <w:rPr>
          <w:sz w:val="22"/>
          <w:szCs w:val="22"/>
        </w:rPr>
        <w:t>P</w:t>
      </w:r>
      <w:r w:rsidRPr="00E12DC0">
        <w:rPr>
          <w:sz w:val="22"/>
          <w:szCs w:val="22"/>
        </w:rPr>
        <w:t>s</w:t>
      </w:r>
      <w:r>
        <w:rPr>
          <w:sz w:val="22"/>
          <w:szCs w:val="22"/>
        </w:rPr>
        <w:t>)</w:t>
      </w:r>
      <w:r w:rsidRPr="00E12DC0">
        <w:rPr>
          <w:sz w:val="22"/>
          <w:szCs w:val="22"/>
        </w:rPr>
        <w:t xml:space="preserve">: </w:t>
      </w:r>
      <w:r>
        <w:rPr>
          <w:sz w:val="22"/>
          <w:szCs w:val="22"/>
        </w:rPr>
        <w:t>UNDP SEEDS</w:t>
      </w:r>
      <w:r w:rsidRPr="00E12DC0">
        <w:rPr>
          <w:sz w:val="22"/>
          <w:szCs w:val="22"/>
        </w:rPr>
        <w:t>, IFES and ECES.</w:t>
      </w:r>
      <w:r w:rsidRPr="00E12DC0">
        <w:rPr>
          <w:rStyle w:val="FootnoteReference"/>
          <w:sz w:val="22"/>
          <w:szCs w:val="22"/>
        </w:rPr>
        <w:footnoteReference w:id="6"/>
      </w:r>
      <w:r w:rsidRPr="00E12DC0">
        <w:rPr>
          <w:sz w:val="22"/>
          <w:szCs w:val="22"/>
        </w:rPr>
        <w:t xml:space="preserve"> </w:t>
      </w:r>
    </w:p>
    <w:p w14:paraId="583F53F6" w14:textId="77777777" w:rsidR="00B77F11" w:rsidRPr="00E12DC0" w:rsidRDefault="00B77F11" w:rsidP="00B77F11">
      <w:pPr>
        <w:rPr>
          <w:sz w:val="22"/>
          <w:szCs w:val="22"/>
        </w:rPr>
      </w:pPr>
    </w:p>
    <w:p w14:paraId="1084DA50" w14:textId="77777777" w:rsidR="00B77F11" w:rsidRDefault="00B77F11" w:rsidP="00B77F11">
      <w:pPr>
        <w:rPr>
          <w:rFonts w:eastAsiaTheme="majorEastAsia"/>
          <w:sz w:val="22"/>
          <w:szCs w:val="22"/>
        </w:rPr>
      </w:pPr>
      <w:bookmarkStart w:id="7" w:name="_Toc87977906"/>
      <w:bookmarkStart w:id="8" w:name="_Toc87978030"/>
      <w:r w:rsidRPr="00E12DC0">
        <w:rPr>
          <w:rFonts w:eastAsiaTheme="majorEastAsia"/>
          <w:sz w:val="22"/>
          <w:szCs w:val="22"/>
        </w:rPr>
        <w:t>The activities of IFES and ECES were not the subject of this evaluation</w:t>
      </w:r>
      <w:bookmarkEnd w:id="7"/>
      <w:bookmarkEnd w:id="8"/>
      <w:r w:rsidRPr="00E12DC0">
        <w:rPr>
          <w:rFonts w:eastAsiaTheme="majorEastAsia"/>
          <w:sz w:val="22"/>
          <w:szCs w:val="22"/>
        </w:rPr>
        <w:t xml:space="preserve">. </w:t>
      </w:r>
    </w:p>
    <w:p w14:paraId="2E0B65A6" w14:textId="77777777" w:rsidR="009F0BAC" w:rsidRDefault="009F0BAC" w:rsidP="009F0BAC">
      <w:pPr>
        <w:rPr>
          <w:sz w:val="22"/>
          <w:szCs w:val="22"/>
        </w:rPr>
      </w:pPr>
    </w:p>
    <w:p w14:paraId="6DB1ACB6" w14:textId="172D802A" w:rsidR="009F0BAC" w:rsidRPr="00E12DC0" w:rsidRDefault="009F0BAC" w:rsidP="009F0BAC">
      <w:pPr>
        <w:rPr>
          <w:sz w:val="22"/>
          <w:szCs w:val="22"/>
        </w:rPr>
      </w:pPr>
      <w:r w:rsidRPr="00E12DC0">
        <w:rPr>
          <w:sz w:val="22"/>
          <w:szCs w:val="22"/>
        </w:rPr>
        <w:t xml:space="preserve">The </w:t>
      </w:r>
      <w:r w:rsidR="00B77F11">
        <w:rPr>
          <w:sz w:val="22"/>
          <w:szCs w:val="22"/>
        </w:rPr>
        <w:t xml:space="preserve">UNDP SEEDS </w:t>
      </w:r>
      <w:r w:rsidRPr="00E12DC0">
        <w:rPr>
          <w:sz w:val="22"/>
          <w:szCs w:val="22"/>
        </w:rPr>
        <w:t>project commenced formally in June 2019 and runs until February 2022</w:t>
      </w:r>
      <w:r w:rsidRPr="00E12DC0">
        <w:rPr>
          <w:rStyle w:val="FootnoteReference"/>
          <w:sz w:val="22"/>
          <w:szCs w:val="22"/>
        </w:rPr>
        <w:footnoteReference w:id="7"/>
      </w:r>
      <w:r w:rsidRPr="00E12DC0">
        <w:rPr>
          <w:sz w:val="22"/>
          <w:szCs w:val="22"/>
        </w:rPr>
        <w:t>.  It was intended to focus initially on the election then due in mid-2020, followed by approximately a year of capacity building to consolidate inputs.  The Project Document (ProDoc) was signed jointly by the Chair of the National Electoral Board of Ethiopia (NEBE), the Ministry of Finance (MoF), and UNDP Ethiopia and embeds ownership of the project in NEBE.</w:t>
      </w:r>
    </w:p>
    <w:p w14:paraId="543BAC5D" w14:textId="77777777" w:rsidR="009F0BAC" w:rsidRPr="00E12DC0" w:rsidRDefault="009F0BAC" w:rsidP="009F0BAC">
      <w:pPr>
        <w:rPr>
          <w:sz w:val="22"/>
          <w:szCs w:val="22"/>
        </w:rPr>
      </w:pPr>
    </w:p>
    <w:p w14:paraId="10505B82" w14:textId="77777777" w:rsidR="009F0BAC" w:rsidRPr="00E12DC0" w:rsidRDefault="009F0BAC" w:rsidP="009F0BAC">
      <w:pPr>
        <w:rPr>
          <w:sz w:val="22"/>
          <w:szCs w:val="22"/>
        </w:rPr>
      </w:pPr>
      <w:r w:rsidRPr="00E12DC0">
        <w:rPr>
          <w:sz w:val="22"/>
          <w:szCs w:val="22"/>
        </w:rPr>
        <w:t xml:space="preserve">The intended schedule was turned on its head by the impact of COVID-19 which led to a decision to defer the elections which were finally held on 21 June 2021 with supplementary polls conducted in September 2021 in areas unable to hold elections in June due to security reasons. </w:t>
      </w:r>
    </w:p>
    <w:p w14:paraId="6078A4B3" w14:textId="77777777" w:rsidR="009F0BAC" w:rsidRPr="00E12DC0" w:rsidRDefault="009F0BAC" w:rsidP="009F0BAC">
      <w:pPr>
        <w:rPr>
          <w:rFonts w:eastAsiaTheme="majorEastAsia"/>
          <w:sz w:val="22"/>
          <w:szCs w:val="22"/>
        </w:rPr>
      </w:pPr>
    </w:p>
    <w:p w14:paraId="0F53522E" w14:textId="77777777" w:rsidR="009F0BAC" w:rsidRPr="00E12DC0" w:rsidRDefault="009F0BAC" w:rsidP="009F0BAC">
      <w:pPr>
        <w:rPr>
          <w:rFonts w:eastAsiaTheme="majorEastAsia"/>
          <w:sz w:val="22"/>
          <w:szCs w:val="22"/>
        </w:rPr>
      </w:pPr>
      <w:bookmarkStart w:id="9" w:name="_Toc87977907"/>
      <w:bookmarkStart w:id="10" w:name="_Toc87978031"/>
      <w:r w:rsidRPr="00E12DC0">
        <w:rPr>
          <w:rFonts w:eastAsiaTheme="majorEastAsia"/>
          <w:sz w:val="22"/>
          <w:szCs w:val="22"/>
        </w:rPr>
        <w:t>The ProDoc envisaged the participation of other UN agencies including</w:t>
      </w:r>
      <w:r>
        <w:rPr>
          <w:rFonts w:eastAsiaTheme="majorEastAsia"/>
          <w:sz w:val="22"/>
          <w:szCs w:val="22"/>
        </w:rPr>
        <w:t xml:space="preserve"> the International Organization for Migration (</w:t>
      </w:r>
      <w:r w:rsidRPr="00E12DC0">
        <w:rPr>
          <w:rFonts w:eastAsiaTheme="majorEastAsia"/>
          <w:sz w:val="22"/>
          <w:szCs w:val="22"/>
        </w:rPr>
        <w:t>IOM</w:t>
      </w:r>
      <w:r>
        <w:rPr>
          <w:rFonts w:eastAsiaTheme="majorEastAsia"/>
          <w:sz w:val="22"/>
          <w:szCs w:val="22"/>
        </w:rPr>
        <w:t>)</w:t>
      </w:r>
      <w:r w:rsidRPr="00E12DC0">
        <w:rPr>
          <w:rFonts w:eastAsiaTheme="majorEastAsia"/>
          <w:sz w:val="22"/>
          <w:szCs w:val="22"/>
        </w:rPr>
        <w:t>,</w:t>
      </w:r>
      <w:r>
        <w:rPr>
          <w:rFonts w:eastAsiaTheme="majorEastAsia"/>
          <w:sz w:val="22"/>
          <w:szCs w:val="22"/>
        </w:rPr>
        <w:t xml:space="preserve"> the Office of the UN High Commissioner for Human Rights </w:t>
      </w:r>
      <w:r>
        <w:rPr>
          <w:rFonts w:eastAsiaTheme="majorEastAsia"/>
          <w:sz w:val="22"/>
          <w:szCs w:val="22"/>
        </w:rPr>
        <w:lastRenderedPageBreak/>
        <w:t>(</w:t>
      </w:r>
      <w:r w:rsidRPr="00E12DC0">
        <w:rPr>
          <w:rFonts w:eastAsiaTheme="majorEastAsia"/>
          <w:sz w:val="22"/>
          <w:szCs w:val="22"/>
        </w:rPr>
        <w:t>OHCHR</w:t>
      </w:r>
      <w:r>
        <w:rPr>
          <w:rFonts w:eastAsiaTheme="majorEastAsia"/>
          <w:sz w:val="22"/>
          <w:szCs w:val="22"/>
        </w:rPr>
        <w:t>)</w:t>
      </w:r>
      <w:r w:rsidRPr="00E12DC0">
        <w:rPr>
          <w:rFonts w:eastAsiaTheme="majorEastAsia"/>
          <w:sz w:val="22"/>
          <w:szCs w:val="22"/>
        </w:rPr>
        <w:t>, UN Women</w:t>
      </w:r>
      <w:r>
        <w:rPr>
          <w:rFonts w:eastAsiaTheme="majorEastAsia"/>
          <w:sz w:val="22"/>
          <w:szCs w:val="22"/>
        </w:rPr>
        <w:t>.</w:t>
      </w:r>
      <w:r w:rsidRPr="00E12DC0">
        <w:rPr>
          <w:rFonts w:eastAsiaTheme="majorEastAsia"/>
          <w:sz w:val="22"/>
          <w:szCs w:val="22"/>
        </w:rPr>
        <w:t xml:space="preserve"> and </w:t>
      </w:r>
      <w:r>
        <w:rPr>
          <w:rFonts w:eastAsiaTheme="majorEastAsia"/>
          <w:sz w:val="22"/>
          <w:szCs w:val="22"/>
        </w:rPr>
        <w:t>the UN</w:t>
      </w:r>
      <w:r w:rsidRPr="00F22DC5">
        <w:rPr>
          <w:rFonts w:eastAsiaTheme="majorEastAsia"/>
          <w:sz w:val="22"/>
          <w:szCs w:val="22"/>
        </w:rPr>
        <w:t xml:space="preserve"> Educational, Scientific and Cultural Organization </w:t>
      </w:r>
      <w:r>
        <w:rPr>
          <w:rFonts w:eastAsiaTheme="majorEastAsia"/>
          <w:sz w:val="22"/>
          <w:szCs w:val="22"/>
        </w:rPr>
        <w:t>(</w:t>
      </w:r>
      <w:r w:rsidRPr="00E12DC0">
        <w:rPr>
          <w:rFonts w:eastAsiaTheme="majorEastAsia"/>
          <w:sz w:val="22"/>
          <w:szCs w:val="22"/>
        </w:rPr>
        <w:t>UNESCO</w:t>
      </w:r>
      <w:r>
        <w:rPr>
          <w:rFonts w:eastAsiaTheme="majorEastAsia"/>
          <w:sz w:val="22"/>
          <w:szCs w:val="22"/>
        </w:rPr>
        <w:t>)</w:t>
      </w:r>
      <w:r w:rsidRPr="00E12DC0">
        <w:rPr>
          <w:rFonts w:eastAsiaTheme="majorEastAsia"/>
          <w:sz w:val="22"/>
          <w:szCs w:val="22"/>
        </w:rPr>
        <w:t>.  UN Women was the only agency to formally partner with the project.</w:t>
      </w:r>
      <w:bookmarkEnd w:id="9"/>
      <w:bookmarkEnd w:id="10"/>
    </w:p>
    <w:p w14:paraId="0A845873" w14:textId="77777777" w:rsidR="009F0BAC" w:rsidRPr="00E12DC0" w:rsidRDefault="009F0BAC" w:rsidP="009F0BAC">
      <w:pPr>
        <w:rPr>
          <w:rFonts w:eastAsiaTheme="majorEastAsia"/>
          <w:sz w:val="22"/>
          <w:szCs w:val="22"/>
        </w:rPr>
      </w:pPr>
      <w:bookmarkStart w:id="11" w:name="_Toc87977908"/>
      <w:bookmarkStart w:id="12" w:name="_Toc87978032"/>
      <w:r w:rsidRPr="00E12DC0">
        <w:rPr>
          <w:rFonts w:eastAsiaTheme="majorEastAsia"/>
          <w:sz w:val="22"/>
          <w:szCs w:val="22"/>
        </w:rPr>
        <w:t xml:space="preserve">The ProDoc Results Framework relatively patchy baselines reflect the lack of data available at the commencement of </w:t>
      </w:r>
      <w:r>
        <w:rPr>
          <w:rFonts w:eastAsiaTheme="majorEastAsia"/>
          <w:sz w:val="22"/>
          <w:szCs w:val="22"/>
        </w:rPr>
        <w:t>UNDP SEEDS</w:t>
      </w:r>
      <w:r w:rsidRPr="00E12DC0">
        <w:rPr>
          <w:rFonts w:eastAsiaTheme="majorEastAsia"/>
          <w:sz w:val="22"/>
          <w:szCs w:val="22"/>
        </w:rPr>
        <w:t xml:space="preserve"> in terms of electoral material, disaggregated statistics, operations, capacity, and other contextual information.</w:t>
      </w:r>
      <w:bookmarkEnd w:id="11"/>
      <w:bookmarkEnd w:id="12"/>
    </w:p>
    <w:p w14:paraId="1241EDED" w14:textId="77777777" w:rsidR="009F0BAC" w:rsidRDefault="009F0BAC" w:rsidP="009F0BAC">
      <w:pPr>
        <w:rPr>
          <w:lang w:eastAsia="en-US"/>
        </w:rPr>
      </w:pPr>
    </w:p>
    <w:p w14:paraId="1EFD1773" w14:textId="77777777" w:rsidR="009F0BAC" w:rsidRDefault="009F0BAC" w:rsidP="009F0BAC">
      <w:pPr>
        <w:rPr>
          <w:rFonts w:eastAsia="Calibri"/>
          <w:sz w:val="22"/>
          <w:szCs w:val="22"/>
        </w:rPr>
      </w:pPr>
      <w:r w:rsidRPr="00E12DC0">
        <w:rPr>
          <w:rFonts w:eastAsia="Calibri"/>
          <w:sz w:val="22"/>
          <w:szCs w:val="22"/>
        </w:rPr>
        <w:t>The project has two main objectives:</w:t>
      </w:r>
    </w:p>
    <w:p w14:paraId="6E7951BE" w14:textId="77777777" w:rsidR="009F0BAC" w:rsidRPr="00E12DC0" w:rsidRDefault="009F0BAC" w:rsidP="009F0BAC">
      <w:pPr>
        <w:rPr>
          <w:rFonts w:eastAsia="Calibri"/>
          <w:sz w:val="22"/>
          <w:szCs w:val="22"/>
        </w:rPr>
      </w:pPr>
    </w:p>
    <w:p w14:paraId="3F41E45A" w14:textId="77777777" w:rsidR="009F0BAC" w:rsidRPr="00E12DC0" w:rsidRDefault="009F0BAC" w:rsidP="002D0A21">
      <w:pPr>
        <w:pStyle w:val="ListParagraph"/>
        <w:numPr>
          <w:ilvl w:val="0"/>
          <w:numId w:val="75"/>
        </w:numPr>
        <w:spacing w:after="0" w:line="240" w:lineRule="auto"/>
        <w:rPr>
          <w:rFonts w:ascii="Arial" w:hAnsi="Arial" w:cs="Arial"/>
          <w:lang w:val="en-CA"/>
        </w:rPr>
      </w:pPr>
      <w:r w:rsidRPr="00E12DC0">
        <w:rPr>
          <w:rFonts w:ascii="Arial" w:hAnsi="Arial" w:cs="Arial"/>
          <w:lang w:val="en-CA"/>
        </w:rPr>
        <w:t xml:space="preserve">Assist the EMB in becoming a more capable, transparent, and ultimately, trusted institution, and </w:t>
      </w:r>
    </w:p>
    <w:p w14:paraId="5DE23420" w14:textId="77777777" w:rsidR="009F0BAC" w:rsidRPr="00E12DC0" w:rsidRDefault="009F0BAC" w:rsidP="002D0A21">
      <w:pPr>
        <w:pStyle w:val="ListParagraph"/>
        <w:numPr>
          <w:ilvl w:val="0"/>
          <w:numId w:val="75"/>
        </w:numPr>
        <w:spacing w:after="0" w:line="240" w:lineRule="auto"/>
        <w:rPr>
          <w:rFonts w:ascii="Arial" w:hAnsi="Arial" w:cs="Arial"/>
          <w:lang w:val="en-CA"/>
        </w:rPr>
      </w:pPr>
      <w:r w:rsidRPr="00E12DC0">
        <w:rPr>
          <w:rFonts w:ascii="Arial" w:hAnsi="Arial" w:cs="Arial"/>
          <w:lang w:val="en-CA"/>
        </w:rPr>
        <w:t>Providing the required assistance necessary for undertaking inclusive, transparent, and credible elections.</w:t>
      </w:r>
    </w:p>
    <w:p w14:paraId="49F68AE3" w14:textId="77777777" w:rsidR="009F0BAC" w:rsidRPr="00E12DC0" w:rsidRDefault="009F0BAC" w:rsidP="009F0BAC">
      <w:pPr>
        <w:rPr>
          <w:sz w:val="22"/>
          <w:szCs w:val="22"/>
        </w:rPr>
      </w:pPr>
    </w:p>
    <w:p w14:paraId="123B0973" w14:textId="77777777" w:rsidR="009F0BAC" w:rsidRDefault="009F0BAC" w:rsidP="009F0BAC">
      <w:pPr>
        <w:rPr>
          <w:sz w:val="22"/>
          <w:szCs w:val="22"/>
        </w:rPr>
      </w:pPr>
      <w:r w:rsidRPr="00E12DC0">
        <w:rPr>
          <w:sz w:val="22"/>
          <w:szCs w:val="22"/>
        </w:rPr>
        <w:t>The project, which was focused primarily on the provision of technical, operational, and logistical support to the NEBE for the conduct of the elections, was framed around three key outputs:</w:t>
      </w:r>
    </w:p>
    <w:p w14:paraId="7DE6323A" w14:textId="77777777" w:rsidR="009F0BAC" w:rsidRPr="00E12DC0" w:rsidRDefault="009F0BAC" w:rsidP="009F0BAC">
      <w:pPr>
        <w:rPr>
          <w:sz w:val="22"/>
          <w:szCs w:val="22"/>
        </w:rPr>
      </w:pPr>
    </w:p>
    <w:p w14:paraId="0321D6C8" w14:textId="77777777" w:rsidR="009F0BAC" w:rsidRPr="00E12DC0" w:rsidRDefault="009F0BAC" w:rsidP="002D0A21">
      <w:pPr>
        <w:pStyle w:val="ListParagraph"/>
        <w:numPr>
          <w:ilvl w:val="0"/>
          <w:numId w:val="85"/>
        </w:numPr>
        <w:spacing w:after="0" w:line="240" w:lineRule="auto"/>
        <w:rPr>
          <w:rFonts w:ascii="Arial" w:eastAsiaTheme="majorEastAsia" w:hAnsi="Arial" w:cs="Arial"/>
          <w:lang w:val="en-CA"/>
        </w:rPr>
      </w:pPr>
      <w:r w:rsidRPr="00E12DC0">
        <w:rPr>
          <w:rFonts w:ascii="Arial" w:eastAsiaTheme="majorEastAsia" w:hAnsi="Arial" w:cs="Arial"/>
          <w:lang w:val="en-CA"/>
        </w:rPr>
        <w:t>Output 1: The transparency, efficiency and inclusiveness of the electoral operations are enhanced through the support provided to NEBE.</w:t>
      </w:r>
    </w:p>
    <w:p w14:paraId="443965F0" w14:textId="77777777" w:rsidR="009F0BAC" w:rsidRPr="00E12DC0" w:rsidRDefault="009F0BAC" w:rsidP="002D0A21">
      <w:pPr>
        <w:pStyle w:val="ListParagraph"/>
        <w:numPr>
          <w:ilvl w:val="0"/>
          <w:numId w:val="85"/>
        </w:numPr>
        <w:spacing w:after="0" w:line="240" w:lineRule="auto"/>
        <w:rPr>
          <w:rFonts w:ascii="Arial" w:hAnsi="Arial" w:cs="Arial"/>
          <w:lang w:val="en-CA"/>
        </w:rPr>
      </w:pPr>
      <w:r w:rsidRPr="00E12DC0">
        <w:rPr>
          <w:rFonts w:ascii="Arial" w:hAnsi="Arial" w:cs="Arial"/>
          <w:lang w:val="en-CA"/>
        </w:rPr>
        <w:t>Output 2: The capacity of the National Electoral Board of Ethiopia in conducting public outreach and external communication, including engagement with media and other key electoral stakeholders, is enhanced.</w:t>
      </w:r>
    </w:p>
    <w:p w14:paraId="69087344" w14:textId="77777777" w:rsidR="009F0BAC" w:rsidRPr="00E12DC0" w:rsidRDefault="009F0BAC" w:rsidP="002D0A21">
      <w:pPr>
        <w:pStyle w:val="ListParagraph"/>
        <w:numPr>
          <w:ilvl w:val="0"/>
          <w:numId w:val="85"/>
        </w:numPr>
        <w:spacing w:after="0" w:line="240" w:lineRule="auto"/>
        <w:rPr>
          <w:rFonts w:ascii="Arial" w:hAnsi="Arial" w:cs="Arial"/>
          <w:lang w:val="en-CA"/>
        </w:rPr>
      </w:pPr>
      <w:r w:rsidRPr="00E12DC0">
        <w:rPr>
          <w:rFonts w:ascii="Arial" w:hAnsi="Arial" w:cs="Arial"/>
          <w:lang w:val="en-CA"/>
        </w:rPr>
        <w:t xml:space="preserve">Output 3: The capacity of the National Electoral Board of Ethiopia and other key stakeholders to identify, manage and respond to electoral violence enhanced. </w:t>
      </w:r>
    </w:p>
    <w:p w14:paraId="043AE8B3" w14:textId="77777777" w:rsidR="009F0BAC" w:rsidRPr="00E12DC0" w:rsidRDefault="009F0BAC" w:rsidP="009F0BAC">
      <w:pPr>
        <w:rPr>
          <w:sz w:val="22"/>
          <w:szCs w:val="22"/>
        </w:rPr>
      </w:pPr>
    </w:p>
    <w:p w14:paraId="62FDCB34" w14:textId="77777777" w:rsidR="009F0BAC" w:rsidRPr="00E12DC0" w:rsidRDefault="009F0BAC" w:rsidP="009F0BAC">
      <w:pPr>
        <w:rPr>
          <w:rFonts w:eastAsia="Calibri"/>
          <w:sz w:val="22"/>
          <w:szCs w:val="22"/>
        </w:rPr>
      </w:pPr>
      <w:r w:rsidRPr="00E12DC0">
        <w:rPr>
          <w:rFonts w:eastAsia="Calibri"/>
          <w:sz w:val="22"/>
          <w:szCs w:val="22"/>
        </w:rPr>
        <w:t>It also aimed to support NEBE in ensuring inclusive participation of all groups including women, youth, ethnic groups from all regions in the elections as a key feature for a credible and inclusive process.</w:t>
      </w:r>
    </w:p>
    <w:p w14:paraId="3D69823A" w14:textId="77777777" w:rsidR="009F0BAC" w:rsidRPr="00E12DC0" w:rsidRDefault="009F0BAC" w:rsidP="009F0BAC">
      <w:pPr>
        <w:rPr>
          <w:rFonts w:eastAsia="Calibri"/>
          <w:sz w:val="22"/>
          <w:szCs w:val="22"/>
        </w:rPr>
      </w:pPr>
    </w:p>
    <w:p w14:paraId="13B5B9F9" w14:textId="77777777" w:rsidR="009F0BAC" w:rsidRPr="00E12DC0" w:rsidRDefault="009F0BAC" w:rsidP="009F0BAC">
      <w:pPr>
        <w:rPr>
          <w:rFonts w:eastAsia="Calibri"/>
          <w:sz w:val="22"/>
          <w:szCs w:val="22"/>
        </w:rPr>
      </w:pPr>
      <w:r w:rsidRPr="00E12DC0">
        <w:rPr>
          <w:rFonts w:eastAsia="Calibri"/>
          <w:sz w:val="22"/>
          <w:szCs w:val="22"/>
        </w:rPr>
        <w:t>The Budget allocation by Output reflects the priority given to Output 1, with proportional budgetary allocations being:</w:t>
      </w:r>
    </w:p>
    <w:p w14:paraId="3DAC4333" w14:textId="77777777" w:rsidR="009F0BAC" w:rsidRPr="00E12DC0" w:rsidRDefault="009F0BAC" w:rsidP="009F0BAC">
      <w:pPr>
        <w:rPr>
          <w:rFonts w:eastAsia="Calibri"/>
          <w:sz w:val="22"/>
          <w:szCs w:val="22"/>
        </w:rPr>
      </w:pPr>
    </w:p>
    <w:tbl>
      <w:tblPr>
        <w:tblW w:w="9634" w:type="dxa"/>
        <w:tblLook w:val="04A0" w:firstRow="1" w:lastRow="0" w:firstColumn="1" w:lastColumn="0" w:noHBand="0" w:noVBand="1"/>
      </w:tblPr>
      <w:tblGrid>
        <w:gridCol w:w="1292"/>
        <w:gridCol w:w="1318"/>
        <w:gridCol w:w="1354"/>
        <w:gridCol w:w="1610"/>
        <w:gridCol w:w="1555"/>
        <w:gridCol w:w="1513"/>
        <w:gridCol w:w="1073"/>
      </w:tblGrid>
      <w:tr w:rsidR="009F0BAC" w:rsidRPr="00E12DC0" w14:paraId="4D323509" w14:textId="77777777" w:rsidTr="0044577E">
        <w:trPr>
          <w:trHeight w:val="620"/>
        </w:trPr>
        <w:tc>
          <w:tcPr>
            <w:tcW w:w="1292" w:type="dxa"/>
            <w:tcBorders>
              <w:top w:val="single" w:sz="4" w:space="0" w:color="auto"/>
              <w:left w:val="single" w:sz="4" w:space="0" w:color="auto"/>
              <w:bottom w:val="single" w:sz="4" w:space="0" w:color="auto"/>
              <w:right w:val="single" w:sz="4" w:space="0" w:color="auto"/>
            </w:tcBorders>
            <w:shd w:val="clear" w:color="000000" w:fill="8497B0"/>
            <w:noWrap/>
            <w:vAlign w:val="bottom"/>
            <w:hideMark/>
          </w:tcPr>
          <w:p w14:paraId="149AC8C8" w14:textId="77777777" w:rsidR="009F0BAC" w:rsidRPr="00E12DC0" w:rsidRDefault="009F0BAC" w:rsidP="0044577E">
            <w:pPr>
              <w:rPr>
                <w:rFonts w:eastAsia="Calibri"/>
                <w:b/>
                <w:bCs/>
                <w:sz w:val="22"/>
                <w:szCs w:val="22"/>
              </w:rPr>
            </w:pPr>
            <w:r w:rsidRPr="00E12DC0">
              <w:rPr>
                <w:rFonts w:eastAsia="Calibri"/>
                <w:b/>
                <w:bCs/>
                <w:sz w:val="22"/>
                <w:szCs w:val="22"/>
              </w:rPr>
              <w:t>Outputs</w:t>
            </w:r>
          </w:p>
        </w:tc>
        <w:tc>
          <w:tcPr>
            <w:tcW w:w="1318" w:type="dxa"/>
            <w:tcBorders>
              <w:top w:val="single" w:sz="4" w:space="0" w:color="auto"/>
              <w:left w:val="nil"/>
              <w:bottom w:val="single" w:sz="4" w:space="0" w:color="auto"/>
              <w:right w:val="single" w:sz="4" w:space="0" w:color="auto"/>
            </w:tcBorders>
            <w:shd w:val="clear" w:color="000000" w:fill="8497B0"/>
            <w:noWrap/>
            <w:vAlign w:val="bottom"/>
            <w:hideMark/>
          </w:tcPr>
          <w:p w14:paraId="11155E8D" w14:textId="77777777" w:rsidR="009F0BAC" w:rsidRPr="00E12DC0" w:rsidRDefault="009F0BAC" w:rsidP="0044577E">
            <w:pPr>
              <w:rPr>
                <w:rFonts w:eastAsia="Calibri"/>
                <w:b/>
                <w:bCs/>
                <w:sz w:val="22"/>
                <w:szCs w:val="22"/>
              </w:rPr>
            </w:pPr>
            <w:r w:rsidRPr="00E12DC0">
              <w:rPr>
                <w:rFonts w:eastAsia="Calibri"/>
                <w:b/>
                <w:bCs/>
                <w:sz w:val="22"/>
                <w:szCs w:val="22"/>
              </w:rPr>
              <w:t>Project Budget</w:t>
            </w:r>
          </w:p>
        </w:tc>
        <w:tc>
          <w:tcPr>
            <w:tcW w:w="1354" w:type="dxa"/>
            <w:tcBorders>
              <w:top w:val="single" w:sz="4" w:space="0" w:color="auto"/>
              <w:left w:val="nil"/>
              <w:bottom w:val="single" w:sz="4" w:space="0" w:color="auto"/>
              <w:right w:val="single" w:sz="4" w:space="0" w:color="auto"/>
            </w:tcBorders>
            <w:shd w:val="clear" w:color="000000" w:fill="8497B0"/>
            <w:noWrap/>
            <w:vAlign w:val="bottom"/>
            <w:hideMark/>
          </w:tcPr>
          <w:p w14:paraId="7BD8FC0B" w14:textId="77777777" w:rsidR="009F0BAC" w:rsidRPr="00E12DC0" w:rsidRDefault="009F0BAC" w:rsidP="0044577E">
            <w:pPr>
              <w:rPr>
                <w:rFonts w:eastAsia="Calibri"/>
                <w:b/>
                <w:bCs/>
                <w:sz w:val="22"/>
                <w:szCs w:val="22"/>
              </w:rPr>
            </w:pPr>
            <w:r w:rsidRPr="00E12DC0">
              <w:rPr>
                <w:rFonts w:eastAsia="Calibri"/>
                <w:b/>
                <w:bCs/>
                <w:sz w:val="22"/>
                <w:szCs w:val="22"/>
              </w:rPr>
              <w:t>Approved Budget*</w:t>
            </w:r>
          </w:p>
        </w:tc>
        <w:tc>
          <w:tcPr>
            <w:tcW w:w="1610" w:type="dxa"/>
            <w:tcBorders>
              <w:top w:val="single" w:sz="4" w:space="0" w:color="auto"/>
              <w:left w:val="nil"/>
              <w:bottom w:val="single" w:sz="4" w:space="0" w:color="auto"/>
              <w:right w:val="single" w:sz="4" w:space="0" w:color="auto"/>
            </w:tcBorders>
            <w:shd w:val="clear" w:color="000000" w:fill="8497B0"/>
            <w:noWrap/>
            <w:vAlign w:val="bottom"/>
            <w:hideMark/>
          </w:tcPr>
          <w:p w14:paraId="4E4A345F" w14:textId="77777777" w:rsidR="009F0BAC" w:rsidRPr="00E12DC0" w:rsidRDefault="009F0BAC" w:rsidP="0044577E">
            <w:pPr>
              <w:rPr>
                <w:rFonts w:eastAsia="Calibri"/>
                <w:b/>
                <w:bCs/>
                <w:sz w:val="22"/>
                <w:szCs w:val="22"/>
              </w:rPr>
            </w:pPr>
            <w:r w:rsidRPr="00E12DC0">
              <w:rPr>
                <w:rFonts w:eastAsia="Calibri"/>
                <w:b/>
                <w:bCs/>
                <w:sz w:val="22"/>
                <w:szCs w:val="22"/>
              </w:rPr>
              <w:t>Expenditures</w:t>
            </w:r>
          </w:p>
        </w:tc>
        <w:tc>
          <w:tcPr>
            <w:tcW w:w="1555" w:type="dxa"/>
            <w:tcBorders>
              <w:top w:val="single" w:sz="4" w:space="0" w:color="auto"/>
              <w:left w:val="nil"/>
              <w:bottom w:val="single" w:sz="4" w:space="0" w:color="auto"/>
              <w:right w:val="single" w:sz="4" w:space="0" w:color="auto"/>
            </w:tcBorders>
            <w:shd w:val="clear" w:color="000000" w:fill="8497B0"/>
            <w:vAlign w:val="bottom"/>
            <w:hideMark/>
          </w:tcPr>
          <w:p w14:paraId="0FC7FC74" w14:textId="77777777" w:rsidR="009F0BAC" w:rsidRPr="00E12DC0" w:rsidRDefault="009F0BAC" w:rsidP="0044577E">
            <w:pPr>
              <w:rPr>
                <w:rFonts w:eastAsia="Calibri"/>
                <w:b/>
                <w:bCs/>
                <w:sz w:val="22"/>
                <w:szCs w:val="22"/>
              </w:rPr>
            </w:pPr>
            <w:r w:rsidRPr="00E12DC0">
              <w:rPr>
                <w:rFonts w:eastAsia="Calibri"/>
                <w:b/>
                <w:bCs/>
                <w:sz w:val="22"/>
                <w:szCs w:val="22"/>
              </w:rPr>
              <w:t>Obligations^</w:t>
            </w:r>
          </w:p>
        </w:tc>
        <w:tc>
          <w:tcPr>
            <w:tcW w:w="1513" w:type="dxa"/>
            <w:tcBorders>
              <w:top w:val="single" w:sz="4" w:space="0" w:color="auto"/>
              <w:left w:val="nil"/>
              <w:bottom w:val="single" w:sz="4" w:space="0" w:color="auto"/>
              <w:right w:val="single" w:sz="4" w:space="0" w:color="auto"/>
            </w:tcBorders>
            <w:shd w:val="clear" w:color="000000" w:fill="8497B0"/>
            <w:noWrap/>
            <w:vAlign w:val="bottom"/>
            <w:hideMark/>
          </w:tcPr>
          <w:p w14:paraId="062C9CC0" w14:textId="77777777" w:rsidR="009F0BAC" w:rsidRPr="00E12DC0" w:rsidRDefault="009F0BAC" w:rsidP="0044577E">
            <w:pPr>
              <w:rPr>
                <w:rFonts w:eastAsia="Calibri"/>
                <w:b/>
                <w:bCs/>
                <w:sz w:val="22"/>
                <w:szCs w:val="22"/>
              </w:rPr>
            </w:pPr>
            <w:r w:rsidRPr="00E12DC0">
              <w:rPr>
                <w:rFonts w:eastAsia="Calibri"/>
                <w:b/>
                <w:bCs/>
                <w:sz w:val="22"/>
                <w:szCs w:val="22"/>
              </w:rPr>
              <w:t>Total Exp Obligations</w:t>
            </w:r>
          </w:p>
        </w:tc>
        <w:tc>
          <w:tcPr>
            <w:tcW w:w="992" w:type="dxa"/>
            <w:tcBorders>
              <w:top w:val="single" w:sz="4" w:space="0" w:color="auto"/>
              <w:left w:val="nil"/>
              <w:bottom w:val="single" w:sz="4" w:space="0" w:color="auto"/>
              <w:right w:val="single" w:sz="4" w:space="0" w:color="auto"/>
            </w:tcBorders>
            <w:shd w:val="clear" w:color="000000" w:fill="8497B0"/>
            <w:noWrap/>
            <w:vAlign w:val="bottom"/>
            <w:hideMark/>
          </w:tcPr>
          <w:p w14:paraId="78862479" w14:textId="77777777" w:rsidR="009F0BAC" w:rsidRPr="00E12DC0" w:rsidRDefault="009F0BAC" w:rsidP="0044577E">
            <w:pPr>
              <w:rPr>
                <w:rFonts w:eastAsia="Calibri"/>
                <w:b/>
                <w:bCs/>
                <w:sz w:val="22"/>
                <w:szCs w:val="22"/>
              </w:rPr>
            </w:pPr>
            <w:r w:rsidRPr="00E12DC0">
              <w:rPr>
                <w:rFonts w:eastAsia="Calibri"/>
                <w:b/>
                <w:bCs/>
                <w:sz w:val="22"/>
                <w:szCs w:val="22"/>
              </w:rPr>
              <w:t>% Delivery</w:t>
            </w:r>
          </w:p>
        </w:tc>
      </w:tr>
      <w:tr w:rsidR="009F0BAC" w:rsidRPr="00E12DC0" w14:paraId="3620F53E" w14:textId="77777777" w:rsidTr="0044577E">
        <w:trPr>
          <w:trHeight w:val="31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1A297682" w14:textId="77777777" w:rsidR="009F0BAC" w:rsidRPr="00E12DC0" w:rsidRDefault="009F0BAC" w:rsidP="0044577E">
            <w:pPr>
              <w:rPr>
                <w:rFonts w:eastAsia="Calibri"/>
                <w:sz w:val="22"/>
                <w:szCs w:val="22"/>
              </w:rPr>
            </w:pPr>
            <w:r w:rsidRPr="00E12DC0">
              <w:rPr>
                <w:rFonts w:eastAsia="Calibri"/>
                <w:sz w:val="22"/>
                <w:szCs w:val="22"/>
              </w:rPr>
              <w:t>Output 1</w:t>
            </w:r>
          </w:p>
        </w:tc>
        <w:tc>
          <w:tcPr>
            <w:tcW w:w="1318" w:type="dxa"/>
            <w:tcBorders>
              <w:top w:val="nil"/>
              <w:left w:val="nil"/>
              <w:bottom w:val="single" w:sz="4" w:space="0" w:color="auto"/>
              <w:right w:val="single" w:sz="4" w:space="0" w:color="auto"/>
            </w:tcBorders>
            <w:shd w:val="clear" w:color="auto" w:fill="auto"/>
            <w:noWrap/>
            <w:vAlign w:val="bottom"/>
            <w:hideMark/>
          </w:tcPr>
          <w:p w14:paraId="43B423B5" w14:textId="77777777" w:rsidR="009F0BAC" w:rsidRPr="00E12DC0" w:rsidRDefault="009F0BAC" w:rsidP="0044577E">
            <w:pPr>
              <w:rPr>
                <w:rFonts w:eastAsia="Calibri"/>
                <w:sz w:val="22"/>
                <w:szCs w:val="22"/>
              </w:rPr>
            </w:pPr>
            <w:r w:rsidRPr="00E12DC0">
              <w:rPr>
                <w:rFonts w:eastAsia="Calibri"/>
                <w:sz w:val="22"/>
                <w:szCs w:val="22"/>
              </w:rPr>
              <w:t>29,409,450</w:t>
            </w:r>
          </w:p>
        </w:tc>
        <w:tc>
          <w:tcPr>
            <w:tcW w:w="1354" w:type="dxa"/>
            <w:tcBorders>
              <w:top w:val="nil"/>
              <w:left w:val="nil"/>
              <w:bottom w:val="single" w:sz="4" w:space="0" w:color="auto"/>
              <w:right w:val="single" w:sz="4" w:space="0" w:color="auto"/>
            </w:tcBorders>
            <w:shd w:val="clear" w:color="auto" w:fill="auto"/>
            <w:noWrap/>
            <w:vAlign w:val="bottom"/>
            <w:hideMark/>
          </w:tcPr>
          <w:p w14:paraId="70CA9F5B" w14:textId="77777777" w:rsidR="009F0BAC" w:rsidRPr="00E12DC0" w:rsidRDefault="009F0BAC" w:rsidP="0044577E">
            <w:pPr>
              <w:rPr>
                <w:rFonts w:eastAsia="Calibri"/>
                <w:sz w:val="22"/>
                <w:szCs w:val="22"/>
              </w:rPr>
            </w:pPr>
            <w:r w:rsidRPr="00E12DC0">
              <w:rPr>
                <w:rFonts w:eastAsia="Calibri"/>
                <w:sz w:val="22"/>
                <w:szCs w:val="22"/>
              </w:rPr>
              <w:t>46,742,828</w:t>
            </w:r>
          </w:p>
        </w:tc>
        <w:tc>
          <w:tcPr>
            <w:tcW w:w="1610" w:type="dxa"/>
            <w:tcBorders>
              <w:top w:val="nil"/>
              <w:left w:val="nil"/>
              <w:bottom w:val="single" w:sz="4" w:space="0" w:color="auto"/>
              <w:right w:val="single" w:sz="4" w:space="0" w:color="auto"/>
            </w:tcBorders>
            <w:shd w:val="clear" w:color="auto" w:fill="auto"/>
            <w:noWrap/>
            <w:vAlign w:val="bottom"/>
            <w:hideMark/>
          </w:tcPr>
          <w:p w14:paraId="285066A3" w14:textId="77777777" w:rsidR="009F0BAC" w:rsidRPr="00E12DC0" w:rsidRDefault="009F0BAC" w:rsidP="0044577E">
            <w:pPr>
              <w:rPr>
                <w:rFonts w:eastAsia="Calibri"/>
                <w:sz w:val="22"/>
                <w:szCs w:val="22"/>
              </w:rPr>
            </w:pPr>
            <w:r w:rsidRPr="00E12DC0">
              <w:rPr>
                <w:rFonts w:eastAsia="Calibri"/>
                <w:sz w:val="22"/>
                <w:szCs w:val="22"/>
              </w:rPr>
              <w:t>40,031,870</w:t>
            </w:r>
          </w:p>
        </w:tc>
        <w:tc>
          <w:tcPr>
            <w:tcW w:w="1555" w:type="dxa"/>
            <w:tcBorders>
              <w:top w:val="nil"/>
              <w:left w:val="nil"/>
              <w:bottom w:val="single" w:sz="4" w:space="0" w:color="auto"/>
              <w:right w:val="single" w:sz="4" w:space="0" w:color="auto"/>
            </w:tcBorders>
            <w:shd w:val="clear" w:color="auto" w:fill="auto"/>
            <w:noWrap/>
            <w:vAlign w:val="bottom"/>
            <w:hideMark/>
          </w:tcPr>
          <w:p w14:paraId="2F7E495E" w14:textId="77777777" w:rsidR="009F0BAC" w:rsidRPr="00E12DC0" w:rsidRDefault="009F0BAC" w:rsidP="0044577E">
            <w:pPr>
              <w:rPr>
                <w:rFonts w:eastAsia="Calibri"/>
                <w:sz w:val="22"/>
                <w:szCs w:val="22"/>
              </w:rPr>
            </w:pPr>
            <w:r w:rsidRPr="00E12DC0">
              <w:rPr>
                <w:rFonts w:eastAsia="Calibri"/>
                <w:sz w:val="22"/>
                <w:szCs w:val="22"/>
              </w:rPr>
              <w:t>1,365,773</w:t>
            </w:r>
          </w:p>
        </w:tc>
        <w:tc>
          <w:tcPr>
            <w:tcW w:w="1513" w:type="dxa"/>
            <w:tcBorders>
              <w:top w:val="nil"/>
              <w:left w:val="nil"/>
              <w:bottom w:val="single" w:sz="4" w:space="0" w:color="auto"/>
              <w:right w:val="single" w:sz="4" w:space="0" w:color="auto"/>
            </w:tcBorders>
            <w:shd w:val="clear" w:color="auto" w:fill="auto"/>
            <w:noWrap/>
            <w:vAlign w:val="bottom"/>
            <w:hideMark/>
          </w:tcPr>
          <w:p w14:paraId="1AD15FEF" w14:textId="77777777" w:rsidR="009F0BAC" w:rsidRPr="00E12DC0" w:rsidRDefault="009F0BAC" w:rsidP="0044577E">
            <w:pPr>
              <w:rPr>
                <w:rFonts w:eastAsia="Calibri"/>
                <w:sz w:val="22"/>
                <w:szCs w:val="22"/>
              </w:rPr>
            </w:pPr>
            <w:r w:rsidRPr="00E12DC0">
              <w:rPr>
                <w:rFonts w:eastAsia="Calibri"/>
                <w:sz w:val="22"/>
                <w:szCs w:val="22"/>
              </w:rPr>
              <w:t>41,397,643</w:t>
            </w:r>
          </w:p>
        </w:tc>
        <w:tc>
          <w:tcPr>
            <w:tcW w:w="992" w:type="dxa"/>
            <w:tcBorders>
              <w:top w:val="nil"/>
              <w:left w:val="nil"/>
              <w:bottom w:val="single" w:sz="4" w:space="0" w:color="auto"/>
              <w:right w:val="single" w:sz="4" w:space="0" w:color="auto"/>
            </w:tcBorders>
            <w:shd w:val="clear" w:color="auto" w:fill="auto"/>
            <w:noWrap/>
            <w:vAlign w:val="bottom"/>
            <w:hideMark/>
          </w:tcPr>
          <w:p w14:paraId="6D5A23EC" w14:textId="77777777" w:rsidR="009F0BAC" w:rsidRPr="00E12DC0" w:rsidRDefault="009F0BAC" w:rsidP="0044577E">
            <w:pPr>
              <w:rPr>
                <w:rFonts w:eastAsia="Calibri"/>
                <w:sz w:val="22"/>
                <w:szCs w:val="22"/>
              </w:rPr>
            </w:pPr>
            <w:r w:rsidRPr="00E12DC0">
              <w:rPr>
                <w:rFonts w:eastAsia="Calibri"/>
                <w:sz w:val="22"/>
                <w:szCs w:val="22"/>
              </w:rPr>
              <w:t>89%</w:t>
            </w:r>
          </w:p>
        </w:tc>
      </w:tr>
      <w:tr w:rsidR="009F0BAC" w:rsidRPr="00E12DC0" w14:paraId="7873BAE1" w14:textId="77777777" w:rsidTr="0044577E">
        <w:trPr>
          <w:trHeight w:val="31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296D2391" w14:textId="77777777" w:rsidR="009F0BAC" w:rsidRPr="00E12DC0" w:rsidRDefault="009F0BAC" w:rsidP="0044577E">
            <w:pPr>
              <w:rPr>
                <w:rFonts w:eastAsia="Calibri"/>
                <w:sz w:val="22"/>
                <w:szCs w:val="22"/>
              </w:rPr>
            </w:pPr>
            <w:r w:rsidRPr="00E12DC0">
              <w:rPr>
                <w:rFonts w:eastAsia="Calibri"/>
                <w:sz w:val="22"/>
                <w:szCs w:val="22"/>
              </w:rPr>
              <w:t>Output 2</w:t>
            </w:r>
          </w:p>
        </w:tc>
        <w:tc>
          <w:tcPr>
            <w:tcW w:w="1318" w:type="dxa"/>
            <w:tcBorders>
              <w:top w:val="nil"/>
              <w:left w:val="nil"/>
              <w:bottom w:val="single" w:sz="4" w:space="0" w:color="auto"/>
              <w:right w:val="single" w:sz="4" w:space="0" w:color="auto"/>
            </w:tcBorders>
            <w:shd w:val="clear" w:color="auto" w:fill="auto"/>
            <w:noWrap/>
            <w:vAlign w:val="bottom"/>
            <w:hideMark/>
          </w:tcPr>
          <w:p w14:paraId="5AFA358F" w14:textId="77777777" w:rsidR="009F0BAC" w:rsidRPr="00E12DC0" w:rsidRDefault="009F0BAC" w:rsidP="0044577E">
            <w:pPr>
              <w:rPr>
                <w:rFonts w:eastAsia="Calibri"/>
                <w:sz w:val="22"/>
                <w:szCs w:val="22"/>
              </w:rPr>
            </w:pPr>
            <w:r w:rsidRPr="00E12DC0">
              <w:rPr>
                <w:rFonts w:eastAsia="Calibri"/>
                <w:sz w:val="22"/>
                <w:szCs w:val="22"/>
              </w:rPr>
              <w:t>5,217,000</w:t>
            </w:r>
          </w:p>
        </w:tc>
        <w:tc>
          <w:tcPr>
            <w:tcW w:w="1354" w:type="dxa"/>
            <w:tcBorders>
              <w:top w:val="nil"/>
              <w:left w:val="nil"/>
              <w:bottom w:val="single" w:sz="4" w:space="0" w:color="auto"/>
              <w:right w:val="single" w:sz="4" w:space="0" w:color="auto"/>
            </w:tcBorders>
            <w:shd w:val="clear" w:color="auto" w:fill="auto"/>
            <w:noWrap/>
            <w:vAlign w:val="bottom"/>
            <w:hideMark/>
          </w:tcPr>
          <w:p w14:paraId="4BE59E84" w14:textId="77777777" w:rsidR="009F0BAC" w:rsidRPr="00E12DC0" w:rsidRDefault="009F0BAC" w:rsidP="0044577E">
            <w:pPr>
              <w:rPr>
                <w:rFonts w:eastAsia="Calibri"/>
                <w:sz w:val="22"/>
                <w:szCs w:val="22"/>
              </w:rPr>
            </w:pPr>
            <w:r w:rsidRPr="00E12DC0">
              <w:rPr>
                <w:rFonts w:eastAsia="Calibri"/>
                <w:sz w:val="22"/>
                <w:szCs w:val="22"/>
              </w:rPr>
              <w:t>4,912,450</w:t>
            </w:r>
          </w:p>
        </w:tc>
        <w:tc>
          <w:tcPr>
            <w:tcW w:w="1610" w:type="dxa"/>
            <w:tcBorders>
              <w:top w:val="nil"/>
              <w:left w:val="nil"/>
              <w:bottom w:val="single" w:sz="4" w:space="0" w:color="auto"/>
              <w:right w:val="single" w:sz="4" w:space="0" w:color="auto"/>
            </w:tcBorders>
            <w:shd w:val="clear" w:color="auto" w:fill="auto"/>
            <w:noWrap/>
            <w:vAlign w:val="bottom"/>
            <w:hideMark/>
          </w:tcPr>
          <w:p w14:paraId="42FF198D" w14:textId="77777777" w:rsidR="009F0BAC" w:rsidRPr="00E12DC0" w:rsidRDefault="009F0BAC" w:rsidP="0044577E">
            <w:pPr>
              <w:rPr>
                <w:rFonts w:eastAsia="Calibri"/>
                <w:sz w:val="22"/>
                <w:szCs w:val="22"/>
              </w:rPr>
            </w:pPr>
            <w:r w:rsidRPr="00E12DC0">
              <w:rPr>
                <w:rFonts w:eastAsia="Calibri"/>
                <w:sz w:val="22"/>
                <w:szCs w:val="22"/>
              </w:rPr>
              <w:t>2,543,060</w:t>
            </w:r>
          </w:p>
        </w:tc>
        <w:tc>
          <w:tcPr>
            <w:tcW w:w="1555" w:type="dxa"/>
            <w:tcBorders>
              <w:top w:val="nil"/>
              <w:left w:val="nil"/>
              <w:bottom w:val="single" w:sz="4" w:space="0" w:color="auto"/>
              <w:right w:val="single" w:sz="4" w:space="0" w:color="auto"/>
            </w:tcBorders>
            <w:shd w:val="clear" w:color="auto" w:fill="auto"/>
            <w:noWrap/>
            <w:vAlign w:val="bottom"/>
            <w:hideMark/>
          </w:tcPr>
          <w:p w14:paraId="4F8409C4" w14:textId="77777777" w:rsidR="009F0BAC" w:rsidRPr="00E12DC0" w:rsidRDefault="009F0BAC" w:rsidP="0044577E">
            <w:pPr>
              <w:rPr>
                <w:rFonts w:eastAsia="Calibri"/>
                <w:sz w:val="22"/>
                <w:szCs w:val="22"/>
              </w:rPr>
            </w:pPr>
            <w:r w:rsidRPr="00E12DC0">
              <w:rPr>
                <w:rFonts w:eastAsia="Calibri"/>
                <w:sz w:val="22"/>
                <w:szCs w:val="22"/>
              </w:rPr>
              <w:t>236,032</w:t>
            </w:r>
          </w:p>
        </w:tc>
        <w:tc>
          <w:tcPr>
            <w:tcW w:w="1513" w:type="dxa"/>
            <w:tcBorders>
              <w:top w:val="nil"/>
              <w:left w:val="nil"/>
              <w:bottom w:val="single" w:sz="4" w:space="0" w:color="auto"/>
              <w:right w:val="single" w:sz="4" w:space="0" w:color="auto"/>
            </w:tcBorders>
            <w:shd w:val="clear" w:color="auto" w:fill="auto"/>
            <w:noWrap/>
            <w:vAlign w:val="bottom"/>
            <w:hideMark/>
          </w:tcPr>
          <w:p w14:paraId="1777925A" w14:textId="77777777" w:rsidR="009F0BAC" w:rsidRPr="00E12DC0" w:rsidRDefault="009F0BAC" w:rsidP="0044577E">
            <w:pPr>
              <w:rPr>
                <w:rFonts w:eastAsia="Calibri"/>
                <w:sz w:val="22"/>
                <w:szCs w:val="22"/>
              </w:rPr>
            </w:pPr>
            <w:r w:rsidRPr="00E12DC0">
              <w:rPr>
                <w:rFonts w:eastAsia="Calibri"/>
                <w:sz w:val="22"/>
                <w:szCs w:val="22"/>
              </w:rPr>
              <w:t>2,779,092</w:t>
            </w:r>
          </w:p>
        </w:tc>
        <w:tc>
          <w:tcPr>
            <w:tcW w:w="992" w:type="dxa"/>
            <w:tcBorders>
              <w:top w:val="nil"/>
              <w:left w:val="nil"/>
              <w:bottom w:val="single" w:sz="4" w:space="0" w:color="auto"/>
              <w:right w:val="single" w:sz="4" w:space="0" w:color="auto"/>
            </w:tcBorders>
            <w:shd w:val="clear" w:color="auto" w:fill="auto"/>
            <w:noWrap/>
            <w:vAlign w:val="bottom"/>
            <w:hideMark/>
          </w:tcPr>
          <w:p w14:paraId="61363A9E" w14:textId="77777777" w:rsidR="009F0BAC" w:rsidRPr="00E12DC0" w:rsidRDefault="009F0BAC" w:rsidP="0044577E">
            <w:pPr>
              <w:rPr>
                <w:rFonts w:eastAsia="Calibri"/>
                <w:sz w:val="22"/>
                <w:szCs w:val="22"/>
              </w:rPr>
            </w:pPr>
            <w:r w:rsidRPr="00E12DC0">
              <w:rPr>
                <w:rFonts w:eastAsia="Calibri"/>
                <w:sz w:val="22"/>
                <w:szCs w:val="22"/>
              </w:rPr>
              <w:t>57%</w:t>
            </w:r>
          </w:p>
        </w:tc>
      </w:tr>
      <w:tr w:rsidR="009F0BAC" w:rsidRPr="00E12DC0" w14:paraId="1A8EB773" w14:textId="77777777" w:rsidTr="0044577E">
        <w:trPr>
          <w:trHeight w:val="31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0AD530C5" w14:textId="77777777" w:rsidR="009F0BAC" w:rsidRPr="00E12DC0" w:rsidRDefault="009F0BAC" w:rsidP="0044577E">
            <w:pPr>
              <w:rPr>
                <w:rFonts w:eastAsia="Calibri"/>
                <w:sz w:val="22"/>
                <w:szCs w:val="22"/>
              </w:rPr>
            </w:pPr>
            <w:r w:rsidRPr="00E12DC0">
              <w:rPr>
                <w:rFonts w:eastAsia="Calibri"/>
                <w:sz w:val="22"/>
                <w:szCs w:val="22"/>
              </w:rPr>
              <w:t>Output 3</w:t>
            </w:r>
          </w:p>
        </w:tc>
        <w:tc>
          <w:tcPr>
            <w:tcW w:w="1318" w:type="dxa"/>
            <w:tcBorders>
              <w:top w:val="nil"/>
              <w:left w:val="nil"/>
              <w:bottom w:val="single" w:sz="4" w:space="0" w:color="auto"/>
              <w:right w:val="single" w:sz="4" w:space="0" w:color="auto"/>
            </w:tcBorders>
            <w:shd w:val="clear" w:color="auto" w:fill="auto"/>
            <w:noWrap/>
            <w:vAlign w:val="bottom"/>
            <w:hideMark/>
          </w:tcPr>
          <w:p w14:paraId="2FBC9FC1" w14:textId="77777777" w:rsidR="009F0BAC" w:rsidRPr="00E12DC0" w:rsidRDefault="009F0BAC" w:rsidP="0044577E">
            <w:pPr>
              <w:rPr>
                <w:rFonts w:eastAsia="Calibri"/>
                <w:sz w:val="22"/>
                <w:szCs w:val="22"/>
              </w:rPr>
            </w:pPr>
            <w:r w:rsidRPr="00E12DC0">
              <w:rPr>
                <w:rFonts w:eastAsia="Calibri"/>
                <w:sz w:val="22"/>
                <w:szCs w:val="22"/>
              </w:rPr>
              <w:t>3,157,950</w:t>
            </w:r>
          </w:p>
        </w:tc>
        <w:tc>
          <w:tcPr>
            <w:tcW w:w="1354" w:type="dxa"/>
            <w:tcBorders>
              <w:top w:val="nil"/>
              <w:left w:val="nil"/>
              <w:bottom w:val="single" w:sz="4" w:space="0" w:color="auto"/>
              <w:right w:val="single" w:sz="4" w:space="0" w:color="auto"/>
            </w:tcBorders>
            <w:shd w:val="clear" w:color="auto" w:fill="auto"/>
            <w:noWrap/>
            <w:vAlign w:val="bottom"/>
            <w:hideMark/>
          </w:tcPr>
          <w:p w14:paraId="72496CB4" w14:textId="77777777" w:rsidR="009F0BAC" w:rsidRPr="00E12DC0" w:rsidRDefault="009F0BAC" w:rsidP="0044577E">
            <w:pPr>
              <w:rPr>
                <w:rFonts w:eastAsia="Calibri"/>
                <w:sz w:val="22"/>
                <w:szCs w:val="22"/>
              </w:rPr>
            </w:pPr>
            <w:r w:rsidRPr="00E12DC0">
              <w:rPr>
                <w:rFonts w:eastAsia="Calibri"/>
                <w:sz w:val="22"/>
                <w:szCs w:val="22"/>
              </w:rPr>
              <w:t>1,204,757</w:t>
            </w:r>
          </w:p>
        </w:tc>
        <w:tc>
          <w:tcPr>
            <w:tcW w:w="1610" w:type="dxa"/>
            <w:tcBorders>
              <w:top w:val="nil"/>
              <w:left w:val="nil"/>
              <w:bottom w:val="single" w:sz="4" w:space="0" w:color="auto"/>
              <w:right w:val="single" w:sz="4" w:space="0" w:color="auto"/>
            </w:tcBorders>
            <w:shd w:val="clear" w:color="auto" w:fill="auto"/>
            <w:noWrap/>
            <w:vAlign w:val="bottom"/>
            <w:hideMark/>
          </w:tcPr>
          <w:p w14:paraId="05DC1B12" w14:textId="77777777" w:rsidR="009F0BAC" w:rsidRPr="00E12DC0" w:rsidRDefault="009F0BAC" w:rsidP="0044577E">
            <w:pPr>
              <w:rPr>
                <w:rFonts w:eastAsia="Calibri"/>
                <w:sz w:val="22"/>
                <w:szCs w:val="22"/>
              </w:rPr>
            </w:pPr>
            <w:r w:rsidRPr="00E12DC0">
              <w:rPr>
                <w:rFonts w:eastAsia="Calibri"/>
                <w:sz w:val="22"/>
                <w:szCs w:val="22"/>
              </w:rPr>
              <w:t>561,524</w:t>
            </w:r>
          </w:p>
        </w:tc>
        <w:tc>
          <w:tcPr>
            <w:tcW w:w="1555" w:type="dxa"/>
            <w:tcBorders>
              <w:top w:val="nil"/>
              <w:left w:val="nil"/>
              <w:bottom w:val="single" w:sz="4" w:space="0" w:color="auto"/>
              <w:right w:val="single" w:sz="4" w:space="0" w:color="auto"/>
            </w:tcBorders>
            <w:shd w:val="clear" w:color="auto" w:fill="auto"/>
            <w:noWrap/>
            <w:vAlign w:val="bottom"/>
            <w:hideMark/>
          </w:tcPr>
          <w:p w14:paraId="680747BF" w14:textId="77777777" w:rsidR="009F0BAC" w:rsidRPr="00E12DC0" w:rsidRDefault="009F0BAC" w:rsidP="0044577E">
            <w:pPr>
              <w:rPr>
                <w:rFonts w:eastAsia="Calibri"/>
                <w:sz w:val="22"/>
                <w:szCs w:val="22"/>
              </w:rPr>
            </w:pPr>
            <w:r w:rsidRPr="00E12DC0">
              <w:rPr>
                <w:rFonts w:eastAsia="Calibri"/>
                <w:sz w:val="22"/>
                <w:szCs w:val="22"/>
              </w:rPr>
              <w:t>149,700</w:t>
            </w:r>
          </w:p>
        </w:tc>
        <w:tc>
          <w:tcPr>
            <w:tcW w:w="1513" w:type="dxa"/>
            <w:tcBorders>
              <w:top w:val="nil"/>
              <w:left w:val="nil"/>
              <w:bottom w:val="single" w:sz="4" w:space="0" w:color="auto"/>
              <w:right w:val="single" w:sz="4" w:space="0" w:color="auto"/>
            </w:tcBorders>
            <w:shd w:val="clear" w:color="auto" w:fill="auto"/>
            <w:noWrap/>
            <w:vAlign w:val="bottom"/>
            <w:hideMark/>
          </w:tcPr>
          <w:p w14:paraId="7A584BCA" w14:textId="77777777" w:rsidR="009F0BAC" w:rsidRPr="00E12DC0" w:rsidRDefault="009F0BAC" w:rsidP="0044577E">
            <w:pPr>
              <w:rPr>
                <w:rFonts w:eastAsia="Calibri"/>
                <w:sz w:val="22"/>
                <w:szCs w:val="22"/>
              </w:rPr>
            </w:pPr>
            <w:r w:rsidRPr="00E12DC0">
              <w:rPr>
                <w:rFonts w:eastAsia="Calibri"/>
                <w:sz w:val="22"/>
                <w:szCs w:val="22"/>
              </w:rPr>
              <w:t>711,224</w:t>
            </w:r>
          </w:p>
        </w:tc>
        <w:tc>
          <w:tcPr>
            <w:tcW w:w="992" w:type="dxa"/>
            <w:tcBorders>
              <w:top w:val="nil"/>
              <w:left w:val="nil"/>
              <w:bottom w:val="single" w:sz="4" w:space="0" w:color="auto"/>
              <w:right w:val="single" w:sz="4" w:space="0" w:color="auto"/>
            </w:tcBorders>
            <w:shd w:val="clear" w:color="auto" w:fill="auto"/>
            <w:noWrap/>
            <w:vAlign w:val="bottom"/>
            <w:hideMark/>
          </w:tcPr>
          <w:p w14:paraId="286089AF" w14:textId="77777777" w:rsidR="009F0BAC" w:rsidRPr="00E12DC0" w:rsidRDefault="009F0BAC" w:rsidP="0044577E">
            <w:pPr>
              <w:rPr>
                <w:rFonts w:eastAsia="Calibri"/>
                <w:sz w:val="22"/>
                <w:szCs w:val="22"/>
              </w:rPr>
            </w:pPr>
            <w:r w:rsidRPr="00E12DC0">
              <w:rPr>
                <w:rFonts w:eastAsia="Calibri"/>
                <w:sz w:val="22"/>
                <w:szCs w:val="22"/>
              </w:rPr>
              <w:t>59%</w:t>
            </w:r>
          </w:p>
        </w:tc>
      </w:tr>
      <w:tr w:rsidR="009F0BAC" w:rsidRPr="00E12DC0" w14:paraId="240F9AF4" w14:textId="77777777" w:rsidTr="0044577E">
        <w:trPr>
          <w:trHeight w:val="31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70206515" w14:textId="77777777" w:rsidR="009F0BAC" w:rsidRPr="00E12DC0" w:rsidRDefault="009F0BAC" w:rsidP="0044577E">
            <w:pPr>
              <w:rPr>
                <w:rFonts w:eastAsia="Calibri"/>
                <w:sz w:val="22"/>
                <w:szCs w:val="22"/>
              </w:rPr>
            </w:pPr>
            <w:r w:rsidRPr="00E12DC0">
              <w:rPr>
                <w:rFonts w:eastAsia="Calibri"/>
                <w:sz w:val="22"/>
                <w:szCs w:val="22"/>
              </w:rPr>
              <w:t>Output 4</w:t>
            </w:r>
          </w:p>
        </w:tc>
        <w:tc>
          <w:tcPr>
            <w:tcW w:w="1318" w:type="dxa"/>
            <w:tcBorders>
              <w:top w:val="nil"/>
              <w:left w:val="nil"/>
              <w:bottom w:val="single" w:sz="4" w:space="0" w:color="auto"/>
              <w:right w:val="single" w:sz="4" w:space="0" w:color="auto"/>
            </w:tcBorders>
            <w:shd w:val="clear" w:color="auto" w:fill="auto"/>
            <w:noWrap/>
            <w:vAlign w:val="bottom"/>
            <w:hideMark/>
          </w:tcPr>
          <w:p w14:paraId="25D2BA36" w14:textId="77777777" w:rsidR="009F0BAC" w:rsidRPr="00E12DC0" w:rsidRDefault="009F0BAC" w:rsidP="0044577E">
            <w:pPr>
              <w:rPr>
                <w:rFonts w:eastAsia="Calibri"/>
                <w:sz w:val="22"/>
                <w:szCs w:val="22"/>
              </w:rPr>
            </w:pPr>
            <w:r w:rsidRPr="00E12DC0">
              <w:rPr>
                <w:rFonts w:eastAsia="Calibri"/>
                <w:sz w:val="22"/>
                <w:szCs w:val="22"/>
              </w:rPr>
              <w:t>2,220,000</w:t>
            </w:r>
          </w:p>
        </w:tc>
        <w:tc>
          <w:tcPr>
            <w:tcW w:w="1354" w:type="dxa"/>
            <w:tcBorders>
              <w:top w:val="nil"/>
              <w:left w:val="nil"/>
              <w:bottom w:val="single" w:sz="4" w:space="0" w:color="auto"/>
              <w:right w:val="single" w:sz="4" w:space="0" w:color="auto"/>
            </w:tcBorders>
            <w:shd w:val="clear" w:color="auto" w:fill="auto"/>
            <w:noWrap/>
            <w:vAlign w:val="bottom"/>
            <w:hideMark/>
          </w:tcPr>
          <w:p w14:paraId="203E6C88" w14:textId="77777777" w:rsidR="009F0BAC" w:rsidRPr="00E12DC0" w:rsidRDefault="009F0BAC" w:rsidP="0044577E">
            <w:pPr>
              <w:rPr>
                <w:rFonts w:eastAsia="Calibri"/>
                <w:sz w:val="22"/>
                <w:szCs w:val="22"/>
              </w:rPr>
            </w:pPr>
            <w:r w:rsidRPr="00E12DC0">
              <w:rPr>
                <w:rFonts w:eastAsia="Calibri"/>
                <w:sz w:val="22"/>
                <w:szCs w:val="22"/>
              </w:rPr>
              <w:t>1,651,328</w:t>
            </w:r>
          </w:p>
        </w:tc>
        <w:tc>
          <w:tcPr>
            <w:tcW w:w="1610" w:type="dxa"/>
            <w:tcBorders>
              <w:top w:val="nil"/>
              <w:left w:val="nil"/>
              <w:bottom w:val="single" w:sz="4" w:space="0" w:color="auto"/>
              <w:right w:val="single" w:sz="4" w:space="0" w:color="auto"/>
            </w:tcBorders>
            <w:shd w:val="clear" w:color="auto" w:fill="auto"/>
            <w:noWrap/>
            <w:vAlign w:val="bottom"/>
            <w:hideMark/>
          </w:tcPr>
          <w:p w14:paraId="15D658C1" w14:textId="77777777" w:rsidR="009F0BAC" w:rsidRPr="00E12DC0" w:rsidRDefault="009F0BAC" w:rsidP="0044577E">
            <w:pPr>
              <w:rPr>
                <w:rFonts w:eastAsia="Calibri"/>
                <w:sz w:val="22"/>
                <w:szCs w:val="22"/>
              </w:rPr>
            </w:pPr>
            <w:r w:rsidRPr="00E12DC0">
              <w:rPr>
                <w:rFonts w:eastAsia="Calibri"/>
                <w:sz w:val="22"/>
                <w:szCs w:val="22"/>
              </w:rPr>
              <w:t>1,922,504</w:t>
            </w:r>
          </w:p>
        </w:tc>
        <w:tc>
          <w:tcPr>
            <w:tcW w:w="1555" w:type="dxa"/>
            <w:tcBorders>
              <w:top w:val="nil"/>
              <w:left w:val="nil"/>
              <w:bottom w:val="single" w:sz="4" w:space="0" w:color="auto"/>
              <w:right w:val="single" w:sz="4" w:space="0" w:color="auto"/>
            </w:tcBorders>
            <w:shd w:val="clear" w:color="auto" w:fill="auto"/>
            <w:noWrap/>
            <w:vAlign w:val="bottom"/>
            <w:hideMark/>
          </w:tcPr>
          <w:p w14:paraId="5B179231" w14:textId="77777777" w:rsidR="009F0BAC" w:rsidRPr="00E12DC0" w:rsidRDefault="009F0BAC" w:rsidP="0044577E">
            <w:pPr>
              <w:rPr>
                <w:rFonts w:eastAsia="Calibri"/>
                <w:sz w:val="22"/>
                <w:szCs w:val="22"/>
              </w:rPr>
            </w:pPr>
            <w:r w:rsidRPr="00E12DC0">
              <w:rPr>
                <w:rFonts w:eastAsia="Calibri"/>
                <w:sz w:val="22"/>
                <w:szCs w:val="22"/>
              </w:rPr>
              <w:t>2,591</w:t>
            </w:r>
          </w:p>
        </w:tc>
        <w:tc>
          <w:tcPr>
            <w:tcW w:w="1513" w:type="dxa"/>
            <w:tcBorders>
              <w:top w:val="nil"/>
              <w:left w:val="nil"/>
              <w:bottom w:val="single" w:sz="4" w:space="0" w:color="auto"/>
              <w:right w:val="single" w:sz="4" w:space="0" w:color="auto"/>
            </w:tcBorders>
            <w:shd w:val="clear" w:color="auto" w:fill="auto"/>
            <w:noWrap/>
            <w:vAlign w:val="bottom"/>
            <w:hideMark/>
          </w:tcPr>
          <w:p w14:paraId="325056D7" w14:textId="77777777" w:rsidR="009F0BAC" w:rsidRPr="00E12DC0" w:rsidRDefault="009F0BAC" w:rsidP="0044577E">
            <w:pPr>
              <w:rPr>
                <w:rFonts w:eastAsia="Calibri"/>
                <w:sz w:val="22"/>
                <w:szCs w:val="22"/>
              </w:rPr>
            </w:pPr>
            <w:r w:rsidRPr="00E12DC0">
              <w:rPr>
                <w:rFonts w:eastAsia="Calibri"/>
                <w:sz w:val="22"/>
                <w:szCs w:val="22"/>
              </w:rPr>
              <w:t>1,925,095</w:t>
            </w:r>
          </w:p>
        </w:tc>
        <w:tc>
          <w:tcPr>
            <w:tcW w:w="992" w:type="dxa"/>
            <w:tcBorders>
              <w:top w:val="nil"/>
              <w:left w:val="nil"/>
              <w:bottom w:val="single" w:sz="4" w:space="0" w:color="auto"/>
              <w:right w:val="single" w:sz="4" w:space="0" w:color="auto"/>
            </w:tcBorders>
            <w:shd w:val="clear" w:color="auto" w:fill="auto"/>
            <w:noWrap/>
            <w:vAlign w:val="bottom"/>
            <w:hideMark/>
          </w:tcPr>
          <w:p w14:paraId="4F20454E" w14:textId="77777777" w:rsidR="009F0BAC" w:rsidRPr="00E12DC0" w:rsidRDefault="009F0BAC" w:rsidP="0044577E">
            <w:pPr>
              <w:rPr>
                <w:rFonts w:eastAsia="Calibri"/>
                <w:sz w:val="22"/>
                <w:szCs w:val="22"/>
              </w:rPr>
            </w:pPr>
            <w:r w:rsidRPr="00E12DC0">
              <w:rPr>
                <w:rFonts w:eastAsia="Calibri"/>
                <w:sz w:val="22"/>
                <w:szCs w:val="22"/>
              </w:rPr>
              <w:t>117%</w:t>
            </w:r>
          </w:p>
        </w:tc>
      </w:tr>
      <w:tr w:rsidR="009F0BAC" w:rsidRPr="00E12DC0" w14:paraId="519E0C39" w14:textId="77777777" w:rsidTr="0044577E">
        <w:trPr>
          <w:trHeight w:val="310"/>
        </w:trPr>
        <w:tc>
          <w:tcPr>
            <w:tcW w:w="1292" w:type="dxa"/>
            <w:tcBorders>
              <w:top w:val="nil"/>
              <w:left w:val="single" w:sz="4" w:space="0" w:color="auto"/>
              <w:bottom w:val="single" w:sz="4" w:space="0" w:color="auto"/>
              <w:right w:val="single" w:sz="4" w:space="0" w:color="auto"/>
            </w:tcBorders>
            <w:shd w:val="clear" w:color="auto" w:fill="auto"/>
            <w:noWrap/>
            <w:vAlign w:val="bottom"/>
            <w:hideMark/>
          </w:tcPr>
          <w:p w14:paraId="05B83F69" w14:textId="77777777" w:rsidR="009F0BAC" w:rsidRPr="00E12DC0" w:rsidRDefault="009F0BAC" w:rsidP="0044577E">
            <w:pPr>
              <w:rPr>
                <w:rFonts w:eastAsia="Calibri"/>
                <w:b/>
                <w:bCs/>
                <w:sz w:val="22"/>
                <w:szCs w:val="22"/>
              </w:rPr>
            </w:pPr>
            <w:r w:rsidRPr="00E12DC0">
              <w:rPr>
                <w:rFonts w:eastAsia="Calibri"/>
                <w:b/>
                <w:bCs/>
                <w:sz w:val="22"/>
                <w:szCs w:val="22"/>
              </w:rPr>
              <w:t>Total</w:t>
            </w:r>
          </w:p>
        </w:tc>
        <w:tc>
          <w:tcPr>
            <w:tcW w:w="1318" w:type="dxa"/>
            <w:tcBorders>
              <w:top w:val="nil"/>
              <w:left w:val="nil"/>
              <w:bottom w:val="single" w:sz="4" w:space="0" w:color="auto"/>
              <w:right w:val="single" w:sz="4" w:space="0" w:color="auto"/>
            </w:tcBorders>
            <w:shd w:val="clear" w:color="auto" w:fill="auto"/>
            <w:noWrap/>
            <w:vAlign w:val="bottom"/>
            <w:hideMark/>
          </w:tcPr>
          <w:p w14:paraId="08655E8A" w14:textId="77777777" w:rsidR="009F0BAC" w:rsidRPr="00E12DC0" w:rsidRDefault="009F0BAC" w:rsidP="0044577E">
            <w:pPr>
              <w:rPr>
                <w:rFonts w:eastAsia="Calibri"/>
                <w:b/>
                <w:bCs/>
                <w:sz w:val="22"/>
                <w:szCs w:val="22"/>
              </w:rPr>
            </w:pPr>
            <w:r w:rsidRPr="00E12DC0">
              <w:rPr>
                <w:rFonts w:eastAsia="Calibri"/>
                <w:b/>
                <w:bCs/>
                <w:sz w:val="22"/>
                <w:szCs w:val="22"/>
              </w:rPr>
              <w:t>40,004,400</w:t>
            </w:r>
          </w:p>
        </w:tc>
        <w:tc>
          <w:tcPr>
            <w:tcW w:w="1354" w:type="dxa"/>
            <w:tcBorders>
              <w:top w:val="nil"/>
              <w:left w:val="nil"/>
              <w:bottom w:val="single" w:sz="4" w:space="0" w:color="auto"/>
              <w:right w:val="single" w:sz="4" w:space="0" w:color="auto"/>
            </w:tcBorders>
            <w:shd w:val="clear" w:color="auto" w:fill="auto"/>
            <w:noWrap/>
            <w:vAlign w:val="bottom"/>
            <w:hideMark/>
          </w:tcPr>
          <w:p w14:paraId="33E87ADF" w14:textId="77777777" w:rsidR="009F0BAC" w:rsidRPr="00E12DC0" w:rsidRDefault="009F0BAC" w:rsidP="0044577E">
            <w:pPr>
              <w:rPr>
                <w:rFonts w:eastAsia="Calibri"/>
                <w:b/>
                <w:bCs/>
                <w:sz w:val="22"/>
                <w:szCs w:val="22"/>
              </w:rPr>
            </w:pPr>
            <w:r w:rsidRPr="00E12DC0">
              <w:rPr>
                <w:rFonts w:eastAsia="Calibri"/>
                <w:b/>
                <w:bCs/>
                <w:sz w:val="22"/>
                <w:szCs w:val="22"/>
              </w:rPr>
              <w:t>54,511,363</w:t>
            </w:r>
          </w:p>
        </w:tc>
        <w:tc>
          <w:tcPr>
            <w:tcW w:w="1610" w:type="dxa"/>
            <w:tcBorders>
              <w:top w:val="nil"/>
              <w:left w:val="nil"/>
              <w:bottom w:val="single" w:sz="4" w:space="0" w:color="auto"/>
              <w:right w:val="single" w:sz="4" w:space="0" w:color="auto"/>
            </w:tcBorders>
            <w:shd w:val="clear" w:color="auto" w:fill="auto"/>
            <w:noWrap/>
            <w:vAlign w:val="bottom"/>
            <w:hideMark/>
          </w:tcPr>
          <w:p w14:paraId="78BE9353" w14:textId="77777777" w:rsidR="009F0BAC" w:rsidRPr="00E12DC0" w:rsidRDefault="009F0BAC" w:rsidP="0044577E">
            <w:pPr>
              <w:rPr>
                <w:rFonts w:eastAsia="Calibri"/>
                <w:b/>
                <w:bCs/>
                <w:sz w:val="22"/>
                <w:szCs w:val="22"/>
              </w:rPr>
            </w:pPr>
            <w:r w:rsidRPr="00E12DC0">
              <w:rPr>
                <w:rFonts w:eastAsia="Calibri"/>
                <w:b/>
                <w:bCs/>
                <w:sz w:val="22"/>
                <w:szCs w:val="22"/>
              </w:rPr>
              <w:t>45,058,958</w:t>
            </w:r>
          </w:p>
        </w:tc>
        <w:tc>
          <w:tcPr>
            <w:tcW w:w="1555" w:type="dxa"/>
            <w:tcBorders>
              <w:top w:val="nil"/>
              <w:left w:val="nil"/>
              <w:bottom w:val="single" w:sz="4" w:space="0" w:color="auto"/>
              <w:right w:val="single" w:sz="4" w:space="0" w:color="auto"/>
            </w:tcBorders>
            <w:shd w:val="clear" w:color="auto" w:fill="auto"/>
            <w:noWrap/>
            <w:vAlign w:val="bottom"/>
            <w:hideMark/>
          </w:tcPr>
          <w:p w14:paraId="4226E0F2" w14:textId="77777777" w:rsidR="009F0BAC" w:rsidRPr="00E12DC0" w:rsidRDefault="009F0BAC" w:rsidP="0044577E">
            <w:pPr>
              <w:rPr>
                <w:rFonts w:eastAsia="Calibri"/>
                <w:b/>
                <w:bCs/>
                <w:sz w:val="22"/>
                <w:szCs w:val="22"/>
              </w:rPr>
            </w:pPr>
            <w:r w:rsidRPr="00E12DC0">
              <w:rPr>
                <w:rFonts w:eastAsia="Calibri"/>
                <w:b/>
                <w:bCs/>
                <w:sz w:val="22"/>
                <w:szCs w:val="22"/>
              </w:rPr>
              <w:t>1,754,096</w:t>
            </w:r>
          </w:p>
        </w:tc>
        <w:tc>
          <w:tcPr>
            <w:tcW w:w="1513" w:type="dxa"/>
            <w:tcBorders>
              <w:top w:val="nil"/>
              <w:left w:val="nil"/>
              <w:bottom w:val="single" w:sz="4" w:space="0" w:color="auto"/>
              <w:right w:val="single" w:sz="4" w:space="0" w:color="auto"/>
            </w:tcBorders>
            <w:shd w:val="clear" w:color="auto" w:fill="auto"/>
            <w:noWrap/>
            <w:vAlign w:val="bottom"/>
            <w:hideMark/>
          </w:tcPr>
          <w:p w14:paraId="68907F40" w14:textId="77777777" w:rsidR="009F0BAC" w:rsidRPr="00E12DC0" w:rsidRDefault="009F0BAC" w:rsidP="0044577E">
            <w:pPr>
              <w:rPr>
                <w:rFonts w:eastAsia="Calibri"/>
                <w:b/>
                <w:bCs/>
                <w:sz w:val="22"/>
                <w:szCs w:val="22"/>
              </w:rPr>
            </w:pPr>
            <w:r w:rsidRPr="00E12DC0">
              <w:rPr>
                <w:rFonts w:eastAsia="Calibri"/>
                <w:b/>
                <w:bCs/>
                <w:sz w:val="22"/>
                <w:szCs w:val="22"/>
              </w:rPr>
              <w:t>46,813,054</w:t>
            </w:r>
          </w:p>
        </w:tc>
        <w:tc>
          <w:tcPr>
            <w:tcW w:w="992" w:type="dxa"/>
            <w:tcBorders>
              <w:top w:val="nil"/>
              <w:left w:val="nil"/>
              <w:bottom w:val="single" w:sz="4" w:space="0" w:color="auto"/>
              <w:right w:val="single" w:sz="4" w:space="0" w:color="auto"/>
            </w:tcBorders>
            <w:shd w:val="clear" w:color="auto" w:fill="auto"/>
            <w:noWrap/>
            <w:vAlign w:val="bottom"/>
            <w:hideMark/>
          </w:tcPr>
          <w:p w14:paraId="0A6EA434" w14:textId="77777777" w:rsidR="009F0BAC" w:rsidRPr="00E12DC0" w:rsidRDefault="009F0BAC" w:rsidP="0044577E">
            <w:pPr>
              <w:rPr>
                <w:rFonts w:eastAsia="Calibri"/>
                <w:b/>
                <w:bCs/>
                <w:sz w:val="22"/>
                <w:szCs w:val="22"/>
              </w:rPr>
            </w:pPr>
            <w:r w:rsidRPr="00E12DC0">
              <w:rPr>
                <w:rFonts w:eastAsia="Calibri"/>
                <w:b/>
                <w:bCs/>
                <w:sz w:val="22"/>
                <w:szCs w:val="22"/>
              </w:rPr>
              <w:t>86%</w:t>
            </w:r>
          </w:p>
        </w:tc>
      </w:tr>
    </w:tbl>
    <w:p w14:paraId="3747BC6D" w14:textId="77777777" w:rsidR="009F0BAC" w:rsidRPr="00E12DC0" w:rsidRDefault="009F0BAC" w:rsidP="009F0BAC">
      <w:pPr>
        <w:jc w:val="both"/>
        <w:rPr>
          <w:rFonts w:eastAsia="Calibri"/>
          <w:sz w:val="18"/>
          <w:szCs w:val="18"/>
        </w:rPr>
      </w:pPr>
      <w:r w:rsidRPr="00E12DC0">
        <w:rPr>
          <w:rFonts w:eastAsia="Calibri"/>
          <w:sz w:val="18"/>
          <w:szCs w:val="18"/>
        </w:rPr>
        <w:t>* Approved budget is based on budget approved by Project Board as part of Annual Work Plan approvals</w:t>
      </w:r>
    </w:p>
    <w:p w14:paraId="561473A5" w14:textId="77777777" w:rsidR="009F0BAC" w:rsidRPr="00E12DC0" w:rsidRDefault="009F0BAC" w:rsidP="009F0BAC">
      <w:pPr>
        <w:jc w:val="both"/>
        <w:rPr>
          <w:rFonts w:eastAsia="Calibri"/>
          <w:sz w:val="18"/>
          <w:szCs w:val="18"/>
        </w:rPr>
      </w:pPr>
      <w:r w:rsidRPr="00E12DC0">
        <w:rPr>
          <w:rFonts w:eastAsia="Calibri"/>
          <w:sz w:val="18"/>
          <w:szCs w:val="18"/>
        </w:rPr>
        <w:t>^ Obligations include expected expenditures for POs and for months of Nov-Dec 2021 and Jan -Feb 2022</w:t>
      </w:r>
    </w:p>
    <w:p w14:paraId="69A556CF" w14:textId="77777777" w:rsidR="009F0BAC" w:rsidRPr="00E12DC0" w:rsidRDefault="009F0BAC" w:rsidP="009F0BAC">
      <w:pPr>
        <w:jc w:val="both"/>
        <w:rPr>
          <w:rFonts w:eastAsia="Calibri"/>
          <w:sz w:val="22"/>
          <w:szCs w:val="22"/>
        </w:rPr>
      </w:pPr>
    </w:p>
    <w:p w14:paraId="07002330" w14:textId="77777777" w:rsidR="009F0BAC" w:rsidRPr="00E12DC0" w:rsidRDefault="009F0BAC" w:rsidP="009F0BAC">
      <w:pPr>
        <w:rPr>
          <w:rFonts w:eastAsia="Calibri"/>
          <w:sz w:val="22"/>
          <w:szCs w:val="22"/>
        </w:rPr>
      </w:pPr>
      <w:r w:rsidRPr="00E12DC0">
        <w:rPr>
          <w:rFonts w:eastAsia="Calibri"/>
          <w:sz w:val="22"/>
          <w:szCs w:val="22"/>
        </w:rPr>
        <w:t xml:space="preserve">A principle of the </w:t>
      </w:r>
      <w:r>
        <w:rPr>
          <w:rFonts w:eastAsia="Calibri"/>
          <w:sz w:val="22"/>
          <w:szCs w:val="22"/>
        </w:rPr>
        <w:t>UNDP SEEDS</w:t>
      </w:r>
      <w:r w:rsidRPr="00E12DC0">
        <w:rPr>
          <w:rFonts w:eastAsia="Calibri"/>
          <w:sz w:val="22"/>
          <w:szCs w:val="22"/>
        </w:rPr>
        <w:t xml:space="preserve"> approach embedded leadership and direction of the Project in the NEBE, with the project providing advisory support alongside practical logistical support. </w:t>
      </w:r>
    </w:p>
    <w:p w14:paraId="2B528FB4" w14:textId="77777777" w:rsidR="009F0BAC" w:rsidRPr="00E12DC0" w:rsidRDefault="009F0BAC" w:rsidP="009F0BAC">
      <w:pPr>
        <w:rPr>
          <w:rFonts w:eastAsia="Calibri"/>
          <w:sz w:val="22"/>
          <w:szCs w:val="22"/>
        </w:rPr>
      </w:pPr>
    </w:p>
    <w:p w14:paraId="195FA6C3" w14:textId="77777777" w:rsidR="009F0BAC" w:rsidRPr="00E12DC0" w:rsidRDefault="009F0BAC" w:rsidP="009F0BAC">
      <w:pPr>
        <w:rPr>
          <w:rFonts w:eastAsia="Calibri"/>
          <w:sz w:val="22"/>
          <w:szCs w:val="22"/>
        </w:rPr>
      </w:pPr>
      <w:r>
        <w:rPr>
          <w:rFonts w:eastAsia="Calibri"/>
          <w:sz w:val="22"/>
          <w:szCs w:val="22"/>
        </w:rPr>
        <w:t>UNDP SEEDS</w:t>
      </w:r>
      <w:r w:rsidRPr="00E12DC0">
        <w:rPr>
          <w:rFonts w:eastAsia="Calibri"/>
          <w:sz w:val="22"/>
          <w:szCs w:val="22"/>
        </w:rPr>
        <w:t xml:space="preserve"> had a relatively small international team of advisors led by a Chief Technical Advisor</w:t>
      </w:r>
      <w:r>
        <w:rPr>
          <w:rFonts w:eastAsia="Calibri"/>
          <w:sz w:val="22"/>
          <w:szCs w:val="22"/>
        </w:rPr>
        <w:t xml:space="preserve"> (CTA)</w:t>
      </w:r>
      <w:r w:rsidRPr="00E12DC0">
        <w:rPr>
          <w:rFonts w:eastAsia="Calibri"/>
          <w:sz w:val="22"/>
          <w:szCs w:val="22"/>
        </w:rPr>
        <w:t>.  A team of 2</w:t>
      </w:r>
      <w:r>
        <w:rPr>
          <w:rFonts w:eastAsia="Calibri"/>
          <w:sz w:val="22"/>
          <w:szCs w:val="22"/>
        </w:rPr>
        <w:t>8</w:t>
      </w:r>
      <w:r w:rsidRPr="00E12DC0">
        <w:rPr>
          <w:rFonts w:eastAsia="Calibri"/>
          <w:sz w:val="22"/>
          <w:szCs w:val="22"/>
        </w:rPr>
        <w:t xml:space="preserve"> locally engaged UNVs based in regions throughout the country supplemented the core project team.</w:t>
      </w:r>
    </w:p>
    <w:p w14:paraId="058D4D6D" w14:textId="77777777" w:rsidR="009F0BAC" w:rsidRPr="00E12DC0" w:rsidRDefault="009F0BAC" w:rsidP="009F0BAC">
      <w:pPr>
        <w:rPr>
          <w:rFonts w:eastAsia="Calibri"/>
          <w:sz w:val="22"/>
          <w:szCs w:val="22"/>
        </w:rPr>
      </w:pPr>
    </w:p>
    <w:p w14:paraId="18E0061F" w14:textId="77777777" w:rsidR="009F0BAC" w:rsidRPr="00E12DC0" w:rsidRDefault="009F0BAC" w:rsidP="009F0BAC">
      <w:pPr>
        <w:rPr>
          <w:sz w:val="22"/>
          <w:szCs w:val="22"/>
        </w:rPr>
      </w:pPr>
      <w:r>
        <w:rPr>
          <w:sz w:val="22"/>
          <w:szCs w:val="22"/>
        </w:rPr>
        <w:t>UNDP SEEDS</w:t>
      </w:r>
      <w:r w:rsidRPr="00E12DC0">
        <w:rPr>
          <w:sz w:val="22"/>
          <w:szCs w:val="22"/>
        </w:rPr>
        <w:t xml:space="preserve"> was governed by a Project Board that met quarterly, co-chaired by the UNDP Resident Representative and the Chair of NEBE.  A Technical Committee under the leadership of NEBE and including the leads of the three </w:t>
      </w:r>
      <w:r>
        <w:rPr>
          <w:sz w:val="22"/>
          <w:szCs w:val="22"/>
        </w:rPr>
        <w:t>IPs</w:t>
      </w:r>
      <w:r w:rsidRPr="00E12DC0">
        <w:rPr>
          <w:sz w:val="22"/>
          <w:szCs w:val="22"/>
        </w:rPr>
        <w:t xml:space="preserve"> was envisaged by the ProDoc </w:t>
      </w:r>
      <w:r w:rsidRPr="00E12DC0">
        <w:rPr>
          <w:sz w:val="22"/>
          <w:szCs w:val="22"/>
        </w:rPr>
        <w:lastRenderedPageBreak/>
        <w:t xml:space="preserve">but was not systematically utilised.  The </w:t>
      </w:r>
      <w:r>
        <w:rPr>
          <w:sz w:val="22"/>
          <w:szCs w:val="22"/>
        </w:rPr>
        <w:t>UNDP SEEDS</w:t>
      </w:r>
      <w:r w:rsidRPr="00E12DC0">
        <w:rPr>
          <w:sz w:val="22"/>
          <w:szCs w:val="22"/>
        </w:rPr>
        <w:t xml:space="preserve"> management team also met weekly with the UNDP Resident Representative.  A tripartite group comprised of three major donors (UNDP, the EU and USAID</w:t>
      </w:r>
      <w:r w:rsidRPr="00E12DC0">
        <w:rPr>
          <w:rStyle w:val="FootnoteReference"/>
          <w:sz w:val="22"/>
          <w:szCs w:val="22"/>
        </w:rPr>
        <w:footnoteReference w:id="8"/>
      </w:r>
      <w:r w:rsidRPr="00E12DC0">
        <w:rPr>
          <w:sz w:val="22"/>
          <w:szCs w:val="22"/>
        </w:rPr>
        <w:t>) met with the Chair of NEBE on matters relating to the collaborative technical advisory and support areas.  Outside the project, a broader donor group inclusive of contributing and non-contributing donors, called the Electoral Working Group (EWG), met regularly to review the broader electoral context.</w:t>
      </w:r>
      <w:bookmarkStart w:id="13" w:name="_Toc87978020"/>
      <w:bookmarkStart w:id="14" w:name="_Toc87978144"/>
    </w:p>
    <w:p w14:paraId="65579D97" w14:textId="77777777" w:rsidR="009F0BAC" w:rsidRPr="00E12DC0" w:rsidRDefault="009F0BAC" w:rsidP="009F0BAC">
      <w:pPr>
        <w:rPr>
          <w:sz w:val="22"/>
          <w:szCs w:val="22"/>
        </w:rPr>
      </w:pPr>
    </w:p>
    <w:p w14:paraId="6D458AE3" w14:textId="77777777" w:rsidR="009F0BAC" w:rsidRPr="00E12DC0" w:rsidRDefault="009F0BAC" w:rsidP="009F0BAC">
      <w:pPr>
        <w:rPr>
          <w:rFonts w:eastAsiaTheme="majorEastAsia"/>
          <w:sz w:val="22"/>
          <w:szCs w:val="22"/>
        </w:rPr>
      </w:pPr>
      <w:r w:rsidRPr="00E12DC0">
        <w:rPr>
          <w:rFonts w:eastAsiaTheme="majorEastAsia"/>
          <w:sz w:val="22"/>
          <w:szCs w:val="22"/>
        </w:rPr>
        <w:t xml:space="preserve">The ProDoc envisaged the participation of other UN agencies including IOM, OHCHR, UN Women and UNESCO. </w:t>
      </w:r>
    </w:p>
    <w:p w14:paraId="1FEE08EC" w14:textId="77777777" w:rsidR="009F0BAC" w:rsidRPr="00E12DC0" w:rsidRDefault="009F0BAC" w:rsidP="009F0BAC">
      <w:pPr>
        <w:rPr>
          <w:rFonts w:eastAsiaTheme="majorEastAsia"/>
          <w:sz w:val="22"/>
          <w:szCs w:val="22"/>
        </w:rPr>
      </w:pPr>
    </w:p>
    <w:p w14:paraId="09D9134A" w14:textId="77777777" w:rsidR="009F0BAC" w:rsidRPr="00E12DC0" w:rsidRDefault="009F0BAC" w:rsidP="009F0BAC">
      <w:pPr>
        <w:rPr>
          <w:sz w:val="22"/>
          <w:szCs w:val="22"/>
        </w:rPr>
      </w:pPr>
      <w:r w:rsidRPr="00E12DC0">
        <w:rPr>
          <w:rFonts w:eastAsiaTheme="majorEastAsia"/>
          <w:sz w:val="22"/>
          <w:szCs w:val="22"/>
        </w:rPr>
        <w:t>UN Women was the only agency to formally partner with the project.</w:t>
      </w:r>
      <w:r w:rsidRPr="00E12DC0">
        <w:rPr>
          <w:rStyle w:val="FootnoteReference"/>
          <w:rFonts w:eastAsiaTheme="majorEastAsia"/>
          <w:sz w:val="22"/>
          <w:szCs w:val="22"/>
        </w:rPr>
        <w:footnoteReference w:id="9"/>
      </w:r>
      <w:bookmarkStart w:id="15" w:name="_Toc87978021"/>
      <w:bookmarkStart w:id="16" w:name="_Toc87978145"/>
      <w:bookmarkEnd w:id="13"/>
      <w:bookmarkEnd w:id="14"/>
    </w:p>
    <w:p w14:paraId="67C5B148" w14:textId="77777777" w:rsidR="009F0BAC" w:rsidRPr="00E12DC0" w:rsidRDefault="009F0BAC" w:rsidP="009F0BAC">
      <w:pPr>
        <w:rPr>
          <w:sz w:val="22"/>
          <w:szCs w:val="22"/>
        </w:rPr>
      </w:pPr>
    </w:p>
    <w:p w14:paraId="262F083A" w14:textId="77777777" w:rsidR="009F0BAC" w:rsidRDefault="009F0BAC" w:rsidP="009F0BAC">
      <w:pPr>
        <w:rPr>
          <w:rFonts w:eastAsiaTheme="majorEastAsia"/>
          <w:sz w:val="22"/>
          <w:szCs w:val="22"/>
        </w:rPr>
      </w:pPr>
      <w:r w:rsidRPr="00E12DC0">
        <w:rPr>
          <w:rFonts w:eastAsiaTheme="majorEastAsia"/>
          <w:sz w:val="22"/>
          <w:szCs w:val="22"/>
        </w:rPr>
        <w:t xml:space="preserve">The ProDoc Results Framework’s relatively patchy baselines reflect the lack of data available at the commencement of </w:t>
      </w:r>
      <w:r>
        <w:rPr>
          <w:rFonts w:eastAsiaTheme="majorEastAsia"/>
          <w:sz w:val="22"/>
          <w:szCs w:val="22"/>
        </w:rPr>
        <w:t>UNDP SEEDS</w:t>
      </w:r>
      <w:r w:rsidRPr="00E12DC0">
        <w:rPr>
          <w:rFonts w:eastAsiaTheme="majorEastAsia"/>
          <w:sz w:val="22"/>
          <w:szCs w:val="22"/>
        </w:rPr>
        <w:t xml:space="preserve"> in terms of electoral material, disaggregated statistics, operations, capacity, an</w:t>
      </w:r>
      <w:bookmarkEnd w:id="15"/>
      <w:bookmarkEnd w:id="16"/>
      <w:r w:rsidRPr="00E12DC0">
        <w:rPr>
          <w:rFonts w:eastAsiaTheme="majorEastAsia"/>
          <w:sz w:val="22"/>
          <w:szCs w:val="22"/>
        </w:rPr>
        <w:t>d other areas.</w:t>
      </w:r>
    </w:p>
    <w:p w14:paraId="755B5037" w14:textId="77777777" w:rsidR="009F0BAC" w:rsidRDefault="009F0BAC" w:rsidP="009F0BAC">
      <w:pPr>
        <w:rPr>
          <w:rFonts w:eastAsiaTheme="majorEastAsia"/>
          <w:sz w:val="22"/>
          <w:szCs w:val="22"/>
        </w:rPr>
      </w:pPr>
    </w:p>
    <w:p w14:paraId="503C28AD" w14:textId="5F923D0B" w:rsidR="00870B51" w:rsidRPr="00E12DC0" w:rsidRDefault="00870B51" w:rsidP="002D0A21">
      <w:pPr>
        <w:pStyle w:val="Heading4"/>
        <w:numPr>
          <w:ilvl w:val="0"/>
          <w:numId w:val="86"/>
        </w:numPr>
        <w:spacing w:before="0" w:line="240" w:lineRule="auto"/>
        <w:rPr>
          <w:rFonts w:ascii="Arial" w:hAnsi="Arial" w:cs="Arial"/>
          <w:sz w:val="22"/>
          <w:szCs w:val="22"/>
        </w:rPr>
      </w:pPr>
      <w:r w:rsidRPr="00E12DC0">
        <w:rPr>
          <w:rFonts w:ascii="Arial" w:hAnsi="Arial" w:cs="Arial"/>
          <w:sz w:val="22"/>
          <w:szCs w:val="22"/>
        </w:rPr>
        <w:t>The National Electoral Board of Ethiopia</w:t>
      </w:r>
    </w:p>
    <w:p w14:paraId="7B05805D" w14:textId="77777777" w:rsidR="00870B51" w:rsidRPr="00E12DC0" w:rsidRDefault="00870B51" w:rsidP="00870B51">
      <w:pPr>
        <w:rPr>
          <w:rFonts w:eastAsia="Calibri"/>
          <w:sz w:val="22"/>
          <w:szCs w:val="22"/>
        </w:rPr>
      </w:pPr>
      <w:r w:rsidRPr="00E12DC0">
        <w:rPr>
          <w:rFonts w:eastAsia="Calibri"/>
          <w:sz w:val="22"/>
          <w:szCs w:val="22"/>
        </w:rPr>
        <w:t>From mid-2018 the electoral landscape of Ethiopia changed dramatically.  The Chair of NEBE, Mme Birtukan Midekssa, was appointed in November 2018 before the consolidation of the new legal framework and some months before the appointment of the other four Board members as provided in the legislation.  Proclamation 1133/2019 (June) established the National Electoral Board.</w:t>
      </w:r>
      <w:r>
        <w:rPr>
          <w:rFonts w:eastAsia="Calibri"/>
          <w:sz w:val="22"/>
          <w:szCs w:val="22"/>
        </w:rPr>
        <w:t xml:space="preserve">  </w:t>
      </w:r>
      <w:r w:rsidRPr="00E12DC0">
        <w:rPr>
          <w:rFonts w:eastAsia="Calibri"/>
          <w:sz w:val="22"/>
          <w:szCs w:val="22"/>
        </w:rPr>
        <w:t>This was followed by Proclamation 1162/2019 (October) which established the Ethiopian Electoral, Political Parties Registration and Elections Code of Conduct.  The regulatory framework for elections evolved gradually through a series of Directives issued by NEBE – a process still incomplete.</w:t>
      </w:r>
      <w:r>
        <w:rPr>
          <w:rFonts w:eastAsia="Calibri"/>
          <w:sz w:val="22"/>
          <w:szCs w:val="22"/>
        </w:rPr>
        <w:t xml:space="preserve">  </w:t>
      </w:r>
      <w:r w:rsidRPr="00E12DC0">
        <w:rPr>
          <w:rFonts w:eastAsia="Calibri"/>
          <w:sz w:val="22"/>
          <w:szCs w:val="22"/>
        </w:rPr>
        <w:t>NEBE’s organisational structure includes a Chief Executive Officer (CEO), a Deputy CEO, and several departments including Legal, ICT, Operations, Communications, Finance and Administration and General Services.  The establishing legislation was concluded less than a year before the anticipated elections to be held mid-2020.  NEBE commenced operations from a low base of experience and capacity.</w:t>
      </w:r>
    </w:p>
    <w:p w14:paraId="1D1A6EF1" w14:textId="77777777" w:rsidR="00870B51" w:rsidRPr="00E12DC0" w:rsidRDefault="00870B51" w:rsidP="00870B51">
      <w:pPr>
        <w:rPr>
          <w:rFonts w:eastAsia="Calibri"/>
          <w:sz w:val="22"/>
          <w:szCs w:val="22"/>
        </w:rPr>
      </w:pPr>
    </w:p>
    <w:p w14:paraId="1A1ED078" w14:textId="4881037B" w:rsidR="00870B51" w:rsidRPr="00E12DC0" w:rsidRDefault="00870B51" w:rsidP="002D0A21">
      <w:pPr>
        <w:pStyle w:val="Heading4"/>
        <w:numPr>
          <w:ilvl w:val="0"/>
          <w:numId w:val="86"/>
        </w:numPr>
        <w:spacing w:before="0" w:line="240" w:lineRule="auto"/>
        <w:rPr>
          <w:rFonts w:ascii="Arial" w:hAnsi="Arial" w:cs="Arial"/>
          <w:sz w:val="22"/>
          <w:szCs w:val="22"/>
        </w:rPr>
      </w:pPr>
      <w:r w:rsidRPr="00E12DC0">
        <w:rPr>
          <w:rFonts w:ascii="Arial" w:hAnsi="Arial" w:cs="Arial"/>
          <w:sz w:val="22"/>
          <w:szCs w:val="22"/>
        </w:rPr>
        <w:t>Broader Context</w:t>
      </w:r>
    </w:p>
    <w:p w14:paraId="78D01A97" w14:textId="3ABC6DC9" w:rsidR="00870B51" w:rsidRDefault="00870B51" w:rsidP="00870B51">
      <w:pPr>
        <w:rPr>
          <w:rFonts w:eastAsia="Calibri"/>
          <w:sz w:val="22"/>
          <w:szCs w:val="22"/>
        </w:rPr>
      </w:pPr>
      <w:r w:rsidRPr="00E12DC0">
        <w:rPr>
          <w:rFonts w:eastAsia="Calibri"/>
          <w:sz w:val="22"/>
          <w:szCs w:val="22"/>
        </w:rPr>
        <w:t>In addition to the new electoral law, the landscape for civil society and other stakeholders also quickly changed from mid-2018.  In 2009, the Charity and Societies Proclamation No.621, described as draconian and restrictive, crushed civil society.  After years of repression from which very few CSO or non-governmental organisations (NGOs) and networks emerged</w:t>
      </w:r>
      <w:r w:rsidRPr="00E12DC0">
        <w:rPr>
          <w:rStyle w:val="FootnoteReference"/>
          <w:rFonts w:eastAsia="Calibri"/>
          <w:sz w:val="22"/>
          <w:szCs w:val="22"/>
        </w:rPr>
        <w:footnoteReference w:id="10"/>
      </w:r>
      <w:r w:rsidRPr="00E12DC0">
        <w:rPr>
          <w:rFonts w:eastAsia="Calibri"/>
          <w:sz w:val="22"/>
          <w:szCs w:val="22"/>
        </w:rPr>
        <w:t xml:space="preserve">, the CSO Organisations Proclamation 1121 of 2019 opened the political space for civil society with some hundreds of organisations quickly being created.  One of the key coalitions to emerge was the </w:t>
      </w:r>
      <w:r w:rsidRPr="00E12DC0">
        <w:rPr>
          <w:sz w:val="22"/>
          <w:szCs w:val="22"/>
        </w:rPr>
        <w:t>Coalition of Ethiopian Civil Society Organisations for Elections</w:t>
      </w:r>
      <w:r w:rsidRPr="00E12DC0">
        <w:rPr>
          <w:rFonts w:eastAsia="Calibri"/>
          <w:sz w:val="22"/>
          <w:szCs w:val="22"/>
        </w:rPr>
        <w:t xml:space="preserve"> (CECOE) which now has 176 organisational members, and which led on domestic observation in 2021.  In an important gesture, NEBE invited CECOE, as yet unregistered, to observe the Sidama Region</w:t>
      </w:r>
      <w:r>
        <w:rPr>
          <w:rFonts w:eastAsia="Calibri"/>
          <w:sz w:val="22"/>
          <w:szCs w:val="22"/>
        </w:rPr>
        <w:t>al</w:t>
      </w:r>
      <w:r w:rsidRPr="00E12DC0">
        <w:rPr>
          <w:rFonts w:eastAsia="Calibri"/>
          <w:sz w:val="22"/>
          <w:szCs w:val="22"/>
        </w:rPr>
        <w:t xml:space="preserve"> Referendum of November </w:t>
      </w:r>
      <w:r w:rsidRPr="00E12DC0">
        <w:rPr>
          <w:rFonts w:eastAsia="Calibri"/>
          <w:color w:val="000000" w:themeColor="text1"/>
          <w:sz w:val="22"/>
          <w:szCs w:val="22"/>
        </w:rPr>
        <w:t>2019</w:t>
      </w:r>
      <w:r w:rsidRPr="00E12DC0">
        <w:rPr>
          <w:rFonts w:eastAsia="Calibri"/>
          <w:color w:val="FF0000"/>
          <w:sz w:val="22"/>
          <w:szCs w:val="22"/>
        </w:rPr>
        <w:t xml:space="preserve"> </w:t>
      </w:r>
      <w:r w:rsidRPr="00E12DC0">
        <w:rPr>
          <w:rFonts w:eastAsia="Calibri"/>
          <w:sz w:val="22"/>
          <w:szCs w:val="22"/>
        </w:rPr>
        <w:t>after which the first CSO observer report in Ethiopia was published.  Likewise, other institutions also thrived in new-found independence including the Ethiopian Human Rights Commission</w:t>
      </w:r>
      <w:r>
        <w:rPr>
          <w:rFonts w:eastAsia="Calibri"/>
          <w:sz w:val="22"/>
          <w:szCs w:val="22"/>
        </w:rPr>
        <w:t xml:space="preserve"> (EHRC)</w:t>
      </w:r>
      <w:r w:rsidRPr="00E12DC0">
        <w:rPr>
          <w:rFonts w:eastAsia="Calibri"/>
          <w:sz w:val="22"/>
          <w:szCs w:val="22"/>
        </w:rPr>
        <w:t xml:space="preserve"> whose reform process was consolidated in Revised Proclamation 1224/2020 establishing a new legal framework for the Commission.</w:t>
      </w:r>
    </w:p>
    <w:p w14:paraId="1944892B" w14:textId="77777777" w:rsidR="00B77F11" w:rsidRPr="00E12DC0" w:rsidRDefault="00B77F11" w:rsidP="00870B51">
      <w:pPr>
        <w:rPr>
          <w:rFonts w:eastAsia="Calibri"/>
          <w:sz w:val="22"/>
          <w:szCs w:val="22"/>
        </w:rPr>
      </w:pPr>
    </w:p>
    <w:p w14:paraId="754EFC9A" w14:textId="77777777" w:rsidR="00B77F11" w:rsidRPr="00E12DC0" w:rsidRDefault="00B77F11" w:rsidP="002D0A21">
      <w:pPr>
        <w:pStyle w:val="Heading4"/>
        <w:numPr>
          <w:ilvl w:val="0"/>
          <w:numId w:val="86"/>
        </w:numPr>
        <w:spacing w:before="0" w:line="240" w:lineRule="auto"/>
        <w:rPr>
          <w:rFonts w:ascii="Arial" w:hAnsi="Arial" w:cs="Arial"/>
          <w:sz w:val="22"/>
          <w:szCs w:val="22"/>
        </w:rPr>
      </w:pPr>
      <w:r w:rsidRPr="00E12DC0">
        <w:rPr>
          <w:rFonts w:ascii="Arial" w:hAnsi="Arial" w:cs="Arial"/>
          <w:sz w:val="22"/>
          <w:szCs w:val="22"/>
        </w:rPr>
        <w:lastRenderedPageBreak/>
        <w:t>Complementary Interventions</w:t>
      </w:r>
    </w:p>
    <w:p w14:paraId="3F35FA92" w14:textId="4EA743C9" w:rsidR="00B77F11" w:rsidRDefault="00B77F11" w:rsidP="00B77F11">
      <w:pPr>
        <w:rPr>
          <w:rFonts w:eastAsia="Calibri"/>
          <w:sz w:val="22"/>
          <w:szCs w:val="22"/>
        </w:rPr>
      </w:pPr>
      <w:r w:rsidRPr="00E12DC0">
        <w:rPr>
          <w:rFonts w:eastAsia="Calibri"/>
          <w:sz w:val="22"/>
          <w:szCs w:val="22"/>
        </w:rPr>
        <w:t xml:space="preserve">While the priority focus of </w:t>
      </w:r>
      <w:r>
        <w:rPr>
          <w:rFonts w:eastAsia="Calibri"/>
          <w:sz w:val="22"/>
          <w:szCs w:val="22"/>
        </w:rPr>
        <w:t>UNDP SEEDS</w:t>
      </w:r>
      <w:r w:rsidRPr="00E12DC0">
        <w:rPr>
          <w:rFonts w:eastAsia="Calibri"/>
          <w:sz w:val="22"/>
          <w:szCs w:val="22"/>
        </w:rPr>
        <w:t xml:space="preserve"> was on the technical and operational support to NEBE for the delivery of the election, the project was delivered in the context of many other complementary interventions that addressed the broader electoral landscape and stakeholders.</w:t>
      </w:r>
    </w:p>
    <w:p w14:paraId="00F9A891" w14:textId="77777777" w:rsidR="004F220D" w:rsidRDefault="004F220D" w:rsidP="002D0A21">
      <w:pPr>
        <w:pStyle w:val="Heading4"/>
        <w:numPr>
          <w:ilvl w:val="0"/>
          <w:numId w:val="86"/>
        </w:numPr>
      </w:pPr>
      <w:r w:rsidRPr="005345E3">
        <w:t>Impac</w:t>
      </w:r>
      <w:r>
        <w:t>t</w:t>
      </w:r>
      <w:r w:rsidRPr="005345E3">
        <w:t xml:space="preserve"> of COVID-19</w:t>
      </w:r>
    </w:p>
    <w:p w14:paraId="7D4F265C" w14:textId="77777777" w:rsidR="004F220D" w:rsidRPr="00E12DC0" w:rsidRDefault="004F220D" w:rsidP="004F220D">
      <w:pPr>
        <w:rPr>
          <w:sz w:val="22"/>
          <w:szCs w:val="22"/>
          <w:lang w:eastAsia="en-US"/>
        </w:rPr>
      </w:pPr>
      <w:r w:rsidRPr="00E12DC0">
        <w:rPr>
          <w:sz w:val="22"/>
          <w:szCs w:val="22"/>
          <w:lang w:eastAsia="en-US"/>
        </w:rPr>
        <w:t xml:space="preserve">The impact on </w:t>
      </w:r>
      <w:r>
        <w:rPr>
          <w:sz w:val="22"/>
          <w:szCs w:val="22"/>
          <w:lang w:eastAsia="en-US"/>
        </w:rPr>
        <w:t>UNDP SEEDS</w:t>
      </w:r>
      <w:r w:rsidRPr="00E12DC0">
        <w:rPr>
          <w:sz w:val="22"/>
          <w:szCs w:val="22"/>
          <w:lang w:eastAsia="en-US"/>
        </w:rPr>
        <w:t xml:space="preserve"> of COVID-19 was profound.  At a macro level, the arrival of the pandemic forced a decision to delay the elections – which were then subject to further periodic delays until June 2021 and September 2021.  This involved multiple revisions to the Electoral Calendar that impacted on preparations both within NEBE, the Project and with broader stakeholder groups including CSOs.  The political consequences, not the subject of this evaluation, were also complex and have overshadowed somewhat the impact of the electoral process.  At a project level, COVID-19 meant international advisors had to return to home bases to work remotely and in some cases the appointments of technical advisors were deferred.  Civil society strengthening, accreditation with NEBE and field-based engagement and voter and civic education was put on hold.</w:t>
      </w:r>
      <w:r>
        <w:rPr>
          <w:sz w:val="22"/>
          <w:szCs w:val="22"/>
          <w:lang w:eastAsia="en-US"/>
        </w:rPr>
        <w:t xml:space="preserve">  </w:t>
      </w:r>
      <w:r w:rsidRPr="00E12DC0">
        <w:rPr>
          <w:sz w:val="22"/>
          <w:szCs w:val="22"/>
          <w:lang w:eastAsia="en-US"/>
        </w:rPr>
        <w:t xml:space="preserve">The CTA and Project Manager remained in-country throughout.  At the NEBE level, the </w:t>
      </w:r>
      <w:r>
        <w:rPr>
          <w:sz w:val="22"/>
          <w:szCs w:val="22"/>
          <w:lang w:eastAsia="en-US"/>
        </w:rPr>
        <w:t>electoral management body (</w:t>
      </w:r>
      <w:r w:rsidRPr="00E12DC0">
        <w:rPr>
          <w:sz w:val="22"/>
          <w:szCs w:val="22"/>
          <w:lang w:eastAsia="en-US"/>
        </w:rPr>
        <w:t>EMB</w:t>
      </w:r>
      <w:r>
        <w:rPr>
          <w:sz w:val="22"/>
          <w:szCs w:val="22"/>
          <w:lang w:eastAsia="en-US"/>
        </w:rPr>
        <w:t>)</w:t>
      </w:r>
      <w:r w:rsidRPr="00E12DC0">
        <w:rPr>
          <w:sz w:val="22"/>
          <w:szCs w:val="22"/>
          <w:lang w:eastAsia="en-US"/>
        </w:rPr>
        <w:t xml:space="preserve"> was required to reassess its planning and operations approach.  It continued to issue Directives </w:t>
      </w:r>
      <w:r>
        <w:rPr>
          <w:sz w:val="22"/>
          <w:szCs w:val="22"/>
          <w:lang w:eastAsia="en-US"/>
        </w:rPr>
        <w:t xml:space="preserve">(the regulatory framework) </w:t>
      </w:r>
      <w:r w:rsidRPr="00E12DC0">
        <w:rPr>
          <w:sz w:val="22"/>
          <w:szCs w:val="22"/>
          <w:lang w:eastAsia="en-US"/>
        </w:rPr>
        <w:t>although this process was never completed.</w:t>
      </w:r>
      <w:r>
        <w:rPr>
          <w:sz w:val="22"/>
          <w:szCs w:val="22"/>
          <w:lang w:eastAsia="en-US"/>
        </w:rPr>
        <w:t xml:space="preserve">  </w:t>
      </w:r>
      <w:r w:rsidRPr="00E12DC0">
        <w:rPr>
          <w:sz w:val="22"/>
          <w:szCs w:val="22"/>
          <w:lang w:eastAsia="en-US"/>
        </w:rPr>
        <w:t>One the one hand, the impact of COVID-19 mitigated against the extremely tight timeframes in which the ProDoc envisaged the rollout of operational and technical support</w:t>
      </w:r>
      <w:r>
        <w:rPr>
          <w:sz w:val="22"/>
          <w:szCs w:val="22"/>
          <w:lang w:eastAsia="en-US"/>
        </w:rPr>
        <w:t xml:space="preserve">, </w:t>
      </w:r>
      <w:r w:rsidRPr="00E12DC0">
        <w:rPr>
          <w:sz w:val="22"/>
          <w:szCs w:val="22"/>
          <w:lang w:eastAsia="en-US"/>
        </w:rPr>
        <w:t xml:space="preserve"> and provided a window of opportunity – not fully leveraged - for consolidation, planning, and capacity strengthening. </w:t>
      </w:r>
    </w:p>
    <w:p w14:paraId="62991049" w14:textId="77777777" w:rsidR="00870B51" w:rsidRPr="00E12DC0" w:rsidRDefault="00870B51" w:rsidP="00870B51">
      <w:pPr>
        <w:rPr>
          <w:rFonts w:eastAsia="Calibri"/>
          <w:sz w:val="22"/>
          <w:szCs w:val="22"/>
        </w:rPr>
      </w:pPr>
    </w:p>
    <w:p w14:paraId="2F0AB089" w14:textId="6540B037" w:rsidR="00B77F11" w:rsidRDefault="00B77F11">
      <w:pPr>
        <w:spacing w:after="160" w:line="259" w:lineRule="auto"/>
        <w:rPr>
          <w:rFonts w:eastAsiaTheme="majorEastAsia"/>
          <w:sz w:val="22"/>
          <w:szCs w:val="22"/>
        </w:rPr>
      </w:pPr>
      <w:r>
        <w:rPr>
          <w:rFonts w:eastAsiaTheme="majorEastAsia"/>
          <w:sz w:val="22"/>
          <w:szCs w:val="22"/>
        </w:rPr>
        <w:br w:type="page"/>
      </w:r>
    </w:p>
    <w:p w14:paraId="0E0F690F" w14:textId="3512956D" w:rsidR="00C10BC4" w:rsidRPr="00E12DC0" w:rsidRDefault="00410530" w:rsidP="00ED21E5">
      <w:pPr>
        <w:pStyle w:val="Heading2"/>
        <w:numPr>
          <w:ilvl w:val="0"/>
          <w:numId w:val="0"/>
        </w:numPr>
        <w:spacing w:before="0" w:line="240" w:lineRule="auto"/>
        <w:rPr>
          <w:rFonts w:ascii="Arial" w:hAnsi="Arial" w:cs="Arial"/>
        </w:rPr>
      </w:pPr>
      <w:bookmarkStart w:id="17" w:name="_Toc87978022"/>
      <w:bookmarkStart w:id="18" w:name="_Toc88068966"/>
      <w:r w:rsidRPr="00E12DC0">
        <w:rPr>
          <w:rFonts w:ascii="Arial" w:hAnsi="Arial" w:cs="Arial"/>
        </w:rPr>
        <w:lastRenderedPageBreak/>
        <w:t xml:space="preserve">Chapter </w:t>
      </w:r>
      <w:r w:rsidR="00426222" w:rsidRPr="00E12DC0">
        <w:rPr>
          <w:rFonts w:ascii="Arial" w:hAnsi="Arial" w:cs="Arial"/>
        </w:rPr>
        <w:t>2</w:t>
      </w:r>
      <w:r w:rsidRPr="00E12DC0">
        <w:rPr>
          <w:rFonts w:ascii="Arial" w:hAnsi="Arial" w:cs="Arial"/>
        </w:rPr>
        <w:t>:</w:t>
      </w:r>
      <w:r w:rsidR="002331E0" w:rsidRPr="00E12DC0">
        <w:rPr>
          <w:rFonts w:ascii="Arial" w:hAnsi="Arial" w:cs="Arial"/>
        </w:rPr>
        <w:t xml:space="preserve"> </w:t>
      </w:r>
      <w:r w:rsidR="00C10BC4" w:rsidRPr="00E12DC0">
        <w:rPr>
          <w:rFonts w:ascii="Arial" w:hAnsi="Arial" w:cs="Arial"/>
        </w:rPr>
        <w:t>Methodological Approach</w:t>
      </w:r>
      <w:bookmarkEnd w:id="17"/>
      <w:bookmarkEnd w:id="18"/>
    </w:p>
    <w:p w14:paraId="6AADAD8B" w14:textId="77777777" w:rsidR="000168A9" w:rsidRPr="00E12DC0" w:rsidRDefault="000168A9" w:rsidP="00ED21E5">
      <w:pPr>
        <w:rPr>
          <w:lang w:eastAsia="en-US"/>
        </w:rPr>
      </w:pPr>
    </w:p>
    <w:p w14:paraId="003E1635" w14:textId="46BAA8C7" w:rsidR="00C10BC4" w:rsidRPr="00F67F29" w:rsidRDefault="00C10BC4" w:rsidP="002D0A21">
      <w:pPr>
        <w:pStyle w:val="Heading3"/>
        <w:numPr>
          <w:ilvl w:val="0"/>
          <w:numId w:val="87"/>
        </w:numPr>
        <w:spacing w:before="0" w:line="240" w:lineRule="auto"/>
        <w:rPr>
          <w:sz w:val="24"/>
        </w:rPr>
      </w:pPr>
      <w:bookmarkStart w:id="19" w:name="_Toc88068967"/>
      <w:r w:rsidRPr="00F67F29">
        <w:rPr>
          <w:sz w:val="24"/>
        </w:rPr>
        <w:t>Purpose of the Evaluation</w:t>
      </w:r>
      <w:bookmarkEnd w:id="19"/>
    </w:p>
    <w:p w14:paraId="68E693BE" w14:textId="4393EB8E" w:rsidR="00C10BC4" w:rsidRPr="00E12DC0" w:rsidRDefault="00C10BC4" w:rsidP="00ED21E5">
      <w:pPr>
        <w:rPr>
          <w:sz w:val="22"/>
          <w:szCs w:val="22"/>
        </w:rPr>
      </w:pPr>
      <w:bookmarkStart w:id="20" w:name="_Hlk86526583"/>
      <w:r w:rsidRPr="00E12DC0">
        <w:rPr>
          <w:sz w:val="22"/>
          <w:szCs w:val="22"/>
        </w:rPr>
        <w:t xml:space="preserve">The overall purpose of the evaluation is to assess the relevance, coherence, efficiency, </w:t>
      </w:r>
      <w:r w:rsidR="00252FB6" w:rsidRPr="00E12DC0">
        <w:rPr>
          <w:sz w:val="22"/>
          <w:szCs w:val="22"/>
        </w:rPr>
        <w:t>effectiveness,</w:t>
      </w:r>
      <w:r w:rsidRPr="00E12DC0">
        <w:rPr>
          <w:sz w:val="22"/>
          <w:szCs w:val="22"/>
        </w:rPr>
        <w:t xml:space="preserve"> and sustainability </w:t>
      </w:r>
      <w:bookmarkEnd w:id="20"/>
      <w:r w:rsidRPr="00E12DC0">
        <w:rPr>
          <w:sz w:val="22"/>
          <w:szCs w:val="22"/>
        </w:rPr>
        <w:t xml:space="preserve">of </w:t>
      </w:r>
      <w:r w:rsidR="00252FB6" w:rsidRPr="00E12DC0">
        <w:rPr>
          <w:sz w:val="22"/>
          <w:szCs w:val="22"/>
        </w:rPr>
        <w:t>UNDP’s Supporting</w:t>
      </w:r>
      <w:r w:rsidRPr="00E12DC0">
        <w:rPr>
          <w:i/>
          <w:iCs/>
          <w:sz w:val="22"/>
          <w:szCs w:val="22"/>
        </w:rPr>
        <w:t xml:space="preserve"> Elections for Ethiopia’s Democracy Strengthening (</w:t>
      </w:r>
      <w:r w:rsidR="005910A4">
        <w:rPr>
          <w:i/>
          <w:iCs/>
          <w:sz w:val="22"/>
          <w:szCs w:val="22"/>
        </w:rPr>
        <w:t>UNDP SEEDS</w:t>
      </w:r>
      <w:r w:rsidRPr="00E12DC0">
        <w:rPr>
          <w:sz w:val="22"/>
          <w:szCs w:val="22"/>
        </w:rPr>
        <w:t>) project.</w:t>
      </w:r>
    </w:p>
    <w:p w14:paraId="1E556405" w14:textId="77777777" w:rsidR="000168A9" w:rsidRPr="00E12DC0" w:rsidRDefault="000168A9" w:rsidP="00ED21E5">
      <w:pPr>
        <w:rPr>
          <w:color w:val="000000" w:themeColor="text1"/>
          <w:sz w:val="22"/>
          <w:szCs w:val="22"/>
        </w:rPr>
      </w:pPr>
    </w:p>
    <w:p w14:paraId="6290B4F3" w14:textId="62220165" w:rsidR="00C10BC4" w:rsidRPr="00F67F29" w:rsidRDefault="00C10BC4" w:rsidP="002D0A21">
      <w:pPr>
        <w:pStyle w:val="Heading3"/>
        <w:numPr>
          <w:ilvl w:val="0"/>
          <w:numId w:val="87"/>
        </w:numPr>
        <w:spacing w:before="0" w:line="240" w:lineRule="auto"/>
        <w:rPr>
          <w:sz w:val="24"/>
        </w:rPr>
      </w:pPr>
      <w:bookmarkStart w:id="21" w:name="_Toc88068968"/>
      <w:r w:rsidRPr="00F67F29">
        <w:rPr>
          <w:sz w:val="24"/>
        </w:rPr>
        <w:t>Objectives of the Evaluation</w:t>
      </w:r>
      <w:bookmarkEnd w:id="21"/>
    </w:p>
    <w:p w14:paraId="647ABFF1" w14:textId="3E809EB2" w:rsidR="00C10BC4" w:rsidRPr="00E12DC0" w:rsidRDefault="00C10BC4" w:rsidP="00ED21E5">
      <w:pPr>
        <w:rPr>
          <w:sz w:val="22"/>
          <w:szCs w:val="22"/>
        </w:rPr>
      </w:pPr>
      <w:r w:rsidRPr="00E12DC0">
        <w:rPr>
          <w:sz w:val="22"/>
          <w:szCs w:val="22"/>
        </w:rPr>
        <w:t>The evaluation has four key objectives:</w:t>
      </w:r>
    </w:p>
    <w:p w14:paraId="54226F72" w14:textId="77777777" w:rsidR="00C10BC4" w:rsidRPr="00E12DC0" w:rsidRDefault="00C10BC4" w:rsidP="002D0A21">
      <w:pPr>
        <w:pStyle w:val="ListParagraph"/>
        <w:numPr>
          <w:ilvl w:val="0"/>
          <w:numId w:val="76"/>
        </w:numPr>
        <w:spacing w:after="0" w:line="240" w:lineRule="auto"/>
        <w:rPr>
          <w:rFonts w:ascii="Arial" w:hAnsi="Arial" w:cs="Arial"/>
          <w:lang w:val="en-CA"/>
        </w:rPr>
      </w:pPr>
      <w:r w:rsidRPr="00E12DC0">
        <w:rPr>
          <w:rFonts w:ascii="Arial" w:hAnsi="Arial" w:cs="Arial"/>
          <w:lang w:val="en-CA"/>
        </w:rPr>
        <w:t>To identify the level of achievement and analysis of factors in cases where benchmarks were not achieved.</w:t>
      </w:r>
    </w:p>
    <w:p w14:paraId="481A3BA9" w14:textId="2008C767" w:rsidR="00C10BC4" w:rsidRPr="00E12DC0" w:rsidRDefault="00C10BC4" w:rsidP="002D0A21">
      <w:pPr>
        <w:pStyle w:val="ListParagraph"/>
        <w:numPr>
          <w:ilvl w:val="0"/>
          <w:numId w:val="76"/>
        </w:numPr>
        <w:spacing w:after="0" w:line="240" w:lineRule="auto"/>
        <w:rPr>
          <w:rFonts w:ascii="Arial" w:hAnsi="Arial" w:cs="Arial"/>
          <w:lang w:val="en-CA"/>
        </w:rPr>
      </w:pPr>
      <w:r w:rsidRPr="00E12DC0">
        <w:rPr>
          <w:rFonts w:ascii="Arial" w:hAnsi="Arial" w:cs="Arial"/>
          <w:lang w:val="en-CA"/>
        </w:rPr>
        <w:t xml:space="preserve">To assess the extent to which </w:t>
      </w:r>
      <w:r w:rsidR="005910A4">
        <w:rPr>
          <w:rFonts w:ascii="Arial" w:hAnsi="Arial" w:cs="Arial"/>
          <w:lang w:val="en-CA"/>
        </w:rPr>
        <w:t>UNDP SEEDS</w:t>
      </w:r>
      <w:r w:rsidRPr="00E12DC0">
        <w:rPr>
          <w:rFonts w:ascii="Arial" w:hAnsi="Arial" w:cs="Arial"/>
          <w:lang w:val="en-CA"/>
        </w:rPr>
        <w:t xml:space="preserve"> contributed to gender equality, women’s </w:t>
      </w:r>
      <w:r w:rsidR="00252FB6" w:rsidRPr="00E12DC0">
        <w:rPr>
          <w:rFonts w:ascii="Arial" w:hAnsi="Arial" w:cs="Arial"/>
          <w:lang w:val="en-CA"/>
        </w:rPr>
        <w:t>empowerment,</w:t>
      </w:r>
      <w:r w:rsidRPr="00E12DC0">
        <w:rPr>
          <w:rFonts w:ascii="Arial" w:hAnsi="Arial" w:cs="Arial"/>
          <w:lang w:val="en-CA"/>
        </w:rPr>
        <w:t xml:space="preserve"> and other cross-cutting issues</w:t>
      </w:r>
    </w:p>
    <w:p w14:paraId="403F8721" w14:textId="3CCF9587" w:rsidR="004D042E" w:rsidRPr="00E12DC0" w:rsidRDefault="00E34934" w:rsidP="002D0A21">
      <w:pPr>
        <w:pStyle w:val="ListParagraph"/>
        <w:numPr>
          <w:ilvl w:val="0"/>
          <w:numId w:val="76"/>
        </w:numPr>
        <w:spacing w:after="0" w:line="240" w:lineRule="auto"/>
        <w:rPr>
          <w:rFonts w:ascii="Arial" w:hAnsi="Arial" w:cs="Arial"/>
          <w:lang w:val="en-CA" w:eastAsia="en-AU"/>
        </w:rPr>
      </w:pPr>
      <w:r w:rsidRPr="00E12DC0">
        <w:rPr>
          <w:rFonts w:ascii="Arial" w:hAnsi="Arial" w:cs="Arial"/>
          <w:lang w:val="en-CA"/>
        </w:rPr>
        <w:t xml:space="preserve">To </w:t>
      </w:r>
      <w:r w:rsidRPr="00E12DC0">
        <w:rPr>
          <w:rFonts w:ascii="Arial" w:hAnsi="Arial" w:cs="Arial"/>
          <w:lang w:val="en-CA" w:eastAsia="en-AU"/>
        </w:rPr>
        <w:t>assess</w:t>
      </w:r>
      <w:r w:rsidR="00C10BC4" w:rsidRPr="00E12DC0">
        <w:rPr>
          <w:rFonts w:ascii="Arial" w:hAnsi="Arial" w:cs="Arial"/>
          <w:lang w:val="en-CA" w:eastAsia="en-AU"/>
        </w:rPr>
        <w:t xml:space="preserve"> the quality of partnerships, national </w:t>
      </w:r>
      <w:r w:rsidRPr="00E12DC0">
        <w:rPr>
          <w:rFonts w:ascii="Arial" w:hAnsi="Arial" w:cs="Arial"/>
          <w:lang w:val="en-CA" w:eastAsia="en-AU"/>
        </w:rPr>
        <w:t>ownership,</w:t>
      </w:r>
      <w:r w:rsidR="00C10BC4" w:rsidRPr="00E12DC0">
        <w:rPr>
          <w:rFonts w:ascii="Arial" w:hAnsi="Arial" w:cs="Arial"/>
          <w:lang w:val="en-CA" w:eastAsia="en-AU"/>
        </w:rPr>
        <w:t xml:space="preserve"> and sustainability vis a vis the strategy in the </w:t>
      </w:r>
      <w:r w:rsidR="005910A4">
        <w:rPr>
          <w:rFonts w:ascii="Arial" w:hAnsi="Arial" w:cs="Arial"/>
          <w:lang w:val="en-CA" w:eastAsia="en-AU"/>
        </w:rPr>
        <w:t>UNDP SEEDS</w:t>
      </w:r>
      <w:r w:rsidR="00C10BC4" w:rsidRPr="00E12DC0">
        <w:rPr>
          <w:rFonts w:ascii="Arial" w:hAnsi="Arial" w:cs="Arial"/>
          <w:lang w:val="en-CA" w:eastAsia="en-AU"/>
        </w:rPr>
        <w:t xml:space="preserve"> ProDoc, identify gaps and document lessons learned</w:t>
      </w:r>
      <w:r w:rsidR="004D042E" w:rsidRPr="00E12DC0">
        <w:rPr>
          <w:rFonts w:ascii="Arial" w:hAnsi="Arial" w:cs="Arial"/>
          <w:lang w:val="en-CA" w:eastAsia="en-AU"/>
        </w:rPr>
        <w:t xml:space="preserve">. </w:t>
      </w:r>
    </w:p>
    <w:p w14:paraId="20A72888" w14:textId="0892A303" w:rsidR="00C10BC4" w:rsidRPr="00E12DC0" w:rsidRDefault="00C10BC4" w:rsidP="002D0A21">
      <w:pPr>
        <w:pStyle w:val="ListParagraph"/>
        <w:numPr>
          <w:ilvl w:val="0"/>
          <w:numId w:val="76"/>
        </w:numPr>
        <w:spacing w:after="0" w:line="240" w:lineRule="auto"/>
        <w:rPr>
          <w:rFonts w:ascii="Arial" w:hAnsi="Arial" w:cs="Arial"/>
          <w:lang w:val="en-CA"/>
        </w:rPr>
      </w:pPr>
      <w:r w:rsidRPr="00E12DC0">
        <w:rPr>
          <w:rFonts w:ascii="Arial" w:hAnsi="Arial" w:cs="Arial"/>
          <w:lang w:val="en-CA"/>
        </w:rPr>
        <w:t xml:space="preserve">To review the </w:t>
      </w:r>
      <w:r w:rsidR="00E34934" w:rsidRPr="00E12DC0">
        <w:rPr>
          <w:rFonts w:ascii="Arial" w:hAnsi="Arial" w:cs="Arial"/>
          <w:lang w:val="en-CA"/>
        </w:rPr>
        <w:t>monitoring,</w:t>
      </w:r>
      <w:r w:rsidRPr="00E12DC0">
        <w:rPr>
          <w:rFonts w:ascii="Arial" w:hAnsi="Arial" w:cs="Arial"/>
          <w:lang w:val="en-CA"/>
        </w:rPr>
        <w:t xml:space="preserve"> oversight and reporting structures of </w:t>
      </w:r>
      <w:r w:rsidR="005910A4">
        <w:rPr>
          <w:rFonts w:ascii="Arial" w:hAnsi="Arial" w:cs="Arial"/>
          <w:lang w:val="en-CA"/>
        </w:rPr>
        <w:t>UNDP SEEDS</w:t>
      </w:r>
      <w:r w:rsidRPr="00E12DC0">
        <w:rPr>
          <w:rFonts w:ascii="Arial" w:hAnsi="Arial" w:cs="Arial"/>
          <w:lang w:val="en-CA"/>
        </w:rPr>
        <w:t xml:space="preserve"> and their relevance.</w:t>
      </w:r>
    </w:p>
    <w:p w14:paraId="47CABD07" w14:textId="77777777" w:rsidR="00C10BC4" w:rsidRPr="00E12DC0" w:rsidRDefault="00C10BC4" w:rsidP="00ED21E5">
      <w:pPr>
        <w:rPr>
          <w:sz w:val="22"/>
          <w:szCs w:val="22"/>
        </w:rPr>
      </w:pPr>
    </w:p>
    <w:p w14:paraId="24F86435" w14:textId="77777777" w:rsidR="004D042E" w:rsidRPr="00E12DC0" w:rsidRDefault="00C10BC4" w:rsidP="00ED21E5">
      <w:pPr>
        <w:rPr>
          <w:sz w:val="22"/>
          <w:szCs w:val="22"/>
        </w:rPr>
      </w:pPr>
      <w:r w:rsidRPr="00E12DC0">
        <w:rPr>
          <w:sz w:val="22"/>
          <w:szCs w:val="22"/>
        </w:rPr>
        <w:t xml:space="preserve">With a forward-looking mindset, the evaluation will recommend specific measures for further improvement of electoral assistance including solutions for overcoming identified challenges; demonstrate accountability for </w:t>
      </w:r>
      <w:r w:rsidR="00E34934" w:rsidRPr="00E12DC0">
        <w:rPr>
          <w:sz w:val="22"/>
          <w:szCs w:val="22"/>
        </w:rPr>
        <w:t>results and</w:t>
      </w:r>
      <w:r w:rsidRPr="00E12DC0">
        <w:rPr>
          <w:sz w:val="22"/>
          <w:szCs w:val="22"/>
        </w:rPr>
        <w:t xml:space="preserve"> inform broader programme assessments</w:t>
      </w:r>
      <w:r w:rsidR="004D042E" w:rsidRPr="00E12DC0">
        <w:rPr>
          <w:sz w:val="22"/>
          <w:szCs w:val="22"/>
        </w:rPr>
        <w:t xml:space="preserve">. </w:t>
      </w:r>
    </w:p>
    <w:p w14:paraId="0C5A076B" w14:textId="602FCDD6" w:rsidR="00C10BC4" w:rsidRPr="00E12DC0" w:rsidRDefault="00C10BC4" w:rsidP="00ED21E5">
      <w:pPr>
        <w:rPr>
          <w:sz w:val="22"/>
          <w:szCs w:val="22"/>
        </w:rPr>
      </w:pPr>
    </w:p>
    <w:p w14:paraId="74DB4300" w14:textId="3DDE2345" w:rsidR="00C10BC4" w:rsidRDefault="00C10BC4" w:rsidP="00ED21E5">
      <w:pPr>
        <w:rPr>
          <w:sz w:val="22"/>
          <w:szCs w:val="22"/>
        </w:rPr>
      </w:pPr>
      <w:r w:rsidRPr="00E12DC0">
        <w:rPr>
          <w:sz w:val="22"/>
          <w:szCs w:val="22"/>
        </w:rPr>
        <w:t>A goal of the evaluation is to generate timely advice to provide decision-makers with information needed to determine the next steps for electoral assistance in Ethiopia and other contexts.</w:t>
      </w:r>
    </w:p>
    <w:p w14:paraId="0DFBE762" w14:textId="77777777" w:rsidR="00F67F29" w:rsidRPr="00E12DC0" w:rsidRDefault="00F67F29" w:rsidP="00ED21E5">
      <w:pPr>
        <w:rPr>
          <w:sz w:val="22"/>
          <w:szCs w:val="22"/>
        </w:rPr>
      </w:pPr>
    </w:p>
    <w:p w14:paraId="761F4917" w14:textId="6717DE26" w:rsidR="00C10BC4" w:rsidRPr="00F67F29" w:rsidRDefault="00C10BC4" w:rsidP="002D0A21">
      <w:pPr>
        <w:pStyle w:val="Heading3"/>
        <w:numPr>
          <w:ilvl w:val="0"/>
          <w:numId w:val="87"/>
        </w:numPr>
        <w:spacing w:before="0" w:line="240" w:lineRule="auto"/>
        <w:rPr>
          <w:sz w:val="24"/>
        </w:rPr>
      </w:pPr>
      <w:bookmarkStart w:id="22" w:name="_Toc88068969"/>
      <w:r w:rsidRPr="00F67F29">
        <w:rPr>
          <w:sz w:val="24"/>
        </w:rPr>
        <w:t>Evaluation Criteria</w:t>
      </w:r>
      <w:bookmarkEnd w:id="22"/>
    </w:p>
    <w:p w14:paraId="2943FC94" w14:textId="28144C59" w:rsidR="00C10BC4" w:rsidRPr="00E12DC0" w:rsidRDefault="00C10BC4" w:rsidP="00ED21E5">
      <w:pPr>
        <w:rPr>
          <w:color w:val="000000" w:themeColor="text1"/>
          <w:sz w:val="22"/>
          <w:szCs w:val="22"/>
        </w:rPr>
      </w:pPr>
      <w:r w:rsidRPr="00E12DC0">
        <w:rPr>
          <w:color w:val="000000" w:themeColor="text1"/>
          <w:sz w:val="22"/>
          <w:szCs w:val="22"/>
        </w:rPr>
        <w:t>The evaluation uses the Organisation for Economic Cooperation and Development (OECD) Development Assistance</w:t>
      </w:r>
      <w:r w:rsidR="005910A4">
        <w:rPr>
          <w:color w:val="000000" w:themeColor="text1"/>
          <w:sz w:val="22"/>
          <w:szCs w:val="22"/>
        </w:rPr>
        <w:t xml:space="preserve"> Committee</w:t>
      </w:r>
      <w:r w:rsidRPr="00E12DC0">
        <w:rPr>
          <w:color w:val="000000" w:themeColor="text1"/>
          <w:sz w:val="22"/>
          <w:szCs w:val="22"/>
        </w:rPr>
        <w:t xml:space="preserve"> evaluation criteria of relevance, coherence, effectiveness, </w:t>
      </w:r>
      <w:r w:rsidR="00252FB6" w:rsidRPr="00E12DC0">
        <w:rPr>
          <w:color w:val="000000" w:themeColor="text1"/>
          <w:sz w:val="22"/>
          <w:szCs w:val="22"/>
        </w:rPr>
        <w:t>efficiency,</w:t>
      </w:r>
      <w:r w:rsidRPr="00E12DC0">
        <w:rPr>
          <w:color w:val="000000" w:themeColor="text1"/>
          <w:sz w:val="22"/>
          <w:szCs w:val="22"/>
        </w:rPr>
        <w:t xml:space="preserve"> and sustainability as defined and explained in the UNDP Handbook on Planning, Monitoring and Evaluating for Development Results</w:t>
      </w:r>
      <w:r w:rsidR="004D042E" w:rsidRPr="00E12DC0">
        <w:rPr>
          <w:color w:val="000000" w:themeColor="text1"/>
          <w:sz w:val="22"/>
          <w:szCs w:val="22"/>
        </w:rPr>
        <w:t xml:space="preserve">.  </w:t>
      </w:r>
      <w:r w:rsidRPr="00E12DC0">
        <w:rPr>
          <w:color w:val="000000" w:themeColor="text1"/>
          <w:sz w:val="22"/>
          <w:szCs w:val="22"/>
        </w:rPr>
        <w:t>The evaluation TOR</w:t>
      </w:r>
      <w:r w:rsidR="005910A4">
        <w:rPr>
          <w:color w:val="000000" w:themeColor="text1"/>
          <w:sz w:val="22"/>
          <w:szCs w:val="22"/>
        </w:rPr>
        <w:t>s</w:t>
      </w:r>
      <w:r w:rsidRPr="00E12DC0">
        <w:rPr>
          <w:color w:val="000000" w:themeColor="text1"/>
          <w:sz w:val="22"/>
          <w:szCs w:val="22"/>
        </w:rPr>
        <w:t xml:space="preserve"> </w:t>
      </w:r>
      <w:r w:rsidR="00E34934" w:rsidRPr="00E12DC0">
        <w:rPr>
          <w:color w:val="000000" w:themeColor="text1"/>
          <w:sz w:val="22"/>
          <w:szCs w:val="22"/>
        </w:rPr>
        <w:t>include impact</w:t>
      </w:r>
      <w:r w:rsidRPr="00E12DC0">
        <w:rPr>
          <w:color w:val="000000" w:themeColor="text1"/>
          <w:sz w:val="22"/>
          <w:szCs w:val="22"/>
        </w:rPr>
        <w:t xml:space="preserve"> as an additional criterion and </w:t>
      </w:r>
      <w:r w:rsidR="00252FB6" w:rsidRPr="00E12DC0">
        <w:rPr>
          <w:color w:val="000000" w:themeColor="text1"/>
          <w:sz w:val="22"/>
          <w:szCs w:val="22"/>
        </w:rPr>
        <w:t>the evaluator</w:t>
      </w:r>
      <w:r w:rsidRPr="00E12DC0">
        <w:rPr>
          <w:color w:val="000000" w:themeColor="text1"/>
          <w:sz w:val="22"/>
          <w:szCs w:val="22"/>
        </w:rPr>
        <w:t xml:space="preserve"> also </w:t>
      </w:r>
      <w:r w:rsidR="00E34934" w:rsidRPr="00E12DC0">
        <w:rPr>
          <w:color w:val="000000" w:themeColor="text1"/>
          <w:sz w:val="22"/>
          <w:szCs w:val="22"/>
        </w:rPr>
        <w:t xml:space="preserve">reviewed </w:t>
      </w:r>
      <w:r w:rsidRPr="00E12DC0">
        <w:rPr>
          <w:color w:val="000000" w:themeColor="text1"/>
          <w:sz w:val="22"/>
          <w:szCs w:val="22"/>
        </w:rPr>
        <w:t xml:space="preserve">social inclusion and equity </w:t>
      </w:r>
      <w:r w:rsidR="00E34934" w:rsidRPr="00E12DC0">
        <w:rPr>
          <w:color w:val="000000" w:themeColor="text1"/>
          <w:sz w:val="22"/>
          <w:szCs w:val="22"/>
        </w:rPr>
        <w:t>given the emphasis on this aspect on the ProDoc.</w:t>
      </w:r>
    </w:p>
    <w:p w14:paraId="1B5C22C6" w14:textId="77777777" w:rsidR="000168A9" w:rsidRPr="00E12DC0" w:rsidRDefault="000168A9" w:rsidP="00ED21E5">
      <w:pPr>
        <w:rPr>
          <w:color w:val="000000" w:themeColor="text1"/>
          <w:sz w:val="22"/>
          <w:szCs w:val="22"/>
        </w:rPr>
      </w:pPr>
    </w:p>
    <w:p w14:paraId="451AF591" w14:textId="57F84769" w:rsidR="00C10BC4" w:rsidRPr="00F67F29" w:rsidRDefault="00C10BC4" w:rsidP="002D0A21">
      <w:pPr>
        <w:pStyle w:val="Heading3"/>
        <w:numPr>
          <w:ilvl w:val="0"/>
          <w:numId w:val="87"/>
        </w:numPr>
        <w:spacing w:before="0" w:line="240" w:lineRule="auto"/>
        <w:rPr>
          <w:sz w:val="24"/>
        </w:rPr>
      </w:pPr>
      <w:bookmarkStart w:id="23" w:name="_Toc88068970"/>
      <w:r w:rsidRPr="00F67F29">
        <w:rPr>
          <w:sz w:val="24"/>
        </w:rPr>
        <w:t>Methodological Approach</w:t>
      </w:r>
      <w:bookmarkEnd w:id="23"/>
    </w:p>
    <w:p w14:paraId="0BE8756A" w14:textId="00EFF7FB" w:rsidR="004D042E" w:rsidRPr="00E12DC0" w:rsidRDefault="00C10BC4" w:rsidP="00ED21E5">
      <w:pPr>
        <w:rPr>
          <w:sz w:val="22"/>
          <w:szCs w:val="22"/>
        </w:rPr>
      </w:pPr>
      <w:r w:rsidRPr="00E12DC0">
        <w:rPr>
          <w:sz w:val="22"/>
          <w:szCs w:val="22"/>
        </w:rPr>
        <w:t>The evaluation utilises a mixed methodological approach of documentation research, key direct and remote informant interviews</w:t>
      </w:r>
      <w:r w:rsidRPr="00E12DC0">
        <w:rPr>
          <w:rStyle w:val="FootnoteReference"/>
          <w:color w:val="000000" w:themeColor="text1"/>
          <w:sz w:val="22"/>
          <w:szCs w:val="22"/>
        </w:rPr>
        <w:footnoteReference w:id="11"/>
      </w:r>
      <w:r w:rsidRPr="00E12DC0">
        <w:rPr>
          <w:sz w:val="22"/>
          <w:szCs w:val="22"/>
        </w:rPr>
        <w:t>, and the application of a</w:t>
      </w:r>
      <w:r w:rsidR="005910A4">
        <w:rPr>
          <w:sz w:val="22"/>
          <w:szCs w:val="22"/>
        </w:rPr>
        <w:t xml:space="preserve"> </w:t>
      </w:r>
      <w:r w:rsidRPr="00E12DC0">
        <w:rPr>
          <w:sz w:val="22"/>
          <w:szCs w:val="22"/>
        </w:rPr>
        <w:t>questionnaire</w:t>
      </w:r>
      <w:r w:rsidRPr="00E12DC0">
        <w:rPr>
          <w:rStyle w:val="FootnoteReference"/>
          <w:color w:val="000000" w:themeColor="text1"/>
          <w:sz w:val="22"/>
          <w:szCs w:val="22"/>
        </w:rPr>
        <w:footnoteReference w:id="12"/>
      </w:r>
      <w:r w:rsidRPr="00E12DC0">
        <w:rPr>
          <w:sz w:val="22"/>
          <w:szCs w:val="22"/>
        </w:rPr>
        <w:t xml:space="preserve"> to stakeholders who should have a comprehensive overview of achievement</w:t>
      </w:r>
      <w:r w:rsidR="005910A4">
        <w:rPr>
          <w:sz w:val="22"/>
          <w:szCs w:val="22"/>
        </w:rPr>
        <w:t>,</w:t>
      </w:r>
      <w:r w:rsidRPr="00E12DC0">
        <w:rPr>
          <w:sz w:val="22"/>
          <w:szCs w:val="22"/>
        </w:rPr>
        <w:t xml:space="preserve"> </w:t>
      </w:r>
      <w:r w:rsidR="00252FB6" w:rsidRPr="00E12DC0">
        <w:rPr>
          <w:sz w:val="22"/>
          <w:szCs w:val="22"/>
        </w:rPr>
        <w:t>i.e</w:t>
      </w:r>
      <w:r w:rsidR="004D042E" w:rsidRPr="00E12DC0">
        <w:rPr>
          <w:sz w:val="22"/>
          <w:szCs w:val="22"/>
        </w:rPr>
        <w:t xml:space="preserve">.  </w:t>
      </w:r>
      <w:r w:rsidRPr="00E12DC0">
        <w:rPr>
          <w:sz w:val="22"/>
          <w:szCs w:val="22"/>
        </w:rPr>
        <w:t xml:space="preserve">UNDP, donors, NEBE and </w:t>
      </w:r>
      <w:r w:rsidR="005910A4">
        <w:rPr>
          <w:sz w:val="22"/>
          <w:szCs w:val="22"/>
        </w:rPr>
        <w:t>UNDP SEEDS</w:t>
      </w:r>
      <w:r w:rsidRPr="00E12DC0">
        <w:rPr>
          <w:sz w:val="22"/>
          <w:szCs w:val="22"/>
        </w:rPr>
        <w:t xml:space="preserve"> staff</w:t>
      </w:r>
      <w:r w:rsidR="004D042E" w:rsidRPr="00E12DC0">
        <w:rPr>
          <w:sz w:val="22"/>
          <w:szCs w:val="22"/>
        </w:rPr>
        <w:t xml:space="preserve">.  </w:t>
      </w:r>
      <w:r w:rsidRPr="00E12DC0">
        <w:rPr>
          <w:sz w:val="22"/>
          <w:szCs w:val="22"/>
        </w:rPr>
        <w:t>The questionnaire, attached at Annex 5, aims to provide some comparative quantitative reflections on perceptions of achievement, the inputs from which will be utilised in triangulating both the reporting and the oral perspectives</w:t>
      </w:r>
      <w:r w:rsidR="004D042E" w:rsidRPr="00E12DC0">
        <w:rPr>
          <w:sz w:val="22"/>
          <w:szCs w:val="22"/>
        </w:rPr>
        <w:t>.</w:t>
      </w:r>
      <w:r w:rsidR="00ED21E5">
        <w:rPr>
          <w:sz w:val="22"/>
          <w:szCs w:val="22"/>
        </w:rPr>
        <w:t xml:space="preserve">  </w:t>
      </w:r>
      <w:r w:rsidRPr="00E12DC0">
        <w:rPr>
          <w:sz w:val="22"/>
          <w:szCs w:val="22"/>
        </w:rPr>
        <w:t>Key informant interviews will be complemented by in-depth document review</w:t>
      </w:r>
      <w:r w:rsidR="004D042E" w:rsidRPr="00E12DC0">
        <w:rPr>
          <w:sz w:val="22"/>
          <w:szCs w:val="22"/>
        </w:rPr>
        <w:t xml:space="preserve">.  </w:t>
      </w:r>
      <w:r w:rsidRPr="00E12DC0">
        <w:rPr>
          <w:sz w:val="22"/>
          <w:szCs w:val="22"/>
        </w:rPr>
        <w:t>The evaluation provides for a combination of remote and in-country engagement</w:t>
      </w:r>
      <w:r w:rsidR="004D042E" w:rsidRPr="00E12DC0">
        <w:rPr>
          <w:sz w:val="22"/>
          <w:szCs w:val="22"/>
        </w:rPr>
        <w:t xml:space="preserve">. </w:t>
      </w:r>
    </w:p>
    <w:p w14:paraId="0D7CF193" w14:textId="68291A72" w:rsidR="00C10BC4" w:rsidRPr="00E12DC0" w:rsidRDefault="00C10BC4" w:rsidP="00ED21E5">
      <w:pPr>
        <w:rPr>
          <w:sz w:val="22"/>
          <w:szCs w:val="22"/>
        </w:rPr>
      </w:pPr>
    </w:p>
    <w:p w14:paraId="0D4C59DD" w14:textId="44BE31F3" w:rsidR="00C10BC4" w:rsidRPr="00E12DC0" w:rsidRDefault="00C10BC4" w:rsidP="00ED21E5">
      <w:pPr>
        <w:rPr>
          <w:sz w:val="22"/>
          <w:szCs w:val="22"/>
        </w:rPr>
      </w:pPr>
      <w:r w:rsidRPr="00E12DC0">
        <w:rPr>
          <w:sz w:val="22"/>
          <w:szCs w:val="22"/>
        </w:rPr>
        <w:t xml:space="preserve">Triangulated data streams (through </w:t>
      </w:r>
      <w:r w:rsidR="00743D91">
        <w:rPr>
          <w:sz w:val="22"/>
          <w:szCs w:val="22"/>
        </w:rPr>
        <w:t>key informant interviews</w:t>
      </w:r>
      <w:r w:rsidRPr="00E12DC0">
        <w:rPr>
          <w:sz w:val="22"/>
          <w:szCs w:val="22"/>
        </w:rPr>
        <w:t xml:space="preserve">, </w:t>
      </w:r>
      <w:r w:rsidR="005910A4">
        <w:rPr>
          <w:sz w:val="22"/>
          <w:szCs w:val="22"/>
        </w:rPr>
        <w:t>UNDP SEEDS</w:t>
      </w:r>
      <w:r w:rsidRPr="00E12DC0">
        <w:rPr>
          <w:sz w:val="22"/>
          <w:szCs w:val="22"/>
        </w:rPr>
        <w:t xml:space="preserve"> Project Reports, desk reports, NEBE data, Observer Statements, FC</w:t>
      </w:r>
      <w:r w:rsidR="005910A4">
        <w:rPr>
          <w:sz w:val="22"/>
          <w:szCs w:val="22"/>
        </w:rPr>
        <w:t>D</w:t>
      </w:r>
      <w:r w:rsidRPr="00E12DC0">
        <w:rPr>
          <w:sz w:val="22"/>
          <w:szCs w:val="22"/>
        </w:rPr>
        <w:t xml:space="preserve">O Annual reviews, the </w:t>
      </w:r>
      <w:r w:rsidR="00252FB6" w:rsidRPr="00E12DC0">
        <w:rPr>
          <w:sz w:val="22"/>
          <w:szCs w:val="22"/>
        </w:rPr>
        <w:t>questionnaire,</w:t>
      </w:r>
      <w:r w:rsidRPr="00E12DC0">
        <w:rPr>
          <w:sz w:val="22"/>
          <w:szCs w:val="22"/>
        </w:rPr>
        <w:t xml:space="preserve"> and other sources) will be used to help confirm and collaborate evidence from different sources; explain and deepen understanding of evidence from different sources; and enable the evaluation consultant to interrogate diverging lines of evidence.</w:t>
      </w:r>
    </w:p>
    <w:p w14:paraId="4520355F" w14:textId="77777777" w:rsidR="00C10BC4" w:rsidRPr="00E12DC0" w:rsidRDefault="00C10BC4" w:rsidP="00ED21E5">
      <w:pPr>
        <w:rPr>
          <w:sz w:val="22"/>
          <w:szCs w:val="22"/>
        </w:rPr>
      </w:pPr>
    </w:p>
    <w:p w14:paraId="73922A7F" w14:textId="77777777" w:rsidR="004D042E" w:rsidRPr="00E12DC0" w:rsidRDefault="00C10BC4" w:rsidP="00ED21E5">
      <w:pPr>
        <w:rPr>
          <w:sz w:val="22"/>
          <w:szCs w:val="22"/>
        </w:rPr>
      </w:pPr>
      <w:r w:rsidRPr="00E12DC0">
        <w:rPr>
          <w:sz w:val="22"/>
          <w:szCs w:val="22"/>
        </w:rPr>
        <w:t xml:space="preserve">Approaches of contribution analysis and outcome harvesting </w:t>
      </w:r>
      <w:r w:rsidR="00E34934" w:rsidRPr="00E12DC0">
        <w:rPr>
          <w:sz w:val="22"/>
          <w:szCs w:val="22"/>
        </w:rPr>
        <w:t>were</w:t>
      </w:r>
      <w:r w:rsidRPr="00E12DC0">
        <w:rPr>
          <w:sz w:val="22"/>
          <w:szCs w:val="22"/>
        </w:rPr>
        <w:t xml:space="preserve"> applied to this evaluation</w:t>
      </w:r>
      <w:r w:rsidR="004D042E" w:rsidRPr="00E12DC0">
        <w:rPr>
          <w:sz w:val="22"/>
          <w:szCs w:val="22"/>
        </w:rPr>
        <w:t xml:space="preserve">.  </w:t>
      </w:r>
      <w:r w:rsidRPr="00E12DC0">
        <w:rPr>
          <w:sz w:val="22"/>
          <w:szCs w:val="22"/>
        </w:rPr>
        <w:t xml:space="preserve">Whereas Contribution Analysis is forward-looking – seeking to understand whether deployed resources, interventions, </w:t>
      </w:r>
      <w:r w:rsidR="00252FB6" w:rsidRPr="00E12DC0">
        <w:rPr>
          <w:sz w:val="22"/>
          <w:szCs w:val="22"/>
        </w:rPr>
        <w:t>products,</w:t>
      </w:r>
      <w:r w:rsidRPr="00E12DC0">
        <w:rPr>
          <w:sz w:val="22"/>
          <w:szCs w:val="22"/>
        </w:rPr>
        <w:t xml:space="preserve"> and services</w:t>
      </w:r>
      <w:r w:rsidR="00E34934" w:rsidRPr="00E12DC0">
        <w:rPr>
          <w:sz w:val="22"/>
          <w:szCs w:val="22"/>
        </w:rPr>
        <w:t xml:space="preserve"> (as elaborated </w:t>
      </w:r>
      <w:r w:rsidR="00252FB6" w:rsidRPr="00E12DC0">
        <w:rPr>
          <w:sz w:val="22"/>
          <w:szCs w:val="22"/>
        </w:rPr>
        <w:t>in the</w:t>
      </w:r>
      <w:r w:rsidR="00E34934" w:rsidRPr="00E12DC0">
        <w:rPr>
          <w:sz w:val="22"/>
          <w:szCs w:val="22"/>
        </w:rPr>
        <w:t xml:space="preserve"> discussion on </w:t>
      </w:r>
      <w:r w:rsidR="00252FB6" w:rsidRPr="00E12DC0">
        <w:rPr>
          <w:sz w:val="22"/>
          <w:szCs w:val="22"/>
        </w:rPr>
        <w:t>Efficiency) have</w:t>
      </w:r>
      <w:r w:rsidRPr="00E12DC0">
        <w:rPr>
          <w:sz w:val="22"/>
          <w:szCs w:val="22"/>
        </w:rPr>
        <w:t xml:space="preserve"> created the desired change, Outcome Harvesting works </w:t>
      </w:r>
      <w:r w:rsidR="00252FB6" w:rsidRPr="00E12DC0">
        <w:rPr>
          <w:sz w:val="22"/>
          <w:szCs w:val="22"/>
        </w:rPr>
        <w:t>retrospectively to</w:t>
      </w:r>
      <w:r w:rsidRPr="00E12DC0">
        <w:rPr>
          <w:sz w:val="22"/>
          <w:szCs w:val="22"/>
        </w:rPr>
        <w:t xml:space="preserve"> identify any significant changes that may have occurred around particular outcome domains, how those changes occurred and the impact on delivery</w:t>
      </w:r>
      <w:r w:rsidR="004D042E" w:rsidRPr="00E12DC0">
        <w:rPr>
          <w:sz w:val="22"/>
          <w:szCs w:val="22"/>
        </w:rPr>
        <w:t xml:space="preserve">.  </w:t>
      </w:r>
      <w:r w:rsidRPr="00E12DC0">
        <w:rPr>
          <w:sz w:val="22"/>
          <w:szCs w:val="22"/>
        </w:rPr>
        <w:t xml:space="preserve">In the context of the Ethiopian elections, for </w:t>
      </w:r>
      <w:r w:rsidR="00E34934" w:rsidRPr="00E12DC0">
        <w:rPr>
          <w:sz w:val="22"/>
          <w:szCs w:val="22"/>
        </w:rPr>
        <w:t>example, the</w:t>
      </w:r>
      <w:r w:rsidRPr="00E12DC0">
        <w:rPr>
          <w:sz w:val="22"/>
          <w:szCs w:val="22"/>
        </w:rPr>
        <w:t xml:space="preserve"> most significant change that occurred was the entry of COVID-19 onto the global stage and the consequent decision to delay the elections</w:t>
      </w:r>
      <w:r w:rsidR="004D042E" w:rsidRPr="00E12DC0">
        <w:rPr>
          <w:sz w:val="22"/>
          <w:szCs w:val="22"/>
        </w:rPr>
        <w:t xml:space="preserve">.  </w:t>
      </w:r>
      <w:r w:rsidR="00E34934" w:rsidRPr="00E12DC0">
        <w:rPr>
          <w:sz w:val="22"/>
          <w:szCs w:val="22"/>
        </w:rPr>
        <w:t xml:space="preserve">Secondary contextual influences </w:t>
      </w:r>
      <w:r w:rsidR="00252FB6" w:rsidRPr="00E12DC0">
        <w:rPr>
          <w:sz w:val="22"/>
          <w:szCs w:val="22"/>
        </w:rPr>
        <w:t>were the</w:t>
      </w:r>
      <w:r w:rsidR="00E34934" w:rsidRPr="00E12DC0">
        <w:rPr>
          <w:sz w:val="22"/>
          <w:szCs w:val="22"/>
        </w:rPr>
        <w:t xml:space="preserve"> pushback from NEBE on Outputs 2 and 3</w:t>
      </w:r>
      <w:r w:rsidR="004D042E" w:rsidRPr="00E12DC0">
        <w:rPr>
          <w:sz w:val="22"/>
          <w:szCs w:val="22"/>
        </w:rPr>
        <w:t xml:space="preserve">. </w:t>
      </w:r>
    </w:p>
    <w:p w14:paraId="093A9842" w14:textId="6FED097E" w:rsidR="000168A9" w:rsidRPr="00E12DC0" w:rsidRDefault="000168A9" w:rsidP="00ED21E5">
      <w:pPr>
        <w:rPr>
          <w:sz w:val="22"/>
          <w:szCs w:val="22"/>
        </w:rPr>
      </w:pPr>
    </w:p>
    <w:p w14:paraId="67F06CF2" w14:textId="139B6E2A" w:rsidR="00C10BC4" w:rsidRPr="00F67F29" w:rsidRDefault="00C10BC4" w:rsidP="002D0A21">
      <w:pPr>
        <w:pStyle w:val="Heading3"/>
        <w:numPr>
          <w:ilvl w:val="0"/>
          <w:numId w:val="87"/>
        </w:numPr>
        <w:spacing w:before="0" w:line="240" w:lineRule="auto"/>
        <w:rPr>
          <w:sz w:val="24"/>
        </w:rPr>
      </w:pPr>
      <w:bookmarkStart w:id="24" w:name="_Toc88068971"/>
      <w:bookmarkStart w:id="25" w:name="_Hlk86509313"/>
      <w:r w:rsidRPr="00F67F29">
        <w:rPr>
          <w:sz w:val="24"/>
        </w:rPr>
        <w:t>Key Evaluation Questions</w:t>
      </w:r>
      <w:bookmarkEnd w:id="24"/>
    </w:p>
    <w:p w14:paraId="0D9075DB" w14:textId="433B34C1" w:rsidR="00C10BC4" w:rsidRPr="00E12DC0" w:rsidRDefault="00C10BC4" w:rsidP="00ED21E5">
      <w:pPr>
        <w:pStyle w:val="EvalQuestion"/>
        <w:rPr>
          <w:color w:val="auto"/>
          <w:sz w:val="22"/>
          <w:szCs w:val="22"/>
        </w:rPr>
      </w:pPr>
      <w:r w:rsidRPr="00E12DC0">
        <w:rPr>
          <w:color w:val="auto"/>
          <w:sz w:val="22"/>
          <w:szCs w:val="22"/>
        </w:rPr>
        <w:t>KEQs are framed around the evaluation criteria as follows:</w:t>
      </w:r>
    </w:p>
    <w:p w14:paraId="7A060249" w14:textId="77777777" w:rsidR="00C10BC4" w:rsidRPr="00E12DC0" w:rsidRDefault="00C10BC4" w:rsidP="00ED21E5">
      <w:pPr>
        <w:pStyle w:val="EvalQuestion"/>
        <w:rPr>
          <w:color w:val="auto"/>
          <w:sz w:val="22"/>
          <w:szCs w:val="22"/>
        </w:rPr>
      </w:pPr>
    </w:p>
    <w:p w14:paraId="2FD4E9D7" w14:textId="50C174C2" w:rsidR="004D042E" w:rsidRPr="00E12DC0" w:rsidRDefault="00C10BC4" w:rsidP="009B11E7">
      <w:pPr>
        <w:pStyle w:val="ListParagraph"/>
        <w:numPr>
          <w:ilvl w:val="0"/>
          <w:numId w:val="26"/>
        </w:numPr>
        <w:spacing w:after="0" w:line="240" w:lineRule="auto"/>
        <w:contextualSpacing/>
        <w:rPr>
          <w:rFonts w:ascii="Arial" w:hAnsi="Arial" w:cs="Arial"/>
          <w:lang w:val="en-GB" w:eastAsia="en-AU"/>
        </w:rPr>
      </w:pPr>
      <w:bookmarkStart w:id="26" w:name="_Hlk86775475"/>
      <w:r w:rsidRPr="00E12DC0">
        <w:rPr>
          <w:rFonts w:ascii="Arial" w:hAnsi="Arial" w:cs="Arial"/>
          <w:lang w:val="en-GB"/>
        </w:rPr>
        <w:t xml:space="preserve">Relevance: </w:t>
      </w:r>
      <w:r w:rsidRPr="00E12DC0">
        <w:rPr>
          <w:rFonts w:ascii="Arial" w:hAnsi="Arial" w:cs="Arial"/>
          <w:lang w:val="en-GB"/>
        </w:rPr>
        <w:tab/>
      </w:r>
      <w:r w:rsidRPr="00E12DC0">
        <w:rPr>
          <w:rFonts w:ascii="Arial" w:hAnsi="Arial" w:cs="Arial"/>
          <w:lang w:val="en-GB" w:eastAsia="en-AU"/>
        </w:rPr>
        <w:t xml:space="preserve">Assess the extent to which </w:t>
      </w:r>
      <w:r w:rsidR="005910A4">
        <w:rPr>
          <w:rFonts w:ascii="Arial" w:hAnsi="Arial" w:cs="Arial"/>
          <w:lang w:val="en-GB" w:eastAsia="en-AU"/>
        </w:rPr>
        <w:t>UNDP SEEDS</w:t>
      </w:r>
      <w:r w:rsidRPr="00E12DC0">
        <w:rPr>
          <w:rFonts w:ascii="Arial" w:hAnsi="Arial" w:cs="Arial"/>
          <w:lang w:val="en-GB" w:eastAsia="en-AU"/>
        </w:rPr>
        <w:t xml:space="preserve"> objectives and design responded to national development priorities, UNSDCF, UNDP </w:t>
      </w:r>
      <w:r w:rsidR="005910A4" w:rsidRPr="00E12DC0">
        <w:rPr>
          <w:rFonts w:ascii="Arial" w:hAnsi="Arial" w:cs="Arial"/>
          <w:lang w:val="en-GB" w:eastAsia="en-AU"/>
        </w:rPr>
        <w:t>Country Program</w:t>
      </w:r>
      <w:r w:rsidR="005910A4">
        <w:rPr>
          <w:rFonts w:ascii="Arial" w:hAnsi="Arial" w:cs="Arial"/>
          <w:lang w:val="en-GB" w:eastAsia="en-AU"/>
        </w:rPr>
        <w:t>me</w:t>
      </w:r>
      <w:r w:rsidRPr="00E12DC0">
        <w:rPr>
          <w:rFonts w:ascii="Arial" w:hAnsi="Arial" w:cs="Arial"/>
          <w:lang w:val="en-GB" w:eastAsia="en-AU"/>
        </w:rPr>
        <w:t xml:space="preserve">, the UNDP Strategic </w:t>
      </w:r>
      <w:r w:rsidR="00252FB6" w:rsidRPr="00E12DC0">
        <w:rPr>
          <w:rFonts w:ascii="Arial" w:hAnsi="Arial" w:cs="Arial"/>
          <w:lang w:val="en-GB" w:eastAsia="en-AU"/>
        </w:rPr>
        <w:t>Plan,</w:t>
      </w:r>
      <w:r w:rsidRPr="00E12DC0">
        <w:rPr>
          <w:rFonts w:ascii="Arial" w:hAnsi="Arial" w:cs="Arial"/>
          <w:lang w:val="en-GB" w:eastAsia="en-AU"/>
        </w:rPr>
        <w:t xml:space="preserve"> and the SDGs</w:t>
      </w:r>
      <w:r w:rsidR="004D042E" w:rsidRPr="00E12DC0">
        <w:rPr>
          <w:rFonts w:ascii="Arial" w:hAnsi="Arial" w:cs="Arial"/>
          <w:lang w:val="en-GB" w:eastAsia="en-AU"/>
        </w:rPr>
        <w:t xml:space="preserve">. </w:t>
      </w:r>
    </w:p>
    <w:p w14:paraId="3AFA4068" w14:textId="49753090"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To what extent was the theory of change a relevant and appropriate vision for implementing recommendations of the NAM?</w:t>
      </w:r>
    </w:p>
    <w:p w14:paraId="2D85B7A4" w14:textId="5B6BB05E"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 xml:space="preserve">To what extent were lessons learned from other relevant projects considered in the </w:t>
      </w:r>
      <w:r w:rsidR="005910A4">
        <w:rPr>
          <w:rFonts w:ascii="Arial" w:hAnsi="Arial" w:cs="Arial"/>
          <w:lang w:val="en-GB" w:eastAsia="en-AU"/>
        </w:rPr>
        <w:t>UNDP SEEDS</w:t>
      </w:r>
      <w:r w:rsidRPr="00E12DC0">
        <w:rPr>
          <w:rFonts w:ascii="Arial" w:hAnsi="Arial" w:cs="Arial"/>
          <w:lang w:val="en-GB" w:eastAsia="en-AU"/>
        </w:rPr>
        <w:t xml:space="preserve"> design?</w:t>
      </w:r>
    </w:p>
    <w:p w14:paraId="7DE2CA98" w14:textId="1840B69E" w:rsidR="00C10BC4" w:rsidRPr="00E12DC0" w:rsidRDefault="00C10BC4" w:rsidP="009B11E7">
      <w:pPr>
        <w:pStyle w:val="ListParagraph"/>
        <w:numPr>
          <w:ilvl w:val="1"/>
          <w:numId w:val="26"/>
        </w:numPr>
        <w:spacing w:after="0" w:line="240" w:lineRule="auto"/>
        <w:jc w:val="both"/>
        <w:rPr>
          <w:rFonts w:ascii="Arial" w:hAnsi="Arial" w:cs="Arial"/>
          <w:lang w:val="en-GB" w:eastAsia="en-AU"/>
        </w:rPr>
      </w:pPr>
      <w:r w:rsidRPr="00E12DC0">
        <w:rPr>
          <w:rFonts w:ascii="Arial" w:hAnsi="Arial" w:cs="Arial"/>
          <w:lang w:val="en-GB" w:eastAsia="en-AU"/>
        </w:rPr>
        <w:t xml:space="preserve">To what extent does </w:t>
      </w:r>
      <w:r w:rsidR="005910A4">
        <w:rPr>
          <w:rFonts w:ascii="Arial" w:hAnsi="Arial" w:cs="Arial"/>
          <w:lang w:val="en-GB" w:eastAsia="en-AU"/>
        </w:rPr>
        <w:t>UNDP SEEDS</w:t>
      </w:r>
      <w:r w:rsidRPr="00E12DC0">
        <w:rPr>
          <w:rFonts w:ascii="Arial" w:hAnsi="Arial" w:cs="Arial"/>
          <w:lang w:val="en-GB" w:eastAsia="en-AU"/>
        </w:rPr>
        <w:t xml:space="preserve"> contribute to gender equality, the empowerment of women and the </w:t>
      </w:r>
      <w:r w:rsidR="005910A4">
        <w:rPr>
          <w:rFonts w:ascii="Arial" w:hAnsi="Arial" w:cs="Arial"/>
          <w:lang w:val="en-GB" w:eastAsia="en-AU"/>
        </w:rPr>
        <w:t>human rights</w:t>
      </w:r>
      <w:r w:rsidRPr="00E12DC0">
        <w:rPr>
          <w:rFonts w:ascii="Arial" w:hAnsi="Arial" w:cs="Arial"/>
          <w:lang w:val="en-GB" w:eastAsia="en-AU"/>
        </w:rPr>
        <w:t>-based approach?</w:t>
      </w:r>
    </w:p>
    <w:p w14:paraId="00831605" w14:textId="70F169A4" w:rsidR="00C10BC4" w:rsidRPr="00E12DC0" w:rsidRDefault="00C10BC4" w:rsidP="009B11E7">
      <w:pPr>
        <w:pStyle w:val="ListParagraph"/>
        <w:numPr>
          <w:ilvl w:val="1"/>
          <w:numId w:val="26"/>
        </w:numPr>
        <w:spacing w:after="0" w:line="240" w:lineRule="auto"/>
        <w:jc w:val="both"/>
        <w:rPr>
          <w:rFonts w:ascii="Arial" w:hAnsi="Arial" w:cs="Arial"/>
          <w:lang w:val="en-GB" w:eastAsia="en-AU"/>
        </w:rPr>
      </w:pPr>
      <w:r w:rsidRPr="00E12DC0">
        <w:rPr>
          <w:rFonts w:ascii="Arial" w:hAnsi="Arial" w:cs="Arial"/>
          <w:lang w:val="en-GB" w:eastAsia="en-AU"/>
        </w:rPr>
        <w:t xml:space="preserve">To what extent has </w:t>
      </w:r>
      <w:r w:rsidR="005910A4">
        <w:rPr>
          <w:rFonts w:ascii="Arial" w:hAnsi="Arial" w:cs="Arial"/>
          <w:lang w:val="en-GB" w:eastAsia="en-AU"/>
        </w:rPr>
        <w:t>UNDP SEEDS</w:t>
      </w:r>
      <w:r w:rsidRPr="00E12DC0">
        <w:rPr>
          <w:rFonts w:ascii="Arial" w:hAnsi="Arial" w:cs="Arial"/>
          <w:lang w:val="en-GB" w:eastAsia="en-AU"/>
        </w:rPr>
        <w:t xml:space="preserve"> been appropriately responsive to political, legal, </w:t>
      </w:r>
      <w:r w:rsidR="00252FB6" w:rsidRPr="00E12DC0">
        <w:rPr>
          <w:rFonts w:ascii="Arial" w:hAnsi="Arial" w:cs="Arial"/>
          <w:lang w:val="en-GB" w:eastAsia="en-AU"/>
        </w:rPr>
        <w:t>institutional,</w:t>
      </w:r>
      <w:r w:rsidRPr="00E12DC0">
        <w:rPr>
          <w:rFonts w:ascii="Arial" w:hAnsi="Arial" w:cs="Arial"/>
          <w:lang w:val="en-GB" w:eastAsia="en-AU"/>
        </w:rPr>
        <w:t xml:space="preserve"> and other changes in the country?</w:t>
      </w:r>
    </w:p>
    <w:bookmarkEnd w:id="26"/>
    <w:p w14:paraId="3FF06767" w14:textId="77777777" w:rsidR="00C10BC4" w:rsidRPr="00E12DC0" w:rsidRDefault="00C10BC4" w:rsidP="00ED21E5">
      <w:pPr>
        <w:pStyle w:val="EvalQuestion"/>
        <w:rPr>
          <w:color w:val="auto"/>
          <w:sz w:val="22"/>
          <w:szCs w:val="22"/>
        </w:rPr>
      </w:pPr>
    </w:p>
    <w:p w14:paraId="04BBACFE" w14:textId="77777777" w:rsidR="00C10BC4" w:rsidRPr="00E12DC0" w:rsidRDefault="00C10BC4" w:rsidP="009B11E7">
      <w:pPr>
        <w:pStyle w:val="ListParagraph"/>
        <w:numPr>
          <w:ilvl w:val="0"/>
          <w:numId w:val="26"/>
        </w:numPr>
        <w:spacing w:after="0" w:line="240" w:lineRule="auto"/>
        <w:contextualSpacing/>
        <w:rPr>
          <w:rFonts w:ascii="Arial" w:hAnsi="Arial" w:cs="Arial"/>
          <w:lang w:val="en-GB"/>
        </w:rPr>
      </w:pPr>
      <w:r w:rsidRPr="00E12DC0">
        <w:rPr>
          <w:rFonts w:ascii="Arial" w:hAnsi="Arial" w:cs="Arial"/>
          <w:lang w:val="en-GB"/>
        </w:rPr>
        <w:t>Coherence:</w:t>
      </w:r>
      <w:r w:rsidRPr="00E12DC0">
        <w:rPr>
          <w:rFonts w:ascii="Arial" w:hAnsi="Arial" w:cs="Arial"/>
          <w:lang w:val="en-GB"/>
        </w:rPr>
        <w:tab/>
        <w:t xml:space="preserve"> </w:t>
      </w:r>
      <w:r w:rsidRPr="00E12DC0">
        <w:rPr>
          <w:rFonts w:ascii="Arial" w:hAnsi="Arial" w:cs="Arial"/>
          <w:lang w:val="en-GB" w:eastAsia="en-AU"/>
        </w:rPr>
        <w:t>Assess the compatibility of the intervention with other interventions in the sector</w:t>
      </w:r>
    </w:p>
    <w:p w14:paraId="2EE851A9" w14:textId="5930DABE"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 xml:space="preserve">How well does the </w:t>
      </w:r>
      <w:r w:rsidR="005910A4">
        <w:rPr>
          <w:rFonts w:ascii="Arial" w:hAnsi="Arial" w:cs="Arial"/>
          <w:lang w:val="en-GB" w:eastAsia="en-AU"/>
        </w:rPr>
        <w:t>UNDP SEEDS</w:t>
      </w:r>
      <w:r w:rsidRPr="00E12DC0">
        <w:rPr>
          <w:rFonts w:ascii="Arial" w:hAnsi="Arial" w:cs="Arial"/>
          <w:lang w:val="en-GB" w:eastAsia="en-AU"/>
        </w:rPr>
        <w:t xml:space="preserve"> intervention fit? How compatible was </w:t>
      </w:r>
      <w:r w:rsidR="005910A4">
        <w:rPr>
          <w:rFonts w:ascii="Arial" w:hAnsi="Arial" w:cs="Arial"/>
          <w:lang w:val="en-GB" w:eastAsia="en-AU"/>
        </w:rPr>
        <w:t>UNDP SEEDS</w:t>
      </w:r>
      <w:r w:rsidRPr="00E12DC0">
        <w:rPr>
          <w:rFonts w:ascii="Arial" w:hAnsi="Arial" w:cs="Arial"/>
          <w:lang w:val="en-GB" w:eastAsia="en-AU"/>
        </w:rPr>
        <w:t xml:space="preserve"> with other interventions in the country?</w:t>
      </w:r>
    </w:p>
    <w:p w14:paraId="21917B84" w14:textId="59876582"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 xml:space="preserve">What synergies or interlinkages benefitted from </w:t>
      </w:r>
      <w:r w:rsidR="005910A4">
        <w:rPr>
          <w:rFonts w:ascii="Arial" w:hAnsi="Arial" w:cs="Arial"/>
          <w:lang w:val="en-GB" w:eastAsia="en-AU"/>
        </w:rPr>
        <w:t>UNDP SEEDS</w:t>
      </w:r>
      <w:r w:rsidRPr="00E12DC0">
        <w:rPr>
          <w:rFonts w:ascii="Arial" w:hAnsi="Arial" w:cs="Arial"/>
          <w:lang w:val="en-GB" w:eastAsia="en-AU"/>
        </w:rPr>
        <w:t xml:space="preserve">, within UNDP and externally, like complementarity, </w:t>
      </w:r>
      <w:r w:rsidR="00252FB6" w:rsidRPr="00E12DC0">
        <w:rPr>
          <w:rFonts w:ascii="Arial" w:hAnsi="Arial" w:cs="Arial"/>
          <w:lang w:val="en-GB" w:eastAsia="en-AU"/>
        </w:rPr>
        <w:t>harmonisation,</w:t>
      </w:r>
      <w:r w:rsidRPr="00E12DC0">
        <w:rPr>
          <w:rFonts w:ascii="Arial" w:hAnsi="Arial" w:cs="Arial"/>
          <w:lang w:val="en-GB" w:eastAsia="en-AU"/>
        </w:rPr>
        <w:t xml:space="preserve"> and coordination with others, and avoiding duplication of effort.</w:t>
      </w:r>
    </w:p>
    <w:p w14:paraId="653C367E" w14:textId="77777777" w:rsidR="00C10BC4" w:rsidRPr="00E12DC0" w:rsidRDefault="00C10BC4" w:rsidP="00ED21E5">
      <w:pPr>
        <w:pStyle w:val="EvalQuestion"/>
        <w:rPr>
          <w:color w:val="auto"/>
          <w:sz w:val="22"/>
          <w:szCs w:val="22"/>
        </w:rPr>
      </w:pPr>
    </w:p>
    <w:p w14:paraId="52035ACF" w14:textId="1B49D68C" w:rsidR="00C10BC4" w:rsidRPr="00E12DC0" w:rsidRDefault="00C10BC4" w:rsidP="009B11E7">
      <w:pPr>
        <w:pStyle w:val="EvalQuestion"/>
        <w:numPr>
          <w:ilvl w:val="0"/>
          <w:numId w:val="26"/>
        </w:numPr>
        <w:rPr>
          <w:color w:val="auto"/>
          <w:sz w:val="22"/>
          <w:szCs w:val="22"/>
        </w:rPr>
      </w:pPr>
      <w:r w:rsidRPr="00E12DC0">
        <w:rPr>
          <w:color w:val="auto"/>
          <w:sz w:val="22"/>
          <w:szCs w:val="22"/>
        </w:rPr>
        <w:t>Effectiveness:</w:t>
      </w:r>
      <w:r w:rsidRPr="00E12DC0">
        <w:rPr>
          <w:color w:val="auto"/>
          <w:sz w:val="22"/>
          <w:szCs w:val="22"/>
        </w:rPr>
        <w:tab/>
        <w:t xml:space="preserve"> </w:t>
      </w:r>
      <w:r w:rsidRPr="00E12DC0">
        <w:rPr>
          <w:color w:val="auto"/>
          <w:sz w:val="22"/>
          <w:szCs w:val="22"/>
        </w:rPr>
        <w:tab/>
      </w:r>
      <w:r w:rsidRPr="00E12DC0">
        <w:rPr>
          <w:color w:val="auto"/>
          <w:sz w:val="22"/>
          <w:szCs w:val="22"/>
          <w:lang w:eastAsia="en-AU"/>
        </w:rPr>
        <w:t xml:space="preserve">Assess the extent to which </w:t>
      </w:r>
      <w:r w:rsidR="005910A4">
        <w:rPr>
          <w:color w:val="auto"/>
          <w:sz w:val="22"/>
          <w:szCs w:val="22"/>
          <w:lang w:eastAsia="en-AU"/>
        </w:rPr>
        <w:t>UNDP SEEDS</w:t>
      </w:r>
      <w:r w:rsidRPr="00E12DC0">
        <w:rPr>
          <w:color w:val="auto"/>
          <w:sz w:val="22"/>
          <w:szCs w:val="22"/>
          <w:lang w:eastAsia="en-AU"/>
        </w:rPr>
        <w:t xml:space="preserve"> achieved, or is expected to achieve</w:t>
      </w:r>
      <w:r w:rsidR="00743D91">
        <w:rPr>
          <w:color w:val="auto"/>
          <w:sz w:val="22"/>
          <w:szCs w:val="22"/>
          <w:lang w:eastAsia="en-AU"/>
        </w:rPr>
        <w:t>,</w:t>
      </w:r>
      <w:r w:rsidRPr="00E12DC0">
        <w:rPr>
          <w:color w:val="auto"/>
          <w:sz w:val="22"/>
          <w:szCs w:val="22"/>
          <w:lang w:eastAsia="en-AU"/>
        </w:rPr>
        <w:t xml:space="preserve"> its objectives and its results, including any differential results across groups.</w:t>
      </w:r>
    </w:p>
    <w:p w14:paraId="65BFABA3" w14:textId="0EC81EBA"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 xml:space="preserve">To what extent were </w:t>
      </w:r>
      <w:r w:rsidR="005910A4">
        <w:rPr>
          <w:rFonts w:ascii="Arial" w:hAnsi="Arial" w:cs="Arial"/>
          <w:lang w:val="en-GB" w:eastAsia="en-AU"/>
        </w:rPr>
        <w:t>UNDP SEEDS</w:t>
      </w:r>
      <w:r w:rsidRPr="00E12DC0">
        <w:rPr>
          <w:rFonts w:ascii="Arial" w:hAnsi="Arial" w:cs="Arial"/>
          <w:lang w:val="en-GB" w:eastAsia="en-AU"/>
        </w:rPr>
        <w:t xml:space="preserve"> outputs achieved?</w:t>
      </w:r>
    </w:p>
    <w:p w14:paraId="16E8E791" w14:textId="5D4FCAF8" w:rsidR="00706842" w:rsidRPr="00E12DC0" w:rsidRDefault="00C10BC4" w:rsidP="009B11E7">
      <w:pPr>
        <w:pStyle w:val="ListParagraph"/>
        <w:numPr>
          <w:ilvl w:val="1"/>
          <w:numId w:val="26"/>
        </w:numPr>
        <w:spacing w:after="0" w:line="240" w:lineRule="auto"/>
        <w:rPr>
          <w:rFonts w:ascii="Arial" w:hAnsi="Arial" w:cs="Arial"/>
          <w:lang w:val="en-GB"/>
        </w:rPr>
      </w:pPr>
      <w:r w:rsidRPr="00E12DC0">
        <w:rPr>
          <w:rFonts w:ascii="Arial" w:hAnsi="Arial" w:cs="Arial"/>
          <w:lang w:val="en-GB"/>
        </w:rPr>
        <w:t>What factors have contributed to achieving or not achieving intended outputs? </w:t>
      </w:r>
    </w:p>
    <w:p w14:paraId="7B6CA6E8" w14:textId="77777777"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To what extent has the UNDP partnership strategy been appropriate and effective?</w:t>
      </w:r>
    </w:p>
    <w:p w14:paraId="124C18C8" w14:textId="3D532B75"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 xml:space="preserve">To what extent has </w:t>
      </w:r>
      <w:r w:rsidR="005910A4">
        <w:rPr>
          <w:rFonts w:ascii="Arial" w:hAnsi="Arial" w:cs="Arial"/>
          <w:lang w:val="en-GB" w:eastAsia="en-AU"/>
        </w:rPr>
        <w:t>UNDP SEEDS</w:t>
      </w:r>
      <w:r w:rsidRPr="00E12DC0">
        <w:rPr>
          <w:rFonts w:ascii="Arial" w:hAnsi="Arial" w:cs="Arial"/>
          <w:lang w:val="en-GB" w:eastAsia="en-AU"/>
        </w:rPr>
        <w:t xml:space="preserve"> been appropriately responsive to the needs of national constituents and changing partner priorities?</w:t>
      </w:r>
    </w:p>
    <w:p w14:paraId="0C5F65EF" w14:textId="4F35C88F"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 xml:space="preserve">To what extent did </w:t>
      </w:r>
      <w:r w:rsidR="005910A4">
        <w:rPr>
          <w:rFonts w:ascii="Arial" w:hAnsi="Arial" w:cs="Arial"/>
          <w:lang w:val="en-GB" w:eastAsia="en-AU"/>
        </w:rPr>
        <w:t>UNDP SEEDS</w:t>
      </w:r>
      <w:r w:rsidRPr="00E12DC0">
        <w:rPr>
          <w:rFonts w:ascii="Arial" w:hAnsi="Arial" w:cs="Arial"/>
          <w:lang w:val="en-GB" w:eastAsia="en-AU"/>
        </w:rPr>
        <w:t xml:space="preserve"> contribute to the participation of vulnerable groups identified in the </w:t>
      </w:r>
      <w:r w:rsidR="005910A4">
        <w:rPr>
          <w:rFonts w:ascii="Arial" w:hAnsi="Arial" w:cs="Arial"/>
          <w:lang w:val="en-GB" w:eastAsia="en-AU"/>
        </w:rPr>
        <w:t>UNDP SEEDS</w:t>
      </w:r>
      <w:r w:rsidRPr="00E12DC0">
        <w:rPr>
          <w:rFonts w:ascii="Arial" w:hAnsi="Arial" w:cs="Arial"/>
          <w:lang w:val="en-GB" w:eastAsia="en-AU"/>
        </w:rPr>
        <w:t xml:space="preserve"> document: women,</w:t>
      </w:r>
      <w:r w:rsidR="00C12164">
        <w:rPr>
          <w:rFonts w:ascii="Arial" w:hAnsi="Arial" w:cs="Arial"/>
          <w:lang w:val="en-GB" w:eastAsia="en-AU"/>
        </w:rPr>
        <w:t xml:space="preserve"> persons with disabilities (</w:t>
      </w:r>
      <w:r w:rsidRPr="00E12DC0">
        <w:rPr>
          <w:rFonts w:ascii="Arial" w:hAnsi="Arial" w:cs="Arial"/>
          <w:lang w:val="en-GB" w:eastAsia="en-AU"/>
        </w:rPr>
        <w:t>PWD</w:t>
      </w:r>
      <w:r w:rsidR="00C12164">
        <w:rPr>
          <w:rFonts w:ascii="Arial" w:hAnsi="Arial" w:cs="Arial"/>
          <w:lang w:val="en-GB" w:eastAsia="en-AU"/>
        </w:rPr>
        <w:t>s)</w:t>
      </w:r>
      <w:r w:rsidRPr="00E12DC0">
        <w:rPr>
          <w:rFonts w:ascii="Arial" w:hAnsi="Arial" w:cs="Arial"/>
          <w:lang w:val="en-GB" w:eastAsia="en-AU"/>
        </w:rPr>
        <w:t>, youth and</w:t>
      </w:r>
      <w:r w:rsidR="00C12164">
        <w:rPr>
          <w:rFonts w:ascii="Arial" w:hAnsi="Arial" w:cs="Arial"/>
          <w:lang w:val="en-GB" w:eastAsia="en-AU"/>
        </w:rPr>
        <w:t xml:space="preserve"> internally displaced persons (</w:t>
      </w:r>
      <w:r w:rsidRPr="00E12DC0">
        <w:rPr>
          <w:rFonts w:ascii="Arial" w:hAnsi="Arial" w:cs="Arial"/>
          <w:lang w:val="en-GB" w:eastAsia="en-AU"/>
        </w:rPr>
        <w:t>IDPs</w:t>
      </w:r>
      <w:r w:rsidR="00C12164">
        <w:rPr>
          <w:rFonts w:ascii="Arial" w:hAnsi="Arial" w:cs="Arial"/>
          <w:lang w:val="en-GB" w:eastAsia="en-AU"/>
        </w:rPr>
        <w:t>)</w:t>
      </w:r>
      <w:r w:rsidRPr="00E12DC0">
        <w:rPr>
          <w:rFonts w:ascii="Arial" w:hAnsi="Arial" w:cs="Arial"/>
          <w:lang w:val="en-GB" w:eastAsia="en-AU"/>
        </w:rPr>
        <w:t>?</w:t>
      </w:r>
    </w:p>
    <w:p w14:paraId="42D63AEB" w14:textId="77777777" w:rsidR="00C10BC4" w:rsidRPr="00E12DC0" w:rsidRDefault="00C10BC4" w:rsidP="00ED21E5">
      <w:pPr>
        <w:pStyle w:val="EvalQuestion"/>
        <w:rPr>
          <w:color w:val="auto"/>
          <w:sz w:val="22"/>
          <w:szCs w:val="22"/>
        </w:rPr>
      </w:pPr>
    </w:p>
    <w:p w14:paraId="2F9F32F2" w14:textId="578C81EF" w:rsidR="00C10BC4" w:rsidRPr="00E12DC0" w:rsidRDefault="00C10BC4" w:rsidP="009B11E7">
      <w:pPr>
        <w:pStyle w:val="EvalQuestion"/>
        <w:numPr>
          <w:ilvl w:val="0"/>
          <w:numId w:val="26"/>
        </w:numPr>
        <w:rPr>
          <w:color w:val="auto"/>
          <w:sz w:val="22"/>
          <w:szCs w:val="22"/>
        </w:rPr>
      </w:pPr>
      <w:r w:rsidRPr="00E12DC0">
        <w:rPr>
          <w:color w:val="auto"/>
          <w:sz w:val="22"/>
          <w:szCs w:val="22"/>
        </w:rPr>
        <w:t>Efficiency:</w:t>
      </w:r>
      <w:r w:rsidR="00252FB6" w:rsidRPr="00E12DC0">
        <w:rPr>
          <w:color w:val="auto"/>
          <w:sz w:val="22"/>
          <w:szCs w:val="22"/>
        </w:rPr>
        <w:tab/>
        <w:t xml:space="preserve"> Assess</w:t>
      </w:r>
      <w:r w:rsidRPr="00E12DC0">
        <w:rPr>
          <w:color w:val="auto"/>
          <w:sz w:val="22"/>
          <w:szCs w:val="22"/>
          <w:lang w:eastAsia="en-AU"/>
        </w:rPr>
        <w:t xml:space="preserve"> the extent to which </w:t>
      </w:r>
      <w:r w:rsidR="005910A4">
        <w:rPr>
          <w:color w:val="auto"/>
          <w:sz w:val="22"/>
          <w:szCs w:val="22"/>
          <w:lang w:eastAsia="en-AU"/>
        </w:rPr>
        <w:t>UNDP SEEDS</w:t>
      </w:r>
      <w:r w:rsidRPr="00E12DC0">
        <w:rPr>
          <w:color w:val="auto"/>
          <w:sz w:val="22"/>
          <w:szCs w:val="22"/>
          <w:lang w:eastAsia="en-AU"/>
        </w:rPr>
        <w:t xml:space="preserve"> delivered results in an economical and timely way</w:t>
      </w:r>
    </w:p>
    <w:p w14:paraId="09724522" w14:textId="1933008A" w:rsidR="00C10BC4" w:rsidRPr="00E12DC0" w:rsidRDefault="00C10BC4" w:rsidP="009B11E7">
      <w:pPr>
        <w:pStyle w:val="EvalQuestion"/>
        <w:numPr>
          <w:ilvl w:val="1"/>
          <w:numId w:val="26"/>
        </w:numPr>
        <w:rPr>
          <w:color w:val="auto"/>
          <w:sz w:val="22"/>
          <w:szCs w:val="22"/>
        </w:rPr>
      </w:pPr>
      <w:r w:rsidRPr="00E12DC0">
        <w:rPr>
          <w:color w:val="auto"/>
          <w:sz w:val="22"/>
          <w:szCs w:val="22"/>
          <w:lang w:eastAsia="en-AU"/>
        </w:rPr>
        <w:t xml:space="preserve">Were resources (human, financial, material) allocated to </w:t>
      </w:r>
      <w:r w:rsidR="005910A4">
        <w:rPr>
          <w:color w:val="auto"/>
          <w:sz w:val="22"/>
          <w:szCs w:val="22"/>
          <w:lang w:eastAsia="en-AU"/>
        </w:rPr>
        <w:t>UNDP SEEDS</w:t>
      </w:r>
      <w:r w:rsidRPr="00E12DC0">
        <w:rPr>
          <w:color w:val="auto"/>
          <w:sz w:val="22"/>
          <w:szCs w:val="22"/>
          <w:lang w:eastAsia="en-AU"/>
        </w:rPr>
        <w:t xml:space="preserve"> sufficient and appropriate for the delivery of </w:t>
      </w:r>
      <w:r w:rsidR="005910A4">
        <w:rPr>
          <w:color w:val="auto"/>
          <w:sz w:val="22"/>
          <w:szCs w:val="22"/>
          <w:lang w:eastAsia="en-AU"/>
        </w:rPr>
        <w:t>UNDP SEEDS</w:t>
      </w:r>
      <w:r w:rsidRPr="00E12DC0">
        <w:rPr>
          <w:color w:val="auto"/>
          <w:sz w:val="22"/>
          <w:szCs w:val="22"/>
          <w:lang w:eastAsia="en-AU"/>
        </w:rPr>
        <w:t xml:space="preserve"> and achievement of established objectives?</w:t>
      </w:r>
    </w:p>
    <w:p w14:paraId="7FD2ED4F" w14:textId="5F24DC42" w:rsidR="00C10BC4" w:rsidRPr="00E12DC0" w:rsidRDefault="00C10BC4" w:rsidP="009B11E7">
      <w:pPr>
        <w:pStyle w:val="EvalQuestion"/>
        <w:numPr>
          <w:ilvl w:val="1"/>
          <w:numId w:val="26"/>
        </w:numPr>
        <w:rPr>
          <w:color w:val="auto"/>
          <w:sz w:val="22"/>
          <w:szCs w:val="22"/>
          <w:lang w:eastAsia="en-AU"/>
        </w:rPr>
      </w:pPr>
      <w:r w:rsidRPr="00E12DC0">
        <w:rPr>
          <w:color w:val="auto"/>
          <w:sz w:val="22"/>
          <w:szCs w:val="22"/>
          <w:lang w:eastAsia="en-AU"/>
        </w:rPr>
        <w:t xml:space="preserve">To what extent was </w:t>
      </w:r>
      <w:r w:rsidR="005910A4">
        <w:rPr>
          <w:color w:val="auto"/>
          <w:sz w:val="22"/>
          <w:szCs w:val="22"/>
          <w:lang w:eastAsia="en-AU"/>
        </w:rPr>
        <w:t>UNDP SEEDS</w:t>
      </w:r>
      <w:r w:rsidRPr="00E12DC0">
        <w:rPr>
          <w:color w:val="auto"/>
          <w:sz w:val="22"/>
          <w:szCs w:val="22"/>
          <w:lang w:eastAsia="en-AU"/>
        </w:rPr>
        <w:t xml:space="preserve"> management structure outlined in the ProDoc efficient and in generating the expected results?</w:t>
      </w:r>
    </w:p>
    <w:p w14:paraId="59E6E63C" w14:textId="640CC3BD"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lastRenderedPageBreak/>
        <w:t xml:space="preserve">To what extent were UNDS </w:t>
      </w:r>
      <w:r w:rsidR="005910A4">
        <w:rPr>
          <w:rFonts w:ascii="Arial" w:hAnsi="Arial" w:cs="Arial"/>
          <w:lang w:val="en-GB" w:eastAsia="en-AU"/>
        </w:rPr>
        <w:t>UNDP SEEDS</w:t>
      </w:r>
      <w:r w:rsidRPr="00E12DC0">
        <w:rPr>
          <w:rFonts w:ascii="Arial" w:hAnsi="Arial" w:cs="Arial"/>
          <w:lang w:val="en-GB" w:eastAsia="en-AU"/>
        </w:rPr>
        <w:t xml:space="preserve"> funds and activities delivered in a timely manner?</w:t>
      </w:r>
    </w:p>
    <w:p w14:paraId="0A1B736D" w14:textId="0EBE1E79" w:rsidR="00C10BC4" w:rsidRPr="00E12DC0" w:rsidRDefault="00C10BC4" w:rsidP="009B11E7">
      <w:pPr>
        <w:pStyle w:val="EvalQuestion"/>
        <w:numPr>
          <w:ilvl w:val="1"/>
          <w:numId w:val="26"/>
        </w:numPr>
        <w:rPr>
          <w:color w:val="auto"/>
          <w:sz w:val="22"/>
          <w:szCs w:val="22"/>
        </w:rPr>
      </w:pPr>
      <w:r w:rsidRPr="00E12DC0">
        <w:rPr>
          <w:color w:val="auto"/>
          <w:sz w:val="22"/>
          <w:szCs w:val="22"/>
          <w:lang w:eastAsia="en-AU"/>
        </w:rPr>
        <w:t xml:space="preserve">To what extent are the monitoring, oversight and reporting structures of </w:t>
      </w:r>
      <w:r w:rsidR="005910A4">
        <w:rPr>
          <w:color w:val="auto"/>
          <w:sz w:val="22"/>
          <w:szCs w:val="22"/>
          <w:lang w:eastAsia="en-AU"/>
        </w:rPr>
        <w:t>UNDP SEEDS</w:t>
      </w:r>
      <w:r w:rsidRPr="00E12DC0">
        <w:rPr>
          <w:color w:val="auto"/>
          <w:sz w:val="22"/>
          <w:szCs w:val="22"/>
          <w:lang w:eastAsia="en-AU"/>
        </w:rPr>
        <w:t xml:space="preserve"> effective and consistent with UNDP’s monitoring and evaluation procedures?</w:t>
      </w:r>
    </w:p>
    <w:p w14:paraId="5A27D817" w14:textId="77777777" w:rsidR="00C10BC4" w:rsidRPr="00E12DC0" w:rsidRDefault="00C10BC4" w:rsidP="00ED21E5">
      <w:pPr>
        <w:pStyle w:val="EvalQuestion"/>
        <w:rPr>
          <w:color w:val="auto"/>
          <w:sz w:val="22"/>
          <w:szCs w:val="22"/>
        </w:rPr>
      </w:pPr>
    </w:p>
    <w:p w14:paraId="4599CCBC" w14:textId="5D0F23D4" w:rsidR="00C10BC4" w:rsidRPr="00E12DC0" w:rsidRDefault="00C10BC4" w:rsidP="009B11E7">
      <w:pPr>
        <w:pStyle w:val="EvalQuestion"/>
        <w:numPr>
          <w:ilvl w:val="0"/>
          <w:numId w:val="26"/>
        </w:numPr>
        <w:rPr>
          <w:color w:val="auto"/>
          <w:sz w:val="22"/>
          <w:szCs w:val="22"/>
        </w:rPr>
      </w:pPr>
      <w:r w:rsidRPr="00E12DC0">
        <w:rPr>
          <w:color w:val="auto"/>
          <w:sz w:val="22"/>
          <w:szCs w:val="22"/>
        </w:rPr>
        <w:t>Sustainability:</w:t>
      </w:r>
      <w:r w:rsidRPr="00E12DC0">
        <w:rPr>
          <w:color w:val="auto"/>
          <w:sz w:val="22"/>
          <w:szCs w:val="22"/>
        </w:rPr>
        <w:tab/>
      </w:r>
      <w:r w:rsidRPr="00E12DC0">
        <w:rPr>
          <w:color w:val="auto"/>
          <w:sz w:val="22"/>
          <w:szCs w:val="22"/>
        </w:rPr>
        <w:tab/>
      </w:r>
      <w:r w:rsidRPr="00E12DC0">
        <w:rPr>
          <w:color w:val="auto"/>
          <w:sz w:val="22"/>
          <w:szCs w:val="22"/>
          <w:lang w:eastAsia="en-AU"/>
        </w:rPr>
        <w:t xml:space="preserve">Assess the extent to which the net benefits of </w:t>
      </w:r>
      <w:r w:rsidR="005910A4">
        <w:rPr>
          <w:color w:val="auto"/>
          <w:sz w:val="22"/>
          <w:szCs w:val="22"/>
          <w:lang w:eastAsia="en-AU"/>
        </w:rPr>
        <w:t>UNDP SEEDS</w:t>
      </w:r>
      <w:r w:rsidRPr="00E12DC0">
        <w:rPr>
          <w:color w:val="auto"/>
          <w:sz w:val="22"/>
          <w:szCs w:val="22"/>
          <w:lang w:eastAsia="en-AU"/>
        </w:rPr>
        <w:t xml:space="preserve"> continue or are likely to continue</w:t>
      </w:r>
    </w:p>
    <w:p w14:paraId="38503518" w14:textId="75231DA2"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 xml:space="preserve">Are there any social or political risks that may jeopardise the sustainability of </w:t>
      </w:r>
      <w:r w:rsidR="005910A4">
        <w:rPr>
          <w:rFonts w:ascii="Arial" w:hAnsi="Arial" w:cs="Arial"/>
          <w:lang w:val="en-GB" w:eastAsia="en-AU"/>
        </w:rPr>
        <w:t>UNDP SEEDS</w:t>
      </w:r>
      <w:r w:rsidRPr="00E12DC0">
        <w:rPr>
          <w:rFonts w:ascii="Arial" w:hAnsi="Arial" w:cs="Arial"/>
          <w:lang w:val="en-GB" w:eastAsia="en-AU"/>
        </w:rPr>
        <w:t xml:space="preserve"> outputs and its contributions to country programme outputs and outcomes.</w:t>
      </w:r>
    </w:p>
    <w:p w14:paraId="7811A9AA" w14:textId="054CFB39" w:rsidR="00C10BC4" w:rsidRPr="00E12DC0" w:rsidRDefault="00C10BC4" w:rsidP="009B11E7">
      <w:pPr>
        <w:pStyle w:val="ListParagraph"/>
        <w:numPr>
          <w:ilvl w:val="1"/>
          <w:numId w:val="26"/>
        </w:numPr>
        <w:spacing w:after="0" w:line="240" w:lineRule="auto"/>
        <w:rPr>
          <w:rFonts w:ascii="Arial" w:hAnsi="Arial" w:cs="Arial"/>
          <w:lang w:val="en-GB" w:eastAsia="en-AU"/>
        </w:rPr>
      </w:pPr>
      <w:r w:rsidRPr="00E12DC0">
        <w:rPr>
          <w:rFonts w:ascii="Arial" w:hAnsi="Arial" w:cs="Arial"/>
          <w:lang w:val="en-GB" w:eastAsia="en-AU"/>
        </w:rPr>
        <w:t xml:space="preserve">To what extent does </w:t>
      </w:r>
      <w:r w:rsidR="005910A4">
        <w:rPr>
          <w:rFonts w:ascii="Arial" w:hAnsi="Arial" w:cs="Arial"/>
          <w:lang w:val="en-GB" w:eastAsia="en-AU"/>
        </w:rPr>
        <w:t>UNDP SEEDS</w:t>
      </w:r>
      <w:r w:rsidRPr="00E12DC0">
        <w:rPr>
          <w:rFonts w:ascii="Arial" w:hAnsi="Arial" w:cs="Arial"/>
          <w:lang w:val="en-GB" w:eastAsia="en-AU"/>
        </w:rPr>
        <w:t xml:space="preserve"> have well designed and well-planned exit strategies?</w:t>
      </w:r>
    </w:p>
    <w:p w14:paraId="58A6D7B1" w14:textId="77777777" w:rsidR="00C10BC4" w:rsidRPr="00E12DC0" w:rsidRDefault="00C10BC4" w:rsidP="00ED21E5">
      <w:pPr>
        <w:pStyle w:val="EvalQuestion"/>
        <w:rPr>
          <w:color w:val="auto"/>
          <w:sz w:val="22"/>
          <w:szCs w:val="22"/>
        </w:rPr>
      </w:pPr>
    </w:p>
    <w:p w14:paraId="13AD81BD" w14:textId="5C7798FA" w:rsidR="00C10BC4" w:rsidRPr="00E12DC0" w:rsidRDefault="00C10BC4" w:rsidP="009B11E7">
      <w:pPr>
        <w:pStyle w:val="EvalQuestion"/>
        <w:numPr>
          <w:ilvl w:val="0"/>
          <w:numId w:val="26"/>
        </w:numPr>
        <w:rPr>
          <w:color w:val="auto"/>
          <w:sz w:val="22"/>
          <w:szCs w:val="22"/>
        </w:rPr>
      </w:pPr>
      <w:r w:rsidRPr="00E12DC0">
        <w:rPr>
          <w:color w:val="auto"/>
          <w:sz w:val="22"/>
          <w:szCs w:val="22"/>
        </w:rPr>
        <w:t>Impact:</w:t>
      </w:r>
      <w:r w:rsidRPr="00E12DC0">
        <w:rPr>
          <w:color w:val="auto"/>
          <w:sz w:val="22"/>
          <w:szCs w:val="22"/>
        </w:rPr>
        <w:tab/>
        <w:t xml:space="preserve"> Assess </w:t>
      </w:r>
      <w:r w:rsidRPr="00E12DC0">
        <w:rPr>
          <w:color w:val="auto"/>
          <w:sz w:val="22"/>
          <w:szCs w:val="22"/>
          <w:lang w:eastAsia="en-AU"/>
        </w:rPr>
        <w:t xml:space="preserve">the extent to which the net benefits of </w:t>
      </w:r>
      <w:r w:rsidR="005910A4">
        <w:rPr>
          <w:color w:val="auto"/>
          <w:sz w:val="22"/>
          <w:szCs w:val="22"/>
          <w:lang w:eastAsia="en-AU"/>
        </w:rPr>
        <w:t>UNDP SEEDS</w:t>
      </w:r>
      <w:r w:rsidR="00252FB6" w:rsidRPr="00E12DC0">
        <w:rPr>
          <w:color w:val="auto"/>
          <w:sz w:val="22"/>
          <w:szCs w:val="22"/>
          <w:lang w:eastAsia="en-AU"/>
        </w:rPr>
        <w:t xml:space="preserve"> generated</w:t>
      </w:r>
      <w:r w:rsidRPr="00E12DC0">
        <w:rPr>
          <w:color w:val="auto"/>
          <w:sz w:val="22"/>
          <w:szCs w:val="22"/>
          <w:lang w:eastAsia="en-AU"/>
        </w:rPr>
        <w:t xml:space="preserve"> positive or </w:t>
      </w:r>
      <w:r w:rsidR="00252FB6" w:rsidRPr="00E12DC0">
        <w:rPr>
          <w:color w:val="auto"/>
          <w:sz w:val="22"/>
          <w:szCs w:val="22"/>
          <w:lang w:eastAsia="en-AU"/>
        </w:rPr>
        <w:t>negative,</w:t>
      </w:r>
      <w:r w:rsidRPr="00E12DC0">
        <w:rPr>
          <w:color w:val="auto"/>
          <w:sz w:val="22"/>
          <w:szCs w:val="22"/>
          <w:lang w:eastAsia="en-AU"/>
        </w:rPr>
        <w:t xml:space="preserve"> </w:t>
      </w:r>
      <w:r w:rsidR="00252FB6" w:rsidRPr="00E12DC0">
        <w:rPr>
          <w:color w:val="auto"/>
          <w:sz w:val="22"/>
          <w:szCs w:val="22"/>
          <w:lang w:eastAsia="en-AU"/>
        </w:rPr>
        <w:t>intended,</w:t>
      </w:r>
      <w:r w:rsidRPr="00E12DC0">
        <w:rPr>
          <w:color w:val="auto"/>
          <w:sz w:val="22"/>
          <w:szCs w:val="22"/>
          <w:lang w:eastAsia="en-AU"/>
        </w:rPr>
        <w:t xml:space="preserve"> or unintended effects on wider democratic governance?</w:t>
      </w:r>
    </w:p>
    <w:p w14:paraId="0256DA60" w14:textId="454E2052" w:rsidR="00C10BC4" w:rsidRPr="00E12DC0" w:rsidRDefault="00C10BC4" w:rsidP="009B11E7">
      <w:pPr>
        <w:pStyle w:val="EvalQuestion"/>
        <w:numPr>
          <w:ilvl w:val="1"/>
          <w:numId w:val="26"/>
        </w:numPr>
        <w:rPr>
          <w:color w:val="auto"/>
          <w:sz w:val="22"/>
          <w:szCs w:val="22"/>
          <w:lang w:eastAsia="en-AU"/>
        </w:rPr>
      </w:pPr>
      <w:r w:rsidRPr="00E12DC0">
        <w:rPr>
          <w:color w:val="auto"/>
          <w:sz w:val="22"/>
          <w:szCs w:val="22"/>
          <w:lang w:eastAsia="en-AU"/>
        </w:rPr>
        <w:t xml:space="preserve">What contribution did </w:t>
      </w:r>
      <w:r w:rsidR="005910A4">
        <w:rPr>
          <w:color w:val="auto"/>
          <w:sz w:val="22"/>
          <w:szCs w:val="22"/>
          <w:lang w:eastAsia="en-AU"/>
        </w:rPr>
        <w:t>UNDP SEEDS</w:t>
      </w:r>
      <w:r w:rsidRPr="00E12DC0">
        <w:rPr>
          <w:color w:val="auto"/>
          <w:sz w:val="22"/>
          <w:szCs w:val="22"/>
          <w:lang w:eastAsia="en-AU"/>
        </w:rPr>
        <w:t xml:space="preserve"> make towards the wider objectives outlined in the UNDP country strategies and in the ProDoc?</w:t>
      </w:r>
    </w:p>
    <w:p w14:paraId="404376A3" w14:textId="77777777" w:rsidR="000168A9" w:rsidRPr="00E12DC0" w:rsidRDefault="000168A9" w:rsidP="00ED21E5">
      <w:pPr>
        <w:rPr>
          <w:sz w:val="22"/>
          <w:szCs w:val="22"/>
        </w:rPr>
      </w:pPr>
    </w:p>
    <w:p w14:paraId="1B4B7291" w14:textId="0BCC8628" w:rsidR="00C10BC4" w:rsidRPr="00E12DC0" w:rsidRDefault="00C10BC4" w:rsidP="00ED21E5">
      <w:pPr>
        <w:rPr>
          <w:sz w:val="22"/>
          <w:szCs w:val="22"/>
        </w:rPr>
      </w:pPr>
      <w:r w:rsidRPr="00E12DC0">
        <w:rPr>
          <w:sz w:val="22"/>
          <w:szCs w:val="22"/>
        </w:rPr>
        <w:t>Additional considerations:</w:t>
      </w:r>
    </w:p>
    <w:p w14:paraId="3876DD66" w14:textId="4C01F6AD" w:rsidR="00C10BC4" w:rsidRPr="00E12DC0" w:rsidRDefault="00C10BC4" w:rsidP="00ED21E5">
      <w:pPr>
        <w:pStyle w:val="Bulletlevel1"/>
        <w:numPr>
          <w:ilvl w:val="1"/>
          <w:numId w:val="25"/>
        </w:numPr>
        <w:spacing w:before="0" w:line="240" w:lineRule="auto"/>
        <w:jc w:val="both"/>
        <w:rPr>
          <w:rFonts w:ascii="Arial" w:hAnsi="Arial" w:cs="Arial"/>
          <w:sz w:val="22"/>
          <w:szCs w:val="22"/>
        </w:rPr>
      </w:pPr>
      <w:r w:rsidRPr="00E12DC0">
        <w:rPr>
          <w:rFonts w:ascii="Arial" w:hAnsi="Arial" w:cs="Arial"/>
          <w:sz w:val="22"/>
          <w:szCs w:val="22"/>
        </w:rPr>
        <w:t xml:space="preserve">Quality of partnerships, national ownership, sustainability, </w:t>
      </w:r>
      <w:r w:rsidR="00252FB6" w:rsidRPr="00E12DC0">
        <w:rPr>
          <w:rFonts w:ascii="Arial" w:hAnsi="Arial" w:cs="Arial"/>
          <w:sz w:val="22"/>
          <w:szCs w:val="22"/>
        </w:rPr>
        <w:t>gaps,</w:t>
      </w:r>
      <w:r w:rsidRPr="00E12DC0">
        <w:rPr>
          <w:rFonts w:ascii="Arial" w:hAnsi="Arial" w:cs="Arial"/>
          <w:sz w:val="22"/>
          <w:szCs w:val="22"/>
        </w:rPr>
        <w:t xml:space="preserve"> and lessons learned</w:t>
      </w:r>
    </w:p>
    <w:p w14:paraId="431858CA" w14:textId="77777777" w:rsidR="00C10BC4" w:rsidRPr="00E12DC0" w:rsidRDefault="00C10BC4" w:rsidP="00ED21E5">
      <w:pPr>
        <w:pStyle w:val="Bulletlevel1"/>
        <w:numPr>
          <w:ilvl w:val="1"/>
          <w:numId w:val="25"/>
        </w:numPr>
        <w:spacing w:before="0" w:line="240" w:lineRule="auto"/>
        <w:jc w:val="both"/>
        <w:rPr>
          <w:rFonts w:ascii="Arial" w:hAnsi="Arial" w:cs="Arial"/>
          <w:sz w:val="22"/>
          <w:szCs w:val="22"/>
        </w:rPr>
      </w:pPr>
      <w:r w:rsidRPr="00E12DC0">
        <w:rPr>
          <w:rFonts w:ascii="Arial" w:hAnsi="Arial" w:cs="Arial"/>
          <w:sz w:val="22"/>
          <w:szCs w:val="22"/>
        </w:rPr>
        <w:t>Inclusivity (gender, women’s empowerment, PWD)</w:t>
      </w:r>
    </w:p>
    <w:p w14:paraId="181302D8" w14:textId="7FC69186" w:rsidR="00C10BC4" w:rsidRPr="00E12DC0" w:rsidRDefault="00C10BC4" w:rsidP="00ED21E5">
      <w:pPr>
        <w:pStyle w:val="Bulletlevel1"/>
        <w:numPr>
          <w:ilvl w:val="1"/>
          <w:numId w:val="25"/>
        </w:numPr>
        <w:spacing w:before="0" w:line="240" w:lineRule="auto"/>
        <w:jc w:val="both"/>
        <w:rPr>
          <w:rFonts w:ascii="Arial" w:hAnsi="Arial" w:cs="Arial"/>
          <w:sz w:val="22"/>
          <w:szCs w:val="22"/>
        </w:rPr>
      </w:pPr>
      <w:r w:rsidRPr="00E12DC0">
        <w:rPr>
          <w:rFonts w:ascii="Arial" w:hAnsi="Arial" w:cs="Arial"/>
          <w:sz w:val="22"/>
          <w:szCs w:val="22"/>
        </w:rPr>
        <w:t xml:space="preserve">Monitoring and </w:t>
      </w:r>
      <w:r w:rsidR="005E1B5C" w:rsidRPr="00E12DC0">
        <w:rPr>
          <w:rFonts w:ascii="Arial" w:hAnsi="Arial" w:cs="Arial"/>
          <w:sz w:val="22"/>
          <w:szCs w:val="22"/>
        </w:rPr>
        <w:t>oversight structure</w:t>
      </w:r>
      <w:r w:rsidRPr="00E12DC0">
        <w:rPr>
          <w:rFonts w:ascii="Arial" w:hAnsi="Arial" w:cs="Arial"/>
          <w:sz w:val="22"/>
          <w:szCs w:val="22"/>
        </w:rPr>
        <w:t xml:space="preserve"> and relevance </w:t>
      </w:r>
    </w:p>
    <w:p w14:paraId="2C60DA8F" w14:textId="77777777" w:rsidR="00C10BC4" w:rsidRPr="00E12DC0" w:rsidRDefault="00C10BC4" w:rsidP="00ED21E5">
      <w:pPr>
        <w:pStyle w:val="Bulletlevel1"/>
        <w:numPr>
          <w:ilvl w:val="1"/>
          <w:numId w:val="25"/>
        </w:numPr>
        <w:spacing w:before="0" w:line="240" w:lineRule="auto"/>
        <w:jc w:val="both"/>
        <w:rPr>
          <w:rFonts w:ascii="Arial" w:hAnsi="Arial" w:cs="Arial"/>
          <w:sz w:val="22"/>
          <w:szCs w:val="22"/>
        </w:rPr>
      </w:pPr>
      <w:r w:rsidRPr="00E12DC0">
        <w:rPr>
          <w:rFonts w:ascii="Arial" w:hAnsi="Arial" w:cs="Arial"/>
          <w:sz w:val="22"/>
          <w:szCs w:val="22"/>
        </w:rPr>
        <w:t>Best practices</w:t>
      </w:r>
    </w:p>
    <w:p w14:paraId="1AAD5B5F" w14:textId="77777777" w:rsidR="00C10BC4" w:rsidRPr="00E12DC0" w:rsidRDefault="00C10BC4" w:rsidP="00ED21E5">
      <w:pPr>
        <w:pStyle w:val="Bulletlevel1"/>
        <w:numPr>
          <w:ilvl w:val="1"/>
          <w:numId w:val="25"/>
        </w:numPr>
        <w:spacing w:before="0" w:line="240" w:lineRule="auto"/>
        <w:jc w:val="both"/>
        <w:rPr>
          <w:rFonts w:ascii="Arial" w:hAnsi="Arial" w:cs="Arial"/>
          <w:sz w:val="22"/>
          <w:szCs w:val="22"/>
        </w:rPr>
      </w:pPr>
      <w:r w:rsidRPr="00E12DC0">
        <w:rPr>
          <w:rFonts w:ascii="Arial" w:hAnsi="Arial" w:cs="Arial"/>
          <w:sz w:val="22"/>
          <w:szCs w:val="22"/>
        </w:rPr>
        <w:t>Programme delivery and the enabling &amp; constraining factors to achieving results particularly COVID-19 and the political/economic context</w:t>
      </w:r>
    </w:p>
    <w:p w14:paraId="46FD5EDE" w14:textId="77777777" w:rsidR="00C10BC4" w:rsidRPr="00E12DC0" w:rsidRDefault="00C10BC4" w:rsidP="00ED21E5">
      <w:pPr>
        <w:pStyle w:val="EvalQuestion"/>
        <w:rPr>
          <w:color w:val="auto"/>
          <w:sz w:val="22"/>
          <w:szCs w:val="22"/>
          <w:lang w:eastAsia="en-AU"/>
        </w:rPr>
      </w:pPr>
    </w:p>
    <w:p w14:paraId="40FB4B70" w14:textId="07B5BFF8" w:rsidR="004D042E" w:rsidRDefault="00C10BC4" w:rsidP="00ED21E5">
      <w:pPr>
        <w:rPr>
          <w:sz w:val="22"/>
          <w:szCs w:val="22"/>
          <w:lang w:eastAsia="en-AU"/>
        </w:rPr>
      </w:pPr>
      <w:r w:rsidRPr="00E12DC0">
        <w:rPr>
          <w:sz w:val="22"/>
          <w:szCs w:val="22"/>
          <w:lang w:eastAsia="en-AU"/>
        </w:rPr>
        <w:t xml:space="preserve">An evaluation matrix </w:t>
      </w:r>
      <w:r w:rsidR="005E1B5C" w:rsidRPr="00E12DC0">
        <w:rPr>
          <w:sz w:val="22"/>
          <w:szCs w:val="22"/>
          <w:lang w:eastAsia="en-AU"/>
        </w:rPr>
        <w:t>was</w:t>
      </w:r>
      <w:r w:rsidRPr="00E12DC0">
        <w:rPr>
          <w:sz w:val="22"/>
          <w:szCs w:val="22"/>
          <w:lang w:eastAsia="en-AU"/>
        </w:rPr>
        <w:t xml:space="preserve"> developed, attached at Annex 3, </w:t>
      </w:r>
      <w:r w:rsidRPr="00E12DC0">
        <w:rPr>
          <w:sz w:val="22"/>
          <w:szCs w:val="22"/>
        </w:rPr>
        <w:t>to map the KEQs on to the evaluation criteria and to map sources of information and data collection methods for each KEQ</w:t>
      </w:r>
      <w:r w:rsidR="004D042E" w:rsidRPr="00E12DC0">
        <w:rPr>
          <w:sz w:val="22"/>
          <w:szCs w:val="22"/>
        </w:rPr>
        <w:t xml:space="preserve">.  </w:t>
      </w:r>
      <w:r w:rsidRPr="00E12DC0">
        <w:rPr>
          <w:sz w:val="22"/>
          <w:szCs w:val="22"/>
        </w:rPr>
        <w:t xml:space="preserve">The evaluation matrix </w:t>
      </w:r>
      <w:r w:rsidR="005E1B5C" w:rsidRPr="00E12DC0">
        <w:rPr>
          <w:sz w:val="22"/>
          <w:szCs w:val="22"/>
        </w:rPr>
        <w:t xml:space="preserve">was used as </w:t>
      </w:r>
      <w:r w:rsidR="00962314" w:rsidRPr="00E12DC0">
        <w:rPr>
          <w:sz w:val="22"/>
          <w:szCs w:val="22"/>
        </w:rPr>
        <w:t xml:space="preserve">an </w:t>
      </w:r>
      <w:r w:rsidR="00962314" w:rsidRPr="00E12DC0">
        <w:rPr>
          <w:sz w:val="22"/>
          <w:szCs w:val="22"/>
          <w:lang w:eastAsia="en-AU"/>
        </w:rPr>
        <w:t>interview</w:t>
      </w:r>
      <w:r w:rsidRPr="00E12DC0">
        <w:rPr>
          <w:sz w:val="22"/>
          <w:szCs w:val="22"/>
          <w:lang w:eastAsia="en-AU"/>
        </w:rPr>
        <w:t xml:space="preserve"> guide and elaborate</w:t>
      </w:r>
      <w:r w:rsidR="005E1B5C" w:rsidRPr="00E12DC0">
        <w:rPr>
          <w:sz w:val="22"/>
          <w:szCs w:val="22"/>
          <w:lang w:eastAsia="en-AU"/>
        </w:rPr>
        <w:t>d</w:t>
      </w:r>
      <w:r w:rsidRPr="00E12DC0">
        <w:rPr>
          <w:sz w:val="22"/>
          <w:szCs w:val="22"/>
          <w:lang w:eastAsia="en-AU"/>
        </w:rPr>
        <w:t xml:space="preserve"> on the KEQs to interrogate in more detail the factors evidencing the findings and conclusions</w:t>
      </w:r>
      <w:r w:rsidR="004D042E" w:rsidRPr="00E12DC0">
        <w:rPr>
          <w:sz w:val="22"/>
          <w:szCs w:val="22"/>
          <w:lang w:eastAsia="en-AU"/>
        </w:rPr>
        <w:t xml:space="preserve">. </w:t>
      </w:r>
    </w:p>
    <w:p w14:paraId="6292431E" w14:textId="77777777" w:rsidR="00F67F29" w:rsidRPr="00E12DC0" w:rsidRDefault="00F67F29" w:rsidP="00ED21E5">
      <w:pPr>
        <w:rPr>
          <w:sz w:val="22"/>
          <w:szCs w:val="22"/>
          <w:lang w:eastAsia="en-AU"/>
        </w:rPr>
      </w:pPr>
    </w:p>
    <w:p w14:paraId="3483F100" w14:textId="4C57BAE8" w:rsidR="00C10BC4" w:rsidRPr="00F67F29" w:rsidRDefault="00C10BC4" w:rsidP="002D0A21">
      <w:pPr>
        <w:pStyle w:val="Heading3"/>
        <w:numPr>
          <w:ilvl w:val="0"/>
          <w:numId w:val="87"/>
        </w:numPr>
        <w:spacing w:before="0" w:line="240" w:lineRule="auto"/>
        <w:rPr>
          <w:sz w:val="24"/>
        </w:rPr>
      </w:pPr>
      <w:bookmarkStart w:id="27" w:name="_Toc88068972"/>
      <w:r w:rsidRPr="00F67F29">
        <w:rPr>
          <w:sz w:val="24"/>
        </w:rPr>
        <w:t>Audience and Stakeholders</w:t>
      </w:r>
      <w:bookmarkEnd w:id="27"/>
    </w:p>
    <w:p w14:paraId="44C159BA" w14:textId="2567550F" w:rsidR="00C10BC4" w:rsidRPr="00E12DC0" w:rsidRDefault="00C10BC4" w:rsidP="00ED21E5">
      <w:pPr>
        <w:rPr>
          <w:sz w:val="22"/>
          <w:szCs w:val="22"/>
          <w:lang w:eastAsia="en-US"/>
        </w:rPr>
      </w:pPr>
      <w:r w:rsidRPr="00E12DC0">
        <w:rPr>
          <w:sz w:val="22"/>
          <w:szCs w:val="22"/>
        </w:rPr>
        <w:t>The evaluation has both internal and external audiences</w:t>
      </w:r>
      <w:r w:rsidR="004D042E" w:rsidRPr="00E12DC0">
        <w:rPr>
          <w:sz w:val="22"/>
          <w:szCs w:val="22"/>
        </w:rPr>
        <w:t xml:space="preserve">.  </w:t>
      </w:r>
      <w:r w:rsidRPr="00E12DC0">
        <w:rPr>
          <w:sz w:val="22"/>
          <w:szCs w:val="22"/>
        </w:rPr>
        <w:t>The UNDP Ethiopia Country Office is</w:t>
      </w:r>
      <w:r w:rsidR="00844821" w:rsidRPr="00E12DC0">
        <w:rPr>
          <w:sz w:val="22"/>
          <w:szCs w:val="22"/>
        </w:rPr>
        <w:t xml:space="preserve"> </w:t>
      </w:r>
      <w:r w:rsidRPr="00E12DC0">
        <w:rPr>
          <w:sz w:val="22"/>
          <w:szCs w:val="22"/>
        </w:rPr>
        <w:t xml:space="preserve">the primary stakeholder of this evaluation and </w:t>
      </w:r>
      <w:r w:rsidR="00844821" w:rsidRPr="00E12DC0">
        <w:rPr>
          <w:sz w:val="22"/>
          <w:szCs w:val="22"/>
        </w:rPr>
        <w:t xml:space="preserve">will </w:t>
      </w:r>
      <w:r w:rsidR="005E1B5C" w:rsidRPr="00E12DC0">
        <w:rPr>
          <w:sz w:val="22"/>
          <w:szCs w:val="22"/>
        </w:rPr>
        <w:t>benefit from</w:t>
      </w:r>
      <w:r w:rsidRPr="00E12DC0">
        <w:rPr>
          <w:sz w:val="22"/>
          <w:szCs w:val="22"/>
        </w:rPr>
        <w:t xml:space="preserve"> the lessons learned and recommendations </w:t>
      </w:r>
      <w:r w:rsidR="00252FB6" w:rsidRPr="00E12DC0">
        <w:rPr>
          <w:sz w:val="22"/>
          <w:szCs w:val="22"/>
        </w:rPr>
        <w:t>to</w:t>
      </w:r>
      <w:r w:rsidRPr="00E12DC0">
        <w:rPr>
          <w:sz w:val="22"/>
          <w:szCs w:val="22"/>
        </w:rPr>
        <w:t xml:space="preserve"> inform decision-making around any follow-on programme</w:t>
      </w:r>
      <w:r w:rsidR="004D042E" w:rsidRPr="00E12DC0">
        <w:rPr>
          <w:sz w:val="22"/>
          <w:szCs w:val="22"/>
        </w:rPr>
        <w:t xml:space="preserve">.  </w:t>
      </w:r>
      <w:r w:rsidRPr="00E12DC0">
        <w:rPr>
          <w:sz w:val="22"/>
          <w:szCs w:val="22"/>
        </w:rPr>
        <w:t xml:space="preserve">Other stakeholders with an interest in the evaluation outcomes </w:t>
      </w:r>
      <w:r w:rsidR="00844821" w:rsidRPr="00E12DC0">
        <w:rPr>
          <w:sz w:val="22"/>
          <w:szCs w:val="22"/>
        </w:rPr>
        <w:t xml:space="preserve">are </w:t>
      </w:r>
      <w:r w:rsidRPr="00E12DC0">
        <w:rPr>
          <w:sz w:val="22"/>
          <w:szCs w:val="22"/>
        </w:rPr>
        <w:t xml:space="preserve">those parties responsible for the project formulation, delivery, </w:t>
      </w:r>
      <w:r w:rsidR="00252FB6" w:rsidRPr="00E12DC0">
        <w:rPr>
          <w:sz w:val="22"/>
          <w:szCs w:val="22"/>
        </w:rPr>
        <w:t>oversight,</w:t>
      </w:r>
      <w:r w:rsidRPr="00E12DC0">
        <w:rPr>
          <w:sz w:val="22"/>
          <w:szCs w:val="22"/>
        </w:rPr>
        <w:t xml:space="preserve"> and financial support</w:t>
      </w:r>
      <w:r w:rsidR="004D042E" w:rsidRPr="00E12DC0">
        <w:rPr>
          <w:sz w:val="22"/>
          <w:szCs w:val="22"/>
        </w:rPr>
        <w:t xml:space="preserve">.  </w:t>
      </w:r>
      <w:r w:rsidRPr="00E12DC0">
        <w:rPr>
          <w:sz w:val="22"/>
          <w:szCs w:val="22"/>
        </w:rPr>
        <w:t xml:space="preserve">These parties are both internal to UN/UNDP Ethiopia; the project’s primary partner, the National Elections Board of Ethiopia (NEBE); the </w:t>
      </w:r>
      <w:r w:rsidR="005910A4">
        <w:rPr>
          <w:sz w:val="22"/>
          <w:szCs w:val="22"/>
        </w:rPr>
        <w:t>UNDP SEEDS</w:t>
      </w:r>
      <w:r w:rsidRPr="00E12DC0">
        <w:rPr>
          <w:sz w:val="22"/>
          <w:szCs w:val="22"/>
        </w:rPr>
        <w:t xml:space="preserve"> project management team as well as </w:t>
      </w:r>
      <w:r w:rsidR="00D13821" w:rsidRPr="00E12DC0">
        <w:rPr>
          <w:sz w:val="22"/>
          <w:szCs w:val="22"/>
        </w:rPr>
        <w:t xml:space="preserve">the UN Electoral Assistance Division (UN </w:t>
      </w:r>
      <w:r w:rsidRPr="00E12DC0">
        <w:rPr>
          <w:sz w:val="22"/>
          <w:szCs w:val="22"/>
        </w:rPr>
        <w:t>EAD</w:t>
      </w:r>
      <w:r w:rsidR="00D13821" w:rsidRPr="00E12DC0">
        <w:rPr>
          <w:sz w:val="22"/>
          <w:szCs w:val="22"/>
        </w:rPr>
        <w:t>)</w:t>
      </w:r>
      <w:r w:rsidRPr="00E12DC0">
        <w:rPr>
          <w:sz w:val="22"/>
          <w:szCs w:val="22"/>
        </w:rPr>
        <w:t xml:space="preserve"> and </w:t>
      </w:r>
      <w:r w:rsidR="00D13821" w:rsidRPr="00E12DC0">
        <w:rPr>
          <w:sz w:val="22"/>
          <w:szCs w:val="22"/>
        </w:rPr>
        <w:t>EC-UNDP Joint Task Force (</w:t>
      </w:r>
      <w:r w:rsidRPr="00E12DC0">
        <w:rPr>
          <w:sz w:val="22"/>
          <w:szCs w:val="22"/>
        </w:rPr>
        <w:t>JTF</w:t>
      </w:r>
      <w:r w:rsidR="00D13821" w:rsidRPr="00E12DC0">
        <w:rPr>
          <w:sz w:val="22"/>
          <w:szCs w:val="22"/>
        </w:rPr>
        <w:t>)</w:t>
      </w:r>
      <w:r w:rsidR="004D042E" w:rsidRPr="00E12DC0">
        <w:rPr>
          <w:sz w:val="22"/>
          <w:szCs w:val="22"/>
        </w:rPr>
        <w:t xml:space="preserve">.  </w:t>
      </w:r>
      <w:r w:rsidRPr="00E12DC0">
        <w:rPr>
          <w:sz w:val="22"/>
          <w:szCs w:val="22"/>
        </w:rPr>
        <w:t xml:space="preserve">The 16 international donor partners also have an interest in understanding the level of achievement of </w:t>
      </w:r>
      <w:r w:rsidR="005910A4">
        <w:rPr>
          <w:sz w:val="22"/>
          <w:szCs w:val="22"/>
        </w:rPr>
        <w:t>UNDP SEEDS</w:t>
      </w:r>
      <w:r w:rsidRPr="00E12DC0">
        <w:rPr>
          <w:sz w:val="22"/>
          <w:szCs w:val="22"/>
        </w:rPr>
        <w:t xml:space="preserve"> and in the findings, lessons learned and recommendations</w:t>
      </w:r>
      <w:r w:rsidR="004D042E" w:rsidRPr="00E12DC0">
        <w:rPr>
          <w:sz w:val="22"/>
          <w:szCs w:val="22"/>
        </w:rPr>
        <w:t xml:space="preserve">.  </w:t>
      </w:r>
      <w:r w:rsidR="00844821" w:rsidRPr="00E12DC0">
        <w:rPr>
          <w:sz w:val="22"/>
          <w:szCs w:val="22"/>
        </w:rPr>
        <w:t>The evaluation report may service as a source document for the three-party lessons-learned process due to start around December 2021.</w:t>
      </w:r>
    </w:p>
    <w:p w14:paraId="489C0E69" w14:textId="77777777" w:rsidR="00C10BC4" w:rsidRPr="00E12DC0" w:rsidRDefault="00C10BC4" w:rsidP="00ED21E5">
      <w:pPr>
        <w:rPr>
          <w:sz w:val="22"/>
          <w:szCs w:val="22"/>
        </w:rPr>
      </w:pPr>
    </w:p>
    <w:p w14:paraId="5C566250" w14:textId="467D7276" w:rsidR="00C10BC4" w:rsidRPr="00E12DC0" w:rsidRDefault="00C10BC4" w:rsidP="00ED21E5">
      <w:pPr>
        <w:rPr>
          <w:sz w:val="22"/>
          <w:szCs w:val="22"/>
        </w:rPr>
      </w:pPr>
      <w:r w:rsidRPr="00E12DC0">
        <w:rPr>
          <w:sz w:val="22"/>
          <w:szCs w:val="22"/>
        </w:rPr>
        <w:t xml:space="preserve">Key informants interviewed as part of the evaluation consultative process </w:t>
      </w:r>
      <w:r w:rsidR="005E1B5C" w:rsidRPr="00E12DC0">
        <w:rPr>
          <w:sz w:val="22"/>
          <w:szCs w:val="22"/>
        </w:rPr>
        <w:t>were identified</w:t>
      </w:r>
      <w:r w:rsidRPr="00E12DC0">
        <w:rPr>
          <w:sz w:val="22"/>
          <w:szCs w:val="22"/>
        </w:rPr>
        <w:t xml:space="preserve"> </w:t>
      </w:r>
      <w:r w:rsidR="00095E3C">
        <w:rPr>
          <w:sz w:val="22"/>
          <w:szCs w:val="22"/>
        </w:rPr>
        <w:t xml:space="preserve">from </w:t>
      </w:r>
      <w:r w:rsidRPr="00E12DC0">
        <w:rPr>
          <w:sz w:val="22"/>
          <w:szCs w:val="22"/>
        </w:rPr>
        <w:t>across a range of stakeholders including:</w:t>
      </w:r>
    </w:p>
    <w:p w14:paraId="0E6FE061" w14:textId="77777777" w:rsidR="002331E0" w:rsidRPr="00E12DC0" w:rsidRDefault="002331E0" w:rsidP="00ED21E5">
      <w:pPr>
        <w:rPr>
          <w:sz w:val="22"/>
          <w:szCs w:val="22"/>
        </w:rPr>
      </w:pPr>
    </w:p>
    <w:p w14:paraId="0B28516D" w14:textId="06DBDE18" w:rsidR="00C10BC4" w:rsidRPr="00E12DC0" w:rsidRDefault="00844821" w:rsidP="00ED21E5">
      <w:pPr>
        <w:pStyle w:val="Bulletpoint"/>
        <w:numPr>
          <w:ilvl w:val="0"/>
          <w:numId w:val="0"/>
        </w:numPr>
        <w:spacing w:before="0" w:line="240" w:lineRule="auto"/>
        <w:ind w:left="1080"/>
        <w:rPr>
          <w:rFonts w:ascii="Arial" w:hAnsi="Arial" w:cs="Arial"/>
          <w:color w:val="auto"/>
          <w:sz w:val="22"/>
          <w:szCs w:val="22"/>
        </w:rPr>
      </w:pPr>
      <w:r w:rsidRPr="00E12DC0">
        <w:rPr>
          <w:rFonts w:ascii="Arial" w:hAnsi="Arial" w:cs="Arial"/>
          <w:color w:val="auto"/>
          <w:sz w:val="22"/>
          <w:szCs w:val="22"/>
        </w:rPr>
        <w:t>a</w:t>
      </w:r>
      <w:r w:rsidR="005E53F6" w:rsidRPr="00E12DC0">
        <w:rPr>
          <w:rFonts w:ascii="Arial" w:hAnsi="Arial" w:cs="Arial"/>
          <w:color w:val="auto"/>
          <w:sz w:val="22"/>
          <w:szCs w:val="22"/>
        </w:rPr>
        <w:t>.</w:t>
      </w:r>
      <w:r w:rsidR="005E53F6" w:rsidRPr="00E12DC0">
        <w:rPr>
          <w:rFonts w:ascii="Arial" w:hAnsi="Arial" w:cs="Arial"/>
          <w:color w:val="auto"/>
          <w:sz w:val="22"/>
          <w:szCs w:val="22"/>
        </w:rPr>
        <w:tab/>
      </w:r>
      <w:r w:rsidR="00C10BC4" w:rsidRPr="00E12DC0">
        <w:rPr>
          <w:rFonts w:ascii="Arial" w:hAnsi="Arial" w:cs="Arial"/>
          <w:color w:val="auto"/>
          <w:sz w:val="22"/>
          <w:szCs w:val="22"/>
        </w:rPr>
        <w:t>UNDP leadership and staff</w:t>
      </w:r>
    </w:p>
    <w:p w14:paraId="24C8684A" w14:textId="3B531504" w:rsidR="00C10BC4" w:rsidRPr="00E12DC0" w:rsidRDefault="005910A4" w:rsidP="009B11E7">
      <w:pPr>
        <w:pStyle w:val="Bulletpoint"/>
        <w:numPr>
          <w:ilvl w:val="1"/>
          <w:numId w:val="26"/>
        </w:numPr>
        <w:spacing w:before="0" w:line="240" w:lineRule="auto"/>
        <w:rPr>
          <w:rFonts w:ascii="Arial" w:hAnsi="Arial" w:cs="Arial"/>
          <w:color w:val="auto"/>
          <w:sz w:val="22"/>
          <w:szCs w:val="22"/>
        </w:rPr>
      </w:pPr>
      <w:r>
        <w:rPr>
          <w:rFonts w:ascii="Arial" w:hAnsi="Arial" w:cs="Arial"/>
          <w:color w:val="auto"/>
          <w:sz w:val="22"/>
          <w:szCs w:val="22"/>
        </w:rPr>
        <w:t>UNDP SEEDS</w:t>
      </w:r>
      <w:r w:rsidR="00C10BC4" w:rsidRPr="00E12DC0">
        <w:rPr>
          <w:rFonts w:ascii="Arial" w:hAnsi="Arial" w:cs="Arial"/>
          <w:color w:val="auto"/>
          <w:sz w:val="22"/>
          <w:szCs w:val="22"/>
        </w:rPr>
        <w:t xml:space="preserve"> project personal and advisors</w:t>
      </w:r>
    </w:p>
    <w:p w14:paraId="3755A05F" w14:textId="77777777" w:rsidR="00C10BC4" w:rsidRPr="00E12DC0" w:rsidRDefault="00C10BC4" w:rsidP="009B11E7">
      <w:pPr>
        <w:pStyle w:val="Bulletpoint"/>
        <w:numPr>
          <w:ilvl w:val="1"/>
          <w:numId w:val="26"/>
        </w:numPr>
        <w:spacing w:before="0" w:line="240" w:lineRule="auto"/>
        <w:rPr>
          <w:rFonts w:ascii="Arial" w:hAnsi="Arial" w:cs="Arial"/>
          <w:color w:val="auto"/>
          <w:sz w:val="22"/>
          <w:szCs w:val="22"/>
        </w:rPr>
      </w:pPr>
      <w:r w:rsidRPr="00E12DC0">
        <w:rPr>
          <w:rFonts w:ascii="Arial" w:hAnsi="Arial" w:cs="Arial"/>
          <w:color w:val="auto"/>
          <w:sz w:val="22"/>
          <w:szCs w:val="22"/>
        </w:rPr>
        <w:t>Partner agency personnel</w:t>
      </w:r>
    </w:p>
    <w:p w14:paraId="0125BCAB" w14:textId="77777777" w:rsidR="00C10BC4" w:rsidRPr="00E12DC0" w:rsidRDefault="00C10BC4" w:rsidP="009B11E7">
      <w:pPr>
        <w:pStyle w:val="Bulletpoint"/>
        <w:numPr>
          <w:ilvl w:val="1"/>
          <w:numId w:val="26"/>
        </w:numPr>
        <w:spacing w:before="0" w:line="240" w:lineRule="auto"/>
        <w:rPr>
          <w:rFonts w:ascii="Arial" w:hAnsi="Arial" w:cs="Arial"/>
          <w:color w:val="auto"/>
          <w:sz w:val="22"/>
          <w:szCs w:val="22"/>
        </w:rPr>
      </w:pPr>
      <w:r w:rsidRPr="00E12DC0">
        <w:rPr>
          <w:rFonts w:ascii="Arial" w:hAnsi="Arial" w:cs="Arial"/>
          <w:color w:val="auto"/>
          <w:sz w:val="22"/>
          <w:szCs w:val="22"/>
        </w:rPr>
        <w:t>NEBE staff (at national, regional, and district level)</w:t>
      </w:r>
    </w:p>
    <w:p w14:paraId="1FC38D51" w14:textId="77777777" w:rsidR="00C10BC4" w:rsidRPr="00E12DC0" w:rsidRDefault="00C10BC4" w:rsidP="009B11E7">
      <w:pPr>
        <w:pStyle w:val="Bulletpoint"/>
        <w:numPr>
          <w:ilvl w:val="1"/>
          <w:numId w:val="26"/>
        </w:numPr>
        <w:spacing w:before="0" w:line="240" w:lineRule="auto"/>
        <w:rPr>
          <w:rFonts w:ascii="Arial" w:hAnsi="Arial" w:cs="Arial"/>
          <w:color w:val="auto"/>
          <w:sz w:val="22"/>
          <w:szCs w:val="22"/>
        </w:rPr>
      </w:pPr>
      <w:r w:rsidRPr="00E12DC0">
        <w:rPr>
          <w:rFonts w:ascii="Arial" w:hAnsi="Arial" w:cs="Arial"/>
          <w:color w:val="auto"/>
          <w:sz w:val="22"/>
          <w:szCs w:val="22"/>
        </w:rPr>
        <w:lastRenderedPageBreak/>
        <w:t>Citizens/voters/NGOs</w:t>
      </w:r>
    </w:p>
    <w:p w14:paraId="2C1121D0" w14:textId="77777777" w:rsidR="00C10BC4" w:rsidRPr="00E12DC0" w:rsidRDefault="00C10BC4" w:rsidP="009B11E7">
      <w:pPr>
        <w:pStyle w:val="Bulletpoint"/>
        <w:numPr>
          <w:ilvl w:val="1"/>
          <w:numId w:val="26"/>
        </w:numPr>
        <w:spacing w:before="0" w:line="240" w:lineRule="auto"/>
        <w:rPr>
          <w:rFonts w:ascii="Arial" w:hAnsi="Arial" w:cs="Arial"/>
          <w:color w:val="auto"/>
          <w:sz w:val="22"/>
          <w:szCs w:val="22"/>
        </w:rPr>
      </w:pPr>
      <w:r w:rsidRPr="00E12DC0">
        <w:rPr>
          <w:rFonts w:ascii="Arial" w:hAnsi="Arial" w:cs="Arial"/>
          <w:color w:val="auto"/>
          <w:sz w:val="22"/>
          <w:szCs w:val="22"/>
        </w:rPr>
        <w:t>Domestic and international observers</w:t>
      </w:r>
    </w:p>
    <w:p w14:paraId="284AEF2F" w14:textId="77777777" w:rsidR="00C10BC4" w:rsidRPr="00E12DC0" w:rsidRDefault="00C10BC4" w:rsidP="009B11E7">
      <w:pPr>
        <w:pStyle w:val="Bulletpoint"/>
        <w:numPr>
          <w:ilvl w:val="1"/>
          <w:numId w:val="26"/>
        </w:numPr>
        <w:spacing w:before="0" w:line="240" w:lineRule="auto"/>
        <w:rPr>
          <w:rFonts w:ascii="Arial" w:hAnsi="Arial" w:cs="Arial"/>
          <w:color w:val="auto"/>
          <w:sz w:val="22"/>
          <w:szCs w:val="22"/>
        </w:rPr>
      </w:pPr>
      <w:r w:rsidRPr="00E12DC0">
        <w:rPr>
          <w:rFonts w:ascii="Arial" w:hAnsi="Arial" w:cs="Arial"/>
          <w:color w:val="auto"/>
          <w:sz w:val="22"/>
          <w:szCs w:val="22"/>
        </w:rPr>
        <w:t>Donor community</w:t>
      </w:r>
    </w:p>
    <w:p w14:paraId="5DC6AC43" w14:textId="5974DDB3" w:rsidR="00C10BC4" w:rsidRPr="00E12DC0" w:rsidRDefault="00C10BC4" w:rsidP="009B11E7">
      <w:pPr>
        <w:pStyle w:val="Bulletpoint"/>
        <w:numPr>
          <w:ilvl w:val="1"/>
          <w:numId w:val="26"/>
        </w:numPr>
        <w:spacing w:before="0" w:line="240" w:lineRule="auto"/>
        <w:rPr>
          <w:rFonts w:ascii="Arial" w:hAnsi="Arial" w:cs="Arial"/>
          <w:color w:val="auto"/>
          <w:sz w:val="22"/>
          <w:szCs w:val="22"/>
        </w:rPr>
      </w:pPr>
      <w:r w:rsidRPr="00E12DC0">
        <w:rPr>
          <w:rFonts w:ascii="Arial" w:hAnsi="Arial" w:cs="Arial"/>
          <w:color w:val="auto"/>
          <w:sz w:val="22"/>
          <w:szCs w:val="22"/>
        </w:rPr>
        <w:t>Government of Ethiopia</w:t>
      </w:r>
      <w:r w:rsidR="00743D91">
        <w:rPr>
          <w:rFonts w:ascii="Arial" w:hAnsi="Arial" w:cs="Arial"/>
          <w:color w:val="auto"/>
          <w:sz w:val="22"/>
          <w:szCs w:val="22"/>
        </w:rPr>
        <w:t xml:space="preserve"> (GoE), though the </w:t>
      </w:r>
      <w:r w:rsidRPr="00E12DC0">
        <w:rPr>
          <w:rFonts w:ascii="Arial" w:hAnsi="Arial" w:cs="Arial"/>
          <w:color w:val="auto"/>
          <w:sz w:val="22"/>
          <w:szCs w:val="22"/>
        </w:rPr>
        <w:t>MoF</w:t>
      </w:r>
    </w:p>
    <w:p w14:paraId="29CB61CB" w14:textId="77277A3D" w:rsidR="00C10BC4" w:rsidRPr="00E12DC0" w:rsidRDefault="00C10BC4" w:rsidP="009B11E7">
      <w:pPr>
        <w:pStyle w:val="Bulletpoint"/>
        <w:numPr>
          <w:ilvl w:val="1"/>
          <w:numId w:val="26"/>
        </w:numPr>
        <w:spacing w:before="0" w:line="240" w:lineRule="auto"/>
        <w:rPr>
          <w:rFonts w:ascii="Arial" w:hAnsi="Arial" w:cs="Arial"/>
          <w:color w:val="auto"/>
          <w:sz w:val="22"/>
          <w:szCs w:val="22"/>
        </w:rPr>
      </w:pPr>
      <w:r w:rsidRPr="00E12DC0">
        <w:rPr>
          <w:rFonts w:ascii="Arial" w:hAnsi="Arial" w:cs="Arial"/>
          <w:color w:val="auto"/>
          <w:sz w:val="22"/>
          <w:szCs w:val="22"/>
        </w:rPr>
        <w:t>Political parties</w:t>
      </w:r>
    </w:p>
    <w:p w14:paraId="40897756" w14:textId="77777777" w:rsidR="000168A9" w:rsidRPr="00E12DC0" w:rsidRDefault="000168A9" w:rsidP="00ED21E5">
      <w:pPr>
        <w:pStyle w:val="Bulletpoint"/>
        <w:numPr>
          <w:ilvl w:val="0"/>
          <w:numId w:val="0"/>
        </w:numPr>
        <w:spacing w:before="0" w:line="240" w:lineRule="auto"/>
        <w:ind w:left="1440"/>
        <w:rPr>
          <w:rFonts w:ascii="Arial" w:hAnsi="Arial" w:cs="Arial"/>
          <w:color w:val="auto"/>
          <w:sz w:val="22"/>
          <w:szCs w:val="22"/>
        </w:rPr>
      </w:pPr>
    </w:p>
    <w:p w14:paraId="37C25B94" w14:textId="7E133120" w:rsidR="00C10BC4" w:rsidRPr="00F67F29" w:rsidRDefault="00C10BC4" w:rsidP="002D0A21">
      <w:pPr>
        <w:pStyle w:val="Heading3"/>
        <w:numPr>
          <w:ilvl w:val="0"/>
          <w:numId w:val="87"/>
        </w:numPr>
        <w:spacing w:before="0" w:line="240" w:lineRule="auto"/>
        <w:rPr>
          <w:sz w:val="24"/>
        </w:rPr>
      </w:pPr>
      <w:bookmarkStart w:id="28" w:name="_Toc88068973"/>
      <w:bookmarkEnd w:id="25"/>
      <w:r w:rsidRPr="00F67F29">
        <w:rPr>
          <w:sz w:val="24"/>
        </w:rPr>
        <w:t>Compliance with Evaluation Standards</w:t>
      </w:r>
      <w:bookmarkEnd w:id="28"/>
    </w:p>
    <w:p w14:paraId="5CE29B19" w14:textId="0531DAE8" w:rsidR="004D042E" w:rsidRPr="00E12DC0" w:rsidRDefault="00C10BC4" w:rsidP="00ED21E5">
      <w:pPr>
        <w:rPr>
          <w:sz w:val="22"/>
          <w:szCs w:val="22"/>
        </w:rPr>
      </w:pPr>
      <w:r w:rsidRPr="00E12DC0">
        <w:rPr>
          <w:sz w:val="22"/>
          <w:szCs w:val="22"/>
        </w:rPr>
        <w:t xml:space="preserve">The evaluation </w:t>
      </w:r>
      <w:r w:rsidR="00962314" w:rsidRPr="00E12DC0">
        <w:rPr>
          <w:sz w:val="22"/>
          <w:szCs w:val="22"/>
        </w:rPr>
        <w:t>processes followed</w:t>
      </w:r>
      <w:r w:rsidRPr="00E12DC0">
        <w:rPr>
          <w:sz w:val="22"/>
          <w:szCs w:val="22"/>
        </w:rPr>
        <w:t xml:space="preserve"> the UNEG Norms and Standards as well as the UNEG Ethical Guidelines for Evaluation</w:t>
      </w:r>
      <w:r w:rsidR="004D042E" w:rsidRPr="00E12DC0">
        <w:rPr>
          <w:sz w:val="22"/>
          <w:szCs w:val="22"/>
        </w:rPr>
        <w:t xml:space="preserve">.  </w:t>
      </w:r>
      <w:r w:rsidRPr="00E12DC0">
        <w:rPr>
          <w:sz w:val="22"/>
          <w:szCs w:val="22"/>
        </w:rPr>
        <w:t xml:space="preserve">The evaluation </w:t>
      </w:r>
      <w:r w:rsidR="005E1B5C" w:rsidRPr="00E12DC0">
        <w:rPr>
          <w:sz w:val="22"/>
          <w:szCs w:val="22"/>
        </w:rPr>
        <w:t xml:space="preserve">is </w:t>
      </w:r>
      <w:r w:rsidR="00252FB6" w:rsidRPr="00E12DC0">
        <w:rPr>
          <w:sz w:val="22"/>
          <w:szCs w:val="22"/>
        </w:rPr>
        <w:t>compliant with</w:t>
      </w:r>
      <w:r w:rsidRPr="00E12DC0">
        <w:rPr>
          <w:sz w:val="22"/>
          <w:szCs w:val="22"/>
        </w:rPr>
        <w:t xml:space="preserve"> the Code of Conduct for Evaluations in the UN System and with UNHCR’s Data Protection Policy; Age, Gender and Diversity Policy and with the UNHCR Disability Inclusion Strategy</w:t>
      </w:r>
      <w:r w:rsidR="004D042E" w:rsidRPr="00E12DC0">
        <w:rPr>
          <w:sz w:val="22"/>
          <w:szCs w:val="22"/>
        </w:rPr>
        <w:t xml:space="preserve">.  </w:t>
      </w:r>
      <w:r w:rsidRPr="00E12DC0">
        <w:rPr>
          <w:sz w:val="22"/>
          <w:szCs w:val="22"/>
        </w:rPr>
        <w:t>The evaluation consultant respect</w:t>
      </w:r>
      <w:r w:rsidR="005E1B5C" w:rsidRPr="00E12DC0">
        <w:rPr>
          <w:sz w:val="22"/>
          <w:szCs w:val="22"/>
        </w:rPr>
        <w:t>ed</w:t>
      </w:r>
      <w:r w:rsidRPr="00E12DC0">
        <w:rPr>
          <w:sz w:val="22"/>
          <w:szCs w:val="22"/>
        </w:rPr>
        <w:t xml:space="preserve"> the principles of safeguarding and </w:t>
      </w:r>
      <w:r w:rsidR="005E1B5C" w:rsidRPr="00E12DC0">
        <w:rPr>
          <w:sz w:val="22"/>
          <w:szCs w:val="22"/>
        </w:rPr>
        <w:t>took</w:t>
      </w:r>
      <w:r w:rsidRPr="00E12DC0">
        <w:rPr>
          <w:sz w:val="22"/>
          <w:szCs w:val="22"/>
        </w:rPr>
        <w:t xml:space="preserve"> appropriate measures to provide anonymity to respondents</w:t>
      </w:r>
      <w:r w:rsidR="004D042E" w:rsidRPr="00E12DC0">
        <w:rPr>
          <w:sz w:val="22"/>
          <w:szCs w:val="22"/>
        </w:rPr>
        <w:t xml:space="preserve">.  </w:t>
      </w:r>
      <w:r w:rsidRPr="00E12DC0">
        <w:rPr>
          <w:sz w:val="22"/>
          <w:szCs w:val="22"/>
        </w:rPr>
        <w:t>The evaluation observe</w:t>
      </w:r>
      <w:r w:rsidR="005E1B5C" w:rsidRPr="00E12DC0">
        <w:rPr>
          <w:sz w:val="22"/>
          <w:szCs w:val="22"/>
        </w:rPr>
        <w:t>s</w:t>
      </w:r>
      <w:r w:rsidRPr="00E12DC0">
        <w:rPr>
          <w:sz w:val="22"/>
          <w:szCs w:val="22"/>
        </w:rPr>
        <w:t xml:space="preserve"> the principles of informed consent to participation in KIIs on the principles of anonymity and the non-identification and non- attribution of remarks</w:t>
      </w:r>
      <w:r w:rsidR="004D042E" w:rsidRPr="00E12DC0">
        <w:rPr>
          <w:sz w:val="22"/>
          <w:szCs w:val="22"/>
        </w:rPr>
        <w:t xml:space="preserve">.  </w:t>
      </w:r>
      <w:r w:rsidRPr="00E12DC0">
        <w:rPr>
          <w:sz w:val="22"/>
          <w:szCs w:val="22"/>
        </w:rPr>
        <w:t>The evaluation process appl</w:t>
      </w:r>
      <w:r w:rsidR="005E1B5C" w:rsidRPr="00E12DC0">
        <w:rPr>
          <w:sz w:val="22"/>
          <w:szCs w:val="22"/>
        </w:rPr>
        <w:t>ied</w:t>
      </w:r>
      <w:r w:rsidRPr="00E12DC0">
        <w:rPr>
          <w:sz w:val="22"/>
          <w:szCs w:val="22"/>
        </w:rPr>
        <w:t xml:space="preserve"> the OECD Development Assistance</w:t>
      </w:r>
      <w:r w:rsidR="005910A4">
        <w:rPr>
          <w:sz w:val="22"/>
          <w:szCs w:val="22"/>
        </w:rPr>
        <w:t xml:space="preserve"> Committee</w:t>
      </w:r>
      <w:r w:rsidRPr="00E12DC0">
        <w:rPr>
          <w:sz w:val="22"/>
          <w:szCs w:val="22"/>
        </w:rPr>
        <w:t xml:space="preserve"> criteria of relevance, coherence, </w:t>
      </w:r>
      <w:r w:rsidR="00962314" w:rsidRPr="00E12DC0">
        <w:rPr>
          <w:sz w:val="22"/>
          <w:szCs w:val="22"/>
        </w:rPr>
        <w:t>efficiency,</w:t>
      </w:r>
      <w:r w:rsidRPr="00E12DC0">
        <w:rPr>
          <w:sz w:val="22"/>
          <w:szCs w:val="22"/>
        </w:rPr>
        <w:t xml:space="preserve"> and sustainability as defined in the UNDP </w:t>
      </w:r>
      <w:r w:rsidR="005910A4">
        <w:rPr>
          <w:sz w:val="22"/>
          <w:szCs w:val="22"/>
        </w:rPr>
        <w:t>H</w:t>
      </w:r>
      <w:r w:rsidRPr="00E12DC0">
        <w:rPr>
          <w:sz w:val="22"/>
          <w:szCs w:val="22"/>
        </w:rPr>
        <w:t xml:space="preserve">andbook of Planning, Monitoring and Evaluating for </w:t>
      </w:r>
      <w:r w:rsidR="005910A4">
        <w:rPr>
          <w:sz w:val="22"/>
          <w:szCs w:val="22"/>
        </w:rPr>
        <w:t>D</w:t>
      </w:r>
      <w:r w:rsidRPr="00E12DC0">
        <w:rPr>
          <w:sz w:val="22"/>
          <w:szCs w:val="22"/>
        </w:rPr>
        <w:t xml:space="preserve">evelopment </w:t>
      </w:r>
      <w:r w:rsidR="005910A4">
        <w:rPr>
          <w:sz w:val="22"/>
          <w:szCs w:val="22"/>
        </w:rPr>
        <w:t>R</w:t>
      </w:r>
      <w:r w:rsidRPr="00E12DC0">
        <w:rPr>
          <w:sz w:val="22"/>
          <w:szCs w:val="22"/>
        </w:rPr>
        <w:t>esults</w:t>
      </w:r>
      <w:r w:rsidR="004D042E" w:rsidRPr="00E12DC0">
        <w:rPr>
          <w:sz w:val="22"/>
          <w:szCs w:val="22"/>
        </w:rPr>
        <w:t>.</w:t>
      </w:r>
      <w:r w:rsidR="00ED21E5">
        <w:rPr>
          <w:sz w:val="22"/>
          <w:szCs w:val="22"/>
        </w:rPr>
        <w:t xml:space="preserve">  </w:t>
      </w:r>
      <w:r w:rsidRPr="00E12DC0">
        <w:rPr>
          <w:sz w:val="22"/>
          <w:szCs w:val="22"/>
        </w:rPr>
        <w:t xml:space="preserve">A list of persons </w:t>
      </w:r>
      <w:r w:rsidR="005910A4">
        <w:rPr>
          <w:sz w:val="22"/>
          <w:szCs w:val="22"/>
        </w:rPr>
        <w:t>that were</w:t>
      </w:r>
      <w:r w:rsidRPr="00E12DC0">
        <w:rPr>
          <w:sz w:val="22"/>
          <w:szCs w:val="22"/>
        </w:rPr>
        <w:t xml:space="preserve"> consulted as part of the evaluation process is appended at Annex 1</w:t>
      </w:r>
      <w:r w:rsidR="004D042E" w:rsidRPr="00E12DC0">
        <w:rPr>
          <w:sz w:val="22"/>
          <w:szCs w:val="22"/>
        </w:rPr>
        <w:t xml:space="preserve">. </w:t>
      </w:r>
    </w:p>
    <w:p w14:paraId="5B17BC4E" w14:textId="77777777" w:rsidR="00652B9F" w:rsidRDefault="00652B9F" w:rsidP="00652B9F">
      <w:pPr>
        <w:pStyle w:val="Heading3"/>
        <w:numPr>
          <w:ilvl w:val="0"/>
          <w:numId w:val="0"/>
        </w:numPr>
        <w:spacing w:before="0" w:line="240" w:lineRule="auto"/>
        <w:rPr>
          <w:sz w:val="24"/>
        </w:rPr>
      </w:pPr>
      <w:bookmarkStart w:id="29" w:name="_Toc88068974"/>
    </w:p>
    <w:p w14:paraId="7CB73BA7" w14:textId="2142BD69" w:rsidR="00C10BC4" w:rsidRPr="00F67F29" w:rsidRDefault="00C10BC4" w:rsidP="002D0A21">
      <w:pPr>
        <w:pStyle w:val="Heading3"/>
        <w:numPr>
          <w:ilvl w:val="0"/>
          <w:numId w:val="87"/>
        </w:numPr>
        <w:spacing w:before="0" w:line="240" w:lineRule="auto"/>
        <w:rPr>
          <w:sz w:val="24"/>
        </w:rPr>
      </w:pPr>
      <w:r w:rsidRPr="00F67F29">
        <w:rPr>
          <w:sz w:val="24"/>
        </w:rPr>
        <w:t>Limitations</w:t>
      </w:r>
      <w:bookmarkEnd w:id="29"/>
    </w:p>
    <w:p w14:paraId="4B266CE0" w14:textId="1C3A4A52" w:rsidR="00705CF2" w:rsidRPr="00E12DC0" w:rsidRDefault="00705CF2" w:rsidP="00ED21E5">
      <w:pPr>
        <w:rPr>
          <w:sz w:val="22"/>
          <w:szCs w:val="22"/>
          <w:lang w:eastAsia="en-US"/>
        </w:rPr>
      </w:pPr>
      <w:r w:rsidRPr="00E12DC0">
        <w:rPr>
          <w:sz w:val="22"/>
          <w:szCs w:val="22"/>
          <w:lang w:eastAsia="en-US"/>
        </w:rPr>
        <w:t xml:space="preserve">The evaluation process was very smoothly organised with only one meeting failing to eventuate (but without any significant consequences) out of a tight schedule of consultations held in-country from 23 October </w:t>
      </w:r>
      <w:r w:rsidR="009E1162" w:rsidRPr="00E12DC0">
        <w:rPr>
          <w:sz w:val="22"/>
          <w:szCs w:val="22"/>
          <w:lang w:eastAsia="en-US"/>
        </w:rPr>
        <w:t xml:space="preserve">to </w:t>
      </w:r>
      <w:r w:rsidRPr="00E12DC0">
        <w:rPr>
          <w:sz w:val="22"/>
          <w:szCs w:val="22"/>
          <w:lang w:eastAsia="en-US"/>
        </w:rPr>
        <w:t>5 November 2021</w:t>
      </w:r>
      <w:r w:rsidR="004D042E" w:rsidRPr="00E12DC0">
        <w:rPr>
          <w:sz w:val="22"/>
          <w:szCs w:val="22"/>
          <w:lang w:eastAsia="en-US"/>
        </w:rPr>
        <w:t xml:space="preserve">.  </w:t>
      </w:r>
      <w:r w:rsidRPr="00E12DC0">
        <w:rPr>
          <w:sz w:val="22"/>
          <w:szCs w:val="22"/>
          <w:lang w:eastAsia="en-US"/>
        </w:rPr>
        <w:t xml:space="preserve">Interlocutors were readily available and prepared to talk either in </w:t>
      </w:r>
      <w:r w:rsidR="00501233" w:rsidRPr="00E12DC0">
        <w:rPr>
          <w:sz w:val="22"/>
          <w:szCs w:val="22"/>
          <w:lang w:eastAsia="en-US"/>
        </w:rPr>
        <w:t>person or</w:t>
      </w:r>
      <w:r w:rsidRPr="00E12DC0">
        <w:rPr>
          <w:sz w:val="22"/>
          <w:szCs w:val="22"/>
          <w:lang w:eastAsia="en-US"/>
        </w:rPr>
        <w:t xml:space="preserve"> remotely</w:t>
      </w:r>
      <w:r w:rsidR="004D042E" w:rsidRPr="00E12DC0">
        <w:rPr>
          <w:sz w:val="22"/>
          <w:szCs w:val="22"/>
          <w:lang w:eastAsia="en-US"/>
        </w:rPr>
        <w:t xml:space="preserve">.  </w:t>
      </w:r>
      <w:r w:rsidRPr="00E12DC0">
        <w:rPr>
          <w:sz w:val="22"/>
          <w:szCs w:val="22"/>
          <w:lang w:eastAsia="en-US"/>
        </w:rPr>
        <w:t xml:space="preserve">The </w:t>
      </w:r>
      <w:r w:rsidR="005910A4">
        <w:rPr>
          <w:sz w:val="22"/>
          <w:szCs w:val="22"/>
          <w:lang w:eastAsia="en-US"/>
        </w:rPr>
        <w:t>UNDP SEEDS</w:t>
      </w:r>
      <w:r w:rsidRPr="00E12DC0">
        <w:rPr>
          <w:sz w:val="22"/>
          <w:szCs w:val="22"/>
          <w:lang w:eastAsia="en-US"/>
        </w:rPr>
        <w:t xml:space="preserve"> Project provided an abundance of reporting and additional documentation which was supplemented by other research materials</w:t>
      </w:r>
      <w:r w:rsidR="004D042E" w:rsidRPr="00E12DC0">
        <w:rPr>
          <w:sz w:val="22"/>
          <w:szCs w:val="22"/>
          <w:lang w:eastAsia="en-US"/>
        </w:rPr>
        <w:t>.</w:t>
      </w:r>
      <w:r w:rsidR="00ED21E5">
        <w:rPr>
          <w:sz w:val="22"/>
          <w:szCs w:val="22"/>
          <w:lang w:eastAsia="en-US"/>
        </w:rPr>
        <w:t xml:space="preserve">  </w:t>
      </w:r>
      <w:r w:rsidR="00501233" w:rsidRPr="00E12DC0">
        <w:rPr>
          <w:sz w:val="22"/>
          <w:szCs w:val="22"/>
          <w:lang w:eastAsia="en-US"/>
        </w:rPr>
        <w:t>Of particular</w:t>
      </w:r>
      <w:r w:rsidRPr="00E12DC0">
        <w:rPr>
          <w:sz w:val="22"/>
          <w:szCs w:val="22"/>
          <w:lang w:eastAsia="en-US"/>
        </w:rPr>
        <w:t xml:space="preserve"> value was the three-</w:t>
      </w:r>
      <w:r w:rsidR="00252FB6" w:rsidRPr="00E12DC0">
        <w:rPr>
          <w:sz w:val="22"/>
          <w:szCs w:val="22"/>
          <w:lang w:eastAsia="en-US"/>
        </w:rPr>
        <w:t>day reflection with</w:t>
      </w:r>
      <w:r w:rsidRPr="00E12DC0">
        <w:rPr>
          <w:sz w:val="22"/>
          <w:szCs w:val="22"/>
          <w:lang w:eastAsia="en-US"/>
        </w:rPr>
        <w:t xml:space="preserve"> </w:t>
      </w:r>
      <w:r w:rsidR="005910A4">
        <w:rPr>
          <w:sz w:val="22"/>
          <w:szCs w:val="22"/>
          <w:lang w:eastAsia="en-US"/>
        </w:rPr>
        <w:t>UNDP SEEDS</w:t>
      </w:r>
      <w:r w:rsidRPr="00E12DC0">
        <w:rPr>
          <w:sz w:val="22"/>
          <w:szCs w:val="22"/>
          <w:lang w:eastAsia="en-US"/>
        </w:rPr>
        <w:t xml:space="preserve"> and</w:t>
      </w:r>
      <w:r w:rsidR="005910A4">
        <w:rPr>
          <w:sz w:val="22"/>
          <w:szCs w:val="22"/>
          <w:lang w:eastAsia="en-US"/>
        </w:rPr>
        <w:t xml:space="preserve"> </w:t>
      </w:r>
      <w:r w:rsidRPr="00E12DC0">
        <w:rPr>
          <w:sz w:val="22"/>
          <w:szCs w:val="22"/>
          <w:lang w:eastAsia="en-US"/>
        </w:rPr>
        <w:t xml:space="preserve">UNDP CO that fortuitously coincided with the first three days of the in-country process which provided a thorough overview of interventions, challenges, </w:t>
      </w:r>
      <w:r w:rsidR="009E1162" w:rsidRPr="00E12DC0">
        <w:rPr>
          <w:sz w:val="22"/>
          <w:szCs w:val="22"/>
          <w:lang w:eastAsia="en-US"/>
        </w:rPr>
        <w:t>achievements,</w:t>
      </w:r>
      <w:r w:rsidRPr="00E12DC0">
        <w:rPr>
          <w:sz w:val="22"/>
          <w:szCs w:val="22"/>
          <w:lang w:eastAsia="en-US"/>
        </w:rPr>
        <w:t xml:space="preserve"> and perceptions on lessons learned and recommendations</w:t>
      </w:r>
      <w:r w:rsidR="004D042E" w:rsidRPr="00E12DC0">
        <w:rPr>
          <w:sz w:val="22"/>
          <w:szCs w:val="22"/>
          <w:lang w:eastAsia="en-US"/>
        </w:rPr>
        <w:t xml:space="preserve">.  </w:t>
      </w:r>
      <w:r w:rsidRPr="00E12DC0">
        <w:rPr>
          <w:sz w:val="22"/>
          <w:szCs w:val="22"/>
          <w:lang w:eastAsia="en-US"/>
        </w:rPr>
        <w:t xml:space="preserve">Thus, </w:t>
      </w:r>
      <w:r w:rsidR="00252FB6" w:rsidRPr="00E12DC0">
        <w:rPr>
          <w:sz w:val="22"/>
          <w:szCs w:val="22"/>
          <w:lang w:eastAsia="en-US"/>
        </w:rPr>
        <w:t>l</w:t>
      </w:r>
      <w:r w:rsidRPr="00E12DC0">
        <w:rPr>
          <w:sz w:val="22"/>
          <w:szCs w:val="22"/>
          <w:lang w:eastAsia="en-US"/>
        </w:rPr>
        <w:t>imitations on the evaluation process were minimal.</w:t>
      </w:r>
    </w:p>
    <w:p w14:paraId="05F14C0C" w14:textId="77777777" w:rsidR="00D13821" w:rsidRPr="00E12DC0" w:rsidRDefault="00D13821" w:rsidP="00ED21E5">
      <w:pPr>
        <w:rPr>
          <w:sz w:val="22"/>
          <w:szCs w:val="22"/>
          <w:lang w:eastAsia="en-US"/>
        </w:rPr>
      </w:pPr>
    </w:p>
    <w:p w14:paraId="5F149A56" w14:textId="249A7584" w:rsidR="00705CF2" w:rsidRPr="00E12DC0" w:rsidRDefault="00705CF2" w:rsidP="00ED21E5">
      <w:pPr>
        <w:rPr>
          <w:sz w:val="22"/>
          <w:szCs w:val="22"/>
          <w:lang w:eastAsia="en-US"/>
        </w:rPr>
      </w:pPr>
      <w:r w:rsidRPr="00E12DC0">
        <w:rPr>
          <w:sz w:val="22"/>
          <w:szCs w:val="22"/>
          <w:lang w:eastAsia="en-US"/>
        </w:rPr>
        <w:t xml:space="preserve">A State of Emergency declared on </w:t>
      </w:r>
      <w:r w:rsidR="0057031D" w:rsidRPr="00E12DC0">
        <w:rPr>
          <w:sz w:val="22"/>
          <w:szCs w:val="22"/>
          <w:lang w:eastAsia="en-US"/>
        </w:rPr>
        <w:t>2</w:t>
      </w:r>
      <w:r w:rsidRPr="00E12DC0">
        <w:rPr>
          <w:sz w:val="22"/>
          <w:szCs w:val="22"/>
          <w:lang w:eastAsia="en-US"/>
        </w:rPr>
        <w:t xml:space="preserve"> November</w:t>
      </w:r>
      <w:r w:rsidR="00743D91">
        <w:rPr>
          <w:sz w:val="22"/>
          <w:szCs w:val="22"/>
          <w:lang w:eastAsia="en-US"/>
        </w:rPr>
        <w:t xml:space="preserve"> 2021</w:t>
      </w:r>
      <w:r w:rsidRPr="00E12DC0">
        <w:rPr>
          <w:sz w:val="22"/>
          <w:szCs w:val="22"/>
          <w:lang w:eastAsia="en-US"/>
        </w:rPr>
        <w:t xml:space="preserve"> led to a revision of meetings to exclude those with political parties that had the potential to be misinterpreted.</w:t>
      </w:r>
    </w:p>
    <w:p w14:paraId="3C9D6E50" w14:textId="77777777" w:rsidR="000168A9" w:rsidRPr="00E12DC0" w:rsidRDefault="000168A9" w:rsidP="00ED21E5">
      <w:pPr>
        <w:rPr>
          <w:sz w:val="22"/>
          <w:szCs w:val="22"/>
          <w:lang w:eastAsia="en-US"/>
        </w:rPr>
      </w:pPr>
    </w:p>
    <w:p w14:paraId="5D119D40" w14:textId="2B659529" w:rsidR="0057031D" w:rsidRPr="00E12DC0" w:rsidRDefault="0057031D" w:rsidP="00ED21E5">
      <w:pPr>
        <w:rPr>
          <w:sz w:val="22"/>
          <w:szCs w:val="22"/>
          <w:lang w:eastAsia="en-US"/>
        </w:rPr>
      </w:pPr>
      <w:r w:rsidRPr="00E12DC0">
        <w:rPr>
          <w:sz w:val="22"/>
          <w:szCs w:val="22"/>
          <w:lang w:eastAsia="en-US"/>
        </w:rPr>
        <w:t xml:space="preserve">The </w:t>
      </w:r>
      <w:r w:rsidR="00501233" w:rsidRPr="00E12DC0">
        <w:rPr>
          <w:sz w:val="22"/>
          <w:szCs w:val="22"/>
          <w:lang w:eastAsia="en-US"/>
        </w:rPr>
        <w:t>ProDoc and</w:t>
      </w:r>
      <w:r w:rsidRPr="00E12DC0">
        <w:rPr>
          <w:sz w:val="22"/>
          <w:szCs w:val="22"/>
          <w:lang w:eastAsia="en-US"/>
        </w:rPr>
        <w:t xml:space="preserve"> interventions the subject of this evaluation </w:t>
      </w:r>
      <w:r w:rsidR="00252FB6" w:rsidRPr="00E12DC0">
        <w:rPr>
          <w:sz w:val="22"/>
          <w:szCs w:val="22"/>
          <w:lang w:eastAsia="en-US"/>
        </w:rPr>
        <w:t>were designed</w:t>
      </w:r>
      <w:r w:rsidRPr="00E12DC0">
        <w:rPr>
          <w:sz w:val="22"/>
          <w:szCs w:val="22"/>
          <w:lang w:eastAsia="en-US"/>
        </w:rPr>
        <w:t xml:space="preserve"> </w:t>
      </w:r>
      <w:r w:rsidR="00252FB6" w:rsidRPr="00E12DC0">
        <w:rPr>
          <w:sz w:val="22"/>
          <w:szCs w:val="22"/>
          <w:lang w:eastAsia="en-US"/>
        </w:rPr>
        <w:t>in early</w:t>
      </w:r>
      <w:r w:rsidRPr="00E12DC0">
        <w:rPr>
          <w:sz w:val="22"/>
          <w:szCs w:val="22"/>
          <w:lang w:eastAsia="en-US"/>
        </w:rPr>
        <w:t xml:space="preserve"> 2019</w:t>
      </w:r>
      <w:r w:rsidR="004D042E" w:rsidRPr="00E12DC0">
        <w:rPr>
          <w:sz w:val="22"/>
          <w:szCs w:val="22"/>
          <w:lang w:eastAsia="en-US"/>
        </w:rPr>
        <w:t xml:space="preserve">.  </w:t>
      </w:r>
      <w:r w:rsidRPr="00E12DC0">
        <w:rPr>
          <w:sz w:val="22"/>
          <w:szCs w:val="22"/>
          <w:lang w:eastAsia="en-US"/>
        </w:rPr>
        <w:t xml:space="preserve">The ProDoc however embeds all interventions initially projected but which were later the subject of a delineation of </w:t>
      </w:r>
      <w:r w:rsidR="00CD2EB7" w:rsidRPr="00E12DC0">
        <w:rPr>
          <w:sz w:val="22"/>
          <w:szCs w:val="22"/>
          <w:lang w:eastAsia="en-US"/>
        </w:rPr>
        <w:t>responsibility between</w:t>
      </w:r>
      <w:r w:rsidRPr="00E12DC0">
        <w:rPr>
          <w:sz w:val="22"/>
          <w:szCs w:val="22"/>
          <w:lang w:eastAsia="en-US"/>
        </w:rPr>
        <w:t xml:space="preserve"> the three donor groups </w:t>
      </w:r>
      <w:r w:rsidR="00252FB6" w:rsidRPr="00E12DC0">
        <w:rPr>
          <w:sz w:val="22"/>
          <w:szCs w:val="22"/>
          <w:lang w:eastAsia="en-US"/>
        </w:rPr>
        <w:t>- UNDP</w:t>
      </w:r>
      <w:r w:rsidRPr="00E12DC0">
        <w:rPr>
          <w:sz w:val="22"/>
          <w:szCs w:val="22"/>
          <w:lang w:eastAsia="en-US"/>
        </w:rPr>
        <w:t xml:space="preserve">, </w:t>
      </w:r>
      <w:r w:rsidR="00252FB6" w:rsidRPr="00E12DC0">
        <w:rPr>
          <w:sz w:val="22"/>
          <w:szCs w:val="22"/>
          <w:lang w:eastAsia="en-US"/>
        </w:rPr>
        <w:t>USAID,</w:t>
      </w:r>
      <w:r w:rsidRPr="00E12DC0">
        <w:rPr>
          <w:sz w:val="22"/>
          <w:szCs w:val="22"/>
          <w:lang w:eastAsia="en-US"/>
        </w:rPr>
        <w:t xml:space="preserve"> and the </w:t>
      </w:r>
      <w:r w:rsidR="00252FB6" w:rsidRPr="00E12DC0">
        <w:rPr>
          <w:sz w:val="22"/>
          <w:szCs w:val="22"/>
          <w:lang w:eastAsia="en-US"/>
        </w:rPr>
        <w:t>EU -</w:t>
      </w:r>
      <w:r w:rsidR="007A4226" w:rsidRPr="00E12DC0">
        <w:rPr>
          <w:sz w:val="22"/>
          <w:szCs w:val="22"/>
          <w:lang w:eastAsia="en-US"/>
        </w:rPr>
        <w:t xml:space="preserve"> </w:t>
      </w:r>
      <w:r w:rsidRPr="00E12DC0">
        <w:rPr>
          <w:sz w:val="22"/>
          <w:szCs w:val="22"/>
          <w:lang w:eastAsia="en-US"/>
        </w:rPr>
        <w:t>through the articulation of a dashboard</w:t>
      </w:r>
      <w:r w:rsidR="004D042E" w:rsidRPr="00E12DC0">
        <w:rPr>
          <w:sz w:val="22"/>
          <w:szCs w:val="22"/>
          <w:lang w:eastAsia="en-US"/>
        </w:rPr>
        <w:t xml:space="preserve">.  </w:t>
      </w:r>
      <w:r w:rsidR="00501233" w:rsidRPr="00E12DC0">
        <w:rPr>
          <w:sz w:val="22"/>
          <w:szCs w:val="22"/>
          <w:lang w:eastAsia="en-US"/>
        </w:rPr>
        <w:t xml:space="preserve">Embedded in the ProDoc </w:t>
      </w:r>
      <w:r w:rsidRPr="00E12DC0">
        <w:rPr>
          <w:sz w:val="22"/>
          <w:szCs w:val="22"/>
          <w:lang w:eastAsia="en-US"/>
        </w:rPr>
        <w:t xml:space="preserve">are elements the sole responsibility of </w:t>
      </w:r>
      <w:r w:rsidR="005910A4">
        <w:rPr>
          <w:sz w:val="22"/>
          <w:szCs w:val="22"/>
          <w:lang w:eastAsia="en-US"/>
        </w:rPr>
        <w:t>UNDP SEEDS</w:t>
      </w:r>
      <w:r w:rsidRPr="00E12DC0">
        <w:rPr>
          <w:sz w:val="22"/>
          <w:szCs w:val="22"/>
          <w:lang w:eastAsia="en-US"/>
        </w:rPr>
        <w:t xml:space="preserve">; others discrete to ECES or IFES and </w:t>
      </w:r>
      <w:r w:rsidR="00CD2EB7" w:rsidRPr="00E12DC0">
        <w:rPr>
          <w:sz w:val="22"/>
          <w:szCs w:val="22"/>
          <w:lang w:eastAsia="en-US"/>
        </w:rPr>
        <w:t>some identified</w:t>
      </w:r>
      <w:r w:rsidRPr="00E12DC0">
        <w:rPr>
          <w:sz w:val="22"/>
          <w:szCs w:val="22"/>
          <w:lang w:eastAsia="en-US"/>
        </w:rPr>
        <w:t xml:space="preserve"> as collective between all three </w:t>
      </w:r>
      <w:r w:rsidR="009B5EAA">
        <w:rPr>
          <w:sz w:val="22"/>
          <w:szCs w:val="22"/>
          <w:lang w:eastAsia="en-US"/>
        </w:rPr>
        <w:t>IPs</w:t>
      </w:r>
      <w:r w:rsidR="004D042E" w:rsidRPr="00E12DC0">
        <w:rPr>
          <w:sz w:val="22"/>
          <w:szCs w:val="22"/>
          <w:lang w:eastAsia="en-US"/>
        </w:rPr>
        <w:t xml:space="preserve">.  </w:t>
      </w:r>
      <w:r w:rsidRPr="00E12DC0">
        <w:rPr>
          <w:sz w:val="22"/>
          <w:szCs w:val="22"/>
          <w:lang w:eastAsia="en-US"/>
        </w:rPr>
        <w:t xml:space="preserve">Neither of the other two IPs reported to </w:t>
      </w:r>
      <w:r w:rsidR="005910A4">
        <w:rPr>
          <w:sz w:val="22"/>
          <w:szCs w:val="22"/>
          <w:lang w:eastAsia="en-US"/>
        </w:rPr>
        <w:t>UNDP SEEDS</w:t>
      </w:r>
      <w:r w:rsidRPr="00E12DC0">
        <w:rPr>
          <w:sz w:val="22"/>
          <w:szCs w:val="22"/>
          <w:lang w:eastAsia="en-US"/>
        </w:rPr>
        <w:t xml:space="preserve"> and this evaluation is concerned only with the delivery by </w:t>
      </w:r>
      <w:r w:rsidR="005910A4">
        <w:rPr>
          <w:sz w:val="22"/>
          <w:szCs w:val="22"/>
          <w:lang w:eastAsia="en-US"/>
        </w:rPr>
        <w:t>UNDP SEEDS</w:t>
      </w:r>
      <w:r w:rsidR="004D042E" w:rsidRPr="00E12DC0">
        <w:rPr>
          <w:sz w:val="22"/>
          <w:szCs w:val="22"/>
          <w:lang w:eastAsia="en-US"/>
        </w:rPr>
        <w:t>.</w:t>
      </w:r>
      <w:r w:rsidR="00ED21E5">
        <w:rPr>
          <w:sz w:val="22"/>
          <w:szCs w:val="22"/>
          <w:lang w:eastAsia="en-US"/>
        </w:rPr>
        <w:t xml:space="preserve">  </w:t>
      </w:r>
      <w:r w:rsidRPr="00E12DC0">
        <w:rPr>
          <w:sz w:val="22"/>
          <w:szCs w:val="22"/>
          <w:lang w:eastAsia="en-US"/>
        </w:rPr>
        <w:t xml:space="preserve">The evaluation is not able to therefore provide </w:t>
      </w:r>
      <w:r w:rsidR="00252FB6" w:rsidRPr="00E12DC0">
        <w:rPr>
          <w:sz w:val="22"/>
          <w:szCs w:val="22"/>
          <w:lang w:eastAsia="en-US"/>
        </w:rPr>
        <w:t>a</w:t>
      </w:r>
      <w:r w:rsidRPr="00E12DC0">
        <w:rPr>
          <w:sz w:val="22"/>
          <w:szCs w:val="22"/>
          <w:lang w:eastAsia="en-US"/>
        </w:rPr>
        <w:t xml:space="preserve"> holistic, evidence-based</w:t>
      </w:r>
      <w:r w:rsidR="004D042E" w:rsidRPr="00E12DC0">
        <w:rPr>
          <w:sz w:val="22"/>
          <w:szCs w:val="22"/>
          <w:lang w:eastAsia="en-US"/>
        </w:rPr>
        <w:t xml:space="preserve"> </w:t>
      </w:r>
      <w:r w:rsidRPr="00E12DC0">
        <w:rPr>
          <w:sz w:val="22"/>
          <w:szCs w:val="22"/>
          <w:lang w:eastAsia="en-US"/>
        </w:rPr>
        <w:t xml:space="preserve">overview of achievement of the entire project </w:t>
      </w:r>
      <w:r w:rsidR="00501233" w:rsidRPr="00E12DC0">
        <w:rPr>
          <w:sz w:val="22"/>
          <w:szCs w:val="22"/>
          <w:lang w:eastAsia="en-US"/>
        </w:rPr>
        <w:t xml:space="preserve">as articulated in the ProDoc </w:t>
      </w:r>
      <w:r w:rsidRPr="00E12DC0">
        <w:rPr>
          <w:sz w:val="22"/>
          <w:szCs w:val="22"/>
          <w:lang w:eastAsia="en-US"/>
        </w:rPr>
        <w:t>as the data from EU and USAID is not available</w:t>
      </w:r>
      <w:r w:rsidR="004D042E" w:rsidRPr="00E12DC0">
        <w:rPr>
          <w:sz w:val="22"/>
          <w:szCs w:val="22"/>
          <w:lang w:eastAsia="en-US"/>
        </w:rPr>
        <w:t>.</w:t>
      </w:r>
      <w:r w:rsidR="00ED21E5">
        <w:rPr>
          <w:sz w:val="22"/>
          <w:szCs w:val="22"/>
          <w:lang w:eastAsia="en-US"/>
        </w:rPr>
        <w:t xml:space="preserve">  </w:t>
      </w:r>
      <w:r w:rsidRPr="00E12DC0">
        <w:rPr>
          <w:sz w:val="22"/>
          <w:szCs w:val="22"/>
          <w:lang w:eastAsia="en-US"/>
        </w:rPr>
        <w:t xml:space="preserve">There were two opportunities to revise the ProDoc: once after the division of </w:t>
      </w:r>
      <w:r w:rsidR="00501233" w:rsidRPr="00E12DC0">
        <w:rPr>
          <w:sz w:val="22"/>
          <w:szCs w:val="22"/>
          <w:lang w:eastAsia="en-US"/>
        </w:rPr>
        <w:t>labour</w:t>
      </w:r>
      <w:r w:rsidRPr="00E12DC0">
        <w:rPr>
          <w:sz w:val="22"/>
          <w:szCs w:val="22"/>
          <w:lang w:eastAsia="en-US"/>
        </w:rPr>
        <w:t xml:space="preserve"> identified in the dashboard, and the other, when activities were </w:t>
      </w:r>
      <w:r w:rsidR="00962314" w:rsidRPr="00E12DC0">
        <w:rPr>
          <w:sz w:val="22"/>
          <w:szCs w:val="22"/>
          <w:lang w:eastAsia="en-US"/>
        </w:rPr>
        <w:t>radically changed</w:t>
      </w:r>
      <w:r w:rsidRPr="00E12DC0">
        <w:rPr>
          <w:sz w:val="22"/>
          <w:szCs w:val="22"/>
          <w:lang w:eastAsia="en-US"/>
        </w:rPr>
        <w:t xml:space="preserve"> due to the impact of COVID-19</w:t>
      </w:r>
      <w:r w:rsidR="004D042E" w:rsidRPr="00E12DC0">
        <w:rPr>
          <w:sz w:val="22"/>
          <w:szCs w:val="22"/>
          <w:lang w:eastAsia="en-US"/>
        </w:rPr>
        <w:t>.</w:t>
      </w:r>
      <w:r w:rsidR="00ED21E5">
        <w:rPr>
          <w:sz w:val="22"/>
          <w:szCs w:val="22"/>
          <w:lang w:eastAsia="en-US"/>
        </w:rPr>
        <w:t xml:space="preserve">  </w:t>
      </w:r>
      <w:r w:rsidRPr="00E12DC0">
        <w:rPr>
          <w:sz w:val="22"/>
          <w:szCs w:val="22"/>
          <w:lang w:eastAsia="en-US"/>
        </w:rPr>
        <w:t>The ProDoc was not revised at any point.</w:t>
      </w:r>
    </w:p>
    <w:p w14:paraId="06CA8B98" w14:textId="3B05C247" w:rsidR="00883D8A" w:rsidRDefault="00883D8A">
      <w:pPr>
        <w:spacing w:after="160" w:line="259" w:lineRule="auto"/>
        <w:rPr>
          <w:sz w:val="22"/>
          <w:szCs w:val="22"/>
          <w:lang w:eastAsia="en-US"/>
        </w:rPr>
      </w:pPr>
      <w:r>
        <w:rPr>
          <w:sz w:val="22"/>
          <w:szCs w:val="22"/>
          <w:lang w:eastAsia="en-US"/>
        </w:rPr>
        <w:br w:type="page"/>
      </w:r>
    </w:p>
    <w:p w14:paraId="760862D6" w14:textId="20F33433" w:rsidR="00C10BC4" w:rsidRDefault="00C10BC4" w:rsidP="00ED21E5">
      <w:pPr>
        <w:pStyle w:val="Heading2"/>
        <w:numPr>
          <w:ilvl w:val="0"/>
          <w:numId w:val="0"/>
        </w:numPr>
        <w:spacing w:before="0" w:line="240" w:lineRule="auto"/>
        <w:ind w:left="432" w:hanging="432"/>
        <w:rPr>
          <w:rFonts w:ascii="Arial" w:hAnsi="Arial" w:cs="Arial"/>
        </w:rPr>
      </w:pPr>
      <w:bookmarkStart w:id="30" w:name="_Toc87978023"/>
      <w:bookmarkStart w:id="31" w:name="_Toc88068975"/>
      <w:r w:rsidRPr="00E12DC0">
        <w:rPr>
          <w:rFonts w:ascii="Arial" w:hAnsi="Arial" w:cs="Arial"/>
        </w:rPr>
        <w:lastRenderedPageBreak/>
        <w:t xml:space="preserve">Chapter </w:t>
      </w:r>
      <w:r w:rsidR="0014026B" w:rsidRPr="00E12DC0">
        <w:rPr>
          <w:rFonts w:ascii="Arial" w:hAnsi="Arial" w:cs="Arial"/>
        </w:rPr>
        <w:t>3</w:t>
      </w:r>
      <w:r w:rsidRPr="00E12DC0">
        <w:rPr>
          <w:rFonts w:ascii="Arial" w:hAnsi="Arial" w:cs="Arial"/>
        </w:rPr>
        <w:t>:</w:t>
      </w:r>
      <w:r w:rsidR="002331E0" w:rsidRPr="00E12DC0">
        <w:rPr>
          <w:rFonts w:ascii="Arial" w:hAnsi="Arial" w:cs="Arial"/>
        </w:rPr>
        <w:t xml:space="preserve"> </w:t>
      </w:r>
      <w:r w:rsidRPr="00E12DC0">
        <w:rPr>
          <w:rFonts w:ascii="Arial" w:hAnsi="Arial" w:cs="Arial"/>
        </w:rPr>
        <w:t>Findings</w:t>
      </w:r>
      <w:bookmarkEnd w:id="30"/>
      <w:r w:rsidR="00962314" w:rsidRPr="00E12DC0">
        <w:rPr>
          <w:rFonts w:ascii="Arial" w:hAnsi="Arial" w:cs="Arial"/>
        </w:rPr>
        <w:t>: Achievement of Results</w:t>
      </w:r>
      <w:bookmarkEnd w:id="31"/>
    </w:p>
    <w:p w14:paraId="2D6EDD95" w14:textId="566E40B8" w:rsidR="00883D8A" w:rsidRPr="00652B9F" w:rsidRDefault="003363C0" w:rsidP="00652B9F">
      <w:pPr>
        <w:pStyle w:val="Heading4"/>
        <w:numPr>
          <w:ilvl w:val="0"/>
          <w:numId w:val="0"/>
        </w:numPr>
        <w:ind w:left="648" w:hanging="648"/>
      </w:pPr>
      <w:r w:rsidRPr="00652B9F">
        <w:t xml:space="preserve">Summary of </w:t>
      </w:r>
      <w:r w:rsidR="00883D8A" w:rsidRPr="00652B9F">
        <w:t xml:space="preserve">Overall </w:t>
      </w:r>
      <w:r w:rsidRPr="00652B9F">
        <w:t>Achievements</w:t>
      </w:r>
    </w:p>
    <w:p w14:paraId="2A8BDD20" w14:textId="1E5D121D" w:rsidR="003363C0" w:rsidRDefault="003363C0" w:rsidP="003363C0">
      <w:pPr>
        <w:rPr>
          <w:sz w:val="22"/>
          <w:szCs w:val="22"/>
          <w:lang w:eastAsia="en-US"/>
        </w:rPr>
      </w:pPr>
      <w:r w:rsidRPr="003363C0">
        <w:rPr>
          <w:sz w:val="22"/>
          <w:szCs w:val="22"/>
          <w:lang w:eastAsia="en-US"/>
        </w:rPr>
        <w:t>The overall achievements of the programme are summarised in the Table below</w:t>
      </w:r>
      <w:r w:rsidRPr="00652B9F">
        <w:rPr>
          <w:b/>
          <w:bCs/>
          <w:sz w:val="22"/>
          <w:szCs w:val="22"/>
          <w:lang w:eastAsia="en-US"/>
        </w:rPr>
        <w:t xml:space="preserve">. This table represents the triangulated </w:t>
      </w:r>
      <w:r w:rsidR="002C76F1" w:rsidRPr="00652B9F">
        <w:rPr>
          <w:b/>
          <w:bCs/>
          <w:sz w:val="22"/>
          <w:szCs w:val="22"/>
          <w:lang w:eastAsia="en-US"/>
        </w:rPr>
        <w:t>findings</w:t>
      </w:r>
      <w:r w:rsidR="002C76F1" w:rsidRPr="003363C0">
        <w:rPr>
          <w:sz w:val="22"/>
          <w:szCs w:val="22"/>
          <w:lang w:eastAsia="en-US"/>
        </w:rPr>
        <w:t xml:space="preserve"> of</w:t>
      </w:r>
      <w:r w:rsidRPr="003363C0">
        <w:rPr>
          <w:sz w:val="22"/>
          <w:szCs w:val="22"/>
          <w:lang w:eastAsia="en-US"/>
        </w:rPr>
        <w:t xml:space="preserve"> Outputs 1, 2 and 3 and of the respective activities with the assessment reached after substantial documentation review, interviews with KIIs, the application of an online questionnaire </w:t>
      </w:r>
      <w:r>
        <w:rPr>
          <w:sz w:val="22"/>
          <w:szCs w:val="22"/>
          <w:lang w:eastAsia="en-US"/>
        </w:rPr>
        <w:t xml:space="preserve">to key stakeholders </w:t>
      </w:r>
      <w:r w:rsidRPr="003363C0">
        <w:rPr>
          <w:sz w:val="22"/>
          <w:szCs w:val="22"/>
          <w:lang w:eastAsia="en-US"/>
        </w:rPr>
        <w:t>and the analysis of other available data.</w:t>
      </w:r>
      <w:r>
        <w:rPr>
          <w:sz w:val="22"/>
          <w:szCs w:val="22"/>
          <w:lang w:eastAsia="en-US"/>
        </w:rPr>
        <w:t xml:space="preserve"> </w:t>
      </w:r>
    </w:p>
    <w:p w14:paraId="1B63E3E3" w14:textId="77777777" w:rsidR="003363C0" w:rsidRDefault="003363C0" w:rsidP="003363C0">
      <w:pPr>
        <w:rPr>
          <w:sz w:val="22"/>
          <w:szCs w:val="22"/>
          <w:lang w:eastAsia="en-US"/>
        </w:rPr>
      </w:pPr>
    </w:p>
    <w:p w14:paraId="11376656" w14:textId="1CD4D808" w:rsidR="00883D8A" w:rsidRPr="003363C0" w:rsidRDefault="003363C0" w:rsidP="003363C0">
      <w:pPr>
        <w:rPr>
          <w:sz w:val="22"/>
          <w:szCs w:val="22"/>
          <w:lang w:eastAsia="en-US"/>
        </w:rPr>
      </w:pPr>
      <w:r>
        <w:rPr>
          <w:sz w:val="22"/>
          <w:szCs w:val="22"/>
          <w:lang w:eastAsia="en-US"/>
        </w:rPr>
        <w:t xml:space="preserve">The areas the responsibility of ECES and IFES are highlighted in blue and are </w:t>
      </w:r>
      <w:r w:rsidRPr="00FF7E60">
        <w:rPr>
          <w:b/>
          <w:bCs/>
          <w:sz w:val="22"/>
          <w:szCs w:val="22"/>
          <w:lang w:eastAsia="en-US"/>
        </w:rPr>
        <w:t>not</w:t>
      </w:r>
      <w:r>
        <w:rPr>
          <w:sz w:val="22"/>
          <w:szCs w:val="22"/>
          <w:lang w:eastAsia="en-US"/>
        </w:rPr>
        <w:t xml:space="preserve"> the subject of this </w:t>
      </w:r>
      <w:r w:rsidR="00FF7E60">
        <w:rPr>
          <w:sz w:val="22"/>
          <w:szCs w:val="22"/>
          <w:lang w:eastAsia="en-US"/>
        </w:rPr>
        <w:t>evaluation</w:t>
      </w:r>
      <w:r>
        <w:rPr>
          <w:sz w:val="22"/>
          <w:szCs w:val="22"/>
          <w:lang w:eastAsia="en-US"/>
        </w:rPr>
        <w:t xml:space="preserve">. </w:t>
      </w:r>
      <w:r w:rsidR="00FF7E60">
        <w:rPr>
          <w:sz w:val="22"/>
          <w:szCs w:val="22"/>
          <w:lang w:eastAsia="en-US"/>
        </w:rPr>
        <w:t>The assessments of the work of ECES and IFES are sourced solely from the online questionnaire and are included for interest and information only.</w:t>
      </w:r>
    </w:p>
    <w:p w14:paraId="005C5AA0" w14:textId="5C30F457" w:rsidR="00883D8A" w:rsidRPr="00E12DC0" w:rsidRDefault="00883D8A" w:rsidP="00883D8A">
      <w:pPr>
        <w:pStyle w:val="EvalQuestion"/>
        <w:rPr>
          <w:rFonts w:eastAsiaTheme="majorEastAsia"/>
        </w:rPr>
      </w:pPr>
      <w:bookmarkStart w:id="32" w:name="_Hlk87246177"/>
      <w:r w:rsidRPr="00E12DC0">
        <w:tab/>
      </w:r>
    </w:p>
    <w:bookmarkEnd w:id="32"/>
    <w:tbl>
      <w:tblPr>
        <w:tblStyle w:val="TableGrid"/>
        <w:tblW w:w="0" w:type="auto"/>
        <w:tblLook w:val="04A0" w:firstRow="1" w:lastRow="0" w:firstColumn="1" w:lastColumn="0" w:noHBand="0" w:noVBand="1"/>
      </w:tblPr>
      <w:tblGrid>
        <w:gridCol w:w="417"/>
        <w:gridCol w:w="4695"/>
        <w:gridCol w:w="1917"/>
        <w:gridCol w:w="1987"/>
      </w:tblGrid>
      <w:tr w:rsidR="00883D8A" w:rsidRPr="002C76F1" w14:paraId="2AB18296" w14:textId="77777777" w:rsidTr="0044577E">
        <w:tc>
          <w:tcPr>
            <w:tcW w:w="0" w:type="auto"/>
            <w:shd w:val="clear" w:color="auto" w:fill="BDD6EE" w:themeFill="accent1" w:themeFillTint="66"/>
          </w:tcPr>
          <w:p w14:paraId="720D67C4" w14:textId="77777777" w:rsidR="00883D8A" w:rsidRPr="002C76F1" w:rsidRDefault="00883D8A" w:rsidP="0044577E">
            <w:pPr>
              <w:rPr>
                <w:rFonts w:eastAsiaTheme="majorEastAsia"/>
                <w:b/>
                <w:bCs/>
                <w:sz w:val="18"/>
                <w:szCs w:val="18"/>
              </w:rPr>
            </w:pPr>
          </w:p>
        </w:tc>
        <w:tc>
          <w:tcPr>
            <w:tcW w:w="0" w:type="auto"/>
            <w:shd w:val="clear" w:color="auto" w:fill="BDD6EE" w:themeFill="accent1" w:themeFillTint="66"/>
          </w:tcPr>
          <w:p w14:paraId="0752BA87" w14:textId="77777777" w:rsidR="00883D8A" w:rsidRPr="002C76F1" w:rsidRDefault="00883D8A" w:rsidP="0044577E">
            <w:pPr>
              <w:rPr>
                <w:rFonts w:eastAsiaTheme="majorEastAsia"/>
                <w:b/>
                <w:bCs/>
                <w:sz w:val="18"/>
                <w:szCs w:val="18"/>
              </w:rPr>
            </w:pPr>
            <w:bookmarkStart w:id="33" w:name="_Toc87977918"/>
            <w:bookmarkStart w:id="34" w:name="_Toc87978042"/>
            <w:r w:rsidRPr="002C76F1">
              <w:rPr>
                <w:rFonts w:eastAsiaTheme="majorEastAsia"/>
                <w:b/>
                <w:bCs/>
                <w:sz w:val="18"/>
                <w:szCs w:val="18"/>
              </w:rPr>
              <w:t>Output and Activities</w:t>
            </w:r>
            <w:bookmarkEnd w:id="33"/>
            <w:bookmarkEnd w:id="34"/>
          </w:p>
        </w:tc>
        <w:tc>
          <w:tcPr>
            <w:tcW w:w="1917" w:type="dxa"/>
            <w:shd w:val="clear" w:color="auto" w:fill="BDD6EE" w:themeFill="accent1" w:themeFillTint="66"/>
          </w:tcPr>
          <w:p w14:paraId="0BCA7356" w14:textId="77777777" w:rsidR="00883D8A" w:rsidRPr="002C76F1" w:rsidRDefault="00883D8A" w:rsidP="0044577E">
            <w:pPr>
              <w:rPr>
                <w:rFonts w:eastAsiaTheme="majorEastAsia"/>
                <w:b/>
                <w:bCs/>
                <w:sz w:val="18"/>
                <w:szCs w:val="18"/>
              </w:rPr>
            </w:pPr>
            <w:bookmarkStart w:id="35" w:name="_Toc87977919"/>
            <w:bookmarkStart w:id="36" w:name="_Toc87978043"/>
            <w:r w:rsidRPr="002C76F1">
              <w:rPr>
                <w:rFonts w:eastAsiaTheme="majorEastAsia"/>
                <w:b/>
                <w:bCs/>
                <w:sz w:val="18"/>
                <w:szCs w:val="18"/>
              </w:rPr>
              <w:t>Implementing</w:t>
            </w:r>
            <w:bookmarkEnd w:id="35"/>
            <w:bookmarkEnd w:id="36"/>
          </w:p>
          <w:p w14:paraId="70B756BF" w14:textId="77777777" w:rsidR="00883D8A" w:rsidRPr="002C76F1" w:rsidRDefault="00883D8A" w:rsidP="0044577E">
            <w:pPr>
              <w:rPr>
                <w:rFonts w:eastAsiaTheme="majorEastAsia"/>
                <w:b/>
                <w:bCs/>
                <w:sz w:val="18"/>
                <w:szCs w:val="18"/>
              </w:rPr>
            </w:pPr>
            <w:bookmarkStart w:id="37" w:name="_Toc87977920"/>
            <w:bookmarkStart w:id="38" w:name="_Toc87978044"/>
            <w:r w:rsidRPr="002C76F1">
              <w:rPr>
                <w:rFonts w:eastAsiaTheme="majorEastAsia"/>
                <w:b/>
                <w:bCs/>
                <w:sz w:val="18"/>
                <w:szCs w:val="18"/>
              </w:rPr>
              <w:t>Partner (UNDP SEEDS, IFES, ECES)</w:t>
            </w:r>
            <w:bookmarkEnd w:id="37"/>
            <w:bookmarkEnd w:id="38"/>
          </w:p>
        </w:tc>
        <w:tc>
          <w:tcPr>
            <w:tcW w:w="1842" w:type="dxa"/>
            <w:shd w:val="clear" w:color="auto" w:fill="BDD6EE" w:themeFill="accent1" w:themeFillTint="66"/>
          </w:tcPr>
          <w:p w14:paraId="4487D98B" w14:textId="77777777" w:rsidR="00883D8A" w:rsidRPr="002C76F1" w:rsidRDefault="00883D8A" w:rsidP="0044577E">
            <w:pPr>
              <w:rPr>
                <w:rFonts w:eastAsiaTheme="majorEastAsia"/>
                <w:b/>
                <w:bCs/>
                <w:sz w:val="18"/>
                <w:szCs w:val="18"/>
              </w:rPr>
            </w:pPr>
            <w:bookmarkStart w:id="39" w:name="_Toc87977921"/>
            <w:bookmarkStart w:id="40" w:name="_Toc87978045"/>
            <w:r w:rsidRPr="002C76F1">
              <w:rPr>
                <w:rFonts w:eastAsiaTheme="majorEastAsia"/>
                <w:b/>
                <w:bCs/>
                <w:sz w:val="18"/>
                <w:szCs w:val="18"/>
              </w:rPr>
              <w:t>Assessment of Achievements</w:t>
            </w:r>
            <w:bookmarkEnd w:id="39"/>
            <w:bookmarkEnd w:id="40"/>
          </w:p>
        </w:tc>
      </w:tr>
      <w:tr w:rsidR="00883D8A" w:rsidRPr="002C76F1" w14:paraId="74E18072" w14:textId="77777777" w:rsidTr="0044577E">
        <w:tc>
          <w:tcPr>
            <w:tcW w:w="0" w:type="auto"/>
          </w:tcPr>
          <w:p w14:paraId="76EB8D34" w14:textId="77777777" w:rsidR="00883D8A" w:rsidRPr="002C76F1" w:rsidRDefault="00883D8A" w:rsidP="0044577E">
            <w:pPr>
              <w:rPr>
                <w:rFonts w:eastAsiaTheme="majorEastAsia"/>
                <w:sz w:val="18"/>
                <w:szCs w:val="18"/>
              </w:rPr>
            </w:pPr>
            <w:bookmarkStart w:id="41" w:name="_Toc87977922"/>
            <w:bookmarkStart w:id="42" w:name="_Toc87978046"/>
            <w:r w:rsidRPr="002C76F1">
              <w:rPr>
                <w:rFonts w:eastAsiaTheme="majorEastAsia"/>
                <w:sz w:val="18"/>
                <w:szCs w:val="18"/>
              </w:rPr>
              <w:t>1</w:t>
            </w:r>
            <w:bookmarkEnd w:id="41"/>
            <w:bookmarkEnd w:id="42"/>
          </w:p>
        </w:tc>
        <w:tc>
          <w:tcPr>
            <w:tcW w:w="0" w:type="auto"/>
          </w:tcPr>
          <w:p w14:paraId="4595067E" w14:textId="77777777" w:rsidR="00883D8A" w:rsidRPr="002C76F1" w:rsidRDefault="00883D8A" w:rsidP="0044577E">
            <w:pPr>
              <w:rPr>
                <w:rFonts w:eastAsiaTheme="majorEastAsia"/>
                <w:b/>
                <w:bCs/>
                <w:sz w:val="18"/>
                <w:szCs w:val="18"/>
              </w:rPr>
            </w:pPr>
            <w:bookmarkStart w:id="43" w:name="_Toc87977923"/>
            <w:bookmarkStart w:id="44" w:name="_Toc87978047"/>
            <w:r w:rsidRPr="002C76F1">
              <w:rPr>
                <w:rFonts w:eastAsiaTheme="majorEastAsia"/>
                <w:b/>
                <w:bCs/>
                <w:sz w:val="18"/>
                <w:szCs w:val="18"/>
              </w:rPr>
              <w:t>Output 1: The transparency, efficiency and inclusiveness of the electoral operations are enhanced through the support provided to NEBE</w:t>
            </w:r>
            <w:bookmarkEnd w:id="43"/>
            <w:bookmarkEnd w:id="44"/>
          </w:p>
        </w:tc>
        <w:tc>
          <w:tcPr>
            <w:tcW w:w="1917" w:type="dxa"/>
          </w:tcPr>
          <w:p w14:paraId="0126DA55" w14:textId="77777777" w:rsidR="00883D8A" w:rsidRPr="002C76F1" w:rsidRDefault="00883D8A" w:rsidP="0044577E">
            <w:pPr>
              <w:rPr>
                <w:rFonts w:eastAsiaTheme="majorEastAsia"/>
                <w:b/>
                <w:bCs/>
                <w:sz w:val="18"/>
                <w:szCs w:val="18"/>
              </w:rPr>
            </w:pPr>
          </w:p>
        </w:tc>
        <w:tc>
          <w:tcPr>
            <w:tcW w:w="1842" w:type="dxa"/>
          </w:tcPr>
          <w:p w14:paraId="4A929817" w14:textId="77777777" w:rsidR="00883D8A" w:rsidRPr="002C76F1" w:rsidRDefault="00883D8A" w:rsidP="0044577E">
            <w:pPr>
              <w:rPr>
                <w:rFonts w:eastAsiaTheme="majorEastAsia"/>
                <w:b/>
                <w:bCs/>
                <w:sz w:val="18"/>
                <w:szCs w:val="18"/>
              </w:rPr>
            </w:pPr>
            <w:bookmarkStart w:id="45" w:name="_Toc87977924"/>
            <w:bookmarkStart w:id="46" w:name="_Toc87978048"/>
            <w:r w:rsidRPr="002C76F1">
              <w:rPr>
                <w:rFonts w:eastAsiaTheme="majorEastAsia"/>
                <w:b/>
                <w:bCs/>
                <w:sz w:val="18"/>
                <w:szCs w:val="18"/>
              </w:rPr>
              <w:t>Significant progress</w:t>
            </w:r>
            <w:bookmarkEnd w:id="45"/>
            <w:bookmarkEnd w:id="46"/>
          </w:p>
        </w:tc>
      </w:tr>
      <w:tr w:rsidR="00883D8A" w:rsidRPr="002C76F1" w14:paraId="18ECDD76" w14:textId="77777777" w:rsidTr="0044577E">
        <w:tc>
          <w:tcPr>
            <w:tcW w:w="0" w:type="auto"/>
          </w:tcPr>
          <w:p w14:paraId="0A0995C5" w14:textId="77777777" w:rsidR="00883D8A" w:rsidRPr="002C76F1" w:rsidRDefault="00883D8A" w:rsidP="0044577E">
            <w:pPr>
              <w:rPr>
                <w:rFonts w:eastAsia="Calibri"/>
                <w:sz w:val="18"/>
                <w:szCs w:val="18"/>
              </w:rPr>
            </w:pPr>
            <w:r w:rsidRPr="002C76F1">
              <w:rPr>
                <w:rFonts w:eastAsia="Calibri"/>
                <w:sz w:val="18"/>
                <w:szCs w:val="18"/>
              </w:rPr>
              <w:t>2</w:t>
            </w:r>
          </w:p>
        </w:tc>
        <w:tc>
          <w:tcPr>
            <w:tcW w:w="0" w:type="auto"/>
          </w:tcPr>
          <w:p w14:paraId="2CC35FE3" w14:textId="77777777" w:rsidR="00883D8A" w:rsidRPr="002C76F1" w:rsidRDefault="00883D8A" w:rsidP="0044577E">
            <w:pPr>
              <w:rPr>
                <w:rFonts w:eastAsia="Calibri"/>
                <w:sz w:val="18"/>
                <w:szCs w:val="18"/>
              </w:rPr>
            </w:pPr>
            <w:r w:rsidRPr="002C76F1">
              <w:rPr>
                <w:rFonts w:eastAsia="Calibri"/>
                <w:sz w:val="18"/>
                <w:szCs w:val="18"/>
              </w:rPr>
              <w:t>Sub-Output 1.1: Capacity of the permanent electoral officials enhanced to professionally deliver planning and implementation of gender-sensitive electoral legal reform</w:t>
            </w:r>
          </w:p>
        </w:tc>
        <w:tc>
          <w:tcPr>
            <w:tcW w:w="1917" w:type="dxa"/>
          </w:tcPr>
          <w:p w14:paraId="5E425F94" w14:textId="77777777" w:rsidR="00883D8A" w:rsidRPr="002C76F1" w:rsidRDefault="00883D8A" w:rsidP="0044577E">
            <w:pPr>
              <w:rPr>
                <w:rFonts w:eastAsiaTheme="majorEastAsia"/>
                <w:sz w:val="18"/>
                <w:szCs w:val="18"/>
              </w:rPr>
            </w:pPr>
          </w:p>
        </w:tc>
        <w:tc>
          <w:tcPr>
            <w:tcW w:w="1842" w:type="dxa"/>
          </w:tcPr>
          <w:p w14:paraId="3359A1FC" w14:textId="77777777" w:rsidR="00883D8A" w:rsidRPr="002C76F1" w:rsidRDefault="00883D8A" w:rsidP="0044577E">
            <w:pPr>
              <w:rPr>
                <w:rFonts w:eastAsiaTheme="majorEastAsia"/>
                <w:sz w:val="18"/>
                <w:szCs w:val="18"/>
              </w:rPr>
            </w:pPr>
            <w:bookmarkStart w:id="47" w:name="_Toc87977925"/>
            <w:bookmarkStart w:id="48" w:name="_Toc87978049"/>
            <w:r w:rsidRPr="002C76F1">
              <w:rPr>
                <w:rFonts w:eastAsiaTheme="majorEastAsia"/>
                <w:sz w:val="18"/>
                <w:szCs w:val="18"/>
              </w:rPr>
              <w:t>Partly achieved</w:t>
            </w:r>
            <w:bookmarkEnd w:id="47"/>
            <w:bookmarkEnd w:id="48"/>
          </w:p>
          <w:p w14:paraId="10A805A2" w14:textId="77777777" w:rsidR="00883D8A" w:rsidRPr="002C76F1" w:rsidRDefault="00883D8A" w:rsidP="0044577E">
            <w:pPr>
              <w:rPr>
                <w:rFonts w:eastAsiaTheme="majorEastAsia"/>
                <w:sz w:val="18"/>
                <w:szCs w:val="18"/>
              </w:rPr>
            </w:pPr>
          </w:p>
        </w:tc>
      </w:tr>
      <w:tr w:rsidR="00883D8A" w:rsidRPr="002C76F1" w14:paraId="6C6BA8C5" w14:textId="77777777" w:rsidTr="0044577E">
        <w:tc>
          <w:tcPr>
            <w:tcW w:w="0" w:type="auto"/>
          </w:tcPr>
          <w:p w14:paraId="51F8C7E4" w14:textId="77777777" w:rsidR="00883D8A" w:rsidRPr="002C76F1" w:rsidRDefault="00883D8A" w:rsidP="0044577E">
            <w:pPr>
              <w:rPr>
                <w:rFonts w:eastAsia="Calibri"/>
                <w:sz w:val="18"/>
                <w:szCs w:val="18"/>
              </w:rPr>
            </w:pPr>
            <w:r w:rsidRPr="002C76F1">
              <w:rPr>
                <w:rFonts w:eastAsia="Calibri"/>
                <w:sz w:val="18"/>
                <w:szCs w:val="18"/>
              </w:rPr>
              <w:t>3</w:t>
            </w:r>
          </w:p>
        </w:tc>
        <w:tc>
          <w:tcPr>
            <w:tcW w:w="0" w:type="auto"/>
          </w:tcPr>
          <w:p w14:paraId="50194F5E" w14:textId="77777777" w:rsidR="00883D8A" w:rsidRPr="002C76F1" w:rsidRDefault="00883D8A" w:rsidP="0044577E">
            <w:pPr>
              <w:rPr>
                <w:rFonts w:eastAsia="Calibri"/>
                <w:sz w:val="18"/>
                <w:szCs w:val="18"/>
              </w:rPr>
            </w:pPr>
            <w:r w:rsidRPr="002C76F1">
              <w:rPr>
                <w:rFonts w:eastAsia="Calibri"/>
                <w:sz w:val="18"/>
                <w:szCs w:val="18"/>
              </w:rPr>
              <w:t>Activity 1.1.1: Professional development of the electoral officials</w:t>
            </w:r>
          </w:p>
        </w:tc>
        <w:tc>
          <w:tcPr>
            <w:tcW w:w="1917" w:type="dxa"/>
          </w:tcPr>
          <w:p w14:paraId="7606A54F" w14:textId="77777777" w:rsidR="00883D8A" w:rsidRPr="002C76F1" w:rsidRDefault="00883D8A" w:rsidP="0044577E">
            <w:pPr>
              <w:rPr>
                <w:rFonts w:eastAsiaTheme="majorEastAsia"/>
                <w:sz w:val="18"/>
                <w:szCs w:val="18"/>
              </w:rPr>
            </w:pPr>
            <w:bookmarkStart w:id="49" w:name="_Toc87977926"/>
            <w:bookmarkStart w:id="50" w:name="_Toc87978050"/>
            <w:r w:rsidRPr="002C76F1">
              <w:rPr>
                <w:rFonts w:eastAsiaTheme="majorEastAsia"/>
                <w:sz w:val="18"/>
                <w:szCs w:val="18"/>
              </w:rPr>
              <w:t>UNDP SEEDS/IFES/ECES</w:t>
            </w:r>
            <w:bookmarkEnd w:id="49"/>
            <w:bookmarkEnd w:id="50"/>
          </w:p>
        </w:tc>
        <w:tc>
          <w:tcPr>
            <w:tcW w:w="1842" w:type="dxa"/>
          </w:tcPr>
          <w:p w14:paraId="7800B192" w14:textId="77777777" w:rsidR="00883D8A" w:rsidRPr="002C76F1" w:rsidRDefault="00883D8A" w:rsidP="0044577E">
            <w:pPr>
              <w:rPr>
                <w:rFonts w:eastAsiaTheme="majorEastAsia"/>
                <w:sz w:val="18"/>
                <w:szCs w:val="18"/>
              </w:rPr>
            </w:pPr>
            <w:bookmarkStart w:id="51" w:name="_Toc87977927"/>
            <w:bookmarkStart w:id="52" w:name="_Toc87978051"/>
            <w:r w:rsidRPr="002C76F1">
              <w:rPr>
                <w:rFonts w:eastAsiaTheme="majorEastAsia"/>
                <w:sz w:val="18"/>
                <w:szCs w:val="18"/>
              </w:rPr>
              <w:t>Partly achieved</w:t>
            </w:r>
            <w:bookmarkEnd w:id="51"/>
            <w:bookmarkEnd w:id="52"/>
          </w:p>
          <w:p w14:paraId="4DA92134" w14:textId="77777777" w:rsidR="00883D8A" w:rsidRPr="002C76F1" w:rsidRDefault="00883D8A" w:rsidP="0044577E">
            <w:pPr>
              <w:rPr>
                <w:rFonts w:eastAsiaTheme="majorEastAsia"/>
                <w:sz w:val="18"/>
                <w:szCs w:val="18"/>
              </w:rPr>
            </w:pPr>
          </w:p>
        </w:tc>
      </w:tr>
      <w:tr w:rsidR="00883D8A" w:rsidRPr="002C76F1" w14:paraId="33B2FE39" w14:textId="77777777" w:rsidTr="0044577E">
        <w:tc>
          <w:tcPr>
            <w:tcW w:w="0" w:type="auto"/>
          </w:tcPr>
          <w:p w14:paraId="79368872" w14:textId="77777777" w:rsidR="00883D8A" w:rsidRPr="002C76F1" w:rsidRDefault="00883D8A" w:rsidP="0044577E">
            <w:pPr>
              <w:rPr>
                <w:rFonts w:eastAsia="Calibri"/>
                <w:sz w:val="18"/>
                <w:szCs w:val="18"/>
              </w:rPr>
            </w:pPr>
            <w:r w:rsidRPr="002C76F1">
              <w:rPr>
                <w:rFonts w:eastAsia="Calibri"/>
                <w:sz w:val="18"/>
                <w:szCs w:val="18"/>
              </w:rPr>
              <w:t>4</w:t>
            </w:r>
          </w:p>
        </w:tc>
        <w:tc>
          <w:tcPr>
            <w:tcW w:w="0" w:type="auto"/>
          </w:tcPr>
          <w:p w14:paraId="3C1D796C" w14:textId="77777777" w:rsidR="00883D8A" w:rsidRPr="002C76F1" w:rsidRDefault="00883D8A" w:rsidP="0044577E">
            <w:pPr>
              <w:rPr>
                <w:rFonts w:eastAsia="Calibri"/>
                <w:sz w:val="18"/>
                <w:szCs w:val="18"/>
              </w:rPr>
            </w:pPr>
            <w:r w:rsidRPr="002C76F1">
              <w:rPr>
                <w:rFonts w:eastAsia="Calibri"/>
                <w:sz w:val="18"/>
                <w:szCs w:val="18"/>
              </w:rPr>
              <w:t>Activity 1.1.2: Legal reform support</w:t>
            </w:r>
          </w:p>
        </w:tc>
        <w:tc>
          <w:tcPr>
            <w:tcW w:w="1917" w:type="dxa"/>
          </w:tcPr>
          <w:p w14:paraId="51C7EF63" w14:textId="77777777" w:rsidR="00883D8A" w:rsidRPr="002C76F1" w:rsidRDefault="00883D8A" w:rsidP="0044577E">
            <w:pPr>
              <w:rPr>
                <w:rFonts w:eastAsiaTheme="majorEastAsia"/>
                <w:sz w:val="18"/>
                <w:szCs w:val="18"/>
              </w:rPr>
            </w:pPr>
            <w:bookmarkStart w:id="53" w:name="_Toc87977928"/>
            <w:bookmarkStart w:id="54" w:name="_Toc87978052"/>
            <w:r w:rsidRPr="002C76F1">
              <w:rPr>
                <w:rFonts w:eastAsiaTheme="majorEastAsia"/>
                <w:sz w:val="18"/>
                <w:szCs w:val="18"/>
              </w:rPr>
              <w:t>UNDP SEEDS/IFES</w:t>
            </w:r>
            <w:bookmarkEnd w:id="53"/>
            <w:bookmarkEnd w:id="54"/>
          </w:p>
        </w:tc>
        <w:tc>
          <w:tcPr>
            <w:tcW w:w="1842" w:type="dxa"/>
          </w:tcPr>
          <w:p w14:paraId="7E3789EB" w14:textId="77777777" w:rsidR="00883D8A" w:rsidRPr="002C76F1" w:rsidRDefault="00883D8A" w:rsidP="0044577E">
            <w:pPr>
              <w:rPr>
                <w:rFonts w:eastAsiaTheme="majorEastAsia"/>
                <w:sz w:val="18"/>
                <w:szCs w:val="18"/>
              </w:rPr>
            </w:pPr>
            <w:bookmarkStart w:id="55" w:name="_Toc87977929"/>
            <w:bookmarkStart w:id="56" w:name="_Toc87978053"/>
            <w:r w:rsidRPr="002C76F1">
              <w:rPr>
                <w:rFonts w:eastAsiaTheme="majorEastAsia"/>
                <w:sz w:val="18"/>
                <w:szCs w:val="18"/>
              </w:rPr>
              <w:t>Achieved / Significant progress</w:t>
            </w:r>
            <w:bookmarkEnd w:id="55"/>
            <w:bookmarkEnd w:id="56"/>
            <w:r w:rsidRPr="002C76F1">
              <w:rPr>
                <w:rFonts w:eastAsiaTheme="majorEastAsia"/>
                <w:sz w:val="18"/>
                <w:szCs w:val="18"/>
              </w:rPr>
              <w:t xml:space="preserve"> </w:t>
            </w:r>
          </w:p>
        </w:tc>
      </w:tr>
      <w:tr w:rsidR="00883D8A" w:rsidRPr="002C76F1" w14:paraId="69E0548E" w14:textId="77777777" w:rsidTr="0044577E">
        <w:tc>
          <w:tcPr>
            <w:tcW w:w="0" w:type="auto"/>
          </w:tcPr>
          <w:p w14:paraId="74CFA24D" w14:textId="77777777" w:rsidR="00883D8A" w:rsidRPr="002C76F1" w:rsidRDefault="00883D8A" w:rsidP="0044577E">
            <w:pPr>
              <w:rPr>
                <w:rFonts w:eastAsia="Calibri"/>
                <w:sz w:val="18"/>
                <w:szCs w:val="18"/>
              </w:rPr>
            </w:pPr>
            <w:r w:rsidRPr="002C76F1">
              <w:rPr>
                <w:rFonts w:eastAsia="Calibri"/>
                <w:sz w:val="18"/>
                <w:szCs w:val="18"/>
              </w:rPr>
              <w:t>5</w:t>
            </w:r>
          </w:p>
        </w:tc>
        <w:tc>
          <w:tcPr>
            <w:tcW w:w="0" w:type="auto"/>
          </w:tcPr>
          <w:p w14:paraId="5C925CC1" w14:textId="77777777" w:rsidR="00883D8A" w:rsidRPr="002C76F1" w:rsidRDefault="00883D8A" w:rsidP="0044577E">
            <w:pPr>
              <w:rPr>
                <w:rFonts w:eastAsia="Calibri"/>
                <w:sz w:val="18"/>
                <w:szCs w:val="18"/>
              </w:rPr>
            </w:pPr>
            <w:r w:rsidRPr="002C76F1">
              <w:rPr>
                <w:rFonts w:eastAsia="Calibri"/>
                <w:sz w:val="18"/>
                <w:szCs w:val="18"/>
              </w:rPr>
              <w:t xml:space="preserve">Activity 1.1.3: Technical assistance to support gender-sensitivity of the legal reform process </w:t>
            </w:r>
          </w:p>
        </w:tc>
        <w:tc>
          <w:tcPr>
            <w:tcW w:w="1917" w:type="dxa"/>
          </w:tcPr>
          <w:p w14:paraId="75FD50D2" w14:textId="77777777" w:rsidR="00883D8A" w:rsidRPr="002C76F1" w:rsidRDefault="00883D8A" w:rsidP="0044577E">
            <w:pPr>
              <w:rPr>
                <w:rFonts w:eastAsiaTheme="majorEastAsia"/>
                <w:sz w:val="18"/>
                <w:szCs w:val="18"/>
              </w:rPr>
            </w:pPr>
            <w:bookmarkStart w:id="57" w:name="_Toc87977930"/>
            <w:bookmarkStart w:id="58" w:name="_Toc87978054"/>
            <w:r w:rsidRPr="002C76F1">
              <w:rPr>
                <w:rFonts w:eastAsiaTheme="majorEastAsia"/>
                <w:sz w:val="18"/>
                <w:szCs w:val="18"/>
              </w:rPr>
              <w:t>UNDP SEEDS/IFES/ECES</w:t>
            </w:r>
            <w:bookmarkEnd w:id="57"/>
            <w:bookmarkEnd w:id="58"/>
          </w:p>
        </w:tc>
        <w:tc>
          <w:tcPr>
            <w:tcW w:w="1842" w:type="dxa"/>
          </w:tcPr>
          <w:p w14:paraId="12127A09" w14:textId="77777777" w:rsidR="00883D8A" w:rsidRPr="002C76F1" w:rsidRDefault="00883D8A" w:rsidP="0044577E">
            <w:pPr>
              <w:rPr>
                <w:rFonts w:eastAsiaTheme="majorEastAsia"/>
                <w:sz w:val="18"/>
                <w:szCs w:val="18"/>
              </w:rPr>
            </w:pPr>
            <w:bookmarkStart w:id="59" w:name="_Toc87977931"/>
            <w:bookmarkStart w:id="60" w:name="_Toc87978055"/>
            <w:r w:rsidRPr="002C76F1">
              <w:rPr>
                <w:rFonts w:eastAsiaTheme="majorEastAsia"/>
                <w:sz w:val="18"/>
                <w:szCs w:val="18"/>
              </w:rPr>
              <w:t>Achieved / Significant progress</w:t>
            </w:r>
            <w:bookmarkEnd w:id="59"/>
            <w:bookmarkEnd w:id="60"/>
            <w:r w:rsidRPr="002C76F1">
              <w:rPr>
                <w:rFonts w:eastAsiaTheme="majorEastAsia"/>
                <w:sz w:val="18"/>
                <w:szCs w:val="18"/>
              </w:rPr>
              <w:t xml:space="preserve"> </w:t>
            </w:r>
          </w:p>
        </w:tc>
      </w:tr>
      <w:tr w:rsidR="00883D8A" w:rsidRPr="002C76F1" w14:paraId="162664A1" w14:textId="77777777" w:rsidTr="0044577E">
        <w:tc>
          <w:tcPr>
            <w:tcW w:w="0" w:type="auto"/>
          </w:tcPr>
          <w:p w14:paraId="5E18A8A5" w14:textId="77777777" w:rsidR="00883D8A" w:rsidRPr="002C76F1" w:rsidRDefault="00883D8A" w:rsidP="0044577E">
            <w:pPr>
              <w:rPr>
                <w:rFonts w:eastAsia="Calibri"/>
                <w:sz w:val="18"/>
                <w:szCs w:val="18"/>
              </w:rPr>
            </w:pPr>
            <w:r w:rsidRPr="002C76F1">
              <w:rPr>
                <w:rFonts w:eastAsia="Calibri"/>
                <w:sz w:val="18"/>
                <w:szCs w:val="18"/>
              </w:rPr>
              <w:t>6</w:t>
            </w:r>
          </w:p>
        </w:tc>
        <w:tc>
          <w:tcPr>
            <w:tcW w:w="0" w:type="auto"/>
          </w:tcPr>
          <w:p w14:paraId="730AB2B5" w14:textId="77777777" w:rsidR="00883D8A" w:rsidRPr="002C76F1" w:rsidRDefault="00883D8A" w:rsidP="0044577E">
            <w:pPr>
              <w:rPr>
                <w:rFonts w:eastAsia="Calibri"/>
                <w:sz w:val="18"/>
                <w:szCs w:val="18"/>
              </w:rPr>
            </w:pPr>
            <w:r w:rsidRPr="002C76F1">
              <w:rPr>
                <w:rFonts w:eastAsia="Calibri"/>
                <w:sz w:val="18"/>
                <w:szCs w:val="18"/>
              </w:rPr>
              <w:t>Sub-Output 1.2: Professional, transparent, and inclusive electoral operations supported</w:t>
            </w:r>
          </w:p>
        </w:tc>
        <w:tc>
          <w:tcPr>
            <w:tcW w:w="1917" w:type="dxa"/>
          </w:tcPr>
          <w:p w14:paraId="7C76B1C0" w14:textId="77777777" w:rsidR="00883D8A" w:rsidRPr="002C76F1" w:rsidRDefault="00883D8A" w:rsidP="0044577E">
            <w:pPr>
              <w:rPr>
                <w:rFonts w:eastAsiaTheme="majorEastAsia"/>
                <w:sz w:val="18"/>
                <w:szCs w:val="18"/>
              </w:rPr>
            </w:pPr>
          </w:p>
        </w:tc>
        <w:tc>
          <w:tcPr>
            <w:tcW w:w="1842" w:type="dxa"/>
          </w:tcPr>
          <w:p w14:paraId="708E1772" w14:textId="77777777" w:rsidR="00883D8A" w:rsidRPr="002C76F1" w:rsidRDefault="00883D8A" w:rsidP="0044577E">
            <w:pPr>
              <w:rPr>
                <w:rFonts w:eastAsiaTheme="majorEastAsia"/>
                <w:sz w:val="18"/>
                <w:szCs w:val="18"/>
              </w:rPr>
            </w:pPr>
            <w:bookmarkStart w:id="61" w:name="_Toc87977932"/>
            <w:bookmarkStart w:id="62" w:name="_Toc87978056"/>
            <w:r w:rsidRPr="002C76F1">
              <w:rPr>
                <w:rFonts w:eastAsiaTheme="majorEastAsia"/>
                <w:sz w:val="18"/>
                <w:szCs w:val="18"/>
              </w:rPr>
              <w:t>Achieved / Significant progress</w:t>
            </w:r>
            <w:bookmarkEnd w:id="61"/>
            <w:bookmarkEnd w:id="62"/>
            <w:r w:rsidRPr="002C76F1">
              <w:rPr>
                <w:rFonts w:eastAsiaTheme="majorEastAsia"/>
                <w:sz w:val="18"/>
                <w:szCs w:val="18"/>
              </w:rPr>
              <w:t xml:space="preserve"> </w:t>
            </w:r>
          </w:p>
        </w:tc>
      </w:tr>
      <w:tr w:rsidR="00883D8A" w:rsidRPr="002C76F1" w14:paraId="09C1459F" w14:textId="77777777" w:rsidTr="0044577E">
        <w:tc>
          <w:tcPr>
            <w:tcW w:w="0" w:type="auto"/>
          </w:tcPr>
          <w:p w14:paraId="59EF43D6" w14:textId="77777777" w:rsidR="00883D8A" w:rsidRPr="002C76F1" w:rsidRDefault="00883D8A" w:rsidP="0044577E">
            <w:pPr>
              <w:rPr>
                <w:rFonts w:eastAsia="Calibri"/>
                <w:sz w:val="18"/>
                <w:szCs w:val="18"/>
              </w:rPr>
            </w:pPr>
            <w:r w:rsidRPr="002C76F1">
              <w:rPr>
                <w:rFonts w:eastAsia="Calibri"/>
                <w:sz w:val="18"/>
                <w:szCs w:val="18"/>
              </w:rPr>
              <w:t>7</w:t>
            </w:r>
          </w:p>
        </w:tc>
        <w:tc>
          <w:tcPr>
            <w:tcW w:w="0" w:type="auto"/>
          </w:tcPr>
          <w:p w14:paraId="4B0A504B" w14:textId="77777777" w:rsidR="00883D8A" w:rsidRPr="002C76F1" w:rsidRDefault="00883D8A" w:rsidP="0044577E">
            <w:pPr>
              <w:rPr>
                <w:rFonts w:eastAsia="Calibri"/>
                <w:sz w:val="18"/>
                <w:szCs w:val="18"/>
              </w:rPr>
            </w:pPr>
            <w:r w:rsidRPr="002C76F1">
              <w:rPr>
                <w:rFonts w:eastAsia="Calibri"/>
                <w:sz w:val="18"/>
                <w:szCs w:val="18"/>
              </w:rPr>
              <w:t>Activity 1.2.1: Operational planning</w:t>
            </w:r>
          </w:p>
        </w:tc>
        <w:tc>
          <w:tcPr>
            <w:tcW w:w="1917" w:type="dxa"/>
          </w:tcPr>
          <w:p w14:paraId="65B72822"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3E8B86DB" w14:textId="77777777" w:rsidR="00883D8A" w:rsidRPr="002C76F1" w:rsidRDefault="00883D8A" w:rsidP="0044577E">
            <w:pPr>
              <w:rPr>
                <w:rFonts w:eastAsiaTheme="majorEastAsia"/>
                <w:sz w:val="18"/>
                <w:szCs w:val="18"/>
              </w:rPr>
            </w:pPr>
            <w:bookmarkStart w:id="63" w:name="_Toc87977934"/>
            <w:bookmarkStart w:id="64" w:name="_Toc87978058"/>
            <w:r w:rsidRPr="002C76F1">
              <w:rPr>
                <w:rFonts w:eastAsiaTheme="majorEastAsia"/>
                <w:sz w:val="18"/>
                <w:szCs w:val="18"/>
              </w:rPr>
              <w:t>Achieved / Significant progress</w:t>
            </w:r>
            <w:bookmarkEnd w:id="63"/>
            <w:bookmarkEnd w:id="64"/>
            <w:r w:rsidRPr="002C76F1">
              <w:rPr>
                <w:rFonts w:eastAsiaTheme="majorEastAsia"/>
                <w:sz w:val="18"/>
                <w:szCs w:val="18"/>
              </w:rPr>
              <w:t xml:space="preserve"> </w:t>
            </w:r>
          </w:p>
        </w:tc>
      </w:tr>
      <w:tr w:rsidR="00883D8A" w:rsidRPr="002C76F1" w14:paraId="04EF7A95" w14:textId="77777777" w:rsidTr="0044577E">
        <w:tc>
          <w:tcPr>
            <w:tcW w:w="0" w:type="auto"/>
            <w:tcBorders>
              <w:bottom w:val="single" w:sz="4" w:space="0" w:color="auto"/>
            </w:tcBorders>
          </w:tcPr>
          <w:p w14:paraId="569891DE" w14:textId="77777777" w:rsidR="00883D8A" w:rsidRPr="002C76F1" w:rsidRDefault="00883D8A" w:rsidP="0044577E">
            <w:pPr>
              <w:rPr>
                <w:rFonts w:eastAsia="Calibri"/>
                <w:sz w:val="18"/>
                <w:szCs w:val="18"/>
              </w:rPr>
            </w:pPr>
            <w:r w:rsidRPr="002C76F1">
              <w:rPr>
                <w:rFonts w:eastAsia="Calibri"/>
                <w:sz w:val="18"/>
                <w:szCs w:val="18"/>
              </w:rPr>
              <w:t>8</w:t>
            </w:r>
          </w:p>
        </w:tc>
        <w:tc>
          <w:tcPr>
            <w:tcW w:w="0" w:type="auto"/>
            <w:tcBorders>
              <w:bottom w:val="single" w:sz="4" w:space="0" w:color="auto"/>
            </w:tcBorders>
          </w:tcPr>
          <w:p w14:paraId="3620D8D3" w14:textId="77777777" w:rsidR="00883D8A" w:rsidRPr="002C76F1" w:rsidRDefault="00883D8A" w:rsidP="0044577E">
            <w:pPr>
              <w:rPr>
                <w:rFonts w:eastAsia="Calibri"/>
                <w:sz w:val="18"/>
                <w:szCs w:val="18"/>
              </w:rPr>
            </w:pPr>
            <w:r w:rsidRPr="002C76F1">
              <w:rPr>
                <w:rFonts w:eastAsia="Calibri"/>
                <w:sz w:val="18"/>
                <w:szCs w:val="18"/>
              </w:rPr>
              <w:t>Activity 1.2.2: Development of a gender policy within the operational planning</w:t>
            </w:r>
          </w:p>
        </w:tc>
        <w:tc>
          <w:tcPr>
            <w:tcW w:w="1917" w:type="dxa"/>
            <w:tcBorders>
              <w:bottom w:val="single" w:sz="4" w:space="0" w:color="auto"/>
            </w:tcBorders>
          </w:tcPr>
          <w:p w14:paraId="252AF510" w14:textId="77777777" w:rsidR="00883D8A" w:rsidRPr="002C76F1" w:rsidRDefault="00883D8A" w:rsidP="0044577E">
            <w:pPr>
              <w:rPr>
                <w:rFonts w:eastAsiaTheme="majorEastAsia"/>
                <w:sz w:val="18"/>
                <w:szCs w:val="18"/>
              </w:rPr>
            </w:pPr>
            <w:bookmarkStart w:id="65" w:name="_Toc87977935"/>
            <w:bookmarkStart w:id="66" w:name="_Toc87978059"/>
            <w:r w:rsidRPr="002C76F1">
              <w:rPr>
                <w:rFonts w:eastAsiaTheme="majorEastAsia"/>
                <w:sz w:val="18"/>
                <w:szCs w:val="18"/>
              </w:rPr>
              <w:t>UNDP SEEDS/IFES/ECES</w:t>
            </w:r>
            <w:bookmarkEnd w:id="65"/>
            <w:bookmarkEnd w:id="66"/>
          </w:p>
        </w:tc>
        <w:tc>
          <w:tcPr>
            <w:tcW w:w="1842" w:type="dxa"/>
            <w:tcBorders>
              <w:bottom w:val="single" w:sz="4" w:space="0" w:color="auto"/>
            </w:tcBorders>
          </w:tcPr>
          <w:p w14:paraId="7C083B8E" w14:textId="77777777" w:rsidR="00883D8A" w:rsidRPr="002C76F1" w:rsidRDefault="00883D8A" w:rsidP="0044577E">
            <w:pPr>
              <w:rPr>
                <w:rFonts w:eastAsiaTheme="majorEastAsia"/>
                <w:sz w:val="18"/>
                <w:szCs w:val="18"/>
              </w:rPr>
            </w:pPr>
            <w:bookmarkStart w:id="67" w:name="_Toc87977936"/>
            <w:bookmarkStart w:id="68" w:name="_Toc87978060"/>
            <w:r w:rsidRPr="002C76F1">
              <w:rPr>
                <w:rFonts w:eastAsiaTheme="majorEastAsia"/>
                <w:sz w:val="18"/>
                <w:szCs w:val="18"/>
              </w:rPr>
              <w:t>Partly achieved</w:t>
            </w:r>
            <w:bookmarkEnd w:id="67"/>
            <w:bookmarkEnd w:id="68"/>
          </w:p>
          <w:p w14:paraId="62E1A122" w14:textId="77777777" w:rsidR="00883D8A" w:rsidRPr="002C76F1" w:rsidRDefault="00883D8A" w:rsidP="0044577E">
            <w:pPr>
              <w:rPr>
                <w:rFonts w:eastAsiaTheme="majorEastAsia"/>
                <w:sz w:val="18"/>
                <w:szCs w:val="18"/>
              </w:rPr>
            </w:pPr>
          </w:p>
        </w:tc>
      </w:tr>
      <w:tr w:rsidR="00883D8A" w:rsidRPr="002C76F1" w14:paraId="33FA050A" w14:textId="77777777" w:rsidTr="0044577E">
        <w:tc>
          <w:tcPr>
            <w:tcW w:w="0" w:type="auto"/>
            <w:shd w:val="clear" w:color="auto" w:fill="BDD6EE" w:themeFill="accent1" w:themeFillTint="66"/>
          </w:tcPr>
          <w:p w14:paraId="723E68D0" w14:textId="77777777" w:rsidR="00883D8A" w:rsidRPr="002C76F1" w:rsidRDefault="00883D8A" w:rsidP="0044577E">
            <w:pPr>
              <w:rPr>
                <w:rFonts w:eastAsia="Calibri"/>
                <w:i/>
                <w:iCs/>
                <w:sz w:val="18"/>
                <w:szCs w:val="18"/>
              </w:rPr>
            </w:pPr>
            <w:r w:rsidRPr="002C76F1">
              <w:rPr>
                <w:rFonts w:eastAsia="Calibri"/>
                <w:i/>
                <w:iCs/>
                <w:sz w:val="18"/>
                <w:szCs w:val="18"/>
              </w:rPr>
              <w:t>9</w:t>
            </w:r>
          </w:p>
        </w:tc>
        <w:tc>
          <w:tcPr>
            <w:tcW w:w="0" w:type="auto"/>
            <w:shd w:val="clear" w:color="auto" w:fill="BDD6EE" w:themeFill="accent1" w:themeFillTint="66"/>
          </w:tcPr>
          <w:p w14:paraId="5F47E6BA" w14:textId="77777777" w:rsidR="00883D8A" w:rsidRPr="002C76F1" w:rsidRDefault="00883D8A" w:rsidP="0044577E">
            <w:pPr>
              <w:rPr>
                <w:rFonts w:eastAsia="Calibri"/>
                <w:i/>
                <w:iCs/>
                <w:sz w:val="18"/>
                <w:szCs w:val="18"/>
              </w:rPr>
            </w:pPr>
            <w:r w:rsidRPr="002C76F1">
              <w:rPr>
                <w:rFonts w:eastAsia="Calibri"/>
                <w:i/>
                <w:iCs/>
                <w:sz w:val="18"/>
                <w:szCs w:val="18"/>
              </w:rPr>
              <w:t>Activity 1.2.3: Recruitment and training of elections officials</w:t>
            </w:r>
          </w:p>
        </w:tc>
        <w:tc>
          <w:tcPr>
            <w:tcW w:w="1917" w:type="dxa"/>
            <w:shd w:val="clear" w:color="auto" w:fill="BDD6EE" w:themeFill="accent1" w:themeFillTint="66"/>
          </w:tcPr>
          <w:p w14:paraId="646B4E73" w14:textId="77777777" w:rsidR="00883D8A" w:rsidRPr="002C76F1" w:rsidRDefault="00883D8A" w:rsidP="0044577E">
            <w:pPr>
              <w:rPr>
                <w:rFonts w:eastAsiaTheme="majorEastAsia"/>
                <w:i/>
                <w:iCs/>
                <w:sz w:val="18"/>
                <w:szCs w:val="18"/>
              </w:rPr>
            </w:pPr>
            <w:bookmarkStart w:id="69" w:name="_Toc87977937"/>
            <w:bookmarkStart w:id="70" w:name="_Toc87978061"/>
            <w:r w:rsidRPr="002C76F1">
              <w:rPr>
                <w:rFonts w:eastAsiaTheme="majorEastAsia"/>
                <w:i/>
                <w:iCs/>
                <w:sz w:val="18"/>
                <w:szCs w:val="18"/>
              </w:rPr>
              <w:t>IFES/ECES</w:t>
            </w:r>
            <w:bookmarkEnd w:id="69"/>
            <w:bookmarkEnd w:id="70"/>
          </w:p>
        </w:tc>
        <w:tc>
          <w:tcPr>
            <w:tcW w:w="1842" w:type="dxa"/>
            <w:shd w:val="clear" w:color="auto" w:fill="BDD6EE" w:themeFill="accent1" w:themeFillTint="66"/>
          </w:tcPr>
          <w:p w14:paraId="03AD8CAA" w14:textId="77777777" w:rsidR="00883D8A" w:rsidRPr="002C76F1" w:rsidRDefault="00883D8A" w:rsidP="0044577E">
            <w:pPr>
              <w:rPr>
                <w:rFonts w:eastAsiaTheme="majorEastAsia"/>
                <w:i/>
                <w:iCs/>
                <w:sz w:val="18"/>
                <w:szCs w:val="18"/>
              </w:rPr>
            </w:pPr>
            <w:bookmarkStart w:id="71" w:name="_Toc87977938"/>
            <w:bookmarkStart w:id="72" w:name="_Toc87978062"/>
            <w:r w:rsidRPr="002C76F1">
              <w:rPr>
                <w:rFonts w:eastAsiaTheme="majorEastAsia"/>
                <w:i/>
                <w:iCs/>
                <w:sz w:val="18"/>
                <w:szCs w:val="18"/>
              </w:rPr>
              <w:t>Achieved / Significant progress</w:t>
            </w:r>
            <w:bookmarkEnd w:id="71"/>
            <w:bookmarkEnd w:id="72"/>
            <w:r w:rsidRPr="002C76F1">
              <w:rPr>
                <w:rFonts w:eastAsiaTheme="majorEastAsia"/>
                <w:i/>
                <w:iCs/>
                <w:sz w:val="18"/>
                <w:szCs w:val="18"/>
              </w:rPr>
              <w:t xml:space="preserve"> </w:t>
            </w:r>
          </w:p>
        </w:tc>
      </w:tr>
      <w:tr w:rsidR="00883D8A" w:rsidRPr="002C76F1" w14:paraId="4707EECA" w14:textId="77777777" w:rsidTr="0044577E">
        <w:tc>
          <w:tcPr>
            <w:tcW w:w="0" w:type="auto"/>
          </w:tcPr>
          <w:p w14:paraId="19A01BB7" w14:textId="77777777" w:rsidR="00883D8A" w:rsidRPr="002C76F1" w:rsidRDefault="00883D8A" w:rsidP="0044577E">
            <w:pPr>
              <w:rPr>
                <w:rFonts w:eastAsia="Calibri"/>
                <w:sz w:val="18"/>
                <w:szCs w:val="18"/>
              </w:rPr>
            </w:pPr>
            <w:r w:rsidRPr="002C76F1">
              <w:rPr>
                <w:rFonts w:eastAsia="Calibri"/>
                <w:sz w:val="18"/>
                <w:szCs w:val="18"/>
              </w:rPr>
              <w:t>10</w:t>
            </w:r>
          </w:p>
        </w:tc>
        <w:tc>
          <w:tcPr>
            <w:tcW w:w="0" w:type="auto"/>
          </w:tcPr>
          <w:p w14:paraId="2E53EF1C" w14:textId="77777777" w:rsidR="00883D8A" w:rsidRPr="002C76F1" w:rsidRDefault="00883D8A" w:rsidP="0044577E">
            <w:pPr>
              <w:rPr>
                <w:rFonts w:eastAsia="Calibri"/>
                <w:sz w:val="18"/>
                <w:szCs w:val="18"/>
              </w:rPr>
            </w:pPr>
            <w:r w:rsidRPr="002C76F1">
              <w:rPr>
                <w:rFonts w:eastAsia="Calibri"/>
                <w:sz w:val="18"/>
                <w:szCs w:val="18"/>
              </w:rPr>
              <w:t>Sub-Output 1.3: Voter registration operations are enhanced promoting inclusive participation of youth, women, and disadvantaged groups</w:t>
            </w:r>
          </w:p>
        </w:tc>
        <w:tc>
          <w:tcPr>
            <w:tcW w:w="1917" w:type="dxa"/>
          </w:tcPr>
          <w:p w14:paraId="6508BE6A" w14:textId="77777777" w:rsidR="00883D8A" w:rsidRPr="002C76F1" w:rsidRDefault="00883D8A" w:rsidP="0044577E">
            <w:pPr>
              <w:rPr>
                <w:rFonts w:eastAsiaTheme="majorEastAsia"/>
                <w:sz w:val="18"/>
                <w:szCs w:val="18"/>
              </w:rPr>
            </w:pPr>
          </w:p>
        </w:tc>
        <w:tc>
          <w:tcPr>
            <w:tcW w:w="1842" w:type="dxa"/>
          </w:tcPr>
          <w:p w14:paraId="1B7DE005" w14:textId="77777777" w:rsidR="00883D8A" w:rsidRPr="002C76F1" w:rsidRDefault="00883D8A" w:rsidP="0044577E">
            <w:pPr>
              <w:rPr>
                <w:rFonts w:eastAsiaTheme="majorEastAsia"/>
                <w:sz w:val="18"/>
                <w:szCs w:val="18"/>
              </w:rPr>
            </w:pPr>
            <w:bookmarkStart w:id="73" w:name="_Toc87977939"/>
            <w:bookmarkStart w:id="74" w:name="_Toc87978063"/>
            <w:r w:rsidRPr="002C76F1">
              <w:rPr>
                <w:rFonts w:eastAsiaTheme="majorEastAsia"/>
                <w:sz w:val="18"/>
                <w:szCs w:val="18"/>
              </w:rPr>
              <w:t>Significant progress</w:t>
            </w:r>
            <w:bookmarkEnd w:id="73"/>
            <w:bookmarkEnd w:id="74"/>
          </w:p>
        </w:tc>
      </w:tr>
      <w:tr w:rsidR="00883D8A" w:rsidRPr="002C76F1" w14:paraId="5159901A" w14:textId="77777777" w:rsidTr="0044577E">
        <w:tc>
          <w:tcPr>
            <w:tcW w:w="0" w:type="auto"/>
          </w:tcPr>
          <w:p w14:paraId="1660A675" w14:textId="77777777" w:rsidR="00883D8A" w:rsidRPr="002C76F1" w:rsidRDefault="00883D8A" w:rsidP="0044577E">
            <w:pPr>
              <w:rPr>
                <w:rFonts w:eastAsia="Calibri"/>
                <w:sz w:val="18"/>
                <w:szCs w:val="18"/>
              </w:rPr>
            </w:pPr>
            <w:r w:rsidRPr="002C76F1">
              <w:rPr>
                <w:rFonts w:eastAsia="Calibri"/>
                <w:sz w:val="18"/>
                <w:szCs w:val="18"/>
              </w:rPr>
              <w:t>11</w:t>
            </w:r>
          </w:p>
        </w:tc>
        <w:tc>
          <w:tcPr>
            <w:tcW w:w="0" w:type="auto"/>
          </w:tcPr>
          <w:p w14:paraId="14DE9FA3" w14:textId="77777777" w:rsidR="00883D8A" w:rsidRPr="002C76F1" w:rsidRDefault="00883D8A" w:rsidP="0044577E">
            <w:pPr>
              <w:rPr>
                <w:rFonts w:eastAsia="Calibri"/>
                <w:sz w:val="18"/>
                <w:szCs w:val="18"/>
              </w:rPr>
            </w:pPr>
            <w:r w:rsidRPr="002C76F1">
              <w:rPr>
                <w:rFonts w:eastAsia="Calibri"/>
                <w:sz w:val="18"/>
                <w:szCs w:val="18"/>
              </w:rPr>
              <w:t>Activity 1.3.1: Conduct feasibility study on Biometric Voter Registration</w:t>
            </w:r>
          </w:p>
        </w:tc>
        <w:tc>
          <w:tcPr>
            <w:tcW w:w="1917" w:type="dxa"/>
          </w:tcPr>
          <w:p w14:paraId="3B9EEE7B"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5B2FBC59" w14:textId="77777777" w:rsidR="00883D8A" w:rsidRPr="002C76F1" w:rsidRDefault="00883D8A" w:rsidP="0044577E">
            <w:pPr>
              <w:rPr>
                <w:rFonts w:eastAsiaTheme="majorEastAsia"/>
                <w:sz w:val="18"/>
                <w:szCs w:val="18"/>
              </w:rPr>
            </w:pPr>
            <w:bookmarkStart w:id="75" w:name="_Toc87977941"/>
            <w:bookmarkStart w:id="76" w:name="_Toc87978065"/>
            <w:r w:rsidRPr="002C76F1">
              <w:rPr>
                <w:rFonts w:eastAsiaTheme="majorEastAsia"/>
                <w:sz w:val="18"/>
                <w:szCs w:val="18"/>
              </w:rPr>
              <w:t>Achieved.  Study conducted</w:t>
            </w:r>
            <w:bookmarkEnd w:id="75"/>
            <w:bookmarkEnd w:id="76"/>
            <w:r w:rsidRPr="002C76F1">
              <w:rPr>
                <w:rFonts w:eastAsiaTheme="majorEastAsia"/>
                <w:sz w:val="18"/>
                <w:szCs w:val="18"/>
              </w:rPr>
              <w:t xml:space="preserve">.  </w:t>
            </w:r>
          </w:p>
        </w:tc>
      </w:tr>
      <w:tr w:rsidR="00883D8A" w:rsidRPr="002C76F1" w14:paraId="1ED428BF" w14:textId="77777777" w:rsidTr="0044577E">
        <w:tc>
          <w:tcPr>
            <w:tcW w:w="0" w:type="auto"/>
          </w:tcPr>
          <w:p w14:paraId="73FA1341" w14:textId="77777777" w:rsidR="00883D8A" w:rsidRPr="002C76F1" w:rsidRDefault="00883D8A" w:rsidP="0044577E">
            <w:pPr>
              <w:rPr>
                <w:rFonts w:eastAsia="Calibri"/>
                <w:sz w:val="18"/>
                <w:szCs w:val="18"/>
              </w:rPr>
            </w:pPr>
            <w:r w:rsidRPr="002C76F1">
              <w:rPr>
                <w:rFonts w:eastAsia="Calibri"/>
                <w:sz w:val="18"/>
                <w:szCs w:val="18"/>
              </w:rPr>
              <w:t>12</w:t>
            </w:r>
          </w:p>
        </w:tc>
        <w:tc>
          <w:tcPr>
            <w:tcW w:w="0" w:type="auto"/>
          </w:tcPr>
          <w:p w14:paraId="5BC18E56" w14:textId="77777777" w:rsidR="00883D8A" w:rsidRPr="002C76F1" w:rsidRDefault="00883D8A" w:rsidP="0044577E">
            <w:pPr>
              <w:rPr>
                <w:rFonts w:eastAsia="Calibri"/>
                <w:sz w:val="18"/>
                <w:szCs w:val="18"/>
              </w:rPr>
            </w:pPr>
            <w:r w:rsidRPr="002C76F1">
              <w:rPr>
                <w:rFonts w:eastAsia="Calibri"/>
                <w:sz w:val="18"/>
                <w:szCs w:val="18"/>
              </w:rPr>
              <w:t>Activity 1.3.2: Assistance in modernizing voter registration (VR) operations</w:t>
            </w:r>
          </w:p>
        </w:tc>
        <w:tc>
          <w:tcPr>
            <w:tcW w:w="1917" w:type="dxa"/>
          </w:tcPr>
          <w:p w14:paraId="2B7E5E79"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29FB0AA5" w14:textId="77777777" w:rsidR="00883D8A" w:rsidRPr="002C76F1" w:rsidRDefault="00883D8A" w:rsidP="0044577E">
            <w:pPr>
              <w:rPr>
                <w:rFonts w:eastAsiaTheme="majorEastAsia"/>
                <w:sz w:val="18"/>
                <w:szCs w:val="18"/>
              </w:rPr>
            </w:pPr>
            <w:bookmarkStart w:id="77" w:name="_Toc87977943"/>
            <w:bookmarkStart w:id="78" w:name="_Toc87978067"/>
            <w:r w:rsidRPr="002C76F1">
              <w:rPr>
                <w:rFonts w:eastAsiaTheme="majorEastAsia"/>
                <w:sz w:val="18"/>
                <w:szCs w:val="18"/>
              </w:rPr>
              <w:t>Achieved.</w:t>
            </w:r>
            <w:bookmarkEnd w:id="77"/>
            <w:bookmarkEnd w:id="78"/>
          </w:p>
        </w:tc>
      </w:tr>
      <w:tr w:rsidR="00883D8A" w:rsidRPr="002C76F1" w14:paraId="4549C631" w14:textId="77777777" w:rsidTr="0044577E">
        <w:tc>
          <w:tcPr>
            <w:tcW w:w="0" w:type="auto"/>
          </w:tcPr>
          <w:p w14:paraId="4C2BE1D5" w14:textId="77777777" w:rsidR="00883D8A" w:rsidRPr="002C76F1" w:rsidRDefault="00883D8A" w:rsidP="0044577E">
            <w:pPr>
              <w:rPr>
                <w:rFonts w:eastAsia="Calibri"/>
                <w:sz w:val="18"/>
                <w:szCs w:val="18"/>
              </w:rPr>
            </w:pPr>
            <w:r w:rsidRPr="002C76F1">
              <w:rPr>
                <w:rFonts w:eastAsia="Calibri"/>
                <w:sz w:val="18"/>
                <w:szCs w:val="18"/>
              </w:rPr>
              <w:t>13</w:t>
            </w:r>
          </w:p>
        </w:tc>
        <w:tc>
          <w:tcPr>
            <w:tcW w:w="0" w:type="auto"/>
          </w:tcPr>
          <w:p w14:paraId="4A8375EE" w14:textId="77777777" w:rsidR="00883D8A" w:rsidRPr="002C76F1" w:rsidRDefault="00883D8A" w:rsidP="0044577E">
            <w:pPr>
              <w:rPr>
                <w:rFonts w:eastAsia="Calibri"/>
                <w:sz w:val="18"/>
                <w:szCs w:val="18"/>
              </w:rPr>
            </w:pPr>
            <w:r w:rsidRPr="002C76F1">
              <w:rPr>
                <w:rFonts w:eastAsia="Calibri"/>
                <w:sz w:val="18"/>
                <w:szCs w:val="18"/>
              </w:rPr>
              <w:t>Activity 1.3.3: Technical assistance to support disaggregated voters’ lists for women and young voters</w:t>
            </w:r>
          </w:p>
        </w:tc>
        <w:tc>
          <w:tcPr>
            <w:tcW w:w="1917" w:type="dxa"/>
          </w:tcPr>
          <w:p w14:paraId="3050053A"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08E54CC7" w14:textId="77777777" w:rsidR="00883D8A" w:rsidRPr="002C76F1" w:rsidRDefault="00883D8A" w:rsidP="0044577E">
            <w:pPr>
              <w:rPr>
                <w:rFonts w:eastAsiaTheme="majorEastAsia"/>
                <w:sz w:val="18"/>
                <w:szCs w:val="18"/>
              </w:rPr>
            </w:pPr>
            <w:bookmarkStart w:id="79" w:name="_Toc87977945"/>
            <w:bookmarkStart w:id="80" w:name="_Toc87978069"/>
            <w:r w:rsidRPr="002C76F1">
              <w:rPr>
                <w:rFonts w:eastAsiaTheme="majorEastAsia"/>
                <w:sz w:val="18"/>
                <w:szCs w:val="18"/>
              </w:rPr>
              <w:t>Partly achieved.</w:t>
            </w:r>
            <w:bookmarkEnd w:id="79"/>
            <w:bookmarkEnd w:id="80"/>
          </w:p>
          <w:p w14:paraId="5FBF2570" w14:textId="77777777" w:rsidR="00883D8A" w:rsidRPr="002C76F1" w:rsidRDefault="00883D8A" w:rsidP="0044577E">
            <w:pPr>
              <w:rPr>
                <w:rFonts w:eastAsiaTheme="majorEastAsia"/>
                <w:sz w:val="18"/>
                <w:szCs w:val="18"/>
              </w:rPr>
            </w:pPr>
          </w:p>
          <w:p w14:paraId="430C2DE7" w14:textId="77777777" w:rsidR="00883D8A" w:rsidRPr="002C76F1" w:rsidRDefault="00883D8A" w:rsidP="0044577E">
            <w:pPr>
              <w:rPr>
                <w:rFonts w:eastAsiaTheme="majorEastAsia"/>
                <w:sz w:val="18"/>
                <w:szCs w:val="18"/>
              </w:rPr>
            </w:pPr>
          </w:p>
        </w:tc>
      </w:tr>
      <w:tr w:rsidR="00883D8A" w:rsidRPr="002C76F1" w14:paraId="2C02356A" w14:textId="77777777" w:rsidTr="0044577E">
        <w:tc>
          <w:tcPr>
            <w:tcW w:w="0" w:type="auto"/>
            <w:tcBorders>
              <w:bottom w:val="single" w:sz="4" w:space="0" w:color="auto"/>
            </w:tcBorders>
          </w:tcPr>
          <w:p w14:paraId="3A452662" w14:textId="77777777" w:rsidR="00883D8A" w:rsidRPr="002C76F1" w:rsidRDefault="00883D8A" w:rsidP="0044577E">
            <w:pPr>
              <w:rPr>
                <w:rFonts w:eastAsia="Calibri"/>
                <w:sz w:val="18"/>
                <w:szCs w:val="18"/>
              </w:rPr>
            </w:pPr>
            <w:r w:rsidRPr="002C76F1">
              <w:rPr>
                <w:rFonts w:eastAsia="Calibri"/>
                <w:sz w:val="18"/>
                <w:szCs w:val="18"/>
              </w:rPr>
              <w:t>14</w:t>
            </w:r>
          </w:p>
        </w:tc>
        <w:tc>
          <w:tcPr>
            <w:tcW w:w="0" w:type="auto"/>
            <w:tcBorders>
              <w:bottom w:val="single" w:sz="4" w:space="0" w:color="auto"/>
            </w:tcBorders>
          </w:tcPr>
          <w:p w14:paraId="09DE5C9D" w14:textId="77777777" w:rsidR="00883D8A" w:rsidRPr="002C76F1" w:rsidRDefault="00883D8A" w:rsidP="0044577E">
            <w:pPr>
              <w:rPr>
                <w:rFonts w:eastAsia="Calibri"/>
                <w:sz w:val="18"/>
                <w:szCs w:val="18"/>
              </w:rPr>
            </w:pPr>
            <w:r w:rsidRPr="002C76F1">
              <w:rPr>
                <w:rFonts w:eastAsia="Calibri"/>
                <w:sz w:val="18"/>
                <w:szCs w:val="18"/>
              </w:rPr>
              <w:t>Activity 1.3.4: Technical assistance to support special VR procedures</w:t>
            </w:r>
          </w:p>
        </w:tc>
        <w:tc>
          <w:tcPr>
            <w:tcW w:w="1917" w:type="dxa"/>
            <w:tcBorders>
              <w:bottom w:val="single" w:sz="4" w:space="0" w:color="auto"/>
            </w:tcBorders>
          </w:tcPr>
          <w:p w14:paraId="3293B2CD" w14:textId="77777777" w:rsidR="00883D8A" w:rsidRPr="002C76F1" w:rsidRDefault="00883D8A" w:rsidP="0044577E">
            <w:pPr>
              <w:rPr>
                <w:rFonts w:eastAsiaTheme="majorEastAsia"/>
                <w:sz w:val="18"/>
                <w:szCs w:val="18"/>
              </w:rPr>
            </w:pPr>
            <w:bookmarkStart w:id="81" w:name="_Toc87977946"/>
            <w:bookmarkStart w:id="82" w:name="_Toc87978070"/>
            <w:r w:rsidRPr="002C76F1">
              <w:rPr>
                <w:rFonts w:eastAsiaTheme="majorEastAsia"/>
                <w:sz w:val="18"/>
                <w:szCs w:val="18"/>
              </w:rPr>
              <w:t>UNDP SEEDS/IFES</w:t>
            </w:r>
            <w:bookmarkEnd w:id="81"/>
            <w:bookmarkEnd w:id="82"/>
          </w:p>
        </w:tc>
        <w:tc>
          <w:tcPr>
            <w:tcW w:w="1842" w:type="dxa"/>
            <w:tcBorders>
              <w:bottom w:val="single" w:sz="4" w:space="0" w:color="auto"/>
            </w:tcBorders>
          </w:tcPr>
          <w:p w14:paraId="673F2C0D" w14:textId="77777777" w:rsidR="00883D8A" w:rsidRPr="002C76F1" w:rsidRDefault="00883D8A" w:rsidP="0044577E">
            <w:pPr>
              <w:rPr>
                <w:rFonts w:eastAsiaTheme="majorEastAsia"/>
                <w:sz w:val="18"/>
                <w:szCs w:val="18"/>
              </w:rPr>
            </w:pPr>
            <w:bookmarkStart w:id="83" w:name="_Toc87977947"/>
            <w:bookmarkStart w:id="84" w:name="_Toc87978071"/>
            <w:r w:rsidRPr="002C76F1">
              <w:rPr>
                <w:rFonts w:eastAsiaTheme="majorEastAsia"/>
                <w:sz w:val="18"/>
                <w:szCs w:val="18"/>
              </w:rPr>
              <w:t>Partly achieved.</w:t>
            </w:r>
            <w:bookmarkEnd w:id="83"/>
            <w:bookmarkEnd w:id="84"/>
          </w:p>
          <w:p w14:paraId="7D89D6CB" w14:textId="77777777" w:rsidR="00883D8A" w:rsidRPr="002C76F1" w:rsidRDefault="00883D8A" w:rsidP="0044577E">
            <w:pPr>
              <w:rPr>
                <w:rFonts w:eastAsiaTheme="majorEastAsia"/>
                <w:sz w:val="18"/>
                <w:szCs w:val="18"/>
              </w:rPr>
            </w:pPr>
          </w:p>
        </w:tc>
      </w:tr>
      <w:tr w:rsidR="00883D8A" w:rsidRPr="002C76F1" w14:paraId="0A02EF4F" w14:textId="77777777" w:rsidTr="0044577E">
        <w:tc>
          <w:tcPr>
            <w:tcW w:w="0" w:type="auto"/>
            <w:shd w:val="clear" w:color="auto" w:fill="BDD6EE" w:themeFill="accent1" w:themeFillTint="66"/>
          </w:tcPr>
          <w:p w14:paraId="6BC7ED29" w14:textId="77777777" w:rsidR="00883D8A" w:rsidRPr="002C76F1" w:rsidRDefault="00883D8A" w:rsidP="0044577E">
            <w:pPr>
              <w:rPr>
                <w:rFonts w:eastAsia="Calibri"/>
                <w:sz w:val="18"/>
                <w:szCs w:val="18"/>
              </w:rPr>
            </w:pPr>
            <w:r w:rsidRPr="002C76F1">
              <w:rPr>
                <w:rFonts w:eastAsia="Calibri"/>
                <w:sz w:val="18"/>
                <w:szCs w:val="18"/>
              </w:rPr>
              <w:t>15</w:t>
            </w:r>
          </w:p>
        </w:tc>
        <w:tc>
          <w:tcPr>
            <w:tcW w:w="0" w:type="auto"/>
            <w:shd w:val="clear" w:color="auto" w:fill="BDD6EE" w:themeFill="accent1" w:themeFillTint="66"/>
          </w:tcPr>
          <w:p w14:paraId="6FE22CF0" w14:textId="77777777" w:rsidR="00883D8A" w:rsidRPr="002C76F1" w:rsidRDefault="00883D8A" w:rsidP="0044577E">
            <w:pPr>
              <w:rPr>
                <w:rFonts w:eastAsia="Calibri"/>
                <w:i/>
                <w:iCs/>
                <w:sz w:val="18"/>
                <w:szCs w:val="18"/>
              </w:rPr>
            </w:pPr>
            <w:r w:rsidRPr="002C76F1">
              <w:rPr>
                <w:rFonts w:eastAsia="Calibri"/>
                <w:i/>
                <w:iCs/>
                <w:sz w:val="18"/>
                <w:szCs w:val="18"/>
              </w:rPr>
              <w:t>Activity 1.3.5: Technical assistance and operational support to the training of NEBE elections officials for VR</w:t>
            </w:r>
          </w:p>
        </w:tc>
        <w:tc>
          <w:tcPr>
            <w:tcW w:w="1917" w:type="dxa"/>
            <w:shd w:val="clear" w:color="auto" w:fill="BDD6EE" w:themeFill="accent1" w:themeFillTint="66"/>
          </w:tcPr>
          <w:p w14:paraId="52E2D485" w14:textId="77777777" w:rsidR="00883D8A" w:rsidRPr="002C76F1" w:rsidRDefault="00883D8A" w:rsidP="0044577E">
            <w:pPr>
              <w:rPr>
                <w:rFonts w:eastAsiaTheme="majorEastAsia"/>
                <w:i/>
                <w:iCs/>
                <w:sz w:val="18"/>
                <w:szCs w:val="18"/>
              </w:rPr>
            </w:pPr>
            <w:bookmarkStart w:id="85" w:name="_Toc87977948"/>
            <w:bookmarkStart w:id="86" w:name="_Toc87978072"/>
            <w:r w:rsidRPr="002C76F1">
              <w:rPr>
                <w:rFonts w:eastAsiaTheme="majorEastAsia"/>
                <w:i/>
                <w:iCs/>
                <w:sz w:val="18"/>
                <w:szCs w:val="18"/>
              </w:rPr>
              <w:t>IFES/ECES</w:t>
            </w:r>
            <w:bookmarkEnd w:id="85"/>
            <w:bookmarkEnd w:id="86"/>
          </w:p>
        </w:tc>
        <w:tc>
          <w:tcPr>
            <w:tcW w:w="1842" w:type="dxa"/>
            <w:shd w:val="clear" w:color="auto" w:fill="BDD6EE" w:themeFill="accent1" w:themeFillTint="66"/>
          </w:tcPr>
          <w:p w14:paraId="62FFCA5B" w14:textId="77777777" w:rsidR="00883D8A" w:rsidRPr="002C76F1" w:rsidRDefault="00883D8A" w:rsidP="0044577E">
            <w:pPr>
              <w:rPr>
                <w:rFonts w:eastAsiaTheme="majorEastAsia"/>
                <w:i/>
                <w:iCs/>
                <w:sz w:val="18"/>
                <w:szCs w:val="18"/>
              </w:rPr>
            </w:pPr>
            <w:bookmarkStart w:id="87" w:name="_Toc87977949"/>
            <w:bookmarkStart w:id="88" w:name="_Toc87978073"/>
            <w:r w:rsidRPr="002C76F1">
              <w:rPr>
                <w:rFonts w:eastAsiaTheme="majorEastAsia"/>
                <w:i/>
                <w:iCs/>
                <w:sz w:val="18"/>
                <w:szCs w:val="18"/>
              </w:rPr>
              <w:t>Significant progress made</w:t>
            </w:r>
            <w:bookmarkEnd w:id="87"/>
            <w:bookmarkEnd w:id="88"/>
          </w:p>
        </w:tc>
      </w:tr>
      <w:tr w:rsidR="00883D8A" w:rsidRPr="002C76F1" w14:paraId="11B06E61" w14:textId="77777777" w:rsidTr="0044577E">
        <w:tc>
          <w:tcPr>
            <w:tcW w:w="0" w:type="auto"/>
          </w:tcPr>
          <w:p w14:paraId="2DA372E8" w14:textId="77777777" w:rsidR="00883D8A" w:rsidRPr="002C76F1" w:rsidRDefault="00883D8A" w:rsidP="0044577E">
            <w:pPr>
              <w:rPr>
                <w:rFonts w:eastAsia="Calibri"/>
                <w:sz w:val="18"/>
                <w:szCs w:val="18"/>
              </w:rPr>
            </w:pPr>
            <w:r w:rsidRPr="002C76F1">
              <w:rPr>
                <w:rFonts w:eastAsia="Calibri"/>
                <w:sz w:val="18"/>
                <w:szCs w:val="18"/>
              </w:rPr>
              <w:t>16</w:t>
            </w:r>
          </w:p>
        </w:tc>
        <w:tc>
          <w:tcPr>
            <w:tcW w:w="0" w:type="auto"/>
          </w:tcPr>
          <w:p w14:paraId="727BF383" w14:textId="77777777" w:rsidR="00883D8A" w:rsidRPr="002C76F1" w:rsidRDefault="00883D8A" w:rsidP="0044577E">
            <w:pPr>
              <w:rPr>
                <w:rFonts w:eastAsia="Calibri"/>
                <w:sz w:val="18"/>
                <w:szCs w:val="18"/>
              </w:rPr>
            </w:pPr>
            <w:r w:rsidRPr="002C76F1">
              <w:rPr>
                <w:rFonts w:eastAsia="Calibri"/>
                <w:sz w:val="18"/>
                <w:szCs w:val="18"/>
              </w:rPr>
              <w:t>Sub-Output 1.4: Inclusive and transparent RMS enhanced</w:t>
            </w:r>
          </w:p>
          <w:p w14:paraId="1839E280" w14:textId="77777777" w:rsidR="00883D8A" w:rsidRPr="002C76F1" w:rsidRDefault="00883D8A" w:rsidP="0044577E">
            <w:pPr>
              <w:rPr>
                <w:rFonts w:eastAsia="Calibri"/>
                <w:sz w:val="18"/>
                <w:szCs w:val="18"/>
              </w:rPr>
            </w:pPr>
          </w:p>
        </w:tc>
        <w:tc>
          <w:tcPr>
            <w:tcW w:w="1917" w:type="dxa"/>
          </w:tcPr>
          <w:p w14:paraId="7FB3105A" w14:textId="77777777" w:rsidR="00883D8A" w:rsidRPr="002C76F1" w:rsidRDefault="00883D8A" w:rsidP="0044577E">
            <w:pPr>
              <w:rPr>
                <w:rFonts w:eastAsiaTheme="majorEastAsia"/>
                <w:sz w:val="18"/>
                <w:szCs w:val="18"/>
              </w:rPr>
            </w:pPr>
          </w:p>
        </w:tc>
        <w:tc>
          <w:tcPr>
            <w:tcW w:w="1842" w:type="dxa"/>
          </w:tcPr>
          <w:p w14:paraId="13875452" w14:textId="77777777" w:rsidR="00883D8A" w:rsidRPr="002C76F1" w:rsidRDefault="00883D8A" w:rsidP="0044577E">
            <w:pPr>
              <w:rPr>
                <w:rFonts w:eastAsiaTheme="majorEastAsia"/>
                <w:sz w:val="18"/>
                <w:szCs w:val="18"/>
              </w:rPr>
            </w:pPr>
            <w:bookmarkStart w:id="89" w:name="_Toc87977950"/>
            <w:bookmarkStart w:id="90" w:name="_Toc87978074"/>
            <w:r w:rsidRPr="002C76F1">
              <w:rPr>
                <w:rFonts w:eastAsiaTheme="majorEastAsia"/>
                <w:sz w:val="18"/>
                <w:szCs w:val="18"/>
              </w:rPr>
              <w:t>Partly achieved</w:t>
            </w:r>
            <w:bookmarkEnd w:id="89"/>
            <w:bookmarkEnd w:id="90"/>
          </w:p>
          <w:p w14:paraId="49BA7893" w14:textId="77777777" w:rsidR="00883D8A" w:rsidRPr="002C76F1" w:rsidRDefault="00883D8A" w:rsidP="0044577E">
            <w:pPr>
              <w:rPr>
                <w:rFonts w:eastAsiaTheme="majorEastAsia"/>
                <w:sz w:val="18"/>
                <w:szCs w:val="18"/>
              </w:rPr>
            </w:pPr>
            <w:bookmarkStart w:id="91" w:name="_Toc87977951"/>
            <w:bookmarkStart w:id="92" w:name="_Toc87978075"/>
            <w:r w:rsidRPr="002C76F1">
              <w:rPr>
                <w:rFonts w:eastAsiaTheme="majorEastAsia"/>
                <w:sz w:val="18"/>
                <w:szCs w:val="18"/>
              </w:rPr>
              <w:t>(significant differences of view from fully to not achieved))</w:t>
            </w:r>
            <w:bookmarkEnd w:id="91"/>
            <w:bookmarkEnd w:id="92"/>
          </w:p>
        </w:tc>
      </w:tr>
      <w:tr w:rsidR="00883D8A" w:rsidRPr="002C76F1" w14:paraId="7AFDD5F7" w14:textId="77777777" w:rsidTr="0044577E">
        <w:tc>
          <w:tcPr>
            <w:tcW w:w="0" w:type="auto"/>
          </w:tcPr>
          <w:p w14:paraId="388743F3" w14:textId="77777777" w:rsidR="00883D8A" w:rsidRPr="002C76F1" w:rsidRDefault="00883D8A" w:rsidP="0044577E">
            <w:pPr>
              <w:rPr>
                <w:rFonts w:eastAsia="Calibri"/>
                <w:sz w:val="18"/>
                <w:szCs w:val="18"/>
              </w:rPr>
            </w:pPr>
            <w:r w:rsidRPr="002C76F1">
              <w:rPr>
                <w:rFonts w:eastAsia="Calibri"/>
                <w:sz w:val="18"/>
                <w:szCs w:val="18"/>
              </w:rPr>
              <w:t>17</w:t>
            </w:r>
          </w:p>
        </w:tc>
        <w:tc>
          <w:tcPr>
            <w:tcW w:w="0" w:type="auto"/>
          </w:tcPr>
          <w:p w14:paraId="38468A68" w14:textId="77777777" w:rsidR="00883D8A" w:rsidRPr="002C76F1" w:rsidRDefault="00883D8A" w:rsidP="0044577E">
            <w:pPr>
              <w:rPr>
                <w:rFonts w:eastAsia="Calibri"/>
                <w:sz w:val="18"/>
                <w:szCs w:val="18"/>
              </w:rPr>
            </w:pPr>
            <w:r w:rsidRPr="002C76F1">
              <w:rPr>
                <w:rFonts w:eastAsia="Calibri"/>
                <w:sz w:val="18"/>
                <w:szCs w:val="18"/>
              </w:rPr>
              <w:t>Activity 1.4.1: Feasibility Study on RMS</w:t>
            </w:r>
          </w:p>
        </w:tc>
        <w:tc>
          <w:tcPr>
            <w:tcW w:w="1917" w:type="dxa"/>
          </w:tcPr>
          <w:p w14:paraId="05389C6A"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67D53FCF" w14:textId="77777777" w:rsidR="00883D8A" w:rsidRPr="002C76F1" w:rsidRDefault="00883D8A" w:rsidP="0044577E">
            <w:pPr>
              <w:rPr>
                <w:rFonts w:eastAsiaTheme="majorEastAsia"/>
                <w:sz w:val="18"/>
                <w:szCs w:val="18"/>
              </w:rPr>
            </w:pPr>
            <w:bookmarkStart w:id="93" w:name="_Toc87977953"/>
            <w:bookmarkStart w:id="94" w:name="_Toc87978077"/>
            <w:r w:rsidRPr="002C76F1">
              <w:rPr>
                <w:rFonts w:eastAsiaTheme="majorEastAsia"/>
                <w:sz w:val="18"/>
                <w:szCs w:val="18"/>
              </w:rPr>
              <w:t>Achieved</w:t>
            </w:r>
            <w:bookmarkEnd w:id="93"/>
            <w:bookmarkEnd w:id="94"/>
          </w:p>
        </w:tc>
      </w:tr>
      <w:tr w:rsidR="00883D8A" w:rsidRPr="002C76F1" w14:paraId="2A1BDF45" w14:textId="77777777" w:rsidTr="0044577E">
        <w:tc>
          <w:tcPr>
            <w:tcW w:w="0" w:type="auto"/>
          </w:tcPr>
          <w:p w14:paraId="770668E7" w14:textId="77777777" w:rsidR="00883D8A" w:rsidRPr="002C76F1" w:rsidRDefault="00883D8A" w:rsidP="0044577E">
            <w:pPr>
              <w:rPr>
                <w:rFonts w:eastAsia="Calibri"/>
                <w:sz w:val="18"/>
                <w:szCs w:val="18"/>
              </w:rPr>
            </w:pPr>
            <w:r w:rsidRPr="002C76F1">
              <w:rPr>
                <w:rFonts w:eastAsia="Calibri"/>
                <w:sz w:val="18"/>
                <w:szCs w:val="18"/>
              </w:rPr>
              <w:t>18</w:t>
            </w:r>
          </w:p>
        </w:tc>
        <w:tc>
          <w:tcPr>
            <w:tcW w:w="0" w:type="auto"/>
          </w:tcPr>
          <w:p w14:paraId="4BF34FA4" w14:textId="77777777" w:rsidR="00883D8A" w:rsidRPr="002C76F1" w:rsidRDefault="00883D8A" w:rsidP="0044577E">
            <w:pPr>
              <w:rPr>
                <w:rFonts w:eastAsia="Calibri"/>
                <w:sz w:val="18"/>
                <w:szCs w:val="18"/>
              </w:rPr>
            </w:pPr>
            <w:r w:rsidRPr="002C76F1">
              <w:rPr>
                <w:rFonts w:eastAsia="Calibri"/>
                <w:sz w:val="18"/>
                <w:szCs w:val="18"/>
              </w:rPr>
              <w:t>Activity 1.4.2: Develop, procure, and implement procedures and materials for the new RMS</w:t>
            </w:r>
          </w:p>
        </w:tc>
        <w:tc>
          <w:tcPr>
            <w:tcW w:w="1917" w:type="dxa"/>
          </w:tcPr>
          <w:p w14:paraId="50432BCE"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3BF466E3" w14:textId="77777777" w:rsidR="00883D8A" w:rsidRPr="002C76F1" w:rsidRDefault="00883D8A" w:rsidP="0044577E">
            <w:pPr>
              <w:rPr>
                <w:rFonts w:eastAsiaTheme="majorEastAsia"/>
                <w:sz w:val="18"/>
                <w:szCs w:val="18"/>
              </w:rPr>
            </w:pPr>
            <w:bookmarkStart w:id="95" w:name="_Toc87977955"/>
            <w:bookmarkStart w:id="96" w:name="_Toc87978079"/>
            <w:r w:rsidRPr="002C76F1">
              <w:rPr>
                <w:rFonts w:eastAsiaTheme="majorEastAsia"/>
                <w:sz w:val="18"/>
                <w:szCs w:val="18"/>
              </w:rPr>
              <w:t>Not applicable</w:t>
            </w:r>
            <w:bookmarkEnd w:id="95"/>
            <w:bookmarkEnd w:id="96"/>
          </w:p>
        </w:tc>
      </w:tr>
      <w:tr w:rsidR="00883D8A" w:rsidRPr="002C76F1" w14:paraId="10418780" w14:textId="77777777" w:rsidTr="0044577E">
        <w:tc>
          <w:tcPr>
            <w:tcW w:w="0" w:type="auto"/>
          </w:tcPr>
          <w:p w14:paraId="0A511484" w14:textId="77777777" w:rsidR="00883D8A" w:rsidRPr="002C76F1" w:rsidRDefault="00883D8A" w:rsidP="0044577E">
            <w:pPr>
              <w:rPr>
                <w:rFonts w:eastAsia="Calibri"/>
                <w:sz w:val="18"/>
                <w:szCs w:val="18"/>
              </w:rPr>
            </w:pPr>
            <w:r w:rsidRPr="002C76F1">
              <w:rPr>
                <w:rFonts w:eastAsia="Calibri"/>
                <w:sz w:val="18"/>
                <w:szCs w:val="18"/>
              </w:rPr>
              <w:t>19</w:t>
            </w:r>
          </w:p>
        </w:tc>
        <w:tc>
          <w:tcPr>
            <w:tcW w:w="0" w:type="auto"/>
          </w:tcPr>
          <w:p w14:paraId="638CB324" w14:textId="77777777" w:rsidR="00883D8A" w:rsidRPr="002C76F1" w:rsidRDefault="00883D8A" w:rsidP="0044577E">
            <w:pPr>
              <w:rPr>
                <w:rFonts w:eastAsia="Calibri"/>
                <w:sz w:val="18"/>
                <w:szCs w:val="18"/>
              </w:rPr>
            </w:pPr>
            <w:r w:rsidRPr="002C76F1">
              <w:rPr>
                <w:rFonts w:eastAsia="Calibri"/>
                <w:sz w:val="18"/>
                <w:szCs w:val="18"/>
              </w:rPr>
              <w:t>Activity 1.4.3: Support the integration of gender-desegregated tabulation lists within the RMS</w:t>
            </w:r>
          </w:p>
        </w:tc>
        <w:tc>
          <w:tcPr>
            <w:tcW w:w="1917" w:type="dxa"/>
          </w:tcPr>
          <w:p w14:paraId="27C145D8"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3CA13A2C" w14:textId="77777777" w:rsidR="00883D8A" w:rsidRPr="002C76F1" w:rsidRDefault="00883D8A" w:rsidP="0044577E">
            <w:pPr>
              <w:rPr>
                <w:rFonts w:eastAsiaTheme="majorEastAsia"/>
                <w:sz w:val="18"/>
                <w:szCs w:val="18"/>
              </w:rPr>
            </w:pPr>
            <w:bookmarkStart w:id="97" w:name="_Toc87977957"/>
            <w:bookmarkStart w:id="98" w:name="_Toc87978081"/>
            <w:r w:rsidRPr="002C76F1">
              <w:rPr>
                <w:rFonts w:eastAsiaTheme="majorEastAsia"/>
                <w:sz w:val="18"/>
                <w:szCs w:val="18"/>
              </w:rPr>
              <w:t>Not applicable</w:t>
            </w:r>
            <w:bookmarkEnd w:id="97"/>
            <w:bookmarkEnd w:id="98"/>
            <w:r w:rsidRPr="002C76F1">
              <w:rPr>
                <w:rFonts w:eastAsiaTheme="majorEastAsia"/>
                <w:sz w:val="18"/>
                <w:szCs w:val="18"/>
              </w:rPr>
              <w:t xml:space="preserve"> </w:t>
            </w:r>
          </w:p>
        </w:tc>
      </w:tr>
      <w:tr w:rsidR="00883D8A" w:rsidRPr="002C76F1" w14:paraId="0ECEC1C4" w14:textId="77777777" w:rsidTr="0044577E">
        <w:tc>
          <w:tcPr>
            <w:tcW w:w="0" w:type="auto"/>
          </w:tcPr>
          <w:p w14:paraId="3CF7E0FD" w14:textId="77777777" w:rsidR="00883D8A" w:rsidRPr="002C76F1" w:rsidRDefault="00883D8A" w:rsidP="0044577E">
            <w:pPr>
              <w:rPr>
                <w:rFonts w:eastAsia="Calibri"/>
                <w:sz w:val="18"/>
                <w:szCs w:val="18"/>
              </w:rPr>
            </w:pPr>
            <w:r w:rsidRPr="002C76F1">
              <w:rPr>
                <w:rFonts w:eastAsia="Calibri"/>
                <w:sz w:val="18"/>
                <w:szCs w:val="18"/>
              </w:rPr>
              <w:lastRenderedPageBreak/>
              <w:t>20</w:t>
            </w:r>
          </w:p>
        </w:tc>
        <w:tc>
          <w:tcPr>
            <w:tcW w:w="0" w:type="auto"/>
          </w:tcPr>
          <w:p w14:paraId="0C7F1930" w14:textId="77777777" w:rsidR="00883D8A" w:rsidRPr="002C76F1" w:rsidRDefault="00883D8A" w:rsidP="0044577E">
            <w:pPr>
              <w:rPr>
                <w:rFonts w:eastAsia="Calibri"/>
                <w:sz w:val="18"/>
                <w:szCs w:val="18"/>
              </w:rPr>
            </w:pPr>
            <w:r w:rsidRPr="002C76F1">
              <w:rPr>
                <w:rFonts w:eastAsia="Calibri"/>
                <w:sz w:val="18"/>
                <w:szCs w:val="18"/>
              </w:rPr>
              <w:t>Activity 1.4.4: Training and information on the new RMS</w:t>
            </w:r>
          </w:p>
        </w:tc>
        <w:tc>
          <w:tcPr>
            <w:tcW w:w="1917" w:type="dxa"/>
          </w:tcPr>
          <w:p w14:paraId="02F600A9"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32840C0B" w14:textId="77777777" w:rsidR="00883D8A" w:rsidRPr="002C76F1" w:rsidRDefault="00883D8A" w:rsidP="0044577E">
            <w:pPr>
              <w:rPr>
                <w:rFonts w:eastAsiaTheme="majorEastAsia"/>
                <w:sz w:val="18"/>
                <w:szCs w:val="18"/>
              </w:rPr>
            </w:pPr>
            <w:bookmarkStart w:id="99" w:name="_Toc87977959"/>
            <w:bookmarkStart w:id="100" w:name="_Toc87978083"/>
            <w:r w:rsidRPr="002C76F1">
              <w:rPr>
                <w:rFonts w:eastAsiaTheme="majorEastAsia"/>
                <w:sz w:val="18"/>
                <w:szCs w:val="18"/>
              </w:rPr>
              <w:t>Not applicable</w:t>
            </w:r>
            <w:bookmarkEnd w:id="99"/>
            <w:bookmarkEnd w:id="100"/>
          </w:p>
        </w:tc>
      </w:tr>
      <w:tr w:rsidR="00883D8A" w:rsidRPr="002C76F1" w14:paraId="45A4D4D5" w14:textId="77777777" w:rsidTr="0044577E">
        <w:tc>
          <w:tcPr>
            <w:tcW w:w="0" w:type="auto"/>
          </w:tcPr>
          <w:p w14:paraId="2CEC366D" w14:textId="77777777" w:rsidR="00883D8A" w:rsidRPr="002C76F1" w:rsidRDefault="00883D8A" w:rsidP="0044577E">
            <w:pPr>
              <w:rPr>
                <w:rFonts w:eastAsia="Calibri"/>
                <w:sz w:val="18"/>
                <w:szCs w:val="18"/>
              </w:rPr>
            </w:pPr>
            <w:r w:rsidRPr="002C76F1">
              <w:rPr>
                <w:rFonts w:eastAsia="Calibri"/>
                <w:sz w:val="18"/>
                <w:szCs w:val="18"/>
              </w:rPr>
              <w:t>21</w:t>
            </w:r>
          </w:p>
        </w:tc>
        <w:tc>
          <w:tcPr>
            <w:tcW w:w="0" w:type="auto"/>
          </w:tcPr>
          <w:p w14:paraId="7CF0AC3D" w14:textId="77777777" w:rsidR="00883D8A" w:rsidRPr="002C76F1" w:rsidRDefault="00883D8A" w:rsidP="0044577E">
            <w:pPr>
              <w:rPr>
                <w:rFonts w:eastAsia="Calibri"/>
                <w:sz w:val="18"/>
                <w:szCs w:val="18"/>
              </w:rPr>
            </w:pPr>
            <w:r w:rsidRPr="002C76F1">
              <w:rPr>
                <w:rFonts w:eastAsia="Calibri"/>
                <w:sz w:val="18"/>
                <w:szCs w:val="18"/>
              </w:rPr>
              <w:t>Sub-Output 1.5: Procurement services availed</w:t>
            </w:r>
          </w:p>
        </w:tc>
        <w:tc>
          <w:tcPr>
            <w:tcW w:w="1917" w:type="dxa"/>
          </w:tcPr>
          <w:p w14:paraId="380CACA7" w14:textId="77777777" w:rsidR="00883D8A" w:rsidRPr="002C76F1" w:rsidRDefault="00883D8A" w:rsidP="0044577E">
            <w:pPr>
              <w:rPr>
                <w:rFonts w:eastAsiaTheme="majorEastAsia"/>
                <w:sz w:val="18"/>
                <w:szCs w:val="18"/>
              </w:rPr>
            </w:pPr>
          </w:p>
        </w:tc>
        <w:tc>
          <w:tcPr>
            <w:tcW w:w="1842" w:type="dxa"/>
          </w:tcPr>
          <w:p w14:paraId="59484C52" w14:textId="77777777" w:rsidR="00883D8A" w:rsidRPr="002C76F1" w:rsidRDefault="00883D8A" w:rsidP="0044577E">
            <w:pPr>
              <w:rPr>
                <w:rFonts w:eastAsiaTheme="majorEastAsia"/>
                <w:sz w:val="18"/>
                <w:szCs w:val="18"/>
              </w:rPr>
            </w:pPr>
            <w:bookmarkStart w:id="101" w:name="_Toc87977960"/>
            <w:bookmarkStart w:id="102" w:name="_Toc87978084"/>
            <w:r w:rsidRPr="002C76F1">
              <w:rPr>
                <w:rFonts w:eastAsiaTheme="majorEastAsia"/>
                <w:sz w:val="18"/>
                <w:szCs w:val="18"/>
              </w:rPr>
              <w:t>Achieved</w:t>
            </w:r>
            <w:bookmarkEnd w:id="101"/>
            <w:bookmarkEnd w:id="102"/>
          </w:p>
        </w:tc>
      </w:tr>
      <w:tr w:rsidR="00883D8A" w:rsidRPr="002C76F1" w14:paraId="3F31FAC1" w14:textId="77777777" w:rsidTr="0044577E">
        <w:tc>
          <w:tcPr>
            <w:tcW w:w="0" w:type="auto"/>
          </w:tcPr>
          <w:p w14:paraId="5F85D08F" w14:textId="77777777" w:rsidR="00883D8A" w:rsidRPr="002C76F1" w:rsidRDefault="00883D8A" w:rsidP="0044577E">
            <w:pPr>
              <w:rPr>
                <w:rFonts w:eastAsia="Calibri"/>
                <w:sz w:val="18"/>
                <w:szCs w:val="18"/>
              </w:rPr>
            </w:pPr>
            <w:r w:rsidRPr="002C76F1">
              <w:rPr>
                <w:rFonts w:eastAsia="Calibri"/>
                <w:sz w:val="18"/>
                <w:szCs w:val="18"/>
              </w:rPr>
              <w:t>22</w:t>
            </w:r>
          </w:p>
        </w:tc>
        <w:tc>
          <w:tcPr>
            <w:tcW w:w="0" w:type="auto"/>
          </w:tcPr>
          <w:p w14:paraId="2B9EEE58" w14:textId="77777777" w:rsidR="00883D8A" w:rsidRPr="002C76F1" w:rsidRDefault="00883D8A" w:rsidP="0044577E">
            <w:pPr>
              <w:rPr>
                <w:rFonts w:eastAsia="Calibri"/>
                <w:sz w:val="18"/>
                <w:szCs w:val="18"/>
              </w:rPr>
            </w:pPr>
            <w:r w:rsidRPr="002C76F1">
              <w:rPr>
                <w:rFonts w:eastAsia="Calibri"/>
                <w:sz w:val="18"/>
                <w:szCs w:val="18"/>
              </w:rPr>
              <w:t>Activity 1.5.1: Development of procurement plan and support in training NEBE admin unit</w:t>
            </w:r>
          </w:p>
          <w:p w14:paraId="0B2A6B22" w14:textId="77777777" w:rsidR="00883D8A" w:rsidRPr="002C76F1" w:rsidRDefault="00883D8A" w:rsidP="0044577E">
            <w:pPr>
              <w:rPr>
                <w:rFonts w:eastAsia="Calibri"/>
                <w:sz w:val="18"/>
                <w:szCs w:val="18"/>
              </w:rPr>
            </w:pPr>
          </w:p>
        </w:tc>
        <w:tc>
          <w:tcPr>
            <w:tcW w:w="1917" w:type="dxa"/>
          </w:tcPr>
          <w:p w14:paraId="755C9D90"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7D158F93" w14:textId="77777777" w:rsidR="00883D8A" w:rsidRPr="002C76F1" w:rsidRDefault="00883D8A" w:rsidP="0044577E">
            <w:pPr>
              <w:rPr>
                <w:rFonts w:eastAsiaTheme="majorEastAsia"/>
                <w:sz w:val="18"/>
                <w:szCs w:val="18"/>
              </w:rPr>
            </w:pPr>
            <w:bookmarkStart w:id="103" w:name="_Toc87977962"/>
            <w:bookmarkStart w:id="104" w:name="_Toc87978086"/>
            <w:r w:rsidRPr="002C76F1">
              <w:rPr>
                <w:rFonts w:eastAsiaTheme="majorEastAsia"/>
                <w:sz w:val="18"/>
                <w:szCs w:val="18"/>
              </w:rPr>
              <w:t>Significant progress achieved</w:t>
            </w:r>
            <w:bookmarkEnd w:id="103"/>
            <w:bookmarkEnd w:id="104"/>
          </w:p>
        </w:tc>
      </w:tr>
      <w:tr w:rsidR="00883D8A" w:rsidRPr="002C76F1" w14:paraId="5A7227AE" w14:textId="77777777" w:rsidTr="0044577E">
        <w:tc>
          <w:tcPr>
            <w:tcW w:w="0" w:type="auto"/>
          </w:tcPr>
          <w:p w14:paraId="7B6D9DCB" w14:textId="77777777" w:rsidR="00883D8A" w:rsidRPr="002C76F1" w:rsidRDefault="00883D8A" w:rsidP="0044577E">
            <w:pPr>
              <w:rPr>
                <w:rFonts w:eastAsia="Calibri"/>
                <w:sz w:val="18"/>
                <w:szCs w:val="18"/>
              </w:rPr>
            </w:pPr>
            <w:r w:rsidRPr="002C76F1">
              <w:rPr>
                <w:rFonts w:eastAsia="Calibri"/>
                <w:sz w:val="18"/>
                <w:szCs w:val="18"/>
              </w:rPr>
              <w:t>23</w:t>
            </w:r>
          </w:p>
        </w:tc>
        <w:tc>
          <w:tcPr>
            <w:tcW w:w="0" w:type="auto"/>
          </w:tcPr>
          <w:p w14:paraId="374B733A" w14:textId="77777777" w:rsidR="00883D8A" w:rsidRPr="002C76F1" w:rsidRDefault="00883D8A" w:rsidP="0044577E">
            <w:pPr>
              <w:rPr>
                <w:rFonts w:eastAsia="Calibri"/>
                <w:sz w:val="18"/>
                <w:szCs w:val="18"/>
              </w:rPr>
            </w:pPr>
            <w:r w:rsidRPr="002C76F1">
              <w:rPr>
                <w:rFonts w:eastAsia="Calibri"/>
                <w:sz w:val="18"/>
                <w:szCs w:val="18"/>
              </w:rPr>
              <w:t>Activity 1.5.2: Procurement support (Electoral material)</w:t>
            </w:r>
          </w:p>
        </w:tc>
        <w:tc>
          <w:tcPr>
            <w:tcW w:w="1917" w:type="dxa"/>
          </w:tcPr>
          <w:p w14:paraId="649042EC"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0D64432F" w14:textId="77777777" w:rsidR="00883D8A" w:rsidRPr="002C76F1" w:rsidRDefault="00883D8A" w:rsidP="0044577E">
            <w:pPr>
              <w:rPr>
                <w:rFonts w:eastAsiaTheme="majorEastAsia"/>
                <w:sz w:val="18"/>
                <w:szCs w:val="18"/>
              </w:rPr>
            </w:pPr>
            <w:bookmarkStart w:id="105" w:name="_Toc87977964"/>
            <w:bookmarkStart w:id="106" w:name="_Toc87978088"/>
            <w:r w:rsidRPr="002C76F1">
              <w:rPr>
                <w:rFonts w:eastAsiaTheme="majorEastAsia"/>
                <w:sz w:val="18"/>
                <w:szCs w:val="18"/>
              </w:rPr>
              <w:t>Achieved</w:t>
            </w:r>
            <w:bookmarkEnd w:id="105"/>
            <w:bookmarkEnd w:id="106"/>
          </w:p>
        </w:tc>
      </w:tr>
      <w:tr w:rsidR="00883D8A" w:rsidRPr="002C76F1" w14:paraId="444EB3E6" w14:textId="77777777" w:rsidTr="0044577E">
        <w:tc>
          <w:tcPr>
            <w:tcW w:w="0" w:type="auto"/>
          </w:tcPr>
          <w:p w14:paraId="68693498" w14:textId="77777777" w:rsidR="00883D8A" w:rsidRPr="002C76F1" w:rsidRDefault="00883D8A" w:rsidP="0044577E">
            <w:pPr>
              <w:rPr>
                <w:rFonts w:eastAsia="Calibri"/>
                <w:sz w:val="18"/>
                <w:szCs w:val="18"/>
              </w:rPr>
            </w:pPr>
            <w:r w:rsidRPr="002C76F1">
              <w:rPr>
                <w:rFonts w:eastAsia="Calibri"/>
                <w:sz w:val="18"/>
                <w:szCs w:val="18"/>
              </w:rPr>
              <w:t>24</w:t>
            </w:r>
          </w:p>
        </w:tc>
        <w:tc>
          <w:tcPr>
            <w:tcW w:w="0" w:type="auto"/>
          </w:tcPr>
          <w:p w14:paraId="2713AB20" w14:textId="77777777" w:rsidR="00883D8A" w:rsidRPr="002C76F1" w:rsidRDefault="00883D8A" w:rsidP="0044577E">
            <w:pPr>
              <w:rPr>
                <w:rFonts w:eastAsia="Calibri"/>
                <w:sz w:val="18"/>
                <w:szCs w:val="18"/>
              </w:rPr>
            </w:pPr>
            <w:r w:rsidRPr="002C76F1">
              <w:rPr>
                <w:rFonts w:eastAsia="Calibri"/>
                <w:sz w:val="18"/>
                <w:szCs w:val="18"/>
              </w:rPr>
              <w:t>Sub-Output 1.6: Post-electoral support provided to assess transparency, credibility, and gender equality of the process</w:t>
            </w:r>
          </w:p>
        </w:tc>
        <w:tc>
          <w:tcPr>
            <w:tcW w:w="1917" w:type="dxa"/>
          </w:tcPr>
          <w:p w14:paraId="3898A06D" w14:textId="77777777" w:rsidR="00883D8A" w:rsidRPr="002C76F1" w:rsidRDefault="00883D8A" w:rsidP="0044577E">
            <w:pPr>
              <w:rPr>
                <w:rFonts w:eastAsiaTheme="majorEastAsia"/>
                <w:sz w:val="18"/>
                <w:szCs w:val="18"/>
              </w:rPr>
            </w:pPr>
          </w:p>
        </w:tc>
        <w:tc>
          <w:tcPr>
            <w:tcW w:w="1842" w:type="dxa"/>
          </w:tcPr>
          <w:p w14:paraId="524F391B" w14:textId="77777777" w:rsidR="00883D8A" w:rsidRPr="002C76F1" w:rsidRDefault="00883D8A" w:rsidP="0044577E">
            <w:pPr>
              <w:rPr>
                <w:rFonts w:eastAsiaTheme="majorEastAsia"/>
                <w:sz w:val="18"/>
                <w:szCs w:val="18"/>
              </w:rPr>
            </w:pPr>
            <w:bookmarkStart w:id="107" w:name="_Toc87977965"/>
            <w:bookmarkStart w:id="108" w:name="_Toc87978089"/>
            <w:r w:rsidRPr="002C76F1">
              <w:rPr>
                <w:rFonts w:eastAsiaTheme="majorEastAsia"/>
                <w:sz w:val="18"/>
                <w:szCs w:val="18"/>
              </w:rPr>
              <w:t>Not implemented yet due to delays</w:t>
            </w:r>
            <w:bookmarkEnd w:id="107"/>
            <w:bookmarkEnd w:id="108"/>
          </w:p>
        </w:tc>
      </w:tr>
      <w:tr w:rsidR="00883D8A" w:rsidRPr="002C76F1" w14:paraId="65251C27" w14:textId="77777777" w:rsidTr="0044577E">
        <w:tc>
          <w:tcPr>
            <w:tcW w:w="0" w:type="auto"/>
          </w:tcPr>
          <w:p w14:paraId="1A585865" w14:textId="77777777" w:rsidR="00883D8A" w:rsidRPr="002C76F1" w:rsidRDefault="00883D8A" w:rsidP="0044577E">
            <w:pPr>
              <w:rPr>
                <w:rFonts w:eastAsia="Calibri"/>
                <w:sz w:val="18"/>
                <w:szCs w:val="18"/>
              </w:rPr>
            </w:pPr>
            <w:r w:rsidRPr="002C76F1">
              <w:rPr>
                <w:rFonts w:eastAsia="Calibri"/>
                <w:sz w:val="18"/>
                <w:szCs w:val="18"/>
              </w:rPr>
              <w:t>25</w:t>
            </w:r>
          </w:p>
        </w:tc>
        <w:tc>
          <w:tcPr>
            <w:tcW w:w="0" w:type="auto"/>
          </w:tcPr>
          <w:p w14:paraId="4A43EC5D" w14:textId="77777777" w:rsidR="00883D8A" w:rsidRPr="002C76F1" w:rsidRDefault="00883D8A" w:rsidP="0044577E">
            <w:pPr>
              <w:rPr>
                <w:rFonts w:eastAsia="Calibri"/>
                <w:sz w:val="18"/>
                <w:szCs w:val="18"/>
              </w:rPr>
            </w:pPr>
            <w:r w:rsidRPr="002C76F1">
              <w:rPr>
                <w:rFonts w:eastAsia="Calibri"/>
                <w:sz w:val="18"/>
                <w:szCs w:val="18"/>
              </w:rPr>
              <w:t>Activity 1.6.1: Lessons-learned conference and reporting</w:t>
            </w:r>
          </w:p>
        </w:tc>
        <w:tc>
          <w:tcPr>
            <w:tcW w:w="1917" w:type="dxa"/>
          </w:tcPr>
          <w:p w14:paraId="2ACF852D" w14:textId="77777777" w:rsidR="00883D8A" w:rsidRPr="002C76F1" w:rsidRDefault="00883D8A" w:rsidP="0044577E">
            <w:pPr>
              <w:rPr>
                <w:rFonts w:eastAsiaTheme="majorEastAsia"/>
                <w:sz w:val="18"/>
                <w:szCs w:val="18"/>
              </w:rPr>
            </w:pPr>
            <w:bookmarkStart w:id="109" w:name="_Toc87977966"/>
            <w:bookmarkStart w:id="110" w:name="_Toc87978090"/>
            <w:r w:rsidRPr="002C76F1">
              <w:rPr>
                <w:rFonts w:eastAsiaTheme="majorEastAsia"/>
                <w:sz w:val="18"/>
                <w:szCs w:val="18"/>
              </w:rPr>
              <w:t>UNDP SEEDS/IFES/ECES</w:t>
            </w:r>
            <w:bookmarkEnd w:id="109"/>
            <w:bookmarkEnd w:id="110"/>
          </w:p>
        </w:tc>
        <w:tc>
          <w:tcPr>
            <w:tcW w:w="1842" w:type="dxa"/>
          </w:tcPr>
          <w:p w14:paraId="7634DD92" w14:textId="77777777" w:rsidR="00883D8A" w:rsidRPr="002C76F1" w:rsidRDefault="00883D8A" w:rsidP="0044577E">
            <w:pPr>
              <w:rPr>
                <w:rFonts w:eastAsiaTheme="majorEastAsia"/>
                <w:sz w:val="18"/>
                <w:szCs w:val="18"/>
              </w:rPr>
            </w:pPr>
            <w:bookmarkStart w:id="111" w:name="_Toc87977967"/>
            <w:bookmarkStart w:id="112" w:name="_Toc87978091"/>
            <w:r w:rsidRPr="002C76F1">
              <w:rPr>
                <w:rFonts w:eastAsiaTheme="majorEastAsia"/>
                <w:sz w:val="18"/>
                <w:szCs w:val="18"/>
              </w:rPr>
              <w:t>Yet to be implemented</w:t>
            </w:r>
            <w:bookmarkEnd w:id="111"/>
            <w:bookmarkEnd w:id="112"/>
          </w:p>
        </w:tc>
      </w:tr>
      <w:tr w:rsidR="00883D8A" w:rsidRPr="002C76F1" w14:paraId="6C6C180F" w14:textId="77777777" w:rsidTr="0044577E">
        <w:tc>
          <w:tcPr>
            <w:tcW w:w="0" w:type="auto"/>
          </w:tcPr>
          <w:p w14:paraId="5BB5F695" w14:textId="77777777" w:rsidR="00883D8A" w:rsidRPr="002C76F1" w:rsidRDefault="00883D8A" w:rsidP="0044577E">
            <w:pPr>
              <w:rPr>
                <w:rFonts w:eastAsia="Calibri"/>
                <w:sz w:val="18"/>
                <w:szCs w:val="18"/>
              </w:rPr>
            </w:pPr>
            <w:r w:rsidRPr="002C76F1">
              <w:rPr>
                <w:rFonts w:eastAsia="Calibri"/>
                <w:sz w:val="18"/>
                <w:szCs w:val="18"/>
              </w:rPr>
              <w:t>26</w:t>
            </w:r>
          </w:p>
        </w:tc>
        <w:tc>
          <w:tcPr>
            <w:tcW w:w="0" w:type="auto"/>
          </w:tcPr>
          <w:p w14:paraId="6EC199FA" w14:textId="77777777" w:rsidR="00883D8A" w:rsidRPr="002C76F1" w:rsidRDefault="00883D8A" w:rsidP="0044577E">
            <w:pPr>
              <w:rPr>
                <w:rFonts w:eastAsia="Calibri"/>
                <w:sz w:val="18"/>
                <w:szCs w:val="18"/>
              </w:rPr>
            </w:pPr>
            <w:r w:rsidRPr="002C76F1">
              <w:rPr>
                <w:rFonts w:eastAsia="Calibri"/>
                <w:sz w:val="18"/>
                <w:szCs w:val="18"/>
              </w:rPr>
              <w:t>Activity 1.6.2: Evaluation and lessons-learned on gender equality and inclusion</w:t>
            </w:r>
          </w:p>
        </w:tc>
        <w:tc>
          <w:tcPr>
            <w:tcW w:w="1917" w:type="dxa"/>
          </w:tcPr>
          <w:p w14:paraId="143D0296" w14:textId="77777777" w:rsidR="00883D8A" w:rsidRPr="002C76F1" w:rsidRDefault="00883D8A" w:rsidP="0044577E">
            <w:pPr>
              <w:rPr>
                <w:rFonts w:eastAsiaTheme="majorEastAsia"/>
                <w:sz w:val="18"/>
                <w:szCs w:val="18"/>
              </w:rPr>
            </w:pPr>
            <w:bookmarkStart w:id="113" w:name="_Toc87977968"/>
            <w:bookmarkStart w:id="114" w:name="_Toc87978092"/>
            <w:r w:rsidRPr="002C76F1">
              <w:rPr>
                <w:rFonts w:eastAsiaTheme="majorEastAsia"/>
                <w:sz w:val="18"/>
                <w:szCs w:val="18"/>
              </w:rPr>
              <w:t>UNDP SEEDS/IFES/ECES?</w:t>
            </w:r>
            <w:bookmarkEnd w:id="113"/>
            <w:bookmarkEnd w:id="114"/>
          </w:p>
        </w:tc>
        <w:tc>
          <w:tcPr>
            <w:tcW w:w="1842" w:type="dxa"/>
          </w:tcPr>
          <w:p w14:paraId="0398E43A" w14:textId="77777777" w:rsidR="00883D8A" w:rsidRPr="002C76F1" w:rsidRDefault="00883D8A" w:rsidP="0044577E">
            <w:pPr>
              <w:rPr>
                <w:rFonts w:eastAsiaTheme="majorEastAsia"/>
                <w:sz w:val="18"/>
                <w:szCs w:val="18"/>
              </w:rPr>
            </w:pPr>
            <w:bookmarkStart w:id="115" w:name="_Toc87977969"/>
            <w:bookmarkStart w:id="116" w:name="_Toc87978093"/>
            <w:r w:rsidRPr="002C76F1">
              <w:rPr>
                <w:rFonts w:eastAsiaTheme="majorEastAsia"/>
                <w:sz w:val="18"/>
                <w:szCs w:val="18"/>
              </w:rPr>
              <w:t>Yet to be implemented</w:t>
            </w:r>
            <w:bookmarkEnd w:id="115"/>
            <w:bookmarkEnd w:id="116"/>
          </w:p>
          <w:p w14:paraId="1B782D3C" w14:textId="77777777" w:rsidR="00883D8A" w:rsidRPr="002C76F1" w:rsidRDefault="00883D8A" w:rsidP="0044577E">
            <w:pPr>
              <w:rPr>
                <w:rFonts w:eastAsiaTheme="majorEastAsia"/>
                <w:sz w:val="18"/>
                <w:szCs w:val="18"/>
              </w:rPr>
            </w:pPr>
          </w:p>
        </w:tc>
      </w:tr>
      <w:tr w:rsidR="00883D8A" w:rsidRPr="002C76F1" w14:paraId="66999713" w14:textId="77777777" w:rsidTr="0044577E">
        <w:tc>
          <w:tcPr>
            <w:tcW w:w="0" w:type="auto"/>
          </w:tcPr>
          <w:p w14:paraId="09E3D94F" w14:textId="77777777" w:rsidR="00883D8A" w:rsidRPr="002C76F1" w:rsidRDefault="00883D8A" w:rsidP="0044577E">
            <w:pPr>
              <w:rPr>
                <w:rFonts w:eastAsia="Calibri"/>
                <w:sz w:val="18"/>
                <w:szCs w:val="18"/>
              </w:rPr>
            </w:pPr>
            <w:r w:rsidRPr="002C76F1">
              <w:rPr>
                <w:rFonts w:eastAsia="Calibri"/>
                <w:sz w:val="18"/>
                <w:szCs w:val="18"/>
              </w:rPr>
              <w:t>27</w:t>
            </w:r>
          </w:p>
        </w:tc>
        <w:tc>
          <w:tcPr>
            <w:tcW w:w="0" w:type="auto"/>
          </w:tcPr>
          <w:p w14:paraId="051467DF" w14:textId="77777777" w:rsidR="00883D8A" w:rsidRPr="002C76F1" w:rsidRDefault="00883D8A" w:rsidP="0044577E">
            <w:pPr>
              <w:rPr>
                <w:rFonts w:eastAsia="Calibri"/>
                <w:sz w:val="18"/>
                <w:szCs w:val="18"/>
              </w:rPr>
            </w:pPr>
            <w:r w:rsidRPr="002C76F1">
              <w:rPr>
                <w:rFonts w:eastAsia="Calibri"/>
                <w:sz w:val="18"/>
                <w:szCs w:val="18"/>
              </w:rPr>
              <w:t>Activity 1.6.3: Post-electoral training and lessons-learnt</w:t>
            </w:r>
          </w:p>
        </w:tc>
        <w:tc>
          <w:tcPr>
            <w:tcW w:w="1917" w:type="dxa"/>
          </w:tcPr>
          <w:p w14:paraId="7AE18404" w14:textId="77777777" w:rsidR="00883D8A" w:rsidRPr="002C76F1" w:rsidRDefault="00883D8A" w:rsidP="0044577E">
            <w:pPr>
              <w:rPr>
                <w:rFonts w:eastAsiaTheme="majorEastAsia"/>
                <w:sz w:val="18"/>
                <w:szCs w:val="18"/>
              </w:rPr>
            </w:pPr>
            <w:bookmarkStart w:id="117" w:name="_Toc87977970"/>
            <w:bookmarkStart w:id="118" w:name="_Toc87978094"/>
            <w:r w:rsidRPr="002C76F1">
              <w:rPr>
                <w:rFonts w:eastAsiaTheme="majorEastAsia"/>
                <w:sz w:val="18"/>
                <w:szCs w:val="18"/>
              </w:rPr>
              <w:t>UNDP SEEDS/IFES/ECES</w:t>
            </w:r>
            <w:bookmarkEnd w:id="117"/>
            <w:bookmarkEnd w:id="118"/>
          </w:p>
        </w:tc>
        <w:tc>
          <w:tcPr>
            <w:tcW w:w="1842" w:type="dxa"/>
          </w:tcPr>
          <w:p w14:paraId="38927B86" w14:textId="77777777" w:rsidR="00883D8A" w:rsidRPr="002C76F1" w:rsidRDefault="00883D8A" w:rsidP="0044577E">
            <w:pPr>
              <w:rPr>
                <w:rFonts w:eastAsiaTheme="majorEastAsia"/>
                <w:sz w:val="18"/>
                <w:szCs w:val="18"/>
              </w:rPr>
            </w:pPr>
            <w:bookmarkStart w:id="119" w:name="_Toc87977971"/>
            <w:bookmarkStart w:id="120" w:name="_Toc87978095"/>
            <w:r w:rsidRPr="002C76F1">
              <w:rPr>
                <w:rFonts w:eastAsiaTheme="majorEastAsia"/>
                <w:sz w:val="18"/>
                <w:szCs w:val="18"/>
              </w:rPr>
              <w:t>Yet to be implemented</w:t>
            </w:r>
            <w:bookmarkEnd w:id="119"/>
            <w:bookmarkEnd w:id="120"/>
          </w:p>
        </w:tc>
      </w:tr>
      <w:tr w:rsidR="00883D8A" w:rsidRPr="002C76F1" w14:paraId="2C4BFB2E" w14:textId="77777777" w:rsidTr="0044577E">
        <w:tc>
          <w:tcPr>
            <w:tcW w:w="0" w:type="auto"/>
          </w:tcPr>
          <w:p w14:paraId="2D45941D" w14:textId="77777777" w:rsidR="00883D8A" w:rsidRPr="002C76F1" w:rsidRDefault="00883D8A" w:rsidP="0044577E">
            <w:pPr>
              <w:rPr>
                <w:rFonts w:eastAsia="Calibri"/>
                <w:sz w:val="18"/>
                <w:szCs w:val="18"/>
              </w:rPr>
            </w:pPr>
            <w:r w:rsidRPr="002C76F1">
              <w:rPr>
                <w:rFonts w:eastAsia="Calibri"/>
                <w:sz w:val="18"/>
                <w:szCs w:val="18"/>
              </w:rPr>
              <w:t>28</w:t>
            </w:r>
          </w:p>
        </w:tc>
        <w:tc>
          <w:tcPr>
            <w:tcW w:w="0" w:type="auto"/>
          </w:tcPr>
          <w:p w14:paraId="614FD8B3" w14:textId="77777777" w:rsidR="00883D8A" w:rsidRPr="002C76F1" w:rsidRDefault="00883D8A" w:rsidP="0044577E">
            <w:pPr>
              <w:rPr>
                <w:rFonts w:eastAsia="Calibri"/>
                <w:sz w:val="18"/>
                <w:szCs w:val="18"/>
              </w:rPr>
            </w:pPr>
            <w:r w:rsidRPr="002C76F1">
              <w:rPr>
                <w:rFonts w:eastAsia="Calibri"/>
                <w:sz w:val="18"/>
                <w:szCs w:val="18"/>
              </w:rPr>
              <w:t>Activity 1.6.4: Post-electoral legal and procedural reform</w:t>
            </w:r>
          </w:p>
        </w:tc>
        <w:tc>
          <w:tcPr>
            <w:tcW w:w="1917" w:type="dxa"/>
          </w:tcPr>
          <w:p w14:paraId="4F3945C2"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6336118B" w14:textId="77777777" w:rsidR="00883D8A" w:rsidRPr="002C76F1" w:rsidRDefault="00883D8A" w:rsidP="0044577E">
            <w:pPr>
              <w:rPr>
                <w:rFonts w:eastAsiaTheme="majorEastAsia"/>
                <w:sz w:val="18"/>
                <w:szCs w:val="18"/>
              </w:rPr>
            </w:pPr>
            <w:bookmarkStart w:id="121" w:name="_Toc87977973"/>
            <w:bookmarkStart w:id="122" w:name="_Toc87978097"/>
            <w:r w:rsidRPr="002C76F1">
              <w:rPr>
                <w:rFonts w:eastAsiaTheme="majorEastAsia"/>
                <w:sz w:val="18"/>
                <w:szCs w:val="18"/>
              </w:rPr>
              <w:t>Yet to be implemented</w:t>
            </w:r>
            <w:bookmarkEnd w:id="121"/>
            <w:bookmarkEnd w:id="122"/>
          </w:p>
        </w:tc>
      </w:tr>
      <w:tr w:rsidR="00883D8A" w:rsidRPr="002C76F1" w14:paraId="0D6F12A5" w14:textId="77777777" w:rsidTr="0044577E">
        <w:tc>
          <w:tcPr>
            <w:tcW w:w="0" w:type="auto"/>
          </w:tcPr>
          <w:p w14:paraId="79EFECF3" w14:textId="77777777" w:rsidR="00883D8A" w:rsidRPr="002C76F1" w:rsidRDefault="00883D8A" w:rsidP="0044577E">
            <w:pPr>
              <w:rPr>
                <w:rFonts w:eastAsia="Calibri"/>
                <w:sz w:val="18"/>
                <w:szCs w:val="18"/>
              </w:rPr>
            </w:pPr>
            <w:r w:rsidRPr="002C76F1">
              <w:rPr>
                <w:rFonts w:eastAsia="Calibri"/>
                <w:sz w:val="18"/>
                <w:szCs w:val="18"/>
              </w:rPr>
              <w:t>29</w:t>
            </w:r>
          </w:p>
        </w:tc>
        <w:tc>
          <w:tcPr>
            <w:tcW w:w="0" w:type="auto"/>
          </w:tcPr>
          <w:p w14:paraId="04620CEF" w14:textId="77777777" w:rsidR="00883D8A" w:rsidRPr="002C76F1" w:rsidRDefault="00883D8A" w:rsidP="0044577E">
            <w:pPr>
              <w:rPr>
                <w:rFonts w:eastAsia="Calibri"/>
                <w:b/>
                <w:bCs/>
                <w:sz w:val="18"/>
                <w:szCs w:val="18"/>
              </w:rPr>
            </w:pPr>
            <w:r w:rsidRPr="002C76F1">
              <w:rPr>
                <w:rFonts w:eastAsia="Calibri"/>
                <w:b/>
                <w:bCs/>
                <w:sz w:val="18"/>
                <w:szCs w:val="18"/>
              </w:rPr>
              <w:t>OUTPUT 2: The capacity of the National Electoral Board of Ethiopia in conducting public outreach and external communication, including engagement with media and other key electoral stakeholders, is enhanced</w:t>
            </w:r>
          </w:p>
        </w:tc>
        <w:tc>
          <w:tcPr>
            <w:tcW w:w="1917" w:type="dxa"/>
          </w:tcPr>
          <w:p w14:paraId="4096DA9B" w14:textId="77777777" w:rsidR="00883D8A" w:rsidRPr="002C76F1" w:rsidRDefault="00883D8A" w:rsidP="0044577E">
            <w:pPr>
              <w:rPr>
                <w:rFonts w:eastAsiaTheme="majorEastAsia"/>
                <w:b/>
                <w:bCs/>
                <w:sz w:val="18"/>
                <w:szCs w:val="18"/>
              </w:rPr>
            </w:pPr>
          </w:p>
        </w:tc>
        <w:tc>
          <w:tcPr>
            <w:tcW w:w="1842" w:type="dxa"/>
          </w:tcPr>
          <w:p w14:paraId="764D4578" w14:textId="77777777" w:rsidR="00883D8A" w:rsidRPr="002C76F1" w:rsidRDefault="00883D8A" w:rsidP="0044577E">
            <w:pPr>
              <w:rPr>
                <w:rFonts w:eastAsiaTheme="majorEastAsia"/>
                <w:b/>
                <w:bCs/>
                <w:sz w:val="18"/>
                <w:szCs w:val="18"/>
              </w:rPr>
            </w:pPr>
            <w:bookmarkStart w:id="123" w:name="_Toc87977974"/>
            <w:bookmarkStart w:id="124" w:name="_Toc87978098"/>
            <w:r w:rsidRPr="002C76F1">
              <w:rPr>
                <w:rFonts w:eastAsiaTheme="majorEastAsia"/>
                <w:b/>
                <w:bCs/>
                <w:sz w:val="18"/>
                <w:szCs w:val="18"/>
              </w:rPr>
              <w:t>Achieved/Significant progress made</w:t>
            </w:r>
            <w:bookmarkEnd w:id="123"/>
            <w:bookmarkEnd w:id="124"/>
          </w:p>
        </w:tc>
      </w:tr>
      <w:tr w:rsidR="00883D8A" w:rsidRPr="002C76F1" w14:paraId="6F01E652" w14:textId="77777777" w:rsidTr="0044577E">
        <w:tc>
          <w:tcPr>
            <w:tcW w:w="0" w:type="auto"/>
          </w:tcPr>
          <w:p w14:paraId="792AF5C4" w14:textId="77777777" w:rsidR="00883D8A" w:rsidRPr="002C76F1" w:rsidRDefault="00883D8A" w:rsidP="0044577E">
            <w:pPr>
              <w:rPr>
                <w:rFonts w:eastAsia="Calibri"/>
                <w:sz w:val="18"/>
                <w:szCs w:val="18"/>
              </w:rPr>
            </w:pPr>
            <w:r w:rsidRPr="002C76F1">
              <w:rPr>
                <w:rFonts w:eastAsia="Calibri"/>
                <w:sz w:val="18"/>
                <w:szCs w:val="18"/>
              </w:rPr>
              <w:t>30</w:t>
            </w:r>
          </w:p>
        </w:tc>
        <w:tc>
          <w:tcPr>
            <w:tcW w:w="0" w:type="auto"/>
          </w:tcPr>
          <w:p w14:paraId="00235864" w14:textId="77777777" w:rsidR="00883D8A" w:rsidRPr="002C76F1" w:rsidRDefault="00883D8A" w:rsidP="0044577E">
            <w:pPr>
              <w:rPr>
                <w:rFonts w:eastAsia="Calibri"/>
                <w:sz w:val="18"/>
                <w:szCs w:val="18"/>
              </w:rPr>
            </w:pPr>
            <w:r w:rsidRPr="002C76F1">
              <w:rPr>
                <w:rFonts w:eastAsia="Calibri"/>
                <w:sz w:val="18"/>
                <w:szCs w:val="18"/>
              </w:rPr>
              <w:t>Sub-Output 2.1: NEBE communication and external relations capacity improved with a specific attention to conflict and gender-specific messaging</w:t>
            </w:r>
          </w:p>
        </w:tc>
        <w:tc>
          <w:tcPr>
            <w:tcW w:w="1917" w:type="dxa"/>
          </w:tcPr>
          <w:p w14:paraId="6702B54A" w14:textId="77777777" w:rsidR="00883D8A" w:rsidRPr="002C76F1" w:rsidRDefault="00883D8A" w:rsidP="0044577E">
            <w:pPr>
              <w:rPr>
                <w:rFonts w:eastAsiaTheme="majorEastAsia"/>
                <w:sz w:val="18"/>
                <w:szCs w:val="18"/>
              </w:rPr>
            </w:pPr>
          </w:p>
        </w:tc>
        <w:tc>
          <w:tcPr>
            <w:tcW w:w="1842" w:type="dxa"/>
          </w:tcPr>
          <w:p w14:paraId="6DF1C43A" w14:textId="77777777" w:rsidR="00883D8A" w:rsidRPr="002C76F1" w:rsidRDefault="00883D8A" w:rsidP="0044577E">
            <w:pPr>
              <w:rPr>
                <w:rFonts w:eastAsiaTheme="majorEastAsia"/>
                <w:sz w:val="18"/>
                <w:szCs w:val="18"/>
              </w:rPr>
            </w:pPr>
            <w:bookmarkStart w:id="125" w:name="_Toc87977975"/>
            <w:bookmarkStart w:id="126" w:name="_Toc87978099"/>
            <w:r w:rsidRPr="002C76F1">
              <w:rPr>
                <w:rFonts w:eastAsiaTheme="majorEastAsia"/>
                <w:sz w:val="18"/>
                <w:szCs w:val="18"/>
              </w:rPr>
              <w:t>Partly achieved</w:t>
            </w:r>
            <w:bookmarkEnd w:id="125"/>
            <w:bookmarkEnd w:id="126"/>
          </w:p>
        </w:tc>
      </w:tr>
      <w:tr w:rsidR="00883D8A" w:rsidRPr="002C76F1" w14:paraId="7CD2E884" w14:textId="77777777" w:rsidTr="0044577E">
        <w:tc>
          <w:tcPr>
            <w:tcW w:w="0" w:type="auto"/>
          </w:tcPr>
          <w:p w14:paraId="36EDBE5E" w14:textId="77777777" w:rsidR="00883D8A" w:rsidRPr="002C76F1" w:rsidRDefault="00883D8A" w:rsidP="0044577E">
            <w:pPr>
              <w:rPr>
                <w:rFonts w:eastAsia="Calibri"/>
                <w:sz w:val="18"/>
                <w:szCs w:val="18"/>
              </w:rPr>
            </w:pPr>
            <w:r w:rsidRPr="002C76F1">
              <w:rPr>
                <w:rFonts w:eastAsia="Calibri"/>
                <w:sz w:val="18"/>
                <w:szCs w:val="18"/>
              </w:rPr>
              <w:t>31</w:t>
            </w:r>
          </w:p>
        </w:tc>
        <w:tc>
          <w:tcPr>
            <w:tcW w:w="0" w:type="auto"/>
          </w:tcPr>
          <w:p w14:paraId="59ACE940" w14:textId="77777777" w:rsidR="00883D8A" w:rsidRPr="002C76F1" w:rsidRDefault="00883D8A" w:rsidP="0044577E">
            <w:pPr>
              <w:rPr>
                <w:rFonts w:eastAsia="Calibri"/>
                <w:sz w:val="18"/>
                <w:szCs w:val="18"/>
              </w:rPr>
            </w:pPr>
            <w:r w:rsidRPr="002C76F1">
              <w:rPr>
                <w:rFonts w:eastAsia="Calibri"/>
                <w:sz w:val="18"/>
                <w:szCs w:val="18"/>
              </w:rPr>
              <w:t>Activity 2.1.1: Assessment of NEBE’s public communication and development of a new strategy and procedures</w:t>
            </w:r>
          </w:p>
          <w:p w14:paraId="597D1291" w14:textId="77777777" w:rsidR="00883D8A" w:rsidRPr="002C76F1" w:rsidRDefault="00883D8A" w:rsidP="0044577E">
            <w:pPr>
              <w:rPr>
                <w:rFonts w:eastAsia="Calibri"/>
                <w:sz w:val="18"/>
                <w:szCs w:val="18"/>
              </w:rPr>
            </w:pPr>
          </w:p>
        </w:tc>
        <w:tc>
          <w:tcPr>
            <w:tcW w:w="1917" w:type="dxa"/>
          </w:tcPr>
          <w:p w14:paraId="2E3E281B"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21956F13" w14:textId="77777777" w:rsidR="00883D8A" w:rsidRPr="002C76F1" w:rsidRDefault="00883D8A" w:rsidP="0044577E">
            <w:pPr>
              <w:rPr>
                <w:rFonts w:eastAsiaTheme="majorEastAsia"/>
                <w:sz w:val="18"/>
                <w:szCs w:val="18"/>
              </w:rPr>
            </w:pPr>
            <w:bookmarkStart w:id="127" w:name="_Toc87977977"/>
            <w:bookmarkStart w:id="128" w:name="_Toc87978101"/>
            <w:r w:rsidRPr="002C76F1">
              <w:rPr>
                <w:rFonts w:eastAsiaTheme="majorEastAsia"/>
                <w:sz w:val="18"/>
                <w:szCs w:val="18"/>
              </w:rPr>
              <w:t>Partly achieved</w:t>
            </w:r>
            <w:bookmarkEnd w:id="127"/>
            <w:bookmarkEnd w:id="128"/>
          </w:p>
        </w:tc>
      </w:tr>
      <w:tr w:rsidR="00883D8A" w:rsidRPr="002C76F1" w14:paraId="3E49E064" w14:textId="77777777" w:rsidTr="0044577E">
        <w:tc>
          <w:tcPr>
            <w:tcW w:w="0" w:type="auto"/>
          </w:tcPr>
          <w:p w14:paraId="422F0E22" w14:textId="77777777" w:rsidR="00883D8A" w:rsidRPr="002C76F1" w:rsidRDefault="00883D8A" w:rsidP="0044577E">
            <w:pPr>
              <w:rPr>
                <w:rFonts w:eastAsia="Calibri"/>
                <w:sz w:val="18"/>
                <w:szCs w:val="18"/>
              </w:rPr>
            </w:pPr>
            <w:r w:rsidRPr="002C76F1">
              <w:rPr>
                <w:rFonts w:eastAsia="Calibri"/>
                <w:sz w:val="18"/>
                <w:szCs w:val="18"/>
              </w:rPr>
              <w:t>32</w:t>
            </w:r>
          </w:p>
        </w:tc>
        <w:tc>
          <w:tcPr>
            <w:tcW w:w="0" w:type="auto"/>
          </w:tcPr>
          <w:p w14:paraId="223E03B2" w14:textId="77777777" w:rsidR="00883D8A" w:rsidRPr="002C76F1" w:rsidRDefault="00883D8A" w:rsidP="0044577E">
            <w:pPr>
              <w:rPr>
                <w:rFonts w:eastAsia="Calibri"/>
                <w:sz w:val="18"/>
                <w:szCs w:val="18"/>
              </w:rPr>
            </w:pPr>
            <w:r w:rsidRPr="002C76F1">
              <w:rPr>
                <w:rFonts w:eastAsia="Calibri"/>
                <w:sz w:val="18"/>
                <w:szCs w:val="18"/>
              </w:rPr>
              <w:t>Activity 2.1.2: TA to NEBE external communications capacity</w:t>
            </w:r>
          </w:p>
        </w:tc>
        <w:tc>
          <w:tcPr>
            <w:tcW w:w="1917" w:type="dxa"/>
          </w:tcPr>
          <w:p w14:paraId="4020993C"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3DA356E8" w14:textId="77777777" w:rsidR="00883D8A" w:rsidRPr="002C76F1" w:rsidRDefault="00883D8A" w:rsidP="0044577E">
            <w:pPr>
              <w:rPr>
                <w:rFonts w:eastAsiaTheme="majorEastAsia"/>
                <w:sz w:val="18"/>
                <w:szCs w:val="18"/>
              </w:rPr>
            </w:pPr>
            <w:bookmarkStart w:id="129" w:name="_Toc87977979"/>
            <w:bookmarkStart w:id="130" w:name="_Toc87978103"/>
            <w:r w:rsidRPr="002C76F1">
              <w:rPr>
                <w:rFonts w:eastAsiaTheme="majorEastAsia"/>
                <w:sz w:val="18"/>
                <w:szCs w:val="18"/>
              </w:rPr>
              <w:t>Partly achieved</w:t>
            </w:r>
            <w:bookmarkEnd w:id="129"/>
            <w:bookmarkEnd w:id="130"/>
          </w:p>
        </w:tc>
      </w:tr>
      <w:tr w:rsidR="00883D8A" w:rsidRPr="002C76F1" w14:paraId="603A675F" w14:textId="77777777" w:rsidTr="0044577E">
        <w:tc>
          <w:tcPr>
            <w:tcW w:w="0" w:type="auto"/>
            <w:tcBorders>
              <w:bottom w:val="single" w:sz="4" w:space="0" w:color="auto"/>
            </w:tcBorders>
          </w:tcPr>
          <w:p w14:paraId="33323B90" w14:textId="77777777" w:rsidR="00883D8A" w:rsidRPr="002C76F1" w:rsidRDefault="00883D8A" w:rsidP="0044577E">
            <w:pPr>
              <w:rPr>
                <w:rFonts w:eastAsia="Calibri"/>
                <w:sz w:val="18"/>
                <w:szCs w:val="18"/>
              </w:rPr>
            </w:pPr>
            <w:r w:rsidRPr="002C76F1">
              <w:rPr>
                <w:rFonts w:eastAsia="Calibri"/>
                <w:sz w:val="18"/>
                <w:szCs w:val="18"/>
              </w:rPr>
              <w:t>33</w:t>
            </w:r>
          </w:p>
        </w:tc>
        <w:tc>
          <w:tcPr>
            <w:tcW w:w="0" w:type="auto"/>
            <w:tcBorders>
              <w:bottom w:val="single" w:sz="4" w:space="0" w:color="auto"/>
            </w:tcBorders>
          </w:tcPr>
          <w:p w14:paraId="2923D7FC" w14:textId="77777777" w:rsidR="00883D8A" w:rsidRPr="002C76F1" w:rsidRDefault="00883D8A" w:rsidP="0044577E">
            <w:pPr>
              <w:rPr>
                <w:rFonts w:eastAsia="Calibri"/>
                <w:sz w:val="18"/>
                <w:szCs w:val="18"/>
              </w:rPr>
            </w:pPr>
            <w:r w:rsidRPr="002C76F1">
              <w:rPr>
                <w:rFonts w:eastAsia="Calibri"/>
                <w:sz w:val="18"/>
                <w:szCs w:val="18"/>
              </w:rPr>
              <w:t>Activity 2.1.3: Launch NEBE’s media campaign</w:t>
            </w:r>
          </w:p>
        </w:tc>
        <w:tc>
          <w:tcPr>
            <w:tcW w:w="1917" w:type="dxa"/>
            <w:tcBorders>
              <w:bottom w:val="single" w:sz="4" w:space="0" w:color="auto"/>
            </w:tcBorders>
          </w:tcPr>
          <w:p w14:paraId="5F219BC3"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Borders>
              <w:bottom w:val="single" w:sz="4" w:space="0" w:color="auto"/>
            </w:tcBorders>
          </w:tcPr>
          <w:p w14:paraId="2761710A" w14:textId="77777777" w:rsidR="00883D8A" w:rsidRPr="002C76F1" w:rsidRDefault="00883D8A" w:rsidP="0044577E">
            <w:pPr>
              <w:rPr>
                <w:rFonts w:eastAsiaTheme="majorEastAsia"/>
                <w:sz w:val="18"/>
                <w:szCs w:val="18"/>
              </w:rPr>
            </w:pPr>
            <w:bookmarkStart w:id="131" w:name="_Toc87977981"/>
            <w:bookmarkStart w:id="132" w:name="_Toc87978105"/>
            <w:r w:rsidRPr="002C76F1">
              <w:rPr>
                <w:rFonts w:eastAsiaTheme="majorEastAsia"/>
                <w:sz w:val="18"/>
                <w:szCs w:val="18"/>
              </w:rPr>
              <w:t>Achieved</w:t>
            </w:r>
            <w:bookmarkEnd w:id="131"/>
            <w:bookmarkEnd w:id="132"/>
          </w:p>
        </w:tc>
      </w:tr>
      <w:tr w:rsidR="00883D8A" w:rsidRPr="002C76F1" w14:paraId="1AB6D1E7" w14:textId="77777777" w:rsidTr="0044577E">
        <w:tc>
          <w:tcPr>
            <w:tcW w:w="0" w:type="auto"/>
            <w:tcBorders>
              <w:bottom w:val="single" w:sz="4" w:space="0" w:color="auto"/>
            </w:tcBorders>
            <w:shd w:val="clear" w:color="auto" w:fill="BDD6EE" w:themeFill="accent1" w:themeFillTint="66"/>
          </w:tcPr>
          <w:p w14:paraId="3B9C8014" w14:textId="77777777" w:rsidR="00883D8A" w:rsidRPr="002C76F1" w:rsidRDefault="00883D8A" w:rsidP="0044577E">
            <w:pPr>
              <w:rPr>
                <w:rFonts w:eastAsia="Calibri"/>
                <w:sz w:val="18"/>
                <w:szCs w:val="18"/>
              </w:rPr>
            </w:pPr>
            <w:r w:rsidRPr="002C76F1">
              <w:rPr>
                <w:rFonts w:eastAsia="Calibri"/>
                <w:sz w:val="18"/>
                <w:szCs w:val="18"/>
              </w:rPr>
              <w:t>34</w:t>
            </w:r>
          </w:p>
        </w:tc>
        <w:tc>
          <w:tcPr>
            <w:tcW w:w="0" w:type="auto"/>
            <w:tcBorders>
              <w:bottom w:val="single" w:sz="4" w:space="0" w:color="auto"/>
            </w:tcBorders>
            <w:shd w:val="clear" w:color="auto" w:fill="BDD6EE" w:themeFill="accent1" w:themeFillTint="66"/>
          </w:tcPr>
          <w:p w14:paraId="7DEA4D90" w14:textId="77777777" w:rsidR="00883D8A" w:rsidRPr="002C76F1" w:rsidRDefault="00883D8A" w:rsidP="0044577E">
            <w:pPr>
              <w:rPr>
                <w:rFonts w:eastAsia="Calibri"/>
                <w:i/>
                <w:iCs/>
                <w:sz w:val="18"/>
                <w:szCs w:val="18"/>
              </w:rPr>
            </w:pPr>
            <w:r w:rsidRPr="002C76F1">
              <w:rPr>
                <w:rFonts w:eastAsia="Calibri"/>
                <w:i/>
                <w:iCs/>
                <w:sz w:val="18"/>
                <w:szCs w:val="18"/>
              </w:rPr>
              <w:t>Sub-Output 2.2: All electoral stakeholders informed and trained, and Media Centre established to encourage conflict and gender-sensitive messaging</w:t>
            </w:r>
          </w:p>
        </w:tc>
        <w:tc>
          <w:tcPr>
            <w:tcW w:w="1917" w:type="dxa"/>
            <w:shd w:val="clear" w:color="auto" w:fill="BDD6EE" w:themeFill="accent1" w:themeFillTint="66"/>
          </w:tcPr>
          <w:p w14:paraId="20AE8666" w14:textId="77777777" w:rsidR="00883D8A" w:rsidRPr="002C76F1" w:rsidRDefault="00883D8A" w:rsidP="0044577E">
            <w:pPr>
              <w:rPr>
                <w:rFonts w:eastAsiaTheme="majorEastAsia"/>
                <w:i/>
                <w:iCs/>
                <w:sz w:val="18"/>
                <w:szCs w:val="18"/>
              </w:rPr>
            </w:pPr>
            <w:bookmarkStart w:id="133" w:name="_Toc87977982"/>
            <w:bookmarkStart w:id="134" w:name="_Toc87978106"/>
            <w:r w:rsidRPr="002C76F1">
              <w:rPr>
                <w:rFonts w:eastAsiaTheme="majorEastAsia"/>
                <w:i/>
                <w:iCs/>
                <w:sz w:val="18"/>
                <w:szCs w:val="18"/>
              </w:rPr>
              <w:t>IFES</w:t>
            </w:r>
            <w:bookmarkEnd w:id="133"/>
            <w:bookmarkEnd w:id="134"/>
          </w:p>
        </w:tc>
        <w:tc>
          <w:tcPr>
            <w:tcW w:w="1842" w:type="dxa"/>
            <w:shd w:val="clear" w:color="auto" w:fill="BDD6EE" w:themeFill="accent1" w:themeFillTint="66"/>
          </w:tcPr>
          <w:p w14:paraId="6266BEE9" w14:textId="77777777" w:rsidR="00883D8A" w:rsidRPr="002C76F1" w:rsidRDefault="00883D8A" w:rsidP="0044577E">
            <w:pPr>
              <w:rPr>
                <w:rFonts w:eastAsiaTheme="majorEastAsia"/>
                <w:i/>
                <w:iCs/>
                <w:sz w:val="18"/>
                <w:szCs w:val="18"/>
              </w:rPr>
            </w:pPr>
            <w:bookmarkStart w:id="135" w:name="_Toc87977983"/>
            <w:bookmarkStart w:id="136" w:name="_Toc87978107"/>
            <w:r w:rsidRPr="002C76F1">
              <w:rPr>
                <w:rFonts w:eastAsiaTheme="majorEastAsia"/>
                <w:i/>
                <w:iCs/>
                <w:sz w:val="18"/>
                <w:szCs w:val="18"/>
              </w:rPr>
              <w:t>Partly Achieved</w:t>
            </w:r>
            <w:bookmarkEnd w:id="135"/>
            <w:bookmarkEnd w:id="136"/>
          </w:p>
        </w:tc>
      </w:tr>
      <w:tr w:rsidR="00883D8A" w:rsidRPr="002C76F1" w14:paraId="67A3DDA5" w14:textId="77777777" w:rsidTr="0044577E">
        <w:tc>
          <w:tcPr>
            <w:tcW w:w="0" w:type="auto"/>
            <w:shd w:val="clear" w:color="auto" w:fill="BDD6EE" w:themeFill="accent1" w:themeFillTint="66"/>
          </w:tcPr>
          <w:p w14:paraId="729F5BEA" w14:textId="77777777" w:rsidR="00883D8A" w:rsidRPr="002C76F1" w:rsidRDefault="00883D8A" w:rsidP="0044577E">
            <w:pPr>
              <w:rPr>
                <w:rFonts w:eastAsia="Calibri"/>
                <w:sz w:val="18"/>
                <w:szCs w:val="18"/>
              </w:rPr>
            </w:pPr>
            <w:r w:rsidRPr="002C76F1">
              <w:rPr>
                <w:rFonts w:eastAsia="Calibri"/>
                <w:sz w:val="18"/>
                <w:szCs w:val="18"/>
              </w:rPr>
              <w:t>35</w:t>
            </w:r>
          </w:p>
        </w:tc>
        <w:tc>
          <w:tcPr>
            <w:tcW w:w="0" w:type="auto"/>
            <w:shd w:val="clear" w:color="auto" w:fill="BDD6EE" w:themeFill="accent1" w:themeFillTint="66"/>
          </w:tcPr>
          <w:p w14:paraId="66960768" w14:textId="77777777" w:rsidR="00883D8A" w:rsidRPr="002C76F1" w:rsidRDefault="00883D8A" w:rsidP="0044577E">
            <w:pPr>
              <w:rPr>
                <w:rFonts w:eastAsia="Calibri"/>
                <w:i/>
                <w:iCs/>
                <w:sz w:val="18"/>
                <w:szCs w:val="18"/>
              </w:rPr>
            </w:pPr>
            <w:r w:rsidRPr="002C76F1">
              <w:rPr>
                <w:rFonts w:eastAsia="Calibri"/>
                <w:i/>
                <w:iCs/>
                <w:sz w:val="18"/>
                <w:szCs w:val="18"/>
              </w:rPr>
              <w:t>Activity 2.2.1: Support the establishment of a Media Centre at the NEBE HQ</w:t>
            </w:r>
          </w:p>
        </w:tc>
        <w:tc>
          <w:tcPr>
            <w:tcW w:w="1917" w:type="dxa"/>
            <w:shd w:val="clear" w:color="auto" w:fill="BDD6EE" w:themeFill="accent1" w:themeFillTint="66"/>
          </w:tcPr>
          <w:p w14:paraId="24A71419" w14:textId="77777777" w:rsidR="00883D8A" w:rsidRPr="002C76F1" w:rsidRDefault="00883D8A" w:rsidP="0044577E">
            <w:pPr>
              <w:rPr>
                <w:rFonts w:eastAsiaTheme="majorEastAsia"/>
                <w:i/>
                <w:iCs/>
                <w:sz w:val="18"/>
                <w:szCs w:val="18"/>
              </w:rPr>
            </w:pPr>
            <w:bookmarkStart w:id="137" w:name="_Toc87977984"/>
            <w:bookmarkStart w:id="138" w:name="_Toc87978108"/>
            <w:r w:rsidRPr="002C76F1">
              <w:rPr>
                <w:rFonts w:eastAsiaTheme="majorEastAsia"/>
                <w:i/>
                <w:iCs/>
                <w:sz w:val="18"/>
                <w:szCs w:val="18"/>
              </w:rPr>
              <w:t>IFES</w:t>
            </w:r>
            <w:bookmarkEnd w:id="137"/>
            <w:bookmarkEnd w:id="138"/>
          </w:p>
        </w:tc>
        <w:tc>
          <w:tcPr>
            <w:tcW w:w="1842" w:type="dxa"/>
            <w:shd w:val="clear" w:color="auto" w:fill="BDD6EE" w:themeFill="accent1" w:themeFillTint="66"/>
          </w:tcPr>
          <w:p w14:paraId="38BACB77" w14:textId="77777777" w:rsidR="00883D8A" w:rsidRPr="002C76F1" w:rsidRDefault="00883D8A" w:rsidP="0044577E">
            <w:pPr>
              <w:rPr>
                <w:rFonts w:eastAsiaTheme="majorEastAsia"/>
                <w:i/>
                <w:iCs/>
                <w:sz w:val="18"/>
                <w:szCs w:val="18"/>
              </w:rPr>
            </w:pPr>
            <w:bookmarkStart w:id="139" w:name="_Toc87977985"/>
            <w:bookmarkStart w:id="140" w:name="_Toc87978109"/>
            <w:r w:rsidRPr="002C76F1">
              <w:rPr>
                <w:rFonts w:eastAsiaTheme="majorEastAsia"/>
                <w:i/>
                <w:iCs/>
                <w:sz w:val="18"/>
                <w:szCs w:val="18"/>
              </w:rPr>
              <w:t>Achieved</w:t>
            </w:r>
            <w:bookmarkEnd w:id="139"/>
            <w:bookmarkEnd w:id="140"/>
          </w:p>
          <w:p w14:paraId="711C5989" w14:textId="77777777" w:rsidR="00883D8A" w:rsidRPr="002C76F1" w:rsidRDefault="00883D8A" w:rsidP="0044577E">
            <w:pPr>
              <w:rPr>
                <w:rFonts w:eastAsiaTheme="majorEastAsia"/>
                <w:i/>
                <w:iCs/>
                <w:sz w:val="18"/>
                <w:szCs w:val="18"/>
              </w:rPr>
            </w:pPr>
          </w:p>
        </w:tc>
      </w:tr>
      <w:tr w:rsidR="00883D8A" w:rsidRPr="002C76F1" w14:paraId="7B75ADF3" w14:textId="77777777" w:rsidTr="0044577E">
        <w:tc>
          <w:tcPr>
            <w:tcW w:w="0" w:type="auto"/>
            <w:tcBorders>
              <w:bottom w:val="single" w:sz="4" w:space="0" w:color="auto"/>
            </w:tcBorders>
          </w:tcPr>
          <w:p w14:paraId="147AECF8" w14:textId="77777777" w:rsidR="00883D8A" w:rsidRPr="002C76F1" w:rsidRDefault="00883D8A" w:rsidP="0044577E">
            <w:pPr>
              <w:rPr>
                <w:rFonts w:eastAsia="Calibri"/>
                <w:sz w:val="18"/>
                <w:szCs w:val="18"/>
              </w:rPr>
            </w:pPr>
            <w:r w:rsidRPr="002C76F1">
              <w:rPr>
                <w:rFonts w:eastAsia="Calibri"/>
                <w:sz w:val="18"/>
                <w:szCs w:val="18"/>
              </w:rPr>
              <w:t>36</w:t>
            </w:r>
          </w:p>
        </w:tc>
        <w:tc>
          <w:tcPr>
            <w:tcW w:w="0" w:type="auto"/>
            <w:tcBorders>
              <w:bottom w:val="single" w:sz="4" w:space="0" w:color="auto"/>
            </w:tcBorders>
          </w:tcPr>
          <w:p w14:paraId="4AE19A65" w14:textId="77777777" w:rsidR="00883D8A" w:rsidRPr="002C76F1" w:rsidRDefault="00883D8A" w:rsidP="0044577E">
            <w:pPr>
              <w:rPr>
                <w:rFonts w:eastAsia="Calibri"/>
                <w:sz w:val="18"/>
                <w:szCs w:val="18"/>
              </w:rPr>
            </w:pPr>
            <w:r w:rsidRPr="002C76F1">
              <w:rPr>
                <w:rFonts w:eastAsia="Calibri"/>
                <w:sz w:val="18"/>
                <w:szCs w:val="18"/>
              </w:rPr>
              <w:t>Activity 2.2.2: Establishing regular communication channels with all participants in the electoral process to ensure the consultation of a plurality of actors across the board of all gender, age, and political orientation</w:t>
            </w:r>
          </w:p>
        </w:tc>
        <w:tc>
          <w:tcPr>
            <w:tcW w:w="1917" w:type="dxa"/>
            <w:tcBorders>
              <w:bottom w:val="single" w:sz="4" w:space="0" w:color="auto"/>
            </w:tcBorders>
          </w:tcPr>
          <w:p w14:paraId="4BECE64A"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Borders>
              <w:bottom w:val="single" w:sz="4" w:space="0" w:color="auto"/>
            </w:tcBorders>
          </w:tcPr>
          <w:p w14:paraId="5A4B774D" w14:textId="77777777" w:rsidR="00883D8A" w:rsidRPr="002C76F1" w:rsidRDefault="00883D8A" w:rsidP="0044577E">
            <w:pPr>
              <w:rPr>
                <w:rFonts w:eastAsiaTheme="majorEastAsia"/>
                <w:sz w:val="18"/>
                <w:szCs w:val="18"/>
              </w:rPr>
            </w:pPr>
            <w:bookmarkStart w:id="141" w:name="_Toc87977987"/>
            <w:bookmarkStart w:id="142" w:name="_Toc87978111"/>
            <w:r w:rsidRPr="002C76F1">
              <w:rPr>
                <w:rFonts w:eastAsiaTheme="majorEastAsia"/>
                <w:sz w:val="18"/>
                <w:szCs w:val="18"/>
              </w:rPr>
              <w:t>Achieved</w:t>
            </w:r>
            <w:bookmarkEnd w:id="141"/>
            <w:bookmarkEnd w:id="142"/>
          </w:p>
          <w:p w14:paraId="1C2CBDAF" w14:textId="77777777" w:rsidR="00883D8A" w:rsidRPr="002C76F1" w:rsidRDefault="00883D8A" w:rsidP="0044577E">
            <w:pPr>
              <w:rPr>
                <w:rFonts w:eastAsiaTheme="majorEastAsia"/>
                <w:sz w:val="18"/>
                <w:szCs w:val="18"/>
              </w:rPr>
            </w:pPr>
            <w:bookmarkStart w:id="143" w:name="_Toc87977988"/>
            <w:bookmarkStart w:id="144" w:name="_Toc87978112"/>
            <w:r w:rsidRPr="002C76F1">
              <w:rPr>
                <w:rFonts w:eastAsiaTheme="majorEastAsia"/>
                <w:sz w:val="18"/>
                <w:szCs w:val="18"/>
              </w:rPr>
              <w:t>(Difference of views from significant to not achieved)</w:t>
            </w:r>
            <w:bookmarkEnd w:id="143"/>
            <w:bookmarkEnd w:id="144"/>
          </w:p>
        </w:tc>
      </w:tr>
      <w:tr w:rsidR="00883D8A" w:rsidRPr="002C76F1" w14:paraId="763F8449" w14:textId="77777777" w:rsidTr="0044577E">
        <w:tc>
          <w:tcPr>
            <w:tcW w:w="0" w:type="auto"/>
            <w:shd w:val="clear" w:color="auto" w:fill="BDD6EE" w:themeFill="accent1" w:themeFillTint="66"/>
          </w:tcPr>
          <w:p w14:paraId="6C9F3923" w14:textId="77777777" w:rsidR="00883D8A" w:rsidRPr="002C76F1" w:rsidRDefault="00883D8A" w:rsidP="0044577E">
            <w:pPr>
              <w:rPr>
                <w:rFonts w:eastAsia="Calibri"/>
                <w:sz w:val="18"/>
                <w:szCs w:val="18"/>
              </w:rPr>
            </w:pPr>
            <w:r w:rsidRPr="002C76F1">
              <w:rPr>
                <w:rFonts w:eastAsia="Calibri"/>
                <w:sz w:val="18"/>
                <w:szCs w:val="18"/>
              </w:rPr>
              <w:t>37</w:t>
            </w:r>
          </w:p>
        </w:tc>
        <w:tc>
          <w:tcPr>
            <w:tcW w:w="0" w:type="auto"/>
            <w:shd w:val="clear" w:color="auto" w:fill="BDD6EE" w:themeFill="accent1" w:themeFillTint="66"/>
          </w:tcPr>
          <w:p w14:paraId="335FE947" w14:textId="77777777" w:rsidR="00883D8A" w:rsidRPr="002C76F1" w:rsidRDefault="00883D8A" w:rsidP="0044577E">
            <w:pPr>
              <w:rPr>
                <w:rFonts w:eastAsia="Calibri"/>
                <w:i/>
                <w:iCs/>
                <w:sz w:val="18"/>
                <w:szCs w:val="18"/>
              </w:rPr>
            </w:pPr>
            <w:r w:rsidRPr="002C76F1">
              <w:rPr>
                <w:rFonts w:eastAsia="Calibri"/>
                <w:i/>
                <w:iCs/>
                <w:sz w:val="18"/>
                <w:szCs w:val="18"/>
              </w:rPr>
              <w:t>Activity 2.2.3: Assist NEBE in developing and delivering trainings to electoral stakeholders</w:t>
            </w:r>
          </w:p>
        </w:tc>
        <w:tc>
          <w:tcPr>
            <w:tcW w:w="1917" w:type="dxa"/>
            <w:shd w:val="clear" w:color="auto" w:fill="BDD6EE" w:themeFill="accent1" w:themeFillTint="66"/>
          </w:tcPr>
          <w:p w14:paraId="0185227C" w14:textId="77777777" w:rsidR="00883D8A" w:rsidRPr="002C76F1" w:rsidRDefault="00883D8A" w:rsidP="0044577E">
            <w:pPr>
              <w:rPr>
                <w:rFonts w:eastAsiaTheme="majorEastAsia"/>
                <w:i/>
                <w:iCs/>
                <w:sz w:val="18"/>
                <w:szCs w:val="18"/>
              </w:rPr>
            </w:pPr>
            <w:bookmarkStart w:id="145" w:name="_Toc87977989"/>
            <w:bookmarkStart w:id="146" w:name="_Toc87978113"/>
            <w:r w:rsidRPr="002C76F1">
              <w:rPr>
                <w:rFonts w:eastAsiaTheme="majorEastAsia"/>
                <w:i/>
                <w:iCs/>
                <w:sz w:val="18"/>
                <w:szCs w:val="18"/>
              </w:rPr>
              <w:t>ECES</w:t>
            </w:r>
            <w:bookmarkEnd w:id="145"/>
            <w:bookmarkEnd w:id="146"/>
          </w:p>
        </w:tc>
        <w:tc>
          <w:tcPr>
            <w:tcW w:w="1842" w:type="dxa"/>
            <w:shd w:val="clear" w:color="auto" w:fill="BDD6EE" w:themeFill="accent1" w:themeFillTint="66"/>
          </w:tcPr>
          <w:p w14:paraId="6B88B2C8" w14:textId="77777777" w:rsidR="00883D8A" w:rsidRPr="002C76F1" w:rsidRDefault="00883D8A" w:rsidP="0044577E">
            <w:pPr>
              <w:rPr>
                <w:rFonts w:eastAsiaTheme="majorEastAsia"/>
                <w:i/>
                <w:iCs/>
                <w:sz w:val="18"/>
                <w:szCs w:val="18"/>
              </w:rPr>
            </w:pPr>
            <w:bookmarkStart w:id="147" w:name="_Toc87977990"/>
            <w:bookmarkStart w:id="148" w:name="_Toc87978114"/>
            <w:r w:rsidRPr="002C76F1">
              <w:rPr>
                <w:rFonts w:eastAsiaTheme="majorEastAsia"/>
                <w:i/>
                <w:iCs/>
                <w:sz w:val="18"/>
                <w:szCs w:val="18"/>
              </w:rPr>
              <w:t>Achieved</w:t>
            </w:r>
            <w:bookmarkEnd w:id="147"/>
            <w:bookmarkEnd w:id="148"/>
          </w:p>
        </w:tc>
      </w:tr>
      <w:tr w:rsidR="00883D8A" w:rsidRPr="002C76F1" w14:paraId="0F6E1AC9" w14:textId="77777777" w:rsidTr="0044577E">
        <w:tc>
          <w:tcPr>
            <w:tcW w:w="0" w:type="auto"/>
          </w:tcPr>
          <w:p w14:paraId="7DC2E3F8" w14:textId="77777777" w:rsidR="00883D8A" w:rsidRPr="002C76F1" w:rsidRDefault="00883D8A" w:rsidP="0044577E">
            <w:pPr>
              <w:rPr>
                <w:rFonts w:eastAsia="Calibri"/>
                <w:sz w:val="18"/>
                <w:szCs w:val="18"/>
              </w:rPr>
            </w:pPr>
            <w:r w:rsidRPr="002C76F1">
              <w:rPr>
                <w:rFonts w:eastAsia="Calibri"/>
                <w:sz w:val="18"/>
                <w:szCs w:val="18"/>
              </w:rPr>
              <w:t>38</w:t>
            </w:r>
          </w:p>
        </w:tc>
        <w:tc>
          <w:tcPr>
            <w:tcW w:w="0" w:type="auto"/>
          </w:tcPr>
          <w:p w14:paraId="38B0A03F" w14:textId="77777777" w:rsidR="00883D8A" w:rsidRPr="002C76F1" w:rsidRDefault="00883D8A" w:rsidP="0044577E">
            <w:pPr>
              <w:rPr>
                <w:rFonts w:eastAsia="Calibri"/>
                <w:sz w:val="18"/>
                <w:szCs w:val="18"/>
              </w:rPr>
            </w:pPr>
            <w:r w:rsidRPr="002C76F1">
              <w:rPr>
                <w:rFonts w:eastAsia="Calibri"/>
                <w:sz w:val="18"/>
                <w:szCs w:val="18"/>
              </w:rPr>
              <w:t>Activity 2.2.4: Registration of relevant electoral stakeholders</w:t>
            </w:r>
          </w:p>
          <w:p w14:paraId="6B00742A" w14:textId="77777777" w:rsidR="00883D8A" w:rsidRPr="002C76F1" w:rsidRDefault="00883D8A" w:rsidP="0044577E">
            <w:pPr>
              <w:rPr>
                <w:rFonts w:eastAsia="Calibri"/>
                <w:sz w:val="18"/>
                <w:szCs w:val="18"/>
              </w:rPr>
            </w:pPr>
          </w:p>
        </w:tc>
        <w:tc>
          <w:tcPr>
            <w:tcW w:w="1917" w:type="dxa"/>
          </w:tcPr>
          <w:p w14:paraId="0B7562F3"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3161C923" w14:textId="77777777" w:rsidR="00883D8A" w:rsidRPr="002C76F1" w:rsidRDefault="00883D8A" w:rsidP="0044577E">
            <w:pPr>
              <w:rPr>
                <w:rFonts w:eastAsiaTheme="majorEastAsia"/>
                <w:sz w:val="18"/>
                <w:szCs w:val="18"/>
              </w:rPr>
            </w:pPr>
            <w:bookmarkStart w:id="149" w:name="_Toc87977992"/>
            <w:bookmarkStart w:id="150" w:name="_Toc87978116"/>
            <w:r w:rsidRPr="002C76F1">
              <w:rPr>
                <w:rFonts w:eastAsiaTheme="majorEastAsia"/>
                <w:sz w:val="18"/>
                <w:szCs w:val="18"/>
              </w:rPr>
              <w:t>Achieved</w:t>
            </w:r>
            <w:bookmarkEnd w:id="149"/>
            <w:bookmarkEnd w:id="150"/>
          </w:p>
        </w:tc>
      </w:tr>
      <w:tr w:rsidR="00883D8A" w:rsidRPr="002C76F1" w14:paraId="31BDEDEE" w14:textId="77777777" w:rsidTr="0044577E">
        <w:tc>
          <w:tcPr>
            <w:tcW w:w="0" w:type="auto"/>
          </w:tcPr>
          <w:p w14:paraId="0E06470C" w14:textId="77777777" w:rsidR="00883D8A" w:rsidRPr="002C76F1" w:rsidRDefault="00883D8A" w:rsidP="0044577E">
            <w:pPr>
              <w:rPr>
                <w:rFonts w:eastAsia="Calibri"/>
                <w:sz w:val="18"/>
                <w:szCs w:val="18"/>
              </w:rPr>
            </w:pPr>
            <w:r w:rsidRPr="002C76F1">
              <w:rPr>
                <w:rFonts w:eastAsia="Calibri"/>
                <w:sz w:val="18"/>
                <w:szCs w:val="18"/>
              </w:rPr>
              <w:t>39</w:t>
            </w:r>
          </w:p>
        </w:tc>
        <w:tc>
          <w:tcPr>
            <w:tcW w:w="0" w:type="auto"/>
          </w:tcPr>
          <w:p w14:paraId="21E0496A" w14:textId="77777777" w:rsidR="00883D8A" w:rsidRPr="002C76F1" w:rsidRDefault="00883D8A" w:rsidP="0044577E">
            <w:pPr>
              <w:rPr>
                <w:rFonts w:eastAsia="Calibri"/>
                <w:sz w:val="18"/>
                <w:szCs w:val="18"/>
              </w:rPr>
            </w:pPr>
            <w:r w:rsidRPr="002C76F1">
              <w:rPr>
                <w:rFonts w:eastAsia="Calibri"/>
                <w:sz w:val="18"/>
                <w:szCs w:val="18"/>
              </w:rPr>
              <w:t>Sub-Output 2.3: Civic/Voter Education planned and well-coordinated ensuring inclusive participation of women and youth both as coordinators and beneficiaries.</w:t>
            </w:r>
          </w:p>
        </w:tc>
        <w:tc>
          <w:tcPr>
            <w:tcW w:w="1917" w:type="dxa"/>
          </w:tcPr>
          <w:p w14:paraId="346D27DF" w14:textId="77777777" w:rsidR="00883D8A" w:rsidRPr="002C76F1" w:rsidRDefault="00883D8A" w:rsidP="0044577E">
            <w:pPr>
              <w:rPr>
                <w:rFonts w:eastAsiaTheme="majorEastAsia"/>
                <w:sz w:val="18"/>
                <w:szCs w:val="18"/>
              </w:rPr>
            </w:pPr>
          </w:p>
        </w:tc>
        <w:tc>
          <w:tcPr>
            <w:tcW w:w="1842" w:type="dxa"/>
          </w:tcPr>
          <w:p w14:paraId="5A9F70F9" w14:textId="77777777" w:rsidR="00883D8A" w:rsidRPr="002C76F1" w:rsidRDefault="00883D8A" w:rsidP="0044577E">
            <w:pPr>
              <w:rPr>
                <w:rFonts w:eastAsiaTheme="majorEastAsia"/>
                <w:sz w:val="18"/>
                <w:szCs w:val="18"/>
              </w:rPr>
            </w:pPr>
            <w:bookmarkStart w:id="151" w:name="_Toc87977993"/>
            <w:bookmarkStart w:id="152" w:name="_Toc87978117"/>
            <w:r w:rsidRPr="002C76F1">
              <w:rPr>
                <w:rFonts w:eastAsiaTheme="majorEastAsia"/>
                <w:sz w:val="18"/>
                <w:szCs w:val="18"/>
              </w:rPr>
              <w:t>Achieved</w:t>
            </w:r>
            <w:bookmarkEnd w:id="151"/>
            <w:bookmarkEnd w:id="152"/>
          </w:p>
        </w:tc>
      </w:tr>
      <w:tr w:rsidR="00883D8A" w:rsidRPr="002C76F1" w14:paraId="3976A215" w14:textId="77777777" w:rsidTr="0044577E">
        <w:tc>
          <w:tcPr>
            <w:tcW w:w="0" w:type="auto"/>
          </w:tcPr>
          <w:p w14:paraId="5E5D8565" w14:textId="77777777" w:rsidR="00883D8A" w:rsidRPr="002C76F1" w:rsidRDefault="00883D8A" w:rsidP="0044577E">
            <w:pPr>
              <w:rPr>
                <w:rFonts w:eastAsia="Calibri"/>
                <w:sz w:val="18"/>
                <w:szCs w:val="18"/>
              </w:rPr>
            </w:pPr>
            <w:r w:rsidRPr="002C76F1">
              <w:rPr>
                <w:rFonts w:eastAsia="Calibri"/>
                <w:sz w:val="18"/>
                <w:szCs w:val="18"/>
              </w:rPr>
              <w:t>40</w:t>
            </w:r>
          </w:p>
        </w:tc>
        <w:tc>
          <w:tcPr>
            <w:tcW w:w="0" w:type="auto"/>
          </w:tcPr>
          <w:p w14:paraId="44D36DE6" w14:textId="77777777" w:rsidR="00883D8A" w:rsidRPr="002C76F1" w:rsidRDefault="00883D8A" w:rsidP="0044577E">
            <w:pPr>
              <w:rPr>
                <w:rFonts w:eastAsia="Calibri"/>
                <w:sz w:val="18"/>
                <w:szCs w:val="18"/>
              </w:rPr>
            </w:pPr>
            <w:r w:rsidRPr="002C76F1">
              <w:rPr>
                <w:rFonts w:eastAsia="Calibri"/>
                <w:sz w:val="18"/>
                <w:szCs w:val="18"/>
              </w:rPr>
              <w:t>Activity 2.3.1: Facilitate the development and implementation of a comprehensive civic/voter education strategy</w:t>
            </w:r>
          </w:p>
          <w:p w14:paraId="7E2BF435" w14:textId="77777777" w:rsidR="00883D8A" w:rsidRPr="002C76F1" w:rsidRDefault="00883D8A" w:rsidP="0044577E">
            <w:pPr>
              <w:rPr>
                <w:rFonts w:eastAsia="Calibri"/>
                <w:sz w:val="18"/>
                <w:szCs w:val="18"/>
              </w:rPr>
            </w:pPr>
          </w:p>
        </w:tc>
        <w:tc>
          <w:tcPr>
            <w:tcW w:w="1917" w:type="dxa"/>
          </w:tcPr>
          <w:p w14:paraId="7744856B" w14:textId="77777777" w:rsidR="00883D8A" w:rsidRPr="002C76F1" w:rsidRDefault="00883D8A" w:rsidP="0044577E">
            <w:pPr>
              <w:rPr>
                <w:rFonts w:eastAsiaTheme="majorEastAsia"/>
                <w:sz w:val="18"/>
                <w:szCs w:val="18"/>
              </w:rPr>
            </w:pPr>
            <w:bookmarkStart w:id="153" w:name="_Toc87977994"/>
            <w:bookmarkStart w:id="154" w:name="_Toc87978118"/>
            <w:r w:rsidRPr="002C76F1">
              <w:rPr>
                <w:rFonts w:eastAsiaTheme="majorEastAsia"/>
                <w:sz w:val="18"/>
                <w:szCs w:val="18"/>
              </w:rPr>
              <w:t>UNDP SEEDS/ECES</w:t>
            </w:r>
            <w:bookmarkEnd w:id="153"/>
            <w:bookmarkEnd w:id="154"/>
          </w:p>
        </w:tc>
        <w:tc>
          <w:tcPr>
            <w:tcW w:w="1842" w:type="dxa"/>
          </w:tcPr>
          <w:p w14:paraId="1ABF56EE" w14:textId="77777777" w:rsidR="00883D8A" w:rsidRPr="002C76F1" w:rsidRDefault="00883D8A" w:rsidP="0044577E">
            <w:pPr>
              <w:rPr>
                <w:rFonts w:eastAsiaTheme="majorEastAsia"/>
                <w:sz w:val="18"/>
                <w:szCs w:val="18"/>
              </w:rPr>
            </w:pPr>
            <w:bookmarkStart w:id="155" w:name="_Toc87977995"/>
            <w:bookmarkStart w:id="156" w:name="_Toc87978119"/>
            <w:r w:rsidRPr="002C76F1">
              <w:rPr>
                <w:rFonts w:eastAsiaTheme="majorEastAsia"/>
                <w:sz w:val="18"/>
                <w:szCs w:val="18"/>
              </w:rPr>
              <w:t>Achieved</w:t>
            </w:r>
            <w:bookmarkEnd w:id="155"/>
            <w:bookmarkEnd w:id="156"/>
          </w:p>
        </w:tc>
      </w:tr>
      <w:tr w:rsidR="00883D8A" w:rsidRPr="002C76F1" w14:paraId="48900098" w14:textId="77777777" w:rsidTr="0044577E">
        <w:tc>
          <w:tcPr>
            <w:tcW w:w="0" w:type="auto"/>
          </w:tcPr>
          <w:p w14:paraId="1734CD42" w14:textId="77777777" w:rsidR="00883D8A" w:rsidRPr="002C76F1" w:rsidRDefault="00883D8A" w:rsidP="0044577E">
            <w:pPr>
              <w:rPr>
                <w:rFonts w:eastAsia="Calibri"/>
                <w:sz w:val="18"/>
                <w:szCs w:val="18"/>
              </w:rPr>
            </w:pPr>
            <w:r w:rsidRPr="002C76F1">
              <w:rPr>
                <w:rFonts w:eastAsia="Calibri"/>
                <w:sz w:val="18"/>
                <w:szCs w:val="18"/>
              </w:rPr>
              <w:t>41</w:t>
            </w:r>
          </w:p>
        </w:tc>
        <w:tc>
          <w:tcPr>
            <w:tcW w:w="0" w:type="auto"/>
          </w:tcPr>
          <w:p w14:paraId="5FB31758" w14:textId="77777777" w:rsidR="00883D8A" w:rsidRPr="002C76F1" w:rsidRDefault="00883D8A" w:rsidP="0044577E">
            <w:pPr>
              <w:rPr>
                <w:rFonts w:eastAsia="Calibri"/>
                <w:sz w:val="18"/>
                <w:szCs w:val="18"/>
              </w:rPr>
            </w:pPr>
            <w:r w:rsidRPr="002C76F1">
              <w:rPr>
                <w:rFonts w:eastAsia="Calibri"/>
                <w:sz w:val="18"/>
                <w:szCs w:val="18"/>
              </w:rPr>
              <w:t xml:space="preserve">Activity 2.3.2: Support NEBE in developing mechanisms to increase the participation of women and youth (first time voters) in the electoral process and </w:t>
            </w:r>
            <w:r w:rsidRPr="002C76F1">
              <w:rPr>
                <w:sz w:val="18"/>
                <w:szCs w:val="18"/>
              </w:rPr>
              <w:t>analysis of the root causes of low participation</w:t>
            </w:r>
          </w:p>
        </w:tc>
        <w:tc>
          <w:tcPr>
            <w:tcW w:w="1917" w:type="dxa"/>
          </w:tcPr>
          <w:p w14:paraId="749377E9"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586C29E4" w14:textId="77777777" w:rsidR="00883D8A" w:rsidRPr="002C76F1" w:rsidRDefault="00883D8A" w:rsidP="0044577E">
            <w:pPr>
              <w:rPr>
                <w:rFonts w:eastAsiaTheme="majorEastAsia"/>
                <w:sz w:val="18"/>
                <w:szCs w:val="18"/>
              </w:rPr>
            </w:pPr>
            <w:bookmarkStart w:id="157" w:name="_Toc87977997"/>
            <w:bookmarkStart w:id="158" w:name="_Toc87978121"/>
            <w:r w:rsidRPr="002C76F1">
              <w:rPr>
                <w:rFonts w:eastAsiaTheme="majorEastAsia"/>
                <w:sz w:val="18"/>
                <w:szCs w:val="18"/>
              </w:rPr>
              <w:t>Achieved</w:t>
            </w:r>
            <w:bookmarkEnd w:id="157"/>
            <w:bookmarkEnd w:id="158"/>
          </w:p>
        </w:tc>
      </w:tr>
      <w:tr w:rsidR="00883D8A" w:rsidRPr="002C76F1" w14:paraId="01A6D5B0" w14:textId="77777777" w:rsidTr="0044577E">
        <w:tc>
          <w:tcPr>
            <w:tcW w:w="0" w:type="auto"/>
          </w:tcPr>
          <w:p w14:paraId="5773AF38" w14:textId="77777777" w:rsidR="00883D8A" w:rsidRPr="002C76F1" w:rsidRDefault="00883D8A" w:rsidP="0044577E">
            <w:pPr>
              <w:rPr>
                <w:sz w:val="18"/>
                <w:szCs w:val="18"/>
              </w:rPr>
            </w:pPr>
            <w:r w:rsidRPr="002C76F1">
              <w:rPr>
                <w:sz w:val="18"/>
                <w:szCs w:val="18"/>
              </w:rPr>
              <w:t>42</w:t>
            </w:r>
          </w:p>
        </w:tc>
        <w:tc>
          <w:tcPr>
            <w:tcW w:w="0" w:type="auto"/>
          </w:tcPr>
          <w:p w14:paraId="0C15D5AF" w14:textId="77777777" w:rsidR="00883D8A" w:rsidRPr="002C76F1" w:rsidRDefault="00883D8A" w:rsidP="0044577E">
            <w:pPr>
              <w:rPr>
                <w:sz w:val="18"/>
                <w:szCs w:val="18"/>
              </w:rPr>
            </w:pPr>
            <w:r w:rsidRPr="002C76F1">
              <w:rPr>
                <w:sz w:val="18"/>
                <w:szCs w:val="18"/>
              </w:rPr>
              <w:t>Activity 2.3.3: Developing national campaigns to increase participation of women and youth in elections</w:t>
            </w:r>
          </w:p>
        </w:tc>
        <w:tc>
          <w:tcPr>
            <w:tcW w:w="1917" w:type="dxa"/>
          </w:tcPr>
          <w:p w14:paraId="3CB341FD"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43F74F37" w14:textId="77777777" w:rsidR="00883D8A" w:rsidRPr="002C76F1" w:rsidRDefault="00883D8A" w:rsidP="0044577E">
            <w:pPr>
              <w:rPr>
                <w:rFonts w:eastAsiaTheme="majorEastAsia"/>
                <w:sz w:val="18"/>
                <w:szCs w:val="18"/>
              </w:rPr>
            </w:pPr>
            <w:bookmarkStart w:id="159" w:name="_Toc87977999"/>
            <w:bookmarkStart w:id="160" w:name="_Toc87978123"/>
            <w:r w:rsidRPr="002C76F1">
              <w:rPr>
                <w:rFonts w:eastAsiaTheme="majorEastAsia"/>
                <w:sz w:val="18"/>
                <w:szCs w:val="18"/>
              </w:rPr>
              <w:t>Partly achieved</w:t>
            </w:r>
            <w:bookmarkEnd w:id="159"/>
            <w:bookmarkEnd w:id="160"/>
          </w:p>
        </w:tc>
      </w:tr>
      <w:tr w:rsidR="00883D8A" w:rsidRPr="002C76F1" w14:paraId="43AA8C60" w14:textId="77777777" w:rsidTr="0044577E">
        <w:tc>
          <w:tcPr>
            <w:tcW w:w="0" w:type="auto"/>
          </w:tcPr>
          <w:p w14:paraId="78607935" w14:textId="77777777" w:rsidR="00883D8A" w:rsidRPr="002C76F1" w:rsidRDefault="00883D8A" w:rsidP="0044577E">
            <w:pPr>
              <w:rPr>
                <w:rFonts w:eastAsia="Calibri"/>
                <w:sz w:val="18"/>
                <w:szCs w:val="18"/>
              </w:rPr>
            </w:pPr>
            <w:r w:rsidRPr="002C76F1">
              <w:rPr>
                <w:rFonts w:eastAsia="Calibri"/>
                <w:sz w:val="18"/>
                <w:szCs w:val="18"/>
              </w:rPr>
              <w:t>43</w:t>
            </w:r>
          </w:p>
        </w:tc>
        <w:tc>
          <w:tcPr>
            <w:tcW w:w="0" w:type="auto"/>
          </w:tcPr>
          <w:p w14:paraId="2816CFE8" w14:textId="77777777" w:rsidR="00883D8A" w:rsidRPr="002C76F1" w:rsidRDefault="00883D8A" w:rsidP="0044577E">
            <w:pPr>
              <w:rPr>
                <w:rFonts w:eastAsia="Calibri"/>
                <w:sz w:val="18"/>
                <w:szCs w:val="18"/>
              </w:rPr>
            </w:pPr>
            <w:r w:rsidRPr="002C76F1">
              <w:rPr>
                <w:rFonts w:eastAsia="Calibri"/>
                <w:sz w:val="18"/>
                <w:szCs w:val="18"/>
              </w:rPr>
              <w:t>Activity 2.3.4: Assist NEBE in improving coordination on civic/voter education with other stakeholders</w:t>
            </w:r>
          </w:p>
        </w:tc>
        <w:tc>
          <w:tcPr>
            <w:tcW w:w="1917" w:type="dxa"/>
          </w:tcPr>
          <w:p w14:paraId="0E32BAA5" w14:textId="77777777" w:rsidR="00883D8A" w:rsidRPr="002C76F1" w:rsidRDefault="00883D8A" w:rsidP="0044577E">
            <w:pPr>
              <w:rPr>
                <w:rFonts w:eastAsiaTheme="majorEastAsia"/>
                <w:sz w:val="18"/>
                <w:szCs w:val="18"/>
              </w:rPr>
            </w:pPr>
            <w:bookmarkStart w:id="161" w:name="_Toc87978000"/>
            <w:bookmarkStart w:id="162" w:name="_Toc87978124"/>
            <w:r w:rsidRPr="002C76F1">
              <w:rPr>
                <w:rFonts w:eastAsiaTheme="majorEastAsia"/>
                <w:sz w:val="18"/>
                <w:szCs w:val="18"/>
              </w:rPr>
              <w:t>organized by NEBE with CSOs supported by ECES and UN Women.</w:t>
            </w:r>
            <w:bookmarkEnd w:id="161"/>
            <w:bookmarkEnd w:id="162"/>
          </w:p>
        </w:tc>
        <w:tc>
          <w:tcPr>
            <w:tcW w:w="1842" w:type="dxa"/>
          </w:tcPr>
          <w:p w14:paraId="4B2F0ABB" w14:textId="77777777" w:rsidR="00883D8A" w:rsidRPr="002C76F1" w:rsidRDefault="00883D8A" w:rsidP="0044577E">
            <w:pPr>
              <w:rPr>
                <w:rFonts w:eastAsiaTheme="majorEastAsia"/>
                <w:sz w:val="18"/>
                <w:szCs w:val="18"/>
              </w:rPr>
            </w:pPr>
            <w:bookmarkStart w:id="163" w:name="_Toc87978001"/>
            <w:bookmarkStart w:id="164" w:name="_Toc87978125"/>
            <w:r w:rsidRPr="002C76F1">
              <w:rPr>
                <w:rFonts w:eastAsiaTheme="majorEastAsia"/>
                <w:sz w:val="18"/>
                <w:szCs w:val="18"/>
              </w:rPr>
              <w:t>Partly achieved</w:t>
            </w:r>
            <w:bookmarkEnd w:id="163"/>
            <w:bookmarkEnd w:id="164"/>
          </w:p>
          <w:p w14:paraId="66BB8A03" w14:textId="77777777" w:rsidR="00883D8A" w:rsidRPr="002C76F1" w:rsidRDefault="00883D8A" w:rsidP="0044577E">
            <w:pPr>
              <w:rPr>
                <w:rFonts w:eastAsiaTheme="majorEastAsia"/>
                <w:sz w:val="18"/>
                <w:szCs w:val="18"/>
              </w:rPr>
            </w:pPr>
          </w:p>
        </w:tc>
      </w:tr>
      <w:tr w:rsidR="00883D8A" w:rsidRPr="002C76F1" w14:paraId="3CB22907" w14:textId="77777777" w:rsidTr="0044577E">
        <w:tc>
          <w:tcPr>
            <w:tcW w:w="0" w:type="auto"/>
          </w:tcPr>
          <w:p w14:paraId="00D81F50" w14:textId="77777777" w:rsidR="00883D8A" w:rsidRPr="002C76F1" w:rsidRDefault="00883D8A" w:rsidP="0044577E">
            <w:pPr>
              <w:rPr>
                <w:rFonts w:eastAsia="Calibri"/>
                <w:sz w:val="18"/>
                <w:szCs w:val="18"/>
              </w:rPr>
            </w:pPr>
            <w:r w:rsidRPr="002C76F1">
              <w:rPr>
                <w:rFonts w:eastAsia="Calibri"/>
                <w:sz w:val="18"/>
                <w:szCs w:val="18"/>
              </w:rPr>
              <w:lastRenderedPageBreak/>
              <w:t>44</w:t>
            </w:r>
          </w:p>
        </w:tc>
        <w:tc>
          <w:tcPr>
            <w:tcW w:w="0" w:type="auto"/>
          </w:tcPr>
          <w:p w14:paraId="7E35EAC5" w14:textId="77777777" w:rsidR="00883D8A" w:rsidRPr="002C76F1" w:rsidRDefault="00883D8A" w:rsidP="0044577E">
            <w:pPr>
              <w:rPr>
                <w:rFonts w:eastAsia="Calibri"/>
                <w:b/>
                <w:bCs/>
                <w:sz w:val="18"/>
                <w:szCs w:val="18"/>
              </w:rPr>
            </w:pPr>
            <w:r w:rsidRPr="002C76F1">
              <w:rPr>
                <w:rFonts w:eastAsia="Calibri"/>
                <w:b/>
                <w:bCs/>
                <w:sz w:val="18"/>
                <w:szCs w:val="18"/>
              </w:rPr>
              <w:t>OUTPUT 3: The capacity of the National Electoral Board of Ethiopia and other key stakeholders to identify, manage and respond to electoral violence enhanced</w:t>
            </w:r>
          </w:p>
        </w:tc>
        <w:tc>
          <w:tcPr>
            <w:tcW w:w="1917" w:type="dxa"/>
          </w:tcPr>
          <w:p w14:paraId="757C75EF" w14:textId="77777777" w:rsidR="00883D8A" w:rsidRPr="002C76F1" w:rsidRDefault="00883D8A" w:rsidP="0044577E">
            <w:pPr>
              <w:rPr>
                <w:rFonts w:eastAsiaTheme="majorEastAsia"/>
                <w:b/>
                <w:bCs/>
                <w:sz w:val="18"/>
                <w:szCs w:val="18"/>
              </w:rPr>
            </w:pPr>
          </w:p>
        </w:tc>
        <w:tc>
          <w:tcPr>
            <w:tcW w:w="1842" w:type="dxa"/>
          </w:tcPr>
          <w:p w14:paraId="42C54CA2" w14:textId="77777777" w:rsidR="00883D8A" w:rsidRPr="002C76F1" w:rsidRDefault="00883D8A" w:rsidP="0044577E">
            <w:pPr>
              <w:rPr>
                <w:rFonts w:eastAsiaTheme="majorEastAsia"/>
                <w:b/>
                <w:bCs/>
                <w:sz w:val="18"/>
                <w:szCs w:val="18"/>
              </w:rPr>
            </w:pPr>
            <w:bookmarkStart w:id="165" w:name="_Toc87978002"/>
            <w:bookmarkStart w:id="166" w:name="_Toc87978126"/>
            <w:r w:rsidRPr="002C76F1">
              <w:rPr>
                <w:rFonts w:eastAsiaTheme="majorEastAsia"/>
                <w:b/>
                <w:bCs/>
                <w:sz w:val="18"/>
                <w:szCs w:val="18"/>
              </w:rPr>
              <w:t>Partly achieved</w:t>
            </w:r>
            <w:bookmarkEnd w:id="165"/>
            <w:bookmarkEnd w:id="166"/>
          </w:p>
          <w:p w14:paraId="2619B19A" w14:textId="77777777" w:rsidR="00883D8A" w:rsidRPr="002C76F1" w:rsidRDefault="00883D8A" w:rsidP="0044577E">
            <w:pPr>
              <w:rPr>
                <w:rFonts w:eastAsiaTheme="majorEastAsia"/>
                <w:b/>
                <w:bCs/>
                <w:sz w:val="18"/>
                <w:szCs w:val="18"/>
              </w:rPr>
            </w:pPr>
            <w:bookmarkStart w:id="167" w:name="_Toc87978003"/>
            <w:bookmarkStart w:id="168" w:name="_Toc87978127"/>
            <w:r w:rsidRPr="002C76F1">
              <w:rPr>
                <w:rFonts w:eastAsiaTheme="majorEastAsia"/>
                <w:b/>
                <w:bCs/>
                <w:sz w:val="18"/>
                <w:szCs w:val="18"/>
              </w:rPr>
              <w:t>(see clarifying comments)</w:t>
            </w:r>
            <w:bookmarkEnd w:id="167"/>
            <w:bookmarkEnd w:id="168"/>
          </w:p>
          <w:p w14:paraId="42BF371D" w14:textId="77777777" w:rsidR="00883D8A" w:rsidRPr="002C76F1" w:rsidRDefault="00883D8A" w:rsidP="0044577E">
            <w:pPr>
              <w:rPr>
                <w:rFonts w:eastAsiaTheme="majorEastAsia"/>
                <w:b/>
                <w:bCs/>
                <w:sz w:val="18"/>
                <w:szCs w:val="18"/>
              </w:rPr>
            </w:pPr>
          </w:p>
        </w:tc>
      </w:tr>
      <w:tr w:rsidR="00883D8A" w:rsidRPr="002C76F1" w14:paraId="0E43EDAA" w14:textId="77777777" w:rsidTr="0044577E">
        <w:tc>
          <w:tcPr>
            <w:tcW w:w="0" w:type="auto"/>
          </w:tcPr>
          <w:p w14:paraId="19DCD50D" w14:textId="77777777" w:rsidR="00883D8A" w:rsidRPr="002C76F1" w:rsidRDefault="00883D8A" w:rsidP="0044577E">
            <w:pPr>
              <w:rPr>
                <w:rFonts w:eastAsia="Calibri"/>
                <w:sz w:val="18"/>
                <w:szCs w:val="18"/>
              </w:rPr>
            </w:pPr>
            <w:r w:rsidRPr="002C76F1">
              <w:rPr>
                <w:rFonts w:eastAsia="Calibri"/>
                <w:sz w:val="18"/>
                <w:szCs w:val="18"/>
              </w:rPr>
              <w:t>45</w:t>
            </w:r>
          </w:p>
        </w:tc>
        <w:tc>
          <w:tcPr>
            <w:tcW w:w="0" w:type="auto"/>
          </w:tcPr>
          <w:p w14:paraId="47E60F97" w14:textId="77777777" w:rsidR="00883D8A" w:rsidRPr="002C76F1" w:rsidRDefault="00883D8A" w:rsidP="0044577E">
            <w:pPr>
              <w:rPr>
                <w:rFonts w:eastAsia="Calibri"/>
                <w:sz w:val="18"/>
                <w:szCs w:val="18"/>
              </w:rPr>
            </w:pPr>
            <w:r w:rsidRPr="002C76F1">
              <w:rPr>
                <w:rFonts w:eastAsia="Calibri"/>
                <w:sz w:val="18"/>
                <w:szCs w:val="18"/>
              </w:rPr>
              <w:t>Sub-Output 3.1: NEBE and its partners capacity to prevent electoral violence enhanced through a monitoring and early warning and response system</w:t>
            </w:r>
          </w:p>
        </w:tc>
        <w:tc>
          <w:tcPr>
            <w:tcW w:w="1917" w:type="dxa"/>
          </w:tcPr>
          <w:p w14:paraId="5FF0F2B7" w14:textId="77777777" w:rsidR="00883D8A" w:rsidRPr="002C76F1" w:rsidRDefault="00883D8A" w:rsidP="0044577E">
            <w:pPr>
              <w:rPr>
                <w:rFonts w:eastAsiaTheme="majorEastAsia"/>
                <w:sz w:val="18"/>
                <w:szCs w:val="18"/>
              </w:rPr>
            </w:pPr>
          </w:p>
        </w:tc>
        <w:tc>
          <w:tcPr>
            <w:tcW w:w="1842" w:type="dxa"/>
          </w:tcPr>
          <w:p w14:paraId="399C2EAC" w14:textId="77777777" w:rsidR="00883D8A" w:rsidRPr="002C76F1" w:rsidRDefault="00883D8A" w:rsidP="0044577E">
            <w:pPr>
              <w:rPr>
                <w:rFonts w:eastAsiaTheme="majorEastAsia"/>
                <w:sz w:val="18"/>
                <w:szCs w:val="18"/>
              </w:rPr>
            </w:pPr>
            <w:bookmarkStart w:id="169" w:name="_Toc87978004"/>
            <w:bookmarkStart w:id="170" w:name="_Toc87978128"/>
            <w:r w:rsidRPr="002C76F1">
              <w:rPr>
                <w:rFonts w:eastAsiaTheme="majorEastAsia"/>
                <w:sz w:val="18"/>
                <w:szCs w:val="18"/>
              </w:rPr>
              <w:t>Partly achieved</w:t>
            </w:r>
            <w:bookmarkEnd w:id="169"/>
            <w:bookmarkEnd w:id="170"/>
          </w:p>
          <w:p w14:paraId="37B74E4F" w14:textId="77777777" w:rsidR="00883D8A" w:rsidRPr="002C76F1" w:rsidRDefault="00883D8A" w:rsidP="0044577E">
            <w:pPr>
              <w:rPr>
                <w:rFonts w:eastAsiaTheme="majorEastAsia"/>
                <w:sz w:val="18"/>
                <w:szCs w:val="18"/>
              </w:rPr>
            </w:pPr>
            <w:bookmarkStart w:id="171" w:name="_Toc87978005"/>
            <w:bookmarkStart w:id="172" w:name="_Toc87978129"/>
            <w:r w:rsidRPr="002C76F1">
              <w:rPr>
                <w:rFonts w:eastAsiaTheme="majorEastAsia"/>
                <w:sz w:val="18"/>
                <w:szCs w:val="18"/>
              </w:rPr>
              <w:t>(see clarifying comments)</w:t>
            </w:r>
            <w:bookmarkEnd w:id="171"/>
            <w:bookmarkEnd w:id="172"/>
          </w:p>
        </w:tc>
      </w:tr>
      <w:tr w:rsidR="00883D8A" w:rsidRPr="002C76F1" w14:paraId="1E5095D4" w14:textId="77777777" w:rsidTr="0044577E">
        <w:tc>
          <w:tcPr>
            <w:tcW w:w="0" w:type="auto"/>
          </w:tcPr>
          <w:p w14:paraId="5F0158BD" w14:textId="77777777" w:rsidR="00883D8A" w:rsidRPr="002C76F1" w:rsidRDefault="00883D8A" w:rsidP="0044577E">
            <w:pPr>
              <w:rPr>
                <w:rFonts w:eastAsia="Calibri"/>
                <w:sz w:val="18"/>
                <w:szCs w:val="18"/>
              </w:rPr>
            </w:pPr>
            <w:r w:rsidRPr="002C76F1">
              <w:rPr>
                <w:rFonts w:eastAsia="Calibri"/>
                <w:sz w:val="18"/>
                <w:szCs w:val="18"/>
              </w:rPr>
              <w:t>46</w:t>
            </w:r>
          </w:p>
        </w:tc>
        <w:tc>
          <w:tcPr>
            <w:tcW w:w="0" w:type="auto"/>
          </w:tcPr>
          <w:p w14:paraId="51B63D86" w14:textId="77777777" w:rsidR="00883D8A" w:rsidRPr="002C76F1" w:rsidRDefault="00883D8A" w:rsidP="0044577E">
            <w:pPr>
              <w:rPr>
                <w:rFonts w:eastAsia="Calibri"/>
                <w:sz w:val="18"/>
                <w:szCs w:val="18"/>
              </w:rPr>
            </w:pPr>
            <w:r w:rsidRPr="002C76F1">
              <w:rPr>
                <w:rFonts w:eastAsia="Calibri"/>
                <w:sz w:val="18"/>
                <w:szCs w:val="18"/>
              </w:rPr>
              <w:t>Activity 3.1.1: Support the conduct of a conflict mapping and Electoral Violence Risks Analysis</w:t>
            </w:r>
          </w:p>
        </w:tc>
        <w:tc>
          <w:tcPr>
            <w:tcW w:w="1917" w:type="dxa"/>
          </w:tcPr>
          <w:p w14:paraId="576328FA"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Pr>
          <w:p w14:paraId="1227DCDC" w14:textId="77777777" w:rsidR="00883D8A" w:rsidRPr="002C76F1" w:rsidRDefault="00883D8A" w:rsidP="0044577E">
            <w:pPr>
              <w:rPr>
                <w:rFonts w:eastAsiaTheme="majorEastAsia"/>
                <w:sz w:val="18"/>
                <w:szCs w:val="18"/>
              </w:rPr>
            </w:pPr>
            <w:bookmarkStart w:id="173" w:name="_Toc87978007"/>
            <w:bookmarkStart w:id="174" w:name="_Toc87978131"/>
            <w:r w:rsidRPr="002C76F1">
              <w:rPr>
                <w:rFonts w:eastAsiaTheme="majorEastAsia"/>
                <w:sz w:val="18"/>
                <w:szCs w:val="18"/>
              </w:rPr>
              <w:t>TA achieved but output not taken up by NEBE</w:t>
            </w:r>
            <w:bookmarkEnd w:id="173"/>
            <w:bookmarkEnd w:id="174"/>
          </w:p>
        </w:tc>
      </w:tr>
      <w:tr w:rsidR="00883D8A" w:rsidRPr="002C76F1" w14:paraId="73FEEE09" w14:textId="77777777" w:rsidTr="0044577E">
        <w:tc>
          <w:tcPr>
            <w:tcW w:w="0" w:type="auto"/>
            <w:tcBorders>
              <w:bottom w:val="single" w:sz="4" w:space="0" w:color="auto"/>
            </w:tcBorders>
          </w:tcPr>
          <w:p w14:paraId="14909872" w14:textId="77777777" w:rsidR="00883D8A" w:rsidRPr="002C76F1" w:rsidRDefault="00883D8A" w:rsidP="0044577E">
            <w:pPr>
              <w:rPr>
                <w:rFonts w:eastAsia="Calibri"/>
                <w:sz w:val="18"/>
                <w:szCs w:val="18"/>
              </w:rPr>
            </w:pPr>
            <w:r w:rsidRPr="002C76F1">
              <w:rPr>
                <w:rFonts w:eastAsia="Calibri"/>
                <w:sz w:val="18"/>
                <w:szCs w:val="18"/>
              </w:rPr>
              <w:t>47</w:t>
            </w:r>
          </w:p>
        </w:tc>
        <w:tc>
          <w:tcPr>
            <w:tcW w:w="0" w:type="auto"/>
            <w:tcBorders>
              <w:bottom w:val="single" w:sz="4" w:space="0" w:color="auto"/>
            </w:tcBorders>
          </w:tcPr>
          <w:p w14:paraId="0A350A42" w14:textId="77777777" w:rsidR="00883D8A" w:rsidRPr="002C76F1" w:rsidRDefault="00883D8A" w:rsidP="0044577E">
            <w:pPr>
              <w:rPr>
                <w:rFonts w:eastAsia="Calibri"/>
                <w:sz w:val="18"/>
                <w:szCs w:val="18"/>
              </w:rPr>
            </w:pPr>
            <w:r w:rsidRPr="002C76F1">
              <w:rPr>
                <w:rFonts w:eastAsia="Calibri"/>
                <w:sz w:val="18"/>
                <w:szCs w:val="18"/>
              </w:rPr>
              <w:t>Activity 3.1.2: Support the development of an Electoral Violence Early Response system for the NEBE</w:t>
            </w:r>
          </w:p>
        </w:tc>
        <w:tc>
          <w:tcPr>
            <w:tcW w:w="1917" w:type="dxa"/>
            <w:tcBorders>
              <w:bottom w:val="single" w:sz="4" w:space="0" w:color="auto"/>
            </w:tcBorders>
          </w:tcPr>
          <w:p w14:paraId="2FD74C56" w14:textId="77777777" w:rsidR="00883D8A" w:rsidRPr="002C76F1" w:rsidRDefault="00883D8A" w:rsidP="0044577E">
            <w:pPr>
              <w:rPr>
                <w:rFonts w:eastAsiaTheme="majorEastAsia"/>
                <w:sz w:val="18"/>
                <w:szCs w:val="18"/>
              </w:rPr>
            </w:pPr>
            <w:r w:rsidRPr="002C76F1">
              <w:rPr>
                <w:rFonts w:eastAsiaTheme="majorEastAsia"/>
                <w:sz w:val="18"/>
                <w:szCs w:val="18"/>
              </w:rPr>
              <w:t>UNDP SEEDS</w:t>
            </w:r>
          </w:p>
        </w:tc>
        <w:tc>
          <w:tcPr>
            <w:tcW w:w="1842" w:type="dxa"/>
            <w:tcBorders>
              <w:bottom w:val="single" w:sz="4" w:space="0" w:color="auto"/>
            </w:tcBorders>
          </w:tcPr>
          <w:p w14:paraId="71984838" w14:textId="77777777" w:rsidR="00883D8A" w:rsidRPr="002C76F1" w:rsidRDefault="00883D8A" w:rsidP="0044577E">
            <w:pPr>
              <w:rPr>
                <w:rFonts w:eastAsiaTheme="majorEastAsia"/>
                <w:sz w:val="18"/>
                <w:szCs w:val="18"/>
              </w:rPr>
            </w:pPr>
            <w:bookmarkStart w:id="175" w:name="_Toc87978009"/>
            <w:bookmarkStart w:id="176" w:name="_Toc87978133"/>
            <w:r w:rsidRPr="002C76F1">
              <w:rPr>
                <w:rFonts w:eastAsiaTheme="majorEastAsia"/>
                <w:sz w:val="18"/>
                <w:szCs w:val="18"/>
              </w:rPr>
              <w:t>TA Partly achieved but tool not taken up by NEBE</w:t>
            </w:r>
            <w:bookmarkEnd w:id="175"/>
            <w:bookmarkEnd w:id="176"/>
          </w:p>
          <w:p w14:paraId="7A178965" w14:textId="77777777" w:rsidR="00883D8A" w:rsidRPr="002C76F1" w:rsidRDefault="00883D8A" w:rsidP="0044577E">
            <w:pPr>
              <w:rPr>
                <w:rFonts w:eastAsiaTheme="majorEastAsia"/>
                <w:sz w:val="18"/>
                <w:szCs w:val="18"/>
              </w:rPr>
            </w:pPr>
          </w:p>
        </w:tc>
      </w:tr>
      <w:tr w:rsidR="00883D8A" w:rsidRPr="002C76F1" w14:paraId="4DC7648D" w14:textId="77777777" w:rsidTr="0044577E">
        <w:tc>
          <w:tcPr>
            <w:tcW w:w="0" w:type="auto"/>
            <w:shd w:val="clear" w:color="auto" w:fill="BDD6EE" w:themeFill="accent1" w:themeFillTint="66"/>
          </w:tcPr>
          <w:p w14:paraId="15FEC356" w14:textId="77777777" w:rsidR="00883D8A" w:rsidRPr="002C76F1" w:rsidRDefault="00883D8A" w:rsidP="0044577E">
            <w:pPr>
              <w:rPr>
                <w:rFonts w:eastAsia="Calibri"/>
                <w:sz w:val="18"/>
                <w:szCs w:val="18"/>
              </w:rPr>
            </w:pPr>
            <w:r w:rsidRPr="002C76F1">
              <w:rPr>
                <w:rFonts w:eastAsia="Calibri"/>
                <w:sz w:val="18"/>
                <w:szCs w:val="18"/>
              </w:rPr>
              <w:t>48</w:t>
            </w:r>
          </w:p>
        </w:tc>
        <w:tc>
          <w:tcPr>
            <w:tcW w:w="0" w:type="auto"/>
            <w:shd w:val="clear" w:color="auto" w:fill="BDD6EE" w:themeFill="accent1" w:themeFillTint="66"/>
          </w:tcPr>
          <w:p w14:paraId="69987BA7" w14:textId="77777777" w:rsidR="00883D8A" w:rsidRPr="002C76F1" w:rsidRDefault="00883D8A" w:rsidP="0044577E">
            <w:pPr>
              <w:rPr>
                <w:rFonts w:eastAsia="Calibri"/>
                <w:sz w:val="18"/>
                <w:szCs w:val="18"/>
              </w:rPr>
            </w:pPr>
            <w:r w:rsidRPr="002C76F1">
              <w:rPr>
                <w:rFonts w:eastAsia="Calibri"/>
                <w:sz w:val="18"/>
                <w:szCs w:val="18"/>
              </w:rPr>
              <w:t xml:space="preserve">Sub-Output 3.2: </w:t>
            </w:r>
            <w:r w:rsidRPr="002C76F1">
              <w:rPr>
                <w:sz w:val="18"/>
                <w:szCs w:val="18"/>
              </w:rPr>
              <w:t>Electoral Dispute Resolution system is more effective and rights-based</w:t>
            </w:r>
          </w:p>
        </w:tc>
        <w:tc>
          <w:tcPr>
            <w:tcW w:w="1917" w:type="dxa"/>
            <w:shd w:val="clear" w:color="auto" w:fill="BDD6EE" w:themeFill="accent1" w:themeFillTint="66"/>
          </w:tcPr>
          <w:p w14:paraId="19CCA577" w14:textId="77777777" w:rsidR="00883D8A" w:rsidRPr="002C76F1" w:rsidRDefault="00883D8A" w:rsidP="0044577E">
            <w:pPr>
              <w:rPr>
                <w:rFonts w:eastAsiaTheme="majorEastAsia"/>
                <w:sz w:val="18"/>
                <w:szCs w:val="18"/>
              </w:rPr>
            </w:pPr>
            <w:bookmarkStart w:id="177" w:name="_Toc87978010"/>
            <w:bookmarkStart w:id="178" w:name="_Toc87978134"/>
            <w:r w:rsidRPr="002C76F1">
              <w:rPr>
                <w:rFonts w:eastAsiaTheme="majorEastAsia"/>
                <w:sz w:val="18"/>
                <w:szCs w:val="18"/>
              </w:rPr>
              <w:t>IFES/ECES</w:t>
            </w:r>
            <w:bookmarkEnd w:id="177"/>
            <w:bookmarkEnd w:id="178"/>
          </w:p>
        </w:tc>
        <w:tc>
          <w:tcPr>
            <w:tcW w:w="1842" w:type="dxa"/>
            <w:shd w:val="clear" w:color="auto" w:fill="BDD6EE" w:themeFill="accent1" w:themeFillTint="66"/>
          </w:tcPr>
          <w:p w14:paraId="5AF47A01" w14:textId="77777777" w:rsidR="00883D8A" w:rsidRPr="002C76F1" w:rsidRDefault="00883D8A" w:rsidP="0044577E">
            <w:pPr>
              <w:rPr>
                <w:rFonts w:eastAsiaTheme="majorEastAsia"/>
                <w:sz w:val="18"/>
                <w:szCs w:val="18"/>
              </w:rPr>
            </w:pPr>
            <w:bookmarkStart w:id="179" w:name="_Toc87978011"/>
            <w:bookmarkStart w:id="180" w:name="_Toc87978135"/>
            <w:r w:rsidRPr="002C76F1">
              <w:rPr>
                <w:rFonts w:eastAsiaTheme="majorEastAsia"/>
                <w:sz w:val="18"/>
                <w:szCs w:val="18"/>
              </w:rPr>
              <w:t>Partly achieved</w:t>
            </w:r>
            <w:bookmarkEnd w:id="179"/>
            <w:bookmarkEnd w:id="180"/>
          </w:p>
          <w:p w14:paraId="6FF965E8" w14:textId="77777777" w:rsidR="00883D8A" w:rsidRPr="002C76F1" w:rsidRDefault="00883D8A" w:rsidP="0044577E">
            <w:pPr>
              <w:rPr>
                <w:rFonts w:eastAsiaTheme="majorEastAsia"/>
                <w:sz w:val="18"/>
                <w:szCs w:val="18"/>
              </w:rPr>
            </w:pPr>
          </w:p>
        </w:tc>
      </w:tr>
      <w:tr w:rsidR="00883D8A" w:rsidRPr="002C76F1" w14:paraId="4BEC8F51" w14:textId="77777777" w:rsidTr="0044577E">
        <w:tc>
          <w:tcPr>
            <w:tcW w:w="0" w:type="auto"/>
            <w:shd w:val="clear" w:color="auto" w:fill="BDD6EE" w:themeFill="accent1" w:themeFillTint="66"/>
          </w:tcPr>
          <w:p w14:paraId="75694505" w14:textId="77777777" w:rsidR="00883D8A" w:rsidRPr="002C76F1" w:rsidRDefault="00883D8A" w:rsidP="0044577E">
            <w:pPr>
              <w:rPr>
                <w:rFonts w:eastAsia="Calibri"/>
                <w:sz w:val="18"/>
                <w:szCs w:val="18"/>
              </w:rPr>
            </w:pPr>
            <w:r w:rsidRPr="002C76F1">
              <w:rPr>
                <w:rFonts w:eastAsia="Calibri"/>
                <w:sz w:val="18"/>
                <w:szCs w:val="18"/>
              </w:rPr>
              <w:t>49</w:t>
            </w:r>
          </w:p>
        </w:tc>
        <w:tc>
          <w:tcPr>
            <w:tcW w:w="0" w:type="auto"/>
            <w:shd w:val="clear" w:color="auto" w:fill="BDD6EE" w:themeFill="accent1" w:themeFillTint="66"/>
          </w:tcPr>
          <w:p w14:paraId="6289BBD0" w14:textId="77777777" w:rsidR="00883D8A" w:rsidRPr="002C76F1" w:rsidRDefault="00883D8A" w:rsidP="0044577E">
            <w:pPr>
              <w:rPr>
                <w:sz w:val="18"/>
                <w:szCs w:val="18"/>
              </w:rPr>
            </w:pPr>
            <w:r w:rsidRPr="002C76F1">
              <w:rPr>
                <w:rFonts w:eastAsia="Calibri"/>
                <w:sz w:val="18"/>
                <w:szCs w:val="18"/>
              </w:rPr>
              <w:t>Activity 3.2.1: Electoral</w:t>
            </w:r>
            <w:r w:rsidRPr="002C76F1">
              <w:rPr>
                <w:sz w:val="18"/>
                <w:szCs w:val="18"/>
              </w:rPr>
              <w:t xml:space="preserve"> Dispute Resolution (EDR) Framework Assessment </w:t>
            </w:r>
          </w:p>
        </w:tc>
        <w:tc>
          <w:tcPr>
            <w:tcW w:w="1917" w:type="dxa"/>
            <w:shd w:val="clear" w:color="auto" w:fill="BDD6EE" w:themeFill="accent1" w:themeFillTint="66"/>
          </w:tcPr>
          <w:p w14:paraId="58F70316" w14:textId="77777777" w:rsidR="00883D8A" w:rsidRPr="002C76F1" w:rsidRDefault="00883D8A" w:rsidP="0044577E">
            <w:pPr>
              <w:rPr>
                <w:rFonts w:eastAsiaTheme="majorEastAsia"/>
                <w:sz w:val="18"/>
                <w:szCs w:val="18"/>
              </w:rPr>
            </w:pPr>
            <w:bookmarkStart w:id="181" w:name="_Toc87978012"/>
            <w:bookmarkStart w:id="182" w:name="_Toc87978136"/>
            <w:r w:rsidRPr="002C76F1">
              <w:rPr>
                <w:rFonts w:eastAsiaTheme="majorEastAsia"/>
                <w:sz w:val="18"/>
                <w:szCs w:val="18"/>
              </w:rPr>
              <w:t>ECES/IFES</w:t>
            </w:r>
            <w:bookmarkEnd w:id="181"/>
            <w:bookmarkEnd w:id="182"/>
          </w:p>
        </w:tc>
        <w:tc>
          <w:tcPr>
            <w:tcW w:w="1842" w:type="dxa"/>
            <w:shd w:val="clear" w:color="auto" w:fill="BDD6EE" w:themeFill="accent1" w:themeFillTint="66"/>
          </w:tcPr>
          <w:p w14:paraId="173E4BBF" w14:textId="77777777" w:rsidR="00883D8A" w:rsidRPr="002C76F1" w:rsidRDefault="00883D8A" w:rsidP="0044577E">
            <w:pPr>
              <w:rPr>
                <w:rFonts w:eastAsiaTheme="majorEastAsia"/>
                <w:sz w:val="18"/>
                <w:szCs w:val="18"/>
              </w:rPr>
            </w:pPr>
            <w:bookmarkStart w:id="183" w:name="_Toc87978013"/>
            <w:bookmarkStart w:id="184" w:name="_Toc87978137"/>
            <w:r w:rsidRPr="002C76F1">
              <w:rPr>
                <w:rFonts w:eastAsiaTheme="majorEastAsia"/>
                <w:sz w:val="18"/>
                <w:szCs w:val="18"/>
              </w:rPr>
              <w:t>Partly achieved</w:t>
            </w:r>
            <w:bookmarkEnd w:id="183"/>
            <w:bookmarkEnd w:id="184"/>
          </w:p>
        </w:tc>
      </w:tr>
      <w:tr w:rsidR="00883D8A" w:rsidRPr="002C76F1" w14:paraId="061E67CA" w14:textId="77777777" w:rsidTr="0044577E">
        <w:tc>
          <w:tcPr>
            <w:tcW w:w="0" w:type="auto"/>
            <w:shd w:val="clear" w:color="auto" w:fill="BDD6EE" w:themeFill="accent1" w:themeFillTint="66"/>
          </w:tcPr>
          <w:p w14:paraId="4D42E15B" w14:textId="77777777" w:rsidR="00883D8A" w:rsidRPr="002C76F1" w:rsidRDefault="00883D8A" w:rsidP="0044577E">
            <w:pPr>
              <w:rPr>
                <w:rFonts w:eastAsia="Calibri"/>
                <w:sz w:val="18"/>
                <w:szCs w:val="18"/>
              </w:rPr>
            </w:pPr>
            <w:r w:rsidRPr="002C76F1">
              <w:rPr>
                <w:rFonts w:eastAsia="Calibri"/>
                <w:sz w:val="18"/>
                <w:szCs w:val="18"/>
              </w:rPr>
              <w:t>50</w:t>
            </w:r>
          </w:p>
        </w:tc>
        <w:tc>
          <w:tcPr>
            <w:tcW w:w="0" w:type="auto"/>
            <w:shd w:val="clear" w:color="auto" w:fill="BDD6EE" w:themeFill="accent1" w:themeFillTint="66"/>
          </w:tcPr>
          <w:p w14:paraId="19CC2C1D" w14:textId="77777777" w:rsidR="00883D8A" w:rsidRPr="002C76F1" w:rsidRDefault="00883D8A" w:rsidP="0044577E">
            <w:pPr>
              <w:rPr>
                <w:rFonts w:eastAsia="Calibri"/>
                <w:sz w:val="18"/>
                <w:szCs w:val="18"/>
              </w:rPr>
            </w:pPr>
            <w:r w:rsidRPr="002C76F1">
              <w:rPr>
                <w:rFonts w:eastAsia="Calibri"/>
                <w:sz w:val="18"/>
                <w:szCs w:val="18"/>
              </w:rPr>
              <w:t>Activity 3.2.2: EDR Modernization</w:t>
            </w:r>
          </w:p>
        </w:tc>
        <w:tc>
          <w:tcPr>
            <w:tcW w:w="1917" w:type="dxa"/>
            <w:shd w:val="clear" w:color="auto" w:fill="BDD6EE" w:themeFill="accent1" w:themeFillTint="66"/>
          </w:tcPr>
          <w:p w14:paraId="48C51606" w14:textId="77777777" w:rsidR="00883D8A" w:rsidRPr="002C76F1" w:rsidRDefault="00883D8A" w:rsidP="0044577E">
            <w:pPr>
              <w:rPr>
                <w:rFonts w:eastAsiaTheme="majorEastAsia"/>
                <w:sz w:val="18"/>
                <w:szCs w:val="18"/>
              </w:rPr>
            </w:pPr>
            <w:bookmarkStart w:id="185" w:name="_Toc87978014"/>
            <w:bookmarkStart w:id="186" w:name="_Toc87978138"/>
            <w:r w:rsidRPr="002C76F1">
              <w:rPr>
                <w:rFonts w:eastAsiaTheme="majorEastAsia"/>
                <w:sz w:val="18"/>
                <w:szCs w:val="18"/>
              </w:rPr>
              <w:t>ECES/IFES</w:t>
            </w:r>
            <w:bookmarkEnd w:id="185"/>
            <w:bookmarkEnd w:id="186"/>
          </w:p>
        </w:tc>
        <w:tc>
          <w:tcPr>
            <w:tcW w:w="1842" w:type="dxa"/>
            <w:shd w:val="clear" w:color="auto" w:fill="BDD6EE" w:themeFill="accent1" w:themeFillTint="66"/>
          </w:tcPr>
          <w:p w14:paraId="4BEAB494" w14:textId="77777777" w:rsidR="00883D8A" w:rsidRPr="002C76F1" w:rsidRDefault="00883D8A" w:rsidP="0044577E">
            <w:pPr>
              <w:rPr>
                <w:rFonts w:eastAsiaTheme="majorEastAsia"/>
                <w:sz w:val="18"/>
                <w:szCs w:val="18"/>
              </w:rPr>
            </w:pPr>
            <w:bookmarkStart w:id="187" w:name="_Toc87978015"/>
            <w:bookmarkStart w:id="188" w:name="_Toc87978139"/>
            <w:r w:rsidRPr="002C76F1">
              <w:rPr>
                <w:rFonts w:eastAsiaTheme="majorEastAsia"/>
                <w:sz w:val="18"/>
                <w:szCs w:val="18"/>
              </w:rPr>
              <w:t>Partly achieved</w:t>
            </w:r>
            <w:bookmarkEnd w:id="187"/>
            <w:bookmarkEnd w:id="188"/>
          </w:p>
        </w:tc>
      </w:tr>
      <w:tr w:rsidR="00883D8A" w:rsidRPr="002C76F1" w14:paraId="7088F324" w14:textId="77777777" w:rsidTr="0044577E">
        <w:tc>
          <w:tcPr>
            <w:tcW w:w="0" w:type="auto"/>
            <w:shd w:val="clear" w:color="auto" w:fill="BDD6EE" w:themeFill="accent1" w:themeFillTint="66"/>
          </w:tcPr>
          <w:p w14:paraId="57805193" w14:textId="77777777" w:rsidR="00883D8A" w:rsidRPr="002C76F1" w:rsidRDefault="00883D8A" w:rsidP="0044577E">
            <w:pPr>
              <w:rPr>
                <w:rFonts w:eastAsia="Calibri"/>
                <w:sz w:val="18"/>
                <w:szCs w:val="18"/>
              </w:rPr>
            </w:pPr>
            <w:r w:rsidRPr="002C76F1">
              <w:rPr>
                <w:rFonts w:eastAsia="Calibri"/>
                <w:sz w:val="18"/>
                <w:szCs w:val="18"/>
              </w:rPr>
              <w:t>51</w:t>
            </w:r>
          </w:p>
        </w:tc>
        <w:tc>
          <w:tcPr>
            <w:tcW w:w="0" w:type="auto"/>
            <w:shd w:val="clear" w:color="auto" w:fill="BDD6EE" w:themeFill="accent1" w:themeFillTint="66"/>
          </w:tcPr>
          <w:p w14:paraId="70C66026" w14:textId="77777777" w:rsidR="00883D8A" w:rsidRPr="002C76F1" w:rsidRDefault="00883D8A" w:rsidP="0044577E">
            <w:pPr>
              <w:rPr>
                <w:rFonts w:eastAsia="Calibri"/>
                <w:sz w:val="18"/>
                <w:szCs w:val="18"/>
              </w:rPr>
            </w:pPr>
            <w:r w:rsidRPr="002C76F1">
              <w:rPr>
                <w:rFonts w:eastAsia="Calibri"/>
                <w:sz w:val="18"/>
                <w:szCs w:val="18"/>
              </w:rPr>
              <w:t>Sub-Output 3.3: Security Forces are trained and sensitized to election security good practices</w:t>
            </w:r>
          </w:p>
        </w:tc>
        <w:tc>
          <w:tcPr>
            <w:tcW w:w="1917" w:type="dxa"/>
            <w:shd w:val="clear" w:color="auto" w:fill="BDD6EE" w:themeFill="accent1" w:themeFillTint="66"/>
          </w:tcPr>
          <w:p w14:paraId="0563734A" w14:textId="77777777" w:rsidR="00883D8A" w:rsidRPr="002C76F1" w:rsidRDefault="00883D8A" w:rsidP="0044577E">
            <w:pPr>
              <w:rPr>
                <w:rFonts w:eastAsiaTheme="majorEastAsia"/>
                <w:sz w:val="18"/>
                <w:szCs w:val="18"/>
              </w:rPr>
            </w:pPr>
          </w:p>
        </w:tc>
        <w:tc>
          <w:tcPr>
            <w:tcW w:w="1842" w:type="dxa"/>
            <w:shd w:val="clear" w:color="auto" w:fill="BDD6EE" w:themeFill="accent1" w:themeFillTint="66"/>
          </w:tcPr>
          <w:p w14:paraId="534A9D7F" w14:textId="77777777" w:rsidR="00883D8A" w:rsidRPr="002C76F1" w:rsidRDefault="00883D8A" w:rsidP="0044577E">
            <w:pPr>
              <w:rPr>
                <w:rFonts w:eastAsiaTheme="majorEastAsia"/>
                <w:sz w:val="18"/>
                <w:szCs w:val="18"/>
              </w:rPr>
            </w:pPr>
            <w:bookmarkStart w:id="189" w:name="_Toc87978016"/>
            <w:bookmarkStart w:id="190" w:name="_Toc87978140"/>
            <w:r w:rsidRPr="002C76F1">
              <w:rPr>
                <w:rFonts w:eastAsiaTheme="majorEastAsia"/>
                <w:sz w:val="18"/>
                <w:szCs w:val="18"/>
              </w:rPr>
              <w:t>Partly achieved</w:t>
            </w:r>
            <w:bookmarkEnd w:id="189"/>
            <w:bookmarkEnd w:id="190"/>
          </w:p>
        </w:tc>
      </w:tr>
      <w:tr w:rsidR="00883D8A" w:rsidRPr="002C76F1" w14:paraId="1F75A333" w14:textId="77777777" w:rsidTr="0044577E">
        <w:tc>
          <w:tcPr>
            <w:tcW w:w="0" w:type="auto"/>
            <w:shd w:val="clear" w:color="auto" w:fill="BDD6EE" w:themeFill="accent1" w:themeFillTint="66"/>
          </w:tcPr>
          <w:p w14:paraId="50E49C65" w14:textId="77777777" w:rsidR="00883D8A" w:rsidRPr="002C76F1" w:rsidRDefault="00883D8A" w:rsidP="0044577E">
            <w:pPr>
              <w:rPr>
                <w:rFonts w:eastAsia="Calibri"/>
                <w:sz w:val="18"/>
                <w:szCs w:val="18"/>
              </w:rPr>
            </w:pPr>
            <w:r w:rsidRPr="002C76F1">
              <w:rPr>
                <w:rFonts w:eastAsia="Calibri"/>
                <w:sz w:val="18"/>
                <w:szCs w:val="18"/>
              </w:rPr>
              <w:t>52</w:t>
            </w:r>
          </w:p>
        </w:tc>
        <w:tc>
          <w:tcPr>
            <w:tcW w:w="0" w:type="auto"/>
            <w:shd w:val="clear" w:color="auto" w:fill="BDD6EE" w:themeFill="accent1" w:themeFillTint="66"/>
          </w:tcPr>
          <w:p w14:paraId="6D50B351" w14:textId="77777777" w:rsidR="00883D8A" w:rsidRPr="002C76F1" w:rsidRDefault="00883D8A" w:rsidP="0044577E">
            <w:pPr>
              <w:rPr>
                <w:rFonts w:eastAsia="Calibri"/>
                <w:sz w:val="18"/>
                <w:szCs w:val="18"/>
              </w:rPr>
            </w:pPr>
            <w:r w:rsidRPr="002C76F1">
              <w:rPr>
                <w:rFonts w:eastAsia="Calibri"/>
                <w:sz w:val="18"/>
                <w:szCs w:val="18"/>
              </w:rPr>
              <w:t>Activity 3.3.2: Legal pocket guides</w:t>
            </w:r>
          </w:p>
        </w:tc>
        <w:tc>
          <w:tcPr>
            <w:tcW w:w="1917" w:type="dxa"/>
            <w:shd w:val="clear" w:color="auto" w:fill="BDD6EE" w:themeFill="accent1" w:themeFillTint="66"/>
          </w:tcPr>
          <w:p w14:paraId="4BFC2874" w14:textId="77777777" w:rsidR="00883D8A" w:rsidRPr="002C76F1" w:rsidRDefault="00883D8A" w:rsidP="0044577E">
            <w:pPr>
              <w:rPr>
                <w:rFonts w:eastAsiaTheme="majorEastAsia"/>
                <w:sz w:val="18"/>
                <w:szCs w:val="18"/>
              </w:rPr>
            </w:pPr>
            <w:bookmarkStart w:id="191" w:name="_Toc87978017"/>
            <w:bookmarkStart w:id="192" w:name="_Toc87978141"/>
            <w:r w:rsidRPr="002C76F1">
              <w:rPr>
                <w:rFonts w:eastAsiaTheme="majorEastAsia"/>
                <w:sz w:val="18"/>
                <w:szCs w:val="18"/>
              </w:rPr>
              <w:t>ECES</w:t>
            </w:r>
            <w:bookmarkEnd w:id="191"/>
            <w:bookmarkEnd w:id="192"/>
          </w:p>
        </w:tc>
        <w:tc>
          <w:tcPr>
            <w:tcW w:w="1842" w:type="dxa"/>
            <w:shd w:val="clear" w:color="auto" w:fill="BDD6EE" w:themeFill="accent1" w:themeFillTint="66"/>
          </w:tcPr>
          <w:p w14:paraId="23A8D810" w14:textId="77777777" w:rsidR="00883D8A" w:rsidRPr="002C76F1" w:rsidRDefault="00883D8A" w:rsidP="0044577E">
            <w:pPr>
              <w:rPr>
                <w:rFonts w:eastAsiaTheme="majorEastAsia"/>
                <w:sz w:val="18"/>
                <w:szCs w:val="18"/>
              </w:rPr>
            </w:pPr>
            <w:bookmarkStart w:id="193" w:name="_Toc87978018"/>
            <w:bookmarkStart w:id="194" w:name="_Toc87978142"/>
            <w:r w:rsidRPr="002C76F1">
              <w:rPr>
                <w:rFonts w:eastAsiaTheme="majorEastAsia"/>
                <w:sz w:val="18"/>
                <w:szCs w:val="18"/>
              </w:rPr>
              <w:t>Achieved</w:t>
            </w:r>
            <w:bookmarkEnd w:id="193"/>
            <w:bookmarkEnd w:id="194"/>
          </w:p>
        </w:tc>
      </w:tr>
    </w:tbl>
    <w:p w14:paraId="7F0296A4" w14:textId="77777777" w:rsidR="00883D8A" w:rsidRPr="00E12DC0" w:rsidRDefault="00883D8A" w:rsidP="00883D8A">
      <w:pPr>
        <w:rPr>
          <w:sz w:val="22"/>
          <w:szCs w:val="22"/>
          <w:lang w:eastAsia="en-US"/>
        </w:rPr>
      </w:pPr>
    </w:p>
    <w:p w14:paraId="215A1DD9" w14:textId="77777777" w:rsidR="00883D8A" w:rsidRPr="00E12DC0" w:rsidRDefault="00883D8A" w:rsidP="00883D8A">
      <w:pPr>
        <w:rPr>
          <w:sz w:val="22"/>
          <w:szCs w:val="22"/>
          <w:lang w:eastAsia="en-US"/>
        </w:rPr>
      </w:pPr>
      <w:r w:rsidRPr="00E12DC0">
        <w:rPr>
          <w:sz w:val="22"/>
          <w:szCs w:val="22"/>
          <w:lang w:eastAsia="en-US"/>
        </w:rPr>
        <w:t>Donors have reported</w:t>
      </w:r>
      <w:r w:rsidRPr="00E12DC0">
        <w:rPr>
          <w:rStyle w:val="FootnoteReference"/>
          <w:sz w:val="22"/>
          <w:szCs w:val="22"/>
          <w:lang w:eastAsia="en-US"/>
        </w:rPr>
        <w:footnoteReference w:id="13"/>
      </w:r>
      <w:r w:rsidRPr="00E12DC0">
        <w:rPr>
          <w:sz w:val="22"/>
          <w:szCs w:val="22"/>
          <w:lang w:eastAsia="en-US"/>
        </w:rPr>
        <w:t xml:space="preserve"> a solid appreciation with the coordination and reporting arrangements of </w:t>
      </w:r>
      <w:r>
        <w:rPr>
          <w:sz w:val="22"/>
          <w:szCs w:val="22"/>
          <w:lang w:eastAsia="en-US"/>
        </w:rPr>
        <w:t>UNDP SEEDS</w:t>
      </w:r>
      <w:r w:rsidRPr="00E12DC0">
        <w:rPr>
          <w:sz w:val="22"/>
          <w:szCs w:val="22"/>
          <w:lang w:eastAsia="en-US"/>
        </w:rPr>
        <w:t xml:space="preserve"> and of the regularity, excellence, and comprehensives of its reporting.</w:t>
      </w:r>
    </w:p>
    <w:p w14:paraId="645F463A" w14:textId="22439E58" w:rsidR="00883D8A" w:rsidRDefault="00883D8A" w:rsidP="00883D8A">
      <w:pPr>
        <w:rPr>
          <w:lang w:eastAsia="en-US"/>
        </w:rPr>
      </w:pPr>
    </w:p>
    <w:p w14:paraId="45068E0F" w14:textId="77777777" w:rsidR="003363C0" w:rsidRPr="00E12DC0" w:rsidRDefault="003363C0" w:rsidP="003363C0">
      <w:pPr>
        <w:rPr>
          <w:rFonts w:eastAsiaTheme="majorEastAsia"/>
          <w:sz w:val="22"/>
          <w:szCs w:val="22"/>
        </w:rPr>
      </w:pPr>
      <w:bookmarkStart w:id="195" w:name="_Toc87977909"/>
      <w:bookmarkStart w:id="196" w:name="_Toc87978033"/>
      <w:r w:rsidRPr="00E12DC0">
        <w:rPr>
          <w:rFonts w:eastAsiaTheme="majorEastAsia"/>
          <w:sz w:val="22"/>
          <w:szCs w:val="22"/>
        </w:rPr>
        <w:t>The perception of the overall achievement of the programme is illustrated in the Table below which is sourced from the aggregated questionnaire responses.</w:t>
      </w:r>
      <w:bookmarkEnd w:id="195"/>
      <w:bookmarkEnd w:id="196"/>
    </w:p>
    <w:p w14:paraId="2784B762" w14:textId="77777777" w:rsidR="003363C0" w:rsidRPr="00E12DC0" w:rsidRDefault="003363C0" w:rsidP="003363C0">
      <w:pPr>
        <w:rPr>
          <w:rFonts w:eastAsiaTheme="majorEastAsia"/>
          <w:sz w:val="22"/>
          <w:szCs w:val="22"/>
        </w:rPr>
      </w:pPr>
    </w:p>
    <w:p w14:paraId="297BED97" w14:textId="601ABBDC" w:rsidR="003363C0" w:rsidRDefault="003363C0" w:rsidP="003363C0">
      <w:pPr>
        <w:rPr>
          <w:rFonts w:eastAsiaTheme="majorEastAsia"/>
          <w:sz w:val="22"/>
          <w:szCs w:val="22"/>
        </w:rPr>
      </w:pPr>
      <w:bookmarkStart w:id="197" w:name="_Toc87977910"/>
      <w:bookmarkStart w:id="198" w:name="_Toc87978034"/>
      <w:r w:rsidRPr="00E12DC0">
        <w:rPr>
          <w:rFonts w:eastAsiaTheme="majorEastAsia"/>
          <w:sz w:val="22"/>
          <w:szCs w:val="22"/>
        </w:rPr>
        <w:t>While the questionnaire elicited a high level of ‘don’t knows’ in some areas, the three categories of achieved/significant progress achieved, partly achieved and yet to be implemented add up to a 68 per cent level of satisfaction overall.</w:t>
      </w:r>
      <w:bookmarkEnd w:id="197"/>
      <w:bookmarkEnd w:id="198"/>
    </w:p>
    <w:p w14:paraId="7CA5C7E0" w14:textId="7EF1DE39" w:rsidR="0005737B" w:rsidRDefault="0005737B" w:rsidP="003363C0">
      <w:pPr>
        <w:rPr>
          <w:rFonts w:eastAsiaTheme="majorEastAsia"/>
          <w:sz w:val="22"/>
          <w:szCs w:val="22"/>
        </w:rPr>
      </w:pPr>
    </w:p>
    <w:p w14:paraId="1AE64DF2" w14:textId="77777777" w:rsidR="003363C0" w:rsidRPr="00E12DC0" w:rsidRDefault="003363C0" w:rsidP="003363C0">
      <w:pPr>
        <w:pStyle w:val="EvalQuestion"/>
        <w:rPr>
          <w:sz w:val="20"/>
          <w:szCs w:val="20"/>
        </w:rPr>
      </w:pPr>
      <w:bookmarkStart w:id="199" w:name="_Hlk87246119"/>
      <w:r w:rsidRPr="00E12DC0">
        <w:rPr>
          <w:sz w:val="20"/>
          <w:szCs w:val="20"/>
        </w:rPr>
        <w:t>Table 1: Summary of Project Effectiveness based on perception survey</w:t>
      </w:r>
    </w:p>
    <w:bookmarkEnd w:id="199"/>
    <w:p w14:paraId="10490BF7" w14:textId="77777777" w:rsidR="003363C0" w:rsidRPr="00E12DC0" w:rsidRDefault="003363C0" w:rsidP="003363C0">
      <w:pPr>
        <w:pStyle w:val="EvalQuestion"/>
      </w:pPr>
      <w:r w:rsidRPr="00E12DC0">
        <w:rPr>
          <w:noProof/>
        </w:rPr>
        <w:drawing>
          <wp:inline distT="0" distB="0" distL="0" distR="0" wp14:anchorId="521D2D64" wp14:editId="0616B1D7">
            <wp:extent cx="5083810" cy="2329815"/>
            <wp:effectExtent l="0" t="0" r="2540" b="13335"/>
            <wp:docPr id="1" name="Chart 1">
              <a:extLst xmlns:a="http://schemas.openxmlformats.org/drawingml/2006/main">
                <a:ext uri="{FF2B5EF4-FFF2-40B4-BE49-F238E27FC236}">
                  <a16:creationId xmlns:a16="http://schemas.microsoft.com/office/drawing/2014/main" id="{0236044E-F09B-4268-978D-607C5F9F1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5CCE68" w14:textId="77777777" w:rsidR="003363C0" w:rsidRPr="00E12DC0" w:rsidRDefault="003363C0" w:rsidP="003363C0">
      <w:pPr>
        <w:rPr>
          <w:sz w:val="22"/>
          <w:szCs w:val="22"/>
        </w:rPr>
      </w:pPr>
    </w:p>
    <w:p w14:paraId="4C675727" w14:textId="77777777" w:rsidR="003363C0" w:rsidRPr="00E12DC0" w:rsidRDefault="003363C0" w:rsidP="003363C0">
      <w:pPr>
        <w:rPr>
          <w:color w:val="000000" w:themeColor="text1"/>
          <w:sz w:val="22"/>
          <w:szCs w:val="22"/>
        </w:rPr>
      </w:pPr>
      <w:r w:rsidRPr="00E12DC0">
        <w:rPr>
          <w:color w:val="000000" w:themeColor="text1"/>
          <w:sz w:val="22"/>
          <w:szCs w:val="22"/>
        </w:rPr>
        <w:t>When the</w:t>
      </w:r>
      <w:r>
        <w:rPr>
          <w:color w:val="000000" w:themeColor="text1"/>
          <w:sz w:val="22"/>
          <w:szCs w:val="22"/>
        </w:rPr>
        <w:t xml:space="preserve"> ‘</w:t>
      </w:r>
      <w:r w:rsidRPr="00E12DC0">
        <w:rPr>
          <w:color w:val="000000" w:themeColor="text1"/>
          <w:sz w:val="22"/>
          <w:szCs w:val="22"/>
        </w:rPr>
        <w:t>don’t knows</w:t>
      </w:r>
      <w:r>
        <w:rPr>
          <w:color w:val="000000" w:themeColor="text1"/>
          <w:sz w:val="22"/>
          <w:szCs w:val="22"/>
        </w:rPr>
        <w:t>’</w:t>
      </w:r>
      <w:r w:rsidRPr="00E12DC0">
        <w:rPr>
          <w:color w:val="000000" w:themeColor="text1"/>
          <w:sz w:val="22"/>
          <w:szCs w:val="22"/>
        </w:rPr>
        <w:t xml:space="preserve"> are eliminated, the total </w:t>
      </w:r>
      <w:r>
        <w:rPr>
          <w:color w:val="000000" w:themeColor="text1"/>
          <w:sz w:val="22"/>
          <w:szCs w:val="22"/>
        </w:rPr>
        <w:t>‘</w:t>
      </w:r>
      <w:r w:rsidRPr="00E12DC0">
        <w:rPr>
          <w:color w:val="000000" w:themeColor="text1"/>
          <w:sz w:val="22"/>
          <w:szCs w:val="22"/>
        </w:rPr>
        <w:t>achieved</w:t>
      </w:r>
      <w:r>
        <w:rPr>
          <w:color w:val="000000" w:themeColor="text1"/>
          <w:sz w:val="22"/>
          <w:szCs w:val="22"/>
        </w:rPr>
        <w:t>,’</w:t>
      </w:r>
      <w:r w:rsidRPr="00E12DC0">
        <w:rPr>
          <w:color w:val="000000" w:themeColor="text1"/>
          <w:sz w:val="22"/>
          <w:szCs w:val="22"/>
        </w:rPr>
        <w:t xml:space="preserve"> </w:t>
      </w:r>
      <w:r>
        <w:rPr>
          <w:color w:val="000000" w:themeColor="text1"/>
          <w:sz w:val="22"/>
          <w:szCs w:val="22"/>
        </w:rPr>
        <w:t>‘</w:t>
      </w:r>
      <w:r w:rsidRPr="00E12DC0">
        <w:rPr>
          <w:color w:val="000000" w:themeColor="text1"/>
          <w:sz w:val="22"/>
          <w:szCs w:val="22"/>
        </w:rPr>
        <w:t>partly achieved</w:t>
      </w:r>
      <w:r>
        <w:rPr>
          <w:color w:val="000000" w:themeColor="text1"/>
          <w:sz w:val="22"/>
          <w:szCs w:val="22"/>
        </w:rPr>
        <w:t>’,’</w:t>
      </w:r>
      <w:r w:rsidRPr="00E12DC0">
        <w:rPr>
          <w:color w:val="000000" w:themeColor="text1"/>
          <w:sz w:val="22"/>
          <w:szCs w:val="22"/>
        </w:rPr>
        <w:t xml:space="preserve"> and </w:t>
      </w:r>
      <w:r>
        <w:rPr>
          <w:color w:val="000000" w:themeColor="text1"/>
          <w:sz w:val="22"/>
          <w:szCs w:val="22"/>
        </w:rPr>
        <w:t>‘</w:t>
      </w:r>
      <w:r w:rsidRPr="00E12DC0">
        <w:rPr>
          <w:color w:val="000000" w:themeColor="text1"/>
          <w:sz w:val="22"/>
          <w:szCs w:val="22"/>
        </w:rPr>
        <w:t>yet to be imp</w:t>
      </w:r>
      <w:r>
        <w:rPr>
          <w:color w:val="000000" w:themeColor="text1"/>
          <w:sz w:val="22"/>
          <w:szCs w:val="22"/>
        </w:rPr>
        <w:t>lemented’</w:t>
      </w:r>
      <w:r w:rsidRPr="00E12DC0">
        <w:rPr>
          <w:color w:val="000000" w:themeColor="text1"/>
          <w:sz w:val="22"/>
          <w:szCs w:val="22"/>
        </w:rPr>
        <w:t xml:space="preserve"> score rises to 88 per cent:</w:t>
      </w:r>
    </w:p>
    <w:p w14:paraId="3387582C" w14:textId="77777777" w:rsidR="003363C0" w:rsidRPr="00E12DC0" w:rsidRDefault="003363C0" w:rsidP="003363C0">
      <w:pPr>
        <w:rPr>
          <w:sz w:val="22"/>
          <w:szCs w:val="22"/>
        </w:rPr>
      </w:pPr>
    </w:p>
    <w:p w14:paraId="6A4E6420" w14:textId="77777777" w:rsidR="003363C0" w:rsidRPr="00E12DC0" w:rsidRDefault="003363C0" w:rsidP="003363C0">
      <w:pPr>
        <w:pStyle w:val="EvalQuestion"/>
      </w:pPr>
      <w:r w:rsidRPr="00E12DC0">
        <w:rPr>
          <w:noProof/>
        </w:rPr>
        <w:lastRenderedPageBreak/>
        <w:drawing>
          <wp:inline distT="0" distB="0" distL="0" distR="0" wp14:anchorId="2BC4D9EA" wp14:editId="39E8BFB3">
            <wp:extent cx="5731510" cy="2620645"/>
            <wp:effectExtent l="0" t="0" r="2540" b="8255"/>
            <wp:docPr id="7" name="Chart 7">
              <a:extLst xmlns:a="http://schemas.openxmlformats.org/drawingml/2006/main">
                <a:ext uri="{FF2B5EF4-FFF2-40B4-BE49-F238E27FC236}">
                  <a16:creationId xmlns:a16="http://schemas.microsoft.com/office/drawing/2014/main" id="{6F0188D0-C440-4420-87B9-97807010C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641F27" w14:textId="77777777" w:rsidR="003363C0" w:rsidRPr="00E12DC0" w:rsidRDefault="003363C0" w:rsidP="003363C0">
      <w:pPr>
        <w:pStyle w:val="EvalQuestion"/>
      </w:pPr>
    </w:p>
    <w:p w14:paraId="080BFADB" w14:textId="77777777" w:rsidR="003363C0" w:rsidRPr="00E12DC0" w:rsidRDefault="003363C0" w:rsidP="003363C0">
      <w:pPr>
        <w:rPr>
          <w:rFonts w:eastAsiaTheme="majorEastAsia"/>
          <w:sz w:val="22"/>
          <w:szCs w:val="22"/>
        </w:rPr>
      </w:pPr>
      <w:bookmarkStart w:id="200" w:name="_Toc87977911"/>
      <w:bookmarkStart w:id="201" w:name="_Toc87978035"/>
      <w:r w:rsidRPr="00E12DC0">
        <w:rPr>
          <w:rFonts w:eastAsiaTheme="majorEastAsia"/>
          <w:sz w:val="22"/>
          <w:szCs w:val="22"/>
        </w:rPr>
        <w:t>Achievements of the programme by Output and Activity are based on a 4-tiered ranking:</w:t>
      </w:r>
      <w:bookmarkEnd w:id="200"/>
      <w:bookmarkEnd w:id="201"/>
    </w:p>
    <w:p w14:paraId="4EA3554F" w14:textId="77777777" w:rsidR="003363C0" w:rsidRPr="00E12DC0" w:rsidRDefault="003363C0" w:rsidP="003363C0">
      <w:pPr>
        <w:rPr>
          <w:rFonts w:eastAsiaTheme="majorEastAsia"/>
          <w:sz w:val="22"/>
          <w:szCs w:val="22"/>
        </w:rPr>
      </w:pPr>
    </w:p>
    <w:p w14:paraId="6B0CA8EA" w14:textId="77777777" w:rsidR="003363C0" w:rsidRPr="00020E2F" w:rsidRDefault="003363C0" w:rsidP="002D0A21">
      <w:pPr>
        <w:pStyle w:val="ListParagraph"/>
        <w:numPr>
          <w:ilvl w:val="0"/>
          <w:numId w:val="74"/>
        </w:numPr>
        <w:spacing w:after="0" w:line="240" w:lineRule="auto"/>
        <w:rPr>
          <w:rFonts w:ascii="Arial" w:eastAsiaTheme="majorEastAsia" w:hAnsi="Arial" w:cs="Arial"/>
          <w:lang w:val="en-GB"/>
        </w:rPr>
      </w:pPr>
      <w:bookmarkStart w:id="202" w:name="_Toc87977912"/>
      <w:bookmarkStart w:id="203" w:name="_Toc87978036"/>
      <w:r w:rsidRPr="00020E2F">
        <w:rPr>
          <w:rFonts w:ascii="Arial" w:eastAsiaTheme="majorEastAsia" w:hAnsi="Arial" w:cs="Arial"/>
          <w:lang w:val="en-GB"/>
        </w:rPr>
        <w:t>Achieved / Significant progress achieved</w:t>
      </w:r>
      <w:bookmarkEnd w:id="202"/>
      <w:bookmarkEnd w:id="203"/>
    </w:p>
    <w:p w14:paraId="5FB90474" w14:textId="77777777" w:rsidR="003363C0" w:rsidRPr="00020E2F" w:rsidRDefault="003363C0" w:rsidP="002D0A21">
      <w:pPr>
        <w:pStyle w:val="ListParagraph"/>
        <w:numPr>
          <w:ilvl w:val="0"/>
          <w:numId w:val="74"/>
        </w:numPr>
        <w:spacing w:after="0" w:line="240" w:lineRule="auto"/>
        <w:rPr>
          <w:rFonts w:ascii="Arial" w:eastAsiaTheme="majorEastAsia" w:hAnsi="Arial" w:cs="Arial"/>
          <w:lang w:val="en-GB"/>
        </w:rPr>
      </w:pPr>
      <w:bookmarkStart w:id="204" w:name="_Toc87977913"/>
      <w:bookmarkStart w:id="205" w:name="_Toc87978037"/>
      <w:r w:rsidRPr="00020E2F">
        <w:rPr>
          <w:rFonts w:ascii="Arial" w:eastAsiaTheme="majorEastAsia" w:hAnsi="Arial" w:cs="Arial"/>
          <w:lang w:val="en-GB"/>
        </w:rPr>
        <w:t>Partly achieved</w:t>
      </w:r>
      <w:bookmarkEnd w:id="204"/>
      <w:bookmarkEnd w:id="205"/>
    </w:p>
    <w:p w14:paraId="57ECC243" w14:textId="77777777" w:rsidR="003363C0" w:rsidRPr="00020E2F" w:rsidRDefault="003363C0" w:rsidP="002D0A21">
      <w:pPr>
        <w:pStyle w:val="ListParagraph"/>
        <w:numPr>
          <w:ilvl w:val="0"/>
          <w:numId w:val="74"/>
        </w:numPr>
        <w:spacing w:after="0" w:line="240" w:lineRule="auto"/>
        <w:rPr>
          <w:rFonts w:ascii="Arial" w:eastAsiaTheme="majorEastAsia" w:hAnsi="Arial" w:cs="Arial"/>
          <w:lang w:val="en-GB"/>
        </w:rPr>
      </w:pPr>
      <w:bookmarkStart w:id="206" w:name="_Toc87977914"/>
      <w:bookmarkStart w:id="207" w:name="_Toc87978038"/>
      <w:r w:rsidRPr="00020E2F">
        <w:rPr>
          <w:rFonts w:ascii="Arial" w:eastAsiaTheme="majorEastAsia" w:hAnsi="Arial" w:cs="Arial"/>
          <w:lang w:val="en-GB"/>
        </w:rPr>
        <w:t>Not achieved</w:t>
      </w:r>
      <w:bookmarkEnd w:id="206"/>
      <w:bookmarkEnd w:id="207"/>
    </w:p>
    <w:p w14:paraId="30E5624D" w14:textId="77777777" w:rsidR="003363C0" w:rsidRPr="00020E2F" w:rsidRDefault="003363C0" w:rsidP="002D0A21">
      <w:pPr>
        <w:pStyle w:val="ListParagraph"/>
        <w:numPr>
          <w:ilvl w:val="0"/>
          <w:numId w:val="74"/>
        </w:numPr>
        <w:spacing w:after="0" w:line="240" w:lineRule="auto"/>
        <w:rPr>
          <w:rFonts w:ascii="Arial" w:eastAsiaTheme="majorEastAsia" w:hAnsi="Arial" w:cs="Arial"/>
          <w:lang w:val="en-GB"/>
        </w:rPr>
      </w:pPr>
      <w:bookmarkStart w:id="208" w:name="_Toc87977915"/>
      <w:bookmarkStart w:id="209" w:name="_Toc87978039"/>
      <w:r w:rsidRPr="00020E2F">
        <w:rPr>
          <w:rFonts w:ascii="Arial" w:eastAsiaTheme="majorEastAsia" w:hAnsi="Arial" w:cs="Arial"/>
          <w:lang w:val="en-GB"/>
        </w:rPr>
        <w:t>Yet to be Implemented</w:t>
      </w:r>
      <w:bookmarkEnd w:id="208"/>
      <w:bookmarkEnd w:id="209"/>
      <w:r w:rsidRPr="00020E2F">
        <w:rPr>
          <w:rFonts w:ascii="Arial" w:eastAsiaTheme="majorEastAsia" w:hAnsi="Arial" w:cs="Arial"/>
          <w:lang w:val="en-GB"/>
        </w:rPr>
        <w:t xml:space="preserve"> </w:t>
      </w:r>
    </w:p>
    <w:p w14:paraId="6AF8F544" w14:textId="77777777" w:rsidR="003363C0" w:rsidRPr="00E12DC0" w:rsidRDefault="003363C0" w:rsidP="003363C0">
      <w:pPr>
        <w:rPr>
          <w:rFonts w:eastAsiaTheme="majorEastAsia"/>
          <w:sz w:val="22"/>
          <w:szCs w:val="22"/>
        </w:rPr>
      </w:pPr>
      <w:bookmarkStart w:id="210" w:name="_Toc87977916"/>
      <w:bookmarkStart w:id="211" w:name="_Toc87978040"/>
    </w:p>
    <w:p w14:paraId="6BE634FA" w14:textId="77777777" w:rsidR="003363C0" w:rsidRPr="00E12DC0" w:rsidRDefault="003363C0" w:rsidP="003363C0">
      <w:pPr>
        <w:rPr>
          <w:rFonts w:eastAsiaTheme="majorEastAsia"/>
          <w:sz w:val="22"/>
          <w:szCs w:val="22"/>
        </w:rPr>
      </w:pPr>
      <w:r w:rsidRPr="00E12DC0">
        <w:rPr>
          <w:rFonts w:eastAsiaTheme="majorEastAsia"/>
          <w:sz w:val="22"/>
          <w:szCs w:val="22"/>
        </w:rPr>
        <w:t xml:space="preserve">Conclusions in the table below have some variations from the questionnaire-based graphs.  This is because the assessment below is an outcome of the triangulation of information sourced from desk research, </w:t>
      </w:r>
      <w:r>
        <w:rPr>
          <w:rFonts w:eastAsiaTheme="majorEastAsia"/>
          <w:sz w:val="22"/>
          <w:szCs w:val="22"/>
        </w:rPr>
        <w:t>KIIs</w:t>
      </w:r>
      <w:r w:rsidRPr="00E12DC0">
        <w:rPr>
          <w:rFonts w:eastAsiaTheme="majorEastAsia"/>
          <w:sz w:val="22"/>
          <w:szCs w:val="22"/>
        </w:rPr>
        <w:t>, data provided by NEBE and other sources, project documentation including extensive reporting, and from the questionnaire applied to key stakeholders.</w:t>
      </w:r>
      <w:r w:rsidRPr="00E12DC0">
        <w:rPr>
          <w:rStyle w:val="FootnoteReference"/>
          <w:rFonts w:eastAsiaTheme="majorEastAsia"/>
          <w:sz w:val="22"/>
          <w:szCs w:val="22"/>
        </w:rPr>
        <w:footnoteReference w:id="14"/>
      </w:r>
      <w:bookmarkEnd w:id="210"/>
      <w:bookmarkEnd w:id="211"/>
      <w:r w:rsidRPr="00E12DC0">
        <w:rPr>
          <w:rFonts w:eastAsiaTheme="majorEastAsia"/>
          <w:sz w:val="22"/>
          <w:szCs w:val="22"/>
        </w:rPr>
        <w:t xml:space="preserve"> </w:t>
      </w:r>
    </w:p>
    <w:p w14:paraId="798B3DA6" w14:textId="77777777" w:rsidR="003363C0" w:rsidRPr="00E12DC0" w:rsidRDefault="003363C0" w:rsidP="003363C0">
      <w:pPr>
        <w:rPr>
          <w:rFonts w:eastAsiaTheme="majorEastAsia"/>
          <w:sz w:val="22"/>
          <w:szCs w:val="22"/>
        </w:rPr>
      </w:pPr>
    </w:p>
    <w:p w14:paraId="6DC8F99F" w14:textId="77777777" w:rsidR="003363C0" w:rsidRPr="00E12DC0" w:rsidRDefault="003363C0" w:rsidP="003363C0">
      <w:pPr>
        <w:rPr>
          <w:rFonts w:eastAsiaTheme="majorEastAsia"/>
          <w:sz w:val="22"/>
          <w:szCs w:val="22"/>
        </w:rPr>
      </w:pPr>
      <w:bookmarkStart w:id="212" w:name="_Toc87977917"/>
      <w:bookmarkStart w:id="213" w:name="_Toc87978041"/>
      <w:r w:rsidRPr="00E12DC0">
        <w:rPr>
          <w:rFonts w:eastAsiaTheme="majorEastAsia"/>
          <w:sz w:val="22"/>
          <w:szCs w:val="22"/>
        </w:rPr>
        <w:t>The ranking for activities that were the responsibility for ECES and IFES are sourced solely from the questionnaire and are inserted for the sake of completeness.  The activities of these IPs were not the subject of this evaluation</w:t>
      </w:r>
      <w:bookmarkEnd w:id="212"/>
      <w:bookmarkEnd w:id="213"/>
      <w:r w:rsidRPr="00E12DC0">
        <w:rPr>
          <w:rFonts w:eastAsiaTheme="majorEastAsia"/>
          <w:sz w:val="22"/>
          <w:szCs w:val="22"/>
        </w:rPr>
        <w:t xml:space="preserve">. </w:t>
      </w:r>
    </w:p>
    <w:p w14:paraId="171E67DE" w14:textId="7246BE14" w:rsidR="00883D8A" w:rsidRDefault="00883D8A" w:rsidP="00883D8A">
      <w:pPr>
        <w:rPr>
          <w:lang w:eastAsia="en-US"/>
        </w:rPr>
      </w:pPr>
    </w:p>
    <w:p w14:paraId="5D9C78BF" w14:textId="251A128C" w:rsidR="00D3215D" w:rsidRPr="00E12DC0" w:rsidRDefault="00D3215D" w:rsidP="00ED21E5">
      <w:pPr>
        <w:rPr>
          <w:sz w:val="22"/>
          <w:szCs w:val="22"/>
        </w:rPr>
      </w:pPr>
      <w:bookmarkStart w:id="214" w:name="_Toc81750958"/>
      <w:bookmarkStart w:id="215" w:name="_Toc81751248"/>
      <w:bookmarkStart w:id="216" w:name="_Toc81752146"/>
      <w:bookmarkStart w:id="217" w:name="_Toc81818520"/>
      <w:bookmarkStart w:id="218" w:name="_Toc85152917"/>
      <w:r w:rsidRPr="00E12DC0">
        <w:rPr>
          <w:sz w:val="22"/>
          <w:szCs w:val="22"/>
        </w:rPr>
        <w:t xml:space="preserve">The specific objectives and activities of </w:t>
      </w:r>
      <w:r w:rsidR="005910A4">
        <w:rPr>
          <w:sz w:val="22"/>
          <w:szCs w:val="22"/>
        </w:rPr>
        <w:t>UNDP SEEDS</w:t>
      </w:r>
      <w:r w:rsidRPr="00E12DC0">
        <w:rPr>
          <w:sz w:val="22"/>
          <w:szCs w:val="22"/>
        </w:rPr>
        <w:t xml:space="preserve"> the subject of this evaluation and the accompanying questionnaire</w:t>
      </w:r>
      <w:r w:rsidR="00C65CD3" w:rsidRPr="00E12DC0">
        <w:rPr>
          <w:sz w:val="22"/>
          <w:szCs w:val="22"/>
        </w:rPr>
        <w:t>,</w:t>
      </w:r>
      <w:r w:rsidRPr="00E12DC0">
        <w:rPr>
          <w:sz w:val="22"/>
          <w:szCs w:val="22"/>
        </w:rPr>
        <w:t xml:space="preserve"> are articulated</w:t>
      </w:r>
      <w:r w:rsidR="00C65CD3" w:rsidRPr="00E12DC0">
        <w:rPr>
          <w:sz w:val="22"/>
          <w:szCs w:val="22"/>
        </w:rPr>
        <w:t xml:space="preserve"> </w:t>
      </w:r>
      <w:r w:rsidR="00252FB6" w:rsidRPr="00E12DC0">
        <w:rPr>
          <w:sz w:val="22"/>
          <w:szCs w:val="22"/>
        </w:rPr>
        <w:t>in the</w:t>
      </w:r>
      <w:r w:rsidRPr="00E12DC0">
        <w:rPr>
          <w:sz w:val="22"/>
          <w:szCs w:val="22"/>
        </w:rPr>
        <w:t xml:space="preserve"> </w:t>
      </w:r>
      <w:r w:rsidR="005910A4">
        <w:rPr>
          <w:sz w:val="22"/>
          <w:szCs w:val="22"/>
        </w:rPr>
        <w:t>UNDP SEEDS</w:t>
      </w:r>
      <w:r w:rsidRPr="00E12DC0">
        <w:rPr>
          <w:sz w:val="22"/>
          <w:szCs w:val="22"/>
        </w:rPr>
        <w:t xml:space="preserve"> Project Document</w:t>
      </w:r>
      <w:r w:rsidR="004D042E" w:rsidRPr="00E12DC0">
        <w:rPr>
          <w:sz w:val="22"/>
          <w:szCs w:val="22"/>
        </w:rPr>
        <w:t xml:space="preserve">.  </w:t>
      </w:r>
      <w:r w:rsidR="0014026B" w:rsidRPr="00E12DC0">
        <w:rPr>
          <w:sz w:val="22"/>
          <w:szCs w:val="22"/>
        </w:rPr>
        <w:t>T</w:t>
      </w:r>
      <w:r w:rsidRPr="00E12DC0">
        <w:rPr>
          <w:sz w:val="22"/>
          <w:szCs w:val="22"/>
        </w:rPr>
        <w:t xml:space="preserve">he achievements against outputs </w:t>
      </w:r>
      <w:r w:rsidR="00C10BC4" w:rsidRPr="00E12DC0">
        <w:rPr>
          <w:sz w:val="22"/>
          <w:szCs w:val="22"/>
        </w:rPr>
        <w:t xml:space="preserve">have been </w:t>
      </w:r>
      <w:r w:rsidRPr="00E12DC0">
        <w:rPr>
          <w:sz w:val="22"/>
          <w:szCs w:val="22"/>
        </w:rPr>
        <w:t>scaled according to the broad measures of:</w:t>
      </w:r>
    </w:p>
    <w:p w14:paraId="43567E91" w14:textId="77777777" w:rsidR="002331E0" w:rsidRPr="00E12DC0" w:rsidRDefault="002331E0" w:rsidP="00ED21E5">
      <w:pPr>
        <w:rPr>
          <w:sz w:val="22"/>
          <w:szCs w:val="22"/>
        </w:rPr>
      </w:pPr>
    </w:p>
    <w:p w14:paraId="2D3593C1" w14:textId="77777777" w:rsidR="00D3215D" w:rsidRPr="00020E2F" w:rsidRDefault="00D3215D" w:rsidP="002D0A21">
      <w:pPr>
        <w:pStyle w:val="ListParagraph"/>
        <w:numPr>
          <w:ilvl w:val="0"/>
          <w:numId w:val="77"/>
        </w:numPr>
        <w:spacing w:after="0" w:line="240" w:lineRule="auto"/>
        <w:rPr>
          <w:rFonts w:ascii="Arial" w:hAnsi="Arial" w:cs="Arial"/>
          <w:lang w:val="en-GB"/>
        </w:rPr>
      </w:pPr>
      <w:r w:rsidRPr="00020E2F">
        <w:rPr>
          <w:rFonts w:ascii="Arial" w:hAnsi="Arial" w:cs="Arial"/>
          <w:lang w:val="en-GB"/>
        </w:rPr>
        <w:t>Fully Achieved</w:t>
      </w:r>
    </w:p>
    <w:p w14:paraId="7B7212CD" w14:textId="77777777" w:rsidR="00D3215D" w:rsidRPr="00020E2F" w:rsidRDefault="00D3215D" w:rsidP="002D0A21">
      <w:pPr>
        <w:pStyle w:val="ListParagraph"/>
        <w:numPr>
          <w:ilvl w:val="0"/>
          <w:numId w:val="77"/>
        </w:numPr>
        <w:spacing w:after="0" w:line="240" w:lineRule="auto"/>
        <w:rPr>
          <w:rFonts w:ascii="Arial" w:hAnsi="Arial" w:cs="Arial"/>
          <w:lang w:val="en-GB"/>
        </w:rPr>
      </w:pPr>
      <w:r w:rsidRPr="00020E2F">
        <w:rPr>
          <w:rFonts w:ascii="Arial" w:hAnsi="Arial" w:cs="Arial"/>
          <w:lang w:val="en-GB"/>
        </w:rPr>
        <w:t>Significant Progress Achieved</w:t>
      </w:r>
    </w:p>
    <w:p w14:paraId="62482B72" w14:textId="77777777" w:rsidR="00D3215D" w:rsidRPr="00020E2F" w:rsidRDefault="00D3215D" w:rsidP="002D0A21">
      <w:pPr>
        <w:pStyle w:val="ListParagraph"/>
        <w:numPr>
          <w:ilvl w:val="0"/>
          <w:numId w:val="77"/>
        </w:numPr>
        <w:spacing w:after="0" w:line="240" w:lineRule="auto"/>
        <w:rPr>
          <w:rFonts w:ascii="Arial" w:hAnsi="Arial" w:cs="Arial"/>
          <w:lang w:val="en-GB"/>
        </w:rPr>
      </w:pPr>
      <w:r w:rsidRPr="00020E2F">
        <w:rPr>
          <w:rFonts w:ascii="Arial" w:hAnsi="Arial" w:cs="Arial"/>
          <w:lang w:val="en-GB"/>
        </w:rPr>
        <w:t>Partly Achieved</w:t>
      </w:r>
    </w:p>
    <w:p w14:paraId="05B7A0B0" w14:textId="7477F053" w:rsidR="00D3215D" w:rsidRPr="00020E2F" w:rsidRDefault="00D3215D" w:rsidP="002D0A21">
      <w:pPr>
        <w:pStyle w:val="ListParagraph"/>
        <w:numPr>
          <w:ilvl w:val="0"/>
          <w:numId w:val="77"/>
        </w:numPr>
        <w:spacing w:after="0" w:line="240" w:lineRule="auto"/>
        <w:rPr>
          <w:rFonts w:ascii="Arial" w:hAnsi="Arial" w:cs="Arial"/>
          <w:lang w:val="en-GB"/>
        </w:rPr>
      </w:pPr>
      <w:r w:rsidRPr="00020E2F">
        <w:rPr>
          <w:rFonts w:ascii="Arial" w:hAnsi="Arial" w:cs="Arial"/>
          <w:lang w:val="en-GB"/>
        </w:rPr>
        <w:t>Not achieved</w:t>
      </w:r>
    </w:p>
    <w:p w14:paraId="384B9784" w14:textId="6F8C0723" w:rsidR="00131449" w:rsidRPr="00020E2F" w:rsidRDefault="00131449" w:rsidP="002D0A21">
      <w:pPr>
        <w:pStyle w:val="ListParagraph"/>
        <w:numPr>
          <w:ilvl w:val="0"/>
          <w:numId w:val="77"/>
        </w:numPr>
        <w:spacing w:after="0" w:line="240" w:lineRule="auto"/>
        <w:rPr>
          <w:rFonts w:ascii="Arial" w:hAnsi="Arial" w:cs="Arial"/>
          <w:lang w:val="en-GB"/>
        </w:rPr>
      </w:pPr>
      <w:r w:rsidRPr="00020E2F">
        <w:rPr>
          <w:rFonts w:ascii="Arial" w:hAnsi="Arial" w:cs="Arial"/>
          <w:lang w:val="en-GB"/>
        </w:rPr>
        <w:t>Yet to be implemented</w:t>
      </w:r>
    </w:p>
    <w:p w14:paraId="279E9626" w14:textId="79272696" w:rsidR="00CB2EA5" w:rsidRPr="00020E2F" w:rsidRDefault="00CB2EA5" w:rsidP="002D0A21">
      <w:pPr>
        <w:pStyle w:val="ListParagraph"/>
        <w:numPr>
          <w:ilvl w:val="0"/>
          <w:numId w:val="77"/>
        </w:numPr>
        <w:spacing w:after="0" w:line="240" w:lineRule="auto"/>
        <w:rPr>
          <w:rFonts w:ascii="Arial" w:hAnsi="Arial" w:cs="Arial"/>
          <w:lang w:val="en-GB"/>
        </w:rPr>
      </w:pPr>
      <w:r w:rsidRPr="00020E2F">
        <w:rPr>
          <w:rFonts w:ascii="Arial" w:hAnsi="Arial" w:cs="Arial"/>
          <w:lang w:val="en-GB"/>
        </w:rPr>
        <w:t>Don’t Know</w:t>
      </w:r>
    </w:p>
    <w:p w14:paraId="657F712D" w14:textId="77777777" w:rsidR="00DF47FE" w:rsidRPr="00E12DC0" w:rsidRDefault="00DF47FE" w:rsidP="00ED21E5">
      <w:pPr>
        <w:rPr>
          <w:sz w:val="22"/>
          <w:szCs w:val="22"/>
        </w:rPr>
      </w:pPr>
    </w:p>
    <w:p w14:paraId="698668F5" w14:textId="069FEDD5" w:rsidR="00DF47FE" w:rsidRPr="00E12DC0" w:rsidRDefault="00DF47FE" w:rsidP="00ED21E5">
      <w:pPr>
        <w:rPr>
          <w:sz w:val="22"/>
          <w:szCs w:val="22"/>
        </w:rPr>
      </w:pPr>
      <w:r w:rsidRPr="00E12DC0">
        <w:rPr>
          <w:sz w:val="22"/>
          <w:szCs w:val="22"/>
        </w:rPr>
        <w:t xml:space="preserve">These results </w:t>
      </w:r>
      <w:r w:rsidR="00B71128" w:rsidRPr="00E12DC0">
        <w:rPr>
          <w:sz w:val="22"/>
          <w:szCs w:val="22"/>
        </w:rPr>
        <w:t>were cross</w:t>
      </w:r>
      <w:r w:rsidRPr="00E12DC0">
        <w:rPr>
          <w:sz w:val="22"/>
          <w:szCs w:val="22"/>
        </w:rPr>
        <w:t>-referenced to the questionnaire which provide</w:t>
      </w:r>
      <w:r w:rsidR="00C10BC4" w:rsidRPr="00E12DC0">
        <w:rPr>
          <w:sz w:val="22"/>
          <w:szCs w:val="22"/>
        </w:rPr>
        <w:t>d</w:t>
      </w:r>
      <w:r w:rsidRPr="00E12DC0">
        <w:rPr>
          <w:sz w:val="22"/>
          <w:szCs w:val="22"/>
        </w:rPr>
        <w:t xml:space="preserve"> an illustrative indication of perceptions of achievement.</w:t>
      </w:r>
    </w:p>
    <w:p w14:paraId="6C8B392B" w14:textId="341D0C3A" w:rsidR="00C10BC4" w:rsidRPr="00E12DC0" w:rsidRDefault="00C10BC4" w:rsidP="00ED21E5">
      <w:pPr>
        <w:rPr>
          <w:sz w:val="22"/>
          <w:szCs w:val="22"/>
        </w:rPr>
      </w:pPr>
    </w:p>
    <w:p w14:paraId="4B048226" w14:textId="77777777" w:rsidR="004D042E" w:rsidRPr="00E12DC0" w:rsidRDefault="00D3215D" w:rsidP="00ED21E5">
      <w:pPr>
        <w:rPr>
          <w:sz w:val="22"/>
          <w:szCs w:val="22"/>
        </w:rPr>
      </w:pPr>
      <w:r w:rsidRPr="00E12DC0">
        <w:rPr>
          <w:sz w:val="22"/>
          <w:szCs w:val="22"/>
        </w:rPr>
        <w:t>Taking into account the methodological approach which includes input-driven contribution analysis and the more retrospective and context-informed outcome harvesting,</w:t>
      </w:r>
      <w:r w:rsidR="004D042E" w:rsidRPr="00E12DC0">
        <w:rPr>
          <w:sz w:val="22"/>
          <w:szCs w:val="22"/>
        </w:rPr>
        <w:t xml:space="preserve"> </w:t>
      </w:r>
      <w:r w:rsidRPr="00E12DC0">
        <w:rPr>
          <w:sz w:val="22"/>
          <w:szCs w:val="22"/>
        </w:rPr>
        <w:t xml:space="preserve">it is important </w:t>
      </w:r>
      <w:r w:rsidRPr="00E12DC0">
        <w:rPr>
          <w:sz w:val="22"/>
          <w:szCs w:val="22"/>
        </w:rPr>
        <w:lastRenderedPageBreak/>
        <w:t>that bald assessments, particularly where an</w:t>
      </w:r>
      <w:r w:rsidR="004D042E" w:rsidRPr="00E12DC0">
        <w:rPr>
          <w:sz w:val="22"/>
          <w:szCs w:val="22"/>
        </w:rPr>
        <w:t xml:space="preserve"> </w:t>
      </w:r>
      <w:r w:rsidRPr="00E12DC0">
        <w:rPr>
          <w:sz w:val="22"/>
          <w:szCs w:val="22"/>
        </w:rPr>
        <w:t>output has been partly or not achieved, is</w:t>
      </w:r>
      <w:r w:rsidR="004D042E" w:rsidRPr="00E12DC0">
        <w:rPr>
          <w:sz w:val="22"/>
          <w:szCs w:val="22"/>
        </w:rPr>
        <w:t xml:space="preserve"> </w:t>
      </w:r>
      <w:r w:rsidRPr="00E12DC0">
        <w:rPr>
          <w:sz w:val="22"/>
          <w:szCs w:val="22"/>
        </w:rPr>
        <w:t>placed in the context of delivery, timeframe, capacity, priority and other challenges including the impact of COVID-19 on the electoral process and on the potential of the intervention’s contribution as a foundational</w:t>
      </w:r>
      <w:r w:rsidR="004D042E" w:rsidRPr="00E12DC0">
        <w:rPr>
          <w:sz w:val="22"/>
          <w:szCs w:val="22"/>
        </w:rPr>
        <w:t xml:space="preserve"> </w:t>
      </w:r>
      <w:r w:rsidRPr="00E12DC0">
        <w:rPr>
          <w:sz w:val="22"/>
          <w:szCs w:val="22"/>
        </w:rPr>
        <w:t xml:space="preserve">building block for future </w:t>
      </w:r>
      <w:r w:rsidR="0077682F" w:rsidRPr="00E12DC0">
        <w:rPr>
          <w:sz w:val="22"/>
          <w:szCs w:val="22"/>
        </w:rPr>
        <w:t>programming</w:t>
      </w:r>
      <w:r w:rsidR="004D042E" w:rsidRPr="00E12DC0">
        <w:rPr>
          <w:sz w:val="22"/>
          <w:szCs w:val="22"/>
        </w:rPr>
        <w:t xml:space="preserve">. </w:t>
      </w:r>
    </w:p>
    <w:p w14:paraId="50CDDCD3" w14:textId="7C650883" w:rsidR="00D3215D" w:rsidRPr="00E12DC0" w:rsidRDefault="00D3215D" w:rsidP="00ED21E5">
      <w:pPr>
        <w:rPr>
          <w:sz w:val="22"/>
          <w:szCs w:val="22"/>
        </w:rPr>
      </w:pPr>
    </w:p>
    <w:p w14:paraId="4248B45E" w14:textId="792B1B02" w:rsidR="00C10BC4" w:rsidRDefault="004C6C49" w:rsidP="004C6C49">
      <w:pPr>
        <w:pStyle w:val="Heading4"/>
        <w:numPr>
          <w:ilvl w:val="0"/>
          <w:numId w:val="0"/>
        </w:numPr>
        <w:ind w:left="648" w:hanging="648"/>
      </w:pPr>
      <w:bookmarkStart w:id="219" w:name="_Hlk84934181"/>
      <w:bookmarkStart w:id="220" w:name="_Hlk83743316"/>
      <w:bookmarkStart w:id="221" w:name="_Toc85152935"/>
      <w:bookmarkStart w:id="222" w:name="_Toc81253765"/>
      <w:bookmarkStart w:id="223" w:name="_Hlk81170354"/>
      <w:r>
        <w:t>Key Evaluation Criteria and Questions</w:t>
      </w:r>
    </w:p>
    <w:p w14:paraId="239AA7A9" w14:textId="77777777" w:rsidR="004C6C49" w:rsidRPr="00E12DC0" w:rsidRDefault="004C6C49" w:rsidP="00ED21E5">
      <w:pPr>
        <w:rPr>
          <w:sz w:val="22"/>
          <w:szCs w:val="22"/>
        </w:rPr>
      </w:pPr>
    </w:p>
    <w:p w14:paraId="6B894B48" w14:textId="4A66CDCD" w:rsidR="004D042E" w:rsidRPr="00F67F29" w:rsidRDefault="00993D2D" w:rsidP="002D0A21">
      <w:pPr>
        <w:pStyle w:val="Heading3"/>
        <w:numPr>
          <w:ilvl w:val="0"/>
          <w:numId w:val="82"/>
        </w:numPr>
        <w:spacing w:before="0" w:line="240" w:lineRule="auto"/>
        <w:ind w:left="0" w:firstLine="0"/>
        <w:rPr>
          <w:rFonts w:ascii="Arial" w:hAnsi="Arial" w:cs="Arial"/>
          <w:sz w:val="24"/>
        </w:rPr>
      </w:pPr>
      <w:bookmarkStart w:id="224" w:name="_Toc88068976"/>
      <w:bookmarkEnd w:id="219"/>
      <w:r w:rsidRPr="00F67F29">
        <w:rPr>
          <w:rFonts w:ascii="Arial" w:hAnsi="Arial" w:cs="Arial"/>
          <w:sz w:val="24"/>
        </w:rPr>
        <w:t xml:space="preserve">Relevance: Assess the extent to which </w:t>
      </w:r>
      <w:r w:rsidR="005910A4">
        <w:rPr>
          <w:rFonts w:ascii="Arial" w:hAnsi="Arial" w:cs="Arial"/>
          <w:sz w:val="24"/>
        </w:rPr>
        <w:t>UNDP SEEDS</w:t>
      </w:r>
      <w:r w:rsidRPr="00F67F29">
        <w:rPr>
          <w:rFonts w:ascii="Arial" w:hAnsi="Arial" w:cs="Arial"/>
          <w:sz w:val="24"/>
        </w:rPr>
        <w:t xml:space="preserve"> objectives and design responded to national development priorities, UNSDCF, UNDP country program, the UNDP Strategic </w:t>
      </w:r>
      <w:r w:rsidR="00252FB6" w:rsidRPr="00F67F29">
        <w:rPr>
          <w:rFonts w:ascii="Arial" w:hAnsi="Arial" w:cs="Arial"/>
          <w:sz w:val="24"/>
        </w:rPr>
        <w:t>Plan,</w:t>
      </w:r>
      <w:r w:rsidRPr="00F67F29">
        <w:rPr>
          <w:rFonts w:ascii="Arial" w:hAnsi="Arial" w:cs="Arial"/>
          <w:sz w:val="24"/>
        </w:rPr>
        <w:t xml:space="preserve"> and the SDGs</w:t>
      </w:r>
      <w:r w:rsidR="004D042E" w:rsidRPr="00F67F29">
        <w:rPr>
          <w:rFonts w:ascii="Arial" w:hAnsi="Arial" w:cs="Arial"/>
          <w:sz w:val="24"/>
        </w:rPr>
        <w:t>.</w:t>
      </w:r>
      <w:bookmarkEnd w:id="224"/>
      <w:r w:rsidR="004D042E" w:rsidRPr="00F67F29">
        <w:rPr>
          <w:rFonts w:ascii="Arial" w:hAnsi="Arial" w:cs="Arial"/>
          <w:sz w:val="24"/>
        </w:rPr>
        <w:t xml:space="preserve"> </w:t>
      </w:r>
    </w:p>
    <w:p w14:paraId="2B5625B4" w14:textId="0701CFB0" w:rsidR="000168A9" w:rsidRPr="00E12DC0" w:rsidRDefault="000168A9" w:rsidP="00ED21E5">
      <w:pPr>
        <w:rPr>
          <w:sz w:val="22"/>
          <w:szCs w:val="22"/>
          <w:lang w:eastAsia="en-US"/>
        </w:rPr>
      </w:pPr>
    </w:p>
    <w:p w14:paraId="6CC3B2D7" w14:textId="050E2B6F" w:rsidR="00993D2D" w:rsidRPr="00E12DC0" w:rsidRDefault="00993D2D" w:rsidP="00ED21E5">
      <w:pPr>
        <w:rPr>
          <w:sz w:val="22"/>
          <w:szCs w:val="22"/>
          <w:lang w:eastAsia="en-US"/>
        </w:rPr>
      </w:pPr>
      <w:r w:rsidRPr="00E12DC0">
        <w:rPr>
          <w:sz w:val="22"/>
          <w:szCs w:val="22"/>
          <w:lang w:eastAsia="en-US"/>
        </w:rPr>
        <w:t xml:space="preserve">The </w:t>
      </w:r>
      <w:r w:rsidR="005910A4">
        <w:rPr>
          <w:sz w:val="22"/>
          <w:szCs w:val="22"/>
          <w:lang w:eastAsia="en-US"/>
        </w:rPr>
        <w:t>UNDP SEEDS</w:t>
      </w:r>
      <w:r w:rsidRPr="00E12DC0">
        <w:rPr>
          <w:sz w:val="22"/>
          <w:szCs w:val="22"/>
          <w:lang w:eastAsia="en-US"/>
        </w:rPr>
        <w:t xml:space="preserve"> Project was well-aligned with UN/UNDP Ethiopia strategy and approach and with the</w:t>
      </w:r>
      <w:r w:rsidR="00573C8D">
        <w:rPr>
          <w:sz w:val="22"/>
          <w:szCs w:val="22"/>
          <w:lang w:eastAsia="en-US"/>
        </w:rPr>
        <w:t xml:space="preserve"> </w:t>
      </w:r>
      <w:r w:rsidRPr="00E12DC0">
        <w:rPr>
          <w:sz w:val="22"/>
          <w:szCs w:val="22"/>
          <w:lang w:eastAsia="en-US"/>
        </w:rPr>
        <w:t>GoE</w:t>
      </w:r>
      <w:r w:rsidR="00573C8D">
        <w:rPr>
          <w:sz w:val="22"/>
          <w:szCs w:val="22"/>
          <w:lang w:eastAsia="en-US"/>
        </w:rPr>
        <w:t>’</w:t>
      </w:r>
      <w:r w:rsidRPr="00E12DC0">
        <w:rPr>
          <w:sz w:val="22"/>
          <w:szCs w:val="22"/>
          <w:lang w:eastAsia="en-US"/>
        </w:rPr>
        <w:t>s reform strategies</w:t>
      </w:r>
      <w:r w:rsidR="004D042E" w:rsidRPr="00E12DC0">
        <w:rPr>
          <w:sz w:val="22"/>
          <w:szCs w:val="22"/>
          <w:lang w:eastAsia="en-US"/>
        </w:rPr>
        <w:t xml:space="preserve">.  </w:t>
      </w:r>
      <w:r w:rsidRPr="00E12DC0">
        <w:rPr>
          <w:sz w:val="22"/>
          <w:szCs w:val="22"/>
          <w:lang w:eastAsia="en-US"/>
        </w:rPr>
        <w:t xml:space="preserve">For the most part, it also reflected the recommendations of the 2018 Needs Assessment Mission (NAM) although the final ProDoc did include key elements, </w:t>
      </w:r>
      <w:r w:rsidR="00501233" w:rsidRPr="00E12DC0">
        <w:rPr>
          <w:sz w:val="22"/>
          <w:szCs w:val="22"/>
          <w:lang w:eastAsia="en-US"/>
        </w:rPr>
        <w:t>particularly in</w:t>
      </w:r>
      <w:r w:rsidRPr="00E12DC0">
        <w:rPr>
          <w:sz w:val="22"/>
          <w:szCs w:val="22"/>
          <w:lang w:eastAsia="en-US"/>
        </w:rPr>
        <w:t xml:space="preserve"> </w:t>
      </w:r>
      <w:r w:rsidR="00743D91">
        <w:rPr>
          <w:sz w:val="22"/>
          <w:szCs w:val="22"/>
          <w:lang w:eastAsia="en-US"/>
        </w:rPr>
        <w:t xml:space="preserve">Output </w:t>
      </w:r>
      <w:r w:rsidR="00252FB6" w:rsidRPr="00E12DC0">
        <w:rPr>
          <w:sz w:val="22"/>
          <w:szCs w:val="22"/>
          <w:lang w:eastAsia="en-US"/>
        </w:rPr>
        <w:t>3, that</w:t>
      </w:r>
      <w:r w:rsidRPr="00E12DC0">
        <w:rPr>
          <w:sz w:val="22"/>
          <w:szCs w:val="22"/>
          <w:lang w:eastAsia="en-US"/>
        </w:rPr>
        <w:t xml:space="preserve"> were not embedded in the NAM</w:t>
      </w:r>
      <w:r w:rsidR="004D042E" w:rsidRPr="00E12DC0">
        <w:rPr>
          <w:sz w:val="22"/>
          <w:szCs w:val="22"/>
          <w:lang w:eastAsia="en-US"/>
        </w:rPr>
        <w:t>.</w:t>
      </w:r>
      <w:r w:rsidR="00ED21E5">
        <w:rPr>
          <w:sz w:val="22"/>
          <w:szCs w:val="22"/>
          <w:lang w:eastAsia="en-US"/>
        </w:rPr>
        <w:t xml:space="preserve">  </w:t>
      </w:r>
      <w:r w:rsidRPr="00E12DC0">
        <w:rPr>
          <w:sz w:val="22"/>
          <w:szCs w:val="22"/>
          <w:lang w:eastAsia="en-US"/>
        </w:rPr>
        <w:t xml:space="preserve">The component relating to the establishment of an </w:t>
      </w:r>
      <w:r w:rsidR="00573C8D">
        <w:rPr>
          <w:sz w:val="22"/>
          <w:szCs w:val="22"/>
          <w:lang w:eastAsia="en-US"/>
        </w:rPr>
        <w:t xml:space="preserve">Electoral Violence Early Response </w:t>
      </w:r>
      <w:r w:rsidR="00573C8D" w:rsidRPr="00E12DC0">
        <w:rPr>
          <w:sz w:val="22"/>
          <w:szCs w:val="22"/>
          <w:lang w:eastAsia="en-US"/>
        </w:rPr>
        <w:t xml:space="preserve">(EVER) </w:t>
      </w:r>
      <w:r w:rsidR="00573C8D">
        <w:rPr>
          <w:sz w:val="22"/>
          <w:szCs w:val="22"/>
          <w:lang w:eastAsia="en-US"/>
        </w:rPr>
        <w:t>s</w:t>
      </w:r>
      <w:r w:rsidRPr="00E12DC0">
        <w:rPr>
          <w:sz w:val="22"/>
          <w:szCs w:val="22"/>
          <w:lang w:eastAsia="en-US"/>
        </w:rPr>
        <w:t xml:space="preserve">ystem was not able to </w:t>
      </w:r>
      <w:r w:rsidR="00CD334C" w:rsidRPr="00E12DC0">
        <w:rPr>
          <w:sz w:val="22"/>
          <w:szCs w:val="22"/>
          <w:lang w:eastAsia="en-US"/>
        </w:rPr>
        <w:t xml:space="preserve">be </w:t>
      </w:r>
      <w:r w:rsidRPr="00E12DC0">
        <w:rPr>
          <w:sz w:val="22"/>
          <w:szCs w:val="22"/>
          <w:lang w:eastAsia="en-US"/>
        </w:rPr>
        <w:t xml:space="preserve">successfully delivered for this election, although lessons learned from the process will contribute to this ongoing area of work with </w:t>
      </w:r>
      <w:r w:rsidR="00CD334C" w:rsidRPr="00E12DC0">
        <w:rPr>
          <w:sz w:val="22"/>
          <w:szCs w:val="22"/>
          <w:lang w:eastAsia="en-US"/>
        </w:rPr>
        <w:t>anticipated</w:t>
      </w:r>
      <w:r w:rsidRPr="00E12DC0">
        <w:rPr>
          <w:sz w:val="22"/>
          <w:szCs w:val="22"/>
          <w:lang w:eastAsia="en-US"/>
        </w:rPr>
        <w:t xml:space="preserve"> benefit more broadly to UNDP electoral processes generally.</w:t>
      </w:r>
    </w:p>
    <w:p w14:paraId="536C5913" w14:textId="77777777" w:rsidR="002331E0" w:rsidRPr="00E12DC0" w:rsidRDefault="002331E0" w:rsidP="00ED21E5">
      <w:pPr>
        <w:rPr>
          <w:sz w:val="22"/>
          <w:szCs w:val="22"/>
          <w:lang w:eastAsia="en-US"/>
        </w:rPr>
      </w:pPr>
    </w:p>
    <w:p w14:paraId="2AB0C430" w14:textId="77777777" w:rsidR="00993D2D" w:rsidRPr="00E12DC0" w:rsidRDefault="00993D2D" w:rsidP="00ED21E5">
      <w:pPr>
        <w:pStyle w:val="Heading5"/>
        <w:spacing w:before="0"/>
        <w:rPr>
          <w:rFonts w:ascii="Arial" w:hAnsi="Arial" w:cs="Arial"/>
          <w:sz w:val="22"/>
          <w:szCs w:val="22"/>
        </w:rPr>
      </w:pPr>
      <w:r w:rsidRPr="00E12DC0">
        <w:rPr>
          <w:rFonts w:ascii="Arial" w:hAnsi="Arial" w:cs="Arial"/>
          <w:sz w:val="22"/>
          <w:szCs w:val="22"/>
        </w:rPr>
        <w:t>Alignment with UN Ethiopia strategy</w:t>
      </w:r>
    </w:p>
    <w:p w14:paraId="5A63366F" w14:textId="3DB96F5F" w:rsidR="00993D2D" w:rsidRPr="00E12DC0" w:rsidRDefault="00993D2D" w:rsidP="00ED21E5">
      <w:pPr>
        <w:rPr>
          <w:sz w:val="22"/>
          <w:szCs w:val="22"/>
        </w:rPr>
      </w:pPr>
      <w:r w:rsidRPr="00E12DC0">
        <w:rPr>
          <w:sz w:val="22"/>
          <w:szCs w:val="22"/>
        </w:rPr>
        <w:t xml:space="preserve">The evaluation recognises the alignment of the </w:t>
      </w:r>
      <w:r w:rsidR="005910A4">
        <w:rPr>
          <w:sz w:val="22"/>
          <w:szCs w:val="22"/>
        </w:rPr>
        <w:t>UNDP SEEDS</w:t>
      </w:r>
      <w:r w:rsidRPr="00E12DC0">
        <w:rPr>
          <w:sz w:val="22"/>
          <w:szCs w:val="22"/>
        </w:rPr>
        <w:t xml:space="preserve"> Project Document and the inter-connectedness of the strategies of UNDP Ethiopia and the UN in </w:t>
      </w:r>
      <w:r w:rsidR="00252FB6" w:rsidRPr="00E12DC0">
        <w:rPr>
          <w:sz w:val="22"/>
          <w:szCs w:val="22"/>
        </w:rPr>
        <w:t>Ethiopia as</w:t>
      </w:r>
      <w:r w:rsidRPr="00E12DC0">
        <w:rPr>
          <w:sz w:val="22"/>
          <w:szCs w:val="22"/>
        </w:rPr>
        <w:t xml:space="preserve"> reflected in:</w:t>
      </w:r>
    </w:p>
    <w:p w14:paraId="2B2C27BA" w14:textId="77777777" w:rsidR="00993D2D" w:rsidRPr="00E12DC0" w:rsidRDefault="00993D2D" w:rsidP="00ED21E5">
      <w:pPr>
        <w:pStyle w:val="EvalQuestion"/>
        <w:rPr>
          <w:color w:val="000000" w:themeColor="text1"/>
          <w:sz w:val="22"/>
          <w:szCs w:val="22"/>
        </w:rPr>
      </w:pPr>
    </w:p>
    <w:p w14:paraId="57FCD785" w14:textId="3AE57CA7" w:rsidR="00993D2D" w:rsidRPr="00E12DC0" w:rsidRDefault="00993D2D" w:rsidP="009B11E7">
      <w:pPr>
        <w:pStyle w:val="EvalQuestion"/>
        <w:numPr>
          <w:ilvl w:val="0"/>
          <w:numId w:val="27"/>
        </w:numPr>
        <w:rPr>
          <w:color w:val="auto"/>
          <w:sz w:val="22"/>
          <w:szCs w:val="22"/>
        </w:rPr>
      </w:pPr>
      <w:r w:rsidRPr="00E12DC0">
        <w:rPr>
          <w:color w:val="auto"/>
          <w:sz w:val="22"/>
          <w:szCs w:val="22"/>
        </w:rPr>
        <w:t>UN Development Assistance Framework (UNDAF) 2016-2020:</w:t>
      </w:r>
      <w:r w:rsidR="004D042E" w:rsidRPr="00E12DC0">
        <w:rPr>
          <w:color w:val="auto"/>
          <w:sz w:val="22"/>
          <w:szCs w:val="22"/>
        </w:rPr>
        <w:t xml:space="preserve"> </w:t>
      </w:r>
      <w:r w:rsidRPr="00E12DC0">
        <w:rPr>
          <w:color w:val="auto"/>
          <w:sz w:val="22"/>
          <w:szCs w:val="22"/>
        </w:rPr>
        <w:t xml:space="preserve">Pillar 4, Good Governance, Partnerships and Capacity Development, Outcome 12: </w:t>
      </w:r>
      <w:r w:rsidRPr="00E12DC0">
        <w:rPr>
          <w:rFonts w:eastAsiaTheme="minorHAnsi"/>
          <w:i/>
          <w:iCs/>
          <w:color w:val="auto"/>
          <w:sz w:val="22"/>
          <w:szCs w:val="22"/>
          <w:lang w:eastAsia="en-US"/>
        </w:rPr>
        <w:t>By 2020, key Government</w:t>
      </w:r>
      <w:r w:rsidRPr="00E12DC0">
        <w:rPr>
          <w:rFonts w:eastAsiaTheme="minorHAnsi"/>
          <w:b/>
          <w:bCs/>
          <w:i/>
          <w:iCs/>
          <w:color w:val="auto"/>
          <w:lang w:eastAsia="en-US"/>
        </w:rPr>
        <w:t xml:space="preserve"> </w:t>
      </w:r>
      <w:r w:rsidRPr="00E12DC0">
        <w:rPr>
          <w:rFonts w:eastAsiaTheme="minorHAnsi"/>
          <w:i/>
          <w:iCs/>
          <w:color w:val="auto"/>
          <w:sz w:val="22"/>
          <w:szCs w:val="22"/>
          <w:lang w:eastAsia="en-US"/>
        </w:rPr>
        <w:t>institutions and</w:t>
      </w:r>
      <w:r w:rsidRPr="00E12DC0">
        <w:rPr>
          <w:rFonts w:eastAsiaTheme="minorHAnsi"/>
          <w:b/>
          <w:bCs/>
          <w:i/>
          <w:iCs/>
          <w:color w:val="auto"/>
          <w:lang w:eastAsia="en-US"/>
        </w:rPr>
        <w:t xml:space="preserve"> </w:t>
      </w:r>
      <w:r w:rsidRPr="00E12DC0">
        <w:rPr>
          <w:rFonts w:eastAsiaTheme="minorHAnsi"/>
          <w:i/>
          <w:iCs/>
          <w:color w:val="auto"/>
          <w:sz w:val="22"/>
          <w:szCs w:val="22"/>
          <w:lang w:eastAsia="en-US"/>
        </w:rPr>
        <w:t>other stakeholders utilize</w:t>
      </w:r>
      <w:r w:rsidRPr="00E12DC0">
        <w:rPr>
          <w:rFonts w:eastAsiaTheme="minorHAnsi"/>
          <w:b/>
          <w:bCs/>
          <w:i/>
          <w:iCs/>
          <w:color w:val="auto"/>
          <w:lang w:eastAsia="en-US"/>
        </w:rPr>
        <w:t xml:space="preserve"> </w:t>
      </w:r>
      <w:r w:rsidRPr="00E12DC0">
        <w:rPr>
          <w:rFonts w:eastAsiaTheme="minorHAnsi"/>
          <w:i/>
          <w:iCs/>
          <w:color w:val="auto"/>
          <w:sz w:val="22"/>
          <w:szCs w:val="22"/>
          <w:lang w:eastAsia="en-US"/>
        </w:rPr>
        <w:t>enhanced capacities to</w:t>
      </w:r>
      <w:r w:rsidRPr="00E12DC0">
        <w:rPr>
          <w:rFonts w:eastAsiaTheme="minorHAnsi"/>
          <w:b/>
          <w:bCs/>
          <w:i/>
          <w:iCs/>
          <w:color w:val="auto"/>
          <w:lang w:eastAsia="en-US"/>
        </w:rPr>
        <w:t xml:space="preserve"> </w:t>
      </w:r>
      <w:r w:rsidRPr="00E12DC0">
        <w:rPr>
          <w:rFonts w:eastAsiaTheme="minorHAnsi"/>
          <w:i/>
          <w:iCs/>
          <w:color w:val="auto"/>
          <w:sz w:val="22"/>
          <w:szCs w:val="22"/>
          <w:lang w:eastAsia="en-US"/>
        </w:rPr>
        <w:t>ensure equitable,</w:t>
      </w:r>
      <w:r w:rsidRPr="00E12DC0">
        <w:rPr>
          <w:rFonts w:eastAsiaTheme="minorHAnsi"/>
          <w:b/>
          <w:bCs/>
          <w:i/>
          <w:iCs/>
          <w:color w:val="auto"/>
          <w:lang w:eastAsia="en-US"/>
        </w:rPr>
        <w:t xml:space="preserve"> </w:t>
      </w:r>
      <w:r w:rsidRPr="00E12DC0">
        <w:rPr>
          <w:rFonts w:eastAsiaTheme="minorHAnsi"/>
          <w:i/>
          <w:iCs/>
          <w:color w:val="auto"/>
          <w:sz w:val="22"/>
          <w:szCs w:val="22"/>
          <w:lang w:eastAsia="en-US"/>
        </w:rPr>
        <w:t>efficient, accountable,</w:t>
      </w:r>
      <w:r w:rsidRPr="00E12DC0">
        <w:rPr>
          <w:rFonts w:eastAsiaTheme="minorHAnsi"/>
          <w:b/>
          <w:bCs/>
          <w:i/>
          <w:iCs/>
          <w:color w:val="auto"/>
          <w:lang w:eastAsia="en-US"/>
        </w:rPr>
        <w:t xml:space="preserve"> </w:t>
      </w:r>
      <w:r w:rsidRPr="00E12DC0">
        <w:rPr>
          <w:rFonts w:eastAsiaTheme="minorHAnsi"/>
          <w:i/>
          <w:iCs/>
          <w:color w:val="auto"/>
          <w:sz w:val="22"/>
          <w:szCs w:val="22"/>
          <w:lang w:eastAsia="en-US"/>
        </w:rPr>
        <w:t>participatory and</w:t>
      </w:r>
      <w:r w:rsidRPr="00E12DC0">
        <w:rPr>
          <w:rFonts w:eastAsiaTheme="minorHAnsi"/>
          <w:b/>
          <w:bCs/>
          <w:i/>
          <w:iCs/>
          <w:color w:val="auto"/>
          <w:lang w:eastAsia="en-US"/>
        </w:rPr>
        <w:t xml:space="preserve"> </w:t>
      </w:r>
      <w:r w:rsidRPr="00E12DC0">
        <w:rPr>
          <w:rFonts w:eastAsiaTheme="minorHAnsi"/>
          <w:i/>
          <w:iCs/>
          <w:color w:val="auto"/>
          <w:sz w:val="22"/>
          <w:szCs w:val="22"/>
          <w:lang w:eastAsia="en-US"/>
        </w:rPr>
        <w:t>gender-responsive development.</w:t>
      </w:r>
    </w:p>
    <w:p w14:paraId="19E4F810" w14:textId="5CE1EE25" w:rsidR="00993D2D" w:rsidRPr="00E12DC0" w:rsidRDefault="00993D2D" w:rsidP="009B11E7">
      <w:pPr>
        <w:pStyle w:val="ListParagraph"/>
        <w:numPr>
          <w:ilvl w:val="0"/>
          <w:numId w:val="27"/>
        </w:numPr>
        <w:autoSpaceDE w:val="0"/>
        <w:autoSpaceDN w:val="0"/>
        <w:adjustRightInd w:val="0"/>
        <w:spacing w:after="0" w:line="240" w:lineRule="auto"/>
        <w:rPr>
          <w:rFonts w:ascii="Arial" w:eastAsiaTheme="minorHAnsi" w:hAnsi="Arial" w:cs="Arial"/>
          <w:lang w:val="en-GB" w:eastAsia="en-US"/>
        </w:rPr>
      </w:pPr>
      <w:r w:rsidRPr="00E12DC0">
        <w:rPr>
          <w:rFonts w:ascii="Arial" w:hAnsi="Arial" w:cs="Arial"/>
          <w:color w:val="000000" w:themeColor="text1"/>
          <w:lang w:val="en-GB"/>
        </w:rPr>
        <w:t>The UN Sustainable Development Cooperation Framework (UNSDCF), 2020-2025:</w:t>
      </w:r>
      <w:r w:rsidR="004D042E" w:rsidRPr="00E12DC0">
        <w:rPr>
          <w:rFonts w:ascii="Arial" w:hAnsi="Arial" w:cs="Arial"/>
          <w:color w:val="000000" w:themeColor="text1"/>
          <w:lang w:val="en-GB"/>
        </w:rPr>
        <w:t xml:space="preserve"> </w:t>
      </w:r>
      <w:r w:rsidRPr="00E12DC0">
        <w:rPr>
          <w:rFonts w:ascii="Arial" w:hAnsi="Arial" w:cs="Arial"/>
          <w:color w:val="000000" w:themeColor="text1"/>
          <w:lang w:val="en-GB"/>
        </w:rPr>
        <w:t>particularly reflected in Strategic Priority 2:</w:t>
      </w:r>
      <w:r w:rsidR="004D042E" w:rsidRPr="00E12DC0">
        <w:rPr>
          <w:rFonts w:ascii="Arial" w:hAnsi="Arial" w:cs="Arial"/>
          <w:color w:val="000000" w:themeColor="text1"/>
          <w:lang w:val="en-GB"/>
        </w:rPr>
        <w:t xml:space="preserve"> </w:t>
      </w:r>
      <w:r w:rsidRPr="00E12DC0">
        <w:rPr>
          <w:rFonts w:ascii="Arial" w:hAnsi="Arial" w:cs="Arial"/>
          <w:color w:val="000000" w:themeColor="text1"/>
          <w:lang w:val="en-GB"/>
        </w:rPr>
        <w:t xml:space="preserve">Democracy, Justice and Peace </w:t>
      </w:r>
      <w:r w:rsidR="00252FB6" w:rsidRPr="00E12DC0">
        <w:rPr>
          <w:rFonts w:ascii="Arial" w:hAnsi="Arial" w:cs="Arial"/>
          <w:color w:val="000000" w:themeColor="text1"/>
          <w:lang w:val="en-GB"/>
        </w:rPr>
        <w:t>Outcome</w:t>
      </w:r>
      <w:r w:rsidRPr="00E12DC0">
        <w:rPr>
          <w:rFonts w:ascii="Arial" w:hAnsi="Arial" w:cs="Arial"/>
          <w:color w:val="000000" w:themeColor="text1"/>
          <w:lang w:val="en-GB"/>
        </w:rPr>
        <w:t xml:space="preserve"> 2: </w:t>
      </w:r>
      <w:r w:rsidR="00573C8D">
        <w:rPr>
          <w:rFonts w:ascii="Arial" w:eastAsiaTheme="minorHAnsi" w:hAnsi="Arial" w:cs="Arial"/>
          <w:i/>
          <w:iCs/>
          <w:lang w:val="en-GB" w:eastAsia="en-US"/>
        </w:rPr>
        <w:t>GoE’s</w:t>
      </w:r>
      <w:r w:rsidRPr="00E12DC0">
        <w:rPr>
          <w:rFonts w:ascii="Arial" w:eastAsiaTheme="minorHAnsi" w:hAnsi="Arial" w:cs="Arial"/>
          <w:i/>
          <w:iCs/>
          <w:lang w:val="en-GB" w:eastAsia="en-US"/>
        </w:rPr>
        <w:t xml:space="preserve"> capacity to improve the performance of institutions and promote participation, transparency and accountability increased at national and subnational level; </w:t>
      </w:r>
      <w:r w:rsidRPr="00E12DC0">
        <w:rPr>
          <w:rFonts w:ascii="Arial" w:eastAsiaTheme="minorHAnsi" w:hAnsi="Arial" w:cs="Arial"/>
          <w:lang w:val="en-GB" w:eastAsia="en-US"/>
        </w:rPr>
        <w:t xml:space="preserve">and Output 2.1 </w:t>
      </w:r>
      <w:r w:rsidRPr="00E12DC0">
        <w:rPr>
          <w:rFonts w:ascii="Arial" w:eastAsiaTheme="minorHAnsi" w:hAnsi="Arial" w:cs="Arial"/>
          <w:i/>
          <w:iCs/>
          <w:lang w:val="en-GB" w:eastAsia="en-US"/>
        </w:rPr>
        <w:t xml:space="preserve">All people in Ethiopia live in a cohesive, just, </w:t>
      </w:r>
      <w:r w:rsidR="00252FB6" w:rsidRPr="00E12DC0">
        <w:rPr>
          <w:rFonts w:ascii="Arial" w:eastAsiaTheme="minorHAnsi" w:hAnsi="Arial" w:cs="Arial"/>
          <w:i/>
          <w:iCs/>
          <w:lang w:val="en-GB" w:eastAsia="en-US"/>
        </w:rPr>
        <w:t>inclusive,</w:t>
      </w:r>
      <w:r w:rsidRPr="00E12DC0">
        <w:rPr>
          <w:rFonts w:ascii="Arial" w:eastAsiaTheme="minorHAnsi" w:hAnsi="Arial" w:cs="Arial"/>
          <w:i/>
          <w:iCs/>
          <w:lang w:val="en-GB" w:eastAsia="en-US"/>
        </w:rPr>
        <w:t xml:space="preserve"> and democratic society.</w:t>
      </w:r>
    </w:p>
    <w:p w14:paraId="000D4320" w14:textId="0FC70F4C" w:rsidR="00993D2D" w:rsidRPr="00E12DC0" w:rsidRDefault="00993D2D" w:rsidP="009B11E7">
      <w:pPr>
        <w:pStyle w:val="EvalQuestion"/>
        <w:numPr>
          <w:ilvl w:val="0"/>
          <w:numId w:val="27"/>
        </w:numPr>
        <w:rPr>
          <w:i/>
          <w:iCs/>
          <w:color w:val="000000" w:themeColor="text1"/>
          <w:sz w:val="22"/>
          <w:szCs w:val="22"/>
        </w:rPr>
      </w:pPr>
      <w:r w:rsidRPr="00E12DC0">
        <w:rPr>
          <w:color w:val="000000" w:themeColor="text1"/>
          <w:sz w:val="22"/>
          <w:szCs w:val="22"/>
        </w:rPr>
        <w:t xml:space="preserve">The UNDP Country Programme ((2016-2020): </w:t>
      </w:r>
      <w:r w:rsidRPr="00E12DC0">
        <w:rPr>
          <w:i/>
          <w:iCs/>
          <w:color w:val="000000" w:themeColor="text1"/>
          <w:sz w:val="22"/>
          <w:szCs w:val="22"/>
        </w:rPr>
        <w:t xml:space="preserve">Democratic and oversight institutions (House of People’s representatives, NEBE, Office of the Federal Attorney General) enabled to perform core functions for improved accountability, participation, representation, democratic </w:t>
      </w:r>
      <w:r w:rsidR="00252FB6" w:rsidRPr="00E12DC0">
        <w:rPr>
          <w:i/>
          <w:iCs/>
          <w:color w:val="000000" w:themeColor="text1"/>
          <w:sz w:val="22"/>
          <w:szCs w:val="22"/>
        </w:rPr>
        <w:t>elections,</w:t>
      </w:r>
      <w:r w:rsidRPr="00E12DC0">
        <w:rPr>
          <w:i/>
          <w:iCs/>
          <w:color w:val="000000" w:themeColor="text1"/>
          <w:sz w:val="22"/>
          <w:szCs w:val="22"/>
        </w:rPr>
        <w:t xml:space="preserve"> and gender equality.</w:t>
      </w:r>
    </w:p>
    <w:p w14:paraId="388FFB12" w14:textId="77777777" w:rsidR="004D042E" w:rsidRPr="00E12DC0" w:rsidRDefault="00993D2D" w:rsidP="009B11E7">
      <w:pPr>
        <w:pStyle w:val="EvalQuestion"/>
        <w:numPr>
          <w:ilvl w:val="0"/>
          <w:numId w:val="27"/>
        </w:numPr>
        <w:rPr>
          <w:i/>
          <w:iCs/>
          <w:color w:val="000000" w:themeColor="text1"/>
          <w:sz w:val="22"/>
          <w:szCs w:val="22"/>
        </w:rPr>
      </w:pPr>
      <w:r w:rsidRPr="00E12DC0">
        <w:rPr>
          <w:color w:val="000000" w:themeColor="text1"/>
          <w:sz w:val="22"/>
          <w:szCs w:val="22"/>
        </w:rPr>
        <w:t>The UNDP Country Programme (2020-2025) particularly programme priority A:</w:t>
      </w:r>
      <w:r w:rsidR="004D042E" w:rsidRPr="00E12DC0">
        <w:rPr>
          <w:color w:val="000000" w:themeColor="text1"/>
          <w:sz w:val="22"/>
          <w:szCs w:val="22"/>
        </w:rPr>
        <w:t xml:space="preserve"> </w:t>
      </w:r>
      <w:r w:rsidRPr="00E12DC0">
        <w:rPr>
          <w:i/>
          <w:iCs/>
          <w:color w:val="000000" w:themeColor="text1"/>
          <w:sz w:val="22"/>
          <w:szCs w:val="22"/>
        </w:rPr>
        <w:t>To support a peaceful transition to a democratic polity, UNDP will contribute to an enabling framework, deepening of critical capacities, strengthening of norms and practices and greater voice and empowerment of those left behind, especially women</w:t>
      </w:r>
      <w:r w:rsidR="004D042E" w:rsidRPr="00E12DC0">
        <w:rPr>
          <w:i/>
          <w:iCs/>
          <w:color w:val="000000" w:themeColor="text1"/>
          <w:sz w:val="22"/>
          <w:szCs w:val="22"/>
        </w:rPr>
        <w:t xml:space="preserve">. </w:t>
      </w:r>
    </w:p>
    <w:p w14:paraId="5B4053F4" w14:textId="0D19F9C7" w:rsidR="00993D2D" w:rsidRPr="00E12DC0" w:rsidRDefault="00993D2D" w:rsidP="009B11E7">
      <w:pPr>
        <w:pStyle w:val="EvalQuestion"/>
        <w:numPr>
          <w:ilvl w:val="0"/>
          <w:numId w:val="27"/>
        </w:numPr>
        <w:rPr>
          <w:color w:val="000000" w:themeColor="text1"/>
          <w:sz w:val="22"/>
          <w:szCs w:val="22"/>
        </w:rPr>
      </w:pPr>
      <w:r w:rsidRPr="00E12DC0">
        <w:rPr>
          <w:color w:val="000000" w:themeColor="text1"/>
          <w:sz w:val="22"/>
          <w:szCs w:val="22"/>
        </w:rPr>
        <w:t xml:space="preserve">the UNDP Strategic Plan (2018-2021) </w:t>
      </w:r>
    </w:p>
    <w:p w14:paraId="784468B7" w14:textId="77777777" w:rsidR="000168A9" w:rsidRPr="00E12DC0" w:rsidRDefault="00993D2D" w:rsidP="009B11E7">
      <w:pPr>
        <w:pStyle w:val="EvalQuestion"/>
        <w:numPr>
          <w:ilvl w:val="0"/>
          <w:numId w:val="27"/>
        </w:numPr>
        <w:rPr>
          <w:color w:val="000000" w:themeColor="text1"/>
          <w:sz w:val="22"/>
          <w:szCs w:val="22"/>
        </w:rPr>
      </w:pPr>
      <w:r w:rsidRPr="00E12DC0">
        <w:rPr>
          <w:color w:val="000000" w:themeColor="text1"/>
          <w:sz w:val="22"/>
          <w:szCs w:val="22"/>
        </w:rPr>
        <w:t xml:space="preserve">the SDGs, </w:t>
      </w:r>
      <w:r w:rsidR="00252FB6" w:rsidRPr="00E12DC0">
        <w:rPr>
          <w:color w:val="000000" w:themeColor="text1"/>
          <w:sz w:val="22"/>
          <w:szCs w:val="22"/>
        </w:rPr>
        <w:t>particularly SDG</w:t>
      </w:r>
      <w:r w:rsidRPr="00E12DC0">
        <w:rPr>
          <w:color w:val="000000" w:themeColor="text1"/>
          <w:sz w:val="22"/>
          <w:szCs w:val="22"/>
        </w:rPr>
        <w:t xml:space="preserve"> 16: </w:t>
      </w:r>
      <w:r w:rsidRPr="00E12DC0">
        <w:rPr>
          <w:i/>
          <w:iCs/>
          <w:color w:val="000000" w:themeColor="text1"/>
          <w:sz w:val="22"/>
          <w:szCs w:val="22"/>
        </w:rPr>
        <w:t xml:space="preserve">Promote just, </w:t>
      </w:r>
      <w:r w:rsidR="00252FB6" w:rsidRPr="00E12DC0">
        <w:rPr>
          <w:i/>
          <w:iCs/>
          <w:color w:val="000000" w:themeColor="text1"/>
          <w:sz w:val="22"/>
          <w:szCs w:val="22"/>
        </w:rPr>
        <w:t>peaceful,</w:t>
      </w:r>
      <w:r w:rsidRPr="00E12DC0">
        <w:rPr>
          <w:i/>
          <w:iCs/>
          <w:color w:val="000000" w:themeColor="text1"/>
          <w:sz w:val="22"/>
          <w:szCs w:val="22"/>
        </w:rPr>
        <w:t xml:space="preserve"> and inclusive societies</w:t>
      </w:r>
    </w:p>
    <w:p w14:paraId="63C26C58" w14:textId="1AB119AB" w:rsidR="00993D2D" w:rsidRPr="00E12DC0" w:rsidRDefault="00993D2D" w:rsidP="009B11E7">
      <w:pPr>
        <w:pStyle w:val="EvalQuestion"/>
        <w:numPr>
          <w:ilvl w:val="0"/>
          <w:numId w:val="27"/>
        </w:numPr>
        <w:rPr>
          <w:color w:val="000000" w:themeColor="text1"/>
          <w:sz w:val="22"/>
          <w:szCs w:val="22"/>
        </w:rPr>
      </w:pPr>
      <w:r w:rsidRPr="00E12DC0">
        <w:rPr>
          <w:color w:val="000000" w:themeColor="text1"/>
          <w:sz w:val="22"/>
          <w:szCs w:val="22"/>
        </w:rPr>
        <w:t>the alignment of UNDP’s strategy with the GoE</w:t>
      </w:r>
      <w:r w:rsidR="00573C8D">
        <w:rPr>
          <w:color w:val="000000" w:themeColor="text1"/>
          <w:sz w:val="22"/>
          <w:szCs w:val="22"/>
        </w:rPr>
        <w:t>’s</w:t>
      </w:r>
      <w:r w:rsidRPr="00E12DC0">
        <w:rPr>
          <w:color w:val="000000" w:themeColor="text1"/>
          <w:sz w:val="22"/>
          <w:szCs w:val="22"/>
        </w:rPr>
        <w:t xml:space="preserve"> New Horizon of Hope – essentially a rallying cry for reform and change articulated in 2018, and the 10-Year Perspectives Development Plan, Sections 3 and 4 referring to institutional transformation, and equitable participation of women and youth, respectively</w:t>
      </w:r>
      <w:r w:rsidR="004D042E" w:rsidRPr="00E12DC0">
        <w:rPr>
          <w:color w:val="000000" w:themeColor="text1"/>
          <w:sz w:val="22"/>
          <w:szCs w:val="22"/>
        </w:rPr>
        <w:t xml:space="preserve">.  </w:t>
      </w:r>
      <w:r w:rsidRPr="00E12DC0">
        <w:rPr>
          <w:color w:val="000000" w:themeColor="text1"/>
          <w:sz w:val="22"/>
          <w:szCs w:val="22"/>
        </w:rPr>
        <w:t>Additionally the ProDoc is also aligned with the GoE 3-year Homegrown Economic Reform Plan.</w:t>
      </w:r>
    </w:p>
    <w:p w14:paraId="34C34CDA" w14:textId="77777777" w:rsidR="00993D2D" w:rsidRPr="00E12DC0" w:rsidRDefault="00993D2D" w:rsidP="005910A4"/>
    <w:p w14:paraId="43681BB7" w14:textId="26C37EC0" w:rsidR="00993D2D" w:rsidRPr="00E12DC0" w:rsidRDefault="00993D2D" w:rsidP="00ED21E5">
      <w:pPr>
        <w:pStyle w:val="EvalQuestion"/>
        <w:rPr>
          <w:color w:val="000000" w:themeColor="text1"/>
          <w:sz w:val="22"/>
          <w:szCs w:val="22"/>
        </w:rPr>
      </w:pPr>
      <w:r w:rsidRPr="00E12DC0">
        <w:rPr>
          <w:color w:val="000000" w:themeColor="text1"/>
          <w:sz w:val="22"/>
          <w:szCs w:val="22"/>
        </w:rPr>
        <w:lastRenderedPageBreak/>
        <w:t xml:space="preserve">The </w:t>
      </w:r>
      <w:r w:rsidR="005910A4">
        <w:rPr>
          <w:color w:val="000000" w:themeColor="text1"/>
          <w:sz w:val="22"/>
          <w:szCs w:val="22"/>
        </w:rPr>
        <w:t>UNDP SEEDS</w:t>
      </w:r>
      <w:r w:rsidRPr="00E12DC0">
        <w:rPr>
          <w:color w:val="000000" w:themeColor="text1"/>
          <w:sz w:val="22"/>
          <w:szCs w:val="22"/>
        </w:rPr>
        <w:t xml:space="preserve"> project design was subject to a project quality assurance assessment.</w:t>
      </w:r>
    </w:p>
    <w:p w14:paraId="7C2B940C" w14:textId="77777777" w:rsidR="000168A9" w:rsidRPr="00E12DC0" w:rsidRDefault="000168A9" w:rsidP="00ED21E5">
      <w:pPr>
        <w:pStyle w:val="EvalQuestion"/>
        <w:rPr>
          <w:color w:val="000000" w:themeColor="text1"/>
          <w:sz w:val="22"/>
          <w:szCs w:val="22"/>
        </w:rPr>
      </w:pPr>
    </w:p>
    <w:p w14:paraId="0BFC1121" w14:textId="77777777" w:rsidR="00993D2D" w:rsidRPr="00E12DC0" w:rsidRDefault="00993D2D" w:rsidP="00ED21E5">
      <w:pPr>
        <w:pStyle w:val="Heading5"/>
        <w:spacing w:before="0"/>
        <w:rPr>
          <w:rFonts w:ascii="Arial" w:hAnsi="Arial" w:cs="Arial"/>
          <w:sz w:val="22"/>
          <w:szCs w:val="22"/>
        </w:rPr>
      </w:pPr>
      <w:r w:rsidRPr="00E12DC0">
        <w:rPr>
          <w:rFonts w:ascii="Arial" w:hAnsi="Arial" w:cs="Arial"/>
          <w:sz w:val="22"/>
          <w:szCs w:val="22"/>
        </w:rPr>
        <w:t>Alignment with Needs Assessment Mission</w:t>
      </w:r>
    </w:p>
    <w:p w14:paraId="36188A1D" w14:textId="77777777" w:rsidR="004D042E" w:rsidRPr="00E12DC0" w:rsidRDefault="00993D2D" w:rsidP="00ED21E5">
      <w:pPr>
        <w:rPr>
          <w:sz w:val="22"/>
          <w:szCs w:val="22"/>
          <w:lang w:eastAsia="en-US"/>
        </w:rPr>
      </w:pPr>
      <w:r w:rsidRPr="00E12DC0">
        <w:rPr>
          <w:sz w:val="22"/>
          <w:szCs w:val="22"/>
          <w:lang w:eastAsia="en-US"/>
        </w:rPr>
        <w:t>The NAM was carried out in October/November 2018 before the appointment of the current NEBE Chair</w:t>
      </w:r>
      <w:r w:rsidR="004D042E" w:rsidRPr="00E12DC0">
        <w:rPr>
          <w:sz w:val="22"/>
          <w:szCs w:val="22"/>
          <w:lang w:eastAsia="en-US"/>
        </w:rPr>
        <w:t xml:space="preserve">. </w:t>
      </w:r>
    </w:p>
    <w:p w14:paraId="3D45AA61" w14:textId="069FA8BA" w:rsidR="00993D2D" w:rsidRPr="00E12DC0" w:rsidRDefault="00993D2D" w:rsidP="00ED21E5">
      <w:pPr>
        <w:rPr>
          <w:sz w:val="22"/>
          <w:szCs w:val="22"/>
          <w:lang w:eastAsia="en-US"/>
        </w:rPr>
      </w:pPr>
    </w:p>
    <w:p w14:paraId="34A62AD9" w14:textId="15B665BA" w:rsidR="00993D2D" w:rsidRPr="00E12DC0" w:rsidRDefault="00252FB6" w:rsidP="00ED21E5">
      <w:pPr>
        <w:rPr>
          <w:color w:val="000000" w:themeColor="text1"/>
          <w:sz w:val="22"/>
          <w:szCs w:val="22"/>
        </w:rPr>
      </w:pPr>
      <w:r w:rsidRPr="00E12DC0">
        <w:rPr>
          <w:color w:val="000000" w:themeColor="text1"/>
          <w:sz w:val="22"/>
          <w:szCs w:val="22"/>
        </w:rPr>
        <w:t>The NAM recommended</w:t>
      </w:r>
      <w:r w:rsidR="00993D2D" w:rsidRPr="00E12DC0">
        <w:rPr>
          <w:color w:val="000000" w:themeColor="text1"/>
          <w:sz w:val="22"/>
          <w:szCs w:val="22"/>
        </w:rPr>
        <w:t xml:space="preserve"> </w:t>
      </w:r>
      <w:r w:rsidR="005910A4">
        <w:rPr>
          <w:color w:val="000000" w:themeColor="text1"/>
          <w:sz w:val="22"/>
          <w:szCs w:val="22"/>
        </w:rPr>
        <w:t>five</w:t>
      </w:r>
      <w:r w:rsidR="00993D2D" w:rsidRPr="00E12DC0">
        <w:rPr>
          <w:color w:val="000000" w:themeColor="text1"/>
          <w:sz w:val="22"/>
          <w:szCs w:val="22"/>
        </w:rPr>
        <w:t xml:space="preserve"> areas of expert advice around which support to the Ethiopian </w:t>
      </w:r>
      <w:r w:rsidRPr="00E12DC0">
        <w:rPr>
          <w:color w:val="000000" w:themeColor="text1"/>
          <w:sz w:val="22"/>
          <w:szCs w:val="22"/>
        </w:rPr>
        <w:t>electoral process</w:t>
      </w:r>
      <w:r w:rsidR="00993D2D" w:rsidRPr="00E12DC0">
        <w:rPr>
          <w:color w:val="000000" w:themeColor="text1"/>
          <w:sz w:val="22"/>
          <w:szCs w:val="22"/>
        </w:rPr>
        <w:t xml:space="preserve"> might be </w:t>
      </w:r>
      <w:r w:rsidRPr="00E12DC0">
        <w:rPr>
          <w:color w:val="000000" w:themeColor="text1"/>
          <w:sz w:val="22"/>
          <w:szCs w:val="22"/>
        </w:rPr>
        <w:t>framed:</w:t>
      </w:r>
      <w:r w:rsidR="00993D2D" w:rsidRPr="00E12DC0">
        <w:rPr>
          <w:color w:val="000000" w:themeColor="text1"/>
          <w:sz w:val="22"/>
          <w:szCs w:val="22"/>
        </w:rPr>
        <w:t xml:space="preserve"> </w:t>
      </w:r>
    </w:p>
    <w:p w14:paraId="65C697FA" w14:textId="3172DC78" w:rsidR="00993D2D" w:rsidRPr="00E12DC0" w:rsidRDefault="00993D2D" w:rsidP="009B11E7">
      <w:pPr>
        <w:pStyle w:val="EvalQuestion"/>
        <w:numPr>
          <w:ilvl w:val="0"/>
          <w:numId w:val="28"/>
        </w:numPr>
        <w:rPr>
          <w:color w:val="000000" w:themeColor="text1"/>
          <w:sz w:val="22"/>
          <w:szCs w:val="22"/>
        </w:rPr>
      </w:pPr>
      <w:r w:rsidRPr="00E12DC0">
        <w:rPr>
          <w:color w:val="000000" w:themeColor="text1"/>
          <w:sz w:val="22"/>
          <w:szCs w:val="22"/>
        </w:rPr>
        <w:t xml:space="preserve">Operational </w:t>
      </w:r>
      <w:r w:rsidR="00252FB6" w:rsidRPr="00E12DC0">
        <w:rPr>
          <w:color w:val="000000" w:themeColor="text1"/>
          <w:sz w:val="22"/>
          <w:szCs w:val="22"/>
        </w:rPr>
        <w:t>support in</w:t>
      </w:r>
      <w:r w:rsidRPr="00E12DC0">
        <w:rPr>
          <w:color w:val="000000" w:themeColor="text1"/>
          <w:sz w:val="22"/>
          <w:szCs w:val="22"/>
        </w:rPr>
        <w:t xml:space="preserve"> VR, training and procedures, logistics, field coordination and support to building capacity of NEBE at the sub-national level – including the introduction of new </w:t>
      </w:r>
      <w:r w:rsidR="00252FB6" w:rsidRPr="00E12DC0">
        <w:rPr>
          <w:color w:val="000000" w:themeColor="text1"/>
          <w:sz w:val="22"/>
          <w:szCs w:val="22"/>
        </w:rPr>
        <w:t>technologies;</w:t>
      </w:r>
    </w:p>
    <w:p w14:paraId="0EC14729" w14:textId="0B6D7AEF" w:rsidR="00993D2D" w:rsidRPr="00E12DC0" w:rsidRDefault="00993D2D" w:rsidP="009B11E7">
      <w:pPr>
        <w:pStyle w:val="EvalQuestion"/>
        <w:numPr>
          <w:ilvl w:val="0"/>
          <w:numId w:val="28"/>
        </w:numPr>
        <w:rPr>
          <w:color w:val="000000" w:themeColor="text1"/>
          <w:sz w:val="22"/>
          <w:szCs w:val="22"/>
        </w:rPr>
      </w:pPr>
      <w:r w:rsidRPr="00E12DC0">
        <w:rPr>
          <w:color w:val="000000" w:themeColor="text1"/>
          <w:sz w:val="22"/>
          <w:szCs w:val="22"/>
        </w:rPr>
        <w:t xml:space="preserve">Support and advice with </w:t>
      </w:r>
      <w:r w:rsidR="00324E41" w:rsidRPr="00E12DC0">
        <w:rPr>
          <w:color w:val="000000" w:themeColor="text1"/>
          <w:sz w:val="22"/>
          <w:szCs w:val="22"/>
        </w:rPr>
        <w:t>ICT</w:t>
      </w:r>
      <w:r w:rsidRPr="00E12DC0">
        <w:rPr>
          <w:color w:val="000000" w:themeColor="text1"/>
          <w:sz w:val="22"/>
          <w:szCs w:val="22"/>
        </w:rPr>
        <w:t>, communications, database and results management;</w:t>
      </w:r>
    </w:p>
    <w:p w14:paraId="27D3B49B" w14:textId="3B2C09FC" w:rsidR="00993D2D" w:rsidRPr="00E12DC0" w:rsidRDefault="00993D2D" w:rsidP="009B11E7">
      <w:pPr>
        <w:pStyle w:val="EvalQuestion"/>
        <w:numPr>
          <w:ilvl w:val="0"/>
          <w:numId w:val="28"/>
        </w:numPr>
        <w:rPr>
          <w:color w:val="000000" w:themeColor="text1"/>
          <w:sz w:val="22"/>
          <w:szCs w:val="22"/>
        </w:rPr>
      </w:pPr>
      <w:r w:rsidRPr="00E12DC0">
        <w:rPr>
          <w:color w:val="000000" w:themeColor="text1"/>
          <w:sz w:val="22"/>
          <w:szCs w:val="22"/>
        </w:rPr>
        <w:t>Support and advice with external relations</w:t>
      </w:r>
      <w:r w:rsidR="00252FB6" w:rsidRPr="00E12DC0">
        <w:rPr>
          <w:color w:val="000000" w:themeColor="text1"/>
          <w:sz w:val="22"/>
          <w:szCs w:val="22"/>
        </w:rPr>
        <w:t>;</w:t>
      </w:r>
    </w:p>
    <w:p w14:paraId="7FC4676F" w14:textId="2C476132" w:rsidR="00993D2D" w:rsidRPr="00E12DC0" w:rsidRDefault="00993D2D" w:rsidP="009B11E7">
      <w:pPr>
        <w:pStyle w:val="EvalQuestion"/>
        <w:numPr>
          <w:ilvl w:val="0"/>
          <w:numId w:val="28"/>
        </w:numPr>
        <w:rPr>
          <w:color w:val="000000" w:themeColor="text1"/>
          <w:sz w:val="22"/>
          <w:szCs w:val="22"/>
        </w:rPr>
      </w:pPr>
      <w:r w:rsidRPr="00E12DC0">
        <w:rPr>
          <w:color w:val="000000" w:themeColor="text1"/>
          <w:sz w:val="22"/>
          <w:szCs w:val="22"/>
        </w:rPr>
        <w:t>Support and advice with civic/voter education</w:t>
      </w:r>
      <w:r w:rsidR="00252FB6" w:rsidRPr="00E12DC0">
        <w:rPr>
          <w:color w:val="000000" w:themeColor="text1"/>
          <w:sz w:val="22"/>
          <w:szCs w:val="22"/>
        </w:rPr>
        <w:t>;</w:t>
      </w:r>
      <w:r w:rsidRPr="00E12DC0">
        <w:rPr>
          <w:color w:val="000000" w:themeColor="text1"/>
          <w:sz w:val="22"/>
          <w:szCs w:val="22"/>
        </w:rPr>
        <w:t xml:space="preserve"> and </w:t>
      </w:r>
    </w:p>
    <w:p w14:paraId="0968AA02" w14:textId="277E992F" w:rsidR="004D042E" w:rsidRPr="00E12DC0" w:rsidRDefault="00993D2D" w:rsidP="009B11E7">
      <w:pPr>
        <w:pStyle w:val="EvalQuestion"/>
        <w:numPr>
          <w:ilvl w:val="0"/>
          <w:numId w:val="28"/>
        </w:numPr>
        <w:rPr>
          <w:color w:val="000000" w:themeColor="text1"/>
          <w:sz w:val="22"/>
          <w:szCs w:val="22"/>
        </w:rPr>
      </w:pPr>
      <w:r w:rsidRPr="00E12DC0">
        <w:rPr>
          <w:color w:val="000000" w:themeColor="text1"/>
          <w:sz w:val="22"/>
          <w:szCs w:val="22"/>
        </w:rPr>
        <w:t>Support and advice with EDR</w:t>
      </w:r>
      <w:r w:rsidR="00743D91">
        <w:rPr>
          <w:color w:val="000000" w:themeColor="text1"/>
          <w:sz w:val="22"/>
          <w:szCs w:val="22"/>
        </w:rPr>
        <w:t>.</w:t>
      </w:r>
    </w:p>
    <w:p w14:paraId="06CEB32C" w14:textId="66774A42" w:rsidR="00993D2D" w:rsidRPr="00E12DC0" w:rsidRDefault="00993D2D" w:rsidP="00ED21E5">
      <w:pPr>
        <w:pStyle w:val="EvalQuestion"/>
        <w:rPr>
          <w:color w:val="000000" w:themeColor="text1"/>
          <w:sz w:val="22"/>
          <w:szCs w:val="22"/>
        </w:rPr>
      </w:pPr>
    </w:p>
    <w:p w14:paraId="42BC46FF" w14:textId="6641025C" w:rsidR="00993D2D" w:rsidRPr="00E12DC0" w:rsidRDefault="00993D2D" w:rsidP="00ED21E5">
      <w:pPr>
        <w:pStyle w:val="EvalQuestion"/>
        <w:rPr>
          <w:color w:val="000000" w:themeColor="text1"/>
          <w:sz w:val="22"/>
          <w:szCs w:val="22"/>
        </w:rPr>
      </w:pPr>
      <w:r w:rsidRPr="00E12DC0">
        <w:rPr>
          <w:color w:val="000000" w:themeColor="text1"/>
          <w:sz w:val="22"/>
          <w:szCs w:val="22"/>
        </w:rPr>
        <w:t xml:space="preserve">It also proposed a study on VR and results management systems </w:t>
      </w:r>
      <w:r w:rsidR="00743D91">
        <w:rPr>
          <w:color w:val="000000" w:themeColor="text1"/>
          <w:sz w:val="22"/>
          <w:szCs w:val="22"/>
        </w:rPr>
        <w:t xml:space="preserve">(RMS) </w:t>
      </w:r>
      <w:r w:rsidRPr="00E12DC0">
        <w:rPr>
          <w:color w:val="000000" w:themeColor="text1"/>
          <w:sz w:val="22"/>
          <w:szCs w:val="22"/>
        </w:rPr>
        <w:t xml:space="preserve">options; support to National Authorities in Coordination of international electoral assistance; support to reform of the legal frameworks and support for enhanced participation of youth, </w:t>
      </w:r>
      <w:r w:rsidR="000A3274" w:rsidRPr="00E12DC0">
        <w:rPr>
          <w:color w:val="000000" w:themeColor="text1"/>
          <w:sz w:val="22"/>
          <w:szCs w:val="22"/>
        </w:rPr>
        <w:t>women,</w:t>
      </w:r>
      <w:r w:rsidRPr="00E12DC0">
        <w:rPr>
          <w:color w:val="000000" w:themeColor="text1"/>
          <w:sz w:val="22"/>
          <w:szCs w:val="22"/>
        </w:rPr>
        <w:t xml:space="preserve"> and minorities in the electoral processes.</w:t>
      </w:r>
      <w:r w:rsidRPr="00E12DC0">
        <w:rPr>
          <w:color w:val="000000" w:themeColor="text1"/>
          <w:sz w:val="22"/>
          <w:szCs w:val="22"/>
        </w:rPr>
        <w:br/>
      </w:r>
    </w:p>
    <w:p w14:paraId="4BFC7E53" w14:textId="692A0883" w:rsidR="00993D2D" w:rsidRPr="00E12DC0" w:rsidRDefault="000A3274" w:rsidP="00ED21E5">
      <w:pPr>
        <w:pStyle w:val="EvalQuestion"/>
        <w:rPr>
          <w:color w:val="000000" w:themeColor="text1"/>
          <w:sz w:val="22"/>
          <w:szCs w:val="22"/>
        </w:rPr>
      </w:pPr>
      <w:r w:rsidRPr="00E12DC0">
        <w:rPr>
          <w:color w:val="000000" w:themeColor="text1"/>
          <w:sz w:val="22"/>
          <w:szCs w:val="22"/>
        </w:rPr>
        <w:t>All</w:t>
      </w:r>
      <w:r w:rsidR="00993D2D" w:rsidRPr="00E12DC0">
        <w:rPr>
          <w:color w:val="000000" w:themeColor="text1"/>
          <w:sz w:val="22"/>
          <w:szCs w:val="22"/>
        </w:rPr>
        <w:t xml:space="preserve"> these recommendations were embedded in the </w:t>
      </w:r>
      <w:r w:rsidR="005910A4">
        <w:rPr>
          <w:color w:val="000000" w:themeColor="text1"/>
          <w:sz w:val="22"/>
          <w:szCs w:val="22"/>
        </w:rPr>
        <w:t>UNDP SEEDS</w:t>
      </w:r>
      <w:r w:rsidR="00993D2D" w:rsidRPr="00E12DC0">
        <w:rPr>
          <w:color w:val="000000" w:themeColor="text1"/>
          <w:sz w:val="22"/>
          <w:szCs w:val="22"/>
        </w:rPr>
        <w:t xml:space="preserve"> ProDoc.</w:t>
      </w:r>
    </w:p>
    <w:p w14:paraId="46B30597" w14:textId="5CEA5057" w:rsidR="00CD334C" w:rsidRPr="00E12DC0" w:rsidRDefault="00CD334C" w:rsidP="00ED21E5">
      <w:pPr>
        <w:pStyle w:val="EvalQuestion"/>
        <w:rPr>
          <w:color w:val="000000" w:themeColor="text1"/>
          <w:sz w:val="22"/>
          <w:szCs w:val="22"/>
        </w:rPr>
      </w:pPr>
    </w:p>
    <w:p w14:paraId="2418F552" w14:textId="1CB4C780" w:rsidR="00CD334C" w:rsidRPr="00E12DC0" w:rsidRDefault="00CD334C" w:rsidP="00ED21E5">
      <w:pPr>
        <w:pStyle w:val="EvalQuestion"/>
        <w:rPr>
          <w:color w:val="000000" w:themeColor="text1"/>
          <w:sz w:val="22"/>
          <w:szCs w:val="22"/>
        </w:rPr>
      </w:pPr>
      <w:r w:rsidRPr="00E12DC0">
        <w:rPr>
          <w:color w:val="000000" w:themeColor="text1"/>
          <w:sz w:val="22"/>
          <w:szCs w:val="22"/>
        </w:rPr>
        <w:t xml:space="preserve">The NAM did not advise on the prioritisation of any one </w:t>
      </w:r>
      <w:r w:rsidR="000A3274" w:rsidRPr="00E12DC0">
        <w:rPr>
          <w:color w:val="000000" w:themeColor="text1"/>
          <w:sz w:val="22"/>
          <w:szCs w:val="22"/>
        </w:rPr>
        <w:t>aspect</w:t>
      </w:r>
      <w:r w:rsidRPr="00E12DC0">
        <w:rPr>
          <w:color w:val="000000" w:themeColor="text1"/>
          <w:sz w:val="22"/>
          <w:szCs w:val="22"/>
        </w:rPr>
        <w:t>.</w:t>
      </w:r>
    </w:p>
    <w:p w14:paraId="30872041" w14:textId="77777777" w:rsidR="00993D2D" w:rsidRPr="00E12DC0" w:rsidRDefault="00993D2D" w:rsidP="00ED21E5">
      <w:pPr>
        <w:pStyle w:val="EvalQuestion"/>
        <w:rPr>
          <w:color w:val="000000" w:themeColor="text1"/>
          <w:sz w:val="22"/>
          <w:szCs w:val="22"/>
        </w:rPr>
      </w:pPr>
    </w:p>
    <w:p w14:paraId="4AED18E2" w14:textId="71C75894" w:rsidR="00993D2D" w:rsidRPr="00E12DC0" w:rsidRDefault="00993D2D" w:rsidP="00ED21E5">
      <w:pPr>
        <w:pStyle w:val="EvalQuestion"/>
        <w:rPr>
          <w:color w:val="000000" w:themeColor="text1"/>
          <w:sz w:val="22"/>
          <w:szCs w:val="22"/>
        </w:rPr>
      </w:pPr>
      <w:r w:rsidRPr="00E12DC0">
        <w:rPr>
          <w:color w:val="000000" w:themeColor="text1"/>
          <w:sz w:val="22"/>
          <w:szCs w:val="22"/>
        </w:rPr>
        <w:t>The NAM also provided in paragraph 68, that: “</w:t>
      </w:r>
      <w:r w:rsidRPr="00E12DC0">
        <w:rPr>
          <w:i/>
          <w:iCs/>
          <w:color w:val="000000" w:themeColor="text1"/>
          <w:sz w:val="22"/>
          <w:szCs w:val="22"/>
        </w:rPr>
        <w:t>Project revisions that fall outside the parameters of NAM should be notified to EAD</w:t>
      </w:r>
      <w:r w:rsidR="004D042E" w:rsidRPr="00E12DC0">
        <w:rPr>
          <w:i/>
          <w:iCs/>
          <w:color w:val="000000" w:themeColor="text1"/>
          <w:sz w:val="22"/>
          <w:szCs w:val="22"/>
        </w:rPr>
        <w:t>.</w:t>
      </w:r>
      <w:r w:rsidR="00ED21E5">
        <w:rPr>
          <w:i/>
          <w:iCs/>
          <w:color w:val="000000" w:themeColor="text1"/>
          <w:sz w:val="22"/>
          <w:szCs w:val="22"/>
        </w:rPr>
        <w:t xml:space="preserve">  </w:t>
      </w:r>
      <w:r w:rsidRPr="00E12DC0">
        <w:rPr>
          <w:i/>
          <w:iCs/>
          <w:color w:val="000000" w:themeColor="text1"/>
          <w:sz w:val="22"/>
          <w:szCs w:val="22"/>
        </w:rPr>
        <w:t>If the UN Focal Point for Electoral Assistance considers these changes significant, then a further needs assessment may be undertaken.”</w:t>
      </w:r>
    </w:p>
    <w:p w14:paraId="04E06395" w14:textId="77777777" w:rsidR="00993D2D" w:rsidRPr="00E12DC0" w:rsidRDefault="00993D2D" w:rsidP="00ED21E5">
      <w:pPr>
        <w:pStyle w:val="EvalQuestion"/>
        <w:rPr>
          <w:color w:val="000000" w:themeColor="text1"/>
          <w:sz w:val="22"/>
          <w:szCs w:val="22"/>
        </w:rPr>
      </w:pPr>
    </w:p>
    <w:p w14:paraId="671E4982" w14:textId="77777777" w:rsidR="004D042E" w:rsidRPr="00E12DC0" w:rsidRDefault="00993D2D" w:rsidP="00ED21E5">
      <w:pPr>
        <w:rPr>
          <w:color w:val="000000"/>
          <w:sz w:val="22"/>
          <w:szCs w:val="22"/>
          <w:lang w:eastAsia="en-AU"/>
        </w:rPr>
      </w:pPr>
      <w:r w:rsidRPr="00E12DC0">
        <w:rPr>
          <w:color w:val="000000"/>
          <w:sz w:val="22"/>
          <w:szCs w:val="22"/>
          <w:lang w:eastAsia="en-AU"/>
        </w:rPr>
        <w:t xml:space="preserve">The ProDoc was formulated by the UNDP Ethiopia Country Office with input and support from </w:t>
      </w:r>
      <w:r w:rsidR="00D13821" w:rsidRPr="00E12DC0">
        <w:rPr>
          <w:color w:val="000000"/>
          <w:sz w:val="22"/>
          <w:szCs w:val="22"/>
          <w:lang w:eastAsia="en-AU"/>
        </w:rPr>
        <w:t>EC-UNDP</w:t>
      </w:r>
      <w:r w:rsidRPr="00E12DC0">
        <w:rPr>
          <w:color w:val="000000"/>
          <w:sz w:val="22"/>
          <w:szCs w:val="22"/>
          <w:lang w:eastAsia="en-AU"/>
        </w:rPr>
        <w:t xml:space="preserve"> JTF in Brussels</w:t>
      </w:r>
      <w:r w:rsidR="004D042E" w:rsidRPr="00E12DC0">
        <w:rPr>
          <w:color w:val="000000"/>
          <w:sz w:val="22"/>
          <w:szCs w:val="22"/>
          <w:lang w:eastAsia="en-AU"/>
        </w:rPr>
        <w:t xml:space="preserve">. </w:t>
      </w:r>
    </w:p>
    <w:p w14:paraId="08AE6F13" w14:textId="07E13E43" w:rsidR="00B71128" w:rsidRPr="00E12DC0" w:rsidRDefault="00B71128" w:rsidP="00ED21E5">
      <w:pPr>
        <w:rPr>
          <w:color w:val="000000"/>
          <w:sz w:val="22"/>
          <w:szCs w:val="22"/>
          <w:lang w:eastAsia="en-AU"/>
        </w:rPr>
      </w:pPr>
    </w:p>
    <w:p w14:paraId="0F7F88AA" w14:textId="77777777" w:rsidR="004D042E" w:rsidRPr="00E12DC0" w:rsidRDefault="00993D2D" w:rsidP="00ED21E5">
      <w:pPr>
        <w:rPr>
          <w:color w:val="000000"/>
          <w:sz w:val="22"/>
          <w:szCs w:val="22"/>
          <w:lang w:eastAsia="en-AU"/>
        </w:rPr>
      </w:pPr>
      <w:r w:rsidRPr="00E12DC0">
        <w:rPr>
          <w:rFonts w:eastAsia="Calibri"/>
          <w:color w:val="000000" w:themeColor="text1"/>
          <w:sz w:val="22"/>
          <w:szCs w:val="22"/>
        </w:rPr>
        <w:t>However, the ProDoc included three</w:t>
      </w:r>
      <w:r w:rsidRPr="00E12DC0">
        <w:rPr>
          <w:color w:val="000000"/>
          <w:sz w:val="22"/>
          <w:szCs w:val="22"/>
          <w:lang w:eastAsia="en-AU"/>
        </w:rPr>
        <w:t xml:space="preserve"> core elements that were not assessed/included by the NAM: training of security forces on election/human rights issues (through NEBE), boundary delimitation (if and after a census was completed), and extension of the period of the </w:t>
      </w:r>
      <w:r w:rsidR="00501233" w:rsidRPr="00E12DC0">
        <w:rPr>
          <w:color w:val="000000"/>
          <w:sz w:val="22"/>
          <w:szCs w:val="22"/>
          <w:lang w:eastAsia="en-AU"/>
        </w:rPr>
        <w:t>ProDoc</w:t>
      </w:r>
      <w:r w:rsidRPr="00E12DC0">
        <w:rPr>
          <w:color w:val="000000"/>
          <w:sz w:val="22"/>
          <w:szCs w:val="22"/>
          <w:lang w:eastAsia="en-AU"/>
        </w:rPr>
        <w:t xml:space="preserve"> until 2022 (not 2020 as originally envisioned)</w:t>
      </w:r>
      <w:r w:rsidR="004D042E" w:rsidRPr="00E12DC0">
        <w:rPr>
          <w:color w:val="000000"/>
          <w:sz w:val="22"/>
          <w:szCs w:val="22"/>
          <w:lang w:eastAsia="en-AU"/>
        </w:rPr>
        <w:t xml:space="preserve">.  </w:t>
      </w:r>
      <w:r w:rsidRPr="00E12DC0">
        <w:rPr>
          <w:color w:val="000000"/>
          <w:sz w:val="22"/>
          <w:szCs w:val="22"/>
          <w:lang w:eastAsia="en-AU"/>
        </w:rPr>
        <w:t>As this was after the NAM had been approved by the Focal Point, EAD sent a note/request for further approval – and after some discussion (mainly on the merits of providing support to boundary delimitation) she approved</w:t>
      </w:r>
      <w:r w:rsidR="004D042E" w:rsidRPr="00E12DC0">
        <w:rPr>
          <w:color w:val="000000"/>
          <w:sz w:val="22"/>
          <w:szCs w:val="22"/>
          <w:lang w:eastAsia="en-AU"/>
        </w:rPr>
        <w:t xml:space="preserve">. </w:t>
      </w:r>
    </w:p>
    <w:p w14:paraId="3397B5D2" w14:textId="608A47C4" w:rsidR="00993D2D" w:rsidRPr="00E12DC0" w:rsidRDefault="00993D2D" w:rsidP="00ED21E5">
      <w:pPr>
        <w:pStyle w:val="EvalQuestion"/>
        <w:rPr>
          <w:rFonts w:eastAsia="Calibri"/>
          <w:color w:val="000000" w:themeColor="text1"/>
          <w:sz w:val="22"/>
          <w:szCs w:val="22"/>
        </w:rPr>
      </w:pPr>
      <w:r w:rsidRPr="00E12DC0">
        <w:rPr>
          <w:rFonts w:eastAsia="Calibri"/>
          <w:color w:val="000000" w:themeColor="text1"/>
          <w:sz w:val="22"/>
          <w:szCs w:val="22"/>
        </w:rPr>
        <w:t>Output 3 included the application of an early warning and response system (EVER)</w:t>
      </w:r>
      <w:r w:rsidRPr="00E12DC0">
        <w:rPr>
          <w:rStyle w:val="FootnoteReference"/>
          <w:rFonts w:eastAsia="Calibri"/>
          <w:color w:val="000000" w:themeColor="text1"/>
          <w:sz w:val="22"/>
          <w:szCs w:val="22"/>
        </w:rPr>
        <w:footnoteReference w:id="15"/>
      </w:r>
      <w:r w:rsidRPr="00E12DC0">
        <w:rPr>
          <w:rFonts w:eastAsia="Calibri"/>
          <w:color w:val="000000" w:themeColor="text1"/>
          <w:sz w:val="22"/>
          <w:szCs w:val="22"/>
        </w:rPr>
        <w:t>;</w:t>
      </w:r>
      <w:r w:rsidR="004D042E" w:rsidRPr="00E12DC0">
        <w:rPr>
          <w:rFonts w:eastAsia="Calibri"/>
          <w:color w:val="000000" w:themeColor="text1"/>
          <w:sz w:val="22"/>
          <w:szCs w:val="22"/>
        </w:rPr>
        <w:t xml:space="preserve"> </w:t>
      </w:r>
      <w:r w:rsidRPr="00E12DC0">
        <w:rPr>
          <w:rFonts w:eastAsia="Calibri"/>
          <w:color w:val="000000" w:themeColor="text1"/>
          <w:sz w:val="22"/>
          <w:szCs w:val="22"/>
        </w:rPr>
        <w:t xml:space="preserve">a focus on </w:t>
      </w:r>
      <w:r w:rsidR="00743D91">
        <w:rPr>
          <w:rFonts w:eastAsia="Calibri"/>
          <w:color w:val="000000" w:themeColor="text1"/>
          <w:sz w:val="22"/>
          <w:szCs w:val="22"/>
        </w:rPr>
        <w:t>EDR</w:t>
      </w:r>
      <w:r w:rsidRPr="00E12DC0">
        <w:rPr>
          <w:rStyle w:val="FootnoteReference"/>
          <w:rFonts w:eastAsia="Calibri"/>
          <w:color w:val="000000" w:themeColor="text1"/>
          <w:sz w:val="22"/>
          <w:szCs w:val="22"/>
        </w:rPr>
        <w:footnoteReference w:id="16"/>
      </w:r>
      <w:r w:rsidRPr="00E12DC0">
        <w:rPr>
          <w:rFonts w:eastAsia="Calibri"/>
          <w:color w:val="000000" w:themeColor="text1"/>
          <w:sz w:val="22"/>
          <w:szCs w:val="22"/>
        </w:rPr>
        <w:t>, and electoral training to security forces</w:t>
      </w:r>
      <w:r w:rsidRPr="00E12DC0">
        <w:rPr>
          <w:rStyle w:val="FootnoteReference"/>
          <w:rFonts w:eastAsia="Calibri"/>
          <w:color w:val="000000" w:themeColor="text1"/>
          <w:sz w:val="22"/>
          <w:szCs w:val="22"/>
        </w:rPr>
        <w:footnoteReference w:id="17"/>
      </w:r>
      <w:r w:rsidR="004D042E" w:rsidRPr="00E12DC0">
        <w:rPr>
          <w:rFonts w:eastAsia="Calibri"/>
          <w:color w:val="000000" w:themeColor="text1"/>
          <w:sz w:val="22"/>
          <w:szCs w:val="22"/>
        </w:rPr>
        <w:t xml:space="preserve">.  </w:t>
      </w:r>
      <w:r w:rsidR="000A3274" w:rsidRPr="00E12DC0">
        <w:rPr>
          <w:rFonts w:eastAsia="Calibri"/>
          <w:color w:val="000000" w:themeColor="text1"/>
          <w:sz w:val="22"/>
          <w:szCs w:val="22"/>
        </w:rPr>
        <w:t>EVER was</w:t>
      </w:r>
      <w:r w:rsidR="000A3274" w:rsidRPr="00E12DC0">
        <w:rPr>
          <w:color w:val="000000"/>
          <w:sz w:val="22"/>
          <w:szCs w:val="22"/>
          <w:lang w:eastAsia="en-AU"/>
        </w:rPr>
        <w:t xml:space="preserve"> raised</w:t>
      </w:r>
      <w:r w:rsidRPr="00E12DC0">
        <w:rPr>
          <w:color w:val="000000"/>
          <w:sz w:val="22"/>
          <w:szCs w:val="22"/>
          <w:lang w:eastAsia="en-AU"/>
        </w:rPr>
        <w:t xml:space="preserve"> at the time with EAD management</w:t>
      </w:r>
      <w:r w:rsidR="004D042E" w:rsidRPr="00E12DC0">
        <w:rPr>
          <w:color w:val="000000"/>
          <w:sz w:val="22"/>
          <w:szCs w:val="22"/>
          <w:lang w:eastAsia="en-AU"/>
        </w:rPr>
        <w:t xml:space="preserve">.  </w:t>
      </w:r>
      <w:r w:rsidR="000A3274" w:rsidRPr="00E12DC0">
        <w:rPr>
          <w:color w:val="000000"/>
          <w:sz w:val="22"/>
          <w:szCs w:val="22"/>
          <w:lang w:eastAsia="en-AU"/>
        </w:rPr>
        <w:t>No further</w:t>
      </w:r>
      <w:r w:rsidRPr="00E12DC0">
        <w:rPr>
          <w:color w:val="000000"/>
          <w:sz w:val="22"/>
          <w:szCs w:val="22"/>
          <w:lang w:eastAsia="en-AU"/>
        </w:rPr>
        <w:t xml:space="preserve"> EAD assessment was undertaken, and the focal point was never asked to specifically approve this element of the ProDoc.</w:t>
      </w:r>
    </w:p>
    <w:p w14:paraId="5E270424" w14:textId="77777777" w:rsidR="00993D2D" w:rsidRPr="00E12DC0" w:rsidRDefault="00993D2D" w:rsidP="00ED21E5">
      <w:pPr>
        <w:pStyle w:val="EvalQuestion"/>
        <w:rPr>
          <w:rFonts w:eastAsia="Calibri"/>
          <w:color w:val="000000" w:themeColor="text1"/>
          <w:sz w:val="20"/>
          <w:szCs w:val="20"/>
        </w:rPr>
      </w:pPr>
    </w:p>
    <w:p w14:paraId="19D6C487" w14:textId="5E2A958F" w:rsidR="00993D2D" w:rsidRPr="00E12DC0" w:rsidRDefault="00993D2D" w:rsidP="00ED21E5">
      <w:pPr>
        <w:pStyle w:val="EvalQuestion"/>
        <w:rPr>
          <w:rFonts w:eastAsia="Calibri"/>
          <w:color w:val="auto"/>
          <w:sz w:val="22"/>
          <w:szCs w:val="22"/>
        </w:rPr>
      </w:pPr>
      <w:r w:rsidRPr="00E12DC0">
        <w:rPr>
          <w:rFonts w:eastAsia="Calibri"/>
          <w:color w:val="000000" w:themeColor="text1"/>
          <w:sz w:val="22"/>
          <w:szCs w:val="22"/>
        </w:rPr>
        <w:t xml:space="preserve">UNDP Ethiopia, concerned about the threat of electoral violence at the time the ProDoc was being crafted, decided to embed an element related to electoral violence mitigation and engaged in conversation with </w:t>
      </w:r>
      <w:r w:rsidR="00D13821" w:rsidRPr="00E12DC0">
        <w:rPr>
          <w:rFonts w:eastAsia="Calibri"/>
          <w:color w:val="000000" w:themeColor="text1"/>
          <w:sz w:val="22"/>
          <w:szCs w:val="22"/>
        </w:rPr>
        <w:t>EC-UNDP</w:t>
      </w:r>
      <w:r w:rsidRPr="00E12DC0">
        <w:rPr>
          <w:rFonts w:eastAsia="Calibri"/>
          <w:color w:val="000000" w:themeColor="text1"/>
          <w:sz w:val="22"/>
          <w:szCs w:val="22"/>
        </w:rPr>
        <w:t xml:space="preserve"> JTF on their work in this area with a view to including it in </w:t>
      </w:r>
      <w:r w:rsidR="00CD334C" w:rsidRPr="00E12DC0">
        <w:rPr>
          <w:rFonts w:eastAsia="Calibri"/>
          <w:color w:val="000000" w:themeColor="text1"/>
          <w:sz w:val="22"/>
          <w:szCs w:val="22"/>
        </w:rPr>
        <w:t>the ProDoc</w:t>
      </w:r>
      <w:r w:rsidR="004D042E" w:rsidRPr="00E12DC0">
        <w:rPr>
          <w:rFonts w:eastAsia="Calibri"/>
          <w:color w:val="000000" w:themeColor="text1"/>
          <w:sz w:val="22"/>
          <w:szCs w:val="22"/>
        </w:rPr>
        <w:t xml:space="preserve">.  </w:t>
      </w:r>
      <w:r w:rsidRPr="00E12DC0">
        <w:rPr>
          <w:rFonts w:eastAsia="Calibri"/>
          <w:color w:val="000000" w:themeColor="text1"/>
          <w:sz w:val="22"/>
          <w:szCs w:val="22"/>
        </w:rPr>
        <w:t xml:space="preserve">The theme of electoral violence prediction and mitigation has been a focus of the work of the </w:t>
      </w:r>
      <w:r w:rsidR="00D13821" w:rsidRPr="00E12DC0">
        <w:rPr>
          <w:rFonts w:eastAsia="Calibri"/>
          <w:color w:val="000000" w:themeColor="text1"/>
          <w:sz w:val="22"/>
          <w:szCs w:val="22"/>
        </w:rPr>
        <w:t>EC-UNDP JTF</w:t>
      </w:r>
      <w:r w:rsidR="00040060" w:rsidRPr="00E12DC0">
        <w:rPr>
          <w:rFonts w:eastAsia="Calibri"/>
          <w:color w:val="000000" w:themeColor="text1"/>
          <w:sz w:val="22"/>
          <w:szCs w:val="22"/>
        </w:rPr>
        <w:t xml:space="preserve"> over</w:t>
      </w:r>
      <w:r w:rsidRPr="00E12DC0">
        <w:rPr>
          <w:rFonts w:eastAsia="Calibri"/>
          <w:color w:val="000000" w:themeColor="text1"/>
          <w:sz w:val="22"/>
          <w:szCs w:val="22"/>
        </w:rPr>
        <w:t xml:space="preserve"> some years with the development of EVER-</w:t>
      </w:r>
      <w:r w:rsidR="00CD334C" w:rsidRPr="00E12DC0">
        <w:rPr>
          <w:rFonts w:eastAsia="Calibri"/>
          <w:color w:val="000000" w:themeColor="text1"/>
          <w:sz w:val="22"/>
          <w:szCs w:val="22"/>
        </w:rPr>
        <w:t>focused tools</w:t>
      </w:r>
      <w:r w:rsidRPr="00E12DC0">
        <w:rPr>
          <w:rFonts w:eastAsia="Calibri"/>
          <w:color w:val="000000" w:themeColor="text1"/>
          <w:sz w:val="22"/>
          <w:szCs w:val="22"/>
        </w:rPr>
        <w:t xml:space="preserve"> and training that has been implemented in </w:t>
      </w:r>
      <w:r w:rsidR="001A438F" w:rsidRPr="00E12DC0">
        <w:rPr>
          <w:rFonts w:eastAsia="Calibri"/>
          <w:color w:val="000000" w:themeColor="text1"/>
          <w:sz w:val="22"/>
          <w:szCs w:val="22"/>
        </w:rPr>
        <w:t>several</w:t>
      </w:r>
      <w:r w:rsidRPr="00E12DC0">
        <w:rPr>
          <w:rFonts w:eastAsia="Calibri"/>
          <w:color w:val="000000" w:themeColor="text1"/>
          <w:sz w:val="22"/>
          <w:szCs w:val="22"/>
        </w:rPr>
        <w:t xml:space="preserve"> countries</w:t>
      </w:r>
      <w:r w:rsidR="004D042E" w:rsidRPr="00E12DC0">
        <w:rPr>
          <w:rFonts w:eastAsia="Calibri"/>
          <w:color w:val="000000" w:themeColor="text1"/>
          <w:sz w:val="22"/>
          <w:szCs w:val="22"/>
        </w:rPr>
        <w:t xml:space="preserve">.  </w:t>
      </w:r>
      <w:r w:rsidRPr="00E12DC0">
        <w:rPr>
          <w:rFonts w:eastAsia="Calibri"/>
          <w:color w:val="000000" w:themeColor="text1"/>
          <w:sz w:val="22"/>
          <w:szCs w:val="22"/>
        </w:rPr>
        <w:t xml:space="preserve">It is unclear however whether an appropriately robust assessment of the capacity to deliver this </w:t>
      </w:r>
      <w:r w:rsidRPr="00E12DC0">
        <w:rPr>
          <w:rFonts w:eastAsia="Calibri"/>
          <w:color w:val="000000" w:themeColor="text1"/>
          <w:sz w:val="22"/>
          <w:szCs w:val="22"/>
        </w:rPr>
        <w:lastRenderedPageBreak/>
        <w:t>component and the vision for its overall management</w:t>
      </w:r>
      <w:r w:rsidR="00040060" w:rsidRPr="00E12DC0">
        <w:rPr>
          <w:rFonts w:eastAsia="Calibri"/>
          <w:color w:val="000000" w:themeColor="text1"/>
          <w:sz w:val="22"/>
          <w:szCs w:val="22"/>
        </w:rPr>
        <w:t xml:space="preserve">, including considerations of sovereignty over the handling of sensitive security-related </w:t>
      </w:r>
      <w:r w:rsidR="00CD334C" w:rsidRPr="00E12DC0">
        <w:rPr>
          <w:rFonts w:eastAsia="Calibri"/>
          <w:color w:val="000000" w:themeColor="text1"/>
          <w:sz w:val="22"/>
          <w:szCs w:val="22"/>
        </w:rPr>
        <w:t>information, was</w:t>
      </w:r>
      <w:r w:rsidRPr="00E12DC0">
        <w:rPr>
          <w:rFonts w:eastAsia="Calibri"/>
          <w:color w:val="000000" w:themeColor="text1"/>
          <w:sz w:val="22"/>
          <w:szCs w:val="22"/>
        </w:rPr>
        <w:t xml:space="preserve"> undertaken</w:t>
      </w:r>
      <w:r w:rsidR="004D042E" w:rsidRPr="00E12DC0">
        <w:rPr>
          <w:rFonts w:eastAsia="Calibri"/>
          <w:color w:val="000000" w:themeColor="text1"/>
          <w:sz w:val="22"/>
          <w:szCs w:val="22"/>
        </w:rPr>
        <w:t xml:space="preserve">.  </w:t>
      </w:r>
      <w:r w:rsidRPr="00E12DC0">
        <w:rPr>
          <w:rFonts w:eastAsia="Calibri"/>
          <w:color w:val="000000" w:themeColor="text1"/>
          <w:sz w:val="22"/>
          <w:szCs w:val="22"/>
        </w:rPr>
        <w:t xml:space="preserve">The inclusion of this element was drawn to the attention of the UN Focal Point on </w:t>
      </w:r>
      <w:r w:rsidR="00CD334C" w:rsidRPr="00E12DC0">
        <w:rPr>
          <w:rFonts w:eastAsia="Calibri"/>
          <w:color w:val="000000" w:themeColor="text1"/>
          <w:sz w:val="22"/>
          <w:szCs w:val="22"/>
        </w:rPr>
        <w:t>Elections,</w:t>
      </w:r>
      <w:r w:rsidRPr="00E12DC0">
        <w:rPr>
          <w:rFonts w:eastAsia="Calibri"/>
          <w:color w:val="000000" w:themeColor="text1"/>
          <w:sz w:val="22"/>
          <w:szCs w:val="22"/>
        </w:rPr>
        <w:t xml:space="preserve"> but no decision w</w:t>
      </w:r>
      <w:r w:rsidR="00040060" w:rsidRPr="00E12DC0">
        <w:rPr>
          <w:rFonts w:eastAsia="Calibri"/>
          <w:color w:val="000000" w:themeColor="text1"/>
          <w:sz w:val="22"/>
          <w:szCs w:val="22"/>
        </w:rPr>
        <w:t>as</w:t>
      </w:r>
      <w:r w:rsidRPr="00E12DC0">
        <w:rPr>
          <w:rFonts w:eastAsia="Calibri"/>
          <w:color w:val="000000" w:themeColor="text1"/>
          <w:sz w:val="22"/>
          <w:szCs w:val="22"/>
        </w:rPr>
        <w:t xml:space="preserve"> made to conduct any further assessment, and the </w:t>
      </w:r>
      <w:r w:rsidR="00CD334C" w:rsidRPr="00E12DC0">
        <w:rPr>
          <w:rFonts w:eastAsia="Calibri"/>
          <w:color w:val="000000" w:themeColor="text1"/>
          <w:sz w:val="22"/>
          <w:szCs w:val="22"/>
        </w:rPr>
        <w:t>component was</w:t>
      </w:r>
      <w:r w:rsidRPr="00E12DC0">
        <w:rPr>
          <w:rFonts w:eastAsia="Calibri"/>
          <w:color w:val="000000" w:themeColor="text1"/>
          <w:sz w:val="22"/>
          <w:szCs w:val="22"/>
        </w:rPr>
        <w:t xml:space="preserve"> approved by the NEBE Chair and ultimately signed off by the </w:t>
      </w:r>
      <w:r w:rsidR="00040060" w:rsidRPr="00E12DC0">
        <w:rPr>
          <w:rFonts w:eastAsia="Calibri"/>
          <w:color w:val="000000" w:themeColor="text1"/>
          <w:sz w:val="22"/>
          <w:szCs w:val="22"/>
        </w:rPr>
        <w:t>Ministry</w:t>
      </w:r>
      <w:r w:rsidRPr="00E12DC0">
        <w:rPr>
          <w:rFonts w:eastAsia="Calibri"/>
          <w:color w:val="000000" w:themeColor="text1"/>
          <w:sz w:val="22"/>
          <w:szCs w:val="22"/>
        </w:rPr>
        <w:t xml:space="preserve"> of Finance</w:t>
      </w:r>
      <w:r w:rsidR="004D042E" w:rsidRPr="00E12DC0">
        <w:rPr>
          <w:rFonts w:eastAsia="Calibri"/>
          <w:color w:val="000000" w:themeColor="text1"/>
          <w:sz w:val="22"/>
          <w:szCs w:val="22"/>
        </w:rPr>
        <w:t xml:space="preserve">.  </w:t>
      </w:r>
      <w:r w:rsidRPr="00E12DC0">
        <w:rPr>
          <w:rFonts w:eastAsia="Calibri"/>
          <w:color w:val="000000" w:themeColor="text1"/>
          <w:sz w:val="22"/>
          <w:szCs w:val="22"/>
        </w:rPr>
        <w:t xml:space="preserve">Ultimately, despite the provision of in-country and remote technical assistance directly by the </w:t>
      </w:r>
      <w:r w:rsidR="00CD334C" w:rsidRPr="00E12DC0">
        <w:rPr>
          <w:rFonts w:eastAsia="Calibri"/>
          <w:color w:val="000000" w:themeColor="text1"/>
          <w:sz w:val="22"/>
          <w:szCs w:val="22"/>
        </w:rPr>
        <w:t>JTF, Output</w:t>
      </w:r>
      <w:r w:rsidRPr="00E12DC0">
        <w:rPr>
          <w:rFonts w:eastAsia="Calibri"/>
          <w:color w:val="auto"/>
          <w:sz w:val="22"/>
          <w:szCs w:val="22"/>
        </w:rPr>
        <w:t xml:space="preserve"> 3 was substantially unable to be comprehensively delivered in Ethiopia, although those aspects relat</w:t>
      </w:r>
      <w:r w:rsidR="001A438F" w:rsidRPr="00E12DC0">
        <w:rPr>
          <w:rFonts w:eastAsia="Calibri"/>
          <w:color w:val="auto"/>
          <w:sz w:val="22"/>
          <w:szCs w:val="22"/>
        </w:rPr>
        <w:t>ing</w:t>
      </w:r>
      <w:r w:rsidRPr="00E12DC0">
        <w:rPr>
          <w:rFonts w:eastAsia="Calibri"/>
          <w:color w:val="auto"/>
          <w:sz w:val="22"/>
          <w:szCs w:val="22"/>
        </w:rPr>
        <w:t xml:space="preserve"> to EDR and the publication of pocket guides on political party and candidate registration, but not on training to security </w:t>
      </w:r>
      <w:r w:rsidR="001A438F" w:rsidRPr="00E12DC0">
        <w:rPr>
          <w:rFonts w:eastAsia="Calibri"/>
          <w:color w:val="auto"/>
          <w:sz w:val="22"/>
          <w:szCs w:val="22"/>
        </w:rPr>
        <w:t>forces, was</w:t>
      </w:r>
      <w:r w:rsidRPr="00E12DC0">
        <w:rPr>
          <w:rFonts w:eastAsia="Calibri"/>
          <w:color w:val="auto"/>
          <w:sz w:val="22"/>
          <w:szCs w:val="22"/>
        </w:rPr>
        <w:t xml:space="preserve"> delivered through </w:t>
      </w:r>
      <w:r w:rsidR="000A3274" w:rsidRPr="00E12DC0">
        <w:rPr>
          <w:rFonts w:eastAsia="Calibri"/>
          <w:color w:val="auto"/>
          <w:sz w:val="22"/>
          <w:szCs w:val="22"/>
        </w:rPr>
        <w:t>the IFES</w:t>
      </w:r>
      <w:r w:rsidRPr="00E12DC0">
        <w:rPr>
          <w:rFonts w:eastAsia="Calibri"/>
          <w:color w:val="auto"/>
          <w:sz w:val="22"/>
          <w:szCs w:val="22"/>
        </w:rPr>
        <w:t xml:space="preserve"> scope of work</w:t>
      </w:r>
      <w:r w:rsidR="004D042E" w:rsidRPr="00E12DC0">
        <w:rPr>
          <w:rFonts w:eastAsia="Calibri"/>
          <w:color w:val="auto"/>
          <w:sz w:val="22"/>
          <w:szCs w:val="22"/>
        </w:rPr>
        <w:t xml:space="preserve">.  </w:t>
      </w:r>
      <w:r w:rsidRPr="00E12DC0">
        <w:rPr>
          <w:rFonts w:eastAsia="Calibri"/>
          <w:color w:val="auto"/>
          <w:sz w:val="22"/>
          <w:szCs w:val="22"/>
        </w:rPr>
        <w:t xml:space="preserve">ECES, through its scope of </w:t>
      </w:r>
      <w:r w:rsidR="00CD334C" w:rsidRPr="00E12DC0">
        <w:rPr>
          <w:rFonts w:eastAsia="Calibri"/>
          <w:color w:val="auto"/>
          <w:sz w:val="22"/>
          <w:szCs w:val="22"/>
        </w:rPr>
        <w:t>work, delivered</w:t>
      </w:r>
      <w:r w:rsidRPr="00E12DC0">
        <w:rPr>
          <w:rFonts w:eastAsia="Calibri"/>
          <w:color w:val="auto"/>
          <w:sz w:val="22"/>
          <w:szCs w:val="22"/>
        </w:rPr>
        <w:t xml:space="preserve"> some minimal training to security forces</w:t>
      </w:r>
      <w:r w:rsidR="004D042E" w:rsidRPr="00E12DC0">
        <w:rPr>
          <w:rFonts w:eastAsia="Calibri"/>
          <w:color w:val="auto"/>
          <w:sz w:val="22"/>
          <w:szCs w:val="22"/>
        </w:rPr>
        <w:t xml:space="preserve">.  </w:t>
      </w:r>
      <w:r w:rsidRPr="00E12DC0">
        <w:rPr>
          <w:rFonts w:eastAsia="Calibri"/>
          <w:color w:val="auto"/>
          <w:sz w:val="22"/>
          <w:szCs w:val="22"/>
        </w:rPr>
        <w:t xml:space="preserve">These deliverables, however, were not part of the agreed </w:t>
      </w:r>
      <w:r w:rsidR="005910A4">
        <w:rPr>
          <w:rFonts w:eastAsia="Calibri"/>
          <w:color w:val="auto"/>
          <w:sz w:val="22"/>
          <w:szCs w:val="22"/>
        </w:rPr>
        <w:t>UNDP SEEDS</w:t>
      </w:r>
      <w:r w:rsidRPr="00E12DC0">
        <w:rPr>
          <w:rFonts w:eastAsia="Calibri"/>
          <w:color w:val="auto"/>
          <w:sz w:val="22"/>
          <w:szCs w:val="22"/>
        </w:rPr>
        <w:t xml:space="preserve"> scope of work as agreed through the initial dashboard negotiations</w:t>
      </w:r>
      <w:r w:rsidR="004D042E" w:rsidRPr="00E12DC0">
        <w:rPr>
          <w:rFonts w:eastAsia="Calibri"/>
          <w:color w:val="auto"/>
          <w:sz w:val="22"/>
          <w:szCs w:val="22"/>
        </w:rPr>
        <w:t>.</w:t>
      </w:r>
      <w:r w:rsidR="00ED21E5">
        <w:rPr>
          <w:rFonts w:eastAsia="Calibri"/>
          <w:color w:val="auto"/>
          <w:sz w:val="22"/>
          <w:szCs w:val="22"/>
        </w:rPr>
        <w:t xml:space="preserve">  </w:t>
      </w:r>
      <w:r w:rsidRPr="00E12DC0">
        <w:rPr>
          <w:rFonts w:eastAsia="Calibri"/>
          <w:color w:val="auto"/>
          <w:sz w:val="22"/>
          <w:szCs w:val="22"/>
        </w:rPr>
        <w:t xml:space="preserve">Lessons learned from Ethiopia including the development of electoral violence warning tools will be taken up by the </w:t>
      </w:r>
      <w:r w:rsidR="00D13821" w:rsidRPr="00E12DC0">
        <w:rPr>
          <w:rFonts w:eastAsia="Calibri"/>
          <w:color w:val="000000" w:themeColor="text1"/>
          <w:sz w:val="22"/>
          <w:szCs w:val="22"/>
        </w:rPr>
        <w:t xml:space="preserve">EC-UNDP </w:t>
      </w:r>
      <w:r w:rsidRPr="00E12DC0">
        <w:rPr>
          <w:rFonts w:eastAsia="Calibri"/>
          <w:color w:val="auto"/>
          <w:sz w:val="22"/>
          <w:szCs w:val="22"/>
        </w:rPr>
        <w:t xml:space="preserve">JTF in its further development of this area of work and in training approaches, providing </w:t>
      </w:r>
      <w:r w:rsidR="00040060" w:rsidRPr="00E12DC0">
        <w:rPr>
          <w:rFonts w:eastAsia="Calibri"/>
          <w:color w:val="auto"/>
          <w:sz w:val="22"/>
          <w:szCs w:val="22"/>
        </w:rPr>
        <w:t>a</w:t>
      </w:r>
      <w:r w:rsidRPr="00E12DC0">
        <w:rPr>
          <w:rFonts w:eastAsia="Calibri"/>
          <w:color w:val="auto"/>
          <w:sz w:val="22"/>
          <w:szCs w:val="22"/>
        </w:rPr>
        <w:t xml:space="preserve"> degree of on-going if indirect sustainability to this intervention</w:t>
      </w:r>
      <w:r w:rsidR="004D042E" w:rsidRPr="00E12DC0">
        <w:rPr>
          <w:rFonts w:eastAsia="Calibri"/>
          <w:color w:val="auto"/>
          <w:sz w:val="22"/>
          <w:szCs w:val="22"/>
        </w:rPr>
        <w:t xml:space="preserve">.  </w:t>
      </w:r>
      <w:r w:rsidRPr="00E12DC0">
        <w:rPr>
          <w:rFonts w:eastAsia="Calibri"/>
          <w:color w:val="auto"/>
          <w:sz w:val="22"/>
          <w:szCs w:val="22"/>
        </w:rPr>
        <w:t xml:space="preserve">An </w:t>
      </w:r>
      <w:r w:rsidR="000A3274" w:rsidRPr="00E12DC0">
        <w:rPr>
          <w:rFonts w:eastAsia="Calibri"/>
          <w:color w:val="auto"/>
          <w:sz w:val="22"/>
          <w:szCs w:val="22"/>
        </w:rPr>
        <w:t>analysis of</w:t>
      </w:r>
      <w:r w:rsidRPr="00E12DC0">
        <w:rPr>
          <w:rFonts w:eastAsia="Calibri"/>
          <w:color w:val="auto"/>
          <w:sz w:val="22"/>
          <w:szCs w:val="22"/>
        </w:rPr>
        <w:t xml:space="preserve"> other aspects of Output 3 are elaborated in </w:t>
      </w:r>
      <w:r w:rsidR="000A3274" w:rsidRPr="00E12DC0">
        <w:rPr>
          <w:rFonts w:eastAsia="Calibri"/>
          <w:color w:val="auto"/>
          <w:sz w:val="22"/>
          <w:szCs w:val="22"/>
        </w:rPr>
        <w:t>the Findings chapter</w:t>
      </w:r>
      <w:r w:rsidRPr="00E12DC0">
        <w:rPr>
          <w:rFonts w:eastAsia="Calibri"/>
          <w:color w:val="auto"/>
          <w:sz w:val="22"/>
          <w:szCs w:val="22"/>
        </w:rPr>
        <w:t>.</w:t>
      </w:r>
    </w:p>
    <w:p w14:paraId="3215CA55" w14:textId="08FFE64A" w:rsidR="00040060" w:rsidRPr="00E12DC0" w:rsidRDefault="00040060" w:rsidP="00ED21E5">
      <w:pPr>
        <w:pStyle w:val="EvalQuestion"/>
        <w:rPr>
          <w:rFonts w:eastAsia="Calibri"/>
          <w:color w:val="auto"/>
          <w:sz w:val="22"/>
          <w:szCs w:val="22"/>
        </w:rPr>
      </w:pPr>
    </w:p>
    <w:p w14:paraId="18920C17" w14:textId="65A1A5C9" w:rsidR="00040060" w:rsidRPr="00E12DC0" w:rsidRDefault="00040060" w:rsidP="00ED21E5">
      <w:pPr>
        <w:rPr>
          <w:color w:val="0070C0"/>
          <w:sz w:val="22"/>
          <w:szCs w:val="22"/>
          <w:lang w:eastAsia="en-AU"/>
        </w:rPr>
      </w:pPr>
      <w:r w:rsidRPr="00E12DC0">
        <w:rPr>
          <w:color w:val="0070C0"/>
          <w:sz w:val="22"/>
          <w:szCs w:val="22"/>
          <w:lang w:eastAsia="en-AU"/>
        </w:rPr>
        <w:t>To what extent was the theory of change a relevant and appropriate vision for implementing recommendations of the NAM?</w:t>
      </w:r>
    </w:p>
    <w:p w14:paraId="056206A3" w14:textId="49456C75" w:rsidR="00A85A64" w:rsidRPr="00E12DC0" w:rsidRDefault="00A85A64" w:rsidP="00ED21E5">
      <w:pPr>
        <w:rPr>
          <w:i/>
          <w:iCs/>
          <w:color w:val="000000" w:themeColor="text1"/>
          <w:sz w:val="22"/>
          <w:szCs w:val="22"/>
          <w:lang w:eastAsia="en-AU"/>
        </w:rPr>
      </w:pPr>
      <w:r w:rsidRPr="00E12DC0">
        <w:rPr>
          <w:color w:val="000000" w:themeColor="text1"/>
          <w:sz w:val="22"/>
          <w:szCs w:val="22"/>
          <w:lang w:eastAsia="en-AU"/>
        </w:rPr>
        <w:t>The</w:t>
      </w:r>
      <w:r w:rsidR="00743D91">
        <w:rPr>
          <w:color w:val="000000" w:themeColor="text1"/>
          <w:sz w:val="22"/>
          <w:szCs w:val="22"/>
          <w:lang w:eastAsia="en-AU"/>
        </w:rPr>
        <w:t xml:space="preserve"> </w:t>
      </w:r>
      <w:r w:rsidR="00743D91" w:rsidRPr="00E12DC0">
        <w:rPr>
          <w:color w:val="000000" w:themeColor="text1"/>
          <w:sz w:val="22"/>
          <w:szCs w:val="22"/>
          <w:lang w:eastAsia="en-AU"/>
        </w:rPr>
        <w:t xml:space="preserve">Theory of Change (ToC) </w:t>
      </w:r>
      <w:r w:rsidRPr="00E12DC0">
        <w:rPr>
          <w:color w:val="000000" w:themeColor="text1"/>
          <w:sz w:val="22"/>
          <w:szCs w:val="22"/>
          <w:lang w:eastAsia="en-AU"/>
        </w:rPr>
        <w:t xml:space="preserve">Outcome for </w:t>
      </w:r>
      <w:r w:rsidR="005910A4">
        <w:rPr>
          <w:color w:val="000000" w:themeColor="text1"/>
          <w:sz w:val="22"/>
          <w:szCs w:val="22"/>
          <w:lang w:eastAsia="en-AU"/>
        </w:rPr>
        <w:t>UNDP SEEDS</w:t>
      </w:r>
      <w:r w:rsidRPr="00E12DC0">
        <w:rPr>
          <w:color w:val="000000" w:themeColor="text1"/>
          <w:sz w:val="22"/>
          <w:szCs w:val="22"/>
          <w:lang w:eastAsia="en-AU"/>
        </w:rPr>
        <w:t xml:space="preserve"> </w:t>
      </w:r>
      <w:r w:rsidR="000A3274" w:rsidRPr="00E12DC0">
        <w:rPr>
          <w:color w:val="000000" w:themeColor="text1"/>
          <w:sz w:val="22"/>
          <w:szCs w:val="22"/>
          <w:lang w:eastAsia="en-AU"/>
        </w:rPr>
        <w:t>is</w:t>
      </w:r>
      <w:r w:rsidRPr="00E12DC0">
        <w:rPr>
          <w:color w:val="000000" w:themeColor="text1"/>
          <w:sz w:val="22"/>
          <w:szCs w:val="22"/>
          <w:lang w:eastAsia="en-AU"/>
        </w:rPr>
        <w:t xml:space="preserve"> </w:t>
      </w:r>
      <w:r w:rsidR="000A3274" w:rsidRPr="00E12DC0">
        <w:rPr>
          <w:i/>
          <w:iCs/>
          <w:color w:val="000000" w:themeColor="text1"/>
          <w:sz w:val="22"/>
          <w:szCs w:val="22"/>
          <w:lang w:eastAsia="en-AU"/>
        </w:rPr>
        <w:t>a</w:t>
      </w:r>
      <w:r w:rsidR="000A3274" w:rsidRPr="00E12DC0">
        <w:rPr>
          <w:color w:val="000000" w:themeColor="text1"/>
          <w:sz w:val="22"/>
          <w:szCs w:val="22"/>
          <w:lang w:eastAsia="en-AU"/>
        </w:rPr>
        <w:t xml:space="preserve"> </w:t>
      </w:r>
      <w:r w:rsidR="000A3274" w:rsidRPr="00E12DC0">
        <w:rPr>
          <w:i/>
          <w:iCs/>
          <w:color w:val="000000" w:themeColor="text1"/>
          <w:sz w:val="22"/>
          <w:szCs w:val="22"/>
          <w:lang w:eastAsia="en-AU"/>
        </w:rPr>
        <w:t>capacitated</w:t>
      </w:r>
      <w:r w:rsidRPr="00E12DC0">
        <w:rPr>
          <w:i/>
          <w:iCs/>
          <w:color w:val="000000" w:themeColor="text1"/>
          <w:sz w:val="22"/>
          <w:szCs w:val="22"/>
          <w:lang w:eastAsia="en-AU"/>
        </w:rPr>
        <w:t xml:space="preserve"> cross institutional platform that ensures a credible, </w:t>
      </w:r>
      <w:r w:rsidR="000A3274" w:rsidRPr="00E12DC0">
        <w:rPr>
          <w:i/>
          <w:iCs/>
          <w:color w:val="000000" w:themeColor="text1"/>
          <w:sz w:val="22"/>
          <w:szCs w:val="22"/>
          <w:lang w:eastAsia="en-AU"/>
        </w:rPr>
        <w:t>inclusive,</w:t>
      </w:r>
      <w:r w:rsidRPr="00E12DC0">
        <w:rPr>
          <w:i/>
          <w:iCs/>
          <w:color w:val="000000" w:themeColor="text1"/>
          <w:sz w:val="22"/>
          <w:szCs w:val="22"/>
          <w:lang w:eastAsia="en-AU"/>
        </w:rPr>
        <w:t xml:space="preserve"> and transparent electoral process in 2020 and beyond.</w:t>
      </w:r>
    </w:p>
    <w:p w14:paraId="2182437F" w14:textId="77777777" w:rsidR="000168A9" w:rsidRPr="00E12DC0" w:rsidRDefault="000168A9" w:rsidP="00ED21E5">
      <w:pPr>
        <w:rPr>
          <w:i/>
          <w:iCs/>
          <w:color w:val="000000" w:themeColor="text1"/>
          <w:sz w:val="22"/>
          <w:szCs w:val="22"/>
          <w:lang w:eastAsia="en-AU"/>
        </w:rPr>
      </w:pPr>
    </w:p>
    <w:p w14:paraId="2FF65D91" w14:textId="149B48D5" w:rsidR="0014026B" w:rsidRPr="00E12DC0" w:rsidRDefault="0014026B" w:rsidP="00ED21E5">
      <w:pPr>
        <w:rPr>
          <w:color w:val="000000" w:themeColor="text1"/>
          <w:sz w:val="22"/>
          <w:szCs w:val="22"/>
          <w:lang w:eastAsia="en-AU"/>
        </w:rPr>
      </w:pPr>
      <w:r w:rsidRPr="00E12DC0">
        <w:rPr>
          <w:color w:val="000000" w:themeColor="text1"/>
          <w:sz w:val="22"/>
          <w:szCs w:val="22"/>
          <w:lang w:eastAsia="en-AU"/>
        </w:rPr>
        <w:t xml:space="preserve">Most interlocutors were unfamiliar with the </w:t>
      </w:r>
      <w:r w:rsidR="005910A4">
        <w:rPr>
          <w:color w:val="000000" w:themeColor="text1"/>
          <w:sz w:val="22"/>
          <w:szCs w:val="22"/>
          <w:lang w:eastAsia="en-AU"/>
        </w:rPr>
        <w:t>UNDP SEEDS</w:t>
      </w:r>
      <w:r w:rsidRPr="00E12DC0">
        <w:rPr>
          <w:color w:val="000000" w:themeColor="text1"/>
          <w:sz w:val="22"/>
          <w:szCs w:val="22"/>
          <w:lang w:eastAsia="en-AU"/>
        </w:rPr>
        <w:t xml:space="preserve"> ToC</w:t>
      </w:r>
      <w:r w:rsidR="0083753A" w:rsidRPr="00E12DC0">
        <w:rPr>
          <w:color w:val="000000" w:themeColor="text1"/>
          <w:sz w:val="22"/>
          <w:szCs w:val="22"/>
          <w:lang w:eastAsia="en-AU"/>
        </w:rPr>
        <w:t xml:space="preserve"> and, while the results and risk </w:t>
      </w:r>
      <w:r w:rsidR="00BE68C7" w:rsidRPr="00E12DC0">
        <w:rPr>
          <w:color w:val="000000" w:themeColor="text1"/>
          <w:sz w:val="22"/>
          <w:szCs w:val="22"/>
          <w:lang w:eastAsia="en-AU"/>
        </w:rPr>
        <w:t xml:space="preserve">matrices </w:t>
      </w:r>
      <w:r w:rsidR="0083753A" w:rsidRPr="00E12DC0">
        <w:rPr>
          <w:color w:val="000000" w:themeColor="text1"/>
          <w:sz w:val="22"/>
          <w:szCs w:val="22"/>
          <w:lang w:eastAsia="en-AU"/>
        </w:rPr>
        <w:t xml:space="preserve">have been comprehensively reviewed at every Board meeting, the </w:t>
      </w:r>
      <w:r w:rsidR="000A3274" w:rsidRPr="00E12DC0">
        <w:rPr>
          <w:color w:val="000000" w:themeColor="text1"/>
          <w:sz w:val="22"/>
          <w:szCs w:val="22"/>
          <w:lang w:eastAsia="en-AU"/>
        </w:rPr>
        <w:t>ToC has</w:t>
      </w:r>
      <w:r w:rsidR="0083753A" w:rsidRPr="00E12DC0">
        <w:rPr>
          <w:color w:val="000000" w:themeColor="text1"/>
          <w:sz w:val="22"/>
          <w:szCs w:val="22"/>
          <w:lang w:eastAsia="en-AU"/>
        </w:rPr>
        <w:t xml:space="preserve"> not been regularly referred to during the life of the project</w:t>
      </w:r>
      <w:r w:rsidRPr="00E12DC0">
        <w:rPr>
          <w:color w:val="000000" w:themeColor="text1"/>
          <w:sz w:val="22"/>
          <w:szCs w:val="22"/>
          <w:lang w:eastAsia="en-AU"/>
        </w:rPr>
        <w:t>.</w:t>
      </w:r>
    </w:p>
    <w:p w14:paraId="34577C41" w14:textId="1B46A7BA" w:rsidR="00A149DB" w:rsidRPr="00E12DC0" w:rsidRDefault="00A149DB" w:rsidP="00ED21E5">
      <w:pPr>
        <w:rPr>
          <w:color w:val="000000" w:themeColor="text1"/>
          <w:sz w:val="22"/>
          <w:szCs w:val="22"/>
          <w:lang w:eastAsia="en-AU"/>
        </w:rPr>
      </w:pPr>
    </w:p>
    <w:p w14:paraId="6FB2B35E" w14:textId="4D9A5993" w:rsidR="004D042E" w:rsidRPr="00E12DC0" w:rsidRDefault="00BE68C7" w:rsidP="00ED21E5">
      <w:pPr>
        <w:rPr>
          <w:color w:val="000000" w:themeColor="text1"/>
          <w:sz w:val="22"/>
          <w:szCs w:val="22"/>
          <w:lang w:eastAsia="en-AU"/>
        </w:rPr>
      </w:pPr>
      <w:r w:rsidRPr="00E12DC0">
        <w:rPr>
          <w:color w:val="000000" w:themeColor="text1"/>
          <w:sz w:val="22"/>
          <w:szCs w:val="22"/>
          <w:lang w:eastAsia="en-AU"/>
        </w:rPr>
        <w:t xml:space="preserve">To a large extent, compared with </w:t>
      </w:r>
      <w:r w:rsidR="00CD334C" w:rsidRPr="00E12DC0">
        <w:rPr>
          <w:color w:val="000000" w:themeColor="text1"/>
          <w:sz w:val="22"/>
          <w:szCs w:val="22"/>
          <w:lang w:eastAsia="en-AU"/>
        </w:rPr>
        <w:t>the starting</w:t>
      </w:r>
      <w:r w:rsidRPr="00E12DC0">
        <w:rPr>
          <w:color w:val="000000" w:themeColor="text1"/>
          <w:sz w:val="22"/>
          <w:szCs w:val="22"/>
          <w:lang w:eastAsia="en-AU"/>
        </w:rPr>
        <w:t xml:space="preserve"> point, th</w:t>
      </w:r>
      <w:r w:rsidR="00CD334C" w:rsidRPr="00E12DC0">
        <w:rPr>
          <w:color w:val="000000" w:themeColor="text1"/>
          <w:sz w:val="22"/>
          <w:szCs w:val="22"/>
          <w:lang w:eastAsia="en-AU"/>
        </w:rPr>
        <w:t xml:space="preserve">e overall </w:t>
      </w:r>
      <w:r w:rsidR="000A3274" w:rsidRPr="00E12DC0">
        <w:rPr>
          <w:color w:val="000000" w:themeColor="text1"/>
          <w:sz w:val="22"/>
          <w:szCs w:val="22"/>
          <w:lang w:eastAsia="en-AU"/>
        </w:rPr>
        <w:t>objective,</w:t>
      </w:r>
      <w:r w:rsidR="00CD334C" w:rsidRPr="00E12DC0">
        <w:rPr>
          <w:color w:val="000000" w:themeColor="text1"/>
          <w:sz w:val="22"/>
          <w:szCs w:val="22"/>
          <w:lang w:eastAsia="en-AU"/>
        </w:rPr>
        <w:t xml:space="preserve"> which is focused particularly on the </w:t>
      </w:r>
      <w:r w:rsidR="001A438F" w:rsidRPr="00E12DC0">
        <w:rPr>
          <w:color w:val="000000" w:themeColor="text1"/>
          <w:sz w:val="22"/>
          <w:szCs w:val="22"/>
          <w:lang w:eastAsia="en-AU"/>
        </w:rPr>
        <w:t>EMB, was reasonable, has</w:t>
      </w:r>
      <w:r w:rsidRPr="00E12DC0">
        <w:rPr>
          <w:color w:val="000000" w:themeColor="text1"/>
          <w:sz w:val="22"/>
          <w:szCs w:val="22"/>
          <w:lang w:eastAsia="en-AU"/>
        </w:rPr>
        <w:t xml:space="preserve"> been achieved</w:t>
      </w:r>
      <w:r w:rsidR="004D042E" w:rsidRPr="00E12DC0">
        <w:rPr>
          <w:color w:val="000000" w:themeColor="text1"/>
          <w:sz w:val="22"/>
          <w:szCs w:val="22"/>
          <w:lang w:eastAsia="en-AU"/>
        </w:rPr>
        <w:t xml:space="preserve">.  </w:t>
      </w:r>
      <w:r w:rsidRPr="00E12DC0">
        <w:rPr>
          <w:color w:val="000000" w:themeColor="text1"/>
          <w:sz w:val="22"/>
          <w:szCs w:val="22"/>
          <w:lang w:eastAsia="en-AU"/>
        </w:rPr>
        <w:t xml:space="preserve">It is noted </w:t>
      </w:r>
      <w:r w:rsidR="000A3274" w:rsidRPr="00E12DC0">
        <w:rPr>
          <w:color w:val="000000" w:themeColor="text1"/>
          <w:sz w:val="22"/>
          <w:szCs w:val="22"/>
          <w:lang w:eastAsia="en-AU"/>
        </w:rPr>
        <w:t>that credibility</w:t>
      </w:r>
      <w:r w:rsidR="001A438F" w:rsidRPr="00E12DC0">
        <w:rPr>
          <w:color w:val="000000" w:themeColor="text1"/>
          <w:sz w:val="22"/>
          <w:szCs w:val="22"/>
          <w:lang w:eastAsia="en-AU"/>
        </w:rPr>
        <w:t xml:space="preserve"> </w:t>
      </w:r>
      <w:r w:rsidR="000A3274" w:rsidRPr="00E12DC0">
        <w:rPr>
          <w:color w:val="000000" w:themeColor="text1"/>
          <w:sz w:val="22"/>
          <w:szCs w:val="22"/>
          <w:lang w:eastAsia="en-AU"/>
        </w:rPr>
        <w:t>suffered due</w:t>
      </w:r>
      <w:r w:rsidR="001A438F" w:rsidRPr="00E12DC0">
        <w:rPr>
          <w:color w:val="000000" w:themeColor="text1"/>
          <w:sz w:val="22"/>
          <w:szCs w:val="22"/>
          <w:lang w:eastAsia="en-AU"/>
        </w:rPr>
        <w:t xml:space="preserve"> to </w:t>
      </w:r>
      <w:r w:rsidRPr="00E12DC0">
        <w:rPr>
          <w:color w:val="000000" w:themeColor="text1"/>
          <w:sz w:val="22"/>
          <w:szCs w:val="22"/>
          <w:lang w:eastAsia="en-AU"/>
        </w:rPr>
        <w:t xml:space="preserve">significant doubt </w:t>
      </w:r>
      <w:r w:rsidR="001A438F" w:rsidRPr="00E12DC0">
        <w:rPr>
          <w:color w:val="000000" w:themeColor="text1"/>
          <w:sz w:val="22"/>
          <w:szCs w:val="22"/>
          <w:lang w:eastAsia="en-AU"/>
        </w:rPr>
        <w:t>expressed</w:t>
      </w:r>
      <w:r w:rsidRPr="00E12DC0">
        <w:rPr>
          <w:color w:val="000000" w:themeColor="text1"/>
          <w:sz w:val="22"/>
          <w:szCs w:val="22"/>
          <w:lang w:eastAsia="en-AU"/>
        </w:rPr>
        <w:t xml:space="preserve"> about aspects of </w:t>
      </w:r>
      <w:r w:rsidR="005910A4">
        <w:rPr>
          <w:color w:val="000000" w:themeColor="text1"/>
          <w:sz w:val="22"/>
          <w:szCs w:val="22"/>
          <w:lang w:eastAsia="en-AU"/>
        </w:rPr>
        <w:t>VR</w:t>
      </w:r>
      <w:r w:rsidRPr="00E12DC0">
        <w:rPr>
          <w:color w:val="000000" w:themeColor="text1"/>
          <w:sz w:val="22"/>
          <w:szCs w:val="22"/>
          <w:lang w:eastAsia="en-AU"/>
        </w:rPr>
        <w:t xml:space="preserve"> and about the improbably high </w:t>
      </w:r>
      <w:r w:rsidR="000A3274" w:rsidRPr="00E12DC0">
        <w:rPr>
          <w:color w:val="000000" w:themeColor="text1"/>
          <w:sz w:val="22"/>
          <w:szCs w:val="22"/>
          <w:lang w:eastAsia="en-AU"/>
        </w:rPr>
        <w:t>turnout in</w:t>
      </w:r>
      <w:r w:rsidRPr="00E12DC0">
        <w:rPr>
          <w:color w:val="000000" w:themeColor="text1"/>
          <w:sz w:val="22"/>
          <w:szCs w:val="22"/>
          <w:lang w:eastAsia="en-AU"/>
        </w:rPr>
        <w:t xml:space="preserve"> some seats in a non-mandatory voting environment</w:t>
      </w:r>
      <w:r w:rsidR="004D042E" w:rsidRPr="00E12DC0">
        <w:rPr>
          <w:color w:val="000000" w:themeColor="text1"/>
          <w:sz w:val="22"/>
          <w:szCs w:val="22"/>
          <w:lang w:eastAsia="en-AU"/>
        </w:rPr>
        <w:t xml:space="preserve">.  </w:t>
      </w:r>
      <w:r w:rsidRPr="00E12DC0">
        <w:rPr>
          <w:color w:val="000000" w:themeColor="text1"/>
          <w:sz w:val="22"/>
          <w:szCs w:val="22"/>
          <w:lang w:eastAsia="en-AU"/>
        </w:rPr>
        <w:t>Inclusiveness has a long way to go in terms of the participation of vulnerable cohorts including women, people with disabilities and IDPs</w:t>
      </w:r>
      <w:r w:rsidR="004D042E" w:rsidRPr="00E12DC0">
        <w:rPr>
          <w:color w:val="000000" w:themeColor="text1"/>
          <w:sz w:val="22"/>
          <w:szCs w:val="22"/>
          <w:lang w:eastAsia="en-AU"/>
        </w:rPr>
        <w:t xml:space="preserve">.  </w:t>
      </w:r>
      <w:r w:rsidR="001A438F" w:rsidRPr="00E12DC0">
        <w:rPr>
          <w:color w:val="000000" w:themeColor="text1"/>
          <w:sz w:val="22"/>
          <w:szCs w:val="22"/>
          <w:lang w:eastAsia="en-AU"/>
        </w:rPr>
        <w:t xml:space="preserve">Anticipated </w:t>
      </w:r>
      <w:r w:rsidR="00095E3C">
        <w:rPr>
          <w:color w:val="000000" w:themeColor="text1"/>
          <w:sz w:val="22"/>
          <w:szCs w:val="22"/>
          <w:lang w:eastAsia="en-AU"/>
        </w:rPr>
        <w:t>biometric voter registration (</w:t>
      </w:r>
      <w:r w:rsidR="001A438F" w:rsidRPr="00E12DC0">
        <w:rPr>
          <w:color w:val="000000" w:themeColor="text1"/>
          <w:sz w:val="22"/>
          <w:szCs w:val="22"/>
          <w:lang w:eastAsia="en-AU"/>
        </w:rPr>
        <w:t>BVR</w:t>
      </w:r>
      <w:r w:rsidR="00095E3C">
        <w:rPr>
          <w:color w:val="000000" w:themeColor="text1"/>
          <w:sz w:val="22"/>
          <w:szCs w:val="22"/>
          <w:lang w:eastAsia="en-AU"/>
        </w:rPr>
        <w:t>)</w:t>
      </w:r>
      <w:r w:rsidR="001A438F" w:rsidRPr="00E12DC0">
        <w:rPr>
          <w:color w:val="000000" w:themeColor="text1"/>
          <w:sz w:val="22"/>
          <w:szCs w:val="22"/>
          <w:lang w:eastAsia="en-AU"/>
        </w:rPr>
        <w:t xml:space="preserve"> and RMS work was unable to be fully developed</w:t>
      </w:r>
      <w:r w:rsidR="004D042E" w:rsidRPr="00E12DC0">
        <w:rPr>
          <w:color w:val="000000" w:themeColor="text1"/>
          <w:sz w:val="22"/>
          <w:szCs w:val="22"/>
          <w:lang w:eastAsia="en-AU"/>
        </w:rPr>
        <w:t xml:space="preserve">.  </w:t>
      </w:r>
      <w:r w:rsidRPr="00E12DC0">
        <w:rPr>
          <w:color w:val="000000" w:themeColor="text1"/>
          <w:sz w:val="22"/>
          <w:szCs w:val="22"/>
          <w:lang w:eastAsia="en-AU"/>
        </w:rPr>
        <w:t xml:space="preserve">Future BVR and RMS systems will, it is hoped, contribute to more reliable </w:t>
      </w:r>
      <w:r w:rsidR="000A3274" w:rsidRPr="00E12DC0">
        <w:rPr>
          <w:color w:val="000000" w:themeColor="text1"/>
          <w:sz w:val="22"/>
          <w:szCs w:val="22"/>
          <w:lang w:eastAsia="en-AU"/>
        </w:rPr>
        <w:t>data,</w:t>
      </w:r>
      <w:r w:rsidRPr="00E12DC0">
        <w:rPr>
          <w:color w:val="000000" w:themeColor="text1"/>
          <w:sz w:val="22"/>
          <w:szCs w:val="22"/>
          <w:lang w:eastAsia="en-AU"/>
        </w:rPr>
        <w:t xml:space="preserve"> and results able to be disaggregated by gender and age</w:t>
      </w:r>
      <w:r w:rsidR="004D042E" w:rsidRPr="00E12DC0">
        <w:rPr>
          <w:color w:val="000000" w:themeColor="text1"/>
          <w:sz w:val="22"/>
          <w:szCs w:val="22"/>
          <w:lang w:eastAsia="en-AU"/>
        </w:rPr>
        <w:t xml:space="preserve">.  </w:t>
      </w:r>
      <w:r w:rsidR="001A438F" w:rsidRPr="00095E3C">
        <w:rPr>
          <w:i/>
          <w:iCs/>
          <w:color w:val="000000" w:themeColor="text1"/>
          <w:sz w:val="22"/>
          <w:szCs w:val="22"/>
          <w:lang w:eastAsia="en-AU"/>
        </w:rPr>
        <w:t>Prima facie</w:t>
      </w:r>
      <w:r w:rsidR="001A438F" w:rsidRPr="00E12DC0">
        <w:rPr>
          <w:color w:val="000000" w:themeColor="text1"/>
          <w:sz w:val="22"/>
          <w:szCs w:val="22"/>
          <w:lang w:eastAsia="en-AU"/>
        </w:rPr>
        <w:t>, NEBE is capacitated to continue to grow and embed skills acquired</w:t>
      </w:r>
      <w:r w:rsidR="004D042E" w:rsidRPr="00E12DC0">
        <w:rPr>
          <w:color w:val="000000" w:themeColor="text1"/>
          <w:sz w:val="22"/>
          <w:szCs w:val="22"/>
          <w:lang w:eastAsia="en-AU"/>
        </w:rPr>
        <w:t xml:space="preserve">.  </w:t>
      </w:r>
      <w:r w:rsidR="001A438F" w:rsidRPr="00E12DC0">
        <w:rPr>
          <w:color w:val="000000" w:themeColor="text1"/>
          <w:sz w:val="22"/>
          <w:szCs w:val="22"/>
          <w:lang w:eastAsia="en-AU"/>
        </w:rPr>
        <w:t>The actual sustainability of this impact will be addressed in coming months</w:t>
      </w:r>
      <w:r w:rsidR="004D042E" w:rsidRPr="00E12DC0">
        <w:rPr>
          <w:color w:val="000000" w:themeColor="text1"/>
          <w:sz w:val="22"/>
          <w:szCs w:val="22"/>
          <w:lang w:eastAsia="en-AU"/>
        </w:rPr>
        <w:t xml:space="preserve">.  </w:t>
      </w:r>
    </w:p>
    <w:p w14:paraId="4B41AA8F" w14:textId="2AAAA618" w:rsidR="001A438F" w:rsidRPr="00E12DC0" w:rsidRDefault="001A438F" w:rsidP="00ED21E5">
      <w:pPr>
        <w:rPr>
          <w:color w:val="000000" w:themeColor="text1"/>
          <w:sz w:val="22"/>
          <w:szCs w:val="22"/>
          <w:lang w:eastAsia="en-AU"/>
        </w:rPr>
      </w:pPr>
    </w:p>
    <w:p w14:paraId="269F838C" w14:textId="77777777" w:rsidR="004D042E" w:rsidRPr="00E12DC0" w:rsidRDefault="00BE68C7" w:rsidP="00ED21E5">
      <w:pPr>
        <w:rPr>
          <w:color w:val="000000" w:themeColor="text1"/>
          <w:sz w:val="22"/>
          <w:szCs w:val="22"/>
          <w:lang w:eastAsia="en-AU"/>
        </w:rPr>
      </w:pPr>
      <w:r w:rsidRPr="00E12DC0">
        <w:rPr>
          <w:color w:val="000000" w:themeColor="text1"/>
          <w:sz w:val="22"/>
          <w:szCs w:val="22"/>
          <w:lang w:eastAsia="en-AU"/>
        </w:rPr>
        <w:t>The</w:t>
      </w:r>
      <w:r w:rsidR="001A438F" w:rsidRPr="00E12DC0">
        <w:rPr>
          <w:color w:val="000000" w:themeColor="text1"/>
          <w:sz w:val="22"/>
          <w:szCs w:val="22"/>
          <w:lang w:eastAsia="en-AU"/>
        </w:rPr>
        <w:t xml:space="preserve"> </w:t>
      </w:r>
      <w:r w:rsidR="00361EE6" w:rsidRPr="00E12DC0">
        <w:rPr>
          <w:color w:val="000000" w:themeColor="text1"/>
          <w:sz w:val="22"/>
          <w:szCs w:val="22"/>
          <w:lang w:eastAsia="en-AU"/>
        </w:rPr>
        <w:t>above factors</w:t>
      </w:r>
      <w:r w:rsidRPr="00E12DC0">
        <w:rPr>
          <w:color w:val="000000" w:themeColor="text1"/>
          <w:sz w:val="22"/>
          <w:szCs w:val="22"/>
          <w:lang w:eastAsia="en-AU"/>
        </w:rPr>
        <w:t xml:space="preserve"> did not, however, impact on the overall result</w:t>
      </w:r>
      <w:r w:rsidR="001A438F" w:rsidRPr="00E12DC0">
        <w:rPr>
          <w:color w:val="000000" w:themeColor="text1"/>
          <w:sz w:val="22"/>
          <w:szCs w:val="22"/>
          <w:lang w:eastAsia="en-AU"/>
        </w:rPr>
        <w:t>, nor on the overall achievement of the ToC objective</w:t>
      </w:r>
      <w:r w:rsidR="004D042E" w:rsidRPr="00E12DC0">
        <w:rPr>
          <w:color w:val="000000" w:themeColor="text1"/>
          <w:sz w:val="22"/>
          <w:szCs w:val="22"/>
          <w:lang w:eastAsia="en-AU"/>
        </w:rPr>
        <w:t xml:space="preserve">. </w:t>
      </w:r>
    </w:p>
    <w:p w14:paraId="2AB56BA1" w14:textId="35981662" w:rsidR="0083753A" w:rsidRPr="00E12DC0" w:rsidRDefault="0083753A" w:rsidP="00ED21E5">
      <w:pPr>
        <w:rPr>
          <w:i/>
          <w:iCs/>
          <w:color w:val="000000" w:themeColor="text1"/>
          <w:sz w:val="22"/>
          <w:szCs w:val="22"/>
          <w:lang w:eastAsia="en-AU"/>
        </w:rPr>
      </w:pPr>
    </w:p>
    <w:p w14:paraId="6E80921E" w14:textId="7D3EBBD9" w:rsidR="0083753A" w:rsidRPr="00E12DC0" w:rsidRDefault="0083753A" w:rsidP="00ED21E5">
      <w:pPr>
        <w:rPr>
          <w:color w:val="000000" w:themeColor="text1"/>
          <w:sz w:val="22"/>
          <w:szCs w:val="22"/>
          <w:lang w:eastAsia="en-AU"/>
        </w:rPr>
      </w:pPr>
      <w:r w:rsidRPr="00E12DC0">
        <w:rPr>
          <w:color w:val="000000" w:themeColor="text1"/>
          <w:sz w:val="22"/>
          <w:szCs w:val="22"/>
          <w:lang w:eastAsia="en-AU"/>
        </w:rPr>
        <w:t xml:space="preserve">While the ToC as regards </w:t>
      </w:r>
      <w:r w:rsidR="00095E3C">
        <w:rPr>
          <w:color w:val="000000" w:themeColor="text1"/>
          <w:sz w:val="22"/>
          <w:szCs w:val="22"/>
          <w:lang w:eastAsia="en-AU"/>
        </w:rPr>
        <w:t>O</w:t>
      </w:r>
      <w:r w:rsidRPr="00E12DC0">
        <w:rPr>
          <w:color w:val="000000" w:themeColor="text1"/>
          <w:sz w:val="22"/>
          <w:szCs w:val="22"/>
          <w:lang w:eastAsia="en-AU"/>
        </w:rPr>
        <w:t>utputs 1 and 2 was a relevant and appropriate vision for implementing the recommendations of the NAM, Output 3 was not reflected in the NAM recommendations</w:t>
      </w:r>
      <w:r w:rsidR="004D042E" w:rsidRPr="00E12DC0">
        <w:rPr>
          <w:color w:val="000000" w:themeColor="text1"/>
          <w:sz w:val="22"/>
          <w:szCs w:val="22"/>
          <w:lang w:eastAsia="en-AU"/>
        </w:rPr>
        <w:t xml:space="preserve">.  </w:t>
      </w:r>
      <w:r w:rsidRPr="00E12DC0">
        <w:rPr>
          <w:color w:val="000000" w:themeColor="text1"/>
          <w:sz w:val="22"/>
          <w:szCs w:val="22"/>
          <w:lang w:eastAsia="en-AU"/>
        </w:rPr>
        <w:t xml:space="preserve">An initiative of the Country Office, mindful of the threats of electoral violence, the design of Output 3 was supported technically by the </w:t>
      </w:r>
      <w:r w:rsidR="00095E3C">
        <w:rPr>
          <w:color w:val="000000" w:themeColor="text1"/>
          <w:sz w:val="22"/>
          <w:szCs w:val="22"/>
          <w:lang w:eastAsia="en-AU"/>
        </w:rPr>
        <w:t xml:space="preserve">EC-UNDP </w:t>
      </w:r>
      <w:r w:rsidRPr="00E12DC0">
        <w:rPr>
          <w:color w:val="000000" w:themeColor="text1"/>
          <w:sz w:val="22"/>
          <w:szCs w:val="22"/>
          <w:lang w:eastAsia="en-AU"/>
        </w:rPr>
        <w:t>JTF in Brussels which has been working in this area for some years.</w:t>
      </w:r>
    </w:p>
    <w:p w14:paraId="5D826C6D" w14:textId="6F868B5B" w:rsidR="00B71128" w:rsidRPr="00E12DC0" w:rsidRDefault="00B71128" w:rsidP="00ED21E5">
      <w:pPr>
        <w:rPr>
          <w:i/>
          <w:iCs/>
          <w:color w:val="000000" w:themeColor="text1"/>
          <w:sz w:val="22"/>
          <w:szCs w:val="22"/>
          <w:lang w:eastAsia="en-AU"/>
        </w:rPr>
      </w:pPr>
    </w:p>
    <w:p w14:paraId="179D0245" w14:textId="530C122B" w:rsidR="00B71128" w:rsidRPr="00E12DC0" w:rsidRDefault="005910A4" w:rsidP="00ED21E5">
      <w:pPr>
        <w:rPr>
          <w:color w:val="000000" w:themeColor="text1"/>
          <w:sz w:val="22"/>
          <w:szCs w:val="22"/>
          <w:lang w:eastAsia="en-AU"/>
        </w:rPr>
      </w:pPr>
      <w:r>
        <w:rPr>
          <w:color w:val="000000" w:themeColor="text1"/>
          <w:sz w:val="22"/>
          <w:szCs w:val="22"/>
          <w:lang w:eastAsia="en-AU"/>
        </w:rPr>
        <w:t>UNDP SEEDS</w:t>
      </w:r>
      <w:r w:rsidR="000A3274" w:rsidRPr="00E12DC0">
        <w:rPr>
          <w:color w:val="000000" w:themeColor="text1"/>
          <w:sz w:val="22"/>
          <w:szCs w:val="22"/>
          <w:lang w:eastAsia="en-AU"/>
        </w:rPr>
        <w:t>’ priority</w:t>
      </w:r>
      <w:r w:rsidR="00B71128" w:rsidRPr="00E12DC0">
        <w:rPr>
          <w:color w:val="000000" w:themeColor="text1"/>
          <w:sz w:val="22"/>
          <w:szCs w:val="22"/>
          <w:lang w:eastAsia="en-AU"/>
        </w:rPr>
        <w:t xml:space="preserve"> area of input both financially and technically was in support of the technical, </w:t>
      </w:r>
      <w:r w:rsidR="000A3274" w:rsidRPr="00E12DC0">
        <w:rPr>
          <w:color w:val="000000" w:themeColor="text1"/>
          <w:sz w:val="22"/>
          <w:szCs w:val="22"/>
          <w:lang w:eastAsia="en-AU"/>
        </w:rPr>
        <w:t>operational,</w:t>
      </w:r>
      <w:r w:rsidR="00B71128" w:rsidRPr="00E12DC0">
        <w:rPr>
          <w:color w:val="000000" w:themeColor="text1"/>
          <w:sz w:val="22"/>
          <w:szCs w:val="22"/>
          <w:lang w:eastAsia="en-AU"/>
        </w:rPr>
        <w:t xml:space="preserve"> and logistic</w:t>
      </w:r>
      <w:r w:rsidR="000A3274" w:rsidRPr="00E12DC0">
        <w:rPr>
          <w:color w:val="000000" w:themeColor="text1"/>
          <w:sz w:val="22"/>
          <w:szCs w:val="22"/>
          <w:lang w:eastAsia="en-AU"/>
        </w:rPr>
        <w:t xml:space="preserve">al </w:t>
      </w:r>
      <w:r w:rsidR="00B71128" w:rsidRPr="00E12DC0">
        <w:rPr>
          <w:color w:val="000000" w:themeColor="text1"/>
          <w:sz w:val="22"/>
          <w:szCs w:val="22"/>
          <w:lang w:eastAsia="en-AU"/>
        </w:rPr>
        <w:t>support to the electoral process</w:t>
      </w:r>
      <w:r w:rsidR="004D042E" w:rsidRPr="00E12DC0">
        <w:rPr>
          <w:color w:val="000000" w:themeColor="text1"/>
          <w:sz w:val="22"/>
          <w:szCs w:val="22"/>
          <w:lang w:eastAsia="en-AU"/>
        </w:rPr>
        <w:t xml:space="preserve">.  </w:t>
      </w:r>
      <w:r w:rsidR="00B71128" w:rsidRPr="00E12DC0">
        <w:rPr>
          <w:color w:val="000000" w:themeColor="text1"/>
          <w:sz w:val="22"/>
          <w:szCs w:val="22"/>
          <w:lang w:eastAsia="en-AU"/>
        </w:rPr>
        <w:t>Outputs 2 and 3 were secondary</w:t>
      </w:r>
      <w:r w:rsidR="00CD334C" w:rsidRPr="00E12DC0">
        <w:rPr>
          <w:color w:val="000000" w:themeColor="text1"/>
          <w:sz w:val="22"/>
          <w:szCs w:val="22"/>
          <w:lang w:eastAsia="en-AU"/>
        </w:rPr>
        <w:t xml:space="preserve"> and received </w:t>
      </w:r>
      <w:r w:rsidR="00F93AB4" w:rsidRPr="00E12DC0">
        <w:rPr>
          <w:color w:val="000000" w:themeColor="text1"/>
          <w:sz w:val="22"/>
          <w:szCs w:val="22"/>
          <w:lang w:eastAsia="en-AU"/>
        </w:rPr>
        <w:t>proportionately</w:t>
      </w:r>
      <w:r w:rsidR="00CD334C" w:rsidRPr="00E12DC0">
        <w:rPr>
          <w:color w:val="000000" w:themeColor="text1"/>
          <w:sz w:val="22"/>
          <w:szCs w:val="22"/>
          <w:lang w:eastAsia="en-AU"/>
        </w:rPr>
        <w:t xml:space="preserve"> modest funding </w:t>
      </w:r>
      <w:r w:rsidR="00095E3C">
        <w:rPr>
          <w:color w:val="000000" w:themeColor="text1"/>
          <w:sz w:val="22"/>
          <w:szCs w:val="22"/>
          <w:lang w:eastAsia="en-AU"/>
        </w:rPr>
        <w:t>-</w:t>
      </w:r>
      <w:r w:rsidR="00CD334C" w:rsidRPr="00E12DC0">
        <w:rPr>
          <w:color w:val="000000" w:themeColor="text1"/>
          <w:sz w:val="22"/>
          <w:szCs w:val="22"/>
          <w:lang w:eastAsia="en-AU"/>
        </w:rPr>
        <w:t xml:space="preserve"> too modes</w:t>
      </w:r>
      <w:r w:rsidR="00F93AB4" w:rsidRPr="00E12DC0">
        <w:rPr>
          <w:color w:val="000000" w:themeColor="text1"/>
          <w:sz w:val="22"/>
          <w:szCs w:val="22"/>
          <w:lang w:eastAsia="en-AU"/>
        </w:rPr>
        <w:t>t</w:t>
      </w:r>
      <w:r w:rsidR="00CD334C" w:rsidRPr="00E12DC0">
        <w:rPr>
          <w:color w:val="000000" w:themeColor="text1"/>
          <w:sz w:val="22"/>
          <w:szCs w:val="22"/>
          <w:lang w:eastAsia="en-AU"/>
        </w:rPr>
        <w:t xml:space="preserve">, in the view of the </w:t>
      </w:r>
      <w:r w:rsidR="00F93AB4" w:rsidRPr="00E12DC0">
        <w:rPr>
          <w:color w:val="000000" w:themeColor="text1"/>
          <w:sz w:val="22"/>
          <w:szCs w:val="22"/>
          <w:lang w:eastAsia="en-AU"/>
        </w:rPr>
        <w:t>evaluation</w:t>
      </w:r>
      <w:r w:rsidR="00095E3C">
        <w:rPr>
          <w:color w:val="000000" w:themeColor="text1"/>
          <w:sz w:val="22"/>
          <w:szCs w:val="22"/>
          <w:lang w:eastAsia="en-AU"/>
        </w:rPr>
        <w:t xml:space="preserve"> -</w:t>
      </w:r>
      <w:r w:rsidR="00CD334C" w:rsidRPr="00E12DC0">
        <w:rPr>
          <w:color w:val="000000" w:themeColor="text1"/>
          <w:sz w:val="22"/>
          <w:szCs w:val="22"/>
          <w:lang w:eastAsia="en-AU"/>
        </w:rPr>
        <w:t xml:space="preserve"> to </w:t>
      </w:r>
      <w:r w:rsidR="00F93AB4" w:rsidRPr="00E12DC0">
        <w:rPr>
          <w:color w:val="000000" w:themeColor="text1"/>
          <w:sz w:val="22"/>
          <w:szCs w:val="22"/>
          <w:lang w:eastAsia="en-AU"/>
        </w:rPr>
        <w:t>be effective</w:t>
      </w:r>
      <w:r w:rsidR="004D042E" w:rsidRPr="00E12DC0">
        <w:rPr>
          <w:color w:val="000000" w:themeColor="text1"/>
          <w:sz w:val="22"/>
          <w:szCs w:val="22"/>
          <w:lang w:eastAsia="en-AU"/>
        </w:rPr>
        <w:t xml:space="preserve">.  </w:t>
      </w:r>
      <w:r w:rsidR="0083753A" w:rsidRPr="00E12DC0">
        <w:rPr>
          <w:color w:val="000000" w:themeColor="text1"/>
          <w:sz w:val="22"/>
          <w:szCs w:val="22"/>
          <w:lang w:eastAsia="en-AU"/>
        </w:rPr>
        <w:t xml:space="preserve">The embedding of the prevention of electoral </w:t>
      </w:r>
      <w:r w:rsidR="000A3274" w:rsidRPr="00E12DC0">
        <w:rPr>
          <w:color w:val="000000" w:themeColor="text1"/>
          <w:sz w:val="22"/>
          <w:szCs w:val="22"/>
          <w:lang w:eastAsia="en-AU"/>
        </w:rPr>
        <w:t>violence as</w:t>
      </w:r>
      <w:r w:rsidR="0083753A" w:rsidRPr="00E12DC0">
        <w:rPr>
          <w:color w:val="000000" w:themeColor="text1"/>
          <w:sz w:val="22"/>
          <w:szCs w:val="22"/>
          <w:lang w:eastAsia="en-AU"/>
        </w:rPr>
        <w:t xml:space="preserve"> an Output, while signed off initially by both NEBE and the MoF, became problematic when the implications of </w:t>
      </w:r>
      <w:r w:rsidR="000A3274" w:rsidRPr="00E12DC0">
        <w:rPr>
          <w:color w:val="000000" w:themeColor="text1"/>
          <w:sz w:val="22"/>
          <w:szCs w:val="22"/>
          <w:lang w:eastAsia="en-AU"/>
        </w:rPr>
        <w:t>the interventions</w:t>
      </w:r>
      <w:r w:rsidR="0083753A" w:rsidRPr="00E12DC0">
        <w:rPr>
          <w:color w:val="000000" w:themeColor="text1"/>
          <w:sz w:val="22"/>
          <w:szCs w:val="22"/>
          <w:lang w:eastAsia="en-AU"/>
        </w:rPr>
        <w:t xml:space="preserve">, involving as they </w:t>
      </w:r>
      <w:r w:rsidR="009E1162" w:rsidRPr="00E12DC0">
        <w:rPr>
          <w:color w:val="000000" w:themeColor="text1"/>
          <w:sz w:val="22"/>
          <w:szCs w:val="22"/>
          <w:lang w:eastAsia="en-AU"/>
        </w:rPr>
        <w:t>did the</w:t>
      </w:r>
      <w:r w:rsidR="0083753A" w:rsidRPr="00E12DC0">
        <w:rPr>
          <w:color w:val="000000" w:themeColor="text1"/>
          <w:sz w:val="22"/>
          <w:szCs w:val="22"/>
          <w:lang w:eastAsia="en-AU"/>
        </w:rPr>
        <w:t xml:space="preserve"> handling of sensitive information not within the purview of the NEBE, and in the context of the political consequences of the delayed electoral timeline, rendered the Output undeliverable.</w:t>
      </w:r>
    </w:p>
    <w:p w14:paraId="6671383F" w14:textId="2087AE0B" w:rsidR="00A149DB" w:rsidRPr="00E12DC0" w:rsidRDefault="00A149DB" w:rsidP="00ED21E5">
      <w:pPr>
        <w:rPr>
          <w:i/>
          <w:iCs/>
          <w:color w:val="000000" w:themeColor="text1"/>
          <w:sz w:val="22"/>
          <w:szCs w:val="22"/>
          <w:lang w:eastAsia="en-AU"/>
        </w:rPr>
      </w:pPr>
    </w:p>
    <w:p w14:paraId="4C15CF48" w14:textId="77777777" w:rsidR="004D042E" w:rsidRPr="00E12DC0" w:rsidRDefault="00A149DB" w:rsidP="00ED21E5">
      <w:pPr>
        <w:rPr>
          <w:color w:val="000000" w:themeColor="text1"/>
          <w:sz w:val="22"/>
          <w:szCs w:val="22"/>
          <w:lang w:eastAsia="en-AU"/>
        </w:rPr>
      </w:pPr>
      <w:r w:rsidRPr="00E12DC0">
        <w:rPr>
          <w:color w:val="000000" w:themeColor="text1"/>
          <w:sz w:val="22"/>
          <w:szCs w:val="22"/>
          <w:lang w:eastAsia="en-AU"/>
        </w:rPr>
        <w:t xml:space="preserve">The ToC was not </w:t>
      </w:r>
      <w:r w:rsidR="0083753A" w:rsidRPr="00E12DC0">
        <w:rPr>
          <w:color w:val="000000" w:themeColor="text1"/>
          <w:sz w:val="22"/>
          <w:szCs w:val="22"/>
          <w:lang w:eastAsia="en-AU"/>
        </w:rPr>
        <w:t>revised during</w:t>
      </w:r>
      <w:r w:rsidRPr="00E12DC0">
        <w:rPr>
          <w:color w:val="000000" w:themeColor="text1"/>
          <w:sz w:val="22"/>
          <w:szCs w:val="22"/>
          <w:lang w:eastAsia="en-AU"/>
        </w:rPr>
        <w:t xml:space="preserve"> the life of the project despite the significant changes to the electoral timeline which pushed </w:t>
      </w:r>
      <w:r w:rsidR="00BE68C7" w:rsidRPr="00E12DC0">
        <w:rPr>
          <w:color w:val="000000" w:themeColor="text1"/>
          <w:sz w:val="22"/>
          <w:szCs w:val="22"/>
          <w:lang w:eastAsia="en-AU"/>
        </w:rPr>
        <w:t>elections to</w:t>
      </w:r>
      <w:r w:rsidRPr="00E12DC0">
        <w:rPr>
          <w:color w:val="000000" w:themeColor="text1"/>
          <w:sz w:val="22"/>
          <w:szCs w:val="22"/>
          <w:lang w:eastAsia="en-AU"/>
        </w:rPr>
        <w:t xml:space="preserve"> </w:t>
      </w:r>
      <w:r w:rsidR="009E1162" w:rsidRPr="00E12DC0">
        <w:rPr>
          <w:color w:val="000000" w:themeColor="text1"/>
          <w:sz w:val="22"/>
          <w:szCs w:val="22"/>
          <w:lang w:eastAsia="en-AU"/>
        </w:rPr>
        <w:t>mid-2021</w:t>
      </w:r>
      <w:r w:rsidR="00BE68C7" w:rsidRPr="00E12DC0">
        <w:rPr>
          <w:color w:val="000000" w:themeColor="text1"/>
          <w:sz w:val="22"/>
          <w:szCs w:val="22"/>
          <w:lang w:eastAsia="en-AU"/>
        </w:rPr>
        <w:t xml:space="preserve"> and after Output 3 became unviable</w:t>
      </w:r>
      <w:r w:rsidR="004D042E" w:rsidRPr="00E12DC0">
        <w:rPr>
          <w:color w:val="000000" w:themeColor="text1"/>
          <w:sz w:val="22"/>
          <w:szCs w:val="22"/>
          <w:lang w:eastAsia="en-AU"/>
        </w:rPr>
        <w:t xml:space="preserve">. </w:t>
      </w:r>
    </w:p>
    <w:p w14:paraId="7067C28C" w14:textId="50865272" w:rsidR="00040060" w:rsidRPr="00E12DC0" w:rsidRDefault="00040060" w:rsidP="00ED21E5">
      <w:pPr>
        <w:pStyle w:val="ListParagraph"/>
        <w:spacing w:after="0" w:line="240" w:lineRule="auto"/>
        <w:ind w:left="1440"/>
        <w:rPr>
          <w:rFonts w:ascii="Arial" w:hAnsi="Arial" w:cs="Arial"/>
          <w:color w:val="0070C0"/>
          <w:lang w:val="en-GB" w:eastAsia="en-AU"/>
        </w:rPr>
      </w:pPr>
    </w:p>
    <w:p w14:paraId="35E69B4F" w14:textId="58D9EE6F" w:rsidR="00040060" w:rsidRPr="00E12DC0" w:rsidRDefault="00040060" w:rsidP="00ED21E5">
      <w:pPr>
        <w:rPr>
          <w:color w:val="0070C0"/>
          <w:sz w:val="22"/>
          <w:szCs w:val="22"/>
          <w:lang w:eastAsia="en-AU"/>
        </w:rPr>
      </w:pPr>
      <w:r w:rsidRPr="00E12DC0">
        <w:rPr>
          <w:color w:val="0070C0"/>
          <w:sz w:val="22"/>
          <w:szCs w:val="22"/>
          <w:lang w:eastAsia="en-AU"/>
        </w:rPr>
        <w:t xml:space="preserve">To what extent were lessons learned from other relevant projects considered in the </w:t>
      </w:r>
      <w:r w:rsidR="005910A4">
        <w:rPr>
          <w:color w:val="0070C0"/>
          <w:sz w:val="22"/>
          <w:szCs w:val="22"/>
          <w:lang w:eastAsia="en-AU"/>
        </w:rPr>
        <w:t>UNDP SEEDS</w:t>
      </w:r>
      <w:r w:rsidRPr="00E12DC0">
        <w:rPr>
          <w:color w:val="0070C0"/>
          <w:sz w:val="22"/>
          <w:szCs w:val="22"/>
          <w:lang w:eastAsia="en-AU"/>
        </w:rPr>
        <w:t xml:space="preserve"> design?</w:t>
      </w:r>
    </w:p>
    <w:p w14:paraId="3E0499C4" w14:textId="1121E5CC" w:rsidR="004D042E" w:rsidRPr="00E12DC0" w:rsidRDefault="001A438F" w:rsidP="00ED21E5">
      <w:pPr>
        <w:rPr>
          <w:sz w:val="22"/>
          <w:szCs w:val="22"/>
          <w:lang w:eastAsia="en-AU"/>
        </w:rPr>
      </w:pPr>
      <w:r w:rsidRPr="00E12DC0">
        <w:rPr>
          <w:sz w:val="22"/>
          <w:szCs w:val="22"/>
          <w:lang w:eastAsia="en-AU"/>
        </w:rPr>
        <w:t>The ProDoc was developed through a collaborative effort between the UNDP Country Office and the UNDP JT</w:t>
      </w:r>
      <w:r w:rsidR="00361EE6" w:rsidRPr="00E12DC0">
        <w:rPr>
          <w:sz w:val="22"/>
          <w:szCs w:val="22"/>
          <w:lang w:eastAsia="en-AU"/>
        </w:rPr>
        <w:t>F</w:t>
      </w:r>
      <w:r w:rsidRPr="00E12DC0">
        <w:rPr>
          <w:sz w:val="22"/>
          <w:szCs w:val="22"/>
          <w:lang w:eastAsia="en-AU"/>
        </w:rPr>
        <w:t xml:space="preserve"> personnel in Brussels</w:t>
      </w:r>
      <w:r w:rsidR="004D042E" w:rsidRPr="00E12DC0">
        <w:rPr>
          <w:sz w:val="22"/>
          <w:szCs w:val="22"/>
          <w:lang w:eastAsia="en-AU"/>
        </w:rPr>
        <w:t xml:space="preserve">.  </w:t>
      </w:r>
      <w:r w:rsidRPr="00E12DC0">
        <w:rPr>
          <w:sz w:val="22"/>
          <w:szCs w:val="22"/>
          <w:lang w:eastAsia="en-AU"/>
        </w:rPr>
        <w:t xml:space="preserve">Initial drafts were prepared by an early team and then elaborated and finalised </w:t>
      </w:r>
      <w:r w:rsidR="00361EE6" w:rsidRPr="00E12DC0">
        <w:rPr>
          <w:sz w:val="22"/>
          <w:szCs w:val="22"/>
          <w:lang w:eastAsia="en-AU"/>
        </w:rPr>
        <w:t>by another</w:t>
      </w:r>
      <w:r w:rsidRPr="00E12DC0">
        <w:rPr>
          <w:sz w:val="22"/>
          <w:szCs w:val="22"/>
          <w:lang w:eastAsia="en-AU"/>
        </w:rPr>
        <w:t xml:space="preserve"> </w:t>
      </w:r>
      <w:r w:rsidR="009E1162" w:rsidRPr="00E12DC0">
        <w:rPr>
          <w:sz w:val="22"/>
          <w:szCs w:val="22"/>
          <w:lang w:eastAsia="en-AU"/>
        </w:rPr>
        <w:t>cohort due</w:t>
      </w:r>
      <w:r w:rsidRPr="00E12DC0">
        <w:rPr>
          <w:sz w:val="22"/>
          <w:szCs w:val="22"/>
          <w:lang w:eastAsia="en-AU"/>
        </w:rPr>
        <w:t xml:space="preserve"> to personnel changes in UNDP CO and the </w:t>
      </w:r>
      <w:r w:rsidR="005910A4">
        <w:rPr>
          <w:sz w:val="22"/>
          <w:szCs w:val="22"/>
          <w:lang w:eastAsia="en-AU"/>
        </w:rPr>
        <w:t>UNDP SEEDS</w:t>
      </w:r>
      <w:r w:rsidRPr="00E12DC0">
        <w:rPr>
          <w:sz w:val="22"/>
          <w:szCs w:val="22"/>
          <w:lang w:eastAsia="en-AU"/>
        </w:rPr>
        <w:t xml:space="preserve"> early team</w:t>
      </w:r>
      <w:r w:rsidR="004D042E" w:rsidRPr="00E12DC0">
        <w:rPr>
          <w:sz w:val="22"/>
          <w:szCs w:val="22"/>
          <w:lang w:eastAsia="en-AU"/>
        </w:rPr>
        <w:t>.</w:t>
      </w:r>
      <w:r w:rsidR="00ED21E5">
        <w:rPr>
          <w:sz w:val="22"/>
          <w:szCs w:val="22"/>
          <w:lang w:eastAsia="en-AU"/>
        </w:rPr>
        <w:t xml:space="preserve">  </w:t>
      </w:r>
      <w:r w:rsidR="00926661" w:rsidRPr="00E12DC0">
        <w:rPr>
          <w:sz w:val="22"/>
          <w:szCs w:val="22"/>
          <w:lang w:eastAsia="en-AU"/>
        </w:rPr>
        <w:t xml:space="preserve">The prioritisation of </w:t>
      </w:r>
      <w:r w:rsidR="00361EE6" w:rsidRPr="00E12DC0">
        <w:rPr>
          <w:sz w:val="22"/>
          <w:szCs w:val="22"/>
          <w:lang w:eastAsia="en-AU"/>
        </w:rPr>
        <w:t>logistical and</w:t>
      </w:r>
      <w:r w:rsidR="00926661" w:rsidRPr="00E12DC0">
        <w:rPr>
          <w:sz w:val="22"/>
          <w:szCs w:val="22"/>
          <w:lang w:eastAsia="en-AU"/>
        </w:rPr>
        <w:t xml:space="preserve"> operational support </w:t>
      </w:r>
      <w:r w:rsidR="009E1162" w:rsidRPr="00E12DC0">
        <w:rPr>
          <w:sz w:val="22"/>
          <w:szCs w:val="22"/>
          <w:lang w:eastAsia="en-AU"/>
        </w:rPr>
        <w:t>was a</w:t>
      </w:r>
      <w:r w:rsidR="00926661" w:rsidRPr="00E12DC0">
        <w:rPr>
          <w:sz w:val="22"/>
          <w:szCs w:val="22"/>
          <w:lang w:eastAsia="en-AU"/>
        </w:rPr>
        <w:t xml:space="preserve"> clear reflection of broader lessons learned of the need to build a strong core institution</w:t>
      </w:r>
      <w:r w:rsidR="004D042E" w:rsidRPr="00E12DC0">
        <w:rPr>
          <w:sz w:val="22"/>
          <w:szCs w:val="22"/>
          <w:lang w:eastAsia="en-AU"/>
        </w:rPr>
        <w:t xml:space="preserve">.  </w:t>
      </w:r>
      <w:r w:rsidR="00926661" w:rsidRPr="00E12DC0">
        <w:rPr>
          <w:sz w:val="22"/>
          <w:szCs w:val="22"/>
          <w:lang w:eastAsia="en-AU"/>
        </w:rPr>
        <w:t>The work of Output 3 reflected achievements in other countries but was less nuanced with regards to lessons learned</w:t>
      </w:r>
      <w:r w:rsidR="004D042E" w:rsidRPr="00E12DC0">
        <w:rPr>
          <w:sz w:val="22"/>
          <w:szCs w:val="22"/>
          <w:lang w:eastAsia="en-AU"/>
        </w:rPr>
        <w:t xml:space="preserve">. </w:t>
      </w:r>
    </w:p>
    <w:p w14:paraId="5DE749F0" w14:textId="7BBDDE43" w:rsidR="0014026B" w:rsidRPr="00E12DC0" w:rsidRDefault="0014026B" w:rsidP="00ED21E5">
      <w:pPr>
        <w:pStyle w:val="ListParagraph"/>
        <w:spacing w:after="0" w:line="240" w:lineRule="auto"/>
        <w:ind w:left="1440"/>
        <w:rPr>
          <w:rFonts w:ascii="Arial" w:hAnsi="Arial" w:cs="Arial"/>
          <w:color w:val="0070C0"/>
          <w:sz w:val="20"/>
          <w:szCs w:val="20"/>
          <w:lang w:val="en-GB" w:eastAsia="en-AU"/>
        </w:rPr>
      </w:pPr>
    </w:p>
    <w:p w14:paraId="6AE0EE14" w14:textId="4DBCE96A" w:rsidR="00040060" w:rsidRPr="00E12DC0" w:rsidRDefault="00040060" w:rsidP="00ED21E5">
      <w:pPr>
        <w:jc w:val="both"/>
        <w:rPr>
          <w:color w:val="0070C0"/>
          <w:sz w:val="22"/>
          <w:szCs w:val="22"/>
          <w:lang w:eastAsia="en-AU"/>
        </w:rPr>
      </w:pPr>
      <w:r w:rsidRPr="00E12DC0">
        <w:rPr>
          <w:color w:val="0070C0"/>
          <w:sz w:val="22"/>
          <w:szCs w:val="22"/>
          <w:lang w:eastAsia="en-AU"/>
        </w:rPr>
        <w:t xml:space="preserve">To what extent does </w:t>
      </w:r>
      <w:r w:rsidR="005910A4">
        <w:rPr>
          <w:color w:val="0070C0"/>
          <w:sz w:val="22"/>
          <w:szCs w:val="22"/>
          <w:lang w:eastAsia="en-AU"/>
        </w:rPr>
        <w:t>UNDP SEEDS</w:t>
      </w:r>
      <w:r w:rsidRPr="00E12DC0">
        <w:rPr>
          <w:color w:val="0070C0"/>
          <w:sz w:val="22"/>
          <w:szCs w:val="22"/>
          <w:lang w:eastAsia="en-AU"/>
        </w:rPr>
        <w:t xml:space="preserve"> contribute to gender equality, the empowerment of women and the </w:t>
      </w:r>
      <w:r w:rsidR="005910A4">
        <w:rPr>
          <w:color w:val="0070C0"/>
          <w:sz w:val="22"/>
          <w:szCs w:val="22"/>
          <w:lang w:eastAsia="en-AU"/>
        </w:rPr>
        <w:t>human rights</w:t>
      </w:r>
      <w:r w:rsidRPr="00E12DC0">
        <w:rPr>
          <w:color w:val="0070C0"/>
          <w:sz w:val="22"/>
          <w:szCs w:val="22"/>
          <w:lang w:eastAsia="en-AU"/>
        </w:rPr>
        <w:t>-based approach?</w:t>
      </w:r>
    </w:p>
    <w:p w14:paraId="78F3EA1E" w14:textId="61D8E31B" w:rsidR="004D042E" w:rsidRPr="00E12DC0" w:rsidRDefault="00361EE6" w:rsidP="00ED21E5">
      <w:pPr>
        <w:jc w:val="both"/>
        <w:rPr>
          <w:color w:val="000000" w:themeColor="text1"/>
          <w:sz w:val="22"/>
          <w:szCs w:val="22"/>
          <w:lang w:eastAsia="en-AU"/>
        </w:rPr>
      </w:pPr>
      <w:r w:rsidRPr="00E12DC0">
        <w:rPr>
          <w:color w:val="000000" w:themeColor="text1"/>
          <w:sz w:val="22"/>
          <w:szCs w:val="22"/>
          <w:lang w:eastAsia="en-AU"/>
        </w:rPr>
        <w:t>Although embedded across the project, contributions in this area had less impact and were somewhat disappointing in the light of initial ambition</w:t>
      </w:r>
      <w:r w:rsidR="004D042E" w:rsidRPr="00E12DC0">
        <w:rPr>
          <w:color w:val="000000" w:themeColor="text1"/>
          <w:sz w:val="22"/>
          <w:szCs w:val="22"/>
          <w:lang w:eastAsia="en-AU"/>
        </w:rPr>
        <w:t xml:space="preserve">.  </w:t>
      </w:r>
      <w:r w:rsidR="00CD334C" w:rsidRPr="00E12DC0">
        <w:rPr>
          <w:color w:val="000000" w:themeColor="text1"/>
          <w:sz w:val="22"/>
          <w:szCs w:val="22"/>
          <w:lang w:eastAsia="en-AU"/>
        </w:rPr>
        <w:t xml:space="preserve">As explained in the section below on Efficiency, </w:t>
      </w:r>
      <w:r w:rsidR="00F93AB4" w:rsidRPr="00E12DC0">
        <w:rPr>
          <w:color w:val="000000" w:themeColor="text1"/>
          <w:sz w:val="22"/>
          <w:szCs w:val="22"/>
          <w:lang w:eastAsia="en-AU"/>
        </w:rPr>
        <w:t xml:space="preserve">the focus of the programme was </w:t>
      </w:r>
      <w:r w:rsidR="00095E3C">
        <w:rPr>
          <w:color w:val="000000" w:themeColor="text1"/>
          <w:sz w:val="22"/>
          <w:szCs w:val="22"/>
          <w:lang w:eastAsia="en-AU"/>
        </w:rPr>
        <w:t>O</w:t>
      </w:r>
      <w:r w:rsidR="00F93AB4" w:rsidRPr="00E12DC0">
        <w:rPr>
          <w:color w:val="000000" w:themeColor="text1"/>
          <w:sz w:val="22"/>
          <w:szCs w:val="22"/>
          <w:lang w:eastAsia="en-AU"/>
        </w:rPr>
        <w:t>utput 1 and the operational and logistical support to the EMB</w:t>
      </w:r>
      <w:r w:rsidRPr="00E12DC0">
        <w:rPr>
          <w:color w:val="000000" w:themeColor="text1"/>
          <w:sz w:val="22"/>
          <w:szCs w:val="22"/>
          <w:lang w:eastAsia="en-AU"/>
        </w:rPr>
        <w:t xml:space="preserve"> which are is an </w:t>
      </w:r>
      <w:r w:rsidR="004F3014" w:rsidRPr="00E12DC0">
        <w:rPr>
          <w:color w:val="000000" w:themeColor="text1"/>
          <w:sz w:val="22"/>
          <w:szCs w:val="22"/>
          <w:lang w:eastAsia="en-AU"/>
        </w:rPr>
        <w:t>overall active</w:t>
      </w:r>
      <w:r w:rsidRPr="00E12DC0">
        <w:rPr>
          <w:color w:val="000000" w:themeColor="text1"/>
          <w:sz w:val="22"/>
          <w:szCs w:val="22"/>
          <w:lang w:eastAsia="en-AU"/>
        </w:rPr>
        <w:t>, timebound task</w:t>
      </w:r>
      <w:r w:rsidR="004D042E" w:rsidRPr="00E12DC0">
        <w:rPr>
          <w:color w:val="000000" w:themeColor="text1"/>
          <w:sz w:val="22"/>
          <w:szCs w:val="22"/>
          <w:lang w:eastAsia="en-AU"/>
        </w:rPr>
        <w:t>.</w:t>
      </w:r>
      <w:r w:rsidR="00ED21E5">
        <w:rPr>
          <w:color w:val="000000" w:themeColor="text1"/>
          <w:sz w:val="22"/>
          <w:szCs w:val="22"/>
          <w:lang w:eastAsia="en-AU"/>
        </w:rPr>
        <w:t xml:space="preserve">  </w:t>
      </w:r>
      <w:r w:rsidRPr="00E12DC0">
        <w:rPr>
          <w:color w:val="000000" w:themeColor="text1"/>
          <w:sz w:val="22"/>
          <w:szCs w:val="22"/>
          <w:lang w:eastAsia="en-AU"/>
        </w:rPr>
        <w:t>Governance-oriented changes in attitude, behaviour, approach, legislation and levels and quality of participation are more longitudinal, changer more long-term</w:t>
      </w:r>
      <w:r w:rsidR="004D042E" w:rsidRPr="00E12DC0">
        <w:rPr>
          <w:color w:val="000000" w:themeColor="text1"/>
          <w:sz w:val="22"/>
          <w:szCs w:val="22"/>
          <w:lang w:eastAsia="en-AU"/>
        </w:rPr>
        <w:t xml:space="preserve">  </w:t>
      </w:r>
      <w:r w:rsidRPr="00E12DC0">
        <w:rPr>
          <w:color w:val="000000" w:themeColor="text1"/>
          <w:sz w:val="22"/>
          <w:szCs w:val="22"/>
          <w:lang w:eastAsia="en-AU"/>
        </w:rPr>
        <w:t xml:space="preserve">and measures of success difficult to define after </w:t>
      </w:r>
      <w:r w:rsidR="004F3014" w:rsidRPr="00E12DC0">
        <w:rPr>
          <w:color w:val="000000" w:themeColor="text1"/>
          <w:sz w:val="22"/>
          <w:szCs w:val="22"/>
          <w:lang w:eastAsia="en-AU"/>
        </w:rPr>
        <w:t xml:space="preserve">only </w:t>
      </w:r>
      <w:r w:rsidRPr="00E12DC0">
        <w:rPr>
          <w:color w:val="000000" w:themeColor="text1"/>
          <w:sz w:val="22"/>
          <w:szCs w:val="22"/>
          <w:lang w:eastAsia="en-AU"/>
        </w:rPr>
        <w:t>a short implementation period</w:t>
      </w:r>
      <w:r w:rsidR="004D042E" w:rsidRPr="00E12DC0">
        <w:rPr>
          <w:color w:val="000000" w:themeColor="text1"/>
          <w:sz w:val="22"/>
          <w:szCs w:val="22"/>
          <w:lang w:eastAsia="en-AU"/>
        </w:rPr>
        <w:t xml:space="preserve">.  </w:t>
      </w:r>
      <w:r w:rsidRPr="00E12DC0">
        <w:rPr>
          <w:color w:val="000000" w:themeColor="text1"/>
          <w:sz w:val="22"/>
          <w:szCs w:val="22"/>
          <w:lang w:eastAsia="en-AU"/>
        </w:rPr>
        <w:t xml:space="preserve">The model of </w:t>
      </w:r>
      <w:r w:rsidR="005910A4">
        <w:rPr>
          <w:color w:val="000000" w:themeColor="text1"/>
          <w:sz w:val="22"/>
          <w:szCs w:val="22"/>
          <w:lang w:eastAsia="en-AU"/>
        </w:rPr>
        <w:t>UNDP SEEDS</w:t>
      </w:r>
      <w:r w:rsidRPr="00E12DC0">
        <w:rPr>
          <w:color w:val="000000" w:themeColor="text1"/>
          <w:sz w:val="22"/>
          <w:szCs w:val="22"/>
          <w:lang w:eastAsia="en-AU"/>
        </w:rPr>
        <w:t xml:space="preserve"> is a positive one: the embedding of gender and inclusion across the board as opposed to being </w:t>
      </w:r>
      <w:r w:rsidR="004F3014" w:rsidRPr="00E12DC0">
        <w:rPr>
          <w:color w:val="000000" w:themeColor="text1"/>
          <w:sz w:val="22"/>
          <w:szCs w:val="22"/>
          <w:lang w:eastAsia="en-AU"/>
        </w:rPr>
        <w:t>an</w:t>
      </w:r>
      <w:r w:rsidR="004D042E" w:rsidRPr="00E12DC0">
        <w:rPr>
          <w:color w:val="000000" w:themeColor="text1"/>
          <w:sz w:val="22"/>
          <w:szCs w:val="22"/>
          <w:lang w:eastAsia="en-AU"/>
        </w:rPr>
        <w:t xml:space="preserve"> </w:t>
      </w:r>
      <w:r w:rsidRPr="00E12DC0">
        <w:rPr>
          <w:color w:val="000000" w:themeColor="text1"/>
          <w:sz w:val="22"/>
          <w:szCs w:val="22"/>
          <w:lang w:eastAsia="en-AU"/>
        </w:rPr>
        <w:t xml:space="preserve">‘add-on’ of after-thought; the identification of </w:t>
      </w:r>
      <w:r w:rsidR="000168A9" w:rsidRPr="00E12DC0">
        <w:rPr>
          <w:color w:val="000000" w:themeColor="text1"/>
          <w:sz w:val="22"/>
          <w:szCs w:val="22"/>
          <w:lang w:eastAsia="en-AU"/>
        </w:rPr>
        <w:t>UN Women</w:t>
      </w:r>
      <w:r w:rsidRPr="00E12DC0">
        <w:rPr>
          <w:color w:val="000000" w:themeColor="text1"/>
          <w:sz w:val="22"/>
          <w:szCs w:val="22"/>
          <w:lang w:eastAsia="en-AU"/>
        </w:rPr>
        <w:t xml:space="preserve"> as a partner; </w:t>
      </w:r>
      <w:r w:rsidR="004F3014" w:rsidRPr="00E12DC0">
        <w:rPr>
          <w:color w:val="000000" w:themeColor="text1"/>
          <w:sz w:val="22"/>
          <w:szCs w:val="22"/>
          <w:lang w:eastAsia="en-AU"/>
        </w:rPr>
        <w:t xml:space="preserve">the seconding of a </w:t>
      </w:r>
      <w:r w:rsidR="000168A9" w:rsidRPr="00E12DC0">
        <w:rPr>
          <w:color w:val="000000" w:themeColor="text1"/>
          <w:sz w:val="22"/>
          <w:szCs w:val="22"/>
          <w:lang w:eastAsia="en-AU"/>
        </w:rPr>
        <w:t>UN Women</w:t>
      </w:r>
      <w:r w:rsidR="004F3014" w:rsidRPr="00E12DC0">
        <w:rPr>
          <w:color w:val="000000" w:themeColor="text1"/>
          <w:sz w:val="22"/>
          <w:szCs w:val="22"/>
          <w:lang w:eastAsia="en-AU"/>
        </w:rPr>
        <w:t xml:space="preserve"> staffer as a full time gender advisor;</w:t>
      </w:r>
      <w:r w:rsidR="004D042E" w:rsidRPr="00E12DC0">
        <w:rPr>
          <w:color w:val="000000" w:themeColor="text1"/>
          <w:sz w:val="22"/>
          <w:szCs w:val="22"/>
          <w:lang w:eastAsia="en-AU"/>
        </w:rPr>
        <w:t xml:space="preserve"> </w:t>
      </w:r>
      <w:r w:rsidRPr="00E12DC0">
        <w:rPr>
          <w:color w:val="000000" w:themeColor="text1"/>
          <w:sz w:val="22"/>
          <w:szCs w:val="22"/>
          <w:lang w:eastAsia="en-AU"/>
        </w:rPr>
        <w:t>the strong and innovate focus o</w:t>
      </w:r>
      <w:r w:rsidR="004F3014" w:rsidRPr="00E12DC0">
        <w:rPr>
          <w:color w:val="000000" w:themeColor="text1"/>
          <w:sz w:val="22"/>
          <w:szCs w:val="22"/>
          <w:lang w:eastAsia="en-AU"/>
        </w:rPr>
        <w:t>f</w:t>
      </w:r>
      <w:r w:rsidRPr="00E12DC0">
        <w:rPr>
          <w:color w:val="000000" w:themeColor="text1"/>
          <w:sz w:val="22"/>
          <w:szCs w:val="22"/>
          <w:lang w:eastAsia="en-AU"/>
        </w:rPr>
        <w:t xml:space="preserve"> attention</w:t>
      </w:r>
      <w:r w:rsidR="004D042E" w:rsidRPr="00E12DC0">
        <w:rPr>
          <w:color w:val="000000" w:themeColor="text1"/>
          <w:sz w:val="22"/>
          <w:szCs w:val="22"/>
          <w:lang w:eastAsia="en-AU"/>
        </w:rPr>
        <w:t xml:space="preserve"> </w:t>
      </w:r>
      <w:r w:rsidRPr="00E12DC0">
        <w:rPr>
          <w:color w:val="000000" w:themeColor="text1"/>
          <w:sz w:val="22"/>
          <w:szCs w:val="22"/>
          <w:lang w:eastAsia="en-AU"/>
        </w:rPr>
        <w:t>on women in voter education especially</w:t>
      </w:r>
      <w:r w:rsidR="004D042E" w:rsidRPr="00E12DC0">
        <w:rPr>
          <w:color w:val="000000" w:themeColor="text1"/>
          <w:sz w:val="22"/>
          <w:szCs w:val="22"/>
          <w:lang w:eastAsia="en-AU"/>
        </w:rPr>
        <w:t xml:space="preserve"> </w:t>
      </w:r>
      <w:r w:rsidRPr="00E12DC0">
        <w:rPr>
          <w:color w:val="000000" w:themeColor="text1"/>
          <w:sz w:val="22"/>
          <w:szCs w:val="22"/>
          <w:lang w:eastAsia="en-AU"/>
        </w:rPr>
        <w:t>through the multi-performer song that was popularised and reached wide audiences, and the incentivations initiated by NEBE to encourage political parties to provide greater scope for women to participate as candidates</w:t>
      </w:r>
      <w:r w:rsidR="004F3014" w:rsidRPr="00E12DC0">
        <w:rPr>
          <w:color w:val="000000" w:themeColor="text1"/>
          <w:sz w:val="22"/>
          <w:szCs w:val="22"/>
          <w:lang w:eastAsia="en-AU"/>
        </w:rPr>
        <w:t xml:space="preserve"> are all solid approaches to be continued</w:t>
      </w:r>
      <w:r w:rsidR="004D042E" w:rsidRPr="00E12DC0">
        <w:rPr>
          <w:color w:val="000000" w:themeColor="text1"/>
          <w:sz w:val="22"/>
          <w:szCs w:val="22"/>
          <w:lang w:eastAsia="en-AU"/>
        </w:rPr>
        <w:t>.</w:t>
      </w:r>
      <w:r w:rsidR="00ED21E5">
        <w:rPr>
          <w:color w:val="000000" w:themeColor="text1"/>
          <w:sz w:val="22"/>
          <w:szCs w:val="22"/>
          <w:lang w:eastAsia="en-AU"/>
        </w:rPr>
        <w:t xml:space="preserve">  </w:t>
      </w:r>
      <w:r w:rsidR="004F3014" w:rsidRPr="00E12DC0">
        <w:rPr>
          <w:color w:val="000000" w:themeColor="text1"/>
          <w:sz w:val="22"/>
          <w:szCs w:val="22"/>
          <w:lang w:eastAsia="en-AU"/>
        </w:rPr>
        <w:t>The lead-time was, however, inadequate; the entire process interrupted by the lengthy delays imposed by COVID-19 and the ability to reach out to local levels constrained</w:t>
      </w:r>
      <w:r w:rsidR="004D042E" w:rsidRPr="00E12DC0">
        <w:rPr>
          <w:color w:val="000000" w:themeColor="text1"/>
          <w:sz w:val="22"/>
          <w:szCs w:val="22"/>
          <w:lang w:eastAsia="en-AU"/>
        </w:rPr>
        <w:t xml:space="preserve">.  </w:t>
      </w:r>
      <w:r w:rsidR="004F3014" w:rsidRPr="00E12DC0">
        <w:rPr>
          <w:color w:val="000000" w:themeColor="text1"/>
          <w:sz w:val="22"/>
          <w:szCs w:val="22"/>
          <w:lang w:eastAsia="en-AU"/>
        </w:rPr>
        <w:t xml:space="preserve">A strong and more engaged focus by women’s CSOs and related networks, </w:t>
      </w:r>
      <w:r w:rsidR="001A71B8" w:rsidRPr="00E12DC0">
        <w:rPr>
          <w:color w:val="000000" w:themeColor="text1"/>
          <w:sz w:val="22"/>
          <w:szCs w:val="22"/>
          <w:lang w:eastAsia="en-AU"/>
        </w:rPr>
        <w:t>and longer</w:t>
      </w:r>
      <w:r w:rsidR="004F3014" w:rsidRPr="00E12DC0">
        <w:rPr>
          <w:color w:val="000000" w:themeColor="text1"/>
          <w:sz w:val="22"/>
          <w:szCs w:val="22"/>
          <w:lang w:eastAsia="en-AU"/>
        </w:rPr>
        <w:t>-term, electoral cycle approach to inclusion and gender equity, beginning with the local elections, will add a lot of value to the work begun by the project</w:t>
      </w:r>
      <w:r w:rsidR="004D042E" w:rsidRPr="00E12DC0">
        <w:rPr>
          <w:color w:val="000000" w:themeColor="text1"/>
          <w:sz w:val="22"/>
          <w:szCs w:val="22"/>
          <w:lang w:eastAsia="en-AU"/>
        </w:rPr>
        <w:t xml:space="preserve">. </w:t>
      </w:r>
    </w:p>
    <w:p w14:paraId="7C2A8A83" w14:textId="518BBD8F" w:rsidR="00361EE6" w:rsidRPr="00E12DC0" w:rsidRDefault="00361EE6" w:rsidP="00ED21E5">
      <w:pPr>
        <w:jc w:val="both"/>
        <w:rPr>
          <w:color w:val="000000" w:themeColor="text1"/>
          <w:sz w:val="22"/>
          <w:szCs w:val="22"/>
          <w:lang w:eastAsia="en-AU"/>
        </w:rPr>
      </w:pPr>
    </w:p>
    <w:p w14:paraId="4BB32E17" w14:textId="5B64283C" w:rsidR="00FB12A3" w:rsidRPr="00E12DC0" w:rsidRDefault="00FB12A3" w:rsidP="00ED21E5">
      <w:pPr>
        <w:jc w:val="both"/>
        <w:rPr>
          <w:color w:val="000000" w:themeColor="text1"/>
          <w:sz w:val="22"/>
          <w:szCs w:val="22"/>
          <w:lang w:eastAsia="en-AU"/>
        </w:rPr>
      </w:pPr>
      <w:r w:rsidRPr="00E12DC0">
        <w:rPr>
          <w:color w:val="000000" w:themeColor="text1"/>
          <w:sz w:val="22"/>
          <w:szCs w:val="22"/>
          <w:lang w:eastAsia="en-AU"/>
        </w:rPr>
        <w:t>Election data disaggregated by gender as provided by NEBE is as follows:</w:t>
      </w:r>
    </w:p>
    <w:p w14:paraId="13E67833" w14:textId="0CFA00A0" w:rsidR="00FB12A3" w:rsidRPr="00E12DC0" w:rsidRDefault="00095E3C" w:rsidP="002D0A2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201F1E"/>
          <w:lang w:val="en-GB" w:eastAsia="en-AU"/>
        </w:rPr>
      </w:pPr>
      <w:r>
        <w:rPr>
          <w:rFonts w:ascii="Arial" w:hAnsi="Arial" w:cs="Arial"/>
          <w:lang w:val="en-GB" w:eastAsia="en-AU"/>
        </w:rPr>
        <w:t>The t</w:t>
      </w:r>
      <w:r w:rsidR="00FB12A3" w:rsidRPr="00E12DC0">
        <w:rPr>
          <w:rFonts w:ascii="Arial" w:hAnsi="Arial" w:cs="Arial"/>
          <w:lang w:val="en-GB" w:eastAsia="en-AU"/>
        </w:rPr>
        <w:t xml:space="preserve">otal number of </w:t>
      </w:r>
      <w:r w:rsidRPr="00E12DC0">
        <w:rPr>
          <w:rFonts w:ascii="Arial" w:hAnsi="Arial" w:cs="Arial"/>
          <w:b/>
          <w:bCs/>
          <w:lang w:val="en-GB" w:eastAsia="en-AU"/>
        </w:rPr>
        <w:t>candidates</w:t>
      </w:r>
      <w:r w:rsidRPr="00E12DC0">
        <w:rPr>
          <w:rFonts w:ascii="Arial" w:hAnsi="Arial" w:cs="Arial"/>
          <w:lang w:val="en-GB" w:eastAsia="en-AU"/>
        </w:rPr>
        <w:t xml:space="preserve"> </w:t>
      </w:r>
      <w:r w:rsidRPr="00E12DC0">
        <w:rPr>
          <w:rFonts w:ascii="Arial" w:hAnsi="Arial" w:cs="Arial"/>
          <w:b/>
          <w:bCs/>
          <w:lang w:val="en-GB" w:eastAsia="en-AU"/>
        </w:rPr>
        <w:t xml:space="preserve">registered </w:t>
      </w:r>
      <w:r w:rsidR="00FB12A3" w:rsidRPr="00E12DC0">
        <w:rPr>
          <w:rFonts w:ascii="Arial" w:hAnsi="Arial" w:cs="Arial"/>
          <w:b/>
          <w:bCs/>
          <w:lang w:val="en-GB" w:eastAsia="en-AU"/>
        </w:rPr>
        <w:t>to run</w:t>
      </w:r>
      <w:r w:rsidR="00FB12A3" w:rsidRPr="00E12DC0">
        <w:rPr>
          <w:rFonts w:ascii="Arial" w:hAnsi="Arial" w:cs="Arial"/>
          <w:lang w:val="en-GB" w:eastAsia="en-AU"/>
        </w:rPr>
        <w:t xml:space="preserve"> for the election are </w:t>
      </w:r>
      <w:r w:rsidR="00FB12A3" w:rsidRPr="00E12DC0">
        <w:rPr>
          <w:rFonts w:ascii="Arial" w:hAnsi="Arial" w:cs="Arial"/>
          <w:color w:val="201F1E"/>
          <w:bdr w:val="none" w:sz="0" w:space="0" w:color="auto" w:frame="1"/>
          <w:lang w:val="en-GB" w:eastAsia="en-AU"/>
        </w:rPr>
        <w:t>8,890</w:t>
      </w:r>
      <w:r>
        <w:rPr>
          <w:rFonts w:ascii="Arial" w:hAnsi="Arial" w:cs="Arial"/>
          <w:color w:val="201F1E"/>
          <w:bdr w:val="none" w:sz="0" w:space="0" w:color="auto" w:frame="1"/>
          <w:lang w:val="en-GB" w:eastAsia="en-AU"/>
        </w:rPr>
        <w:t>. O</w:t>
      </w:r>
      <w:r w:rsidR="00FB12A3" w:rsidRPr="00E12DC0">
        <w:rPr>
          <w:rFonts w:ascii="Arial" w:hAnsi="Arial" w:cs="Arial"/>
          <w:color w:val="201F1E"/>
          <w:bdr w:val="none" w:sz="0" w:space="0" w:color="auto" w:frame="1"/>
          <w:lang w:val="en-GB" w:eastAsia="en-AU"/>
        </w:rPr>
        <w:t>f these</w:t>
      </w:r>
      <w:r>
        <w:rPr>
          <w:rFonts w:ascii="Arial" w:hAnsi="Arial" w:cs="Arial"/>
          <w:color w:val="201F1E"/>
          <w:bdr w:val="none" w:sz="0" w:space="0" w:color="auto" w:frame="1"/>
          <w:lang w:val="en-GB" w:eastAsia="en-AU"/>
        </w:rPr>
        <w:t>, the</w:t>
      </w:r>
      <w:r w:rsidR="00FB12A3" w:rsidRPr="00E12DC0">
        <w:rPr>
          <w:rFonts w:ascii="Arial" w:hAnsi="Arial" w:cs="Arial"/>
          <w:color w:val="201F1E"/>
          <w:bdr w:val="none" w:sz="0" w:space="0" w:color="auto" w:frame="1"/>
          <w:lang w:val="en-GB" w:eastAsia="en-AU"/>
        </w:rPr>
        <w:t xml:space="preserve"> number of registered </w:t>
      </w:r>
      <w:r w:rsidR="00FB12A3" w:rsidRPr="00E12DC0">
        <w:rPr>
          <w:rFonts w:ascii="Arial" w:hAnsi="Arial" w:cs="Arial"/>
          <w:b/>
          <w:bCs/>
          <w:color w:val="201F1E"/>
          <w:bdr w:val="none" w:sz="0" w:space="0" w:color="auto" w:frame="1"/>
          <w:lang w:val="en-GB" w:eastAsia="en-AU"/>
        </w:rPr>
        <w:t xml:space="preserve">female candidates </w:t>
      </w:r>
      <w:r>
        <w:rPr>
          <w:rFonts w:ascii="Arial" w:hAnsi="Arial" w:cs="Arial"/>
          <w:color w:val="201F1E"/>
          <w:bdr w:val="none" w:sz="0" w:space="0" w:color="auto" w:frame="1"/>
          <w:lang w:val="en-GB" w:eastAsia="en-AU"/>
        </w:rPr>
        <w:t>is</w:t>
      </w:r>
      <w:r w:rsidR="00FB12A3" w:rsidRPr="00E12DC0">
        <w:rPr>
          <w:rFonts w:ascii="Arial" w:hAnsi="Arial" w:cs="Arial"/>
          <w:color w:val="201F1E"/>
          <w:bdr w:val="none" w:sz="0" w:space="0" w:color="auto" w:frame="1"/>
          <w:lang w:val="en-GB" w:eastAsia="en-AU"/>
        </w:rPr>
        <w:t xml:space="preserve"> 1,880</w:t>
      </w:r>
      <w:r>
        <w:rPr>
          <w:rFonts w:ascii="Arial" w:hAnsi="Arial" w:cs="Arial"/>
          <w:color w:val="201F1E"/>
          <w:bdr w:val="none" w:sz="0" w:space="0" w:color="auto" w:frame="1"/>
          <w:lang w:val="en-GB" w:eastAsia="en-AU"/>
        </w:rPr>
        <w:t>.</w:t>
      </w:r>
      <w:r w:rsidR="00FB12A3" w:rsidRPr="00E12DC0">
        <w:rPr>
          <w:rFonts w:ascii="Arial" w:hAnsi="Arial" w:cs="Arial"/>
          <w:color w:val="201F1E"/>
          <w:bdr w:val="none" w:sz="0" w:space="0" w:color="auto" w:frame="1"/>
          <w:lang w:val="en-GB" w:eastAsia="en-AU"/>
        </w:rPr>
        <w:t xml:space="preserve"> Candidates </w:t>
      </w:r>
      <w:r w:rsidR="00FB12A3" w:rsidRPr="00E12DC0">
        <w:rPr>
          <w:rFonts w:ascii="Arial" w:hAnsi="Arial" w:cs="Arial"/>
          <w:b/>
          <w:bCs/>
          <w:color w:val="201F1E"/>
          <w:bdr w:val="none" w:sz="0" w:space="0" w:color="auto" w:frame="1"/>
          <w:lang w:val="en-GB" w:eastAsia="en-AU"/>
        </w:rPr>
        <w:t>who live with disability</w:t>
      </w:r>
      <w:r w:rsidR="00FB12A3" w:rsidRPr="00E12DC0">
        <w:rPr>
          <w:rFonts w:ascii="Arial" w:hAnsi="Arial" w:cs="Arial"/>
          <w:color w:val="201F1E"/>
          <w:bdr w:val="none" w:sz="0" w:space="0" w:color="auto" w:frame="1"/>
          <w:lang w:val="en-GB" w:eastAsia="en-AU"/>
        </w:rPr>
        <w:t xml:space="preserve"> </w:t>
      </w:r>
      <w:r>
        <w:rPr>
          <w:rFonts w:ascii="Arial" w:hAnsi="Arial" w:cs="Arial"/>
          <w:color w:val="201F1E"/>
          <w:bdr w:val="none" w:sz="0" w:space="0" w:color="auto" w:frame="1"/>
          <w:lang w:val="en-GB" w:eastAsia="en-AU"/>
        </w:rPr>
        <w:t>number</w:t>
      </w:r>
      <w:r w:rsidR="00FB12A3" w:rsidRPr="00E12DC0">
        <w:rPr>
          <w:rFonts w:ascii="Arial" w:hAnsi="Arial" w:cs="Arial"/>
          <w:color w:val="201F1E"/>
          <w:bdr w:val="none" w:sz="0" w:space="0" w:color="auto" w:frame="1"/>
          <w:lang w:val="en-GB" w:eastAsia="en-AU"/>
        </w:rPr>
        <w:t xml:space="preserve"> 96</w:t>
      </w:r>
      <w:r w:rsidR="00395031">
        <w:rPr>
          <w:rFonts w:ascii="Arial" w:hAnsi="Arial" w:cs="Arial"/>
          <w:color w:val="201F1E"/>
          <w:bdr w:val="none" w:sz="0" w:space="0" w:color="auto" w:frame="1"/>
          <w:lang w:val="en-GB" w:eastAsia="en-AU"/>
        </w:rPr>
        <w:t>.</w:t>
      </w:r>
    </w:p>
    <w:p w14:paraId="0B9DEE0F" w14:textId="62118EAD" w:rsidR="00FB12A3" w:rsidRPr="00E12DC0" w:rsidRDefault="00095E3C" w:rsidP="002D0A2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201F1E"/>
          <w:lang w:val="en-GB" w:eastAsia="en-AU"/>
        </w:rPr>
      </w:pPr>
      <w:r>
        <w:rPr>
          <w:rFonts w:ascii="Arial" w:hAnsi="Arial" w:cs="Arial"/>
          <w:color w:val="201F1E"/>
          <w:bdr w:val="none" w:sz="0" w:space="0" w:color="auto" w:frame="1"/>
          <w:lang w:val="en-GB" w:eastAsia="en-AU"/>
        </w:rPr>
        <w:t>The t</w:t>
      </w:r>
      <w:r w:rsidR="00FB12A3" w:rsidRPr="00E12DC0">
        <w:rPr>
          <w:rFonts w:ascii="Arial" w:hAnsi="Arial" w:cs="Arial"/>
          <w:color w:val="201F1E"/>
          <w:bdr w:val="none" w:sz="0" w:space="0" w:color="auto" w:frame="1"/>
          <w:lang w:val="en-GB" w:eastAsia="en-AU"/>
        </w:rPr>
        <w:t xml:space="preserve">otal number of </w:t>
      </w:r>
      <w:r w:rsidR="00FB12A3" w:rsidRPr="00095E3C">
        <w:rPr>
          <w:rFonts w:ascii="Arial" w:hAnsi="Arial" w:cs="Arial"/>
          <w:b/>
          <w:bCs/>
          <w:color w:val="201F1E"/>
          <w:bdr w:val="none" w:sz="0" w:space="0" w:color="auto" w:frame="1"/>
          <w:lang w:val="en-GB" w:eastAsia="en-AU"/>
        </w:rPr>
        <w:t>elected candidates</w:t>
      </w:r>
      <w:r w:rsidR="00FB12A3" w:rsidRPr="00E12DC0">
        <w:rPr>
          <w:rFonts w:ascii="Arial" w:hAnsi="Arial" w:cs="Arial"/>
          <w:color w:val="201F1E"/>
          <w:bdr w:val="none" w:sz="0" w:space="0" w:color="auto" w:frame="1"/>
          <w:lang w:val="en-GB" w:eastAsia="en-AU"/>
        </w:rPr>
        <w:t xml:space="preserve"> for House of </w:t>
      </w:r>
      <w:r>
        <w:rPr>
          <w:rFonts w:ascii="Arial" w:hAnsi="Arial" w:cs="Arial"/>
          <w:color w:val="201F1E"/>
          <w:bdr w:val="none" w:sz="0" w:space="0" w:color="auto" w:frame="1"/>
          <w:lang w:val="en-GB" w:eastAsia="en-AU"/>
        </w:rPr>
        <w:t>P</w:t>
      </w:r>
      <w:r w:rsidR="00FB12A3" w:rsidRPr="00E12DC0">
        <w:rPr>
          <w:rFonts w:ascii="Arial" w:hAnsi="Arial" w:cs="Arial"/>
          <w:color w:val="201F1E"/>
          <w:bdr w:val="none" w:sz="0" w:space="0" w:color="auto" w:frame="1"/>
          <w:lang w:val="en-GB" w:eastAsia="en-AU"/>
        </w:rPr>
        <w:t>eople</w:t>
      </w:r>
      <w:r>
        <w:rPr>
          <w:rFonts w:ascii="Arial" w:hAnsi="Arial" w:cs="Arial"/>
          <w:color w:val="201F1E"/>
          <w:bdr w:val="none" w:sz="0" w:space="0" w:color="auto" w:frame="1"/>
          <w:lang w:val="en-GB" w:eastAsia="en-AU"/>
        </w:rPr>
        <w:t>’s</w:t>
      </w:r>
      <w:r w:rsidR="00FB12A3" w:rsidRPr="00E12DC0">
        <w:rPr>
          <w:rFonts w:ascii="Arial" w:hAnsi="Arial" w:cs="Arial"/>
          <w:color w:val="201F1E"/>
          <w:bdr w:val="none" w:sz="0" w:space="0" w:color="auto" w:frame="1"/>
          <w:lang w:val="en-GB" w:eastAsia="en-AU"/>
        </w:rPr>
        <w:t xml:space="preserve"> Representatives </w:t>
      </w:r>
      <w:r>
        <w:rPr>
          <w:rFonts w:ascii="Arial" w:hAnsi="Arial" w:cs="Arial"/>
          <w:color w:val="201F1E"/>
          <w:bdr w:val="none" w:sz="0" w:space="0" w:color="auto" w:frame="1"/>
          <w:lang w:val="en-GB" w:eastAsia="en-AU"/>
        </w:rPr>
        <w:t>(</w:t>
      </w:r>
      <w:r w:rsidR="00FB12A3" w:rsidRPr="00E12DC0">
        <w:rPr>
          <w:rFonts w:ascii="Arial" w:hAnsi="Arial" w:cs="Arial"/>
          <w:color w:val="201F1E"/>
          <w:bdr w:val="none" w:sz="0" w:space="0" w:color="auto" w:frame="1"/>
          <w:lang w:val="en-GB" w:eastAsia="en-AU"/>
        </w:rPr>
        <w:t>HoPR</w:t>
      </w:r>
      <w:r>
        <w:rPr>
          <w:rFonts w:ascii="Arial" w:hAnsi="Arial" w:cs="Arial"/>
          <w:color w:val="201F1E"/>
          <w:bdr w:val="none" w:sz="0" w:space="0" w:color="auto" w:frame="1"/>
          <w:lang w:val="en-GB" w:eastAsia="en-AU"/>
        </w:rPr>
        <w:t>) is</w:t>
      </w:r>
      <w:r w:rsidR="00FB12A3" w:rsidRPr="00E12DC0">
        <w:rPr>
          <w:rFonts w:ascii="Arial" w:hAnsi="Arial" w:cs="Arial"/>
          <w:color w:val="201F1E"/>
          <w:bdr w:val="none" w:sz="0" w:space="0" w:color="auto" w:frame="1"/>
          <w:lang w:val="en-GB" w:eastAsia="en-AU"/>
        </w:rPr>
        <w:t xml:space="preserve"> 471</w:t>
      </w:r>
      <w:r>
        <w:rPr>
          <w:rFonts w:ascii="Arial" w:hAnsi="Arial" w:cs="Arial"/>
          <w:color w:val="201F1E"/>
          <w:bdr w:val="none" w:sz="0" w:space="0" w:color="auto" w:frame="1"/>
          <w:lang w:val="en-GB" w:eastAsia="en-AU"/>
        </w:rPr>
        <w:t>,</w:t>
      </w:r>
      <w:r w:rsidR="00FB12A3" w:rsidRPr="00E12DC0">
        <w:rPr>
          <w:rFonts w:ascii="Arial" w:hAnsi="Arial" w:cs="Arial"/>
          <w:color w:val="201F1E"/>
          <w:bdr w:val="none" w:sz="0" w:space="0" w:color="auto" w:frame="1"/>
          <w:lang w:val="en-GB" w:eastAsia="en-AU"/>
        </w:rPr>
        <w:t xml:space="preserve"> and Regional Council</w:t>
      </w:r>
      <w:r>
        <w:rPr>
          <w:rFonts w:ascii="Arial" w:hAnsi="Arial" w:cs="Arial"/>
          <w:color w:val="201F1E"/>
          <w:bdr w:val="none" w:sz="0" w:space="0" w:color="auto" w:frame="1"/>
          <w:lang w:val="en-GB" w:eastAsia="en-AU"/>
        </w:rPr>
        <w:t xml:space="preserve"> (</w:t>
      </w:r>
      <w:r w:rsidR="00FB12A3" w:rsidRPr="00E12DC0">
        <w:rPr>
          <w:rFonts w:ascii="Arial" w:hAnsi="Arial" w:cs="Arial"/>
          <w:color w:val="201F1E"/>
          <w:bdr w:val="none" w:sz="0" w:space="0" w:color="auto" w:frame="1"/>
          <w:lang w:val="en-GB" w:eastAsia="en-AU"/>
        </w:rPr>
        <w:t>RC</w:t>
      </w:r>
      <w:r>
        <w:rPr>
          <w:rFonts w:ascii="Arial" w:hAnsi="Arial" w:cs="Arial"/>
          <w:color w:val="201F1E"/>
          <w:bdr w:val="none" w:sz="0" w:space="0" w:color="auto" w:frame="1"/>
          <w:lang w:val="en-GB" w:eastAsia="en-AU"/>
        </w:rPr>
        <w:t>)</w:t>
      </w:r>
      <w:r w:rsidR="00FB12A3" w:rsidRPr="00E12DC0">
        <w:rPr>
          <w:rFonts w:ascii="Arial" w:hAnsi="Arial" w:cs="Arial"/>
          <w:color w:val="201F1E"/>
          <w:bdr w:val="none" w:sz="0" w:space="0" w:color="auto" w:frame="1"/>
          <w:lang w:val="en-GB" w:eastAsia="en-AU"/>
        </w:rPr>
        <w:t xml:space="preserve"> </w:t>
      </w:r>
      <w:r>
        <w:rPr>
          <w:rFonts w:ascii="Arial" w:hAnsi="Arial" w:cs="Arial"/>
          <w:color w:val="201F1E"/>
          <w:bdr w:val="none" w:sz="0" w:space="0" w:color="auto" w:frame="1"/>
          <w:lang w:val="en-GB" w:eastAsia="en-AU"/>
        </w:rPr>
        <w:t xml:space="preserve">is </w:t>
      </w:r>
      <w:r w:rsidR="00FB12A3" w:rsidRPr="00E12DC0">
        <w:rPr>
          <w:rFonts w:ascii="Arial" w:hAnsi="Arial" w:cs="Arial"/>
          <w:color w:val="201F1E"/>
          <w:bdr w:val="none" w:sz="0" w:space="0" w:color="auto" w:frame="1"/>
          <w:lang w:val="en-GB" w:eastAsia="en-AU"/>
        </w:rPr>
        <w:t>2,139</w:t>
      </w:r>
      <w:r>
        <w:rPr>
          <w:rFonts w:ascii="Arial" w:hAnsi="Arial" w:cs="Arial"/>
          <w:color w:val="201F1E"/>
          <w:bdr w:val="none" w:sz="0" w:space="0" w:color="auto" w:frame="1"/>
          <w:lang w:val="en-GB" w:eastAsia="en-AU"/>
        </w:rPr>
        <w:t>. The t</w:t>
      </w:r>
      <w:r w:rsidR="00FB12A3" w:rsidRPr="00E12DC0">
        <w:rPr>
          <w:rFonts w:ascii="Arial" w:hAnsi="Arial" w:cs="Arial"/>
          <w:color w:val="201F1E"/>
          <w:bdr w:val="none" w:sz="0" w:space="0" w:color="auto" w:frame="1"/>
          <w:lang w:val="en-GB" w:eastAsia="en-AU"/>
        </w:rPr>
        <w:t xml:space="preserve">otal number of </w:t>
      </w:r>
      <w:r w:rsidR="00FB12A3" w:rsidRPr="00E12DC0">
        <w:rPr>
          <w:rFonts w:ascii="Arial" w:hAnsi="Arial" w:cs="Arial"/>
          <w:b/>
          <w:bCs/>
          <w:color w:val="201F1E"/>
          <w:bdr w:val="none" w:sz="0" w:space="0" w:color="auto" w:frame="1"/>
          <w:lang w:val="en-GB" w:eastAsia="en-AU"/>
        </w:rPr>
        <w:t>elected winners</w:t>
      </w:r>
      <w:r w:rsidR="00FB12A3" w:rsidRPr="00E12DC0">
        <w:rPr>
          <w:rFonts w:ascii="Arial" w:hAnsi="Arial" w:cs="Arial"/>
          <w:color w:val="201F1E"/>
          <w:bdr w:val="none" w:sz="0" w:space="0" w:color="auto" w:frame="1"/>
          <w:lang w:val="en-GB" w:eastAsia="en-AU"/>
        </w:rPr>
        <w:t xml:space="preserve"> are 2,610</w:t>
      </w:r>
      <w:r>
        <w:rPr>
          <w:rFonts w:ascii="Arial" w:hAnsi="Arial" w:cs="Arial"/>
          <w:color w:val="201F1E"/>
          <w:bdr w:val="none" w:sz="0" w:space="0" w:color="auto" w:frame="1"/>
          <w:lang w:val="en-GB" w:eastAsia="en-AU"/>
        </w:rPr>
        <w:t>. O</w:t>
      </w:r>
      <w:r w:rsidR="00FB12A3" w:rsidRPr="00E12DC0">
        <w:rPr>
          <w:rFonts w:ascii="Arial" w:hAnsi="Arial" w:cs="Arial"/>
          <w:color w:val="201F1E"/>
          <w:bdr w:val="none" w:sz="0" w:space="0" w:color="auto" w:frame="1"/>
          <w:lang w:val="en-GB" w:eastAsia="en-AU"/>
        </w:rPr>
        <w:t>f these</w:t>
      </w:r>
      <w:r>
        <w:rPr>
          <w:rFonts w:ascii="Arial" w:hAnsi="Arial" w:cs="Arial"/>
          <w:color w:val="201F1E"/>
          <w:bdr w:val="none" w:sz="0" w:space="0" w:color="auto" w:frame="1"/>
          <w:lang w:val="en-GB" w:eastAsia="en-AU"/>
        </w:rPr>
        <w:t>, the</w:t>
      </w:r>
      <w:r w:rsidR="00FB12A3" w:rsidRPr="00E12DC0">
        <w:rPr>
          <w:rFonts w:ascii="Arial" w:hAnsi="Arial" w:cs="Arial"/>
          <w:color w:val="201F1E"/>
          <w:bdr w:val="none" w:sz="0" w:space="0" w:color="auto" w:frame="1"/>
          <w:lang w:val="en-GB" w:eastAsia="en-AU"/>
        </w:rPr>
        <w:t xml:space="preserve"> total number of </w:t>
      </w:r>
      <w:r w:rsidR="00FB12A3" w:rsidRPr="00E12DC0">
        <w:rPr>
          <w:rFonts w:ascii="Arial" w:hAnsi="Arial" w:cs="Arial"/>
          <w:b/>
          <w:bCs/>
          <w:color w:val="201F1E"/>
          <w:bdr w:val="none" w:sz="0" w:space="0" w:color="auto" w:frame="1"/>
          <w:lang w:val="en-GB" w:eastAsia="en-AU"/>
        </w:rPr>
        <w:t>elected female candidates</w:t>
      </w:r>
      <w:r w:rsidR="00FB12A3" w:rsidRPr="00E12DC0">
        <w:rPr>
          <w:rFonts w:ascii="Arial" w:hAnsi="Arial" w:cs="Arial"/>
          <w:color w:val="201F1E"/>
          <w:bdr w:val="none" w:sz="0" w:space="0" w:color="auto" w:frame="1"/>
          <w:lang w:val="en-GB" w:eastAsia="en-AU"/>
        </w:rPr>
        <w:t xml:space="preserve"> </w:t>
      </w:r>
      <w:r>
        <w:rPr>
          <w:rFonts w:ascii="Arial" w:hAnsi="Arial" w:cs="Arial"/>
          <w:color w:val="201F1E"/>
          <w:bdr w:val="none" w:sz="0" w:space="0" w:color="auto" w:frame="1"/>
          <w:lang w:val="en-GB" w:eastAsia="en-AU"/>
        </w:rPr>
        <w:t>is</w:t>
      </w:r>
      <w:r w:rsidR="00FB12A3" w:rsidRPr="00E12DC0">
        <w:rPr>
          <w:rFonts w:ascii="Arial" w:hAnsi="Arial" w:cs="Arial"/>
          <w:color w:val="201F1E"/>
          <w:bdr w:val="none" w:sz="0" w:space="0" w:color="auto" w:frame="1"/>
          <w:lang w:val="en-GB" w:eastAsia="en-AU"/>
        </w:rPr>
        <w:t xml:space="preserve"> 1,074</w:t>
      </w:r>
      <w:r w:rsidR="004D042E" w:rsidRPr="00E12DC0">
        <w:rPr>
          <w:rFonts w:ascii="Arial" w:hAnsi="Arial" w:cs="Arial"/>
          <w:color w:val="201F1E"/>
          <w:bdr w:val="none" w:sz="0" w:space="0" w:color="auto" w:frame="1"/>
          <w:lang w:val="en-GB" w:eastAsia="en-AU"/>
        </w:rPr>
        <w:t xml:space="preserve">.  </w:t>
      </w:r>
      <w:r w:rsidR="00FB12A3" w:rsidRPr="00E12DC0">
        <w:rPr>
          <w:rFonts w:ascii="Arial" w:hAnsi="Arial" w:cs="Arial"/>
          <w:color w:val="201F1E"/>
          <w:bdr w:val="none" w:sz="0" w:space="0" w:color="auto" w:frame="1"/>
          <w:lang w:val="en-GB" w:eastAsia="en-AU"/>
        </w:rPr>
        <w:t xml:space="preserve">Elected winners of </w:t>
      </w:r>
      <w:r w:rsidR="00FB12A3" w:rsidRPr="00095E3C">
        <w:rPr>
          <w:rFonts w:ascii="Arial" w:hAnsi="Arial" w:cs="Arial"/>
          <w:b/>
          <w:bCs/>
          <w:color w:val="201F1E"/>
          <w:bdr w:val="none" w:sz="0" w:space="0" w:color="auto" w:frame="1"/>
          <w:lang w:val="en-GB" w:eastAsia="en-AU"/>
        </w:rPr>
        <w:t>people w</w:t>
      </w:r>
      <w:r w:rsidR="00FB12A3" w:rsidRPr="00E12DC0">
        <w:rPr>
          <w:rFonts w:ascii="Arial" w:hAnsi="Arial" w:cs="Arial"/>
          <w:b/>
          <w:bCs/>
          <w:color w:val="201F1E"/>
          <w:bdr w:val="none" w:sz="0" w:space="0" w:color="auto" w:frame="1"/>
          <w:lang w:val="en-GB" w:eastAsia="en-AU"/>
        </w:rPr>
        <w:t>ho live with disability</w:t>
      </w:r>
      <w:r w:rsidR="00FB12A3" w:rsidRPr="00E12DC0">
        <w:rPr>
          <w:rFonts w:ascii="Arial" w:hAnsi="Arial" w:cs="Arial"/>
          <w:color w:val="201F1E"/>
          <w:bdr w:val="none" w:sz="0" w:space="0" w:color="auto" w:frame="1"/>
          <w:lang w:val="en-GB" w:eastAsia="en-AU"/>
        </w:rPr>
        <w:t xml:space="preserve"> </w:t>
      </w:r>
      <w:r>
        <w:rPr>
          <w:rFonts w:ascii="Arial" w:hAnsi="Arial" w:cs="Arial"/>
          <w:color w:val="201F1E"/>
          <w:bdr w:val="none" w:sz="0" w:space="0" w:color="auto" w:frame="1"/>
          <w:lang w:val="en-GB" w:eastAsia="en-AU"/>
        </w:rPr>
        <w:t xml:space="preserve">number </w:t>
      </w:r>
      <w:r w:rsidR="00FB12A3" w:rsidRPr="00E12DC0">
        <w:rPr>
          <w:rFonts w:ascii="Arial" w:hAnsi="Arial" w:cs="Arial"/>
          <w:color w:val="201F1E"/>
          <w:bdr w:val="none" w:sz="0" w:space="0" w:color="auto" w:frame="1"/>
          <w:lang w:val="en-GB" w:eastAsia="en-AU"/>
        </w:rPr>
        <w:t>15.</w:t>
      </w:r>
    </w:p>
    <w:p w14:paraId="44C26B66" w14:textId="6F975E52" w:rsidR="00FB12A3" w:rsidRPr="00395031" w:rsidRDefault="00095E3C" w:rsidP="002D0A2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color w:val="201F1E"/>
          <w:lang w:val="en-GB" w:eastAsia="en-AU"/>
        </w:rPr>
      </w:pPr>
      <w:r>
        <w:rPr>
          <w:rFonts w:ascii="Arial" w:hAnsi="Arial" w:cs="Arial"/>
          <w:color w:val="201F1E"/>
          <w:bdr w:val="none" w:sz="0" w:space="0" w:color="auto" w:frame="1"/>
          <w:lang w:val="en-GB" w:eastAsia="en-AU"/>
        </w:rPr>
        <w:t>The t</w:t>
      </w:r>
      <w:r w:rsidR="00FB12A3" w:rsidRPr="00E12DC0">
        <w:rPr>
          <w:rFonts w:ascii="Arial" w:hAnsi="Arial" w:cs="Arial"/>
          <w:color w:val="201F1E"/>
          <w:bdr w:val="none" w:sz="0" w:space="0" w:color="auto" w:frame="1"/>
          <w:lang w:val="en-GB" w:eastAsia="en-AU"/>
        </w:rPr>
        <w:t xml:space="preserve">otal number of </w:t>
      </w:r>
      <w:r w:rsidR="00FB12A3" w:rsidRPr="00E12DC0">
        <w:rPr>
          <w:rFonts w:ascii="Arial" w:hAnsi="Arial" w:cs="Arial"/>
          <w:b/>
          <w:bCs/>
          <w:color w:val="201F1E"/>
          <w:bdr w:val="none" w:sz="0" w:space="0" w:color="auto" w:frame="1"/>
          <w:lang w:val="en-GB" w:eastAsia="en-AU"/>
        </w:rPr>
        <w:t>voters registered</w:t>
      </w:r>
      <w:r w:rsidR="00FB12A3" w:rsidRPr="00E12DC0">
        <w:rPr>
          <w:rFonts w:ascii="Arial" w:hAnsi="Arial" w:cs="Arial"/>
          <w:color w:val="201F1E"/>
          <w:bdr w:val="none" w:sz="0" w:space="0" w:color="auto" w:frame="1"/>
          <w:lang w:val="en-GB" w:eastAsia="en-AU"/>
        </w:rPr>
        <w:t xml:space="preserve"> in both round of elections </w:t>
      </w:r>
      <w:r w:rsidR="00F9482A" w:rsidRPr="00E12DC0">
        <w:rPr>
          <w:rFonts w:ascii="Arial" w:hAnsi="Arial" w:cs="Arial"/>
          <w:color w:val="201F1E"/>
          <w:bdr w:val="none" w:sz="0" w:space="0" w:color="auto" w:frame="1"/>
          <w:lang w:val="en-GB" w:eastAsia="en-AU"/>
        </w:rPr>
        <w:t>is</w:t>
      </w:r>
      <w:r w:rsidR="00FB12A3" w:rsidRPr="00E12DC0">
        <w:rPr>
          <w:rFonts w:ascii="Arial" w:hAnsi="Arial" w:cs="Arial"/>
          <w:color w:val="201F1E"/>
          <w:bdr w:val="none" w:sz="0" w:space="0" w:color="auto" w:frame="1"/>
          <w:lang w:val="en-GB" w:eastAsia="en-AU"/>
        </w:rPr>
        <w:t xml:space="preserve"> 42,021,451 – the total number of voters who cast their votes in both round</w:t>
      </w:r>
      <w:r w:rsidR="00395031">
        <w:rPr>
          <w:rFonts w:ascii="Arial" w:hAnsi="Arial" w:cs="Arial"/>
          <w:color w:val="201F1E"/>
          <w:bdr w:val="none" w:sz="0" w:space="0" w:color="auto" w:frame="1"/>
          <w:lang w:val="en-GB" w:eastAsia="en-AU"/>
        </w:rPr>
        <w:t>s</w:t>
      </w:r>
      <w:r w:rsidR="00FB12A3" w:rsidRPr="00E12DC0">
        <w:rPr>
          <w:rFonts w:ascii="Arial" w:hAnsi="Arial" w:cs="Arial"/>
          <w:color w:val="201F1E"/>
          <w:bdr w:val="none" w:sz="0" w:space="0" w:color="auto" w:frame="1"/>
          <w:lang w:val="en-GB" w:eastAsia="en-AU"/>
        </w:rPr>
        <w:t xml:space="preserve"> of election </w:t>
      </w:r>
      <w:r w:rsidR="00F9482A" w:rsidRPr="00E12DC0">
        <w:rPr>
          <w:rFonts w:ascii="Arial" w:hAnsi="Arial" w:cs="Arial"/>
          <w:color w:val="201F1E"/>
          <w:bdr w:val="none" w:sz="0" w:space="0" w:color="auto" w:frame="1"/>
          <w:lang w:val="en-GB" w:eastAsia="en-AU"/>
        </w:rPr>
        <w:t>is</w:t>
      </w:r>
      <w:r w:rsidR="00FB12A3" w:rsidRPr="00E12DC0">
        <w:rPr>
          <w:rFonts w:ascii="Arial" w:hAnsi="Arial" w:cs="Arial"/>
          <w:color w:val="201F1E"/>
          <w:bdr w:val="none" w:sz="0" w:space="0" w:color="auto" w:frame="1"/>
          <w:lang w:val="en-GB" w:eastAsia="en-AU"/>
        </w:rPr>
        <w:t xml:space="preserve"> 36,074,196</w:t>
      </w:r>
      <w:r w:rsidR="00395031">
        <w:rPr>
          <w:rFonts w:ascii="Arial" w:hAnsi="Arial" w:cs="Arial"/>
          <w:color w:val="201F1E"/>
          <w:bdr w:val="none" w:sz="0" w:space="0" w:color="auto" w:frame="1"/>
          <w:lang w:val="en-GB" w:eastAsia="en-AU"/>
        </w:rPr>
        <w:t>.</w:t>
      </w:r>
    </w:p>
    <w:p w14:paraId="1D0A6820" w14:textId="77777777" w:rsidR="00395031" w:rsidRPr="00395031" w:rsidRDefault="00395031" w:rsidP="00395031">
      <w:pPr>
        <w:ind w:left="360"/>
        <w:contextualSpacing/>
        <w:rPr>
          <w:color w:val="201F1E"/>
          <w:lang w:eastAsia="en-AU"/>
        </w:rPr>
      </w:pPr>
    </w:p>
    <w:p w14:paraId="13F8B3AA" w14:textId="77777777" w:rsidR="004D042E" w:rsidRPr="00E12DC0" w:rsidRDefault="00FB12A3" w:rsidP="00ED21E5">
      <w:pPr>
        <w:rPr>
          <w:color w:val="201F1E"/>
          <w:sz w:val="22"/>
          <w:szCs w:val="22"/>
          <w:bdr w:val="none" w:sz="0" w:space="0" w:color="auto" w:frame="1"/>
          <w:lang w:eastAsia="en-AU"/>
        </w:rPr>
      </w:pPr>
      <w:r w:rsidRPr="00E12DC0">
        <w:rPr>
          <w:color w:val="201F1E"/>
          <w:sz w:val="22"/>
          <w:szCs w:val="22"/>
          <w:bdr w:val="none" w:sz="0" w:space="0" w:color="auto" w:frame="1"/>
          <w:lang w:eastAsia="en-AU"/>
        </w:rPr>
        <w:t>NEBE does not currently have voter numbers disaggregated by gender or disability</w:t>
      </w:r>
      <w:r w:rsidR="004D042E" w:rsidRPr="00E12DC0">
        <w:rPr>
          <w:color w:val="201F1E"/>
          <w:sz w:val="22"/>
          <w:szCs w:val="22"/>
          <w:bdr w:val="none" w:sz="0" w:space="0" w:color="auto" w:frame="1"/>
          <w:lang w:eastAsia="en-AU"/>
        </w:rPr>
        <w:t xml:space="preserve">. </w:t>
      </w:r>
    </w:p>
    <w:p w14:paraId="141FC713" w14:textId="1007BD60" w:rsidR="00FB12A3" w:rsidRPr="00E12DC0" w:rsidRDefault="00FB12A3" w:rsidP="00ED21E5">
      <w:pPr>
        <w:rPr>
          <w:sz w:val="22"/>
          <w:szCs w:val="22"/>
          <w:lang w:eastAsia="en-AU"/>
        </w:rPr>
      </w:pPr>
      <w:r w:rsidRPr="00E12DC0">
        <w:rPr>
          <w:color w:val="201F1E"/>
          <w:sz w:val="22"/>
          <w:szCs w:val="22"/>
          <w:bdr w:val="none" w:sz="0" w:space="0" w:color="auto" w:frame="1"/>
          <w:lang w:eastAsia="en-AU"/>
        </w:rPr>
        <w:t> </w:t>
      </w:r>
    </w:p>
    <w:p w14:paraId="2224D62E" w14:textId="0D6F1962" w:rsidR="00FB12A3" w:rsidRPr="00E12DC0" w:rsidRDefault="00FB12A3" w:rsidP="00ED21E5">
      <w:pPr>
        <w:rPr>
          <w:sz w:val="22"/>
          <w:szCs w:val="22"/>
          <w:lang w:eastAsia="en-AU"/>
        </w:rPr>
      </w:pPr>
      <w:r w:rsidRPr="00E12DC0">
        <w:rPr>
          <w:color w:val="201F1E"/>
          <w:sz w:val="22"/>
          <w:szCs w:val="22"/>
          <w:bdr w:val="none" w:sz="0" w:space="0" w:color="auto" w:frame="1"/>
          <w:lang w:eastAsia="en-AU"/>
        </w:rPr>
        <w:t>Note:</w:t>
      </w:r>
      <w:r w:rsidR="004D042E" w:rsidRPr="00E12DC0">
        <w:rPr>
          <w:color w:val="201F1E"/>
          <w:sz w:val="22"/>
          <w:szCs w:val="22"/>
          <w:bdr w:val="none" w:sz="0" w:space="0" w:color="auto" w:frame="1"/>
          <w:lang w:eastAsia="en-AU"/>
        </w:rPr>
        <w:t xml:space="preserve"> </w:t>
      </w:r>
      <w:r w:rsidRPr="00E12DC0">
        <w:rPr>
          <w:color w:val="201F1E"/>
          <w:sz w:val="22"/>
          <w:szCs w:val="22"/>
          <w:bdr w:val="none" w:sz="0" w:space="0" w:color="auto" w:frame="1"/>
          <w:lang w:eastAsia="en-AU"/>
        </w:rPr>
        <w:t>there is election to be held in</w:t>
      </w:r>
      <w:r w:rsidR="00395031">
        <w:rPr>
          <w:color w:val="201F1E"/>
          <w:sz w:val="22"/>
          <w:szCs w:val="22"/>
          <w:bdr w:val="none" w:sz="0" w:space="0" w:color="auto" w:frame="1"/>
          <w:lang w:eastAsia="en-AU"/>
        </w:rPr>
        <w:t xml:space="preserve"> some constituencies in the regional state</w:t>
      </w:r>
      <w:r w:rsidRPr="00E12DC0">
        <w:rPr>
          <w:color w:val="201F1E"/>
          <w:sz w:val="22"/>
          <w:szCs w:val="22"/>
          <w:bdr w:val="none" w:sz="0" w:space="0" w:color="auto" w:frame="1"/>
          <w:lang w:eastAsia="en-AU"/>
        </w:rPr>
        <w:t xml:space="preserve"> </w:t>
      </w:r>
      <w:r w:rsidR="00F9482A" w:rsidRPr="00395031">
        <w:rPr>
          <w:color w:val="201F1E"/>
          <w:sz w:val="22"/>
          <w:szCs w:val="22"/>
          <w:bdr w:val="none" w:sz="0" w:space="0" w:color="auto" w:frame="1"/>
          <w:lang w:eastAsia="en-AU"/>
        </w:rPr>
        <w:t>Benishangul</w:t>
      </w:r>
      <w:r w:rsidRPr="00395031">
        <w:rPr>
          <w:color w:val="201F1E"/>
          <w:sz w:val="22"/>
          <w:szCs w:val="22"/>
          <w:bdr w:val="none" w:sz="0" w:space="0" w:color="auto" w:frame="1"/>
          <w:lang w:eastAsia="en-AU"/>
        </w:rPr>
        <w:t xml:space="preserve"> Gumuz</w:t>
      </w:r>
      <w:r w:rsidR="00395031">
        <w:rPr>
          <w:color w:val="201F1E"/>
          <w:sz w:val="22"/>
          <w:szCs w:val="22"/>
          <w:bdr w:val="none" w:sz="0" w:space="0" w:color="auto" w:frame="1"/>
          <w:lang w:eastAsia="en-AU"/>
        </w:rPr>
        <w:t xml:space="preserve">, </w:t>
      </w:r>
      <w:r w:rsidRPr="00E12DC0">
        <w:rPr>
          <w:color w:val="201F1E"/>
          <w:sz w:val="22"/>
          <w:szCs w:val="22"/>
          <w:bdr w:val="none" w:sz="0" w:space="0" w:color="auto" w:frame="1"/>
          <w:lang w:eastAsia="en-AU"/>
        </w:rPr>
        <w:t>which is currently suspended</w:t>
      </w:r>
      <w:r w:rsidR="00395031">
        <w:rPr>
          <w:color w:val="201F1E"/>
          <w:sz w:val="22"/>
          <w:szCs w:val="22"/>
          <w:bdr w:val="none" w:sz="0" w:space="0" w:color="auto" w:frame="1"/>
          <w:lang w:eastAsia="en-AU"/>
        </w:rPr>
        <w:t>.</w:t>
      </w:r>
    </w:p>
    <w:p w14:paraId="16521642" w14:textId="77777777" w:rsidR="00FB12A3" w:rsidRPr="00E12DC0" w:rsidRDefault="00FB12A3" w:rsidP="00ED21E5">
      <w:pPr>
        <w:jc w:val="both"/>
        <w:rPr>
          <w:color w:val="000000" w:themeColor="text1"/>
          <w:sz w:val="22"/>
          <w:szCs w:val="22"/>
          <w:lang w:eastAsia="en-AU"/>
        </w:rPr>
      </w:pPr>
    </w:p>
    <w:p w14:paraId="30EC18F8" w14:textId="26BFB762" w:rsidR="00BE68C7" w:rsidRPr="00E12DC0" w:rsidRDefault="00361EE6" w:rsidP="00ED21E5">
      <w:pPr>
        <w:jc w:val="both"/>
        <w:rPr>
          <w:color w:val="000000" w:themeColor="text1"/>
          <w:sz w:val="22"/>
          <w:szCs w:val="22"/>
          <w:lang w:eastAsia="en-AU"/>
        </w:rPr>
      </w:pPr>
      <w:r w:rsidRPr="00E12DC0">
        <w:rPr>
          <w:color w:val="000000" w:themeColor="text1"/>
          <w:sz w:val="22"/>
          <w:szCs w:val="22"/>
          <w:lang w:eastAsia="en-AU"/>
        </w:rPr>
        <w:t xml:space="preserve">Please refer to Chapter </w:t>
      </w:r>
      <w:r w:rsidR="00020E2F">
        <w:rPr>
          <w:color w:val="000000" w:themeColor="text1"/>
          <w:sz w:val="22"/>
          <w:szCs w:val="22"/>
          <w:lang w:eastAsia="en-AU"/>
        </w:rPr>
        <w:t>3</w:t>
      </w:r>
      <w:r w:rsidRPr="00E12DC0">
        <w:rPr>
          <w:color w:val="000000" w:themeColor="text1"/>
          <w:sz w:val="22"/>
          <w:szCs w:val="22"/>
          <w:lang w:eastAsia="en-AU"/>
        </w:rPr>
        <w:t>, Findings, for detail.</w:t>
      </w:r>
    </w:p>
    <w:p w14:paraId="2F08F69E" w14:textId="77777777" w:rsidR="00040060" w:rsidRPr="00E12DC0" w:rsidRDefault="00040060" w:rsidP="00ED21E5">
      <w:pPr>
        <w:pStyle w:val="ListParagraph"/>
        <w:spacing w:after="0" w:line="240" w:lineRule="auto"/>
        <w:ind w:left="1440"/>
        <w:jc w:val="both"/>
        <w:rPr>
          <w:rFonts w:ascii="Arial" w:hAnsi="Arial" w:cs="Arial"/>
          <w:color w:val="0070C0"/>
          <w:sz w:val="20"/>
          <w:szCs w:val="20"/>
          <w:lang w:val="en-GB" w:eastAsia="en-AU"/>
        </w:rPr>
      </w:pPr>
    </w:p>
    <w:p w14:paraId="521A60F0" w14:textId="1842CE75" w:rsidR="00040060" w:rsidRPr="00E12DC0" w:rsidRDefault="00040060" w:rsidP="00ED21E5">
      <w:pPr>
        <w:jc w:val="both"/>
        <w:rPr>
          <w:color w:val="0070C0"/>
          <w:sz w:val="22"/>
          <w:szCs w:val="22"/>
          <w:lang w:eastAsia="en-AU"/>
        </w:rPr>
      </w:pPr>
      <w:r w:rsidRPr="00E12DC0">
        <w:rPr>
          <w:color w:val="0070C0"/>
          <w:sz w:val="22"/>
          <w:szCs w:val="22"/>
          <w:lang w:eastAsia="en-AU"/>
        </w:rPr>
        <w:t xml:space="preserve">To what extent has </w:t>
      </w:r>
      <w:r w:rsidR="005910A4">
        <w:rPr>
          <w:color w:val="0070C0"/>
          <w:sz w:val="22"/>
          <w:szCs w:val="22"/>
          <w:lang w:eastAsia="en-AU"/>
        </w:rPr>
        <w:t>UNDP SEEDS</w:t>
      </w:r>
      <w:r w:rsidRPr="00E12DC0">
        <w:rPr>
          <w:color w:val="0070C0"/>
          <w:sz w:val="22"/>
          <w:szCs w:val="22"/>
          <w:lang w:eastAsia="en-AU"/>
        </w:rPr>
        <w:t xml:space="preserve"> been appropriately responsive to political, legal, </w:t>
      </w:r>
      <w:r w:rsidR="00F9482A" w:rsidRPr="00E12DC0">
        <w:rPr>
          <w:color w:val="0070C0"/>
          <w:sz w:val="22"/>
          <w:szCs w:val="22"/>
          <w:lang w:eastAsia="en-AU"/>
        </w:rPr>
        <w:t>institutional,</w:t>
      </w:r>
      <w:r w:rsidRPr="00E12DC0">
        <w:rPr>
          <w:color w:val="0070C0"/>
          <w:sz w:val="22"/>
          <w:szCs w:val="22"/>
          <w:lang w:eastAsia="en-AU"/>
        </w:rPr>
        <w:t xml:space="preserve"> and other changes in the country?</w:t>
      </w:r>
    </w:p>
    <w:p w14:paraId="21A72E5F" w14:textId="03CD06A0" w:rsidR="0083753A" w:rsidRPr="00E12DC0" w:rsidRDefault="005910A4" w:rsidP="00ED21E5">
      <w:pPr>
        <w:jc w:val="both"/>
        <w:rPr>
          <w:color w:val="000000" w:themeColor="text1"/>
          <w:sz w:val="22"/>
          <w:szCs w:val="22"/>
          <w:lang w:eastAsia="en-AU"/>
        </w:rPr>
      </w:pPr>
      <w:r>
        <w:rPr>
          <w:color w:val="000000" w:themeColor="text1"/>
          <w:sz w:val="22"/>
          <w:szCs w:val="22"/>
          <w:lang w:eastAsia="en-AU"/>
        </w:rPr>
        <w:lastRenderedPageBreak/>
        <w:t>UNDP SEEDS</w:t>
      </w:r>
      <w:r w:rsidR="0083753A" w:rsidRPr="00E12DC0">
        <w:rPr>
          <w:color w:val="000000" w:themeColor="text1"/>
          <w:sz w:val="22"/>
          <w:szCs w:val="22"/>
          <w:lang w:eastAsia="en-AU"/>
        </w:rPr>
        <w:t xml:space="preserve"> has been commended by donors and others for its nimble, adaptive </w:t>
      </w:r>
      <w:r w:rsidR="00F93AB4" w:rsidRPr="00E12DC0">
        <w:rPr>
          <w:color w:val="000000" w:themeColor="text1"/>
          <w:sz w:val="22"/>
          <w:szCs w:val="22"/>
          <w:lang w:eastAsia="en-AU"/>
        </w:rPr>
        <w:t>management approach</w:t>
      </w:r>
      <w:r w:rsidR="0083753A" w:rsidRPr="00E12DC0">
        <w:rPr>
          <w:color w:val="000000" w:themeColor="text1"/>
          <w:sz w:val="22"/>
          <w:szCs w:val="22"/>
          <w:lang w:eastAsia="en-AU"/>
        </w:rPr>
        <w:t xml:space="preserve"> that has been able to weave through multiple obstacles and delays </w:t>
      </w:r>
      <w:r w:rsidR="00F9482A" w:rsidRPr="00E12DC0">
        <w:rPr>
          <w:color w:val="000000" w:themeColor="text1"/>
          <w:sz w:val="22"/>
          <w:szCs w:val="22"/>
          <w:lang w:eastAsia="en-AU"/>
        </w:rPr>
        <w:t>particularly the</w:t>
      </w:r>
      <w:r w:rsidR="0083753A" w:rsidRPr="00E12DC0">
        <w:rPr>
          <w:color w:val="000000" w:themeColor="text1"/>
          <w:sz w:val="22"/>
          <w:szCs w:val="22"/>
          <w:lang w:eastAsia="en-AU"/>
        </w:rPr>
        <w:t xml:space="preserve"> impact of COVID-19 on the </w:t>
      </w:r>
      <w:r w:rsidR="00F9482A" w:rsidRPr="00E12DC0">
        <w:rPr>
          <w:color w:val="000000" w:themeColor="text1"/>
          <w:sz w:val="22"/>
          <w:szCs w:val="22"/>
          <w:lang w:eastAsia="en-AU"/>
        </w:rPr>
        <w:t>timeline, and</w:t>
      </w:r>
      <w:r w:rsidR="0083753A" w:rsidRPr="00E12DC0">
        <w:rPr>
          <w:color w:val="000000" w:themeColor="text1"/>
          <w:sz w:val="22"/>
          <w:szCs w:val="22"/>
          <w:lang w:eastAsia="en-AU"/>
        </w:rPr>
        <w:t xml:space="preserve"> the cascading consequences of that decision, to deliver</w:t>
      </w:r>
      <w:r w:rsidR="004D042E" w:rsidRPr="00E12DC0">
        <w:rPr>
          <w:color w:val="000000" w:themeColor="text1"/>
          <w:sz w:val="22"/>
          <w:szCs w:val="22"/>
          <w:lang w:eastAsia="en-AU"/>
        </w:rPr>
        <w:t xml:space="preserve"> </w:t>
      </w:r>
      <w:r w:rsidR="0083753A" w:rsidRPr="00E12DC0">
        <w:rPr>
          <w:color w:val="000000" w:themeColor="text1"/>
          <w:sz w:val="22"/>
          <w:szCs w:val="22"/>
          <w:lang w:eastAsia="en-AU"/>
        </w:rPr>
        <w:t xml:space="preserve">extremely well-supported, timely and </w:t>
      </w:r>
      <w:r w:rsidR="00F9482A" w:rsidRPr="00E12DC0">
        <w:rPr>
          <w:color w:val="000000" w:themeColor="text1"/>
          <w:sz w:val="22"/>
          <w:szCs w:val="22"/>
          <w:lang w:eastAsia="en-AU"/>
        </w:rPr>
        <w:t>effective operational</w:t>
      </w:r>
      <w:r w:rsidR="0083753A" w:rsidRPr="00E12DC0">
        <w:rPr>
          <w:color w:val="000000" w:themeColor="text1"/>
          <w:sz w:val="22"/>
          <w:szCs w:val="22"/>
          <w:lang w:eastAsia="en-AU"/>
        </w:rPr>
        <w:t xml:space="preserve"> </w:t>
      </w:r>
      <w:r w:rsidR="00F9482A" w:rsidRPr="00E12DC0">
        <w:rPr>
          <w:color w:val="000000" w:themeColor="text1"/>
          <w:sz w:val="22"/>
          <w:szCs w:val="22"/>
          <w:lang w:eastAsia="en-AU"/>
        </w:rPr>
        <w:t>and logistical</w:t>
      </w:r>
      <w:r w:rsidR="0083753A" w:rsidRPr="00E12DC0">
        <w:rPr>
          <w:color w:val="000000" w:themeColor="text1"/>
          <w:sz w:val="22"/>
          <w:szCs w:val="22"/>
          <w:lang w:eastAsia="en-AU"/>
        </w:rPr>
        <w:t xml:space="preserve"> support in a hugely complex environment</w:t>
      </w:r>
      <w:r w:rsidR="004D042E" w:rsidRPr="00E12DC0">
        <w:rPr>
          <w:color w:val="000000" w:themeColor="text1"/>
          <w:sz w:val="22"/>
          <w:szCs w:val="22"/>
          <w:lang w:eastAsia="en-AU"/>
        </w:rPr>
        <w:t xml:space="preserve">.  </w:t>
      </w:r>
      <w:r w:rsidR="00F93AB4" w:rsidRPr="00E12DC0">
        <w:rPr>
          <w:color w:val="000000" w:themeColor="text1"/>
          <w:sz w:val="22"/>
          <w:szCs w:val="22"/>
          <w:lang w:eastAsia="en-AU"/>
        </w:rPr>
        <w:t>The programme was focused on the EMB and was not distracted by evolving political events except to ensure the EMB has been able to conduct polling delayed by insecurity.</w:t>
      </w:r>
    </w:p>
    <w:p w14:paraId="7319E81B" w14:textId="3351D682" w:rsidR="003739D6" w:rsidRDefault="003739D6" w:rsidP="00ED21E5">
      <w:pPr>
        <w:jc w:val="both"/>
        <w:rPr>
          <w:color w:val="000000" w:themeColor="text1"/>
          <w:sz w:val="22"/>
          <w:szCs w:val="22"/>
          <w:lang w:eastAsia="en-AU"/>
        </w:rPr>
      </w:pPr>
    </w:p>
    <w:p w14:paraId="659F0248" w14:textId="77777777" w:rsidR="004C6C49" w:rsidRPr="00E12DC0" w:rsidRDefault="004C6C49" w:rsidP="00ED21E5">
      <w:pPr>
        <w:jc w:val="both"/>
        <w:rPr>
          <w:color w:val="000000" w:themeColor="text1"/>
          <w:sz w:val="22"/>
          <w:szCs w:val="22"/>
          <w:lang w:eastAsia="en-AU"/>
        </w:rPr>
      </w:pPr>
    </w:p>
    <w:p w14:paraId="39033196" w14:textId="21EB72E1" w:rsidR="007D1206" w:rsidRPr="00F67F29" w:rsidRDefault="00806AC1" w:rsidP="002D0A21">
      <w:pPr>
        <w:pStyle w:val="Heading3"/>
        <w:numPr>
          <w:ilvl w:val="0"/>
          <w:numId w:val="82"/>
        </w:numPr>
        <w:spacing w:before="0" w:line="240" w:lineRule="auto"/>
        <w:ind w:left="0" w:firstLine="0"/>
        <w:rPr>
          <w:rFonts w:ascii="Arial" w:hAnsi="Arial" w:cs="Arial"/>
          <w:sz w:val="24"/>
        </w:rPr>
      </w:pPr>
      <w:bookmarkStart w:id="225" w:name="_Toc88068977"/>
      <w:r w:rsidRPr="00F67F29">
        <w:rPr>
          <w:rFonts w:ascii="Arial" w:hAnsi="Arial" w:cs="Arial"/>
          <w:sz w:val="24"/>
        </w:rPr>
        <w:t>Coherence:</w:t>
      </w:r>
      <w:r w:rsidR="004D042E" w:rsidRPr="00F67F29">
        <w:rPr>
          <w:rFonts w:ascii="Arial" w:hAnsi="Arial" w:cs="Arial"/>
          <w:sz w:val="24"/>
        </w:rPr>
        <w:t xml:space="preserve"> </w:t>
      </w:r>
      <w:r w:rsidR="007D1206" w:rsidRPr="00F67F29">
        <w:rPr>
          <w:rFonts w:ascii="Arial" w:hAnsi="Arial" w:cs="Arial"/>
          <w:sz w:val="24"/>
        </w:rPr>
        <w:t>Assess the compatibility of the intervention with other interventions in the sector</w:t>
      </w:r>
      <w:r w:rsidR="002441CB" w:rsidRPr="00F67F29">
        <w:rPr>
          <w:rFonts w:ascii="Arial" w:hAnsi="Arial" w:cs="Arial"/>
          <w:sz w:val="24"/>
        </w:rPr>
        <w:t>.</w:t>
      </w:r>
      <w:bookmarkEnd w:id="225"/>
    </w:p>
    <w:p w14:paraId="1F3D63F9" w14:textId="77777777" w:rsidR="00395031" w:rsidRDefault="00395031" w:rsidP="00395031">
      <w:pPr>
        <w:rPr>
          <w:color w:val="0070C0"/>
          <w:lang w:eastAsia="en-AU"/>
        </w:rPr>
      </w:pPr>
    </w:p>
    <w:p w14:paraId="4A922142" w14:textId="12B3E9D2" w:rsidR="007D1206" w:rsidRDefault="007D1206" w:rsidP="00395031">
      <w:pPr>
        <w:pStyle w:val="Heading5"/>
        <w:spacing w:before="0"/>
        <w:rPr>
          <w:rFonts w:ascii="Arial" w:hAnsi="Arial" w:cs="Arial"/>
          <w:sz w:val="22"/>
          <w:szCs w:val="22"/>
        </w:rPr>
      </w:pPr>
      <w:r w:rsidRPr="00395031">
        <w:rPr>
          <w:rFonts w:ascii="Arial" w:hAnsi="Arial" w:cs="Arial"/>
          <w:sz w:val="22"/>
          <w:szCs w:val="22"/>
        </w:rPr>
        <w:t xml:space="preserve">How well does the </w:t>
      </w:r>
      <w:r w:rsidR="005910A4" w:rsidRPr="00395031">
        <w:rPr>
          <w:rFonts w:ascii="Arial" w:hAnsi="Arial" w:cs="Arial"/>
          <w:sz w:val="22"/>
          <w:szCs w:val="22"/>
        </w:rPr>
        <w:t>UNDP SEEDS</w:t>
      </w:r>
      <w:r w:rsidRPr="00395031">
        <w:rPr>
          <w:rFonts w:ascii="Arial" w:hAnsi="Arial" w:cs="Arial"/>
          <w:sz w:val="22"/>
          <w:szCs w:val="22"/>
        </w:rPr>
        <w:t xml:space="preserve"> intervention fit? How compatible was </w:t>
      </w:r>
      <w:r w:rsidR="005910A4" w:rsidRPr="00395031">
        <w:rPr>
          <w:rFonts w:ascii="Arial" w:hAnsi="Arial" w:cs="Arial"/>
          <w:sz w:val="22"/>
          <w:szCs w:val="22"/>
        </w:rPr>
        <w:t>UNDP SEEDS</w:t>
      </w:r>
      <w:r w:rsidRPr="00395031">
        <w:rPr>
          <w:rFonts w:ascii="Arial" w:hAnsi="Arial" w:cs="Arial"/>
          <w:sz w:val="22"/>
          <w:szCs w:val="22"/>
        </w:rPr>
        <w:t xml:space="preserve"> with other interventions in the country?</w:t>
      </w:r>
    </w:p>
    <w:p w14:paraId="7156612E" w14:textId="29A7E257" w:rsidR="003501BF" w:rsidRPr="00E12DC0" w:rsidRDefault="003501BF" w:rsidP="00ED21E5">
      <w:pPr>
        <w:jc w:val="both"/>
        <w:rPr>
          <w:rFonts w:eastAsia="Calibri"/>
          <w:sz w:val="22"/>
          <w:szCs w:val="22"/>
        </w:rPr>
      </w:pPr>
      <w:r w:rsidRPr="00E12DC0">
        <w:rPr>
          <w:rFonts w:eastAsia="Calibri"/>
          <w:sz w:val="22"/>
          <w:szCs w:val="22"/>
        </w:rPr>
        <w:t xml:space="preserve">While the priority focus of </w:t>
      </w:r>
      <w:r w:rsidR="005910A4">
        <w:rPr>
          <w:rFonts w:eastAsia="Calibri"/>
          <w:sz w:val="22"/>
          <w:szCs w:val="22"/>
        </w:rPr>
        <w:t>UNDP SEEDS</w:t>
      </w:r>
      <w:r w:rsidRPr="00E12DC0">
        <w:rPr>
          <w:rFonts w:eastAsia="Calibri"/>
          <w:sz w:val="22"/>
          <w:szCs w:val="22"/>
        </w:rPr>
        <w:t xml:space="preserve"> was on the technical and operational support to NEBE for the delivery of the election, the project was delivered in the context of </w:t>
      </w:r>
      <w:r w:rsidR="00F9482A" w:rsidRPr="00E12DC0">
        <w:rPr>
          <w:rFonts w:eastAsia="Calibri"/>
          <w:sz w:val="22"/>
          <w:szCs w:val="22"/>
        </w:rPr>
        <w:t>multiple complementary</w:t>
      </w:r>
      <w:r w:rsidRPr="00E12DC0">
        <w:rPr>
          <w:rFonts w:eastAsia="Calibri"/>
          <w:sz w:val="22"/>
          <w:szCs w:val="22"/>
        </w:rPr>
        <w:t xml:space="preserve"> interventions that addressed the broader electoral landscape and stakeholders</w:t>
      </w:r>
      <w:r w:rsidR="002441CB" w:rsidRPr="00E12DC0">
        <w:rPr>
          <w:rFonts w:eastAsia="Calibri"/>
          <w:sz w:val="22"/>
          <w:szCs w:val="22"/>
        </w:rPr>
        <w:t xml:space="preserve"> </w:t>
      </w:r>
      <w:r w:rsidR="00F9482A" w:rsidRPr="00E12DC0">
        <w:rPr>
          <w:rFonts w:eastAsia="Calibri"/>
          <w:sz w:val="22"/>
          <w:szCs w:val="22"/>
        </w:rPr>
        <w:t xml:space="preserve">that </w:t>
      </w:r>
      <w:r w:rsidR="005910A4">
        <w:rPr>
          <w:rFonts w:eastAsia="Calibri"/>
          <w:sz w:val="22"/>
          <w:szCs w:val="22"/>
        </w:rPr>
        <w:t>UNDP SEEDS</w:t>
      </w:r>
      <w:r w:rsidR="002441CB" w:rsidRPr="00E12DC0">
        <w:rPr>
          <w:rFonts w:eastAsia="Calibri"/>
          <w:sz w:val="22"/>
          <w:szCs w:val="22"/>
        </w:rPr>
        <w:t xml:space="preserve"> was not mandated to do</w:t>
      </w:r>
      <w:r w:rsidR="004D042E" w:rsidRPr="00E12DC0">
        <w:rPr>
          <w:rFonts w:eastAsia="Calibri"/>
          <w:sz w:val="22"/>
          <w:szCs w:val="22"/>
        </w:rPr>
        <w:t xml:space="preserve">.  </w:t>
      </w:r>
      <w:r w:rsidRPr="00E12DC0">
        <w:rPr>
          <w:rFonts w:eastAsia="Calibri"/>
          <w:sz w:val="22"/>
          <w:szCs w:val="22"/>
        </w:rPr>
        <w:t>These included a large USAID-supported training program with journalists and the media; additional donor support to domestic observation, and the support by the UK of the Carter Centre’s work on hate speech and misinformation as a partner with Facebook’s Trusted Partner Programme</w:t>
      </w:r>
      <w:r w:rsidR="004D042E" w:rsidRPr="00E12DC0">
        <w:rPr>
          <w:rFonts w:eastAsia="Calibri"/>
          <w:sz w:val="22"/>
          <w:szCs w:val="22"/>
        </w:rPr>
        <w:t xml:space="preserve">.  </w:t>
      </w:r>
      <w:r w:rsidRPr="00E12DC0">
        <w:rPr>
          <w:rFonts w:eastAsia="Calibri"/>
          <w:sz w:val="22"/>
          <w:szCs w:val="22"/>
        </w:rPr>
        <w:t>CECO</w:t>
      </w:r>
      <w:r w:rsidR="00324E41" w:rsidRPr="00E12DC0">
        <w:rPr>
          <w:rFonts w:eastAsia="Calibri"/>
          <w:sz w:val="22"/>
          <w:szCs w:val="22"/>
        </w:rPr>
        <w:t>E</w:t>
      </w:r>
      <w:r w:rsidRPr="00E12DC0">
        <w:rPr>
          <w:rFonts w:eastAsia="Calibri"/>
          <w:sz w:val="22"/>
          <w:szCs w:val="22"/>
        </w:rPr>
        <w:t xml:space="preserve"> though NDI worked with People with Disabilities</w:t>
      </w:r>
      <w:r w:rsidR="004D042E" w:rsidRPr="00E12DC0">
        <w:rPr>
          <w:rFonts w:eastAsia="Calibri"/>
          <w:sz w:val="22"/>
          <w:szCs w:val="22"/>
        </w:rPr>
        <w:t xml:space="preserve">.  </w:t>
      </w:r>
      <w:r w:rsidRPr="00E12DC0">
        <w:rPr>
          <w:rFonts w:eastAsia="Calibri"/>
          <w:sz w:val="22"/>
          <w:szCs w:val="22"/>
        </w:rPr>
        <w:t xml:space="preserve">NDI and IRI worked </w:t>
      </w:r>
      <w:r w:rsidR="002441CB" w:rsidRPr="00E12DC0">
        <w:rPr>
          <w:rFonts w:eastAsia="Calibri"/>
          <w:sz w:val="22"/>
          <w:szCs w:val="22"/>
        </w:rPr>
        <w:t>with civil</w:t>
      </w:r>
      <w:r w:rsidRPr="00E12DC0">
        <w:rPr>
          <w:rFonts w:eastAsia="Calibri"/>
          <w:sz w:val="22"/>
          <w:szCs w:val="22"/>
        </w:rPr>
        <w:t xml:space="preserve"> society in civic education and </w:t>
      </w:r>
      <w:r w:rsidR="00F9482A" w:rsidRPr="00E12DC0">
        <w:rPr>
          <w:rFonts w:eastAsia="Calibri"/>
          <w:sz w:val="22"/>
          <w:szCs w:val="22"/>
        </w:rPr>
        <w:t>NDI supported</w:t>
      </w:r>
      <w:r w:rsidRPr="00E12DC0">
        <w:rPr>
          <w:rFonts w:eastAsia="Calibri"/>
          <w:sz w:val="22"/>
          <w:szCs w:val="22"/>
        </w:rPr>
        <w:t xml:space="preserve"> with ECES the training of observer groups including those from the Ethiopian Women Lawyers Association</w:t>
      </w:r>
      <w:r w:rsidR="009E1162" w:rsidRPr="00E12DC0">
        <w:rPr>
          <w:rFonts w:eastAsia="Calibri"/>
          <w:sz w:val="22"/>
          <w:szCs w:val="22"/>
        </w:rPr>
        <w:t xml:space="preserve"> (EWLA)</w:t>
      </w:r>
      <w:r w:rsidR="004D042E" w:rsidRPr="00E12DC0">
        <w:rPr>
          <w:rFonts w:eastAsia="Calibri"/>
          <w:sz w:val="22"/>
          <w:szCs w:val="22"/>
        </w:rPr>
        <w:t xml:space="preserve">.  </w:t>
      </w:r>
      <w:r w:rsidRPr="00E12DC0">
        <w:rPr>
          <w:rFonts w:eastAsia="Calibri"/>
          <w:sz w:val="22"/>
          <w:szCs w:val="22"/>
        </w:rPr>
        <w:t xml:space="preserve">In addition to its partnership with </w:t>
      </w:r>
      <w:r w:rsidR="005910A4">
        <w:rPr>
          <w:rFonts w:eastAsia="Calibri"/>
          <w:sz w:val="22"/>
          <w:szCs w:val="22"/>
        </w:rPr>
        <w:t>UNDP SEEDS</w:t>
      </w:r>
      <w:r w:rsidRPr="00E12DC0">
        <w:rPr>
          <w:rFonts w:eastAsia="Calibri"/>
          <w:sz w:val="22"/>
          <w:szCs w:val="22"/>
        </w:rPr>
        <w:t xml:space="preserve">, </w:t>
      </w:r>
      <w:r w:rsidR="000168A9" w:rsidRPr="00E12DC0">
        <w:rPr>
          <w:rFonts w:eastAsia="Calibri"/>
          <w:sz w:val="22"/>
          <w:szCs w:val="22"/>
        </w:rPr>
        <w:t>UN Women</w:t>
      </w:r>
      <w:r w:rsidRPr="00E12DC0">
        <w:rPr>
          <w:rFonts w:eastAsia="Calibri"/>
          <w:sz w:val="22"/>
          <w:szCs w:val="22"/>
        </w:rPr>
        <w:t xml:space="preserve"> also continued its own programming with NEBE, </w:t>
      </w:r>
      <w:r w:rsidR="005910A4">
        <w:rPr>
          <w:rFonts w:eastAsia="Calibri"/>
          <w:sz w:val="22"/>
          <w:szCs w:val="22"/>
        </w:rPr>
        <w:t>EHRC,</w:t>
      </w:r>
      <w:r w:rsidR="002441CB" w:rsidRPr="00E12DC0">
        <w:rPr>
          <w:rFonts w:eastAsia="Calibri"/>
          <w:sz w:val="22"/>
          <w:szCs w:val="22"/>
        </w:rPr>
        <w:t xml:space="preserve"> and</w:t>
      </w:r>
      <w:r w:rsidRPr="00E12DC0">
        <w:rPr>
          <w:rFonts w:eastAsia="Calibri"/>
          <w:sz w:val="22"/>
          <w:szCs w:val="22"/>
        </w:rPr>
        <w:t xml:space="preserve"> with many other women’s rights organisations all of </w:t>
      </w:r>
      <w:r w:rsidR="00F9482A" w:rsidRPr="00E12DC0">
        <w:rPr>
          <w:rFonts w:eastAsia="Calibri"/>
          <w:sz w:val="22"/>
          <w:szCs w:val="22"/>
        </w:rPr>
        <w:t>whom</w:t>
      </w:r>
      <w:r w:rsidRPr="00E12DC0">
        <w:rPr>
          <w:rFonts w:eastAsia="Calibri"/>
          <w:sz w:val="22"/>
          <w:szCs w:val="22"/>
        </w:rPr>
        <w:t xml:space="preserve"> had some interest in the electoral </w:t>
      </w:r>
      <w:r w:rsidR="00962314" w:rsidRPr="00E12DC0">
        <w:rPr>
          <w:rFonts w:eastAsia="Calibri"/>
          <w:sz w:val="22"/>
          <w:szCs w:val="22"/>
        </w:rPr>
        <w:t xml:space="preserve">processes, </w:t>
      </w:r>
      <w:r w:rsidR="00F9482A" w:rsidRPr="00E12DC0">
        <w:rPr>
          <w:rFonts w:eastAsia="Calibri"/>
          <w:sz w:val="22"/>
          <w:szCs w:val="22"/>
        </w:rPr>
        <w:t>and most</w:t>
      </w:r>
      <w:r w:rsidRPr="00E12DC0">
        <w:rPr>
          <w:rFonts w:eastAsia="Calibri"/>
          <w:sz w:val="22"/>
          <w:szCs w:val="22"/>
        </w:rPr>
        <w:t xml:space="preserve"> </w:t>
      </w:r>
      <w:r w:rsidR="00F9482A" w:rsidRPr="00E12DC0">
        <w:rPr>
          <w:rFonts w:eastAsia="Calibri"/>
          <w:sz w:val="22"/>
          <w:szCs w:val="22"/>
        </w:rPr>
        <w:t>IPs engaged</w:t>
      </w:r>
      <w:r w:rsidRPr="00E12DC0">
        <w:rPr>
          <w:rFonts w:eastAsia="Calibri"/>
          <w:sz w:val="22"/>
          <w:szCs w:val="22"/>
        </w:rPr>
        <w:t xml:space="preserve"> in a direct relationship with </w:t>
      </w:r>
      <w:r w:rsidR="00F9482A" w:rsidRPr="00E12DC0">
        <w:rPr>
          <w:rFonts w:eastAsia="Calibri"/>
          <w:sz w:val="22"/>
          <w:szCs w:val="22"/>
        </w:rPr>
        <w:t>the NEBE</w:t>
      </w:r>
      <w:r w:rsidRPr="00E12DC0">
        <w:rPr>
          <w:rFonts w:eastAsia="Calibri"/>
          <w:sz w:val="22"/>
          <w:szCs w:val="22"/>
        </w:rPr>
        <w:t xml:space="preserve"> Chair</w:t>
      </w:r>
      <w:r w:rsidR="004D042E" w:rsidRPr="00E12DC0">
        <w:rPr>
          <w:rFonts w:eastAsia="Calibri"/>
          <w:sz w:val="22"/>
          <w:szCs w:val="22"/>
        </w:rPr>
        <w:t xml:space="preserve">.  </w:t>
      </w:r>
      <w:r w:rsidR="002441CB" w:rsidRPr="00E12DC0">
        <w:rPr>
          <w:rFonts w:eastAsia="Calibri"/>
          <w:sz w:val="22"/>
          <w:szCs w:val="22"/>
        </w:rPr>
        <w:t>The EHRC also had a working relationship with Facebook on hate speech</w:t>
      </w:r>
      <w:r w:rsidR="004D042E" w:rsidRPr="00E12DC0">
        <w:rPr>
          <w:rFonts w:eastAsia="Calibri"/>
          <w:sz w:val="22"/>
          <w:szCs w:val="22"/>
        </w:rPr>
        <w:t xml:space="preserve">.  </w:t>
      </w:r>
      <w:r w:rsidRPr="00E12DC0">
        <w:rPr>
          <w:rFonts w:eastAsia="Calibri"/>
          <w:sz w:val="22"/>
          <w:szCs w:val="22"/>
        </w:rPr>
        <w:t xml:space="preserve">The EU had a five-pronged election support approach of which logistics support and capacity strengthening with NEBE were two elements, the other three being support to CECOE on prevention of electoral </w:t>
      </w:r>
      <w:r w:rsidR="00962314" w:rsidRPr="00E12DC0">
        <w:rPr>
          <w:rFonts w:eastAsia="Calibri"/>
          <w:sz w:val="22"/>
          <w:szCs w:val="22"/>
        </w:rPr>
        <w:t>violence:</w:t>
      </w:r>
      <w:r w:rsidRPr="00E12DC0">
        <w:rPr>
          <w:rFonts w:eastAsia="Calibri"/>
          <w:sz w:val="22"/>
          <w:szCs w:val="22"/>
        </w:rPr>
        <w:t xml:space="preserve"> working through the </w:t>
      </w:r>
      <w:r w:rsidR="002441CB" w:rsidRPr="00E12DC0">
        <w:rPr>
          <w:rFonts w:eastAsia="Calibri"/>
          <w:sz w:val="22"/>
          <w:szCs w:val="22"/>
        </w:rPr>
        <w:t>Institute for</w:t>
      </w:r>
      <w:r w:rsidRPr="00E12DC0">
        <w:rPr>
          <w:rFonts w:eastAsia="Calibri"/>
          <w:sz w:val="22"/>
          <w:szCs w:val="22"/>
        </w:rPr>
        <w:t xml:space="preserve"> </w:t>
      </w:r>
      <w:r w:rsidR="00962314" w:rsidRPr="00E12DC0">
        <w:rPr>
          <w:rFonts w:eastAsia="Calibri"/>
          <w:sz w:val="22"/>
          <w:szCs w:val="22"/>
        </w:rPr>
        <w:t>Multiparty</w:t>
      </w:r>
      <w:r w:rsidRPr="00E12DC0">
        <w:rPr>
          <w:rFonts w:eastAsia="Calibri"/>
          <w:sz w:val="22"/>
          <w:szCs w:val="22"/>
        </w:rPr>
        <w:t xml:space="preserve"> Democracy on political parties, and a focus on National Dialogue.</w:t>
      </w:r>
    </w:p>
    <w:p w14:paraId="4C740A6D" w14:textId="0C161068" w:rsidR="002441CB" w:rsidRDefault="002441CB" w:rsidP="00ED21E5">
      <w:pPr>
        <w:jc w:val="both"/>
        <w:rPr>
          <w:rFonts w:eastAsia="Calibri"/>
          <w:sz w:val="22"/>
          <w:szCs w:val="22"/>
        </w:rPr>
      </w:pPr>
    </w:p>
    <w:p w14:paraId="5CE5DB33" w14:textId="77777777" w:rsidR="005572AC" w:rsidRPr="00395031" w:rsidRDefault="005572AC" w:rsidP="005572AC">
      <w:pPr>
        <w:pStyle w:val="Heading5"/>
        <w:spacing w:before="0"/>
        <w:rPr>
          <w:rFonts w:ascii="Arial" w:hAnsi="Arial" w:cs="Arial"/>
          <w:sz w:val="22"/>
          <w:szCs w:val="22"/>
        </w:rPr>
      </w:pPr>
      <w:r w:rsidRPr="00395031">
        <w:rPr>
          <w:rFonts w:ascii="Arial" w:hAnsi="Arial" w:cs="Arial"/>
          <w:sz w:val="22"/>
          <w:szCs w:val="22"/>
        </w:rPr>
        <w:t>What synergies or interlinkages benefitted from UNDP SEEDS, within UNDP and externally, like complementarity, harmonisation, and coordination with others, and avoiding duplication of effort.</w:t>
      </w:r>
    </w:p>
    <w:p w14:paraId="5B967729" w14:textId="77777777" w:rsidR="002441CB" w:rsidRPr="00E12DC0" w:rsidRDefault="002441CB" w:rsidP="00ED21E5">
      <w:pPr>
        <w:jc w:val="both"/>
        <w:rPr>
          <w:rFonts w:eastAsia="Calibri"/>
          <w:sz w:val="22"/>
          <w:szCs w:val="22"/>
        </w:rPr>
      </w:pPr>
      <w:r w:rsidRPr="00E12DC0">
        <w:rPr>
          <w:rFonts w:eastAsia="Calibri"/>
          <w:sz w:val="22"/>
          <w:szCs w:val="22"/>
        </w:rPr>
        <w:t>In the view of the evaluator, harmonisation and coordination were not sufficiently prioritised.</w:t>
      </w:r>
    </w:p>
    <w:p w14:paraId="73157D03" w14:textId="0ED3FACB" w:rsidR="002441CB" w:rsidRPr="00E12DC0" w:rsidRDefault="002441CB" w:rsidP="00ED21E5">
      <w:pPr>
        <w:jc w:val="both"/>
        <w:rPr>
          <w:rFonts w:eastAsia="Calibri"/>
          <w:sz w:val="22"/>
          <w:szCs w:val="22"/>
        </w:rPr>
      </w:pPr>
      <w:r w:rsidRPr="00E12DC0">
        <w:rPr>
          <w:rFonts w:eastAsia="Calibri"/>
          <w:sz w:val="22"/>
          <w:szCs w:val="22"/>
        </w:rPr>
        <w:t xml:space="preserve">Every single IP whether related to </w:t>
      </w:r>
      <w:r w:rsidR="005910A4">
        <w:rPr>
          <w:rFonts w:eastAsia="Calibri"/>
          <w:sz w:val="22"/>
          <w:szCs w:val="22"/>
        </w:rPr>
        <w:t>UNDP SEEDS</w:t>
      </w:r>
      <w:r w:rsidRPr="00E12DC0">
        <w:rPr>
          <w:rFonts w:eastAsia="Calibri"/>
          <w:sz w:val="22"/>
          <w:szCs w:val="22"/>
        </w:rPr>
        <w:t xml:space="preserve"> or not, had their own direct path of engagement with the NEBE Chair, placing an unfair burden on that role to coordinate a disparate set of donor-driven </w:t>
      </w:r>
      <w:r w:rsidR="00F9482A" w:rsidRPr="00E12DC0">
        <w:rPr>
          <w:rFonts w:eastAsia="Calibri"/>
          <w:sz w:val="22"/>
          <w:szCs w:val="22"/>
        </w:rPr>
        <w:t>interventions on</w:t>
      </w:r>
      <w:r w:rsidRPr="00E12DC0">
        <w:rPr>
          <w:rFonts w:eastAsia="Calibri"/>
          <w:sz w:val="22"/>
          <w:szCs w:val="22"/>
        </w:rPr>
        <w:t xml:space="preserve"> top of building NEBE’s skills from the ground up.</w:t>
      </w:r>
    </w:p>
    <w:p w14:paraId="55D9D9E5" w14:textId="2188FD43" w:rsidR="002441CB" w:rsidRPr="00E12DC0" w:rsidRDefault="002441CB" w:rsidP="00ED21E5">
      <w:pPr>
        <w:jc w:val="both"/>
        <w:rPr>
          <w:rFonts w:eastAsia="Calibri"/>
          <w:sz w:val="22"/>
          <w:szCs w:val="22"/>
        </w:rPr>
      </w:pPr>
    </w:p>
    <w:p w14:paraId="7CA5B597" w14:textId="202761D2" w:rsidR="004D042E" w:rsidRDefault="002441CB" w:rsidP="00ED21E5">
      <w:pPr>
        <w:jc w:val="both"/>
        <w:rPr>
          <w:rFonts w:eastAsia="Calibri"/>
          <w:sz w:val="22"/>
          <w:szCs w:val="22"/>
        </w:rPr>
      </w:pPr>
      <w:r w:rsidRPr="00E12DC0">
        <w:rPr>
          <w:rFonts w:eastAsia="Calibri"/>
          <w:sz w:val="22"/>
          <w:szCs w:val="22"/>
        </w:rPr>
        <w:t xml:space="preserve">There was no information-sharing platform of the kind often found in multi-contributor electoral contexts, in which all IPs come together to </w:t>
      </w:r>
      <w:r w:rsidR="00962314" w:rsidRPr="00E12DC0">
        <w:rPr>
          <w:rFonts w:eastAsia="Calibri"/>
          <w:sz w:val="22"/>
          <w:szCs w:val="22"/>
        </w:rPr>
        <w:t>share information</w:t>
      </w:r>
      <w:r w:rsidRPr="00E12DC0">
        <w:rPr>
          <w:rFonts w:eastAsia="Calibri"/>
          <w:sz w:val="22"/>
          <w:szCs w:val="22"/>
        </w:rPr>
        <w:t xml:space="preserve"> about their work and </w:t>
      </w:r>
      <w:r w:rsidR="00F9482A" w:rsidRPr="00E12DC0">
        <w:rPr>
          <w:rFonts w:eastAsia="Calibri"/>
          <w:sz w:val="22"/>
          <w:szCs w:val="22"/>
        </w:rPr>
        <w:t>planning, to</w:t>
      </w:r>
      <w:r w:rsidRPr="00E12DC0">
        <w:rPr>
          <w:rFonts w:eastAsia="Calibri"/>
          <w:sz w:val="22"/>
          <w:szCs w:val="22"/>
        </w:rPr>
        <w:t xml:space="preserve"> mitigate duplication of effort, map interventions, and leverage mutual effort</w:t>
      </w:r>
      <w:r w:rsidR="004D042E" w:rsidRPr="00E12DC0">
        <w:rPr>
          <w:rFonts w:eastAsia="Calibri"/>
          <w:sz w:val="22"/>
          <w:szCs w:val="22"/>
        </w:rPr>
        <w:t xml:space="preserve">. </w:t>
      </w:r>
    </w:p>
    <w:p w14:paraId="21E06AB7" w14:textId="77777777" w:rsidR="004C6C49" w:rsidRPr="00E12DC0" w:rsidRDefault="004C6C49" w:rsidP="00ED21E5">
      <w:pPr>
        <w:jc w:val="both"/>
        <w:rPr>
          <w:rFonts w:eastAsia="Calibri"/>
          <w:sz w:val="22"/>
          <w:szCs w:val="22"/>
        </w:rPr>
      </w:pPr>
    </w:p>
    <w:p w14:paraId="19DB0691" w14:textId="4711458B" w:rsidR="003501BF" w:rsidRPr="00E12DC0" w:rsidRDefault="003501BF" w:rsidP="00ED21E5">
      <w:pPr>
        <w:jc w:val="both"/>
        <w:rPr>
          <w:rFonts w:eastAsia="Calibri"/>
          <w:sz w:val="22"/>
          <w:szCs w:val="22"/>
        </w:rPr>
      </w:pPr>
    </w:p>
    <w:p w14:paraId="5ACDFF0B" w14:textId="08C87B7D" w:rsidR="007D1206" w:rsidRPr="00F67F29" w:rsidRDefault="003501BF" w:rsidP="002D0A21">
      <w:pPr>
        <w:pStyle w:val="Heading3"/>
        <w:numPr>
          <w:ilvl w:val="0"/>
          <w:numId w:val="82"/>
        </w:numPr>
        <w:spacing w:before="0" w:line="240" w:lineRule="auto"/>
        <w:ind w:left="0" w:firstLine="0"/>
        <w:rPr>
          <w:rFonts w:ascii="Arial" w:hAnsi="Arial" w:cs="Arial"/>
          <w:sz w:val="24"/>
        </w:rPr>
      </w:pPr>
      <w:bookmarkStart w:id="226" w:name="_Toc88068978"/>
      <w:r w:rsidRPr="00F67F29">
        <w:rPr>
          <w:rFonts w:ascii="Arial" w:hAnsi="Arial" w:cs="Arial"/>
          <w:sz w:val="24"/>
        </w:rPr>
        <w:t>Effectiveness</w:t>
      </w:r>
      <w:r w:rsidR="00A85A64" w:rsidRPr="00F67F29">
        <w:rPr>
          <w:rFonts w:ascii="Arial" w:hAnsi="Arial" w:cs="Arial"/>
          <w:sz w:val="24"/>
        </w:rPr>
        <w:t>:</w:t>
      </w:r>
      <w:r w:rsidR="00D13821" w:rsidRPr="00F67F29">
        <w:rPr>
          <w:rFonts w:ascii="Arial" w:hAnsi="Arial" w:cs="Arial"/>
          <w:sz w:val="24"/>
        </w:rPr>
        <w:t xml:space="preserve"> </w:t>
      </w:r>
      <w:r w:rsidR="007D1206" w:rsidRPr="00F67F29">
        <w:rPr>
          <w:rFonts w:ascii="Arial" w:hAnsi="Arial" w:cs="Arial"/>
          <w:sz w:val="24"/>
        </w:rPr>
        <w:t xml:space="preserve">Assess the extent to which </w:t>
      </w:r>
      <w:r w:rsidR="005910A4">
        <w:rPr>
          <w:rFonts w:ascii="Arial" w:hAnsi="Arial" w:cs="Arial"/>
          <w:sz w:val="24"/>
        </w:rPr>
        <w:t>UNDP SEEDS</w:t>
      </w:r>
      <w:r w:rsidR="007D1206" w:rsidRPr="00F67F29">
        <w:rPr>
          <w:rFonts w:ascii="Arial" w:hAnsi="Arial" w:cs="Arial"/>
          <w:sz w:val="24"/>
        </w:rPr>
        <w:t xml:space="preserve"> achieved, or is expected to achieve its objectives, and its results, including any differential results across groups.</w:t>
      </w:r>
      <w:bookmarkEnd w:id="226"/>
    </w:p>
    <w:p w14:paraId="2BBE41B5" w14:textId="77777777" w:rsidR="007D1206" w:rsidRPr="00E12DC0" w:rsidRDefault="007D1206" w:rsidP="00ED21E5">
      <w:pPr>
        <w:pStyle w:val="EvalQuestion"/>
        <w:rPr>
          <w:color w:val="auto"/>
          <w:sz w:val="22"/>
          <w:szCs w:val="22"/>
          <w:lang w:eastAsia="en-AU"/>
        </w:rPr>
      </w:pPr>
    </w:p>
    <w:p w14:paraId="3213D217" w14:textId="77777777" w:rsidR="002331E0" w:rsidRPr="00E12DC0" w:rsidRDefault="007D1206" w:rsidP="00ED21E5">
      <w:pPr>
        <w:pStyle w:val="Heading5"/>
        <w:spacing w:before="0"/>
        <w:rPr>
          <w:rFonts w:ascii="Arial" w:hAnsi="Arial" w:cs="Arial"/>
          <w:sz w:val="22"/>
          <w:szCs w:val="22"/>
        </w:rPr>
      </w:pPr>
      <w:r w:rsidRPr="00E12DC0">
        <w:rPr>
          <w:rFonts w:ascii="Arial" w:hAnsi="Arial" w:cs="Arial"/>
          <w:sz w:val="22"/>
          <w:szCs w:val="22"/>
        </w:rPr>
        <w:t xml:space="preserve">Perceptions of Achievement </w:t>
      </w:r>
      <w:r w:rsidR="00F9482A" w:rsidRPr="00E12DC0">
        <w:rPr>
          <w:rFonts w:ascii="Arial" w:hAnsi="Arial" w:cs="Arial"/>
          <w:sz w:val="22"/>
          <w:szCs w:val="22"/>
        </w:rPr>
        <w:t>Overall</w:t>
      </w:r>
    </w:p>
    <w:p w14:paraId="6A137B09" w14:textId="50697C46" w:rsidR="007D1206" w:rsidRPr="00E12DC0" w:rsidRDefault="002331E0" w:rsidP="00ED21E5">
      <w:pPr>
        <w:pStyle w:val="EvalQuestion"/>
        <w:rPr>
          <w:i/>
          <w:iCs/>
          <w:color w:val="auto"/>
          <w:sz w:val="20"/>
          <w:szCs w:val="20"/>
        </w:rPr>
      </w:pPr>
      <w:r w:rsidRPr="00E12DC0">
        <w:rPr>
          <w:i/>
          <w:iCs/>
          <w:color w:val="auto"/>
          <w:sz w:val="20"/>
          <w:szCs w:val="20"/>
        </w:rPr>
        <w:t>(</w:t>
      </w:r>
      <w:r w:rsidR="005572AC">
        <w:rPr>
          <w:i/>
          <w:iCs/>
          <w:color w:val="auto"/>
          <w:sz w:val="20"/>
          <w:szCs w:val="20"/>
        </w:rPr>
        <w:t>N.B. t</w:t>
      </w:r>
      <w:r w:rsidR="007D1206" w:rsidRPr="00E12DC0">
        <w:rPr>
          <w:i/>
          <w:iCs/>
          <w:color w:val="auto"/>
          <w:sz w:val="20"/>
          <w:szCs w:val="20"/>
        </w:rPr>
        <w:t>his chart is drawn from the questionnaire and includes results from activities conducted by ECES and IFES)</w:t>
      </w:r>
    </w:p>
    <w:p w14:paraId="0863F525" w14:textId="77777777" w:rsidR="007D1206" w:rsidRPr="00E12DC0" w:rsidRDefault="007D1206" w:rsidP="00ED21E5">
      <w:pPr>
        <w:pStyle w:val="EvalQuestion"/>
        <w:rPr>
          <w:i/>
          <w:iCs/>
          <w:color w:val="auto"/>
          <w:sz w:val="20"/>
          <w:szCs w:val="20"/>
        </w:rPr>
      </w:pPr>
    </w:p>
    <w:p w14:paraId="7DC03CFE" w14:textId="6379C3B2" w:rsidR="007D1206" w:rsidRPr="00E12DC0" w:rsidRDefault="007D1206" w:rsidP="00ED21E5">
      <w:pPr>
        <w:pStyle w:val="EvalQuestion"/>
        <w:rPr>
          <w:sz w:val="22"/>
          <w:szCs w:val="22"/>
        </w:rPr>
      </w:pPr>
      <w:r w:rsidRPr="00E12DC0">
        <w:rPr>
          <w:color w:val="auto"/>
          <w:sz w:val="22"/>
          <w:szCs w:val="22"/>
        </w:rPr>
        <w:lastRenderedPageBreak/>
        <w:t xml:space="preserve">As an electoral support project, </w:t>
      </w:r>
      <w:r w:rsidR="005910A4">
        <w:rPr>
          <w:color w:val="auto"/>
          <w:sz w:val="22"/>
          <w:szCs w:val="22"/>
        </w:rPr>
        <w:t>UNDP SEEDS</w:t>
      </w:r>
      <w:r w:rsidRPr="00E12DC0">
        <w:rPr>
          <w:color w:val="auto"/>
          <w:sz w:val="22"/>
          <w:szCs w:val="22"/>
        </w:rPr>
        <w:t>’ primary focus was on the technical and operational support to the elections</w:t>
      </w:r>
      <w:r w:rsidR="004D042E" w:rsidRPr="00E12DC0">
        <w:rPr>
          <w:color w:val="auto"/>
          <w:sz w:val="22"/>
          <w:szCs w:val="22"/>
        </w:rPr>
        <w:t xml:space="preserve">.  </w:t>
      </w:r>
      <w:r w:rsidRPr="00E12DC0">
        <w:rPr>
          <w:color w:val="auto"/>
          <w:sz w:val="22"/>
          <w:szCs w:val="22"/>
        </w:rPr>
        <w:t>The project was uniquely challenged by two significant alterations in approach which substantially impacted on the project</w:t>
      </w:r>
      <w:r w:rsidR="004D042E" w:rsidRPr="00E12DC0">
        <w:rPr>
          <w:color w:val="auto"/>
          <w:sz w:val="22"/>
          <w:szCs w:val="22"/>
        </w:rPr>
        <w:t xml:space="preserve">.  </w:t>
      </w:r>
      <w:r w:rsidRPr="00E12DC0">
        <w:rPr>
          <w:color w:val="auto"/>
          <w:sz w:val="22"/>
          <w:szCs w:val="22"/>
        </w:rPr>
        <w:t xml:space="preserve">The first was in early 2019 when responsibility for inputs was shared among the three donors (UNDP, </w:t>
      </w:r>
      <w:r w:rsidR="00F9482A" w:rsidRPr="00E12DC0">
        <w:rPr>
          <w:color w:val="auto"/>
          <w:sz w:val="22"/>
          <w:szCs w:val="22"/>
        </w:rPr>
        <w:t>USAID,</w:t>
      </w:r>
      <w:r w:rsidRPr="00E12DC0">
        <w:rPr>
          <w:color w:val="auto"/>
          <w:sz w:val="22"/>
          <w:szCs w:val="22"/>
        </w:rPr>
        <w:t xml:space="preserve"> and the EU) and their </w:t>
      </w:r>
      <w:r w:rsidR="009B5EAA">
        <w:rPr>
          <w:color w:val="auto"/>
          <w:sz w:val="22"/>
          <w:szCs w:val="22"/>
        </w:rPr>
        <w:t xml:space="preserve">IPs </w:t>
      </w:r>
      <w:r w:rsidRPr="00E12DC0">
        <w:rPr>
          <w:color w:val="auto"/>
          <w:sz w:val="22"/>
          <w:szCs w:val="22"/>
        </w:rPr>
        <w:t>(</w:t>
      </w:r>
      <w:r w:rsidR="005910A4">
        <w:rPr>
          <w:color w:val="auto"/>
          <w:sz w:val="22"/>
          <w:szCs w:val="22"/>
        </w:rPr>
        <w:t>UNDP SEEDS</w:t>
      </w:r>
      <w:r w:rsidRPr="00E12DC0">
        <w:rPr>
          <w:color w:val="auto"/>
          <w:sz w:val="22"/>
          <w:szCs w:val="22"/>
        </w:rPr>
        <w:t>, IFES and ECES) which in turn drive a need for intense collaboration and harmonisation – not always successful but without significant negative impact on results</w:t>
      </w:r>
      <w:r w:rsidR="004D042E" w:rsidRPr="00E12DC0">
        <w:rPr>
          <w:color w:val="auto"/>
          <w:sz w:val="22"/>
          <w:szCs w:val="22"/>
        </w:rPr>
        <w:t>.</w:t>
      </w:r>
      <w:r w:rsidR="00ED21E5">
        <w:rPr>
          <w:color w:val="auto"/>
          <w:sz w:val="22"/>
          <w:szCs w:val="22"/>
        </w:rPr>
        <w:t xml:space="preserve">  </w:t>
      </w:r>
      <w:r w:rsidRPr="00E12DC0">
        <w:rPr>
          <w:color w:val="auto"/>
          <w:sz w:val="22"/>
          <w:szCs w:val="22"/>
        </w:rPr>
        <w:t>The second was the profound uncertainty and ultimately rush to the finish line occasioned by the shut-down caused by COVID-19, which resulted in repeated delays and constantly moving timelines</w:t>
      </w:r>
      <w:r w:rsidR="004D042E" w:rsidRPr="00E12DC0">
        <w:rPr>
          <w:color w:val="auto"/>
          <w:sz w:val="22"/>
          <w:szCs w:val="22"/>
        </w:rPr>
        <w:t xml:space="preserve">.  </w:t>
      </w:r>
      <w:r w:rsidRPr="00E12DC0">
        <w:rPr>
          <w:color w:val="auto"/>
          <w:sz w:val="22"/>
          <w:szCs w:val="22"/>
        </w:rPr>
        <w:t>While results milestones and risks were constantly reviewed and re-assessed by the Project Board as evidenced in the extremely comprehensive reporting which has been hailed by donors, the ProDoc however remained static.</w:t>
      </w:r>
    </w:p>
    <w:p w14:paraId="52F0D116" w14:textId="19C5CF7E" w:rsidR="007D1206" w:rsidRPr="00E12DC0" w:rsidRDefault="007D1206" w:rsidP="00ED21E5">
      <w:pPr>
        <w:rPr>
          <w:sz w:val="22"/>
          <w:szCs w:val="22"/>
        </w:rPr>
      </w:pPr>
      <w:r w:rsidRPr="00E12DC0">
        <w:rPr>
          <w:noProof/>
          <w:sz w:val="22"/>
          <w:szCs w:val="22"/>
        </w:rPr>
        <w:drawing>
          <wp:inline distT="0" distB="0" distL="0" distR="0" wp14:anchorId="6D46FFC2" wp14:editId="021D895B">
            <wp:extent cx="4916658" cy="2967701"/>
            <wp:effectExtent l="0" t="0" r="0" b="444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l="4799" r="2013"/>
                    <a:stretch/>
                  </pic:blipFill>
                  <pic:spPr bwMode="auto">
                    <a:xfrm>
                      <a:off x="0" y="0"/>
                      <a:ext cx="4927869" cy="2974468"/>
                    </a:xfrm>
                    <a:prstGeom prst="rect">
                      <a:avLst/>
                    </a:prstGeom>
                    <a:ln>
                      <a:noFill/>
                    </a:ln>
                    <a:extLst>
                      <a:ext uri="{53640926-AAD7-44D8-BBD7-CCE9431645EC}">
                        <a14:shadowObscured xmlns:a14="http://schemas.microsoft.com/office/drawing/2010/main"/>
                      </a:ext>
                    </a:extLst>
                  </pic:spPr>
                </pic:pic>
              </a:graphicData>
            </a:graphic>
          </wp:inline>
        </w:drawing>
      </w:r>
    </w:p>
    <w:p w14:paraId="64167DC4" w14:textId="4DE3B958" w:rsidR="00707EA1" w:rsidRPr="00E12DC0" w:rsidRDefault="00707EA1" w:rsidP="00ED21E5">
      <w:pPr>
        <w:rPr>
          <w:sz w:val="22"/>
          <w:szCs w:val="22"/>
        </w:rPr>
      </w:pPr>
    </w:p>
    <w:p w14:paraId="344A4973" w14:textId="14C01301" w:rsidR="00707EA1" w:rsidRPr="00E12DC0" w:rsidRDefault="00707EA1" w:rsidP="00ED21E5">
      <w:pPr>
        <w:rPr>
          <w:sz w:val="22"/>
          <w:szCs w:val="22"/>
        </w:rPr>
      </w:pPr>
      <w:r w:rsidRPr="00E12DC0">
        <w:rPr>
          <w:noProof/>
          <w:sz w:val="22"/>
          <w:szCs w:val="22"/>
        </w:rPr>
        <w:drawing>
          <wp:inline distT="0" distB="0" distL="0" distR="0" wp14:anchorId="27A5BD65" wp14:editId="79666075">
            <wp:extent cx="5001260" cy="2626995"/>
            <wp:effectExtent l="0" t="0" r="8890" b="1905"/>
            <wp:docPr id="8" name="Chart 8">
              <a:extLst xmlns:a="http://schemas.openxmlformats.org/drawingml/2006/main">
                <a:ext uri="{FF2B5EF4-FFF2-40B4-BE49-F238E27FC236}">
                  <a16:creationId xmlns:a16="http://schemas.microsoft.com/office/drawing/2014/main" id="{6F0188D0-C440-4420-87B9-97807010C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FE6CE0" w14:textId="29A3AA70" w:rsidR="00707EA1" w:rsidRPr="00E12DC0" w:rsidRDefault="00707EA1" w:rsidP="00ED21E5">
      <w:pPr>
        <w:rPr>
          <w:sz w:val="22"/>
          <w:szCs w:val="22"/>
        </w:rPr>
      </w:pPr>
    </w:p>
    <w:p w14:paraId="7B9219B9" w14:textId="3D1682A9" w:rsidR="007D1206" w:rsidRPr="00E12DC0" w:rsidRDefault="007D1206" w:rsidP="00ED21E5">
      <w:pPr>
        <w:rPr>
          <w:sz w:val="22"/>
          <w:szCs w:val="22"/>
        </w:rPr>
      </w:pPr>
      <w:r w:rsidRPr="00E12DC0">
        <w:rPr>
          <w:sz w:val="22"/>
          <w:szCs w:val="22"/>
        </w:rPr>
        <w:t xml:space="preserve">The results and comments below embed only those activities that were the discrete responsibility of </w:t>
      </w:r>
      <w:r w:rsidR="005910A4">
        <w:rPr>
          <w:sz w:val="22"/>
          <w:szCs w:val="22"/>
        </w:rPr>
        <w:t>UNDP SEEDS</w:t>
      </w:r>
      <w:r w:rsidRPr="00E12DC0">
        <w:rPr>
          <w:sz w:val="22"/>
          <w:szCs w:val="22"/>
        </w:rPr>
        <w:t xml:space="preserve"> or carried out jointly with one or other of the implementation partners, IFES or ECES</w:t>
      </w:r>
      <w:r w:rsidR="004D042E" w:rsidRPr="00E12DC0">
        <w:rPr>
          <w:sz w:val="22"/>
          <w:szCs w:val="22"/>
        </w:rPr>
        <w:t xml:space="preserve">.  </w:t>
      </w:r>
      <w:r w:rsidRPr="00E12DC0">
        <w:rPr>
          <w:sz w:val="22"/>
          <w:szCs w:val="22"/>
        </w:rPr>
        <w:t>Note:</w:t>
      </w:r>
    </w:p>
    <w:p w14:paraId="664B75F2" w14:textId="77777777" w:rsidR="004D042E" w:rsidRPr="00E12DC0" w:rsidRDefault="004D042E" w:rsidP="00ED21E5">
      <w:pPr>
        <w:rPr>
          <w:sz w:val="22"/>
          <w:szCs w:val="22"/>
        </w:rPr>
      </w:pPr>
    </w:p>
    <w:p w14:paraId="2EF1BB27" w14:textId="77777777" w:rsidR="007D1206" w:rsidRPr="00E12DC0" w:rsidRDefault="007D1206" w:rsidP="009B11E7">
      <w:pPr>
        <w:pStyle w:val="ListParagraph"/>
        <w:numPr>
          <w:ilvl w:val="0"/>
          <w:numId w:val="30"/>
        </w:numPr>
        <w:spacing w:after="0" w:line="240" w:lineRule="auto"/>
        <w:rPr>
          <w:rFonts w:ascii="Arial" w:hAnsi="Arial" w:cs="Arial"/>
          <w:lang w:val="en-GB"/>
        </w:rPr>
      </w:pPr>
      <w:r w:rsidRPr="00E12DC0">
        <w:rPr>
          <w:rFonts w:ascii="Arial" w:hAnsi="Arial" w:cs="Arial"/>
          <w:lang w:val="en-GB"/>
        </w:rPr>
        <w:t>The graphic represents the aggregated opinion of respondents to the questionnaire.</w:t>
      </w:r>
    </w:p>
    <w:p w14:paraId="0AA5A535" w14:textId="58232A51" w:rsidR="007D1206" w:rsidRPr="00E12DC0" w:rsidRDefault="007D1206" w:rsidP="009B11E7">
      <w:pPr>
        <w:pStyle w:val="ListParagraph"/>
        <w:numPr>
          <w:ilvl w:val="0"/>
          <w:numId w:val="30"/>
        </w:numPr>
        <w:spacing w:after="0" w:line="240" w:lineRule="auto"/>
        <w:rPr>
          <w:rFonts w:ascii="Arial" w:hAnsi="Arial" w:cs="Arial"/>
          <w:lang w:val="en-GB"/>
        </w:rPr>
      </w:pPr>
      <w:r w:rsidRPr="00E12DC0">
        <w:rPr>
          <w:rFonts w:ascii="Arial" w:hAnsi="Arial" w:cs="Arial"/>
          <w:lang w:val="en-GB"/>
        </w:rPr>
        <w:lastRenderedPageBreak/>
        <w:t xml:space="preserve">The </w:t>
      </w:r>
      <w:r w:rsidRPr="00E12DC0">
        <w:rPr>
          <w:rFonts w:ascii="Arial" w:hAnsi="Arial" w:cs="Arial"/>
          <w:b/>
          <w:bCs/>
          <w:lang w:val="en-GB"/>
        </w:rPr>
        <w:t xml:space="preserve">overall achievement </w:t>
      </w:r>
      <w:r w:rsidRPr="00E12DC0">
        <w:rPr>
          <w:rFonts w:ascii="Arial" w:hAnsi="Arial" w:cs="Arial"/>
          <w:lang w:val="en-GB"/>
        </w:rPr>
        <w:t xml:space="preserve">represents the final assessment </w:t>
      </w:r>
      <w:r w:rsidR="00F9482A" w:rsidRPr="00E12DC0">
        <w:rPr>
          <w:rFonts w:ascii="Arial" w:hAnsi="Arial" w:cs="Arial"/>
          <w:lang w:val="en-GB"/>
        </w:rPr>
        <w:t>considering</w:t>
      </w:r>
      <w:r w:rsidRPr="00E12DC0">
        <w:rPr>
          <w:rFonts w:ascii="Arial" w:hAnsi="Arial" w:cs="Arial"/>
          <w:lang w:val="en-GB"/>
        </w:rPr>
        <w:t xml:space="preserve"> the triangulated responses from the questionnaire, the KIIs, data and reports.</w:t>
      </w:r>
    </w:p>
    <w:p w14:paraId="01A27F9D" w14:textId="79D16943" w:rsidR="004D042E" w:rsidRPr="00E12DC0" w:rsidRDefault="007D1206" w:rsidP="009B11E7">
      <w:pPr>
        <w:pStyle w:val="ListParagraph"/>
        <w:numPr>
          <w:ilvl w:val="0"/>
          <w:numId w:val="30"/>
        </w:numPr>
        <w:spacing w:after="0" w:line="240" w:lineRule="auto"/>
        <w:rPr>
          <w:rFonts w:ascii="Arial" w:hAnsi="Arial" w:cs="Arial"/>
          <w:lang w:val="en-GB"/>
        </w:rPr>
      </w:pPr>
      <w:r w:rsidRPr="00E12DC0">
        <w:rPr>
          <w:rFonts w:ascii="Arial" w:hAnsi="Arial" w:cs="Arial"/>
          <w:lang w:val="en-GB"/>
        </w:rPr>
        <w:t xml:space="preserve">Comments </w:t>
      </w:r>
      <w:r w:rsidRPr="00E12DC0">
        <w:rPr>
          <w:rFonts w:ascii="Arial" w:hAnsi="Arial" w:cs="Arial"/>
          <w:i/>
          <w:iCs/>
          <w:lang w:val="en-GB"/>
        </w:rPr>
        <w:t>in italics</w:t>
      </w:r>
      <w:r w:rsidRPr="00E12DC0">
        <w:rPr>
          <w:rFonts w:ascii="Arial" w:hAnsi="Arial" w:cs="Arial"/>
          <w:lang w:val="en-GB"/>
        </w:rPr>
        <w:t xml:space="preserve"> are extracted from respondent comments to the online questionnaire and from KII</w:t>
      </w:r>
      <w:r w:rsidR="00743D91">
        <w:rPr>
          <w:rFonts w:ascii="Arial" w:hAnsi="Arial" w:cs="Arial"/>
          <w:lang w:val="en-GB"/>
        </w:rPr>
        <w:t>s</w:t>
      </w:r>
      <w:r w:rsidR="004D042E" w:rsidRPr="00E12DC0">
        <w:rPr>
          <w:rFonts w:ascii="Arial" w:hAnsi="Arial" w:cs="Arial"/>
          <w:lang w:val="en-GB"/>
        </w:rPr>
        <w:t xml:space="preserve">. </w:t>
      </w:r>
    </w:p>
    <w:p w14:paraId="43A39B52" w14:textId="30B48CB4" w:rsidR="007D1206" w:rsidRPr="004C6C49" w:rsidRDefault="007D1206" w:rsidP="009B11E7">
      <w:pPr>
        <w:pStyle w:val="ListParagraph"/>
        <w:numPr>
          <w:ilvl w:val="0"/>
          <w:numId w:val="30"/>
        </w:numPr>
        <w:spacing w:after="0" w:line="240" w:lineRule="auto"/>
        <w:rPr>
          <w:rFonts w:ascii="Arial" w:hAnsi="Arial" w:cs="Arial"/>
          <w:lang w:val="en-GB"/>
        </w:rPr>
      </w:pPr>
      <w:r w:rsidRPr="00E12DC0">
        <w:rPr>
          <w:rFonts w:ascii="Arial" w:hAnsi="Arial" w:cs="Arial"/>
          <w:lang w:val="en-GB"/>
        </w:rPr>
        <w:t xml:space="preserve">The responses for the full suite of activities including those of other partners is appended at </w:t>
      </w:r>
      <w:r w:rsidRPr="00E12DC0">
        <w:rPr>
          <w:rFonts w:ascii="Arial" w:hAnsi="Arial" w:cs="Arial"/>
          <w:color w:val="auto"/>
          <w:lang w:val="en-GB"/>
        </w:rPr>
        <w:t>Annex 7</w:t>
      </w:r>
    </w:p>
    <w:p w14:paraId="1986924F" w14:textId="6D442D2A" w:rsidR="004C6C49" w:rsidRDefault="004C6C49" w:rsidP="004C6C49"/>
    <w:p w14:paraId="39C3ABFF" w14:textId="77777777" w:rsidR="007D1206" w:rsidRPr="00E12DC0" w:rsidRDefault="007D1206" w:rsidP="00ED21E5">
      <w:pPr>
        <w:pStyle w:val="EvalQuestion"/>
        <w:rPr>
          <w:b/>
          <w:bCs/>
        </w:rPr>
      </w:pPr>
      <w:r w:rsidRPr="00E12DC0">
        <w:rPr>
          <w:b/>
          <w:bCs/>
        </w:rPr>
        <w:t>Output 1</w:t>
      </w:r>
    </w:p>
    <w:p w14:paraId="736849F5" w14:textId="77777777" w:rsidR="007D1206" w:rsidRPr="00E12DC0" w:rsidRDefault="007D1206" w:rsidP="00ED21E5">
      <w:pPr>
        <w:rPr>
          <w:sz w:val="22"/>
          <w:szCs w:val="22"/>
        </w:rPr>
      </w:pPr>
      <w:r w:rsidRPr="00E12DC0">
        <w:rPr>
          <w:noProof/>
          <w:sz w:val="22"/>
          <w:szCs w:val="22"/>
        </w:rPr>
        <w:drawing>
          <wp:inline distT="0" distB="0" distL="0" distR="0" wp14:anchorId="305063A2" wp14:editId="170AFA65">
            <wp:extent cx="6045200" cy="2260600"/>
            <wp:effectExtent l="0" t="0" r="12700" b="6350"/>
            <wp:docPr id="2" name="Chart 2">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EA3E29" w14:textId="4215D614" w:rsidR="007D1206" w:rsidRDefault="007D1206" w:rsidP="00ED21E5">
      <w:pPr>
        <w:rPr>
          <w:color w:val="0070C0"/>
          <w:sz w:val="22"/>
          <w:szCs w:val="22"/>
        </w:rPr>
      </w:pPr>
      <w:bookmarkStart w:id="227" w:name="_Hlk87213521"/>
      <w:r w:rsidRPr="00E12DC0">
        <w:rPr>
          <w:b/>
          <w:bCs/>
          <w:color w:val="0070C0"/>
          <w:sz w:val="22"/>
          <w:szCs w:val="22"/>
        </w:rPr>
        <w:t>Overall Assessment:</w:t>
      </w:r>
      <w:r w:rsidRPr="00E12DC0">
        <w:rPr>
          <w:b/>
          <w:bCs/>
          <w:color w:val="0070C0"/>
          <w:sz w:val="22"/>
          <w:szCs w:val="22"/>
        </w:rPr>
        <w:tab/>
      </w:r>
      <w:r w:rsidRPr="00E12DC0">
        <w:rPr>
          <w:color w:val="0070C0"/>
          <w:sz w:val="22"/>
          <w:szCs w:val="22"/>
        </w:rPr>
        <w:t xml:space="preserve"> Achieved with significant progress made</w:t>
      </w:r>
    </w:p>
    <w:p w14:paraId="03EDBBA4" w14:textId="77777777" w:rsidR="004C6C49" w:rsidRDefault="004C6C49" w:rsidP="004C6C49">
      <w:pPr>
        <w:rPr>
          <w:sz w:val="22"/>
          <w:szCs w:val="22"/>
          <w:lang w:eastAsia="en-US"/>
        </w:rPr>
      </w:pPr>
      <w:r w:rsidRPr="00937EBC">
        <w:rPr>
          <w:rFonts w:eastAsiaTheme="majorEastAsia"/>
          <w:sz w:val="22"/>
          <w:szCs w:val="22"/>
          <w:lang w:val="en-CA"/>
        </w:rPr>
        <w:t xml:space="preserve">The delivery of technical, logistical and operational support to the NEBE for the conduct of the elections was the primary focus of the SEEDS project, reflected both in effort and investment.  </w:t>
      </w:r>
      <w:r>
        <w:rPr>
          <w:sz w:val="22"/>
          <w:szCs w:val="22"/>
          <w:lang w:eastAsia="en-US"/>
        </w:rPr>
        <w:t xml:space="preserve">The interventions under this Output were also   the most effectively and comprehensively delivered component of the programme and in which NEBE was most closely engaged. Key successes were reflected in the development of an election timetable (subject to repeated adjustment due to the continually changing context) and  the close technical, policy and strategic support provided to NEBE by the UNDP SEEDS management team. A   massive procurement effort delivered in collaboration with the UNDP CO and the UNDP Project Support Office (PSO) in Copenhagen ensured the timely delivery of high quality election materials (ballot boxes, voter screens and ballot papers, for example). </w:t>
      </w:r>
    </w:p>
    <w:p w14:paraId="524435AE" w14:textId="77777777" w:rsidR="004C6C49" w:rsidRDefault="004C6C49" w:rsidP="004C6C49">
      <w:pPr>
        <w:rPr>
          <w:sz w:val="22"/>
          <w:szCs w:val="22"/>
          <w:lang w:eastAsia="en-US"/>
        </w:rPr>
      </w:pPr>
    </w:p>
    <w:p w14:paraId="1DCC2968" w14:textId="77777777" w:rsidR="004C6C49" w:rsidRDefault="004C6C49" w:rsidP="004C6C49">
      <w:pPr>
        <w:rPr>
          <w:sz w:val="22"/>
          <w:szCs w:val="22"/>
          <w:lang w:eastAsia="en-US"/>
        </w:rPr>
      </w:pPr>
      <w:r>
        <w:rPr>
          <w:sz w:val="22"/>
          <w:szCs w:val="22"/>
          <w:lang w:eastAsia="en-US"/>
        </w:rPr>
        <w:t>The focus of some activities was dramatically altered in the light of capacity and time. A study on biometric voter registration (BVR) was concluded but changes not implemented (there being no effective time was one limitation); errors in VR data necessitated the reprinting of ballot papers for some constituencies and the delay of voting in others,  and proposed improvements  to and training on a new results management system (RMS) were  only able to be partly achieved. The slow recruitment of key staff was also a limitation in building capacity.</w:t>
      </w:r>
    </w:p>
    <w:p w14:paraId="3C5D426A" w14:textId="77777777" w:rsidR="004C6C49" w:rsidRDefault="004C6C49" w:rsidP="004C6C49">
      <w:pPr>
        <w:rPr>
          <w:sz w:val="22"/>
          <w:szCs w:val="22"/>
          <w:lang w:eastAsia="en-US"/>
        </w:rPr>
      </w:pPr>
    </w:p>
    <w:p w14:paraId="60C9A8DC" w14:textId="77777777" w:rsidR="004C6C49" w:rsidRPr="00E12DC0" w:rsidRDefault="004C6C49" w:rsidP="004C6C49">
      <w:pPr>
        <w:rPr>
          <w:sz w:val="22"/>
          <w:szCs w:val="22"/>
        </w:rPr>
      </w:pPr>
      <w:r>
        <w:rPr>
          <w:sz w:val="22"/>
          <w:szCs w:val="22"/>
          <w:lang w:eastAsia="en-US"/>
        </w:rPr>
        <w:t>Observers noted challenges particularly with the conduct of voter registration and the tabulation and delivery of results, commenting on the implausibility of extremely high turnouts in a non-mandatory voting context, for instance, the slow announcement of results and the absence of disaggregated data. In a tight election these issues can have dramatic consequences but did not, fortunately, impact on the overall credibility of the results, pointing rather to the need to building on the skills developed to date</w:t>
      </w:r>
    </w:p>
    <w:p w14:paraId="5AC28904" w14:textId="740F50CA" w:rsidR="004C6C49" w:rsidRDefault="004C6C49" w:rsidP="00ED21E5">
      <w:pPr>
        <w:rPr>
          <w:color w:val="0070C0"/>
          <w:sz w:val="22"/>
          <w:szCs w:val="22"/>
        </w:rPr>
      </w:pPr>
    </w:p>
    <w:p w14:paraId="6F5F4BA3" w14:textId="77777777" w:rsidR="007D1206"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 xml:space="preserve">Overall, the project has done very well </w:t>
      </w:r>
    </w:p>
    <w:p w14:paraId="5BB69FCF" w14:textId="77777777" w:rsidR="004D042E"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 xml:space="preserve">Output 1 has been the most significant achievement of the project that contributed towards a conduct of credible and transparent election </w:t>
      </w:r>
      <w:r w:rsidR="00F9482A" w:rsidRPr="00E12DC0">
        <w:rPr>
          <w:rFonts w:ascii="Arial" w:eastAsia="Times New Roman" w:hAnsi="Arial" w:cs="Arial"/>
          <w:i/>
          <w:iCs/>
          <w:sz w:val="20"/>
          <w:szCs w:val="20"/>
          <w:lang w:val="en-GB"/>
        </w:rPr>
        <w:t>process</w:t>
      </w:r>
      <w:r w:rsidR="004D042E" w:rsidRPr="00E12DC0">
        <w:rPr>
          <w:rFonts w:ascii="Arial" w:eastAsia="Times New Roman" w:hAnsi="Arial" w:cs="Arial"/>
          <w:i/>
          <w:iCs/>
          <w:sz w:val="20"/>
          <w:szCs w:val="20"/>
          <w:lang w:val="en-GB"/>
        </w:rPr>
        <w:t xml:space="preserve">. </w:t>
      </w:r>
    </w:p>
    <w:p w14:paraId="437F76E0" w14:textId="52066DFF" w:rsidR="007D1206"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While several additional systems (over and above the required systems) were delivered the RMS was not completed or delivered</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This was due to the issues experienced in Ethiopia and out of our control</w:t>
      </w:r>
    </w:p>
    <w:p w14:paraId="77A11FFA" w14:textId="5E26B40F" w:rsidR="004D042E"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lastRenderedPageBreak/>
        <w:t>Integrity of operations was improved with for example chains of custody, improved ballot papers and translucent ballot boxes</w:t>
      </w:r>
      <w:r w:rsidR="004D042E" w:rsidRPr="00E12DC0">
        <w:rPr>
          <w:rFonts w:ascii="Arial" w:eastAsia="Times New Roman" w:hAnsi="Arial" w:cs="Arial"/>
          <w:i/>
          <w:iCs/>
          <w:sz w:val="20"/>
          <w:szCs w:val="20"/>
          <w:lang w:val="en-GB"/>
        </w:rPr>
        <w:t>.</w:t>
      </w:r>
      <w:r w:rsidR="00ED21E5">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 xml:space="preserve">There has been some improvement in </w:t>
      </w:r>
      <w:r w:rsidR="00F9482A" w:rsidRPr="00E12DC0">
        <w:rPr>
          <w:rFonts w:ascii="Arial" w:eastAsia="Times New Roman" w:hAnsi="Arial" w:cs="Arial"/>
          <w:i/>
          <w:iCs/>
          <w:sz w:val="20"/>
          <w:szCs w:val="20"/>
          <w:lang w:val="en-GB"/>
        </w:rPr>
        <w:t>transparency,</w:t>
      </w:r>
      <w:r w:rsidRPr="00E12DC0">
        <w:rPr>
          <w:rFonts w:ascii="Arial" w:eastAsia="Times New Roman" w:hAnsi="Arial" w:cs="Arial"/>
          <w:i/>
          <w:iCs/>
          <w:sz w:val="20"/>
          <w:szCs w:val="20"/>
          <w:lang w:val="en-GB"/>
        </w:rPr>
        <w:t xml:space="preserve"> but this is partial</w:t>
      </w:r>
      <w:r w:rsidR="004D042E" w:rsidRPr="00E12DC0">
        <w:rPr>
          <w:rFonts w:ascii="Arial" w:eastAsia="Times New Roman" w:hAnsi="Arial" w:cs="Arial"/>
          <w:i/>
          <w:iCs/>
          <w:sz w:val="20"/>
          <w:szCs w:val="20"/>
          <w:lang w:val="en-GB"/>
        </w:rPr>
        <w:t xml:space="preserve">. </w:t>
      </w:r>
    </w:p>
    <w:p w14:paraId="032DA756" w14:textId="081DBB25" w:rsidR="007D1206"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Inclusiveness of electoral operations appeared to be deprioritised.</w:t>
      </w:r>
    </w:p>
    <w:p w14:paraId="09793ECD" w14:textId="4F6B7DF5" w:rsidR="007D1206"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Overall, concerns over the transparency of electoral operations (e.g</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 xml:space="preserve">late/no publication of candidate lists, </w:t>
      </w:r>
      <w:r w:rsidR="005910A4">
        <w:rPr>
          <w:rFonts w:ascii="Arial" w:eastAsia="Times New Roman" w:hAnsi="Arial" w:cs="Arial"/>
          <w:i/>
          <w:iCs/>
          <w:sz w:val="20"/>
          <w:szCs w:val="20"/>
          <w:lang w:val="en-GB"/>
        </w:rPr>
        <w:t>VR</w:t>
      </w:r>
      <w:r w:rsidRPr="00E12DC0">
        <w:rPr>
          <w:rFonts w:ascii="Arial" w:eastAsia="Times New Roman" w:hAnsi="Arial" w:cs="Arial"/>
          <w:i/>
          <w:iCs/>
          <w:sz w:val="20"/>
          <w:szCs w:val="20"/>
          <w:lang w:val="en-GB"/>
        </w:rPr>
        <w:t xml:space="preserve"> figures, results data)</w:t>
      </w:r>
    </w:p>
    <w:p w14:paraId="0B6AE691" w14:textId="77777777" w:rsidR="007D1206"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The electoral process was very much challenged by several factors including the political climate, NEBE’s reform process, lack of human resource, limitations related to stakeholder’ engagement management affecting the transparency, efficiency and inclusiveness of the electoral process.</w:t>
      </w:r>
    </w:p>
    <w:p w14:paraId="7C7429B8" w14:textId="77777777" w:rsidR="004D042E"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Significant progress achieved at the federal level but less so at the regional level</w:t>
      </w:r>
      <w:r w:rsidR="004D042E" w:rsidRPr="00E12DC0">
        <w:rPr>
          <w:rFonts w:ascii="Arial" w:eastAsia="Times New Roman" w:hAnsi="Arial" w:cs="Arial"/>
          <w:i/>
          <w:iCs/>
          <w:sz w:val="20"/>
          <w:szCs w:val="20"/>
          <w:lang w:val="en-GB"/>
        </w:rPr>
        <w:t xml:space="preserve">. </w:t>
      </w:r>
    </w:p>
    <w:p w14:paraId="0E5D289A" w14:textId="7B54BA18" w:rsidR="007D1206" w:rsidRPr="00E12DC0" w:rsidRDefault="007D1206" w:rsidP="009B11E7">
      <w:pPr>
        <w:pStyle w:val="qt-qt-qt-msolistparagraph"/>
        <w:numPr>
          <w:ilvl w:val="0"/>
          <w:numId w:val="31"/>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Whereas NEBE retained high credibility, the campaigning environment lacked openness despite the registration of a record number of political parties.</w:t>
      </w:r>
    </w:p>
    <w:p w14:paraId="2B30AD4F" w14:textId="77777777" w:rsidR="002D3D48" w:rsidRPr="00E12DC0" w:rsidRDefault="002D3D48" w:rsidP="00ED21E5">
      <w:pPr>
        <w:pStyle w:val="qt-qt-qt-msolistparagraph"/>
        <w:spacing w:before="0" w:beforeAutospacing="0" w:after="0" w:afterAutospacing="0"/>
        <w:ind w:left="720"/>
        <w:rPr>
          <w:rFonts w:ascii="Arial" w:eastAsia="Times New Roman" w:hAnsi="Arial" w:cs="Arial"/>
          <w:i/>
          <w:iCs/>
          <w:sz w:val="20"/>
          <w:szCs w:val="20"/>
          <w:lang w:val="en-GB"/>
        </w:rPr>
      </w:pPr>
    </w:p>
    <w:p w14:paraId="26EB5DBC" w14:textId="77777777" w:rsidR="007D1206" w:rsidRPr="00E12DC0" w:rsidRDefault="007D1206" w:rsidP="00ED21E5">
      <w:pPr>
        <w:pStyle w:val="qt-qt-qt-msolistparagraph"/>
        <w:spacing w:before="0" w:beforeAutospacing="0" w:after="0" w:afterAutospacing="0"/>
        <w:rPr>
          <w:rFonts w:ascii="Arial" w:eastAsia="Times New Roman" w:hAnsi="Arial" w:cs="Arial"/>
          <w:i/>
          <w:iCs/>
          <w:sz w:val="20"/>
          <w:szCs w:val="20"/>
          <w:lang w:val="en-GB"/>
        </w:rPr>
      </w:pPr>
      <w:r w:rsidRPr="00E12DC0">
        <w:rPr>
          <w:rFonts w:ascii="Arial" w:hAnsi="Arial" w:cs="Arial"/>
          <w:noProof/>
          <w:lang w:val="en-GB"/>
        </w:rPr>
        <w:drawing>
          <wp:inline distT="0" distB="0" distL="0" distR="0" wp14:anchorId="1B34C58B" wp14:editId="528B1899">
            <wp:extent cx="5899150" cy="2762250"/>
            <wp:effectExtent l="0" t="0" r="6350" b="0"/>
            <wp:docPr id="43" name="Chart 43">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55A5CA" w14:textId="77777777" w:rsidR="007D1206" w:rsidRPr="00E12DC0" w:rsidRDefault="007D1206" w:rsidP="00ED21E5">
      <w:pPr>
        <w:rPr>
          <w:b/>
          <w:bCs/>
          <w:color w:val="0070C0"/>
          <w:sz w:val="22"/>
          <w:szCs w:val="22"/>
        </w:rPr>
      </w:pPr>
      <w:bookmarkStart w:id="228" w:name="_Hlk87214478"/>
      <w:bookmarkEnd w:id="227"/>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Partly achieved</w:t>
      </w:r>
    </w:p>
    <w:p w14:paraId="0E6ABDDE" w14:textId="685655F6" w:rsidR="004D042E" w:rsidRPr="00E12DC0" w:rsidRDefault="007D1206" w:rsidP="00ED21E5">
      <w:pPr>
        <w:rPr>
          <w:sz w:val="22"/>
          <w:szCs w:val="22"/>
        </w:rPr>
      </w:pPr>
      <w:r w:rsidRPr="00E12DC0">
        <w:rPr>
          <w:sz w:val="22"/>
          <w:szCs w:val="22"/>
        </w:rPr>
        <w:t>Training and capacity development were addressed by all 3 IPs (as well as in complementary broader electoral landscape interventions)</w:t>
      </w:r>
      <w:r w:rsidR="004D042E" w:rsidRPr="00E12DC0">
        <w:rPr>
          <w:sz w:val="22"/>
          <w:szCs w:val="22"/>
        </w:rPr>
        <w:t xml:space="preserve">.  </w:t>
      </w:r>
      <w:r w:rsidRPr="00E12DC0">
        <w:rPr>
          <w:sz w:val="22"/>
          <w:szCs w:val="22"/>
        </w:rPr>
        <w:t xml:space="preserve">Gender inclusiveness was embedded in the ProDoc as a cross-cutting issue and </w:t>
      </w:r>
      <w:r w:rsidR="000168A9" w:rsidRPr="00E12DC0">
        <w:rPr>
          <w:sz w:val="22"/>
          <w:szCs w:val="22"/>
        </w:rPr>
        <w:t>UN Women</w:t>
      </w:r>
      <w:r w:rsidRPr="00E12DC0">
        <w:rPr>
          <w:sz w:val="22"/>
          <w:szCs w:val="22"/>
        </w:rPr>
        <w:t xml:space="preserve">, who already had a direct relationship with NEBE which had previously benefitted from capacity development of </w:t>
      </w:r>
      <w:r w:rsidR="00F9482A" w:rsidRPr="00E12DC0">
        <w:rPr>
          <w:sz w:val="22"/>
          <w:szCs w:val="22"/>
        </w:rPr>
        <w:t>the (</w:t>
      </w:r>
      <w:r w:rsidRPr="00E12DC0">
        <w:rPr>
          <w:sz w:val="22"/>
          <w:szCs w:val="22"/>
        </w:rPr>
        <w:t xml:space="preserve">then) DFID GDDP </w:t>
      </w:r>
      <w:r w:rsidR="00F9482A" w:rsidRPr="00E12DC0">
        <w:rPr>
          <w:sz w:val="22"/>
          <w:szCs w:val="22"/>
        </w:rPr>
        <w:t>programme, partnered</w:t>
      </w:r>
      <w:r w:rsidRPr="00E12DC0">
        <w:rPr>
          <w:sz w:val="22"/>
          <w:szCs w:val="22"/>
        </w:rPr>
        <w:t xml:space="preserve"> with UNDP-</w:t>
      </w:r>
      <w:r w:rsidR="005910A4">
        <w:rPr>
          <w:sz w:val="22"/>
          <w:szCs w:val="22"/>
        </w:rPr>
        <w:t>UNDP SEEDS</w:t>
      </w:r>
      <w:r w:rsidRPr="00E12DC0">
        <w:rPr>
          <w:sz w:val="22"/>
          <w:szCs w:val="22"/>
        </w:rPr>
        <w:t xml:space="preserve"> to provide full time gender support</w:t>
      </w:r>
      <w:r w:rsidR="004D042E" w:rsidRPr="00E12DC0">
        <w:rPr>
          <w:sz w:val="22"/>
          <w:szCs w:val="22"/>
        </w:rPr>
        <w:t xml:space="preserve">.  </w:t>
      </w:r>
      <w:r w:rsidRPr="00E12DC0">
        <w:rPr>
          <w:sz w:val="22"/>
          <w:szCs w:val="22"/>
        </w:rPr>
        <w:t xml:space="preserve">Aspects of this relationship were rocky, </w:t>
      </w:r>
      <w:r w:rsidR="00F9482A" w:rsidRPr="00E12DC0">
        <w:rPr>
          <w:sz w:val="22"/>
          <w:szCs w:val="22"/>
        </w:rPr>
        <w:t>including a</w:t>
      </w:r>
      <w:r w:rsidRPr="00E12DC0">
        <w:rPr>
          <w:sz w:val="22"/>
          <w:szCs w:val="22"/>
        </w:rPr>
        <w:t xml:space="preserve"> sense that support to gender through </w:t>
      </w:r>
      <w:r w:rsidR="000168A9" w:rsidRPr="00E12DC0">
        <w:rPr>
          <w:sz w:val="22"/>
          <w:szCs w:val="22"/>
        </w:rPr>
        <w:t>UN Women</w:t>
      </w:r>
      <w:r w:rsidRPr="00E12DC0">
        <w:rPr>
          <w:sz w:val="22"/>
          <w:szCs w:val="22"/>
        </w:rPr>
        <w:t xml:space="preserve"> had high expectations but was “poorly resourced” with funds of “only” $441,000 from a $50m programme</w:t>
      </w:r>
      <w:r w:rsidR="004D042E" w:rsidRPr="00E12DC0">
        <w:rPr>
          <w:sz w:val="22"/>
          <w:szCs w:val="22"/>
        </w:rPr>
        <w:t>.</w:t>
      </w:r>
      <w:r w:rsidR="00ED21E5">
        <w:rPr>
          <w:sz w:val="22"/>
          <w:szCs w:val="22"/>
        </w:rPr>
        <w:t xml:space="preserve">  </w:t>
      </w:r>
      <w:r w:rsidRPr="00E12DC0">
        <w:rPr>
          <w:sz w:val="22"/>
          <w:szCs w:val="22"/>
        </w:rPr>
        <w:t xml:space="preserve">Other inhibiting factors were the very challenging timeline </w:t>
      </w:r>
      <w:r w:rsidR="00F9482A" w:rsidRPr="00E12DC0">
        <w:rPr>
          <w:sz w:val="22"/>
          <w:szCs w:val="22"/>
        </w:rPr>
        <w:t>and limited</w:t>
      </w:r>
      <w:r w:rsidRPr="00E12DC0">
        <w:rPr>
          <w:sz w:val="22"/>
          <w:szCs w:val="22"/>
        </w:rPr>
        <w:t xml:space="preserve"> person-power to deliver on activities</w:t>
      </w:r>
      <w:r w:rsidR="004D042E" w:rsidRPr="00E12DC0">
        <w:rPr>
          <w:sz w:val="22"/>
          <w:szCs w:val="22"/>
        </w:rPr>
        <w:t>.</w:t>
      </w:r>
      <w:r w:rsidR="00ED21E5">
        <w:rPr>
          <w:sz w:val="22"/>
          <w:szCs w:val="22"/>
        </w:rPr>
        <w:t xml:space="preserve">  </w:t>
      </w:r>
      <w:r w:rsidR="000168A9" w:rsidRPr="00E12DC0">
        <w:rPr>
          <w:sz w:val="22"/>
          <w:szCs w:val="22"/>
        </w:rPr>
        <w:t>UN Women</w:t>
      </w:r>
      <w:r w:rsidRPr="00E12DC0">
        <w:rPr>
          <w:sz w:val="22"/>
          <w:szCs w:val="22"/>
        </w:rPr>
        <w:t xml:space="preserve"> intends to conduct a gender audit with NEBE in the coming months</w:t>
      </w:r>
      <w:r w:rsidR="004D042E" w:rsidRPr="00E12DC0">
        <w:rPr>
          <w:sz w:val="22"/>
          <w:szCs w:val="22"/>
        </w:rPr>
        <w:t>.</w:t>
      </w:r>
      <w:r w:rsidR="00ED21E5">
        <w:rPr>
          <w:sz w:val="22"/>
          <w:szCs w:val="22"/>
        </w:rPr>
        <w:t xml:space="preserve">  </w:t>
      </w:r>
      <w:r w:rsidRPr="00E12DC0">
        <w:rPr>
          <w:sz w:val="22"/>
          <w:szCs w:val="22"/>
        </w:rPr>
        <w:t>See comment below under Activity 1.1.1 on other inhibiting factors</w:t>
      </w:r>
      <w:r w:rsidR="004D042E" w:rsidRPr="00E12DC0">
        <w:rPr>
          <w:sz w:val="22"/>
          <w:szCs w:val="22"/>
        </w:rPr>
        <w:t xml:space="preserve">. </w:t>
      </w:r>
    </w:p>
    <w:bookmarkEnd w:id="228"/>
    <w:p w14:paraId="48E54959" w14:textId="0F71738E" w:rsidR="007D1206" w:rsidRPr="00E12DC0" w:rsidRDefault="007D1206" w:rsidP="009B11E7">
      <w:pPr>
        <w:pStyle w:val="qt-qt-qt-msolistparagraph"/>
        <w:numPr>
          <w:ilvl w:val="0"/>
          <w:numId w:val="32"/>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Most of the electoral officials were not onboard in a timely fashion</w:t>
      </w:r>
    </w:p>
    <w:p w14:paraId="1F3BB745" w14:textId="00C6BA86" w:rsidR="007D1206" w:rsidRPr="00E12DC0" w:rsidRDefault="007D1206" w:rsidP="009B11E7">
      <w:pPr>
        <w:pStyle w:val="qt-qt-qt-msolistparagraph"/>
        <w:numPr>
          <w:ilvl w:val="0"/>
          <w:numId w:val="32"/>
        </w:numPr>
        <w:spacing w:before="0" w:beforeAutospacing="0" w:after="0" w:afterAutospacing="0"/>
        <w:rPr>
          <w:rFonts w:ascii="Arial" w:eastAsia="Times New Roman" w:hAnsi="Arial" w:cs="Arial"/>
          <w:i/>
          <w:iCs/>
          <w:sz w:val="20"/>
          <w:szCs w:val="20"/>
          <w:lang w:val="en-GB"/>
        </w:rPr>
      </w:pPr>
      <w:bookmarkStart w:id="229" w:name="_Hlk87214184"/>
      <w:r w:rsidRPr="00E12DC0">
        <w:rPr>
          <w:rFonts w:ascii="Arial" w:eastAsia="Times New Roman" w:hAnsi="Arial" w:cs="Arial"/>
          <w:i/>
          <w:iCs/>
          <w:sz w:val="20"/>
          <w:szCs w:val="20"/>
          <w:lang w:val="en-GB"/>
        </w:rPr>
        <w:t>This is a significant improvement with staff having first-hand experience of substantially more developed electoral operations and practices</w:t>
      </w:r>
      <w:r w:rsidR="004D042E" w:rsidRPr="00E12DC0">
        <w:rPr>
          <w:rFonts w:ascii="Arial" w:eastAsia="Times New Roman" w:hAnsi="Arial" w:cs="Arial"/>
          <w:i/>
          <w:iCs/>
          <w:sz w:val="20"/>
          <w:szCs w:val="20"/>
          <w:lang w:val="en-GB"/>
        </w:rPr>
        <w:t xml:space="preserve">.  </w:t>
      </w:r>
      <w:r w:rsidR="00F9482A" w:rsidRPr="00E12DC0">
        <w:rPr>
          <w:rFonts w:ascii="Arial" w:eastAsia="Times New Roman" w:hAnsi="Arial" w:cs="Arial"/>
          <w:i/>
          <w:iCs/>
          <w:sz w:val="20"/>
          <w:szCs w:val="20"/>
          <w:lang w:val="en-GB"/>
        </w:rPr>
        <w:t>However,</w:t>
      </w:r>
      <w:r w:rsidRPr="00E12DC0">
        <w:rPr>
          <w:rFonts w:ascii="Arial" w:eastAsia="Times New Roman" w:hAnsi="Arial" w:cs="Arial"/>
          <w:i/>
          <w:iCs/>
          <w:sz w:val="20"/>
          <w:szCs w:val="20"/>
          <w:lang w:val="en-GB"/>
        </w:rPr>
        <w:t xml:space="preserve"> sustainability is an inevitable issue</w:t>
      </w:r>
      <w:r w:rsidR="004D042E" w:rsidRPr="00E12DC0">
        <w:rPr>
          <w:rFonts w:ascii="Arial" w:eastAsia="Times New Roman" w:hAnsi="Arial" w:cs="Arial"/>
          <w:i/>
          <w:iCs/>
          <w:sz w:val="20"/>
          <w:szCs w:val="20"/>
          <w:lang w:val="en-GB"/>
        </w:rPr>
        <w:t xml:space="preserve">.  </w:t>
      </w:r>
      <w:r w:rsidR="00F9482A" w:rsidRPr="00E12DC0">
        <w:rPr>
          <w:rFonts w:ascii="Arial" w:eastAsia="Times New Roman" w:hAnsi="Arial" w:cs="Arial"/>
          <w:i/>
          <w:iCs/>
          <w:sz w:val="20"/>
          <w:szCs w:val="20"/>
          <w:lang w:val="en-GB"/>
        </w:rPr>
        <w:t>Also,</w:t>
      </w:r>
      <w:r w:rsidRPr="00E12DC0">
        <w:rPr>
          <w:rFonts w:ascii="Arial" w:eastAsia="Times New Roman" w:hAnsi="Arial" w:cs="Arial"/>
          <w:i/>
          <w:iCs/>
          <w:sz w:val="20"/>
          <w:szCs w:val="20"/>
          <w:lang w:val="en-GB"/>
        </w:rPr>
        <w:t xml:space="preserve"> ultimately parts of the process had to be outsourced so there are still gaps.</w:t>
      </w:r>
    </w:p>
    <w:p w14:paraId="50F2A709" w14:textId="77777777" w:rsidR="007D1206" w:rsidRPr="00E12DC0" w:rsidRDefault="007D1206" w:rsidP="009B11E7">
      <w:pPr>
        <w:pStyle w:val="qt-qt-qt-msolistparagraph"/>
        <w:numPr>
          <w:ilvl w:val="0"/>
          <w:numId w:val="32"/>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Implementation of gender sensitive reform saw less progress</w:t>
      </w:r>
    </w:p>
    <w:p w14:paraId="07FEDD5D" w14:textId="77777777" w:rsidR="007D1206" w:rsidRPr="00E12DC0" w:rsidRDefault="007D1206" w:rsidP="009B11E7">
      <w:pPr>
        <w:pStyle w:val="qt-qt-qt-msolistparagraph"/>
        <w:numPr>
          <w:ilvl w:val="0"/>
          <w:numId w:val="32"/>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No information provided of self-evaluation of permanent election staff on their skills development</w:t>
      </w:r>
    </w:p>
    <w:p w14:paraId="577EEB23" w14:textId="35147CCC" w:rsidR="007D1206" w:rsidRPr="00E12DC0" w:rsidRDefault="007D1206" w:rsidP="009B11E7">
      <w:pPr>
        <w:pStyle w:val="qt-qt-qt-msolistparagraph"/>
        <w:numPr>
          <w:ilvl w:val="0"/>
          <w:numId w:val="32"/>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 xml:space="preserve">While the support provided by </w:t>
      </w:r>
      <w:r w:rsidR="005910A4">
        <w:rPr>
          <w:rFonts w:ascii="Arial" w:eastAsia="Times New Roman" w:hAnsi="Arial" w:cs="Arial"/>
          <w:i/>
          <w:iCs/>
          <w:sz w:val="20"/>
          <w:szCs w:val="20"/>
          <w:lang w:val="en-GB"/>
        </w:rPr>
        <w:t>UNDP SEEDS</w:t>
      </w:r>
      <w:r w:rsidRPr="00E12DC0">
        <w:rPr>
          <w:rFonts w:ascii="Arial" w:eastAsia="Times New Roman" w:hAnsi="Arial" w:cs="Arial"/>
          <w:i/>
          <w:iCs/>
          <w:sz w:val="20"/>
          <w:szCs w:val="20"/>
          <w:lang w:val="en-GB"/>
        </w:rPr>
        <w:t xml:space="preserve"> was instrumental for a “change of attitude”, there is much more work to be done to consolidate processes and good practices.</w:t>
      </w:r>
    </w:p>
    <w:p w14:paraId="7375918E" w14:textId="77777777" w:rsidR="004D042E" w:rsidRPr="00E12DC0" w:rsidRDefault="007D1206" w:rsidP="009B11E7">
      <w:pPr>
        <w:pStyle w:val="qt-qt-qt-msolistparagraph"/>
        <w:numPr>
          <w:ilvl w:val="0"/>
          <w:numId w:val="32"/>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 xml:space="preserve">Good progress is noted in terms of adopting directives and revising </w:t>
      </w:r>
      <w:r w:rsidR="00F9482A" w:rsidRPr="00E12DC0">
        <w:rPr>
          <w:rFonts w:ascii="Arial" w:eastAsia="Times New Roman" w:hAnsi="Arial" w:cs="Arial"/>
          <w:i/>
          <w:iCs/>
          <w:sz w:val="20"/>
          <w:szCs w:val="20"/>
          <w:lang w:val="en-GB"/>
        </w:rPr>
        <w:t>law,</w:t>
      </w:r>
      <w:r w:rsidRPr="00E12DC0">
        <w:rPr>
          <w:rFonts w:ascii="Arial" w:eastAsia="Times New Roman" w:hAnsi="Arial" w:cs="Arial"/>
          <w:i/>
          <w:iCs/>
          <w:sz w:val="20"/>
          <w:szCs w:val="20"/>
          <w:lang w:val="en-GB"/>
        </w:rPr>
        <w:t xml:space="preserve"> but the gender equality provisions require further assessment</w:t>
      </w:r>
      <w:r w:rsidR="004D042E" w:rsidRPr="00E12DC0">
        <w:rPr>
          <w:rFonts w:ascii="Arial" w:eastAsia="Times New Roman" w:hAnsi="Arial" w:cs="Arial"/>
          <w:i/>
          <w:iCs/>
          <w:sz w:val="20"/>
          <w:szCs w:val="20"/>
          <w:lang w:val="en-GB"/>
        </w:rPr>
        <w:t>.</w:t>
      </w:r>
      <w:bookmarkEnd w:id="229"/>
      <w:r w:rsidR="004D042E" w:rsidRPr="00E12DC0">
        <w:rPr>
          <w:rFonts w:ascii="Arial" w:eastAsia="Times New Roman" w:hAnsi="Arial" w:cs="Arial"/>
          <w:i/>
          <w:iCs/>
          <w:sz w:val="20"/>
          <w:szCs w:val="20"/>
          <w:lang w:val="en-GB"/>
        </w:rPr>
        <w:t xml:space="preserve"> </w:t>
      </w:r>
    </w:p>
    <w:p w14:paraId="5BC6501E" w14:textId="3002B8BA" w:rsidR="007D1206" w:rsidRPr="00E12DC0" w:rsidRDefault="007D1206" w:rsidP="009B11E7">
      <w:pPr>
        <w:pStyle w:val="qt-qt-qt-msolistparagraph"/>
        <w:numPr>
          <w:ilvl w:val="0"/>
          <w:numId w:val="32"/>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A large number of new directives was passed, many of them gender sensitive</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There is still room for improvement regarding gender sensitivity</w:t>
      </w:r>
    </w:p>
    <w:p w14:paraId="61FC7DDE" w14:textId="77777777" w:rsidR="007D1206" w:rsidRPr="00E12DC0" w:rsidRDefault="007D1206" w:rsidP="00ED21E5">
      <w:pPr>
        <w:pStyle w:val="qt-qt-qt-msolistparagraph"/>
        <w:spacing w:before="0" w:beforeAutospacing="0" w:after="0" w:afterAutospacing="0"/>
        <w:ind w:left="720"/>
        <w:rPr>
          <w:rFonts w:ascii="Arial" w:eastAsia="Times New Roman" w:hAnsi="Arial" w:cs="Arial"/>
          <w:i/>
          <w:iCs/>
          <w:sz w:val="20"/>
          <w:szCs w:val="20"/>
          <w:lang w:val="en-GB"/>
        </w:rPr>
      </w:pPr>
    </w:p>
    <w:p w14:paraId="2E7587DD" w14:textId="77777777" w:rsidR="007D1206" w:rsidRPr="00E12DC0" w:rsidRDefault="007D1206" w:rsidP="00ED21E5">
      <w:pPr>
        <w:rPr>
          <w:sz w:val="22"/>
          <w:szCs w:val="22"/>
        </w:rPr>
      </w:pPr>
      <w:r w:rsidRPr="00E12DC0">
        <w:rPr>
          <w:noProof/>
          <w:sz w:val="22"/>
          <w:szCs w:val="22"/>
        </w:rPr>
        <w:drawing>
          <wp:inline distT="0" distB="0" distL="0" distR="0" wp14:anchorId="3D3B7AC7" wp14:editId="2DE1EBED">
            <wp:extent cx="5803900" cy="2228850"/>
            <wp:effectExtent l="0" t="0" r="6350" b="0"/>
            <wp:docPr id="44" name="Chart 44">
              <a:extLst xmlns:a="http://schemas.openxmlformats.org/drawingml/2006/main">
                <a:ext uri="{FF2B5EF4-FFF2-40B4-BE49-F238E27FC236}">
                  <a16:creationId xmlns:a16="http://schemas.microsoft.com/office/drawing/2014/main" id="{07625C10-CDD7-45D9-A21E-B578F2D15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E9F76F" w14:textId="4584D281" w:rsidR="007D1206" w:rsidRPr="00E12DC0" w:rsidRDefault="007D1206" w:rsidP="00ED21E5">
      <w:pPr>
        <w:rPr>
          <w:b/>
          <w:bCs/>
          <w:color w:val="0070C0"/>
          <w:sz w:val="22"/>
          <w:szCs w:val="22"/>
        </w:rPr>
      </w:pPr>
      <w:r w:rsidRPr="00E12DC0">
        <w:rPr>
          <w:b/>
          <w:bCs/>
          <w:color w:val="0070C0"/>
          <w:sz w:val="22"/>
          <w:szCs w:val="22"/>
        </w:rPr>
        <w:t>Overall Assessment:</w:t>
      </w:r>
      <w:r w:rsidRPr="00E12DC0">
        <w:rPr>
          <w:b/>
          <w:bCs/>
          <w:color w:val="0070C0"/>
          <w:sz w:val="22"/>
          <w:szCs w:val="22"/>
        </w:rPr>
        <w:tab/>
        <w:t>Partly achieved</w:t>
      </w:r>
    </w:p>
    <w:p w14:paraId="30621119" w14:textId="3C077C1F" w:rsidR="004D042E" w:rsidRPr="00E12DC0" w:rsidRDefault="007D1206" w:rsidP="00ED21E5">
      <w:pPr>
        <w:rPr>
          <w:sz w:val="22"/>
          <w:szCs w:val="22"/>
        </w:rPr>
      </w:pPr>
      <w:r w:rsidRPr="00E12DC0">
        <w:rPr>
          <w:sz w:val="22"/>
          <w:szCs w:val="22"/>
        </w:rPr>
        <w:t>The ProDoc assumed a period of one year following the (then) mid 2020 elections for capacity development and strengthening institutional learning</w:t>
      </w:r>
      <w:r w:rsidR="004D042E" w:rsidRPr="00E12DC0">
        <w:rPr>
          <w:sz w:val="22"/>
          <w:szCs w:val="22"/>
        </w:rPr>
        <w:t xml:space="preserve">.  </w:t>
      </w:r>
      <w:r w:rsidRPr="00E12DC0">
        <w:rPr>
          <w:sz w:val="22"/>
          <w:szCs w:val="22"/>
        </w:rPr>
        <w:t>The gap in electoral preparation driven by COVID-19 was, according to many interlocutors, something of a lost opportunity when it came to professional development of electoral officials</w:t>
      </w:r>
      <w:r w:rsidR="004D042E" w:rsidRPr="00E12DC0">
        <w:rPr>
          <w:sz w:val="22"/>
          <w:szCs w:val="22"/>
        </w:rPr>
        <w:t xml:space="preserve">.  </w:t>
      </w:r>
      <w:r w:rsidRPr="00E12DC0">
        <w:rPr>
          <w:sz w:val="22"/>
          <w:szCs w:val="22"/>
        </w:rPr>
        <w:t xml:space="preserve">Capacity gaps remain, exacerbated now by the impending loss of NEBE staff where “more than </w:t>
      </w:r>
      <w:r w:rsidR="00F9482A" w:rsidRPr="00E12DC0">
        <w:rPr>
          <w:sz w:val="22"/>
          <w:szCs w:val="22"/>
        </w:rPr>
        <w:t>50 per</w:t>
      </w:r>
      <w:r w:rsidRPr="00E12DC0">
        <w:rPr>
          <w:sz w:val="22"/>
          <w:szCs w:val="22"/>
        </w:rPr>
        <w:t xml:space="preserve"> cent of staff are at risk of being lost in the next 2-6 months</w:t>
      </w:r>
      <w:r w:rsidR="004D042E" w:rsidRPr="00E12DC0">
        <w:rPr>
          <w:sz w:val="22"/>
          <w:szCs w:val="22"/>
        </w:rPr>
        <w:t xml:space="preserve">.  </w:t>
      </w:r>
      <w:r w:rsidRPr="00E12DC0">
        <w:rPr>
          <w:sz w:val="22"/>
          <w:szCs w:val="22"/>
        </w:rPr>
        <w:t>In Operations, half of the staff on contracts have already been terminated</w:t>
      </w:r>
      <w:r w:rsidR="00F9482A" w:rsidRPr="00E12DC0">
        <w:rPr>
          <w:sz w:val="22"/>
          <w:szCs w:val="22"/>
        </w:rPr>
        <w:t>,” according</w:t>
      </w:r>
      <w:r w:rsidRPr="00E12DC0">
        <w:rPr>
          <w:sz w:val="22"/>
          <w:szCs w:val="22"/>
        </w:rPr>
        <w:t xml:space="preserve"> to one NEBE official</w:t>
      </w:r>
      <w:r w:rsidR="004D042E" w:rsidRPr="00E12DC0">
        <w:rPr>
          <w:sz w:val="22"/>
          <w:szCs w:val="22"/>
        </w:rPr>
        <w:t xml:space="preserve">.  </w:t>
      </w:r>
      <w:r w:rsidRPr="00E12DC0">
        <w:rPr>
          <w:sz w:val="22"/>
          <w:szCs w:val="22"/>
        </w:rPr>
        <w:t>The reason for this immediate risk of loss of knowledge and skills has its origins in the funding of core NEBE posts by donors (UNDP and other IPs)</w:t>
      </w:r>
      <w:r w:rsidR="004D042E" w:rsidRPr="00E12DC0">
        <w:rPr>
          <w:sz w:val="22"/>
          <w:szCs w:val="22"/>
        </w:rPr>
        <w:t xml:space="preserve">.  </w:t>
      </w:r>
      <w:r w:rsidRPr="00E12DC0">
        <w:rPr>
          <w:sz w:val="22"/>
          <w:szCs w:val="22"/>
        </w:rPr>
        <w:t>For example, the donor-funded contracts of the Head and Deputy Head of the Legal Department, essentially responsible for the drafting and advocacy of the Directives, terminate within one month of this evaluation</w:t>
      </w:r>
      <w:r w:rsidR="004D042E" w:rsidRPr="00E12DC0">
        <w:rPr>
          <w:sz w:val="22"/>
          <w:szCs w:val="22"/>
        </w:rPr>
        <w:t xml:space="preserve">.  </w:t>
      </w:r>
      <w:r w:rsidRPr="00E12DC0">
        <w:rPr>
          <w:sz w:val="22"/>
          <w:szCs w:val="22"/>
        </w:rPr>
        <w:t xml:space="preserve">Similar limitations apply in </w:t>
      </w:r>
      <w:r w:rsidR="00324E41" w:rsidRPr="00E12DC0">
        <w:rPr>
          <w:sz w:val="22"/>
          <w:szCs w:val="22"/>
        </w:rPr>
        <w:t>ICT</w:t>
      </w:r>
      <w:r w:rsidR="004D042E" w:rsidRPr="00E12DC0">
        <w:rPr>
          <w:sz w:val="22"/>
          <w:szCs w:val="22"/>
        </w:rPr>
        <w:t xml:space="preserve">.  </w:t>
      </w:r>
      <w:r w:rsidRPr="00E12DC0">
        <w:rPr>
          <w:sz w:val="22"/>
          <w:szCs w:val="22"/>
        </w:rPr>
        <w:t xml:space="preserve">No confirmed exit strategies exist to mitigate this loss apart from an expressed belief, not able to be confirmed, that OSIWA will assume the contract obligations; that </w:t>
      </w:r>
      <w:r w:rsidR="005910A4">
        <w:rPr>
          <w:sz w:val="22"/>
          <w:szCs w:val="22"/>
        </w:rPr>
        <w:t>UNDP SEEDS</w:t>
      </w:r>
      <w:r w:rsidRPr="00E12DC0">
        <w:rPr>
          <w:sz w:val="22"/>
          <w:szCs w:val="22"/>
        </w:rPr>
        <w:t xml:space="preserve"> has funds remaining to support core posts for the next twelve months, and that approaches are being made to the GoE to consider extraordinary salary scales for independent institutions as a means of retaining expert staff</w:t>
      </w:r>
      <w:r w:rsidR="004D042E" w:rsidRPr="00E12DC0">
        <w:rPr>
          <w:sz w:val="22"/>
          <w:szCs w:val="22"/>
        </w:rPr>
        <w:t xml:space="preserve">. </w:t>
      </w:r>
    </w:p>
    <w:p w14:paraId="28D71A35" w14:textId="005DFA90" w:rsidR="007D1206" w:rsidRPr="00E12DC0" w:rsidRDefault="007D1206" w:rsidP="009B11E7">
      <w:pPr>
        <w:pStyle w:val="ListParagraph"/>
        <w:numPr>
          <w:ilvl w:val="0"/>
          <w:numId w:val="33"/>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 xml:space="preserve">Very little formal professional training was conducted for permanent electoral </w:t>
      </w:r>
    </w:p>
    <w:p w14:paraId="77B3018B" w14:textId="77777777" w:rsidR="004D042E" w:rsidRPr="00E12DC0" w:rsidRDefault="007D1206" w:rsidP="009B11E7">
      <w:pPr>
        <w:pStyle w:val="qt-qt-qt-msolistparagraph"/>
        <w:numPr>
          <w:ilvl w:val="0"/>
          <w:numId w:val="33"/>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capacity building effort of NEBE was partially achieved as the reform process of the institution combined with the new recruitment took significant time and majority of the key departments were staffed between December 2020 and March 2021</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This meant that the newly recruited staff were provided with limited orientation and training</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After going through an election cycle their capacity with regard to election operations has been developed and will require extensive trainings to further strengthen it</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No significant development from an ICT point of view was attained at all</w:t>
      </w:r>
      <w:r w:rsidR="004D042E" w:rsidRPr="00E12DC0">
        <w:rPr>
          <w:rFonts w:ascii="Arial" w:eastAsia="Times New Roman" w:hAnsi="Arial" w:cs="Arial"/>
          <w:i/>
          <w:iCs/>
          <w:color w:val="000000" w:themeColor="text1"/>
          <w:sz w:val="20"/>
          <w:szCs w:val="20"/>
          <w:lang w:val="en-GB"/>
        </w:rPr>
        <w:t xml:space="preserve">. </w:t>
      </w:r>
    </w:p>
    <w:p w14:paraId="4A2C520A" w14:textId="3D36BB0F" w:rsidR="007D1206" w:rsidRPr="00E12DC0" w:rsidRDefault="007D1206" w:rsidP="009B11E7">
      <w:pPr>
        <w:pStyle w:val="qt-qt-qt-msolistparagraph"/>
        <w:numPr>
          <w:ilvl w:val="0"/>
          <w:numId w:val="33"/>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Training seemed to be very much improved</w:t>
      </w:r>
      <w:r w:rsidR="004D042E" w:rsidRPr="00E12DC0">
        <w:rPr>
          <w:rFonts w:ascii="Arial" w:eastAsia="Times New Roman" w:hAnsi="Arial" w:cs="Arial"/>
          <w:i/>
          <w:iCs/>
          <w:color w:val="000000" w:themeColor="text1"/>
          <w:sz w:val="20"/>
          <w:szCs w:val="20"/>
          <w:lang w:val="en-GB"/>
        </w:rPr>
        <w:t xml:space="preserve">.  </w:t>
      </w:r>
      <w:r w:rsidR="00F9482A" w:rsidRPr="00E12DC0">
        <w:rPr>
          <w:rFonts w:ascii="Arial" w:eastAsia="Times New Roman" w:hAnsi="Arial" w:cs="Arial"/>
          <w:i/>
          <w:iCs/>
          <w:color w:val="000000" w:themeColor="text1"/>
          <w:sz w:val="20"/>
          <w:szCs w:val="20"/>
          <w:lang w:val="en-GB"/>
        </w:rPr>
        <w:t>However,</w:t>
      </w:r>
      <w:r w:rsidRPr="00E12DC0">
        <w:rPr>
          <w:rFonts w:ascii="Arial" w:eastAsia="Times New Roman" w:hAnsi="Arial" w:cs="Arial"/>
          <w:i/>
          <w:iCs/>
          <w:color w:val="000000" w:themeColor="text1"/>
          <w:sz w:val="20"/>
          <w:szCs w:val="20"/>
          <w:lang w:val="en-GB"/>
        </w:rPr>
        <w:t xml:space="preserve"> there was a lack of monitoring and supervision capacity and the lack of availability of polling station data makes it harder to know the quality of polling officials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Professional electoral officials were also thwarted by interference from local authority and party representatives</w:t>
      </w:r>
    </w:p>
    <w:p w14:paraId="5AF976D0" w14:textId="3E650E7B" w:rsidR="004D042E" w:rsidRPr="00E12DC0" w:rsidRDefault="007D1206" w:rsidP="009B11E7">
      <w:pPr>
        <w:pStyle w:val="qt-qt-qt-msolistparagraph"/>
        <w:numPr>
          <w:ilvl w:val="0"/>
          <w:numId w:val="33"/>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While NEBE Secretariat staff benefitted of the technical support by </w:t>
      </w:r>
      <w:r w:rsidR="005910A4">
        <w:rPr>
          <w:rFonts w:ascii="Arial" w:eastAsia="Times New Roman" w:hAnsi="Arial" w:cs="Arial"/>
          <w:i/>
          <w:iCs/>
          <w:color w:val="000000" w:themeColor="text1"/>
          <w:sz w:val="20"/>
          <w:szCs w:val="20"/>
          <w:lang w:val="en-GB"/>
        </w:rPr>
        <w:t>UNDP SEEDS</w:t>
      </w:r>
      <w:r w:rsidRPr="00E12DC0">
        <w:rPr>
          <w:rFonts w:ascii="Arial" w:eastAsia="Times New Roman" w:hAnsi="Arial" w:cs="Arial"/>
          <w:i/>
          <w:iCs/>
          <w:color w:val="000000" w:themeColor="text1"/>
          <w:sz w:val="20"/>
          <w:szCs w:val="20"/>
          <w:lang w:val="en-GB"/>
        </w:rPr>
        <w:t>, the recruitment of most staff took place during election year</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Hence consolidation of knowledge requires medium-long term support</w:t>
      </w:r>
      <w:r w:rsidR="004D042E" w:rsidRPr="00E12DC0">
        <w:rPr>
          <w:rFonts w:ascii="Arial" w:eastAsia="Times New Roman" w:hAnsi="Arial" w:cs="Arial"/>
          <w:i/>
          <w:iCs/>
          <w:color w:val="000000" w:themeColor="text1"/>
          <w:sz w:val="20"/>
          <w:szCs w:val="20"/>
          <w:lang w:val="en-GB"/>
        </w:rPr>
        <w:t xml:space="preserve">. </w:t>
      </w:r>
    </w:p>
    <w:p w14:paraId="3673ED04" w14:textId="294F1C32" w:rsidR="007D1206" w:rsidRPr="00E12DC0" w:rsidRDefault="007D1206" w:rsidP="009B11E7">
      <w:pPr>
        <w:pStyle w:val="qt-qt-qt-msolistparagraph"/>
        <w:numPr>
          <w:ilvl w:val="0"/>
          <w:numId w:val="33"/>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It takes 2 to tango! For the technical staff, yes, but for the leadership cadre (Board Members), very partially achieved, not because the project team didn’t want to or couldn’t do it, but on the contrary, they didn’t avail themselves of the opportunity</w:t>
      </w:r>
    </w:p>
    <w:p w14:paraId="185874D8" w14:textId="77777777" w:rsidR="007D1206" w:rsidRPr="00E12DC0" w:rsidRDefault="007D1206" w:rsidP="00ED21E5">
      <w:pPr>
        <w:pStyle w:val="EvalQuestion"/>
        <w:rPr>
          <w:sz w:val="22"/>
          <w:szCs w:val="22"/>
        </w:rPr>
      </w:pPr>
    </w:p>
    <w:p w14:paraId="14873366" w14:textId="77777777" w:rsidR="007D1206" w:rsidRPr="00E12DC0" w:rsidRDefault="007D1206" w:rsidP="00ED21E5">
      <w:pPr>
        <w:rPr>
          <w:sz w:val="22"/>
          <w:szCs w:val="22"/>
        </w:rPr>
      </w:pPr>
      <w:r w:rsidRPr="00E12DC0">
        <w:rPr>
          <w:noProof/>
          <w:sz w:val="22"/>
          <w:szCs w:val="22"/>
        </w:rPr>
        <w:lastRenderedPageBreak/>
        <w:drawing>
          <wp:inline distT="0" distB="0" distL="0" distR="0" wp14:anchorId="4F24AF73" wp14:editId="4D6BAC23">
            <wp:extent cx="5740400" cy="2273300"/>
            <wp:effectExtent l="0" t="0" r="12700" b="12700"/>
            <wp:docPr id="45" name="Chart 45">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CB9AFC" w14:textId="101356A7" w:rsidR="007D1206" w:rsidRPr="00E12DC0" w:rsidRDefault="007D1206" w:rsidP="00ED21E5">
      <w:pPr>
        <w:rPr>
          <w:b/>
          <w:bCs/>
          <w:color w:val="0070C0"/>
          <w:sz w:val="22"/>
          <w:szCs w:val="22"/>
        </w:rPr>
      </w:pPr>
      <w:r w:rsidRPr="00E12DC0">
        <w:rPr>
          <w:b/>
          <w:bCs/>
          <w:color w:val="0070C0"/>
          <w:sz w:val="22"/>
          <w:szCs w:val="22"/>
        </w:rPr>
        <w:t>Overall Assessment:</w:t>
      </w:r>
      <w:r w:rsidRPr="00E12DC0">
        <w:rPr>
          <w:b/>
          <w:bCs/>
          <w:color w:val="0070C0"/>
          <w:sz w:val="22"/>
          <w:szCs w:val="22"/>
        </w:rPr>
        <w:tab/>
      </w:r>
      <w:r w:rsidRPr="00E12DC0">
        <w:rPr>
          <w:color w:val="0070C0"/>
          <w:sz w:val="22"/>
          <w:szCs w:val="22"/>
        </w:rPr>
        <w:t xml:space="preserve"> </w:t>
      </w:r>
      <w:r w:rsidRPr="00E12DC0">
        <w:rPr>
          <w:b/>
          <w:bCs/>
          <w:color w:val="0070C0"/>
          <w:sz w:val="22"/>
          <w:szCs w:val="22"/>
        </w:rPr>
        <w:t>Achieved with significant progress made</w:t>
      </w:r>
    </w:p>
    <w:p w14:paraId="2B8821E7" w14:textId="375BA2FA" w:rsidR="004D042E" w:rsidRPr="00E12DC0" w:rsidRDefault="007D1206" w:rsidP="00ED21E5">
      <w:pPr>
        <w:rPr>
          <w:color w:val="000000" w:themeColor="text1"/>
          <w:sz w:val="22"/>
          <w:szCs w:val="22"/>
        </w:rPr>
      </w:pPr>
      <w:r w:rsidRPr="00E12DC0">
        <w:rPr>
          <w:color w:val="000000" w:themeColor="text1"/>
          <w:sz w:val="22"/>
          <w:szCs w:val="22"/>
        </w:rPr>
        <w:t>‘Directives’ form the regulatory framework for elections</w:t>
      </w:r>
      <w:r w:rsidR="004D042E" w:rsidRPr="00E12DC0">
        <w:rPr>
          <w:color w:val="000000" w:themeColor="text1"/>
          <w:sz w:val="22"/>
          <w:szCs w:val="22"/>
        </w:rPr>
        <w:t xml:space="preserve">.  </w:t>
      </w:r>
      <w:r w:rsidRPr="00E12DC0">
        <w:rPr>
          <w:color w:val="000000" w:themeColor="text1"/>
          <w:sz w:val="22"/>
          <w:szCs w:val="22"/>
        </w:rPr>
        <w:t>Despite high level legal advice on the process, NEBE was slow to approve Directives and the regulatory framework remains incomplete</w:t>
      </w:r>
      <w:r w:rsidR="004D042E" w:rsidRPr="00E12DC0">
        <w:rPr>
          <w:color w:val="000000" w:themeColor="text1"/>
          <w:sz w:val="22"/>
          <w:szCs w:val="22"/>
        </w:rPr>
        <w:t xml:space="preserve">.  </w:t>
      </w:r>
      <w:r w:rsidRPr="00E12DC0">
        <w:rPr>
          <w:color w:val="000000" w:themeColor="text1"/>
          <w:sz w:val="22"/>
          <w:szCs w:val="22"/>
        </w:rPr>
        <w:t>At the time of the evaluation, 22 Directives had been approved, 4 were awaiting approval and one had not been approved</w:t>
      </w:r>
      <w:r w:rsidR="004D042E" w:rsidRPr="00E12DC0">
        <w:rPr>
          <w:color w:val="000000" w:themeColor="text1"/>
          <w:sz w:val="22"/>
          <w:szCs w:val="22"/>
        </w:rPr>
        <w:t xml:space="preserve">.  </w:t>
      </w:r>
      <w:r w:rsidRPr="00E12DC0">
        <w:rPr>
          <w:color w:val="000000" w:themeColor="text1"/>
          <w:sz w:val="22"/>
          <w:szCs w:val="22"/>
        </w:rPr>
        <w:t>A breakdown is provided in Annex 9</w:t>
      </w:r>
      <w:r w:rsidR="004D042E" w:rsidRPr="00E12DC0">
        <w:rPr>
          <w:color w:val="000000" w:themeColor="text1"/>
          <w:sz w:val="22"/>
          <w:szCs w:val="22"/>
        </w:rPr>
        <w:t>.</w:t>
      </w:r>
      <w:r w:rsidR="00ED21E5">
        <w:rPr>
          <w:color w:val="000000" w:themeColor="text1"/>
          <w:sz w:val="22"/>
          <w:szCs w:val="22"/>
        </w:rPr>
        <w:t xml:space="preserve">  </w:t>
      </w:r>
      <w:r w:rsidRPr="00E12DC0">
        <w:rPr>
          <w:color w:val="000000" w:themeColor="text1"/>
          <w:sz w:val="22"/>
          <w:szCs w:val="22"/>
        </w:rPr>
        <w:t>The COVID-19 pause on activities could have been, but was not utilised, to cement the Directives and the regulatory framework</w:t>
      </w:r>
      <w:r w:rsidR="004D042E" w:rsidRPr="00E12DC0">
        <w:rPr>
          <w:color w:val="000000" w:themeColor="text1"/>
          <w:sz w:val="22"/>
          <w:szCs w:val="22"/>
        </w:rPr>
        <w:t>.</w:t>
      </w:r>
      <w:r w:rsidR="00ED21E5">
        <w:rPr>
          <w:color w:val="000000" w:themeColor="text1"/>
          <w:sz w:val="22"/>
          <w:szCs w:val="22"/>
        </w:rPr>
        <w:t xml:space="preserve">  </w:t>
      </w:r>
      <w:r w:rsidRPr="00E12DC0">
        <w:rPr>
          <w:color w:val="000000" w:themeColor="text1"/>
          <w:sz w:val="22"/>
          <w:szCs w:val="22"/>
        </w:rPr>
        <w:t xml:space="preserve">Nonetheless, coming from a zero baseline, and within the very limited time and capacity available, and with an excellent legal advisor on board, </w:t>
      </w:r>
      <w:r w:rsidR="005910A4">
        <w:rPr>
          <w:color w:val="000000" w:themeColor="text1"/>
          <w:sz w:val="22"/>
          <w:szCs w:val="22"/>
        </w:rPr>
        <w:t>UNDP SEEDS</w:t>
      </w:r>
      <w:r w:rsidRPr="00E12DC0">
        <w:rPr>
          <w:color w:val="000000" w:themeColor="text1"/>
          <w:sz w:val="22"/>
          <w:szCs w:val="22"/>
        </w:rPr>
        <w:t xml:space="preserve"> was able to deliver a high level of support to the legal reform process</w:t>
      </w:r>
      <w:r w:rsidR="004D042E" w:rsidRPr="00E12DC0">
        <w:rPr>
          <w:color w:val="000000" w:themeColor="text1"/>
          <w:sz w:val="22"/>
          <w:szCs w:val="22"/>
        </w:rPr>
        <w:t xml:space="preserve">.  </w:t>
      </w:r>
    </w:p>
    <w:p w14:paraId="3D49B26F" w14:textId="2F5002CC" w:rsidR="007D1206" w:rsidRPr="00E12DC0" w:rsidRDefault="007D1206" w:rsidP="009B11E7">
      <w:pPr>
        <w:pStyle w:val="ListParagraph"/>
        <w:numPr>
          <w:ilvl w:val="0"/>
          <w:numId w:val="45"/>
        </w:numPr>
        <w:spacing w:after="0" w:line="240" w:lineRule="auto"/>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electoral law embeds provisions that were not well adapted to the complexities in Ethiopia (e.g</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unnecessary complexity around party and candidate agents)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Revision of the laws had not taken place by the scheduled end of the project.</w:t>
      </w:r>
    </w:p>
    <w:p w14:paraId="54316992" w14:textId="50C6CA71" w:rsidR="004D042E" w:rsidRPr="00E12DC0" w:rsidRDefault="007D1206" w:rsidP="009B11E7">
      <w:pPr>
        <w:pStyle w:val="qt-qt-qt-msolistparagraph"/>
        <w:numPr>
          <w:ilvl w:val="0"/>
          <w:numId w:val="34"/>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Extensive legal support was provided for development of the required number of directives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 xml:space="preserve">TA assistance ensured that the operational procedures for </w:t>
      </w:r>
      <w:r w:rsidR="005910A4">
        <w:rPr>
          <w:rFonts w:ascii="Arial" w:eastAsia="Times New Roman" w:hAnsi="Arial" w:cs="Arial"/>
          <w:i/>
          <w:iCs/>
          <w:color w:val="000000" w:themeColor="text1"/>
          <w:sz w:val="20"/>
          <w:szCs w:val="20"/>
          <w:lang w:val="en-GB"/>
        </w:rPr>
        <w:t>VR</w:t>
      </w:r>
      <w:r w:rsidRPr="00E12DC0">
        <w:rPr>
          <w:rFonts w:ascii="Arial" w:eastAsia="Times New Roman" w:hAnsi="Arial" w:cs="Arial"/>
          <w:i/>
          <w:iCs/>
          <w:color w:val="000000" w:themeColor="text1"/>
          <w:sz w:val="20"/>
          <w:szCs w:val="20"/>
          <w:lang w:val="en-GB"/>
        </w:rPr>
        <w:t>, candidate registration, polling, accreditation met the legal requirements</w:t>
      </w:r>
      <w:r w:rsidR="004D042E" w:rsidRPr="00E12DC0">
        <w:rPr>
          <w:rFonts w:ascii="Arial" w:eastAsia="Times New Roman" w:hAnsi="Arial" w:cs="Arial"/>
          <w:i/>
          <w:iCs/>
          <w:color w:val="000000" w:themeColor="text1"/>
          <w:sz w:val="20"/>
          <w:szCs w:val="20"/>
          <w:lang w:val="en-GB"/>
        </w:rPr>
        <w:t xml:space="preserve">.  </w:t>
      </w:r>
    </w:p>
    <w:p w14:paraId="290DBB3A" w14:textId="208973EF" w:rsidR="007D1206" w:rsidRPr="00E12DC0" w:rsidRDefault="007D1206" w:rsidP="009B11E7">
      <w:pPr>
        <w:pStyle w:val="qt-qt-qt-msolistparagraph"/>
        <w:numPr>
          <w:ilvl w:val="0"/>
          <w:numId w:val="34"/>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Intense work was done on the directives</w:t>
      </w:r>
      <w:r w:rsidR="004D042E" w:rsidRPr="00E12DC0">
        <w:rPr>
          <w:rFonts w:ascii="Arial" w:eastAsia="Times New Roman" w:hAnsi="Arial" w:cs="Arial"/>
          <w:i/>
          <w:iCs/>
          <w:sz w:val="20"/>
          <w:szCs w:val="20"/>
          <w:lang w:val="en-GB"/>
        </w:rPr>
        <w:t xml:space="preserve">.  </w:t>
      </w:r>
      <w:r w:rsidR="00F9482A" w:rsidRPr="00E12DC0">
        <w:rPr>
          <w:rFonts w:ascii="Arial" w:eastAsia="Times New Roman" w:hAnsi="Arial" w:cs="Arial"/>
          <w:i/>
          <w:iCs/>
          <w:sz w:val="20"/>
          <w:szCs w:val="20"/>
          <w:lang w:val="en-GB"/>
        </w:rPr>
        <w:t>However,</w:t>
      </w:r>
      <w:r w:rsidRPr="00E12DC0">
        <w:rPr>
          <w:rFonts w:ascii="Arial" w:eastAsia="Times New Roman" w:hAnsi="Arial" w:cs="Arial"/>
          <w:i/>
          <w:iCs/>
          <w:sz w:val="20"/>
          <w:szCs w:val="20"/>
          <w:lang w:val="en-GB"/>
        </w:rPr>
        <w:t xml:space="preserve"> the impact of this was limited by NEBE being slow to adopt, their lack of availability and some on-going gaps.</w:t>
      </w:r>
    </w:p>
    <w:p w14:paraId="0ED467A1" w14:textId="11264ECA" w:rsidR="007D1206" w:rsidRPr="00E12DC0" w:rsidRDefault="007D1206" w:rsidP="009B11E7">
      <w:pPr>
        <w:pStyle w:val="qt-qt-qt-msolistparagraph"/>
        <w:numPr>
          <w:ilvl w:val="0"/>
          <w:numId w:val="34"/>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progress made in reforming election related laws and directives is notable</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 xml:space="preserve">There remains however a need for further attention in application </w:t>
      </w:r>
    </w:p>
    <w:p w14:paraId="059850E0" w14:textId="77777777" w:rsidR="007D1206" w:rsidRPr="00E12DC0" w:rsidRDefault="007D1206" w:rsidP="009B11E7">
      <w:pPr>
        <w:pStyle w:val="qt-qt-qt-msolistparagraph"/>
        <w:numPr>
          <w:ilvl w:val="0"/>
          <w:numId w:val="34"/>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legal reform needs to be completed.</w:t>
      </w:r>
    </w:p>
    <w:p w14:paraId="3F635C7E" w14:textId="71018673" w:rsidR="007D1206" w:rsidRDefault="007D1206" w:rsidP="009B11E7">
      <w:pPr>
        <w:pStyle w:val="qt-qt-qt-msolistparagraph"/>
        <w:numPr>
          <w:ilvl w:val="0"/>
          <w:numId w:val="34"/>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UNDP deployed legal specialists within NEBE including one of the best electoral law experts, Dr</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 xml:space="preserve">Getachew who contributed significantly </w:t>
      </w:r>
      <w:r w:rsidR="00F9482A" w:rsidRPr="00E12DC0">
        <w:rPr>
          <w:rFonts w:ascii="Arial" w:eastAsia="Times New Roman" w:hAnsi="Arial" w:cs="Arial"/>
          <w:i/>
          <w:iCs/>
          <w:color w:val="000000" w:themeColor="text1"/>
          <w:sz w:val="20"/>
          <w:szCs w:val="20"/>
          <w:lang w:val="en-GB"/>
        </w:rPr>
        <w:t>to</w:t>
      </w:r>
      <w:r w:rsidRPr="00E12DC0">
        <w:rPr>
          <w:rFonts w:ascii="Arial" w:eastAsia="Times New Roman" w:hAnsi="Arial" w:cs="Arial"/>
          <w:i/>
          <w:iCs/>
          <w:color w:val="000000" w:themeColor="text1"/>
          <w:sz w:val="20"/>
          <w:szCs w:val="20"/>
          <w:lang w:val="en-GB"/>
        </w:rPr>
        <w:t xml:space="preserve"> reviewing the law and developing a number or crucial legal instruments or directives covering several areas of the Board work, some 22 of them.</w:t>
      </w:r>
    </w:p>
    <w:p w14:paraId="628FE3FC" w14:textId="77777777" w:rsidR="005572AC" w:rsidRPr="00E12DC0" w:rsidRDefault="005572AC" w:rsidP="005572AC">
      <w:pPr>
        <w:pStyle w:val="qt-qt-qt-msolistparagraph"/>
        <w:spacing w:before="0" w:beforeAutospacing="0" w:after="0" w:afterAutospacing="0"/>
        <w:rPr>
          <w:rFonts w:ascii="Arial" w:eastAsia="Times New Roman" w:hAnsi="Arial" w:cs="Arial"/>
          <w:i/>
          <w:iCs/>
          <w:color w:val="000000" w:themeColor="text1"/>
          <w:sz w:val="20"/>
          <w:szCs w:val="20"/>
          <w:lang w:val="en-GB"/>
        </w:rPr>
      </w:pPr>
    </w:p>
    <w:p w14:paraId="61E033AD" w14:textId="77777777" w:rsidR="007D1206" w:rsidRPr="00E12DC0" w:rsidRDefault="007D1206" w:rsidP="00ED21E5">
      <w:pPr>
        <w:rPr>
          <w:sz w:val="22"/>
          <w:szCs w:val="22"/>
        </w:rPr>
      </w:pPr>
      <w:r w:rsidRPr="00E12DC0">
        <w:rPr>
          <w:noProof/>
          <w:sz w:val="22"/>
          <w:szCs w:val="22"/>
        </w:rPr>
        <w:drawing>
          <wp:inline distT="0" distB="0" distL="0" distR="0" wp14:anchorId="36B7A0FE" wp14:editId="3DA807CA">
            <wp:extent cx="5721350" cy="2724150"/>
            <wp:effectExtent l="0" t="0" r="12700" b="0"/>
            <wp:docPr id="53" name="Chart 53">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2B4EE2" w14:textId="1F324A95" w:rsidR="007D1206" w:rsidRPr="00E12DC0" w:rsidRDefault="007D1206" w:rsidP="00ED21E5">
      <w:pPr>
        <w:rPr>
          <w:b/>
          <w:bCs/>
          <w:color w:val="0070C0"/>
          <w:sz w:val="22"/>
          <w:szCs w:val="22"/>
        </w:rPr>
      </w:pPr>
      <w:r w:rsidRPr="00E12DC0">
        <w:rPr>
          <w:b/>
          <w:bCs/>
          <w:color w:val="0070C0"/>
          <w:sz w:val="22"/>
          <w:szCs w:val="22"/>
        </w:rPr>
        <w:lastRenderedPageBreak/>
        <w:t>Overall Assessment</w:t>
      </w:r>
      <w:r w:rsidRPr="00E12DC0">
        <w:rPr>
          <w:color w:val="0070C0"/>
          <w:sz w:val="22"/>
          <w:szCs w:val="22"/>
        </w:rPr>
        <w:t>:</w:t>
      </w:r>
      <w:r w:rsidRPr="00E12DC0">
        <w:rPr>
          <w:color w:val="0070C0"/>
          <w:sz w:val="22"/>
          <w:szCs w:val="22"/>
        </w:rPr>
        <w:tab/>
      </w:r>
      <w:r w:rsidRPr="00E12DC0">
        <w:rPr>
          <w:b/>
          <w:bCs/>
          <w:color w:val="0070C0"/>
          <w:sz w:val="22"/>
          <w:szCs w:val="22"/>
        </w:rPr>
        <w:t>Achieved</w:t>
      </w:r>
    </w:p>
    <w:p w14:paraId="257E288B" w14:textId="550B6D7F" w:rsidR="007D1206" w:rsidRPr="00E12DC0" w:rsidRDefault="000168A9" w:rsidP="00ED21E5">
      <w:pPr>
        <w:rPr>
          <w:sz w:val="22"/>
          <w:szCs w:val="22"/>
        </w:rPr>
      </w:pPr>
      <w:r w:rsidRPr="00E12DC0">
        <w:rPr>
          <w:sz w:val="22"/>
          <w:szCs w:val="22"/>
        </w:rPr>
        <w:t>UN Women</w:t>
      </w:r>
      <w:r w:rsidR="007D1206" w:rsidRPr="00E12DC0">
        <w:rPr>
          <w:sz w:val="22"/>
          <w:szCs w:val="22"/>
        </w:rPr>
        <w:t xml:space="preserve"> was the principal UN agency partner to the </w:t>
      </w:r>
      <w:r w:rsidR="005910A4">
        <w:rPr>
          <w:sz w:val="22"/>
          <w:szCs w:val="22"/>
        </w:rPr>
        <w:t>UNDP SEEDS</w:t>
      </w:r>
      <w:r w:rsidR="007D1206" w:rsidRPr="00E12DC0">
        <w:rPr>
          <w:sz w:val="22"/>
          <w:szCs w:val="22"/>
        </w:rPr>
        <w:t xml:space="preserve"> project</w:t>
      </w:r>
      <w:r w:rsidR="004D042E" w:rsidRPr="00E12DC0">
        <w:rPr>
          <w:sz w:val="22"/>
          <w:szCs w:val="22"/>
        </w:rPr>
        <w:t xml:space="preserve">.  </w:t>
      </w:r>
      <w:r w:rsidR="007D1206" w:rsidRPr="00E12DC0">
        <w:rPr>
          <w:sz w:val="22"/>
          <w:szCs w:val="22"/>
        </w:rPr>
        <w:t xml:space="preserve">The support from </w:t>
      </w:r>
      <w:r w:rsidR="005910A4">
        <w:rPr>
          <w:sz w:val="22"/>
          <w:szCs w:val="22"/>
        </w:rPr>
        <w:t>UNDP SEEDS</w:t>
      </w:r>
      <w:r w:rsidR="007D1206" w:rsidRPr="00E12DC0">
        <w:rPr>
          <w:sz w:val="22"/>
          <w:szCs w:val="22"/>
        </w:rPr>
        <w:t xml:space="preserve"> (just over $400,000 from a $51m program) was perceived as ungenerous, and bookended an already existing programme of </w:t>
      </w:r>
      <w:r w:rsidRPr="00E12DC0">
        <w:rPr>
          <w:sz w:val="22"/>
          <w:szCs w:val="22"/>
        </w:rPr>
        <w:t>UN Women</w:t>
      </w:r>
      <w:r w:rsidR="007D1206" w:rsidRPr="00E12DC0">
        <w:rPr>
          <w:sz w:val="22"/>
          <w:szCs w:val="22"/>
        </w:rPr>
        <w:t xml:space="preserve"> with NEBE and </w:t>
      </w:r>
      <w:r w:rsidR="005910A4">
        <w:rPr>
          <w:sz w:val="22"/>
          <w:szCs w:val="22"/>
        </w:rPr>
        <w:t>EHRC</w:t>
      </w:r>
      <w:r w:rsidR="004D042E" w:rsidRPr="00E12DC0">
        <w:rPr>
          <w:sz w:val="22"/>
          <w:szCs w:val="22"/>
        </w:rPr>
        <w:t xml:space="preserve">.  </w:t>
      </w:r>
      <w:r w:rsidR="007D1206" w:rsidRPr="00E12DC0">
        <w:rPr>
          <w:sz w:val="22"/>
          <w:szCs w:val="22"/>
        </w:rPr>
        <w:t xml:space="preserve">The project engaged international gender expertise through TA for three months, and </w:t>
      </w:r>
      <w:r w:rsidRPr="00E12DC0">
        <w:rPr>
          <w:sz w:val="22"/>
          <w:szCs w:val="22"/>
        </w:rPr>
        <w:t>UN Women</w:t>
      </w:r>
      <w:r w:rsidR="007D1206" w:rsidRPr="00E12DC0">
        <w:rPr>
          <w:sz w:val="22"/>
          <w:szCs w:val="22"/>
        </w:rPr>
        <w:t xml:space="preserve"> seconded a full-time gender advisor to </w:t>
      </w:r>
      <w:r w:rsidR="005910A4">
        <w:rPr>
          <w:sz w:val="22"/>
          <w:szCs w:val="22"/>
        </w:rPr>
        <w:t>UNDP SEEDS</w:t>
      </w:r>
      <w:r w:rsidR="007D1206" w:rsidRPr="00E12DC0">
        <w:rPr>
          <w:sz w:val="22"/>
          <w:szCs w:val="22"/>
        </w:rPr>
        <w:t xml:space="preserve"> as a component of its support.</w:t>
      </w:r>
    </w:p>
    <w:p w14:paraId="73E61A75" w14:textId="77777777" w:rsidR="007D1206" w:rsidRPr="00E12DC0" w:rsidRDefault="007D1206" w:rsidP="009B11E7">
      <w:pPr>
        <w:pStyle w:val="ListParagraph"/>
        <w:numPr>
          <w:ilvl w:val="0"/>
          <w:numId w:val="35"/>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Inputs were provided by the UNDP and UN Women gender advisor to all the directives developed and approved by NEBE</w:t>
      </w:r>
    </w:p>
    <w:p w14:paraId="5D920306" w14:textId="77777777" w:rsidR="007D1206" w:rsidRPr="00E12DC0" w:rsidRDefault="007D1206" w:rsidP="009B11E7">
      <w:pPr>
        <w:pStyle w:val="qt-qt-qt-msolistparagraph"/>
        <w:numPr>
          <w:ilvl w:val="0"/>
          <w:numId w:val="35"/>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A number of NEBE’s directives contain provisions that enhance the inclusion and participation of women and people with disabilities</w:t>
      </w:r>
    </w:p>
    <w:p w14:paraId="0BB2A12A" w14:textId="77777777" w:rsidR="004D042E" w:rsidRPr="00E12DC0" w:rsidRDefault="007D1206" w:rsidP="009B11E7">
      <w:pPr>
        <w:pStyle w:val="qt-qt-qt-msolistparagraph"/>
        <w:numPr>
          <w:ilvl w:val="0"/>
          <w:numId w:val="35"/>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Gender and Inclusion team at NEBE has been actively involved in efforts to enhance gender- sensitivity of the directives of NEBE</w:t>
      </w:r>
      <w:r w:rsidR="004D042E" w:rsidRPr="00E12DC0">
        <w:rPr>
          <w:rFonts w:ascii="Arial" w:eastAsia="Times New Roman" w:hAnsi="Arial" w:cs="Arial"/>
          <w:i/>
          <w:iCs/>
          <w:color w:val="000000" w:themeColor="text1"/>
          <w:sz w:val="20"/>
          <w:szCs w:val="20"/>
          <w:lang w:val="en-GB"/>
        </w:rPr>
        <w:t xml:space="preserve">. </w:t>
      </w:r>
    </w:p>
    <w:p w14:paraId="7A22AF97" w14:textId="06ABE667" w:rsidR="007D1206" w:rsidRPr="00E12DC0" w:rsidRDefault="007D1206" w:rsidP="009B11E7">
      <w:pPr>
        <w:pStyle w:val="qt-qt-qt-msolistparagraph"/>
        <w:numPr>
          <w:ilvl w:val="0"/>
          <w:numId w:val="35"/>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21 out of 43 regulations have included gender provisions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Further sensitization is required and the remaining reforms to include the required consideration of gender equity.</w:t>
      </w:r>
    </w:p>
    <w:p w14:paraId="1FB7236D" w14:textId="03BCFAAB" w:rsidR="007D1206" w:rsidRPr="00E12DC0" w:rsidRDefault="007D1206" w:rsidP="009B11E7">
      <w:pPr>
        <w:pStyle w:val="qt-qt-qt-msolistparagraph"/>
        <w:numPr>
          <w:ilvl w:val="0"/>
          <w:numId w:val="35"/>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Although many directives and manuals were gender sensitive, others were not; there is room for improvement</w:t>
      </w:r>
    </w:p>
    <w:p w14:paraId="03E920A8" w14:textId="77777777" w:rsidR="000168A9" w:rsidRPr="00E12DC0" w:rsidRDefault="000168A9" w:rsidP="00ED21E5">
      <w:pPr>
        <w:pStyle w:val="qt-qt-qt-msolistparagraph"/>
        <w:spacing w:before="0" w:beforeAutospacing="0" w:after="0" w:afterAutospacing="0"/>
        <w:ind w:left="720"/>
        <w:rPr>
          <w:rFonts w:ascii="Arial" w:eastAsia="Times New Roman" w:hAnsi="Arial" w:cs="Arial"/>
          <w:i/>
          <w:iCs/>
          <w:color w:val="000000" w:themeColor="text1"/>
          <w:sz w:val="20"/>
          <w:szCs w:val="20"/>
          <w:lang w:val="en-GB"/>
        </w:rPr>
      </w:pPr>
    </w:p>
    <w:p w14:paraId="4FD6D1E8" w14:textId="77777777" w:rsidR="007D1206" w:rsidRPr="00E12DC0" w:rsidRDefault="007D1206" w:rsidP="00ED21E5">
      <w:pPr>
        <w:pStyle w:val="EvalQuestion"/>
        <w:rPr>
          <w:sz w:val="22"/>
          <w:szCs w:val="22"/>
        </w:rPr>
      </w:pPr>
      <w:r w:rsidRPr="00E12DC0">
        <w:rPr>
          <w:noProof/>
          <w:sz w:val="22"/>
          <w:szCs w:val="22"/>
        </w:rPr>
        <w:drawing>
          <wp:inline distT="0" distB="0" distL="0" distR="0" wp14:anchorId="723FB037" wp14:editId="10581409">
            <wp:extent cx="5731510" cy="2317750"/>
            <wp:effectExtent l="0" t="0" r="2540" b="6350"/>
            <wp:docPr id="54" name="Chart 54">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3F8BCB" w14:textId="20200A4A"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Achieved with significant progress made</w:t>
      </w:r>
    </w:p>
    <w:p w14:paraId="43E2D4C5" w14:textId="48290481" w:rsidR="007D1206" w:rsidRPr="00E12DC0" w:rsidRDefault="007D1206" w:rsidP="009B11E7">
      <w:pPr>
        <w:pStyle w:val="ListParagraph"/>
        <w:numPr>
          <w:ilvl w:val="0"/>
          <w:numId w:val="36"/>
        </w:numPr>
        <w:spacing w:after="0" w:line="240" w:lineRule="auto"/>
        <w:rPr>
          <w:rFonts w:ascii="Arial" w:hAnsi="Arial" w:cs="Arial"/>
          <w:b/>
          <w:bCs/>
          <w:i/>
          <w:iCs/>
          <w:color w:val="000000" w:themeColor="text1"/>
          <w:sz w:val="20"/>
          <w:szCs w:val="20"/>
          <w:lang w:val="en-GB"/>
        </w:rPr>
      </w:pPr>
      <w:r w:rsidRPr="00E12DC0">
        <w:rPr>
          <w:rFonts w:ascii="Arial" w:hAnsi="Arial" w:cs="Arial"/>
          <w:i/>
          <w:iCs/>
          <w:color w:val="000000" w:themeColor="text1"/>
          <w:sz w:val="20"/>
          <w:szCs w:val="20"/>
          <w:lang w:val="en-GB"/>
        </w:rPr>
        <w:t xml:space="preserve">By the far the most significant technical support was provided for a holding of a professional, </w:t>
      </w:r>
      <w:r w:rsidR="00F9482A" w:rsidRPr="00E12DC0">
        <w:rPr>
          <w:rFonts w:ascii="Arial" w:hAnsi="Arial" w:cs="Arial"/>
          <w:i/>
          <w:iCs/>
          <w:color w:val="000000" w:themeColor="text1"/>
          <w:sz w:val="20"/>
          <w:szCs w:val="20"/>
          <w:lang w:val="en-GB"/>
        </w:rPr>
        <w:t>transparent,</w:t>
      </w:r>
      <w:r w:rsidRPr="00E12DC0">
        <w:rPr>
          <w:rFonts w:ascii="Arial" w:hAnsi="Arial" w:cs="Arial"/>
          <w:i/>
          <w:iCs/>
          <w:color w:val="000000" w:themeColor="text1"/>
          <w:sz w:val="20"/>
          <w:szCs w:val="20"/>
          <w:lang w:val="en-GB"/>
        </w:rPr>
        <w:t xml:space="preserve"> and inclusive election process which was recognized as the first of its kind in Ethiopia</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 xml:space="preserve">All the election operation processes adopted the principles of credibility and transparency during the candidate registration, </w:t>
      </w:r>
      <w:r w:rsidR="005910A4">
        <w:rPr>
          <w:rFonts w:ascii="Arial" w:hAnsi="Arial" w:cs="Arial"/>
          <w:i/>
          <w:iCs/>
          <w:color w:val="000000" w:themeColor="text1"/>
          <w:sz w:val="20"/>
          <w:szCs w:val="20"/>
          <w:lang w:val="en-GB"/>
        </w:rPr>
        <w:t>VR</w:t>
      </w:r>
      <w:r w:rsidRPr="00E12DC0">
        <w:rPr>
          <w:rFonts w:ascii="Arial" w:hAnsi="Arial" w:cs="Arial"/>
          <w:i/>
          <w:iCs/>
          <w:color w:val="000000" w:themeColor="text1"/>
          <w:sz w:val="20"/>
          <w:szCs w:val="20"/>
          <w:lang w:val="en-GB"/>
        </w:rPr>
        <w:t>, polling and results management processes</w:t>
      </w:r>
      <w:r w:rsidRPr="00E12DC0">
        <w:rPr>
          <w:rFonts w:ascii="Arial" w:hAnsi="Arial" w:cs="Arial"/>
          <w:b/>
          <w:bCs/>
          <w:i/>
          <w:iCs/>
          <w:color w:val="000000" w:themeColor="text1"/>
          <w:sz w:val="20"/>
          <w:szCs w:val="20"/>
          <w:lang w:val="en-GB"/>
        </w:rPr>
        <w:t>.</w:t>
      </w:r>
    </w:p>
    <w:p w14:paraId="6FD2A4A2" w14:textId="77777777" w:rsidR="004D042E" w:rsidRPr="00E12DC0" w:rsidRDefault="007D1206" w:rsidP="009B11E7">
      <w:pPr>
        <w:pStyle w:val="qt-qt-qt-msolistparagraph"/>
        <w:numPr>
          <w:ilvl w:val="0"/>
          <w:numId w:val="36"/>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Several activities have been undertaken to render the election inclusive of women and people with disabilities</w:t>
      </w:r>
      <w:r w:rsidR="004D042E" w:rsidRPr="00E12DC0">
        <w:rPr>
          <w:rFonts w:ascii="Arial" w:eastAsia="Times New Roman" w:hAnsi="Arial" w:cs="Arial"/>
          <w:i/>
          <w:iCs/>
          <w:color w:val="000000" w:themeColor="text1"/>
          <w:sz w:val="20"/>
          <w:szCs w:val="20"/>
          <w:lang w:val="en-GB"/>
        </w:rPr>
        <w:t xml:space="preserve">. </w:t>
      </w:r>
    </w:p>
    <w:p w14:paraId="3359DCE7" w14:textId="5EDD6E05" w:rsidR="007D1206" w:rsidRPr="00E12DC0" w:rsidRDefault="007D1206" w:rsidP="009B11E7">
      <w:pPr>
        <w:pStyle w:val="qt-qt-qt-msolistparagraph"/>
        <w:numPr>
          <w:ilvl w:val="0"/>
          <w:numId w:val="36"/>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Professionalism was definitely improved</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 xml:space="preserve">There was more information available but there were serious transparency gaps – </w:t>
      </w:r>
      <w:r w:rsidR="00F9482A" w:rsidRPr="00E12DC0">
        <w:rPr>
          <w:rFonts w:ascii="Arial" w:eastAsia="Times New Roman" w:hAnsi="Arial" w:cs="Arial"/>
          <w:i/>
          <w:iCs/>
          <w:sz w:val="20"/>
          <w:szCs w:val="20"/>
          <w:lang w:val="en-GB"/>
        </w:rPr>
        <w:t>e.g</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in regard to regulations, results data, and NEBE decisions and plans.</w:t>
      </w:r>
    </w:p>
    <w:p w14:paraId="29923151" w14:textId="77777777" w:rsidR="004D042E" w:rsidRPr="00E12DC0" w:rsidRDefault="007D1206" w:rsidP="009B11E7">
      <w:pPr>
        <w:pStyle w:val="NormalWeb"/>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left"/>
        <w:rPr>
          <w:rFonts w:ascii="Arial" w:hAnsi="Arial" w:cs="Arial"/>
          <w:b/>
          <w:bCs/>
          <w:i/>
          <w:iCs/>
          <w:color w:val="000000" w:themeColor="text1"/>
        </w:rPr>
      </w:pPr>
      <w:r w:rsidRPr="00E12DC0">
        <w:rPr>
          <w:rFonts w:ascii="Arial" w:hAnsi="Arial" w:cs="Arial"/>
          <w:i/>
          <w:iCs/>
          <w:color w:val="000000" w:themeColor="text1"/>
        </w:rPr>
        <w:t>Ethiopia’s 6</w:t>
      </w:r>
      <w:r w:rsidRPr="00E12DC0">
        <w:rPr>
          <w:rFonts w:ascii="Arial" w:hAnsi="Arial" w:cs="Arial"/>
          <w:i/>
          <w:iCs/>
          <w:color w:val="000000" w:themeColor="text1"/>
          <w:vertAlign w:val="superscript"/>
        </w:rPr>
        <w:t>th</w:t>
      </w:r>
      <w:r w:rsidRPr="00E12DC0">
        <w:rPr>
          <w:rFonts w:ascii="Arial" w:hAnsi="Arial" w:cs="Arial"/>
          <w:i/>
          <w:iCs/>
          <w:color w:val="000000" w:themeColor="text1"/>
        </w:rPr>
        <w:t xml:space="preserve"> general election was conducted under a more professional, </w:t>
      </w:r>
      <w:r w:rsidR="00F9482A" w:rsidRPr="00E12DC0">
        <w:rPr>
          <w:rFonts w:ascii="Arial" w:hAnsi="Arial" w:cs="Arial"/>
          <w:i/>
          <w:iCs/>
          <w:color w:val="000000" w:themeColor="text1"/>
        </w:rPr>
        <w:t>transparent,</w:t>
      </w:r>
      <w:r w:rsidRPr="00E12DC0">
        <w:rPr>
          <w:rFonts w:ascii="Arial" w:hAnsi="Arial" w:cs="Arial"/>
          <w:i/>
          <w:iCs/>
          <w:color w:val="000000" w:themeColor="text1"/>
        </w:rPr>
        <w:t xml:space="preserve"> and inclusive </w:t>
      </w:r>
      <w:r w:rsidR="00F9482A" w:rsidRPr="00E12DC0">
        <w:rPr>
          <w:rFonts w:ascii="Arial" w:hAnsi="Arial" w:cs="Arial"/>
          <w:i/>
          <w:iCs/>
          <w:color w:val="000000" w:themeColor="text1"/>
        </w:rPr>
        <w:t>process</w:t>
      </w:r>
      <w:r w:rsidR="004D042E" w:rsidRPr="00E12DC0">
        <w:rPr>
          <w:rFonts w:ascii="Arial" w:hAnsi="Arial" w:cs="Arial"/>
          <w:i/>
          <w:iCs/>
          <w:color w:val="000000" w:themeColor="text1"/>
        </w:rPr>
        <w:t xml:space="preserve">.  </w:t>
      </w:r>
      <w:r w:rsidRPr="00E12DC0">
        <w:rPr>
          <w:rFonts w:ascii="Arial" w:hAnsi="Arial" w:cs="Arial"/>
          <w:i/>
          <w:iCs/>
          <w:color w:val="000000" w:themeColor="text1"/>
        </w:rPr>
        <w:t xml:space="preserve">The change in the electoral legal framework into the NEBE’s governing legislation strengthened its independence along with the appointment of </w:t>
      </w:r>
      <w:r w:rsidR="00F9482A" w:rsidRPr="00E12DC0">
        <w:rPr>
          <w:rFonts w:ascii="Arial" w:hAnsi="Arial" w:cs="Arial"/>
          <w:i/>
          <w:iCs/>
          <w:color w:val="000000" w:themeColor="text1"/>
        </w:rPr>
        <w:t>a relatively</w:t>
      </w:r>
      <w:r w:rsidRPr="00E12DC0">
        <w:rPr>
          <w:rFonts w:ascii="Arial" w:hAnsi="Arial" w:cs="Arial"/>
          <w:i/>
          <w:iCs/>
          <w:color w:val="000000" w:themeColor="text1"/>
        </w:rPr>
        <w:t xml:space="preserve"> impartial Board and recruitment of more professional staff</w:t>
      </w:r>
      <w:r w:rsidR="004D042E" w:rsidRPr="00E12DC0">
        <w:rPr>
          <w:rFonts w:ascii="Arial" w:hAnsi="Arial" w:cs="Arial"/>
          <w:i/>
          <w:iCs/>
          <w:color w:val="000000" w:themeColor="text1"/>
        </w:rPr>
        <w:t xml:space="preserve">.  </w:t>
      </w:r>
      <w:r w:rsidRPr="00E12DC0">
        <w:rPr>
          <w:rFonts w:ascii="Arial" w:hAnsi="Arial" w:cs="Arial"/>
          <w:i/>
          <w:iCs/>
          <w:color w:val="000000" w:themeColor="text1"/>
        </w:rPr>
        <w:t xml:space="preserve">Nevertheless, the newness of the Board, the staff, the covid-19 pandemic, political and security issues limited a significant progress along the more Professional, </w:t>
      </w:r>
      <w:r w:rsidR="00F9482A" w:rsidRPr="00E12DC0">
        <w:rPr>
          <w:rFonts w:ascii="Arial" w:hAnsi="Arial" w:cs="Arial"/>
          <w:i/>
          <w:iCs/>
          <w:color w:val="000000" w:themeColor="text1"/>
        </w:rPr>
        <w:t>transparent,</w:t>
      </w:r>
      <w:r w:rsidRPr="00E12DC0">
        <w:rPr>
          <w:rFonts w:ascii="Arial" w:hAnsi="Arial" w:cs="Arial"/>
          <w:i/>
          <w:iCs/>
          <w:color w:val="000000" w:themeColor="text1"/>
        </w:rPr>
        <w:t xml:space="preserve"> and inclusive Electoral</w:t>
      </w:r>
      <w:r w:rsidRPr="00E12DC0">
        <w:rPr>
          <w:rFonts w:ascii="Arial" w:hAnsi="Arial" w:cs="Arial"/>
          <w:b/>
          <w:bCs/>
          <w:i/>
          <w:iCs/>
          <w:color w:val="000000" w:themeColor="text1"/>
        </w:rPr>
        <w:t xml:space="preserve"> process</w:t>
      </w:r>
      <w:r w:rsidR="004D042E" w:rsidRPr="00E12DC0">
        <w:rPr>
          <w:rFonts w:ascii="Arial" w:hAnsi="Arial" w:cs="Arial"/>
          <w:b/>
          <w:bCs/>
          <w:i/>
          <w:iCs/>
          <w:color w:val="000000" w:themeColor="text1"/>
        </w:rPr>
        <w:t xml:space="preserve">. </w:t>
      </w:r>
    </w:p>
    <w:p w14:paraId="488371D3" w14:textId="77777777" w:rsidR="004D042E" w:rsidRPr="00E12DC0" w:rsidRDefault="007D1206" w:rsidP="009B11E7">
      <w:pPr>
        <w:pStyle w:val="qt-qt-qt-msolistparagraph"/>
        <w:numPr>
          <w:ilvl w:val="0"/>
          <w:numId w:val="36"/>
        </w:numPr>
        <w:spacing w:before="0" w:beforeAutospacing="0" w:after="0" w:afterAutospacing="0"/>
        <w:rPr>
          <w:rFonts w:ascii="Arial" w:eastAsia="Times New Roman" w:hAnsi="Arial" w:cs="Arial"/>
          <w:bCs/>
          <w:i/>
          <w:iCs/>
          <w:color w:val="000000" w:themeColor="text1"/>
          <w:sz w:val="20"/>
          <w:szCs w:val="20"/>
          <w:lang w:val="en-GB"/>
        </w:rPr>
      </w:pPr>
      <w:r w:rsidRPr="00E12DC0">
        <w:rPr>
          <w:rFonts w:ascii="Arial" w:eastAsia="Times New Roman" w:hAnsi="Arial" w:cs="Arial"/>
          <w:bCs/>
          <w:i/>
          <w:iCs/>
          <w:color w:val="000000" w:themeColor="text1"/>
          <w:sz w:val="20"/>
          <w:szCs w:val="20"/>
          <w:lang w:val="en-GB"/>
        </w:rPr>
        <w:t>ICT access and in some cases the difficult geographic locations of some areas put considerable pressure on the transparency and inclusiveness of the election operations across all levels</w:t>
      </w:r>
      <w:r w:rsidR="004D042E" w:rsidRPr="00E12DC0">
        <w:rPr>
          <w:rFonts w:ascii="Arial" w:eastAsia="Times New Roman" w:hAnsi="Arial" w:cs="Arial"/>
          <w:bCs/>
          <w:i/>
          <w:iCs/>
          <w:color w:val="000000" w:themeColor="text1"/>
          <w:sz w:val="20"/>
          <w:szCs w:val="20"/>
          <w:lang w:val="en-GB"/>
        </w:rPr>
        <w:t xml:space="preserve">. </w:t>
      </w:r>
    </w:p>
    <w:p w14:paraId="6C143AD0" w14:textId="687AC278" w:rsidR="007D1206" w:rsidRPr="00E12DC0" w:rsidRDefault="007D1206" w:rsidP="009B11E7">
      <w:pPr>
        <w:pStyle w:val="qt-qt-qt-msolistparagraph"/>
        <w:numPr>
          <w:ilvl w:val="0"/>
          <w:numId w:val="36"/>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electoral process was more transparent and inclusive than in previous elections, but there were significant technical challenges and in the second round reduced transparency</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The recruiting of women, minority representatives and youth to the election staff was left to IFES and ECES</w:t>
      </w:r>
    </w:p>
    <w:p w14:paraId="5F211F91" w14:textId="39EBC352" w:rsidR="007D1206" w:rsidRPr="00E12DC0" w:rsidRDefault="007D1206" w:rsidP="009B11E7">
      <w:pPr>
        <w:pStyle w:val="qt-qt-qt-msolistparagraph"/>
        <w:numPr>
          <w:ilvl w:val="0"/>
          <w:numId w:val="36"/>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lastRenderedPageBreak/>
        <w:t xml:space="preserve">UNDP through the project, deployed one of the largest highly qualified technical team of experts to support a </w:t>
      </w:r>
      <w:r w:rsidR="00F9482A" w:rsidRPr="00E12DC0">
        <w:rPr>
          <w:rFonts w:ascii="Arial" w:eastAsia="Times New Roman" w:hAnsi="Arial" w:cs="Arial"/>
          <w:i/>
          <w:iCs/>
          <w:color w:val="000000" w:themeColor="text1"/>
          <w:sz w:val="20"/>
          <w:szCs w:val="20"/>
          <w:lang w:val="en-GB"/>
        </w:rPr>
        <w:t>highly complex election</w:t>
      </w:r>
      <w:r w:rsidRPr="00E12DC0">
        <w:rPr>
          <w:rFonts w:ascii="Arial" w:eastAsia="Times New Roman" w:hAnsi="Arial" w:cs="Arial"/>
          <w:i/>
          <w:iCs/>
          <w:color w:val="000000" w:themeColor="text1"/>
          <w:sz w:val="20"/>
          <w:szCs w:val="20"/>
          <w:lang w:val="en-GB"/>
        </w:rPr>
        <w:t xml:space="preserve"> </w:t>
      </w:r>
    </w:p>
    <w:p w14:paraId="61EB0DD3" w14:textId="77777777" w:rsidR="007D1206" w:rsidRPr="00E12DC0" w:rsidRDefault="007D1206" w:rsidP="005572AC"/>
    <w:p w14:paraId="117E4EB7" w14:textId="77777777" w:rsidR="007D1206" w:rsidRPr="00E12DC0" w:rsidRDefault="007D1206" w:rsidP="00ED21E5">
      <w:pPr>
        <w:pStyle w:val="EvalQuestion"/>
        <w:rPr>
          <w:sz w:val="22"/>
          <w:szCs w:val="22"/>
        </w:rPr>
      </w:pPr>
      <w:r w:rsidRPr="00E12DC0">
        <w:rPr>
          <w:noProof/>
          <w:sz w:val="22"/>
          <w:szCs w:val="22"/>
        </w:rPr>
        <w:drawing>
          <wp:inline distT="0" distB="0" distL="0" distR="0" wp14:anchorId="1E056008" wp14:editId="4F41E6AD">
            <wp:extent cx="5731510" cy="2266315"/>
            <wp:effectExtent l="0" t="0" r="2540" b="635"/>
            <wp:docPr id="55" name="Chart 55">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9E8E02" w14:textId="5272A984"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Achieved with significant progress made</w:t>
      </w:r>
    </w:p>
    <w:p w14:paraId="5DA3B9D7" w14:textId="3F606D5D" w:rsidR="004D042E" w:rsidRPr="00E12DC0" w:rsidRDefault="007D1206" w:rsidP="00ED21E5">
      <w:pPr>
        <w:rPr>
          <w:color w:val="000000" w:themeColor="text1"/>
          <w:sz w:val="22"/>
          <w:szCs w:val="22"/>
        </w:rPr>
      </w:pPr>
      <w:r w:rsidRPr="00E12DC0">
        <w:rPr>
          <w:color w:val="000000" w:themeColor="text1"/>
          <w:sz w:val="22"/>
          <w:szCs w:val="22"/>
        </w:rPr>
        <w:t xml:space="preserve">Ownership of the Operation Plan by NEBE precluded </w:t>
      </w:r>
      <w:r w:rsidR="005910A4">
        <w:rPr>
          <w:color w:val="000000" w:themeColor="text1"/>
          <w:sz w:val="22"/>
          <w:szCs w:val="22"/>
        </w:rPr>
        <w:t>UNDP SEEDS</w:t>
      </w:r>
      <w:r w:rsidRPr="00E12DC0">
        <w:rPr>
          <w:color w:val="000000" w:themeColor="text1"/>
          <w:sz w:val="22"/>
          <w:szCs w:val="22"/>
        </w:rPr>
        <w:t xml:space="preserve"> sharing the Plan widely with other IPs and donors before NEBE gave approval</w:t>
      </w:r>
      <w:r w:rsidR="004D042E" w:rsidRPr="00E12DC0">
        <w:rPr>
          <w:color w:val="000000" w:themeColor="text1"/>
          <w:sz w:val="22"/>
          <w:szCs w:val="22"/>
        </w:rPr>
        <w:t xml:space="preserve">.  </w:t>
      </w:r>
      <w:r w:rsidRPr="00E12DC0">
        <w:rPr>
          <w:color w:val="000000" w:themeColor="text1"/>
          <w:sz w:val="22"/>
          <w:szCs w:val="22"/>
        </w:rPr>
        <w:t>This has been misunderstood as there being no Operation Plan</w:t>
      </w:r>
      <w:r w:rsidR="004D042E" w:rsidRPr="00E12DC0">
        <w:rPr>
          <w:color w:val="000000" w:themeColor="text1"/>
          <w:sz w:val="22"/>
          <w:szCs w:val="22"/>
        </w:rPr>
        <w:t xml:space="preserve">. </w:t>
      </w:r>
    </w:p>
    <w:p w14:paraId="7D6AD223" w14:textId="2B1F0AAE" w:rsidR="007D1206" w:rsidRPr="00E12DC0" w:rsidRDefault="007D1206" w:rsidP="009B11E7">
      <w:pPr>
        <w:pStyle w:val="ListParagraph"/>
        <w:numPr>
          <w:ilvl w:val="0"/>
          <w:numId w:val="37"/>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Operational planning was supported from the initial design of the operations to the development of the operational plan, consultation on the operational planning, implementation of the plan and continuous monitoring and review to make the necessary adjustments required</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 xml:space="preserve">The plan was very extensive and covered the polling stations information, projection of number of voters, training plan, </w:t>
      </w:r>
      <w:r w:rsidR="005910A4">
        <w:rPr>
          <w:rFonts w:ascii="Arial" w:hAnsi="Arial" w:cs="Arial"/>
          <w:i/>
          <w:iCs/>
          <w:color w:val="000000" w:themeColor="text1"/>
          <w:sz w:val="20"/>
          <w:szCs w:val="20"/>
          <w:lang w:val="en-GB"/>
        </w:rPr>
        <w:t>VR</w:t>
      </w:r>
      <w:r w:rsidRPr="00E12DC0">
        <w:rPr>
          <w:rFonts w:ascii="Arial" w:hAnsi="Arial" w:cs="Arial"/>
          <w:i/>
          <w:iCs/>
          <w:color w:val="000000" w:themeColor="text1"/>
          <w:sz w:val="20"/>
          <w:szCs w:val="20"/>
          <w:lang w:val="en-GB"/>
        </w:rPr>
        <w:t xml:space="preserve"> plan, candidate registration plan, polling operation plan, logistics plan, security plan etc</w:t>
      </w:r>
    </w:p>
    <w:p w14:paraId="060C827A" w14:textId="164BEFFB" w:rsidR="007D1206" w:rsidRPr="00E12DC0" w:rsidRDefault="007D1206" w:rsidP="009B11E7">
      <w:pPr>
        <w:pStyle w:val="ListParagraph"/>
        <w:numPr>
          <w:ilvl w:val="0"/>
          <w:numId w:val="37"/>
        </w:numPr>
        <w:spacing w:after="0" w:line="240" w:lineRule="auto"/>
        <w:rPr>
          <w:rFonts w:ascii="Arial" w:hAnsi="Arial" w:cs="Arial"/>
          <w:i/>
          <w:iCs/>
          <w:color w:val="auto"/>
          <w:sz w:val="20"/>
          <w:szCs w:val="20"/>
          <w:lang w:val="en-GB"/>
        </w:rPr>
      </w:pPr>
      <w:r w:rsidRPr="00E12DC0">
        <w:rPr>
          <w:rFonts w:ascii="Arial" w:hAnsi="Arial" w:cs="Arial"/>
          <w:i/>
          <w:iCs/>
          <w:color w:val="auto"/>
          <w:sz w:val="20"/>
          <w:szCs w:val="20"/>
          <w:lang w:val="en-GB"/>
        </w:rPr>
        <w:t>Definitely improved</w:t>
      </w:r>
      <w:r w:rsidR="004D042E" w:rsidRPr="00E12DC0">
        <w:rPr>
          <w:rFonts w:ascii="Arial" w:hAnsi="Arial" w:cs="Arial"/>
          <w:i/>
          <w:iCs/>
          <w:color w:val="auto"/>
          <w:sz w:val="20"/>
          <w:szCs w:val="20"/>
          <w:lang w:val="en-GB"/>
        </w:rPr>
        <w:t xml:space="preserve">.  </w:t>
      </w:r>
      <w:r w:rsidRPr="00E12DC0">
        <w:rPr>
          <w:rFonts w:ascii="Arial" w:hAnsi="Arial" w:cs="Arial"/>
          <w:i/>
          <w:iCs/>
          <w:color w:val="auto"/>
          <w:sz w:val="20"/>
          <w:szCs w:val="20"/>
          <w:lang w:val="en-GB"/>
        </w:rPr>
        <w:t>But also seems very dependent on international assistance</w:t>
      </w:r>
      <w:r w:rsidR="004D042E" w:rsidRPr="00E12DC0">
        <w:rPr>
          <w:rFonts w:ascii="Arial" w:hAnsi="Arial" w:cs="Arial"/>
          <w:i/>
          <w:iCs/>
          <w:color w:val="auto"/>
          <w:sz w:val="20"/>
          <w:szCs w:val="20"/>
          <w:lang w:val="en-GB"/>
        </w:rPr>
        <w:t xml:space="preserve">.  </w:t>
      </w:r>
      <w:r w:rsidRPr="00E12DC0">
        <w:rPr>
          <w:rFonts w:ascii="Arial" w:hAnsi="Arial" w:cs="Arial"/>
          <w:i/>
          <w:iCs/>
          <w:color w:val="auto"/>
          <w:sz w:val="20"/>
          <w:szCs w:val="20"/>
          <w:lang w:val="en-GB"/>
        </w:rPr>
        <w:t>The delays to many stages of the process indicates an under-estimation of delivery challenges in planning</w:t>
      </w:r>
      <w:r w:rsidR="004D042E" w:rsidRPr="00E12DC0">
        <w:rPr>
          <w:rFonts w:ascii="Arial" w:hAnsi="Arial" w:cs="Arial"/>
          <w:i/>
          <w:iCs/>
          <w:color w:val="auto"/>
          <w:sz w:val="20"/>
          <w:szCs w:val="20"/>
          <w:lang w:val="en-GB"/>
        </w:rPr>
        <w:t xml:space="preserve">.  </w:t>
      </w:r>
      <w:r w:rsidRPr="00E12DC0">
        <w:rPr>
          <w:rFonts w:ascii="Arial" w:hAnsi="Arial" w:cs="Arial"/>
          <w:i/>
          <w:iCs/>
          <w:color w:val="auto"/>
          <w:sz w:val="20"/>
          <w:szCs w:val="20"/>
          <w:lang w:val="en-GB"/>
        </w:rPr>
        <w:t>There was</w:t>
      </w:r>
      <w:r w:rsidR="004D042E" w:rsidRPr="00E12DC0">
        <w:rPr>
          <w:rFonts w:ascii="Arial" w:hAnsi="Arial" w:cs="Arial"/>
          <w:i/>
          <w:iCs/>
          <w:color w:val="auto"/>
          <w:sz w:val="20"/>
          <w:szCs w:val="20"/>
          <w:lang w:val="en-GB"/>
        </w:rPr>
        <w:t xml:space="preserve">.  </w:t>
      </w:r>
      <w:r w:rsidR="00F9482A" w:rsidRPr="00E12DC0">
        <w:rPr>
          <w:rFonts w:ascii="Arial" w:hAnsi="Arial" w:cs="Arial"/>
          <w:i/>
          <w:iCs/>
          <w:color w:val="auto"/>
          <w:sz w:val="20"/>
          <w:szCs w:val="20"/>
          <w:lang w:val="en-GB"/>
        </w:rPr>
        <w:t>Also,</w:t>
      </w:r>
      <w:r w:rsidRPr="00E12DC0">
        <w:rPr>
          <w:rFonts w:ascii="Arial" w:hAnsi="Arial" w:cs="Arial"/>
          <w:i/>
          <w:iCs/>
          <w:color w:val="auto"/>
          <w:sz w:val="20"/>
          <w:szCs w:val="20"/>
          <w:lang w:val="en-GB"/>
        </w:rPr>
        <w:t xml:space="preserve"> a lack of public information about plans (what should happen when).</w:t>
      </w:r>
    </w:p>
    <w:p w14:paraId="28F63C3E" w14:textId="5A894C16" w:rsidR="007D1206" w:rsidRPr="00E12DC0" w:rsidRDefault="007D1206" w:rsidP="009B11E7">
      <w:pPr>
        <w:pStyle w:val="ListParagraph"/>
        <w:numPr>
          <w:ilvl w:val="0"/>
          <w:numId w:val="37"/>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The technical mishaps underline the need for preparations to begin way in advance of the elections</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The operational planning was complicated through the second round of elections in September.</w:t>
      </w:r>
    </w:p>
    <w:p w14:paraId="0971D9AA" w14:textId="77777777" w:rsidR="007D1206" w:rsidRPr="00E12DC0" w:rsidRDefault="007D1206" w:rsidP="00ED21E5">
      <w:pPr>
        <w:rPr>
          <w:sz w:val="22"/>
          <w:szCs w:val="22"/>
        </w:rPr>
      </w:pPr>
    </w:p>
    <w:p w14:paraId="6FB7F8A4" w14:textId="77777777" w:rsidR="007D1206" w:rsidRPr="00E12DC0" w:rsidRDefault="007D1206" w:rsidP="00ED21E5">
      <w:pPr>
        <w:rPr>
          <w:sz w:val="22"/>
          <w:szCs w:val="22"/>
        </w:rPr>
      </w:pPr>
      <w:r w:rsidRPr="00E12DC0">
        <w:rPr>
          <w:noProof/>
          <w:sz w:val="22"/>
          <w:szCs w:val="22"/>
        </w:rPr>
        <w:drawing>
          <wp:inline distT="0" distB="0" distL="0" distR="0" wp14:anchorId="2E3B5789" wp14:editId="3599F0B2">
            <wp:extent cx="5731510" cy="2411095"/>
            <wp:effectExtent l="0" t="0" r="2540" b="8255"/>
            <wp:docPr id="56" name="Chart 56">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CA9A05" w14:textId="460B1EB0" w:rsidR="007D1206" w:rsidRPr="00E12DC0" w:rsidRDefault="007D1206" w:rsidP="00ED21E5">
      <w:pPr>
        <w:rPr>
          <w:b/>
          <w:bCs/>
          <w:color w:val="0070C0"/>
          <w:sz w:val="22"/>
          <w:szCs w:val="22"/>
        </w:rPr>
      </w:pPr>
      <w:r w:rsidRPr="00E12DC0">
        <w:rPr>
          <w:b/>
          <w:bCs/>
          <w:color w:val="0070C0"/>
          <w:sz w:val="22"/>
          <w:szCs w:val="22"/>
        </w:rPr>
        <w:t xml:space="preserve">Overall </w:t>
      </w:r>
      <w:r w:rsidR="00F9482A" w:rsidRPr="00E12DC0">
        <w:rPr>
          <w:b/>
          <w:bCs/>
          <w:color w:val="0070C0"/>
          <w:sz w:val="22"/>
          <w:szCs w:val="22"/>
        </w:rPr>
        <w:t>Assessment</w:t>
      </w:r>
      <w:r w:rsidR="00F9482A" w:rsidRPr="00E12DC0">
        <w:rPr>
          <w:color w:val="0070C0"/>
          <w:sz w:val="22"/>
          <w:szCs w:val="22"/>
        </w:rPr>
        <w:t>:</w:t>
      </w:r>
      <w:r w:rsidRPr="00E12DC0">
        <w:rPr>
          <w:color w:val="0070C0"/>
          <w:sz w:val="22"/>
          <w:szCs w:val="22"/>
        </w:rPr>
        <w:tab/>
      </w:r>
      <w:r w:rsidRPr="00E12DC0">
        <w:rPr>
          <w:b/>
          <w:bCs/>
          <w:color w:val="0070C0"/>
          <w:sz w:val="22"/>
          <w:szCs w:val="22"/>
        </w:rPr>
        <w:t>Partly achieved</w:t>
      </w:r>
    </w:p>
    <w:p w14:paraId="183FF7B1" w14:textId="77777777" w:rsidR="004D042E" w:rsidRPr="00E12DC0" w:rsidRDefault="007D1206" w:rsidP="00ED21E5">
      <w:pPr>
        <w:rPr>
          <w:sz w:val="22"/>
          <w:szCs w:val="22"/>
        </w:rPr>
      </w:pPr>
      <w:r w:rsidRPr="00E12DC0">
        <w:rPr>
          <w:sz w:val="22"/>
          <w:szCs w:val="22"/>
        </w:rPr>
        <w:t xml:space="preserve">Until </w:t>
      </w:r>
      <w:r w:rsidR="00F9482A" w:rsidRPr="00E12DC0">
        <w:rPr>
          <w:sz w:val="22"/>
          <w:szCs w:val="22"/>
        </w:rPr>
        <w:t>mid-2018</w:t>
      </w:r>
      <w:r w:rsidRPr="00E12DC0">
        <w:rPr>
          <w:sz w:val="22"/>
          <w:szCs w:val="22"/>
        </w:rPr>
        <w:t xml:space="preserve">, civil society – inclusive of women’s groups – had been in disarray for thirteen years with only a few </w:t>
      </w:r>
      <w:r w:rsidR="00F9482A" w:rsidRPr="00E12DC0">
        <w:rPr>
          <w:sz w:val="22"/>
          <w:szCs w:val="22"/>
        </w:rPr>
        <w:t>women’s</w:t>
      </w:r>
      <w:r w:rsidRPr="00E12DC0">
        <w:rPr>
          <w:sz w:val="22"/>
          <w:szCs w:val="22"/>
        </w:rPr>
        <w:t xml:space="preserve">’ groups, including </w:t>
      </w:r>
      <w:r w:rsidR="00F9482A" w:rsidRPr="00E12DC0">
        <w:rPr>
          <w:sz w:val="22"/>
          <w:szCs w:val="22"/>
        </w:rPr>
        <w:t>EWLA, surviving</w:t>
      </w:r>
      <w:r w:rsidRPr="00E12DC0">
        <w:rPr>
          <w:sz w:val="22"/>
          <w:szCs w:val="22"/>
        </w:rPr>
        <w:t xml:space="preserve"> the period somewhat intact</w:t>
      </w:r>
      <w:r w:rsidR="004D042E" w:rsidRPr="00E12DC0">
        <w:rPr>
          <w:sz w:val="22"/>
          <w:szCs w:val="22"/>
        </w:rPr>
        <w:t xml:space="preserve">.  </w:t>
      </w:r>
      <w:r w:rsidRPr="00E12DC0">
        <w:rPr>
          <w:sz w:val="22"/>
          <w:szCs w:val="22"/>
        </w:rPr>
        <w:t xml:space="preserve">Despite the intent of the ProDoc to embed gender equity and inclusivity across the programme, these areas received significantly less attention and funding than preferred to </w:t>
      </w:r>
      <w:r w:rsidRPr="00E12DC0">
        <w:rPr>
          <w:sz w:val="22"/>
          <w:szCs w:val="22"/>
        </w:rPr>
        <w:lastRenderedPageBreak/>
        <w:t xml:space="preserve">make a significant </w:t>
      </w:r>
      <w:r w:rsidR="00F9482A" w:rsidRPr="00E12DC0">
        <w:rPr>
          <w:sz w:val="22"/>
          <w:szCs w:val="22"/>
        </w:rPr>
        <w:t>difference</w:t>
      </w:r>
      <w:r w:rsidR="004D042E" w:rsidRPr="00E12DC0">
        <w:rPr>
          <w:sz w:val="22"/>
          <w:szCs w:val="22"/>
        </w:rPr>
        <w:t xml:space="preserve">.  </w:t>
      </w:r>
      <w:r w:rsidRPr="00E12DC0">
        <w:rPr>
          <w:sz w:val="22"/>
          <w:szCs w:val="22"/>
        </w:rPr>
        <w:t>Challenges around the gender and inclusion issue are discussed at various points in this report</w:t>
      </w:r>
      <w:r w:rsidR="004D042E" w:rsidRPr="00E12DC0">
        <w:rPr>
          <w:sz w:val="22"/>
          <w:szCs w:val="22"/>
        </w:rPr>
        <w:t xml:space="preserve">. </w:t>
      </w:r>
    </w:p>
    <w:p w14:paraId="47D5CCA2" w14:textId="6D1D4DD6" w:rsidR="007D1206" w:rsidRPr="00E12DC0" w:rsidRDefault="007D1206" w:rsidP="009B11E7">
      <w:pPr>
        <w:pStyle w:val="ListParagraph"/>
        <w:numPr>
          <w:ilvl w:val="0"/>
          <w:numId w:val="38"/>
        </w:numPr>
        <w:spacing w:after="0" w:line="240" w:lineRule="auto"/>
        <w:ind w:left="714" w:hanging="357"/>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A gender policy is expected to be adopted by the Board after the completion of a gender audit of the NEBE</w:t>
      </w:r>
    </w:p>
    <w:p w14:paraId="70184A1A" w14:textId="60B8475A" w:rsidR="007D1206" w:rsidRPr="00E12DC0" w:rsidRDefault="007D1206" w:rsidP="009B11E7">
      <w:pPr>
        <w:pStyle w:val="ListParagraph"/>
        <w:numPr>
          <w:ilvl w:val="0"/>
          <w:numId w:val="38"/>
        </w:numPr>
        <w:spacing w:after="0" w:line="240" w:lineRule="auto"/>
        <w:ind w:left="714" w:hanging="357"/>
        <w:rPr>
          <w:rFonts w:ascii="Arial" w:hAnsi="Arial" w:cs="Arial"/>
          <w:i/>
          <w:iCs/>
          <w:lang w:val="en-GB"/>
        </w:rPr>
      </w:pPr>
      <w:r w:rsidRPr="00E12DC0">
        <w:rPr>
          <w:rFonts w:ascii="Arial" w:eastAsia="Times New Roman" w:hAnsi="Arial" w:cs="Arial"/>
          <w:i/>
          <w:iCs/>
          <w:color w:val="000000" w:themeColor="text1"/>
          <w:sz w:val="20"/>
          <w:szCs w:val="20"/>
          <w:lang w:val="en-GB"/>
        </w:rPr>
        <w:t>Gender policy is not visible in the reports</w:t>
      </w:r>
    </w:p>
    <w:p w14:paraId="18962D73" w14:textId="77777777" w:rsidR="000168A9" w:rsidRPr="00E12DC0" w:rsidRDefault="000168A9" w:rsidP="00ED21E5">
      <w:pPr>
        <w:pStyle w:val="ListParagraph"/>
        <w:spacing w:after="0" w:line="240" w:lineRule="auto"/>
        <w:ind w:left="714"/>
        <w:rPr>
          <w:rFonts w:ascii="Arial" w:hAnsi="Arial" w:cs="Arial"/>
          <w:i/>
          <w:iCs/>
          <w:lang w:val="en-GB"/>
        </w:rPr>
      </w:pPr>
    </w:p>
    <w:p w14:paraId="6EDFACD2" w14:textId="77777777" w:rsidR="007D1206" w:rsidRPr="00E12DC0" w:rsidRDefault="007D1206" w:rsidP="00ED21E5">
      <w:pPr>
        <w:pStyle w:val="EvalQuestion"/>
        <w:rPr>
          <w:sz w:val="22"/>
          <w:szCs w:val="22"/>
        </w:rPr>
      </w:pPr>
      <w:r w:rsidRPr="00E12DC0">
        <w:rPr>
          <w:noProof/>
          <w:sz w:val="22"/>
          <w:szCs w:val="22"/>
        </w:rPr>
        <w:drawing>
          <wp:inline distT="0" distB="0" distL="0" distR="0" wp14:anchorId="6DB3B2E7" wp14:editId="21E34ABF">
            <wp:extent cx="5731510" cy="2125980"/>
            <wp:effectExtent l="0" t="0" r="2540" b="7620"/>
            <wp:docPr id="61" name="Chart 61">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F5EB5A" w14:textId="51689BDF"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 xml:space="preserve">: </w:t>
      </w:r>
      <w:r w:rsidRPr="00E12DC0">
        <w:rPr>
          <w:color w:val="0070C0"/>
          <w:sz w:val="22"/>
          <w:szCs w:val="22"/>
        </w:rPr>
        <w:tab/>
      </w:r>
      <w:r w:rsidRPr="00E12DC0">
        <w:rPr>
          <w:b/>
          <w:bCs/>
          <w:color w:val="0070C0"/>
          <w:sz w:val="22"/>
          <w:szCs w:val="22"/>
        </w:rPr>
        <w:t>Achieved with significant progress made</w:t>
      </w:r>
    </w:p>
    <w:p w14:paraId="1652A74D" w14:textId="56D5CEBC" w:rsidR="007D1206" w:rsidRPr="00E12DC0" w:rsidRDefault="007D1206" w:rsidP="009B11E7">
      <w:pPr>
        <w:pStyle w:val="qt-qt-qt-msolistparagraph"/>
        <w:numPr>
          <w:ilvl w:val="0"/>
          <w:numId w:val="39"/>
        </w:numPr>
        <w:spacing w:before="0" w:beforeAutospacing="0" w:after="0" w:afterAutospacing="0"/>
        <w:rPr>
          <w:rFonts w:ascii="Arial" w:eastAsia="Calibri" w:hAnsi="Arial" w:cs="Arial"/>
          <w:b/>
          <w:i/>
          <w:iCs/>
          <w:color w:val="000000" w:themeColor="text1"/>
          <w:sz w:val="18"/>
          <w:szCs w:val="18"/>
          <w:lang w:val="en-GB"/>
        </w:rPr>
      </w:pPr>
      <w:r w:rsidRPr="00E12DC0">
        <w:rPr>
          <w:rFonts w:ascii="Arial" w:eastAsia="Times New Roman" w:hAnsi="Arial" w:cs="Arial"/>
          <w:i/>
          <w:iCs/>
          <w:color w:val="000000" w:themeColor="text1"/>
          <w:sz w:val="20"/>
          <w:szCs w:val="20"/>
          <w:lang w:val="en-GB"/>
        </w:rPr>
        <w:t xml:space="preserve">NEBE opted for </w:t>
      </w:r>
      <w:r w:rsidR="00F9482A" w:rsidRPr="00E12DC0">
        <w:rPr>
          <w:rFonts w:ascii="Arial" w:eastAsia="Times New Roman" w:hAnsi="Arial" w:cs="Arial"/>
          <w:i/>
          <w:iCs/>
          <w:color w:val="000000" w:themeColor="text1"/>
          <w:sz w:val="20"/>
          <w:szCs w:val="20"/>
          <w:lang w:val="en-GB"/>
        </w:rPr>
        <w:t>paper-based</w:t>
      </w:r>
      <w:r w:rsidRPr="00E12DC0">
        <w:rPr>
          <w:rFonts w:ascii="Arial" w:eastAsia="Times New Roman" w:hAnsi="Arial" w:cs="Arial"/>
          <w:i/>
          <w:iCs/>
          <w:color w:val="000000" w:themeColor="text1"/>
          <w:sz w:val="20"/>
          <w:szCs w:val="20"/>
          <w:lang w:val="en-GB"/>
        </w:rPr>
        <w:t xml:space="preserve"> registration due to the findings of the assessment on adopting new technologies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There is limited data to ascertain if this has enhanced inclusivity.</w:t>
      </w:r>
    </w:p>
    <w:p w14:paraId="7BE8F303" w14:textId="7F8DC852" w:rsidR="007D1206" w:rsidRPr="00E12DC0" w:rsidRDefault="007D1206" w:rsidP="009B11E7">
      <w:pPr>
        <w:pStyle w:val="qt-qt-qt-msolistparagraph"/>
        <w:numPr>
          <w:ilvl w:val="0"/>
          <w:numId w:val="3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VR operations took </w:t>
      </w:r>
      <w:r w:rsidR="00F9482A" w:rsidRPr="00E12DC0">
        <w:rPr>
          <w:rFonts w:ascii="Arial" w:eastAsia="Times New Roman" w:hAnsi="Arial" w:cs="Arial"/>
          <w:i/>
          <w:iCs/>
          <w:color w:val="000000" w:themeColor="text1"/>
          <w:sz w:val="20"/>
          <w:szCs w:val="20"/>
          <w:lang w:val="en-GB"/>
        </w:rPr>
        <w:t>place,</w:t>
      </w:r>
      <w:r w:rsidRPr="00E12DC0">
        <w:rPr>
          <w:rFonts w:ascii="Arial" w:eastAsia="Times New Roman" w:hAnsi="Arial" w:cs="Arial"/>
          <w:i/>
          <w:iCs/>
          <w:color w:val="000000" w:themeColor="text1"/>
          <w:sz w:val="20"/>
          <w:szCs w:val="20"/>
          <w:lang w:val="en-GB"/>
        </w:rPr>
        <w:t xml:space="preserve"> but few measures were implemented to encourage participation of vulnerable groups, and very little disaggregated data was published that could form a baseline for future planning.</w:t>
      </w:r>
    </w:p>
    <w:p w14:paraId="32BFA337" w14:textId="338A16A3" w:rsidR="007D1206" w:rsidRPr="00E12DC0" w:rsidRDefault="007D1206" w:rsidP="009B11E7">
      <w:pPr>
        <w:pStyle w:val="qt-qt-qt-msolistparagraph"/>
        <w:numPr>
          <w:ilvl w:val="0"/>
          <w:numId w:val="39"/>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 xml:space="preserve">The contextual challenges and limited time made it problematic to introduce a more robust </w:t>
      </w:r>
      <w:r w:rsidR="005910A4">
        <w:rPr>
          <w:rFonts w:ascii="Arial" w:eastAsia="Times New Roman" w:hAnsi="Arial" w:cs="Arial"/>
          <w:i/>
          <w:iCs/>
          <w:sz w:val="20"/>
          <w:szCs w:val="20"/>
          <w:lang w:val="en-GB"/>
        </w:rPr>
        <w:t>VR</w:t>
      </w:r>
      <w:r w:rsidRPr="00E12DC0">
        <w:rPr>
          <w:rFonts w:ascii="Arial" w:eastAsia="Times New Roman" w:hAnsi="Arial" w:cs="Arial"/>
          <w:i/>
          <w:iCs/>
          <w:sz w:val="20"/>
          <w:szCs w:val="20"/>
          <w:lang w:val="en-GB"/>
        </w:rPr>
        <w:t xml:space="preserve"> system</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The VR figures raise questions about the process</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There was a lack of data provided (except for regional totals)</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There were problems with collection of data from the field</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 xml:space="preserve">Voter education through CSOs for </w:t>
      </w:r>
      <w:r w:rsidR="005910A4">
        <w:rPr>
          <w:rFonts w:ascii="Arial" w:eastAsia="Times New Roman" w:hAnsi="Arial" w:cs="Arial"/>
          <w:i/>
          <w:iCs/>
          <w:sz w:val="20"/>
          <w:szCs w:val="20"/>
          <w:lang w:val="en-GB"/>
        </w:rPr>
        <w:t>VR</w:t>
      </w:r>
      <w:r w:rsidRPr="00E12DC0">
        <w:rPr>
          <w:rFonts w:ascii="Arial" w:eastAsia="Times New Roman" w:hAnsi="Arial" w:cs="Arial"/>
          <w:i/>
          <w:iCs/>
          <w:sz w:val="20"/>
          <w:szCs w:val="20"/>
          <w:lang w:val="en-GB"/>
        </w:rPr>
        <w:t xml:space="preserve"> was late</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Provisions weren’t made for IDPs for the main election</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Having said all this, procedures were definitely enhanced from previous elections and efforts were made to target disadvantaged groups so there were clearly improvements</w:t>
      </w:r>
    </w:p>
    <w:p w14:paraId="7CE548D2" w14:textId="71C4B9E2" w:rsidR="007D1206" w:rsidRPr="00E12DC0" w:rsidRDefault="007D1206" w:rsidP="009B11E7">
      <w:pPr>
        <w:pStyle w:val="qt-qt-qt-msolistparagraph"/>
        <w:numPr>
          <w:ilvl w:val="0"/>
          <w:numId w:val="3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Whereas attention was given to registration of women and youth, especially in the first round, the access for IDPs was extremely restricted</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Access for PWDs has room for improvement.</w:t>
      </w:r>
    </w:p>
    <w:p w14:paraId="0327AA50" w14:textId="77777777" w:rsidR="007D1206" w:rsidRPr="00E12DC0" w:rsidRDefault="007D1206" w:rsidP="009B11E7">
      <w:pPr>
        <w:pStyle w:val="qt-qt-qt-msolistparagraph"/>
        <w:numPr>
          <w:ilvl w:val="0"/>
          <w:numId w:val="3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Gender and inclusion trainings were provided for CSOs accredited for voter education </w:t>
      </w:r>
    </w:p>
    <w:p w14:paraId="23BD62A8" w14:textId="77777777" w:rsidR="007D1206" w:rsidRPr="00E12DC0" w:rsidRDefault="007D1206" w:rsidP="009B11E7">
      <w:pPr>
        <w:pStyle w:val="qt-qt-qt-msolistparagraph"/>
        <w:numPr>
          <w:ilvl w:val="0"/>
          <w:numId w:val="3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Interventions were not sufficient given the extent of the need.</w:t>
      </w:r>
    </w:p>
    <w:p w14:paraId="337E853A" w14:textId="77777777" w:rsidR="007D1206" w:rsidRPr="00E12DC0" w:rsidRDefault="007D1206" w:rsidP="00ED21E5">
      <w:pPr>
        <w:rPr>
          <w:sz w:val="22"/>
          <w:szCs w:val="22"/>
        </w:rPr>
      </w:pPr>
    </w:p>
    <w:p w14:paraId="17C9C369" w14:textId="77777777" w:rsidR="007D1206" w:rsidRPr="00E12DC0" w:rsidRDefault="007D1206" w:rsidP="00ED21E5">
      <w:pPr>
        <w:rPr>
          <w:sz w:val="22"/>
          <w:szCs w:val="22"/>
        </w:rPr>
      </w:pPr>
      <w:r w:rsidRPr="00E12DC0">
        <w:rPr>
          <w:noProof/>
          <w:sz w:val="22"/>
          <w:szCs w:val="22"/>
        </w:rPr>
        <w:drawing>
          <wp:inline distT="0" distB="0" distL="0" distR="0" wp14:anchorId="27B73A8F" wp14:editId="3B4E4A21">
            <wp:extent cx="5731510" cy="2344420"/>
            <wp:effectExtent l="0" t="0" r="2540" b="17780"/>
            <wp:docPr id="62" name="Chart 62">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5A559B" w14:textId="24332D81" w:rsidR="007D1206" w:rsidRPr="00E12DC0" w:rsidRDefault="007D1206" w:rsidP="00ED21E5">
      <w:pPr>
        <w:rPr>
          <w:b/>
          <w:bCs/>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Achieved</w:t>
      </w:r>
    </w:p>
    <w:p w14:paraId="4E92F991" w14:textId="77777777" w:rsidR="007D1206" w:rsidRPr="00E12DC0" w:rsidRDefault="007D1206" w:rsidP="009B11E7">
      <w:pPr>
        <w:pStyle w:val="ListParagraph"/>
        <w:numPr>
          <w:ilvl w:val="0"/>
          <w:numId w:val="40"/>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feasibility study was completed but NEBE opted for ‘best practice’ manual registration with the anticipation that a BVR will be introduced for the next elections.</w:t>
      </w:r>
    </w:p>
    <w:p w14:paraId="777D1CD8" w14:textId="77777777" w:rsidR="007D1206" w:rsidRPr="00E12DC0" w:rsidRDefault="007D1206" w:rsidP="00ED21E5">
      <w:pPr>
        <w:pStyle w:val="ListParagraph"/>
        <w:spacing w:after="0" w:line="240" w:lineRule="auto"/>
        <w:rPr>
          <w:rFonts w:ascii="Arial" w:eastAsia="Times New Roman" w:hAnsi="Arial" w:cs="Arial"/>
          <w:i/>
          <w:iCs/>
          <w:color w:val="000000" w:themeColor="text1"/>
          <w:sz w:val="20"/>
          <w:szCs w:val="20"/>
          <w:lang w:val="en-GB" w:eastAsia="en-AU"/>
        </w:rPr>
      </w:pPr>
    </w:p>
    <w:p w14:paraId="15C87D43" w14:textId="77777777" w:rsidR="007D1206" w:rsidRPr="00E12DC0" w:rsidRDefault="007D1206" w:rsidP="00ED21E5">
      <w:pPr>
        <w:rPr>
          <w:sz w:val="22"/>
          <w:szCs w:val="22"/>
        </w:rPr>
      </w:pPr>
      <w:r w:rsidRPr="00E12DC0">
        <w:rPr>
          <w:noProof/>
          <w:sz w:val="22"/>
          <w:szCs w:val="22"/>
        </w:rPr>
        <w:lastRenderedPageBreak/>
        <w:drawing>
          <wp:inline distT="0" distB="0" distL="0" distR="0" wp14:anchorId="457EA715" wp14:editId="26DCBB54">
            <wp:extent cx="5731510" cy="2379345"/>
            <wp:effectExtent l="0" t="0" r="2540" b="1905"/>
            <wp:docPr id="63" name="Chart 63">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7A314E" w14:textId="02B525D8" w:rsidR="007D1206" w:rsidRPr="00E12DC0" w:rsidRDefault="007D1206" w:rsidP="00ED21E5">
      <w:pPr>
        <w:rPr>
          <w:color w:val="0070C0"/>
          <w:sz w:val="22"/>
          <w:szCs w:val="22"/>
        </w:rPr>
      </w:pPr>
      <w:r w:rsidRPr="00E12DC0">
        <w:rPr>
          <w:b/>
          <w:bCs/>
          <w:color w:val="0070C0"/>
          <w:sz w:val="22"/>
          <w:szCs w:val="22"/>
        </w:rPr>
        <w:t xml:space="preserve">Overall Assessment: </w:t>
      </w:r>
      <w:r w:rsidR="00F9482A" w:rsidRPr="00E12DC0">
        <w:rPr>
          <w:b/>
          <w:bCs/>
          <w:color w:val="0070C0"/>
          <w:sz w:val="22"/>
          <w:szCs w:val="22"/>
        </w:rPr>
        <w:t xml:space="preserve">Achieved </w:t>
      </w:r>
      <w:r w:rsidR="00F9482A" w:rsidRPr="00E12DC0">
        <w:rPr>
          <w:color w:val="0070C0"/>
          <w:sz w:val="22"/>
          <w:szCs w:val="22"/>
        </w:rPr>
        <w:t>(</w:t>
      </w:r>
      <w:r w:rsidRPr="00E12DC0">
        <w:rPr>
          <w:color w:val="0070C0"/>
          <w:sz w:val="22"/>
          <w:szCs w:val="22"/>
        </w:rPr>
        <w:t>triangulated with KIIs, reports, data etc:</w:t>
      </w:r>
    </w:p>
    <w:p w14:paraId="35C25F7E" w14:textId="77777777" w:rsidR="007D1206" w:rsidRPr="00E12DC0" w:rsidRDefault="007D1206" w:rsidP="009B11E7">
      <w:pPr>
        <w:pStyle w:val="ListParagraph"/>
        <w:numPr>
          <w:ilvl w:val="0"/>
          <w:numId w:val="40"/>
        </w:numPr>
        <w:spacing w:after="0" w:line="240" w:lineRule="auto"/>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The quality of key elements like procedures and materials far exceeded what was available in the past.</w:t>
      </w:r>
    </w:p>
    <w:p w14:paraId="7CD63CA9" w14:textId="4FED4860" w:rsidR="007D1206" w:rsidRPr="00E12DC0" w:rsidRDefault="007D1206" w:rsidP="009B11E7">
      <w:pPr>
        <w:pStyle w:val="ListParagraph"/>
        <w:numPr>
          <w:ilvl w:val="0"/>
          <w:numId w:val="40"/>
        </w:numPr>
        <w:spacing w:after="0" w:line="240" w:lineRule="auto"/>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 xml:space="preserve">There was a significant improvement in the </w:t>
      </w:r>
      <w:r w:rsidR="005910A4">
        <w:rPr>
          <w:rFonts w:ascii="Arial" w:eastAsia="Times New Roman" w:hAnsi="Arial" w:cs="Arial"/>
          <w:i/>
          <w:iCs/>
          <w:color w:val="000000" w:themeColor="text1"/>
          <w:sz w:val="20"/>
          <w:szCs w:val="20"/>
          <w:lang w:val="en-GB" w:eastAsia="en-AU"/>
        </w:rPr>
        <w:t>VR</w:t>
      </w:r>
      <w:r w:rsidRPr="00E12DC0">
        <w:rPr>
          <w:rFonts w:ascii="Arial" w:eastAsia="Times New Roman" w:hAnsi="Arial" w:cs="Arial"/>
          <w:i/>
          <w:iCs/>
          <w:color w:val="000000" w:themeColor="text1"/>
          <w:sz w:val="20"/>
          <w:szCs w:val="20"/>
          <w:lang w:val="en-GB" w:eastAsia="en-AU"/>
        </w:rPr>
        <w:t xml:space="preserve"> process by including security features as part of the registration process, which included a number of steps to ensure the eligibility of the voters for registration and provision of voter cards with adequate security features</w:t>
      </w:r>
    </w:p>
    <w:p w14:paraId="41E22212" w14:textId="26B26EEC" w:rsidR="007D1206" w:rsidRPr="00E12DC0" w:rsidRDefault="007D1206" w:rsidP="009B11E7">
      <w:pPr>
        <w:pStyle w:val="ListParagraph"/>
        <w:numPr>
          <w:ilvl w:val="0"/>
          <w:numId w:val="40"/>
        </w:numPr>
        <w:spacing w:after="0" w:line="240" w:lineRule="auto"/>
        <w:rPr>
          <w:rFonts w:ascii="Arial" w:eastAsia="Times New Roman" w:hAnsi="Arial" w:cs="Arial"/>
          <w:i/>
          <w:iCs/>
          <w:color w:val="auto"/>
          <w:sz w:val="20"/>
          <w:szCs w:val="20"/>
          <w:lang w:val="en-GB" w:eastAsia="en-AU"/>
        </w:rPr>
      </w:pPr>
      <w:r w:rsidRPr="00E12DC0">
        <w:rPr>
          <w:rFonts w:ascii="Arial" w:eastAsia="Times New Roman" w:hAnsi="Arial" w:cs="Arial"/>
          <w:i/>
          <w:iCs/>
          <w:color w:val="auto"/>
          <w:sz w:val="20"/>
          <w:szCs w:val="20"/>
          <w:lang w:val="en-GB" w:eastAsia="en-AU"/>
        </w:rPr>
        <w:t xml:space="preserve">Although there were clearly problems with </w:t>
      </w:r>
      <w:r w:rsidR="005910A4">
        <w:rPr>
          <w:rFonts w:ascii="Arial" w:eastAsia="Times New Roman" w:hAnsi="Arial" w:cs="Arial"/>
          <w:i/>
          <w:iCs/>
          <w:color w:val="auto"/>
          <w:sz w:val="20"/>
          <w:szCs w:val="20"/>
          <w:lang w:val="en-GB" w:eastAsia="en-AU"/>
        </w:rPr>
        <w:t>VR</w:t>
      </w:r>
      <w:r w:rsidRPr="00E12DC0">
        <w:rPr>
          <w:rFonts w:ascii="Arial" w:eastAsia="Times New Roman" w:hAnsi="Arial" w:cs="Arial"/>
          <w:i/>
          <w:iCs/>
          <w:color w:val="auto"/>
          <w:sz w:val="20"/>
          <w:szCs w:val="20"/>
          <w:lang w:val="en-GB" w:eastAsia="en-AU"/>
        </w:rPr>
        <w:t xml:space="preserve">, it was a </w:t>
      </w:r>
      <w:r w:rsidR="00F9482A" w:rsidRPr="00E12DC0">
        <w:rPr>
          <w:rFonts w:ascii="Arial" w:eastAsia="Times New Roman" w:hAnsi="Arial" w:cs="Arial"/>
          <w:i/>
          <w:iCs/>
          <w:color w:val="auto"/>
          <w:sz w:val="20"/>
          <w:szCs w:val="20"/>
          <w:lang w:val="en-GB" w:eastAsia="en-AU"/>
        </w:rPr>
        <w:t>much-improved</w:t>
      </w:r>
      <w:r w:rsidRPr="00E12DC0">
        <w:rPr>
          <w:rFonts w:ascii="Arial" w:eastAsia="Times New Roman" w:hAnsi="Arial" w:cs="Arial"/>
          <w:i/>
          <w:iCs/>
          <w:color w:val="auto"/>
          <w:sz w:val="20"/>
          <w:szCs w:val="20"/>
          <w:lang w:val="en-GB" w:eastAsia="en-AU"/>
        </w:rPr>
        <w:t xml:space="preserve"> system.</w:t>
      </w:r>
    </w:p>
    <w:p w14:paraId="1B41DDFD" w14:textId="77777777" w:rsidR="007D1206" w:rsidRPr="00E12DC0" w:rsidRDefault="007D1206" w:rsidP="009B11E7">
      <w:pPr>
        <w:pStyle w:val="ListParagraph"/>
        <w:numPr>
          <w:ilvl w:val="0"/>
          <w:numId w:val="40"/>
        </w:numPr>
        <w:spacing w:after="0" w:line="240" w:lineRule="auto"/>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This result was achieved by introducing new material that respond to international standards for paper-based VR</w:t>
      </w:r>
    </w:p>
    <w:p w14:paraId="581540B9" w14:textId="4F1D003E" w:rsidR="004D042E" w:rsidRPr="00E12DC0" w:rsidRDefault="007D1206" w:rsidP="009B11E7">
      <w:pPr>
        <w:pStyle w:val="ListParagraph"/>
        <w:numPr>
          <w:ilvl w:val="0"/>
          <w:numId w:val="40"/>
        </w:numPr>
        <w:spacing w:after="0" w:line="240" w:lineRule="auto"/>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Applicability of technology was limited or in some cases not at all applied</w:t>
      </w:r>
      <w:r w:rsidR="004D042E" w:rsidRPr="00E12DC0">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eastAsia="en-AU"/>
        </w:rPr>
        <w:t xml:space="preserve">Paper based </w:t>
      </w:r>
      <w:r w:rsidR="005910A4">
        <w:rPr>
          <w:rFonts w:ascii="Arial" w:eastAsia="Times New Roman" w:hAnsi="Arial" w:cs="Arial"/>
          <w:i/>
          <w:iCs/>
          <w:color w:val="000000" w:themeColor="text1"/>
          <w:sz w:val="20"/>
          <w:szCs w:val="20"/>
          <w:lang w:val="en-GB" w:eastAsia="en-AU"/>
        </w:rPr>
        <w:t>VR</w:t>
      </w:r>
      <w:r w:rsidRPr="00E12DC0">
        <w:rPr>
          <w:rFonts w:ascii="Arial" w:eastAsia="Times New Roman" w:hAnsi="Arial" w:cs="Arial"/>
          <w:i/>
          <w:iCs/>
          <w:color w:val="000000" w:themeColor="text1"/>
          <w:sz w:val="20"/>
          <w:szCs w:val="20"/>
          <w:lang w:val="en-GB" w:eastAsia="en-AU"/>
        </w:rPr>
        <w:t xml:space="preserve"> process was applied in all the elections</w:t>
      </w:r>
      <w:r w:rsidR="004D042E" w:rsidRPr="00E12DC0">
        <w:rPr>
          <w:rFonts w:ascii="Arial" w:eastAsia="Times New Roman" w:hAnsi="Arial" w:cs="Arial"/>
          <w:i/>
          <w:iCs/>
          <w:color w:val="000000" w:themeColor="text1"/>
          <w:sz w:val="20"/>
          <w:szCs w:val="20"/>
          <w:lang w:val="en-GB" w:eastAsia="en-AU"/>
        </w:rPr>
        <w:t xml:space="preserve">. </w:t>
      </w:r>
    </w:p>
    <w:p w14:paraId="6C38B847" w14:textId="690DF8F8" w:rsidR="007D1206" w:rsidRPr="00E12DC0" w:rsidRDefault="007D1206" w:rsidP="009B11E7">
      <w:pPr>
        <w:pStyle w:val="ListParagraph"/>
        <w:numPr>
          <w:ilvl w:val="0"/>
          <w:numId w:val="40"/>
        </w:numPr>
        <w:spacing w:after="0" w:line="240" w:lineRule="auto"/>
        <w:rPr>
          <w:rFonts w:ascii="Arial" w:hAnsi="Arial" w:cs="Arial"/>
          <w:i/>
          <w:iCs/>
          <w:lang w:val="en-GB"/>
        </w:rPr>
      </w:pPr>
      <w:r w:rsidRPr="00E12DC0">
        <w:rPr>
          <w:rFonts w:ascii="Arial" w:eastAsia="Times New Roman" w:hAnsi="Arial" w:cs="Arial"/>
          <w:i/>
          <w:iCs/>
          <w:color w:val="000000" w:themeColor="text1"/>
          <w:sz w:val="20"/>
          <w:szCs w:val="20"/>
          <w:lang w:val="en-GB"/>
        </w:rPr>
        <w:t>Digitization of voter rolls trainings were implemented by IFES and ECES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An online registration system for students was set up</w:t>
      </w:r>
    </w:p>
    <w:p w14:paraId="57026CC9" w14:textId="77777777" w:rsidR="007D1206" w:rsidRPr="00E12DC0" w:rsidRDefault="007D1206" w:rsidP="00ED21E5">
      <w:pPr>
        <w:rPr>
          <w:sz w:val="22"/>
          <w:szCs w:val="22"/>
        </w:rPr>
      </w:pPr>
    </w:p>
    <w:p w14:paraId="13143191" w14:textId="77777777" w:rsidR="007D1206" w:rsidRPr="00E12DC0" w:rsidRDefault="007D1206" w:rsidP="00ED21E5">
      <w:pPr>
        <w:rPr>
          <w:sz w:val="22"/>
          <w:szCs w:val="22"/>
        </w:rPr>
      </w:pPr>
      <w:r w:rsidRPr="00E12DC0">
        <w:rPr>
          <w:sz w:val="22"/>
          <w:szCs w:val="22"/>
        </w:rPr>
        <w:tab/>
      </w:r>
      <w:r w:rsidRPr="00E12DC0">
        <w:rPr>
          <w:noProof/>
          <w:sz w:val="22"/>
          <w:szCs w:val="22"/>
        </w:rPr>
        <w:drawing>
          <wp:inline distT="0" distB="0" distL="0" distR="0" wp14:anchorId="7D0B522A" wp14:editId="365C0E7E">
            <wp:extent cx="5731510" cy="2258695"/>
            <wp:effectExtent l="0" t="0" r="2540" b="8255"/>
            <wp:docPr id="64" name="Chart 64">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BE334A" w14:textId="232B4962"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Partly achieved</w:t>
      </w:r>
    </w:p>
    <w:p w14:paraId="03C2466C" w14:textId="77777777" w:rsidR="007D1206" w:rsidRPr="00E12DC0" w:rsidRDefault="007D1206" w:rsidP="009B11E7">
      <w:pPr>
        <w:pStyle w:val="ListParagraph"/>
        <w:keepNext/>
        <w:numPr>
          <w:ilvl w:val="0"/>
          <w:numId w:val="41"/>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TA was available, even though it wasn’t fully prevailed upon.</w:t>
      </w:r>
    </w:p>
    <w:p w14:paraId="4F145AFA" w14:textId="44341F15" w:rsidR="007D1206" w:rsidRPr="00E12DC0" w:rsidRDefault="007D1206" w:rsidP="009B11E7">
      <w:pPr>
        <w:pStyle w:val="ListParagraph"/>
        <w:keepNext/>
        <w:numPr>
          <w:ilvl w:val="0"/>
          <w:numId w:val="41"/>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The data collection exercise has considered the gender desegregation at the stage of </w:t>
      </w:r>
      <w:r w:rsidR="005910A4">
        <w:rPr>
          <w:rFonts w:ascii="Arial" w:eastAsia="Times New Roman" w:hAnsi="Arial" w:cs="Arial"/>
          <w:i/>
          <w:iCs/>
          <w:color w:val="000000" w:themeColor="text1"/>
          <w:sz w:val="20"/>
          <w:szCs w:val="20"/>
          <w:lang w:val="en-GB"/>
        </w:rPr>
        <w:t>VR</w:t>
      </w:r>
      <w:r w:rsidRPr="00E12DC0">
        <w:rPr>
          <w:rFonts w:ascii="Arial" w:eastAsia="Times New Roman" w:hAnsi="Arial" w:cs="Arial"/>
          <w:i/>
          <w:iCs/>
          <w:color w:val="000000" w:themeColor="text1"/>
          <w:sz w:val="20"/>
          <w:szCs w:val="20"/>
          <w:lang w:val="en-GB"/>
        </w:rPr>
        <w:t xml:space="preserve"> and the same book was used for voting</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Though the voter data for registration is now available, however, for voting such exercise was not undertaken</w:t>
      </w:r>
    </w:p>
    <w:p w14:paraId="5AF2F612" w14:textId="60ADB055" w:rsidR="007D1206" w:rsidRPr="00E12DC0" w:rsidRDefault="007D1206" w:rsidP="009B11E7">
      <w:pPr>
        <w:pStyle w:val="ListParagraph"/>
        <w:keepNext/>
        <w:numPr>
          <w:ilvl w:val="0"/>
          <w:numId w:val="41"/>
        </w:numPr>
        <w:spacing w:after="0" w:line="240" w:lineRule="auto"/>
        <w:jc w:val="both"/>
        <w:rPr>
          <w:rFonts w:ascii="Arial" w:eastAsia="Times New Roman" w:hAnsi="Arial" w:cs="Arial"/>
          <w:i/>
          <w:iCs/>
          <w:color w:val="auto"/>
          <w:sz w:val="20"/>
          <w:szCs w:val="20"/>
          <w:lang w:val="en-GB"/>
        </w:rPr>
      </w:pPr>
      <w:r w:rsidRPr="00E12DC0">
        <w:rPr>
          <w:rFonts w:ascii="Arial" w:eastAsia="Times New Roman" w:hAnsi="Arial" w:cs="Arial"/>
          <w:i/>
          <w:iCs/>
          <w:color w:val="auto"/>
          <w:sz w:val="20"/>
          <w:szCs w:val="20"/>
          <w:lang w:val="en-GB"/>
        </w:rPr>
        <w:t>No disaggregated data for youth made public</w:t>
      </w:r>
      <w:r w:rsidR="004D042E" w:rsidRPr="00E12DC0">
        <w:rPr>
          <w:rFonts w:ascii="Arial" w:eastAsia="Times New Roman" w:hAnsi="Arial" w:cs="Arial"/>
          <w:i/>
          <w:iCs/>
          <w:color w:val="auto"/>
          <w:sz w:val="20"/>
          <w:szCs w:val="20"/>
          <w:lang w:val="en-GB"/>
        </w:rPr>
        <w:t xml:space="preserve">.  </w:t>
      </w:r>
      <w:r w:rsidRPr="00E12DC0">
        <w:rPr>
          <w:rFonts w:ascii="Arial" w:eastAsia="Times New Roman" w:hAnsi="Arial" w:cs="Arial"/>
          <w:i/>
          <w:iCs/>
          <w:color w:val="auto"/>
          <w:sz w:val="20"/>
          <w:szCs w:val="20"/>
          <w:lang w:val="en-GB"/>
        </w:rPr>
        <w:t>No disaggregated data below regional level statistics</w:t>
      </w:r>
    </w:p>
    <w:p w14:paraId="176506D8" w14:textId="77777777" w:rsidR="004D042E" w:rsidRPr="00E12DC0" w:rsidRDefault="007D1206" w:rsidP="009B11E7">
      <w:pPr>
        <w:pStyle w:val="ListParagraph"/>
        <w:keepNext/>
        <w:numPr>
          <w:ilvl w:val="0"/>
          <w:numId w:val="41"/>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In June 2021, published figures were not disaggregated by sex and questions remain regarding the completeness of the figures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It is difficult to assess progress against baselines</w:t>
      </w:r>
      <w:r w:rsidR="004D042E" w:rsidRPr="00E12DC0">
        <w:rPr>
          <w:rFonts w:ascii="Arial" w:eastAsia="Times New Roman" w:hAnsi="Arial" w:cs="Arial"/>
          <w:i/>
          <w:iCs/>
          <w:color w:val="000000" w:themeColor="text1"/>
          <w:sz w:val="20"/>
          <w:szCs w:val="20"/>
          <w:lang w:val="en-GB"/>
        </w:rPr>
        <w:t xml:space="preserve">. </w:t>
      </w:r>
    </w:p>
    <w:p w14:paraId="1BAA5800" w14:textId="77777777" w:rsidR="004D042E" w:rsidRPr="00E12DC0" w:rsidRDefault="007D1206" w:rsidP="009B11E7">
      <w:pPr>
        <w:pStyle w:val="ListParagraph"/>
        <w:numPr>
          <w:ilvl w:val="0"/>
          <w:numId w:val="41"/>
        </w:numPr>
        <w:spacing w:after="0" w:line="240" w:lineRule="auto"/>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Voter registration was only partly gender disaggregated, with no disaggregation for young voters</w:t>
      </w:r>
      <w:r w:rsidR="004D042E" w:rsidRPr="00E12DC0">
        <w:rPr>
          <w:rFonts w:ascii="Arial" w:eastAsia="Times New Roman" w:hAnsi="Arial" w:cs="Arial"/>
          <w:i/>
          <w:iCs/>
          <w:color w:val="000000" w:themeColor="text1"/>
          <w:sz w:val="20"/>
          <w:szCs w:val="20"/>
          <w:lang w:val="en-GB"/>
        </w:rPr>
        <w:t xml:space="preserve">. </w:t>
      </w:r>
    </w:p>
    <w:p w14:paraId="748C7E6C" w14:textId="77777777" w:rsidR="004D042E" w:rsidRPr="00E12DC0" w:rsidRDefault="007D1206" w:rsidP="009B11E7">
      <w:pPr>
        <w:pStyle w:val="ListParagraph"/>
        <w:numPr>
          <w:ilvl w:val="0"/>
          <w:numId w:val="41"/>
        </w:numPr>
        <w:spacing w:after="0" w:line="240" w:lineRule="auto"/>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lastRenderedPageBreak/>
        <w:t xml:space="preserve">NEBE has been extremely reluctant </w:t>
      </w:r>
      <w:r w:rsidR="00F9482A" w:rsidRPr="00E12DC0">
        <w:rPr>
          <w:rFonts w:ascii="Arial" w:eastAsia="Times New Roman" w:hAnsi="Arial" w:cs="Arial"/>
          <w:i/>
          <w:iCs/>
          <w:color w:val="000000" w:themeColor="text1"/>
          <w:sz w:val="20"/>
          <w:szCs w:val="20"/>
          <w:lang w:val="en-GB"/>
        </w:rPr>
        <w:t>to release</w:t>
      </w:r>
      <w:r w:rsidRPr="00E12DC0">
        <w:rPr>
          <w:rFonts w:ascii="Arial" w:eastAsia="Times New Roman" w:hAnsi="Arial" w:cs="Arial"/>
          <w:i/>
          <w:iCs/>
          <w:color w:val="000000" w:themeColor="text1"/>
          <w:sz w:val="20"/>
          <w:szCs w:val="20"/>
          <w:lang w:val="en-GB"/>
        </w:rPr>
        <w:t xml:space="preserve"> disaggregated data even when it has been available</w:t>
      </w:r>
      <w:r w:rsidR="004D042E" w:rsidRPr="00E12DC0">
        <w:rPr>
          <w:rFonts w:ascii="Arial" w:eastAsia="Times New Roman" w:hAnsi="Arial" w:cs="Arial"/>
          <w:i/>
          <w:iCs/>
          <w:color w:val="000000" w:themeColor="text1"/>
          <w:sz w:val="20"/>
          <w:szCs w:val="20"/>
          <w:lang w:val="en-GB"/>
        </w:rPr>
        <w:t xml:space="preserve">. </w:t>
      </w:r>
    </w:p>
    <w:p w14:paraId="4EDE23AE" w14:textId="70FEA853" w:rsidR="007D1206" w:rsidRPr="00E12DC0" w:rsidRDefault="007D1206" w:rsidP="00ED21E5">
      <w:pPr>
        <w:rPr>
          <w:b/>
          <w:bCs/>
          <w:sz w:val="22"/>
          <w:szCs w:val="22"/>
        </w:rPr>
      </w:pPr>
    </w:p>
    <w:p w14:paraId="47E680CD" w14:textId="77777777" w:rsidR="007D1206" w:rsidRPr="00E12DC0" w:rsidRDefault="007D1206" w:rsidP="00ED21E5">
      <w:pPr>
        <w:rPr>
          <w:sz w:val="22"/>
          <w:szCs w:val="22"/>
        </w:rPr>
      </w:pPr>
      <w:r w:rsidRPr="00E12DC0">
        <w:rPr>
          <w:noProof/>
          <w:sz w:val="22"/>
          <w:szCs w:val="22"/>
        </w:rPr>
        <w:drawing>
          <wp:inline distT="0" distB="0" distL="0" distR="0" wp14:anchorId="04A4CDB8" wp14:editId="4174CC6F">
            <wp:extent cx="5731510" cy="2419985"/>
            <wp:effectExtent l="0" t="0" r="2540" b="18415"/>
            <wp:docPr id="65" name="Chart 65">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E8112F" w14:textId="10143C3B" w:rsidR="007D1206" w:rsidRPr="00E12DC0" w:rsidRDefault="007D1206" w:rsidP="00ED21E5">
      <w:pPr>
        <w:rPr>
          <w:b/>
          <w:bCs/>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Partly achieved</w:t>
      </w:r>
    </w:p>
    <w:p w14:paraId="0426BC8C" w14:textId="54C491E2" w:rsidR="004D042E" w:rsidRPr="00E12DC0" w:rsidRDefault="007D1206" w:rsidP="00ED21E5">
      <w:pPr>
        <w:rPr>
          <w:sz w:val="22"/>
          <w:szCs w:val="22"/>
        </w:rPr>
      </w:pPr>
      <w:r w:rsidRPr="00E12DC0">
        <w:rPr>
          <w:sz w:val="22"/>
          <w:szCs w:val="22"/>
        </w:rPr>
        <w:t xml:space="preserve">This work was essentially carried out by other IPs although the legal reform advocacy with NEBE was supported by </w:t>
      </w:r>
      <w:r w:rsidR="005910A4">
        <w:rPr>
          <w:sz w:val="22"/>
          <w:szCs w:val="22"/>
        </w:rPr>
        <w:t>UNDP SEEDS</w:t>
      </w:r>
      <w:r w:rsidR="004D042E" w:rsidRPr="00E12DC0">
        <w:rPr>
          <w:sz w:val="22"/>
          <w:szCs w:val="22"/>
        </w:rPr>
        <w:t>.</w:t>
      </w:r>
      <w:r w:rsidR="00ED21E5">
        <w:rPr>
          <w:sz w:val="22"/>
          <w:szCs w:val="22"/>
        </w:rPr>
        <w:t xml:space="preserve">  </w:t>
      </w:r>
      <w:r w:rsidRPr="00E12DC0">
        <w:rPr>
          <w:sz w:val="22"/>
          <w:szCs w:val="22"/>
        </w:rPr>
        <w:t xml:space="preserve">Complementary activities by other </w:t>
      </w:r>
      <w:r w:rsidR="00F9482A" w:rsidRPr="00E12DC0">
        <w:rPr>
          <w:sz w:val="22"/>
          <w:szCs w:val="22"/>
        </w:rPr>
        <w:t>IPs included</w:t>
      </w:r>
      <w:r w:rsidRPr="00E12DC0">
        <w:rPr>
          <w:sz w:val="22"/>
          <w:szCs w:val="22"/>
        </w:rPr>
        <w:t xml:space="preserve"> work with civil society the </w:t>
      </w:r>
      <w:r w:rsidR="00324E41" w:rsidRPr="00E12DC0">
        <w:rPr>
          <w:sz w:val="22"/>
          <w:szCs w:val="22"/>
        </w:rPr>
        <w:t>CECOE</w:t>
      </w:r>
      <w:r w:rsidRPr="00E12DC0">
        <w:rPr>
          <w:sz w:val="22"/>
          <w:szCs w:val="22"/>
        </w:rPr>
        <w:t>, with EWLA on election-related violence against women; with the Federation of Ethiopian People with Disabilities (FEPWD) and with IDPs</w:t>
      </w:r>
      <w:r w:rsidR="004D042E" w:rsidRPr="00E12DC0">
        <w:rPr>
          <w:sz w:val="22"/>
          <w:szCs w:val="22"/>
        </w:rPr>
        <w:t xml:space="preserve">.  </w:t>
      </w:r>
      <w:r w:rsidRPr="00E12DC0">
        <w:rPr>
          <w:sz w:val="22"/>
          <w:szCs w:val="22"/>
        </w:rPr>
        <w:t>NDI facilitated a remote-based lessons learned exercise between NEBE and the Nigerian EMB, INEC, on CSOs and IDPs</w:t>
      </w:r>
      <w:r w:rsidR="004D042E" w:rsidRPr="00E12DC0">
        <w:rPr>
          <w:sz w:val="22"/>
          <w:szCs w:val="22"/>
        </w:rPr>
        <w:t>.</w:t>
      </w:r>
      <w:r w:rsidR="00ED21E5">
        <w:rPr>
          <w:sz w:val="22"/>
          <w:szCs w:val="22"/>
        </w:rPr>
        <w:t xml:space="preserve">  </w:t>
      </w:r>
      <w:r w:rsidR="00F9482A" w:rsidRPr="00E12DC0">
        <w:rPr>
          <w:sz w:val="22"/>
          <w:szCs w:val="22"/>
        </w:rPr>
        <w:t>Ultimately,</w:t>
      </w:r>
      <w:r w:rsidRPr="00E12DC0">
        <w:rPr>
          <w:sz w:val="22"/>
          <w:szCs w:val="22"/>
        </w:rPr>
        <w:t xml:space="preserve"> IDPs were excluded because of the </w:t>
      </w:r>
      <w:r w:rsidR="00F9482A" w:rsidRPr="00E12DC0">
        <w:rPr>
          <w:sz w:val="22"/>
          <w:szCs w:val="22"/>
        </w:rPr>
        <w:t>thresholds set</w:t>
      </w:r>
      <w:r w:rsidRPr="00E12DC0">
        <w:rPr>
          <w:sz w:val="22"/>
          <w:szCs w:val="22"/>
        </w:rPr>
        <w:t xml:space="preserve"> by NEBE on IDP community-size and the logistical challenges of providing ballot papers to IDPS who would have been required to register </w:t>
      </w:r>
      <w:r w:rsidR="00F9482A" w:rsidRPr="00E12DC0">
        <w:rPr>
          <w:sz w:val="22"/>
          <w:szCs w:val="22"/>
        </w:rPr>
        <w:t>for the</w:t>
      </w:r>
      <w:r w:rsidRPr="00E12DC0">
        <w:rPr>
          <w:sz w:val="22"/>
          <w:szCs w:val="22"/>
        </w:rPr>
        <w:t xml:space="preserve"> area from which they were displaced as opposed to the location where they reside</w:t>
      </w:r>
      <w:r w:rsidR="004D042E" w:rsidRPr="00E12DC0">
        <w:rPr>
          <w:sz w:val="22"/>
          <w:szCs w:val="22"/>
        </w:rPr>
        <w:t xml:space="preserve">.  </w:t>
      </w:r>
      <w:r w:rsidRPr="00E12DC0">
        <w:rPr>
          <w:sz w:val="22"/>
          <w:szCs w:val="22"/>
        </w:rPr>
        <w:t>Limitations on work with IDPs are discussed elsewhere in this Report but it is noted that a Special Polling Status Directive was not put into operation</w:t>
      </w:r>
      <w:r w:rsidR="004D042E" w:rsidRPr="00E12DC0">
        <w:rPr>
          <w:sz w:val="22"/>
          <w:szCs w:val="22"/>
        </w:rPr>
        <w:t xml:space="preserve">. </w:t>
      </w:r>
    </w:p>
    <w:p w14:paraId="151FC967" w14:textId="7AEACC7E" w:rsidR="007D1206" w:rsidRPr="00E12DC0" w:rsidRDefault="007D1206" w:rsidP="009B11E7">
      <w:pPr>
        <w:pStyle w:val="ListParagraph"/>
        <w:numPr>
          <w:ilvl w:val="0"/>
          <w:numId w:val="42"/>
        </w:numPr>
        <w:spacing w:after="0" w:line="240" w:lineRule="auto"/>
        <w:rPr>
          <w:rFonts w:ascii="Arial" w:hAnsi="Arial" w:cs="Arial"/>
          <w:i/>
          <w:iCs/>
          <w:color w:val="auto"/>
          <w:sz w:val="20"/>
          <w:szCs w:val="20"/>
          <w:lang w:val="en-GB"/>
        </w:rPr>
      </w:pPr>
      <w:r w:rsidRPr="00E12DC0">
        <w:rPr>
          <w:rFonts w:ascii="Arial" w:hAnsi="Arial" w:cs="Arial"/>
          <w:i/>
          <w:iCs/>
          <w:color w:val="auto"/>
          <w:sz w:val="20"/>
          <w:szCs w:val="20"/>
          <w:lang w:val="en-GB"/>
        </w:rPr>
        <w:t xml:space="preserve">This seemed to be somewhat minimally achieved, which is perhaps understandable given the overall challenge of </w:t>
      </w:r>
      <w:r w:rsidR="005910A4">
        <w:rPr>
          <w:rFonts w:ascii="Arial" w:hAnsi="Arial" w:cs="Arial"/>
          <w:i/>
          <w:iCs/>
          <w:color w:val="auto"/>
          <w:sz w:val="20"/>
          <w:szCs w:val="20"/>
          <w:lang w:val="en-GB"/>
        </w:rPr>
        <w:t>VR</w:t>
      </w:r>
      <w:r w:rsidR="004D042E" w:rsidRPr="00E12DC0">
        <w:rPr>
          <w:rFonts w:ascii="Arial" w:hAnsi="Arial" w:cs="Arial"/>
          <w:i/>
          <w:iCs/>
          <w:color w:val="auto"/>
          <w:sz w:val="20"/>
          <w:szCs w:val="20"/>
          <w:lang w:val="en-GB"/>
        </w:rPr>
        <w:t xml:space="preserve">.  </w:t>
      </w:r>
      <w:r w:rsidRPr="00E12DC0">
        <w:rPr>
          <w:rFonts w:ascii="Arial" w:hAnsi="Arial" w:cs="Arial"/>
          <w:i/>
          <w:iCs/>
          <w:color w:val="auto"/>
          <w:sz w:val="20"/>
          <w:szCs w:val="20"/>
          <w:lang w:val="en-GB"/>
        </w:rPr>
        <w:t xml:space="preserve">For </w:t>
      </w:r>
      <w:r w:rsidR="00F9482A" w:rsidRPr="00E12DC0">
        <w:rPr>
          <w:rFonts w:ascii="Arial" w:hAnsi="Arial" w:cs="Arial"/>
          <w:i/>
          <w:iCs/>
          <w:color w:val="auto"/>
          <w:sz w:val="20"/>
          <w:szCs w:val="20"/>
          <w:lang w:val="en-GB"/>
        </w:rPr>
        <w:t>example,</w:t>
      </w:r>
      <w:r w:rsidRPr="00E12DC0">
        <w:rPr>
          <w:rFonts w:ascii="Arial" w:hAnsi="Arial" w:cs="Arial"/>
          <w:i/>
          <w:iCs/>
          <w:color w:val="auto"/>
          <w:sz w:val="20"/>
          <w:szCs w:val="20"/>
          <w:lang w:val="en-GB"/>
        </w:rPr>
        <w:t xml:space="preserve"> provisions were made for students, but it is not clear what arrangements were made for IDPs, pastoralists etc</w:t>
      </w:r>
    </w:p>
    <w:p w14:paraId="7F7E43FD" w14:textId="77777777" w:rsidR="007D1206" w:rsidRPr="00E12DC0" w:rsidRDefault="007D1206" w:rsidP="009B11E7">
      <w:pPr>
        <w:pStyle w:val="ListParagraph"/>
        <w:numPr>
          <w:ilvl w:val="0"/>
          <w:numId w:val="42"/>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TA was available, even though it wasn’t fully prevailed upon</w:t>
      </w:r>
    </w:p>
    <w:p w14:paraId="2A033D5E" w14:textId="4E4E2D74" w:rsidR="007D1206" w:rsidRPr="00E12DC0" w:rsidRDefault="007D1206" w:rsidP="009B11E7">
      <w:pPr>
        <w:pStyle w:val="ListParagraph"/>
        <w:numPr>
          <w:ilvl w:val="0"/>
          <w:numId w:val="42"/>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Needs a lot more work and strategies</w:t>
      </w:r>
      <w:r w:rsidR="004D042E" w:rsidRPr="00E12DC0">
        <w:rPr>
          <w:rFonts w:ascii="Arial" w:hAnsi="Arial" w:cs="Arial"/>
          <w:i/>
          <w:iCs/>
          <w:color w:val="000000" w:themeColor="text1"/>
          <w:sz w:val="20"/>
          <w:szCs w:val="20"/>
          <w:lang w:val="en-GB"/>
        </w:rPr>
        <w:t xml:space="preserve"> </w:t>
      </w:r>
    </w:p>
    <w:p w14:paraId="1379BCC6" w14:textId="3EB621EB" w:rsidR="004D042E" w:rsidRPr="00E12DC0" w:rsidRDefault="007D1206" w:rsidP="009B11E7">
      <w:pPr>
        <w:pStyle w:val="ListParagraph"/>
        <w:numPr>
          <w:ilvl w:val="0"/>
          <w:numId w:val="42"/>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 xml:space="preserve">IOM provided the necessary information needed for addressing special </w:t>
      </w:r>
      <w:r w:rsidR="005910A4">
        <w:rPr>
          <w:rFonts w:ascii="Arial" w:hAnsi="Arial" w:cs="Arial"/>
          <w:i/>
          <w:iCs/>
          <w:color w:val="000000" w:themeColor="text1"/>
          <w:sz w:val="20"/>
          <w:szCs w:val="20"/>
          <w:lang w:val="en-GB"/>
        </w:rPr>
        <w:t>VR</w:t>
      </w:r>
      <w:r w:rsidRPr="00E12DC0">
        <w:rPr>
          <w:rFonts w:ascii="Arial" w:hAnsi="Arial" w:cs="Arial"/>
          <w:i/>
          <w:iCs/>
          <w:color w:val="000000" w:themeColor="text1"/>
          <w:sz w:val="20"/>
          <w:szCs w:val="20"/>
          <w:lang w:val="en-GB"/>
        </w:rPr>
        <w:t xml:space="preserve"> needs for IDPs</w:t>
      </w:r>
      <w:r w:rsidR="004D042E" w:rsidRPr="00E12DC0">
        <w:rPr>
          <w:rFonts w:ascii="Arial" w:hAnsi="Arial" w:cs="Arial"/>
          <w:i/>
          <w:iCs/>
          <w:color w:val="000000" w:themeColor="text1"/>
          <w:sz w:val="20"/>
          <w:szCs w:val="20"/>
          <w:lang w:val="en-GB"/>
        </w:rPr>
        <w:t xml:space="preserve">.  </w:t>
      </w:r>
      <w:r w:rsidR="00F9482A" w:rsidRPr="00E12DC0">
        <w:rPr>
          <w:rFonts w:ascii="Arial" w:hAnsi="Arial" w:cs="Arial"/>
          <w:i/>
          <w:iCs/>
          <w:color w:val="000000" w:themeColor="text1"/>
          <w:sz w:val="20"/>
          <w:szCs w:val="20"/>
          <w:lang w:val="en-GB"/>
        </w:rPr>
        <w:t>However, NEBE</w:t>
      </w:r>
      <w:r w:rsidRPr="00E12DC0">
        <w:rPr>
          <w:rFonts w:ascii="Arial" w:hAnsi="Arial" w:cs="Arial"/>
          <w:i/>
          <w:iCs/>
          <w:color w:val="000000" w:themeColor="text1"/>
          <w:sz w:val="20"/>
          <w:szCs w:val="20"/>
          <w:lang w:val="en-GB"/>
        </w:rPr>
        <w:t xml:space="preserve"> set parameters for IDP registration which rendered the process logistically not feasible</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These parameters included a threshold of 400+ IDPs in any one community, and that registration had to be for the areas from where an IDP was displaced, not for their current location</w:t>
      </w:r>
      <w:r w:rsidR="004D042E" w:rsidRPr="00E12DC0">
        <w:rPr>
          <w:rFonts w:ascii="Arial" w:hAnsi="Arial" w:cs="Arial"/>
          <w:i/>
          <w:iCs/>
          <w:color w:val="000000" w:themeColor="text1"/>
          <w:sz w:val="20"/>
          <w:szCs w:val="20"/>
          <w:lang w:val="en-GB"/>
        </w:rPr>
        <w:t xml:space="preserve">.  </w:t>
      </w:r>
    </w:p>
    <w:p w14:paraId="555A46FB" w14:textId="5D1BEDAC" w:rsidR="007D1206" w:rsidRPr="00E12DC0" w:rsidRDefault="007D1206" w:rsidP="009B11E7">
      <w:pPr>
        <w:pStyle w:val="ListParagraph"/>
        <w:numPr>
          <w:ilvl w:val="0"/>
          <w:numId w:val="42"/>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Limited special consideration was made for the minority constituencies.</w:t>
      </w:r>
    </w:p>
    <w:p w14:paraId="0361E8EC" w14:textId="77777777" w:rsidR="007D1206" w:rsidRPr="00E12DC0" w:rsidRDefault="007D1206" w:rsidP="00ED21E5">
      <w:pPr>
        <w:rPr>
          <w:sz w:val="22"/>
          <w:szCs w:val="22"/>
        </w:rPr>
      </w:pPr>
    </w:p>
    <w:p w14:paraId="5E316220" w14:textId="77777777" w:rsidR="007D1206" w:rsidRPr="00E12DC0" w:rsidRDefault="007D1206" w:rsidP="00ED21E5">
      <w:pPr>
        <w:rPr>
          <w:sz w:val="22"/>
          <w:szCs w:val="22"/>
        </w:rPr>
      </w:pPr>
      <w:r w:rsidRPr="00E12DC0">
        <w:rPr>
          <w:noProof/>
          <w:sz w:val="22"/>
          <w:szCs w:val="22"/>
        </w:rPr>
        <w:lastRenderedPageBreak/>
        <w:drawing>
          <wp:inline distT="0" distB="0" distL="0" distR="0" wp14:anchorId="38D387D4" wp14:editId="260EB120">
            <wp:extent cx="5731510" cy="2564765"/>
            <wp:effectExtent l="0" t="0" r="2540" b="6985"/>
            <wp:docPr id="66" name="Chart 66">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8E4EE7" w14:textId="05519158"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Partly achieved</w:t>
      </w:r>
    </w:p>
    <w:p w14:paraId="1975AF44" w14:textId="1B35C078" w:rsidR="007D1206" w:rsidRPr="00E12DC0" w:rsidRDefault="007D1206" w:rsidP="009B11E7">
      <w:pPr>
        <w:pStyle w:val="ListParagraph"/>
        <w:numPr>
          <w:ilvl w:val="0"/>
          <w:numId w:val="43"/>
        </w:numPr>
        <w:spacing w:after="0" w:line="240" w:lineRule="auto"/>
        <w:ind w:left="714" w:hanging="357"/>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No RMS was developed</w:t>
      </w:r>
      <w:r w:rsidR="004D042E" w:rsidRPr="00E12DC0">
        <w:rPr>
          <w:rFonts w:ascii="Arial" w:eastAsia="Times New Roman" w:hAnsi="Arial" w:cs="Arial"/>
          <w:i/>
          <w:iCs/>
          <w:color w:val="000000" w:themeColor="text1"/>
          <w:sz w:val="20"/>
          <w:szCs w:val="20"/>
          <w:lang w:val="en-GB" w:eastAsia="en-AU"/>
        </w:rPr>
        <w:t xml:space="preserve">.  </w:t>
      </w:r>
      <w:r w:rsidR="00F9482A" w:rsidRPr="00E12DC0">
        <w:rPr>
          <w:rFonts w:ascii="Arial" w:eastAsia="Times New Roman" w:hAnsi="Arial" w:cs="Arial"/>
          <w:i/>
          <w:iCs/>
          <w:color w:val="000000" w:themeColor="text1"/>
          <w:sz w:val="20"/>
          <w:szCs w:val="20"/>
          <w:lang w:val="en-GB" w:eastAsia="en-AU"/>
        </w:rPr>
        <w:t>However,</w:t>
      </w:r>
      <w:r w:rsidRPr="00E12DC0">
        <w:rPr>
          <w:rFonts w:ascii="Arial" w:eastAsia="Times New Roman" w:hAnsi="Arial" w:cs="Arial"/>
          <w:i/>
          <w:iCs/>
          <w:color w:val="000000" w:themeColor="text1"/>
          <w:sz w:val="20"/>
          <w:szCs w:val="20"/>
          <w:lang w:val="en-GB" w:eastAsia="en-AU"/>
        </w:rPr>
        <w:t xml:space="preserve"> </w:t>
      </w:r>
      <w:r w:rsidR="005910A4">
        <w:rPr>
          <w:rFonts w:ascii="Arial" w:eastAsia="Times New Roman" w:hAnsi="Arial" w:cs="Arial"/>
          <w:i/>
          <w:iCs/>
          <w:color w:val="000000" w:themeColor="text1"/>
          <w:sz w:val="20"/>
          <w:szCs w:val="20"/>
          <w:lang w:val="en-GB" w:eastAsia="en-AU"/>
        </w:rPr>
        <w:t>UNDP SEEDS</w:t>
      </w:r>
      <w:r w:rsidRPr="00E12DC0">
        <w:rPr>
          <w:rFonts w:ascii="Arial" w:eastAsia="Times New Roman" w:hAnsi="Arial" w:cs="Arial"/>
          <w:i/>
          <w:iCs/>
          <w:color w:val="000000" w:themeColor="text1"/>
          <w:sz w:val="20"/>
          <w:szCs w:val="20"/>
          <w:lang w:val="en-GB" w:eastAsia="en-AU"/>
        </w:rPr>
        <w:t xml:space="preserve"> supported the results process by drafting procedures on tabulation of results at constituency level, and verification of results at NEBE HQ level.</w:t>
      </w:r>
    </w:p>
    <w:p w14:paraId="52D171C9" w14:textId="4D9F6857" w:rsidR="007D1206" w:rsidRPr="00E12DC0" w:rsidRDefault="007D1206" w:rsidP="009B11E7">
      <w:pPr>
        <w:pStyle w:val="ListParagraph"/>
        <w:numPr>
          <w:ilvl w:val="0"/>
          <w:numId w:val="43"/>
        </w:numPr>
        <w:spacing w:after="0" w:line="240" w:lineRule="auto"/>
        <w:ind w:left="714" w:hanging="357"/>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UNDP provided technical assistance for development of polling and results management processes and detailed procedures on the polling, counting, tabulation and verification</w:t>
      </w:r>
      <w:r w:rsidR="004D042E" w:rsidRPr="00E12DC0">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eastAsia="en-AU"/>
        </w:rPr>
        <w:t>This was developed in line with international standards of credibility and transparency</w:t>
      </w:r>
    </w:p>
    <w:p w14:paraId="32CD5D03" w14:textId="77777777" w:rsidR="004D042E" w:rsidRPr="00E12DC0" w:rsidRDefault="007D1206" w:rsidP="009B11E7">
      <w:pPr>
        <w:pStyle w:val="ListParagraph"/>
        <w:numPr>
          <w:ilvl w:val="0"/>
          <w:numId w:val="43"/>
        </w:numPr>
        <w:spacing w:after="0" w:line="240" w:lineRule="auto"/>
        <w:ind w:left="714" w:hanging="357"/>
        <w:rPr>
          <w:rFonts w:ascii="Arial" w:eastAsia="Times New Roman" w:hAnsi="Arial" w:cs="Arial"/>
          <w:i/>
          <w:iCs/>
          <w:color w:val="auto"/>
          <w:sz w:val="20"/>
          <w:szCs w:val="20"/>
          <w:lang w:val="en-GB" w:eastAsia="en-AU"/>
        </w:rPr>
      </w:pPr>
      <w:r w:rsidRPr="00E12DC0">
        <w:rPr>
          <w:rFonts w:ascii="Arial" w:eastAsia="Times New Roman" w:hAnsi="Arial" w:cs="Arial"/>
          <w:i/>
          <w:iCs/>
          <w:color w:val="auto"/>
          <w:sz w:val="20"/>
          <w:szCs w:val="20"/>
          <w:lang w:val="en-GB" w:eastAsia="en-AU"/>
        </w:rPr>
        <w:t>It’s not clear what is meant by an “inclusive” RMS</w:t>
      </w:r>
      <w:r w:rsidR="004D042E" w:rsidRPr="00E12DC0">
        <w:rPr>
          <w:rFonts w:ascii="Arial" w:eastAsia="Times New Roman" w:hAnsi="Arial" w:cs="Arial"/>
          <w:i/>
          <w:iCs/>
          <w:color w:val="auto"/>
          <w:sz w:val="20"/>
          <w:szCs w:val="20"/>
          <w:lang w:val="en-GB" w:eastAsia="en-AU"/>
        </w:rPr>
        <w:t xml:space="preserve">.  </w:t>
      </w:r>
      <w:r w:rsidRPr="00E12DC0">
        <w:rPr>
          <w:rFonts w:ascii="Arial" w:eastAsia="Times New Roman" w:hAnsi="Arial" w:cs="Arial"/>
          <w:i/>
          <w:iCs/>
          <w:color w:val="auto"/>
          <w:sz w:val="20"/>
          <w:szCs w:val="20"/>
          <w:lang w:val="en-GB" w:eastAsia="en-AU"/>
        </w:rPr>
        <w:t>A system was in place that involved more checking than before</w:t>
      </w:r>
      <w:r w:rsidR="004D042E" w:rsidRPr="00E12DC0">
        <w:rPr>
          <w:rFonts w:ascii="Arial" w:eastAsia="Times New Roman" w:hAnsi="Arial" w:cs="Arial"/>
          <w:i/>
          <w:iCs/>
          <w:color w:val="auto"/>
          <w:sz w:val="20"/>
          <w:szCs w:val="20"/>
          <w:lang w:val="en-GB" w:eastAsia="en-AU"/>
        </w:rPr>
        <w:t xml:space="preserve">.  </w:t>
      </w:r>
      <w:r w:rsidR="00F9482A" w:rsidRPr="00E12DC0">
        <w:rPr>
          <w:rFonts w:ascii="Arial" w:eastAsia="Times New Roman" w:hAnsi="Arial" w:cs="Arial"/>
          <w:i/>
          <w:iCs/>
          <w:color w:val="auto"/>
          <w:sz w:val="20"/>
          <w:szCs w:val="20"/>
          <w:lang w:val="en-GB" w:eastAsia="en-AU"/>
        </w:rPr>
        <w:t>However,</w:t>
      </w:r>
      <w:r w:rsidRPr="00E12DC0">
        <w:rPr>
          <w:rFonts w:ascii="Arial" w:eastAsia="Times New Roman" w:hAnsi="Arial" w:cs="Arial"/>
          <w:i/>
          <w:iCs/>
          <w:color w:val="auto"/>
          <w:sz w:val="20"/>
          <w:szCs w:val="20"/>
          <w:lang w:val="en-GB" w:eastAsia="en-AU"/>
        </w:rPr>
        <w:t xml:space="preserve"> it fundamentally lacked transparency with no polling station results and constituency results only coming out much later (after announcements of regional results)</w:t>
      </w:r>
      <w:r w:rsidR="004D042E" w:rsidRPr="00E12DC0">
        <w:rPr>
          <w:rFonts w:ascii="Arial" w:eastAsia="Times New Roman" w:hAnsi="Arial" w:cs="Arial"/>
          <w:i/>
          <w:iCs/>
          <w:color w:val="auto"/>
          <w:sz w:val="20"/>
          <w:szCs w:val="20"/>
          <w:lang w:val="en-GB" w:eastAsia="en-AU"/>
        </w:rPr>
        <w:t xml:space="preserve">. </w:t>
      </w:r>
    </w:p>
    <w:p w14:paraId="4D0BB36F" w14:textId="51B7F977" w:rsidR="004D042E" w:rsidRPr="00E12DC0" w:rsidRDefault="007D1206" w:rsidP="009B11E7">
      <w:pPr>
        <w:pStyle w:val="ListParagraph"/>
        <w:numPr>
          <w:ilvl w:val="0"/>
          <w:numId w:val="43"/>
        </w:numPr>
        <w:spacing w:after="0" w:line="240" w:lineRule="auto"/>
        <w:ind w:left="714" w:hanging="357"/>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 xml:space="preserve">During the course of the implementation of the project, </w:t>
      </w:r>
      <w:r w:rsidR="005910A4">
        <w:rPr>
          <w:rFonts w:ascii="Arial" w:eastAsia="Times New Roman" w:hAnsi="Arial" w:cs="Arial"/>
          <w:i/>
          <w:iCs/>
          <w:color w:val="000000" w:themeColor="text1"/>
          <w:sz w:val="20"/>
          <w:szCs w:val="20"/>
          <w:lang w:val="en-GB" w:eastAsia="en-AU"/>
        </w:rPr>
        <w:t>UNDP SEEDS</w:t>
      </w:r>
      <w:r w:rsidRPr="00E12DC0">
        <w:rPr>
          <w:rFonts w:ascii="Arial" w:eastAsia="Times New Roman" w:hAnsi="Arial" w:cs="Arial"/>
          <w:i/>
          <w:iCs/>
          <w:color w:val="000000" w:themeColor="text1"/>
          <w:sz w:val="20"/>
          <w:szCs w:val="20"/>
          <w:lang w:val="en-GB" w:eastAsia="en-AU"/>
        </w:rPr>
        <w:t xml:space="preserve"> re-evaluated the pertinence of the introduction of an RMS and advised NEBE not to implement this ICT solution</w:t>
      </w:r>
      <w:r w:rsidR="004D042E" w:rsidRPr="00E12DC0">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eastAsia="en-AU"/>
        </w:rPr>
        <w:t>NEBE evaluated and decided to proceed with manual tabulation of results</w:t>
      </w:r>
      <w:r w:rsidR="004D042E" w:rsidRPr="00E12DC0">
        <w:rPr>
          <w:rFonts w:ascii="Arial" w:eastAsia="Times New Roman" w:hAnsi="Arial" w:cs="Arial"/>
          <w:i/>
          <w:iCs/>
          <w:color w:val="000000" w:themeColor="text1"/>
          <w:sz w:val="20"/>
          <w:szCs w:val="20"/>
          <w:lang w:val="en-GB" w:eastAsia="en-AU"/>
        </w:rPr>
        <w:t xml:space="preserve">. </w:t>
      </w:r>
    </w:p>
    <w:p w14:paraId="0ED3F0E7" w14:textId="0B761B8D" w:rsidR="007D1206" w:rsidRPr="00E12DC0" w:rsidRDefault="007D1206" w:rsidP="00ED21E5">
      <w:pPr>
        <w:rPr>
          <w:sz w:val="22"/>
          <w:szCs w:val="22"/>
        </w:rPr>
      </w:pPr>
    </w:p>
    <w:p w14:paraId="077AE8D3" w14:textId="02BAC939" w:rsidR="007C34FB" w:rsidRPr="00E12DC0" w:rsidRDefault="007C34FB" w:rsidP="00ED21E5">
      <w:pPr>
        <w:rPr>
          <w:b/>
          <w:bCs/>
          <w:color w:val="0070C0"/>
          <w:sz w:val="22"/>
          <w:szCs w:val="22"/>
        </w:rPr>
      </w:pPr>
      <w:r w:rsidRPr="00E12DC0">
        <w:rPr>
          <w:b/>
          <w:bCs/>
          <w:noProof/>
          <w:color w:val="0070C0"/>
          <w:sz w:val="22"/>
          <w:szCs w:val="22"/>
        </w:rPr>
        <w:drawing>
          <wp:inline distT="0" distB="0" distL="0" distR="0" wp14:anchorId="52C64042" wp14:editId="651E4C3A">
            <wp:extent cx="5731510" cy="2260600"/>
            <wp:effectExtent l="0" t="0" r="2540" b="6350"/>
            <wp:docPr id="4" name="Chart 4">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4E4154" w14:textId="47A9CDEB" w:rsidR="007D1206" w:rsidRPr="00E12DC0" w:rsidRDefault="007D1206" w:rsidP="00ED21E5">
      <w:pPr>
        <w:rPr>
          <w:b/>
          <w:bCs/>
          <w:color w:val="FF000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FF0000"/>
          <w:sz w:val="22"/>
          <w:szCs w:val="22"/>
        </w:rPr>
        <w:t>Partly achieved</w:t>
      </w:r>
    </w:p>
    <w:p w14:paraId="03231876" w14:textId="48148596" w:rsidR="004D042E" w:rsidRPr="00E12DC0" w:rsidRDefault="007C34FB" w:rsidP="002D0A21">
      <w:pPr>
        <w:pStyle w:val="qt-qt-qt-msolistparagraph"/>
        <w:numPr>
          <w:ilvl w:val="0"/>
          <w:numId w:val="68"/>
        </w:numPr>
        <w:spacing w:before="0" w:beforeAutospacing="0" w:after="0" w:afterAutospacing="0"/>
        <w:rPr>
          <w:rFonts w:ascii="Arial" w:eastAsia="Times New Roman" w:hAnsi="Arial" w:cs="Arial"/>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During the course of the implementation of the project, </w:t>
      </w:r>
      <w:r w:rsidR="005910A4">
        <w:rPr>
          <w:rFonts w:ascii="Arial" w:eastAsia="Times New Roman" w:hAnsi="Arial" w:cs="Arial"/>
          <w:i/>
          <w:iCs/>
          <w:color w:val="000000" w:themeColor="text1"/>
          <w:sz w:val="20"/>
          <w:szCs w:val="20"/>
          <w:lang w:val="en-GB"/>
        </w:rPr>
        <w:t>UNDP SEEDS</w:t>
      </w:r>
      <w:r w:rsidRPr="00E12DC0">
        <w:rPr>
          <w:rFonts w:ascii="Arial" w:eastAsia="Times New Roman" w:hAnsi="Arial" w:cs="Arial"/>
          <w:i/>
          <w:iCs/>
          <w:color w:val="000000" w:themeColor="text1"/>
          <w:sz w:val="20"/>
          <w:szCs w:val="20"/>
          <w:lang w:val="en-GB"/>
        </w:rPr>
        <w:t xml:space="preserve"> re-evaluated the pertinence of the introduction of an RMS and advised NEBE not to implement this ICT solution</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NEBE evaluated and decided to proceed with manual tabulation of results</w:t>
      </w:r>
      <w:r w:rsidR="004D042E" w:rsidRPr="00E12DC0">
        <w:rPr>
          <w:rFonts w:ascii="Arial" w:eastAsia="Times New Roman" w:hAnsi="Arial" w:cs="Arial"/>
          <w:color w:val="000000" w:themeColor="text1"/>
          <w:sz w:val="20"/>
          <w:szCs w:val="20"/>
          <w:lang w:val="en-GB"/>
        </w:rPr>
        <w:t xml:space="preserve">. </w:t>
      </w:r>
    </w:p>
    <w:p w14:paraId="21834376" w14:textId="54EF808A" w:rsidR="007D1206" w:rsidRPr="00E12DC0" w:rsidRDefault="007D1206" w:rsidP="00ED21E5">
      <w:pPr>
        <w:rPr>
          <w:sz w:val="22"/>
          <w:szCs w:val="22"/>
        </w:rPr>
      </w:pPr>
      <w:r w:rsidRPr="00E12DC0">
        <w:rPr>
          <w:noProof/>
          <w:sz w:val="22"/>
          <w:szCs w:val="22"/>
        </w:rPr>
        <w:lastRenderedPageBreak/>
        <w:drawing>
          <wp:inline distT="0" distB="0" distL="0" distR="0" wp14:anchorId="1CADDBB0" wp14:editId="54D1B837">
            <wp:extent cx="5731510" cy="2362835"/>
            <wp:effectExtent l="0" t="0" r="2540" b="18415"/>
            <wp:docPr id="67" name="Chart 67">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BFBAB1" w14:textId="26BAD2BA"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Not applicable as system did not go ahead as anticipated</w:t>
      </w:r>
    </w:p>
    <w:p w14:paraId="2D69F450" w14:textId="0B25149F" w:rsidR="007D1206" w:rsidRPr="00E12DC0" w:rsidRDefault="007D1206" w:rsidP="009B11E7">
      <w:pPr>
        <w:pStyle w:val="ListParagraph"/>
        <w:numPr>
          <w:ilvl w:val="0"/>
          <w:numId w:val="44"/>
        </w:numPr>
        <w:spacing w:after="0" w:line="240" w:lineRule="auto"/>
        <w:rPr>
          <w:rFonts w:ascii="Arial" w:eastAsia="Times New Roman" w:hAnsi="Arial" w:cs="Arial"/>
          <w:i/>
          <w:iCs/>
          <w:color w:val="auto"/>
          <w:sz w:val="20"/>
          <w:szCs w:val="20"/>
          <w:lang w:val="en-GB" w:eastAsia="en-AU"/>
        </w:rPr>
      </w:pPr>
      <w:r w:rsidRPr="00E12DC0">
        <w:rPr>
          <w:rFonts w:ascii="Arial" w:eastAsia="Times New Roman" w:hAnsi="Arial" w:cs="Arial"/>
          <w:i/>
          <w:iCs/>
          <w:color w:val="auto"/>
          <w:sz w:val="20"/>
          <w:szCs w:val="20"/>
          <w:lang w:val="en-GB" w:eastAsia="en-AU"/>
        </w:rPr>
        <w:t>Procedures were developed</w:t>
      </w:r>
      <w:r w:rsidR="004D042E" w:rsidRPr="00E12DC0">
        <w:rPr>
          <w:rFonts w:ascii="Arial" w:eastAsia="Times New Roman" w:hAnsi="Arial" w:cs="Arial"/>
          <w:i/>
          <w:iCs/>
          <w:color w:val="auto"/>
          <w:sz w:val="20"/>
          <w:szCs w:val="20"/>
          <w:lang w:val="en-GB" w:eastAsia="en-AU"/>
        </w:rPr>
        <w:t xml:space="preserve">.  </w:t>
      </w:r>
      <w:r w:rsidRPr="00E12DC0">
        <w:rPr>
          <w:rFonts w:ascii="Arial" w:eastAsia="Times New Roman" w:hAnsi="Arial" w:cs="Arial"/>
          <w:i/>
          <w:iCs/>
          <w:color w:val="auto"/>
          <w:sz w:val="20"/>
          <w:szCs w:val="20"/>
          <w:lang w:val="en-GB" w:eastAsia="en-AU"/>
        </w:rPr>
        <w:t>However problematic results data and patterns did not seem to be subject to sufficient checking.</w:t>
      </w:r>
    </w:p>
    <w:p w14:paraId="3D82A454" w14:textId="77777777" w:rsidR="004D042E" w:rsidRPr="00E12DC0" w:rsidRDefault="007D1206" w:rsidP="009B11E7">
      <w:pPr>
        <w:pStyle w:val="ListParagraph"/>
        <w:numPr>
          <w:ilvl w:val="0"/>
          <w:numId w:val="44"/>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UNDP provided the technical and financial support to procure ICT equipment for supporting the results consolidation process</w:t>
      </w:r>
      <w:r w:rsidR="004D042E" w:rsidRPr="00E12DC0">
        <w:rPr>
          <w:rFonts w:ascii="Arial" w:eastAsia="Times New Roman" w:hAnsi="Arial" w:cs="Arial"/>
          <w:i/>
          <w:iCs/>
          <w:color w:val="000000" w:themeColor="text1"/>
          <w:sz w:val="20"/>
          <w:szCs w:val="20"/>
          <w:lang w:val="en-GB"/>
        </w:rPr>
        <w:t xml:space="preserve">.  </w:t>
      </w:r>
      <w:r w:rsidR="00F9482A" w:rsidRPr="00E12DC0">
        <w:rPr>
          <w:rFonts w:ascii="Arial" w:eastAsia="Times New Roman" w:hAnsi="Arial" w:cs="Arial"/>
          <w:i/>
          <w:iCs/>
          <w:color w:val="000000" w:themeColor="text1"/>
          <w:sz w:val="20"/>
          <w:szCs w:val="20"/>
          <w:lang w:val="en-GB"/>
        </w:rPr>
        <w:t>However,</w:t>
      </w:r>
      <w:r w:rsidRPr="00E12DC0">
        <w:rPr>
          <w:rFonts w:ascii="Arial" w:eastAsia="Times New Roman" w:hAnsi="Arial" w:cs="Arial"/>
          <w:i/>
          <w:iCs/>
          <w:color w:val="000000" w:themeColor="text1"/>
          <w:sz w:val="20"/>
          <w:szCs w:val="20"/>
          <w:lang w:val="en-GB"/>
        </w:rPr>
        <w:t xml:space="preserve"> for the final results process NEBE managed the ICT process with limited technical assistance from UNDP</w:t>
      </w:r>
      <w:r w:rsidR="004D042E" w:rsidRPr="00E12DC0">
        <w:rPr>
          <w:rFonts w:ascii="Arial" w:eastAsia="Times New Roman" w:hAnsi="Arial" w:cs="Arial"/>
          <w:i/>
          <w:iCs/>
          <w:color w:val="000000" w:themeColor="text1"/>
          <w:sz w:val="20"/>
          <w:szCs w:val="20"/>
          <w:lang w:val="en-GB"/>
        </w:rPr>
        <w:t xml:space="preserve">. </w:t>
      </w:r>
    </w:p>
    <w:p w14:paraId="109E3DF9" w14:textId="746E10AD" w:rsidR="007D1206" w:rsidRPr="00E12DC0" w:rsidRDefault="007D1206" w:rsidP="00ED21E5">
      <w:pPr>
        <w:rPr>
          <w:sz w:val="22"/>
          <w:szCs w:val="22"/>
        </w:rPr>
      </w:pPr>
    </w:p>
    <w:p w14:paraId="21BC2C30" w14:textId="77777777" w:rsidR="007D1206" w:rsidRPr="00E12DC0" w:rsidRDefault="007D1206" w:rsidP="00ED21E5">
      <w:pPr>
        <w:rPr>
          <w:sz w:val="22"/>
          <w:szCs w:val="22"/>
        </w:rPr>
      </w:pPr>
      <w:r w:rsidRPr="00E12DC0">
        <w:rPr>
          <w:noProof/>
          <w:sz w:val="22"/>
          <w:szCs w:val="22"/>
        </w:rPr>
        <w:drawing>
          <wp:inline distT="0" distB="0" distL="0" distR="0" wp14:anchorId="0C95088D" wp14:editId="4C75B248">
            <wp:extent cx="5731510" cy="2417445"/>
            <wp:effectExtent l="0" t="0" r="2540" b="1905"/>
            <wp:docPr id="68" name="Chart 68">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F7DFCA" w14:textId="0356BB86"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Not applicable as system did not go ahead as anticipated</w:t>
      </w:r>
    </w:p>
    <w:p w14:paraId="2251249F" w14:textId="77777777" w:rsidR="007D1206" w:rsidRPr="00E12DC0" w:rsidRDefault="007D1206" w:rsidP="009B11E7">
      <w:pPr>
        <w:pStyle w:val="ListParagraph"/>
        <w:numPr>
          <w:ilvl w:val="0"/>
          <w:numId w:val="50"/>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System available but not used.</w:t>
      </w:r>
    </w:p>
    <w:p w14:paraId="1DF6B23E" w14:textId="7A4D9064" w:rsidR="007D1206" w:rsidRPr="00E12DC0" w:rsidRDefault="007D1206" w:rsidP="009B11E7">
      <w:pPr>
        <w:pStyle w:val="ListParagraph"/>
        <w:numPr>
          <w:ilvl w:val="0"/>
          <w:numId w:val="50"/>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 xml:space="preserve">While some </w:t>
      </w:r>
      <w:r w:rsidR="00F9482A" w:rsidRPr="00E12DC0">
        <w:rPr>
          <w:rFonts w:ascii="Arial" w:hAnsi="Arial" w:cs="Arial"/>
          <w:i/>
          <w:iCs/>
          <w:color w:val="000000" w:themeColor="text1"/>
          <w:sz w:val="20"/>
          <w:szCs w:val="20"/>
          <w:lang w:val="en-GB"/>
        </w:rPr>
        <w:t>data is</w:t>
      </w:r>
      <w:r w:rsidRPr="00E12DC0">
        <w:rPr>
          <w:rFonts w:ascii="Arial" w:hAnsi="Arial" w:cs="Arial"/>
          <w:i/>
          <w:iCs/>
          <w:color w:val="000000" w:themeColor="text1"/>
          <w:sz w:val="20"/>
          <w:szCs w:val="20"/>
          <w:lang w:val="en-GB"/>
        </w:rPr>
        <w:t xml:space="preserve"> captured in the system developed by NEBE, only </w:t>
      </w:r>
      <w:r w:rsidR="00F9482A" w:rsidRPr="00E12DC0">
        <w:rPr>
          <w:rFonts w:ascii="Arial" w:hAnsi="Arial" w:cs="Arial"/>
          <w:i/>
          <w:iCs/>
          <w:color w:val="000000" w:themeColor="text1"/>
          <w:sz w:val="20"/>
          <w:szCs w:val="20"/>
          <w:lang w:val="en-GB"/>
        </w:rPr>
        <w:t xml:space="preserve">limited </w:t>
      </w:r>
      <w:r w:rsidR="004C6C49">
        <w:rPr>
          <w:rFonts w:ascii="Arial" w:hAnsi="Arial" w:cs="Arial"/>
          <w:i/>
          <w:iCs/>
          <w:color w:val="000000" w:themeColor="text1"/>
          <w:sz w:val="20"/>
          <w:szCs w:val="20"/>
          <w:lang w:val="en-GB"/>
        </w:rPr>
        <w:t xml:space="preserve">information </w:t>
      </w:r>
      <w:r w:rsidR="00F9482A" w:rsidRPr="00E12DC0">
        <w:rPr>
          <w:rFonts w:ascii="Arial" w:hAnsi="Arial" w:cs="Arial"/>
          <w:i/>
          <w:iCs/>
          <w:color w:val="000000" w:themeColor="text1"/>
          <w:sz w:val="20"/>
          <w:szCs w:val="20"/>
          <w:lang w:val="en-GB"/>
        </w:rPr>
        <w:t>is</w:t>
      </w:r>
      <w:r w:rsidRPr="00E12DC0">
        <w:rPr>
          <w:rFonts w:ascii="Arial" w:hAnsi="Arial" w:cs="Arial"/>
          <w:i/>
          <w:iCs/>
          <w:color w:val="000000" w:themeColor="text1"/>
          <w:sz w:val="20"/>
          <w:szCs w:val="20"/>
          <w:lang w:val="en-GB"/>
        </w:rPr>
        <w:t xml:space="preserve"> available</w:t>
      </w:r>
      <w:r w:rsidRPr="00E12DC0">
        <w:rPr>
          <w:rStyle w:val="FootnoteReference"/>
          <w:rFonts w:ascii="Arial" w:hAnsi="Arial" w:cs="Arial"/>
          <w:i/>
          <w:iCs/>
          <w:color w:val="000000" w:themeColor="text1"/>
          <w:sz w:val="20"/>
          <w:szCs w:val="20"/>
          <w:lang w:val="en-GB"/>
        </w:rPr>
        <w:footnoteReference w:id="18"/>
      </w:r>
    </w:p>
    <w:p w14:paraId="1C20BD22" w14:textId="77777777" w:rsidR="007D1206" w:rsidRPr="00E12DC0" w:rsidRDefault="007D1206" w:rsidP="009B11E7">
      <w:pPr>
        <w:pStyle w:val="qt-qt-qt-msolistparagraph"/>
        <w:numPr>
          <w:ilvl w:val="0"/>
          <w:numId w:val="50"/>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Turnout results were not gender disaggregated</w:t>
      </w:r>
    </w:p>
    <w:p w14:paraId="2F047534" w14:textId="77777777" w:rsidR="007D1206" w:rsidRPr="00E12DC0" w:rsidRDefault="007D1206" w:rsidP="00ED21E5">
      <w:pPr>
        <w:rPr>
          <w:b/>
          <w:bCs/>
          <w:i/>
          <w:iCs/>
          <w:sz w:val="22"/>
          <w:szCs w:val="22"/>
        </w:rPr>
      </w:pPr>
    </w:p>
    <w:p w14:paraId="59111A0A" w14:textId="77777777" w:rsidR="007D1206" w:rsidRPr="00E12DC0" w:rsidRDefault="007D1206" w:rsidP="00ED21E5">
      <w:pPr>
        <w:pStyle w:val="EvalQuestion"/>
        <w:rPr>
          <w:sz w:val="22"/>
          <w:szCs w:val="22"/>
        </w:rPr>
      </w:pPr>
      <w:r w:rsidRPr="00E12DC0">
        <w:rPr>
          <w:noProof/>
          <w:sz w:val="22"/>
          <w:szCs w:val="22"/>
        </w:rPr>
        <w:lastRenderedPageBreak/>
        <w:drawing>
          <wp:inline distT="0" distB="0" distL="0" distR="0" wp14:anchorId="5A4562AD" wp14:editId="32E75D9E">
            <wp:extent cx="5731510" cy="2168525"/>
            <wp:effectExtent l="0" t="0" r="2540" b="3175"/>
            <wp:docPr id="69" name="Chart 69">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20DCC9" w14:textId="0248CEE3"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Not applicable as system did not go ahead as anticipated</w:t>
      </w:r>
    </w:p>
    <w:p w14:paraId="516E8D75" w14:textId="31B11D27" w:rsidR="004D042E" w:rsidRPr="00E12DC0" w:rsidRDefault="005910A4" w:rsidP="009B11E7">
      <w:pPr>
        <w:pStyle w:val="qt-qt-qt-msolistparagraph"/>
        <w:numPr>
          <w:ilvl w:val="0"/>
          <w:numId w:val="51"/>
        </w:numPr>
        <w:spacing w:before="0" w:beforeAutospacing="0" w:after="0" w:afterAutospacing="0"/>
        <w:ind w:left="714" w:hanging="357"/>
        <w:rPr>
          <w:rFonts w:ascii="Arial" w:eastAsia="Times New Roman" w:hAnsi="Arial" w:cs="Arial"/>
          <w:i/>
          <w:iCs/>
          <w:color w:val="000000" w:themeColor="text1"/>
          <w:sz w:val="20"/>
          <w:szCs w:val="20"/>
          <w:lang w:val="en-GB"/>
        </w:rPr>
      </w:pPr>
      <w:r>
        <w:rPr>
          <w:rFonts w:ascii="Arial" w:eastAsia="Times New Roman" w:hAnsi="Arial" w:cs="Arial"/>
          <w:i/>
          <w:iCs/>
          <w:color w:val="000000" w:themeColor="text1"/>
          <w:sz w:val="20"/>
          <w:szCs w:val="20"/>
          <w:lang w:val="en-GB"/>
        </w:rPr>
        <w:t>UNDP SEEDS</w:t>
      </w:r>
      <w:r w:rsidR="007D1206" w:rsidRPr="00E12DC0">
        <w:rPr>
          <w:rFonts w:ascii="Arial" w:eastAsia="Times New Roman" w:hAnsi="Arial" w:cs="Arial"/>
          <w:i/>
          <w:iCs/>
          <w:color w:val="000000" w:themeColor="text1"/>
          <w:sz w:val="20"/>
          <w:szCs w:val="20"/>
          <w:lang w:val="en-GB"/>
        </w:rPr>
        <w:t xml:space="preserve"> supported the results process by drafting procedures on tabulation of results at constituency level, and verification of results at NEBE HQ level</w:t>
      </w:r>
      <w:r w:rsidR="004D042E" w:rsidRPr="00E12DC0">
        <w:rPr>
          <w:rFonts w:ascii="Arial" w:eastAsia="Times New Roman" w:hAnsi="Arial" w:cs="Arial"/>
          <w:i/>
          <w:iCs/>
          <w:color w:val="000000" w:themeColor="text1"/>
          <w:sz w:val="20"/>
          <w:szCs w:val="20"/>
          <w:lang w:val="en-GB"/>
        </w:rPr>
        <w:t xml:space="preserve">.  </w:t>
      </w:r>
      <w:r w:rsidR="007D1206" w:rsidRPr="00E12DC0">
        <w:rPr>
          <w:rFonts w:ascii="Arial" w:eastAsia="Times New Roman" w:hAnsi="Arial" w:cs="Arial"/>
          <w:i/>
          <w:iCs/>
          <w:color w:val="000000" w:themeColor="text1"/>
          <w:sz w:val="20"/>
          <w:szCs w:val="20"/>
          <w:lang w:val="en-GB"/>
        </w:rPr>
        <w:t>The system was not utilised by NEBE</w:t>
      </w:r>
      <w:r w:rsidR="004D042E" w:rsidRPr="00E12DC0">
        <w:rPr>
          <w:rFonts w:ascii="Arial" w:eastAsia="Times New Roman" w:hAnsi="Arial" w:cs="Arial"/>
          <w:i/>
          <w:iCs/>
          <w:color w:val="000000" w:themeColor="text1"/>
          <w:sz w:val="20"/>
          <w:szCs w:val="20"/>
          <w:lang w:val="en-GB"/>
        </w:rPr>
        <w:t xml:space="preserve">. </w:t>
      </w:r>
    </w:p>
    <w:p w14:paraId="539D309F" w14:textId="57E6EF13" w:rsidR="007D1206" w:rsidRPr="00E12DC0" w:rsidRDefault="007D1206" w:rsidP="009B11E7">
      <w:pPr>
        <w:pStyle w:val="qt-qt-qt-msolistparagraph"/>
        <w:numPr>
          <w:ilvl w:val="0"/>
          <w:numId w:val="51"/>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UNDP provided the procedures and training manuals for the polling, counting, tabulation and verification processes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The roll out of the training was done by IFES.</w:t>
      </w:r>
    </w:p>
    <w:p w14:paraId="3B6F6FCB" w14:textId="77777777" w:rsidR="004D042E" w:rsidRPr="00E12DC0" w:rsidRDefault="007D1206" w:rsidP="009B11E7">
      <w:pPr>
        <w:pStyle w:val="qt-qt-qt-msolistparagraph"/>
        <w:numPr>
          <w:ilvl w:val="0"/>
          <w:numId w:val="51"/>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There didn’t appear to be public information on the results system being used</w:t>
      </w:r>
      <w:r w:rsidR="004D042E" w:rsidRPr="00E12DC0">
        <w:rPr>
          <w:rFonts w:ascii="Arial" w:eastAsia="Times New Roman" w:hAnsi="Arial" w:cs="Arial"/>
          <w:i/>
          <w:iCs/>
          <w:color w:val="000000" w:themeColor="text1"/>
          <w:sz w:val="20"/>
          <w:szCs w:val="20"/>
          <w:lang w:val="en-GB"/>
        </w:rPr>
        <w:t xml:space="preserve">. </w:t>
      </w:r>
    </w:p>
    <w:p w14:paraId="7AA3EC49" w14:textId="1935AE61" w:rsidR="007D1206" w:rsidRPr="00E12DC0" w:rsidRDefault="007D1206" w:rsidP="00ED21E5">
      <w:pPr>
        <w:rPr>
          <w:sz w:val="22"/>
          <w:szCs w:val="22"/>
        </w:rPr>
      </w:pPr>
      <w:r w:rsidRPr="00E12DC0">
        <w:rPr>
          <w:noProof/>
          <w:sz w:val="22"/>
          <w:szCs w:val="22"/>
        </w:rPr>
        <w:drawing>
          <wp:inline distT="0" distB="0" distL="0" distR="0" wp14:anchorId="70FF36E9" wp14:editId="09EA718C">
            <wp:extent cx="5731510" cy="2415540"/>
            <wp:effectExtent l="0" t="0" r="2540" b="3810"/>
            <wp:docPr id="70" name="Chart 70">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D7432A" w14:textId="77777777" w:rsidR="000168A9" w:rsidRPr="00E12DC0" w:rsidRDefault="000168A9" w:rsidP="005572AC"/>
    <w:p w14:paraId="7DACAD9E" w14:textId="247CABCB"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Achieved with significant progress</w:t>
      </w:r>
    </w:p>
    <w:p w14:paraId="24D597D3" w14:textId="4DB55C47" w:rsidR="004D042E" w:rsidRPr="00E12DC0" w:rsidRDefault="007D1206" w:rsidP="009B11E7">
      <w:pPr>
        <w:pStyle w:val="ListParagraph"/>
        <w:numPr>
          <w:ilvl w:val="0"/>
          <w:numId w:val="52"/>
        </w:numPr>
        <w:spacing w:after="0" w:line="240" w:lineRule="auto"/>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Significant procurement of election materials was undertaken that included ballot boxes, voter screens, indelible ink, polling kits, </w:t>
      </w:r>
      <w:r w:rsidR="005910A4">
        <w:rPr>
          <w:rFonts w:ascii="Arial" w:eastAsia="Times New Roman" w:hAnsi="Arial" w:cs="Arial"/>
          <w:i/>
          <w:iCs/>
          <w:color w:val="000000" w:themeColor="text1"/>
          <w:sz w:val="20"/>
          <w:szCs w:val="20"/>
          <w:lang w:val="en-GB"/>
        </w:rPr>
        <w:t>VR</w:t>
      </w:r>
      <w:r w:rsidRPr="00E12DC0">
        <w:rPr>
          <w:rFonts w:ascii="Arial" w:eastAsia="Times New Roman" w:hAnsi="Arial" w:cs="Arial"/>
          <w:i/>
          <w:iCs/>
          <w:color w:val="000000" w:themeColor="text1"/>
          <w:sz w:val="20"/>
          <w:szCs w:val="20"/>
          <w:lang w:val="en-GB"/>
        </w:rPr>
        <w:t xml:space="preserve"> kits, </w:t>
      </w:r>
      <w:r w:rsidR="005910A4">
        <w:rPr>
          <w:rFonts w:ascii="Arial" w:eastAsia="Times New Roman" w:hAnsi="Arial" w:cs="Arial"/>
          <w:i/>
          <w:iCs/>
          <w:color w:val="000000" w:themeColor="text1"/>
          <w:sz w:val="20"/>
          <w:szCs w:val="20"/>
          <w:lang w:val="en-GB"/>
        </w:rPr>
        <w:t>VR</w:t>
      </w:r>
      <w:r w:rsidRPr="00E12DC0">
        <w:rPr>
          <w:rFonts w:ascii="Arial" w:eastAsia="Times New Roman" w:hAnsi="Arial" w:cs="Arial"/>
          <w:i/>
          <w:iCs/>
          <w:color w:val="000000" w:themeColor="text1"/>
          <w:sz w:val="20"/>
          <w:szCs w:val="20"/>
          <w:lang w:val="en-GB"/>
        </w:rPr>
        <w:t xml:space="preserve"> books, ICT equipment, warehouse rental services, logistics support services, media production and placement activities, ballot papers etc</w:t>
      </w:r>
      <w:r w:rsidR="004D042E" w:rsidRPr="00E12DC0">
        <w:rPr>
          <w:rFonts w:ascii="Arial" w:eastAsia="Times New Roman" w:hAnsi="Arial" w:cs="Arial"/>
          <w:i/>
          <w:iCs/>
          <w:color w:val="000000" w:themeColor="text1"/>
          <w:sz w:val="20"/>
          <w:szCs w:val="20"/>
          <w:lang w:val="en-GB"/>
        </w:rPr>
        <w:t xml:space="preserve">. </w:t>
      </w:r>
    </w:p>
    <w:p w14:paraId="244395C3" w14:textId="1C0E9CD8" w:rsidR="007D1206" w:rsidRPr="00E12DC0" w:rsidRDefault="007D1206" w:rsidP="009B11E7">
      <w:pPr>
        <w:pStyle w:val="ListParagraph"/>
        <w:keepNext/>
        <w:numPr>
          <w:ilvl w:val="0"/>
          <w:numId w:val="52"/>
        </w:numPr>
        <w:spacing w:after="0" w:line="240" w:lineRule="auto"/>
        <w:ind w:left="714" w:hanging="357"/>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eastAsia="en-AU"/>
        </w:rPr>
        <w:t>Electoral material procurement conducted as intended</w:t>
      </w:r>
      <w:r w:rsidR="004D042E" w:rsidRPr="00E12DC0">
        <w:rPr>
          <w:rFonts w:ascii="Arial" w:eastAsia="Times New Roman" w:hAnsi="Arial" w:cs="Arial"/>
          <w:i/>
          <w:iCs/>
          <w:color w:val="000000" w:themeColor="text1"/>
          <w:sz w:val="20"/>
          <w:szCs w:val="20"/>
          <w:lang w:val="en-GB" w:eastAsia="en-AU"/>
        </w:rPr>
        <w:t>.</w:t>
      </w:r>
      <w:r w:rsidR="00ED21E5">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eastAsia="en-AU"/>
        </w:rPr>
        <w:t>However, r</w:t>
      </w:r>
      <w:r w:rsidRPr="00E12DC0">
        <w:rPr>
          <w:rFonts w:ascii="Arial" w:eastAsia="Times New Roman" w:hAnsi="Arial" w:cs="Arial"/>
          <w:i/>
          <w:iCs/>
          <w:color w:val="000000" w:themeColor="text1"/>
          <w:sz w:val="20"/>
          <w:szCs w:val="20"/>
          <w:lang w:val="en-GB"/>
        </w:rPr>
        <w:t>e-procurement occurred in some cases that contributed to delay in distribution</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This has created a gap in the election process, especially in some regions.</w:t>
      </w:r>
    </w:p>
    <w:p w14:paraId="4FD52F68" w14:textId="77777777" w:rsidR="007D1206" w:rsidRPr="00E12DC0" w:rsidRDefault="007D1206" w:rsidP="009B11E7">
      <w:pPr>
        <w:pStyle w:val="ListParagraph"/>
        <w:numPr>
          <w:ilvl w:val="0"/>
          <w:numId w:val="52"/>
        </w:numPr>
        <w:spacing w:after="0" w:line="240" w:lineRule="auto"/>
        <w:ind w:left="714" w:hanging="357"/>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Procurement officers at NEBE trained on procurement planning and execution</w:t>
      </w:r>
    </w:p>
    <w:p w14:paraId="40889341" w14:textId="77777777" w:rsidR="007D1206" w:rsidRPr="00E12DC0" w:rsidRDefault="007D1206" w:rsidP="005572AC"/>
    <w:p w14:paraId="528602B9" w14:textId="77777777" w:rsidR="007D1206" w:rsidRPr="00E12DC0" w:rsidRDefault="007D1206" w:rsidP="00ED21E5">
      <w:pPr>
        <w:rPr>
          <w:sz w:val="22"/>
          <w:szCs w:val="22"/>
        </w:rPr>
      </w:pPr>
      <w:r w:rsidRPr="00E12DC0">
        <w:rPr>
          <w:noProof/>
          <w:sz w:val="22"/>
          <w:szCs w:val="22"/>
        </w:rPr>
        <w:lastRenderedPageBreak/>
        <w:drawing>
          <wp:inline distT="0" distB="0" distL="0" distR="0" wp14:anchorId="0212C6BA" wp14:editId="255E9042">
            <wp:extent cx="5731510" cy="2212975"/>
            <wp:effectExtent l="0" t="0" r="2540" b="15875"/>
            <wp:docPr id="71" name="Chart 71">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235270" w14:textId="263899D8" w:rsidR="007D1206" w:rsidRPr="00E12DC0" w:rsidRDefault="007D1206" w:rsidP="00ED21E5">
      <w:pPr>
        <w:rPr>
          <w:sz w:val="22"/>
          <w:szCs w:val="22"/>
        </w:rPr>
      </w:pPr>
      <w:r w:rsidRPr="00E12DC0">
        <w:rPr>
          <w:b/>
          <w:bCs/>
          <w:color w:val="0070C0"/>
          <w:sz w:val="22"/>
          <w:szCs w:val="22"/>
        </w:rPr>
        <w:t>Overall Assessment:</w:t>
      </w:r>
      <w:r w:rsidRPr="00E12DC0">
        <w:rPr>
          <w:b/>
          <w:bCs/>
          <w:color w:val="0070C0"/>
          <w:sz w:val="22"/>
          <w:szCs w:val="22"/>
        </w:rPr>
        <w:tab/>
        <w:t>Achieved</w:t>
      </w:r>
      <w:r w:rsidRPr="00E12DC0">
        <w:rPr>
          <w:b/>
          <w:bCs/>
          <w:color w:val="0070C0"/>
          <w:sz w:val="22"/>
          <w:szCs w:val="22"/>
        </w:rPr>
        <w:tab/>
      </w:r>
      <w:r w:rsidRPr="00E12DC0">
        <w:rPr>
          <w:sz w:val="22"/>
          <w:szCs w:val="22"/>
        </w:rPr>
        <w:t xml:space="preserve"> (triangulated with KIIs, reports, data etc)</w:t>
      </w:r>
    </w:p>
    <w:p w14:paraId="381E8DB8" w14:textId="30B9D208" w:rsidR="007D1206" w:rsidRPr="00E12DC0" w:rsidRDefault="007D1206" w:rsidP="009B11E7">
      <w:pPr>
        <w:pStyle w:val="ListParagraph"/>
        <w:numPr>
          <w:ilvl w:val="0"/>
          <w:numId w:val="53"/>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NEBE staff were trained on procurement in relation to government procedures</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This also included technical support for hiring the required skilled people in the procurement team, who were trained.</w:t>
      </w:r>
    </w:p>
    <w:p w14:paraId="072FAF94" w14:textId="45C7ADF5" w:rsidR="007D1206" w:rsidRPr="00E12DC0" w:rsidRDefault="007D1206" w:rsidP="009B11E7">
      <w:pPr>
        <w:numPr>
          <w:ilvl w:val="0"/>
          <w:numId w:val="53"/>
        </w:numPr>
        <w:rPr>
          <w:i/>
          <w:iCs/>
          <w:color w:val="000000" w:themeColor="text1"/>
          <w:sz w:val="22"/>
          <w:szCs w:val="22"/>
          <w:lang w:eastAsia="en-AU"/>
        </w:rPr>
      </w:pPr>
      <w:r w:rsidRPr="00E12DC0">
        <w:rPr>
          <w:i/>
          <w:iCs/>
          <w:color w:val="000000" w:themeColor="text1"/>
          <w:sz w:val="22"/>
          <w:szCs w:val="22"/>
          <w:lang w:eastAsia="en-AU"/>
        </w:rPr>
        <w:t xml:space="preserve"> procurement plans developed and implemented by </w:t>
      </w:r>
      <w:r w:rsidR="005910A4">
        <w:rPr>
          <w:i/>
          <w:iCs/>
          <w:color w:val="000000" w:themeColor="text1"/>
          <w:sz w:val="22"/>
          <w:szCs w:val="22"/>
          <w:lang w:eastAsia="en-AU"/>
        </w:rPr>
        <w:t>UNDP SEEDS</w:t>
      </w:r>
      <w:r w:rsidRPr="00E12DC0">
        <w:rPr>
          <w:i/>
          <w:iCs/>
          <w:color w:val="000000" w:themeColor="text1"/>
          <w:sz w:val="22"/>
          <w:szCs w:val="22"/>
          <w:lang w:eastAsia="en-AU"/>
        </w:rPr>
        <w:t>.</w:t>
      </w:r>
    </w:p>
    <w:p w14:paraId="4B6F6B2D" w14:textId="77777777" w:rsidR="007D1206" w:rsidRPr="00E12DC0" w:rsidRDefault="007D1206" w:rsidP="009B11E7">
      <w:pPr>
        <w:numPr>
          <w:ilvl w:val="1"/>
          <w:numId w:val="53"/>
        </w:numPr>
        <w:rPr>
          <w:i/>
          <w:iCs/>
          <w:color w:val="000000" w:themeColor="text1"/>
          <w:sz w:val="22"/>
          <w:szCs w:val="22"/>
          <w:lang w:eastAsia="en-AU"/>
        </w:rPr>
      </w:pPr>
      <w:r w:rsidRPr="00E12DC0">
        <w:rPr>
          <w:i/>
          <w:iCs/>
          <w:color w:val="000000" w:themeColor="text1"/>
          <w:sz w:val="22"/>
          <w:szCs w:val="22"/>
          <w:lang w:eastAsia="en-AU"/>
        </w:rPr>
        <w:t>1- procurement plan completed in 2019.</w:t>
      </w:r>
    </w:p>
    <w:p w14:paraId="0C6F6FD9" w14:textId="77777777" w:rsidR="007D1206" w:rsidRPr="00E12DC0" w:rsidRDefault="007D1206" w:rsidP="009B11E7">
      <w:pPr>
        <w:pStyle w:val="ListParagraph"/>
        <w:numPr>
          <w:ilvl w:val="1"/>
          <w:numId w:val="53"/>
        </w:numPr>
        <w:spacing w:after="0" w:line="240" w:lineRule="auto"/>
        <w:rPr>
          <w:rFonts w:ascii="Arial" w:hAnsi="Arial" w:cs="Arial"/>
          <w:i/>
          <w:iCs/>
          <w:sz w:val="20"/>
          <w:szCs w:val="20"/>
          <w:lang w:val="en-GB"/>
        </w:rPr>
      </w:pPr>
      <w:r w:rsidRPr="00E12DC0">
        <w:rPr>
          <w:rFonts w:ascii="Arial" w:hAnsi="Arial" w:cs="Arial"/>
          <w:i/>
          <w:iCs/>
          <w:color w:val="000000" w:themeColor="text1"/>
          <w:sz w:val="20"/>
          <w:szCs w:val="20"/>
          <w:lang w:val="en-GB"/>
        </w:rPr>
        <w:t>revised procurement plan completed in 2020</w:t>
      </w:r>
    </w:p>
    <w:p w14:paraId="2A228AC9" w14:textId="77777777" w:rsidR="007D1206" w:rsidRPr="00E12DC0" w:rsidRDefault="007D1206" w:rsidP="005572AC"/>
    <w:p w14:paraId="0A330848" w14:textId="77777777" w:rsidR="007D1206" w:rsidRPr="00E12DC0" w:rsidRDefault="007D1206" w:rsidP="00ED21E5">
      <w:pPr>
        <w:rPr>
          <w:sz w:val="22"/>
          <w:szCs w:val="22"/>
        </w:rPr>
      </w:pPr>
      <w:r w:rsidRPr="00E12DC0">
        <w:rPr>
          <w:noProof/>
          <w:sz w:val="22"/>
          <w:szCs w:val="22"/>
        </w:rPr>
        <w:drawing>
          <wp:inline distT="0" distB="0" distL="0" distR="0" wp14:anchorId="37D100C8" wp14:editId="6817CA1A">
            <wp:extent cx="5731510" cy="2341880"/>
            <wp:effectExtent l="0" t="0" r="2540" b="1270"/>
            <wp:docPr id="72" name="Chart 72">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D15BAA" w14:textId="22A5A819"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 xml:space="preserve">: </w:t>
      </w:r>
      <w:r w:rsidRPr="00E12DC0">
        <w:rPr>
          <w:b/>
          <w:bCs/>
          <w:color w:val="0070C0"/>
          <w:sz w:val="22"/>
          <w:szCs w:val="22"/>
        </w:rPr>
        <w:tab/>
        <w:t>Achieved</w:t>
      </w:r>
    </w:p>
    <w:p w14:paraId="14B67ABA" w14:textId="250871CC" w:rsidR="007D1206" w:rsidRPr="00E12DC0" w:rsidRDefault="007D1206" w:rsidP="009B11E7">
      <w:pPr>
        <w:pStyle w:val="qt-qt-qt-msolistparagraph"/>
        <w:numPr>
          <w:ilvl w:val="0"/>
          <w:numId w:val="54"/>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Significant procurement of election materials was undertaken that included ballot boxes, voter screens, indelible ink, polling kits, </w:t>
      </w:r>
      <w:r w:rsidR="005910A4">
        <w:rPr>
          <w:rFonts w:ascii="Arial" w:eastAsia="Times New Roman" w:hAnsi="Arial" w:cs="Arial"/>
          <w:i/>
          <w:iCs/>
          <w:color w:val="000000" w:themeColor="text1"/>
          <w:sz w:val="20"/>
          <w:szCs w:val="20"/>
          <w:lang w:val="en-GB"/>
        </w:rPr>
        <w:t>VR</w:t>
      </w:r>
      <w:r w:rsidRPr="00E12DC0">
        <w:rPr>
          <w:rFonts w:ascii="Arial" w:eastAsia="Times New Roman" w:hAnsi="Arial" w:cs="Arial"/>
          <w:i/>
          <w:iCs/>
          <w:color w:val="000000" w:themeColor="text1"/>
          <w:sz w:val="20"/>
          <w:szCs w:val="20"/>
          <w:lang w:val="en-GB"/>
        </w:rPr>
        <w:t xml:space="preserve"> kits, </w:t>
      </w:r>
      <w:r w:rsidR="005910A4">
        <w:rPr>
          <w:rFonts w:ascii="Arial" w:eastAsia="Times New Roman" w:hAnsi="Arial" w:cs="Arial"/>
          <w:i/>
          <w:iCs/>
          <w:color w:val="000000" w:themeColor="text1"/>
          <w:sz w:val="20"/>
          <w:szCs w:val="20"/>
          <w:lang w:val="en-GB"/>
        </w:rPr>
        <w:t>VR</w:t>
      </w:r>
      <w:r w:rsidRPr="00E12DC0">
        <w:rPr>
          <w:rFonts w:ascii="Arial" w:eastAsia="Times New Roman" w:hAnsi="Arial" w:cs="Arial"/>
          <w:i/>
          <w:iCs/>
          <w:color w:val="000000" w:themeColor="text1"/>
          <w:sz w:val="20"/>
          <w:szCs w:val="20"/>
          <w:lang w:val="en-GB"/>
        </w:rPr>
        <w:t xml:space="preserve"> books, ICT equipment, warehouse rental services, logistics support services, media production and placement activities, ballot papers etc.</w:t>
      </w:r>
    </w:p>
    <w:p w14:paraId="378EEF9D" w14:textId="77777777" w:rsidR="007D1206" w:rsidRPr="00E12DC0" w:rsidRDefault="007D1206" w:rsidP="009B11E7">
      <w:pPr>
        <w:pStyle w:val="qt-qt-qt-msolistparagraph"/>
        <w:numPr>
          <w:ilvl w:val="0"/>
          <w:numId w:val="54"/>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All planned materials were procured, in spite of challenges</w:t>
      </w:r>
    </w:p>
    <w:p w14:paraId="018B1CCD" w14:textId="77777777" w:rsidR="007D1206" w:rsidRPr="00E12DC0" w:rsidRDefault="007D1206" w:rsidP="00ED21E5">
      <w:pPr>
        <w:rPr>
          <w:b/>
          <w:bCs/>
          <w:sz w:val="22"/>
          <w:szCs w:val="22"/>
        </w:rPr>
      </w:pPr>
    </w:p>
    <w:p w14:paraId="50DC91E1" w14:textId="77777777" w:rsidR="007D1206" w:rsidRPr="00E12DC0" w:rsidRDefault="007D1206" w:rsidP="00ED21E5">
      <w:pPr>
        <w:rPr>
          <w:sz w:val="22"/>
          <w:szCs w:val="22"/>
        </w:rPr>
      </w:pPr>
      <w:r w:rsidRPr="00E12DC0">
        <w:rPr>
          <w:noProof/>
          <w:sz w:val="22"/>
          <w:szCs w:val="22"/>
        </w:rPr>
        <w:lastRenderedPageBreak/>
        <w:drawing>
          <wp:inline distT="0" distB="0" distL="0" distR="0" wp14:anchorId="73B1324A" wp14:editId="6FE341D5">
            <wp:extent cx="5731510" cy="2182495"/>
            <wp:effectExtent l="0" t="0" r="2540" b="8255"/>
            <wp:docPr id="73" name="Chart 73">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D5416D" w14:textId="3D6DAB9A" w:rsidR="007D1206" w:rsidRPr="00E12DC0" w:rsidRDefault="007D1206" w:rsidP="00ED21E5">
      <w:pPr>
        <w:rPr>
          <w:sz w:val="22"/>
          <w:szCs w:val="22"/>
        </w:rPr>
      </w:pPr>
      <w:r w:rsidRPr="00E12DC0">
        <w:rPr>
          <w:b/>
          <w:bCs/>
          <w:color w:val="0070C0"/>
          <w:sz w:val="22"/>
          <w:szCs w:val="22"/>
        </w:rPr>
        <w:t xml:space="preserve">Overall Assessment: Not yet implemented </w:t>
      </w:r>
      <w:r w:rsidRPr="00E12DC0">
        <w:rPr>
          <w:sz w:val="22"/>
          <w:szCs w:val="22"/>
        </w:rPr>
        <w:t>(triangulated with KIIs, reports, data etc</w:t>
      </w:r>
    </w:p>
    <w:p w14:paraId="683BCBFC" w14:textId="631637EA" w:rsidR="007D1206" w:rsidRPr="00E12DC0" w:rsidRDefault="007D1206" w:rsidP="009B11E7">
      <w:pPr>
        <w:pStyle w:val="ListParagraph"/>
        <w:numPr>
          <w:ilvl w:val="0"/>
          <w:numId w:val="55"/>
        </w:numPr>
        <w:spacing w:after="0" w:line="240" w:lineRule="auto"/>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 xml:space="preserve">Due to the postponement of the elections, all </w:t>
      </w:r>
      <w:r w:rsidR="00F9482A" w:rsidRPr="00E12DC0">
        <w:rPr>
          <w:rFonts w:ascii="Arial" w:eastAsia="Times New Roman" w:hAnsi="Arial" w:cs="Arial"/>
          <w:i/>
          <w:iCs/>
          <w:color w:val="000000" w:themeColor="text1"/>
          <w:sz w:val="20"/>
          <w:szCs w:val="20"/>
          <w:lang w:val="en-GB" w:eastAsia="en-AU"/>
        </w:rPr>
        <w:t>post-election</w:t>
      </w:r>
      <w:r w:rsidRPr="00E12DC0">
        <w:rPr>
          <w:rFonts w:ascii="Arial" w:eastAsia="Times New Roman" w:hAnsi="Arial" w:cs="Arial"/>
          <w:i/>
          <w:iCs/>
          <w:color w:val="000000" w:themeColor="text1"/>
          <w:sz w:val="20"/>
          <w:szCs w:val="20"/>
          <w:lang w:val="en-GB" w:eastAsia="en-AU"/>
        </w:rPr>
        <w:t xml:space="preserve"> activities are delayed</w:t>
      </w:r>
      <w:r w:rsidR="004D042E" w:rsidRPr="00E12DC0">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eastAsia="en-AU"/>
        </w:rPr>
        <w:t>This is relevant for all Sub-Output 1.6</w:t>
      </w:r>
      <w:r w:rsidR="004D042E" w:rsidRPr="00E12DC0">
        <w:rPr>
          <w:rFonts w:ascii="Arial" w:eastAsia="Times New Roman" w:hAnsi="Arial" w:cs="Arial"/>
          <w:i/>
          <w:iCs/>
          <w:color w:val="000000" w:themeColor="text1"/>
          <w:sz w:val="20"/>
          <w:szCs w:val="20"/>
          <w:lang w:val="en-GB" w:eastAsia="en-AU"/>
        </w:rPr>
        <w:t>.</w:t>
      </w:r>
      <w:r w:rsidR="00ED21E5">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rPr>
        <w:t>Tentatively scheduled for January 2022</w:t>
      </w:r>
    </w:p>
    <w:p w14:paraId="5557C7B5" w14:textId="77777777" w:rsidR="004D042E" w:rsidRPr="00E12DC0" w:rsidRDefault="007D1206" w:rsidP="009B11E7">
      <w:pPr>
        <w:pStyle w:val="ListParagraph"/>
        <w:numPr>
          <w:ilvl w:val="0"/>
          <w:numId w:val="55"/>
        </w:numPr>
        <w:spacing w:after="0" w:line="240" w:lineRule="auto"/>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Good that there was a NEBE process of reflection on the June election</w:t>
      </w:r>
      <w:r w:rsidR="004D042E" w:rsidRPr="00E12DC0">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eastAsia="en-AU"/>
        </w:rPr>
        <w:t>It would be better to have some of this documented – and in particular what could be done differently</w:t>
      </w:r>
      <w:r w:rsidR="004D042E" w:rsidRPr="00E12DC0">
        <w:rPr>
          <w:rFonts w:ascii="Arial" w:eastAsia="Times New Roman" w:hAnsi="Arial" w:cs="Arial"/>
          <w:i/>
          <w:iCs/>
          <w:color w:val="000000" w:themeColor="text1"/>
          <w:sz w:val="20"/>
          <w:szCs w:val="20"/>
          <w:lang w:val="en-GB" w:eastAsia="en-AU"/>
        </w:rPr>
        <w:t xml:space="preserve">. </w:t>
      </w:r>
    </w:p>
    <w:p w14:paraId="74A04577" w14:textId="312E3945" w:rsidR="007D1206" w:rsidRPr="00E12DC0" w:rsidRDefault="007D1206" w:rsidP="00ED21E5">
      <w:pPr>
        <w:rPr>
          <w:sz w:val="22"/>
          <w:szCs w:val="22"/>
        </w:rPr>
      </w:pPr>
    </w:p>
    <w:p w14:paraId="4395D892" w14:textId="77777777" w:rsidR="007D1206" w:rsidRPr="00E12DC0" w:rsidRDefault="007D1206" w:rsidP="00ED21E5">
      <w:pPr>
        <w:rPr>
          <w:sz w:val="22"/>
          <w:szCs w:val="22"/>
        </w:rPr>
      </w:pPr>
      <w:r w:rsidRPr="00E12DC0">
        <w:rPr>
          <w:noProof/>
          <w:sz w:val="22"/>
          <w:szCs w:val="22"/>
        </w:rPr>
        <w:drawing>
          <wp:inline distT="0" distB="0" distL="0" distR="0" wp14:anchorId="7C617971" wp14:editId="427CE800">
            <wp:extent cx="5731510" cy="2117090"/>
            <wp:effectExtent l="0" t="0" r="2540" b="16510"/>
            <wp:docPr id="74" name="Chart 74">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A23A12" w14:textId="10567402" w:rsidR="007D1206" w:rsidRPr="00E12DC0" w:rsidRDefault="007D1206" w:rsidP="00ED21E5">
      <w:pPr>
        <w:rPr>
          <w:sz w:val="22"/>
          <w:szCs w:val="22"/>
        </w:rPr>
      </w:pPr>
      <w:r w:rsidRPr="00E12DC0">
        <w:rPr>
          <w:b/>
          <w:bCs/>
          <w:color w:val="0070C0"/>
          <w:sz w:val="22"/>
          <w:szCs w:val="22"/>
        </w:rPr>
        <w:t>Overall Assessment:</w:t>
      </w:r>
      <w:r w:rsidRPr="00E12DC0">
        <w:rPr>
          <w:b/>
          <w:bCs/>
          <w:color w:val="0070C0"/>
          <w:sz w:val="22"/>
          <w:szCs w:val="22"/>
        </w:rPr>
        <w:tab/>
      </w:r>
      <w:r w:rsidRPr="00E12DC0">
        <w:rPr>
          <w:color w:val="0070C0"/>
          <w:sz w:val="22"/>
          <w:szCs w:val="22"/>
        </w:rPr>
        <w:t xml:space="preserve"> </w:t>
      </w:r>
      <w:r w:rsidRPr="00E12DC0">
        <w:rPr>
          <w:b/>
          <w:bCs/>
          <w:color w:val="0070C0"/>
          <w:sz w:val="22"/>
          <w:szCs w:val="22"/>
        </w:rPr>
        <w:t xml:space="preserve">Not yet implemented </w:t>
      </w:r>
      <w:r w:rsidRPr="00E12DC0">
        <w:rPr>
          <w:sz w:val="22"/>
          <w:szCs w:val="22"/>
        </w:rPr>
        <w:t>(triangulated with KIIs, reports, data etc</w:t>
      </w:r>
    </w:p>
    <w:p w14:paraId="789AA6FE" w14:textId="1E817B7B" w:rsidR="007D1206" w:rsidRPr="00E12DC0" w:rsidRDefault="007D1206" w:rsidP="00ED21E5">
      <w:pPr>
        <w:rPr>
          <w:sz w:val="22"/>
          <w:szCs w:val="22"/>
        </w:rPr>
      </w:pPr>
      <w:r w:rsidRPr="00E12DC0">
        <w:rPr>
          <w:sz w:val="22"/>
          <w:szCs w:val="22"/>
        </w:rPr>
        <w:t xml:space="preserve">Despite the formal lessons learned process yet to be </w:t>
      </w:r>
      <w:r w:rsidR="00F9482A" w:rsidRPr="00E12DC0">
        <w:rPr>
          <w:sz w:val="22"/>
          <w:szCs w:val="22"/>
        </w:rPr>
        <w:t>undertaken, the</w:t>
      </w:r>
      <w:r w:rsidRPr="00E12DC0">
        <w:rPr>
          <w:sz w:val="22"/>
          <w:szCs w:val="22"/>
        </w:rPr>
        <w:t xml:space="preserve"> key partners </w:t>
      </w:r>
      <w:r w:rsidR="00F9482A" w:rsidRPr="00E12DC0">
        <w:rPr>
          <w:sz w:val="22"/>
          <w:szCs w:val="22"/>
        </w:rPr>
        <w:t>have already</w:t>
      </w:r>
      <w:r w:rsidRPr="00E12DC0">
        <w:rPr>
          <w:sz w:val="22"/>
          <w:szCs w:val="22"/>
        </w:rPr>
        <w:t xml:space="preserve"> engaged in substantial, </w:t>
      </w:r>
      <w:r w:rsidR="00F9482A" w:rsidRPr="00E12DC0">
        <w:rPr>
          <w:sz w:val="22"/>
          <w:szCs w:val="22"/>
        </w:rPr>
        <w:t>interim lessons</w:t>
      </w:r>
      <w:r w:rsidRPr="00E12DC0">
        <w:rPr>
          <w:sz w:val="22"/>
          <w:szCs w:val="22"/>
        </w:rPr>
        <w:t>-learned processes</w:t>
      </w:r>
      <w:r w:rsidR="004D042E" w:rsidRPr="00E12DC0">
        <w:rPr>
          <w:sz w:val="22"/>
          <w:szCs w:val="22"/>
        </w:rPr>
        <w:t xml:space="preserve">.  </w:t>
      </w:r>
      <w:r w:rsidRPr="00E12DC0">
        <w:rPr>
          <w:sz w:val="22"/>
          <w:szCs w:val="22"/>
        </w:rPr>
        <w:t>NEBE held a comprehensive in-house review after the June 2021 elections in anticipation of the further elections to be conducted in September</w:t>
      </w:r>
      <w:r w:rsidR="004D042E" w:rsidRPr="00E12DC0">
        <w:rPr>
          <w:sz w:val="22"/>
          <w:szCs w:val="22"/>
        </w:rPr>
        <w:t xml:space="preserve">.  </w:t>
      </w:r>
      <w:r w:rsidRPr="00E12DC0">
        <w:rPr>
          <w:sz w:val="22"/>
          <w:szCs w:val="22"/>
        </w:rPr>
        <w:t>It would probably have been useful to share the LL document with donors</w:t>
      </w:r>
      <w:r w:rsidR="004D042E" w:rsidRPr="00E12DC0">
        <w:rPr>
          <w:sz w:val="22"/>
          <w:szCs w:val="22"/>
        </w:rPr>
        <w:t xml:space="preserve">.  </w:t>
      </w:r>
      <w:r w:rsidRPr="00E12DC0">
        <w:rPr>
          <w:sz w:val="22"/>
          <w:szCs w:val="22"/>
        </w:rPr>
        <w:t xml:space="preserve">In July </w:t>
      </w:r>
      <w:r w:rsidR="00F9482A" w:rsidRPr="00E12DC0">
        <w:rPr>
          <w:sz w:val="22"/>
          <w:szCs w:val="22"/>
        </w:rPr>
        <w:t xml:space="preserve">2021, </w:t>
      </w:r>
      <w:r w:rsidR="005910A4">
        <w:rPr>
          <w:sz w:val="22"/>
          <w:szCs w:val="22"/>
        </w:rPr>
        <w:t>UNDP SEEDS</w:t>
      </w:r>
      <w:r w:rsidRPr="00E12DC0">
        <w:rPr>
          <w:sz w:val="22"/>
          <w:szCs w:val="22"/>
        </w:rPr>
        <w:t xml:space="preserve"> UNVs held a </w:t>
      </w:r>
      <w:r w:rsidR="00F9482A" w:rsidRPr="00E12DC0">
        <w:rPr>
          <w:sz w:val="22"/>
          <w:szCs w:val="22"/>
        </w:rPr>
        <w:t>lesson</w:t>
      </w:r>
      <w:r w:rsidRPr="00E12DC0">
        <w:rPr>
          <w:sz w:val="22"/>
          <w:szCs w:val="22"/>
        </w:rPr>
        <w:t xml:space="preserve"> learned process and in October 2021 UNDP and the </w:t>
      </w:r>
      <w:r w:rsidR="005910A4">
        <w:rPr>
          <w:sz w:val="22"/>
          <w:szCs w:val="22"/>
        </w:rPr>
        <w:t>UNDP SEEDS</w:t>
      </w:r>
      <w:r w:rsidRPr="00E12DC0">
        <w:rPr>
          <w:sz w:val="22"/>
          <w:szCs w:val="22"/>
        </w:rPr>
        <w:t xml:space="preserve"> team conducted a </w:t>
      </w:r>
      <w:r w:rsidR="00F9482A" w:rsidRPr="00E12DC0">
        <w:rPr>
          <w:sz w:val="22"/>
          <w:szCs w:val="22"/>
        </w:rPr>
        <w:t>three-day</w:t>
      </w:r>
      <w:r w:rsidRPr="00E12DC0">
        <w:rPr>
          <w:sz w:val="22"/>
          <w:szCs w:val="22"/>
        </w:rPr>
        <w:t xml:space="preserve"> review of all activities, noting lessons learned and highlighting recommendations appropriate for this review</w:t>
      </w:r>
      <w:r w:rsidR="004D042E" w:rsidRPr="00E12DC0">
        <w:rPr>
          <w:sz w:val="22"/>
          <w:szCs w:val="22"/>
        </w:rPr>
        <w:t xml:space="preserve">.  </w:t>
      </w:r>
      <w:r w:rsidRPr="00E12DC0">
        <w:rPr>
          <w:sz w:val="22"/>
          <w:szCs w:val="22"/>
        </w:rPr>
        <w:t>The evaluator was present at this process.</w:t>
      </w:r>
    </w:p>
    <w:p w14:paraId="60055209" w14:textId="4E2DAFAF" w:rsidR="007D1206" w:rsidRPr="00E12DC0" w:rsidRDefault="007D1206" w:rsidP="009B11E7">
      <w:pPr>
        <w:pStyle w:val="ListParagraph"/>
        <w:numPr>
          <w:ilvl w:val="0"/>
          <w:numId w:val="56"/>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A NEBE in-house project lessons learned exercise was organized to get an internal reflection on the project activities</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 xml:space="preserve">A </w:t>
      </w:r>
      <w:r w:rsidR="00F9482A" w:rsidRPr="00E12DC0">
        <w:rPr>
          <w:rFonts w:ascii="Arial" w:hAnsi="Arial" w:cs="Arial"/>
          <w:i/>
          <w:iCs/>
          <w:color w:val="000000" w:themeColor="text1"/>
          <w:sz w:val="20"/>
          <w:szCs w:val="20"/>
          <w:lang w:val="en-GB"/>
        </w:rPr>
        <w:t>broader lesson</w:t>
      </w:r>
      <w:r w:rsidRPr="00E12DC0">
        <w:rPr>
          <w:rFonts w:ascii="Arial" w:hAnsi="Arial" w:cs="Arial"/>
          <w:i/>
          <w:iCs/>
          <w:color w:val="000000" w:themeColor="text1"/>
          <w:sz w:val="20"/>
          <w:szCs w:val="20"/>
          <w:lang w:val="en-GB"/>
        </w:rPr>
        <w:t xml:space="preserve"> learnt is planned with NEBE to cover the overall election process and technical support provided by UNDP, IFES and ECES</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This is tentatively scheduled for December 2021January 2022.</w:t>
      </w:r>
    </w:p>
    <w:p w14:paraId="47291589" w14:textId="70D631D3" w:rsidR="007D1206" w:rsidRPr="00E12DC0" w:rsidRDefault="007D1206" w:rsidP="009B11E7">
      <w:pPr>
        <w:pStyle w:val="ListParagraph"/>
        <w:numPr>
          <w:ilvl w:val="0"/>
          <w:numId w:val="49"/>
        </w:numPr>
        <w:spacing w:after="0" w:line="240" w:lineRule="auto"/>
        <w:rPr>
          <w:rFonts w:ascii="Arial"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Good that there was a NEBE process of reflection on the June election</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It would be better to have some of this documented – and in particular what could be done differently</w:t>
      </w:r>
    </w:p>
    <w:p w14:paraId="0E2C02B0" w14:textId="77777777" w:rsidR="007D1206" w:rsidRPr="00E12DC0" w:rsidRDefault="007D1206" w:rsidP="005572AC"/>
    <w:p w14:paraId="496FCC37" w14:textId="77777777" w:rsidR="007D1206" w:rsidRPr="00E12DC0" w:rsidRDefault="007D1206" w:rsidP="00ED21E5">
      <w:pPr>
        <w:pStyle w:val="EvalQuestion"/>
        <w:rPr>
          <w:sz w:val="22"/>
          <w:szCs w:val="22"/>
        </w:rPr>
      </w:pPr>
      <w:r w:rsidRPr="00E12DC0">
        <w:rPr>
          <w:noProof/>
          <w:sz w:val="22"/>
          <w:szCs w:val="22"/>
        </w:rPr>
        <w:lastRenderedPageBreak/>
        <w:drawing>
          <wp:inline distT="0" distB="0" distL="0" distR="0" wp14:anchorId="4CDD1CE5" wp14:editId="59AA4F50">
            <wp:extent cx="5731510" cy="1823720"/>
            <wp:effectExtent l="0" t="0" r="2540" b="5080"/>
            <wp:docPr id="3" name="Chart 3">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FA2F3F" w14:textId="140745E3" w:rsidR="007D1206" w:rsidRPr="00E12DC0" w:rsidRDefault="007D1206" w:rsidP="00ED21E5">
      <w:pPr>
        <w:rPr>
          <w:sz w:val="22"/>
          <w:szCs w:val="22"/>
        </w:rPr>
      </w:pPr>
      <w:r w:rsidRPr="00E12DC0">
        <w:rPr>
          <w:b/>
          <w:bCs/>
          <w:color w:val="0070C0"/>
          <w:sz w:val="22"/>
          <w:szCs w:val="22"/>
        </w:rPr>
        <w:t>Overall Assessment:</w:t>
      </w:r>
      <w:r w:rsidRPr="00E12DC0">
        <w:rPr>
          <w:b/>
          <w:bCs/>
          <w:color w:val="0070C0"/>
          <w:sz w:val="22"/>
          <w:szCs w:val="22"/>
        </w:rPr>
        <w:tab/>
        <w:t xml:space="preserve">Not yet </w:t>
      </w:r>
      <w:r w:rsidR="00F9482A" w:rsidRPr="00E12DC0">
        <w:rPr>
          <w:b/>
          <w:bCs/>
          <w:color w:val="0070C0"/>
          <w:sz w:val="22"/>
          <w:szCs w:val="22"/>
        </w:rPr>
        <w:t>implemented</w:t>
      </w:r>
      <w:r w:rsidR="00F9482A" w:rsidRPr="00E12DC0">
        <w:rPr>
          <w:color w:val="0070C0"/>
          <w:sz w:val="22"/>
          <w:szCs w:val="22"/>
        </w:rPr>
        <w:t xml:space="preserve"> </w:t>
      </w:r>
      <w:r w:rsidR="00F9482A" w:rsidRPr="00E12DC0">
        <w:rPr>
          <w:sz w:val="22"/>
          <w:szCs w:val="22"/>
        </w:rPr>
        <w:t>(</w:t>
      </w:r>
      <w:r w:rsidRPr="00E12DC0">
        <w:rPr>
          <w:sz w:val="22"/>
          <w:szCs w:val="22"/>
        </w:rPr>
        <w:t>triangulated with KIIs, reports, data etc</w:t>
      </w:r>
    </w:p>
    <w:p w14:paraId="33D3A618" w14:textId="0ABF3380" w:rsidR="004D042E" w:rsidRDefault="000168A9" w:rsidP="00ED21E5">
      <w:pPr>
        <w:rPr>
          <w:i/>
          <w:iCs/>
          <w:color w:val="0070C0"/>
          <w:sz w:val="22"/>
          <w:szCs w:val="22"/>
        </w:rPr>
      </w:pPr>
      <w:r w:rsidRPr="00E12DC0">
        <w:rPr>
          <w:sz w:val="22"/>
          <w:szCs w:val="22"/>
        </w:rPr>
        <w:t>UN Women</w:t>
      </w:r>
      <w:r w:rsidR="007D1206" w:rsidRPr="00E12DC0">
        <w:rPr>
          <w:sz w:val="22"/>
          <w:szCs w:val="22"/>
        </w:rPr>
        <w:t xml:space="preserve"> plans to conduct a gender audit </w:t>
      </w:r>
      <w:r w:rsidR="00F9482A" w:rsidRPr="00E12DC0">
        <w:rPr>
          <w:sz w:val="22"/>
          <w:szCs w:val="22"/>
        </w:rPr>
        <w:t>with NEBE in</w:t>
      </w:r>
      <w:r w:rsidR="007D1206" w:rsidRPr="00E12DC0">
        <w:rPr>
          <w:sz w:val="22"/>
          <w:szCs w:val="22"/>
        </w:rPr>
        <w:t xml:space="preserve"> the coming months</w:t>
      </w:r>
      <w:r w:rsidR="004D042E" w:rsidRPr="00E12DC0">
        <w:rPr>
          <w:i/>
          <w:iCs/>
          <w:color w:val="0070C0"/>
          <w:sz w:val="22"/>
          <w:szCs w:val="22"/>
        </w:rPr>
        <w:t xml:space="preserve">. </w:t>
      </w:r>
    </w:p>
    <w:p w14:paraId="64276D65" w14:textId="77777777" w:rsidR="005572AC" w:rsidRPr="00E12DC0" w:rsidRDefault="005572AC" w:rsidP="005572AC"/>
    <w:p w14:paraId="2F700B6D" w14:textId="23955B13" w:rsidR="007D1206" w:rsidRPr="00E12DC0" w:rsidRDefault="007D1206" w:rsidP="00ED21E5">
      <w:pPr>
        <w:rPr>
          <w:sz w:val="22"/>
          <w:szCs w:val="22"/>
        </w:rPr>
      </w:pPr>
      <w:r w:rsidRPr="00E12DC0">
        <w:rPr>
          <w:noProof/>
          <w:sz w:val="22"/>
          <w:szCs w:val="22"/>
        </w:rPr>
        <w:drawing>
          <wp:inline distT="0" distB="0" distL="0" distR="0" wp14:anchorId="75B18CE5" wp14:editId="37772F6B">
            <wp:extent cx="5731510" cy="2343785"/>
            <wp:effectExtent l="0" t="0" r="2540" b="18415"/>
            <wp:docPr id="75" name="Chart 75">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733254" w14:textId="0012F388" w:rsidR="007D1206" w:rsidRPr="00E12DC0" w:rsidRDefault="007D1206" w:rsidP="00ED21E5">
      <w:pPr>
        <w:rPr>
          <w:sz w:val="22"/>
          <w:szCs w:val="22"/>
        </w:rPr>
      </w:pPr>
      <w:r w:rsidRPr="00E12DC0">
        <w:rPr>
          <w:b/>
          <w:bCs/>
          <w:color w:val="0070C0"/>
          <w:sz w:val="22"/>
          <w:szCs w:val="22"/>
        </w:rPr>
        <w:t>Overall Assessment:</w:t>
      </w:r>
      <w:r w:rsidRPr="00E12DC0">
        <w:rPr>
          <w:b/>
          <w:bCs/>
          <w:color w:val="0070C0"/>
          <w:sz w:val="22"/>
          <w:szCs w:val="22"/>
        </w:rPr>
        <w:tab/>
        <w:t xml:space="preserve">Not yet implemented </w:t>
      </w:r>
      <w:r w:rsidRPr="00E12DC0">
        <w:rPr>
          <w:sz w:val="22"/>
          <w:szCs w:val="22"/>
        </w:rPr>
        <w:t>(triangulated with KIIs, reports, data etc</w:t>
      </w:r>
    </w:p>
    <w:p w14:paraId="765EC9A2" w14:textId="77777777" w:rsidR="007D1206" w:rsidRPr="00E12DC0" w:rsidRDefault="007D1206" w:rsidP="00ED21E5">
      <w:pPr>
        <w:jc w:val="both"/>
        <w:rPr>
          <w:i/>
          <w:iCs/>
          <w:color w:val="000000" w:themeColor="text1"/>
          <w:sz w:val="22"/>
          <w:szCs w:val="22"/>
        </w:rPr>
      </w:pPr>
      <w:r w:rsidRPr="00E12DC0">
        <w:rPr>
          <w:i/>
          <w:iCs/>
          <w:color w:val="000000" w:themeColor="text1"/>
          <w:sz w:val="22"/>
          <w:szCs w:val="22"/>
        </w:rPr>
        <w:t>ICT knowledge transfer and training has not happened.</w:t>
      </w:r>
    </w:p>
    <w:p w14:paraId="6D585538" w14:textId="70CA435F" w:rsidR="00E12DC0" w:rsidRPr="00E12DC0" w:rsidRDefault="007D1206" w:rsidP="00ED21E5">
      <w:pPr>
        <w:jc w:val="both"/>
        <w:rPr>
          <w:color w:val="000000" w:themeColor="text1"/>
          <w:sz w:val="22"/>
          <w:szCs w:val="22"/>
        </w:rPr>
      </w:pPr>
      <w:r w:rsidRPr="00E12DC0">
        <w:rPr>
          <w:color w:val="000000" w:themeColor="text1"/>
          <w:sz w:val="22"/>
          <w:szCs w:val="22"/>
        </w:rPr>
        <w:t xml:space="preserve">Terms of Refence for a NEBE-led joint lessons learned process with UNDP, IFES and </w:t>
      </w:r>
      <w:r w:rsidR="00F9482A" w:rsidRPr="00E12DC0">
        <w:rPr>
          <w:color w:val="000000" w:themeColor="text1"/>
          <w:sz w:val="22"/>
          <w:szCs w:val="22"/>
        </w:rPr>
        <w:t>ECES were in</w:t>
      </w:r>
      <w:r w:rsidRPr="00E12DC0">
        <w:rPr>
          <w:color w:val="000000" w:themeColor="text1"/>
          <w:sz w:val="22"/>
          <w:szCs w:val="22"/>
        </w:rPr>
        <w:t xml:space="preserve"> the process of being advertised at the time of the evaluation with an anticipated commencement date </w:t>
      </w:r>
      <w:r w:rsidR="00F9482A" w:rsidRPr="00E12DC0">
        <w:rPr>
          <w:color w:val="000000" w:themeColor="text1"/>
          <w:sz w:val="22"/>
          <w:szCs w:val="22"/>
        </w:rPr>
        <w:t>in</w:t>
      </w:r>
      <w:r w:rsidRPr="00E12DC0">
        <w:rPr>
          <w:color w:val="000000" w:themeColor="text1"/>
          <w:sz w:val="22"/>
          <w:szCs w:val="22"/>
        </w:rPr>
        <w:t xml:space="preserve"> December 2021.</w:t>
      </w:r>
    </w:p>
    <w:p w14:paraId="0947BAFB" w14:textId="70CA435F" w:rsidR="007D1206" w:rsidRPr="00E12DC0" w:rsidRDefault="007D1206" w:rsidP="009B11E7">
      <w:pPr>
        <w:pStyle w:val="ListParagraph"/>
        <w:numPr>
          <w:ilvl w:val="0"/>
          <w:numId w:val="48"/>
        </w:numPr>
        <w:spacing w:after="0" w:line="240" w:lineRule="auto"/>
        <w:rPr>
          <w:rFonts w:ascii="Arial" w:hAnsi="Arial" w:cs="Arial"/>
          <w:i/>
          <w:iCs/>
          <w:lang w:val="en-GB"/>
        </w:rPr>
      </w:pPr>
      <w:r w:rsidRPr="00E12DC0">
        <w:rPr>
          <w:rFonts w:ascii="Arial" w:eastAsia="Times New Roman" w:hAnsi="Arial" w:cs="Arial"/>
          <w:i/>
          <w:iCs/>
          <w:color w:val="0070C0"/>
          <w:sz w:val="20"/>
          <w:szCs w:val="20"/>
          <w:lang w:val="en-GB"/>
        </w:rPr>
        <w:t>Good that all three TA providers are supporting a joint review</w:t>
      </w:r>
    </w:p>
    <w:p w14:paraId="1FDCD420" w14:textId="77777777" w:rsidR="007D1206" w:rsidRPr="00E12DC0" w:rsidRDefault="007D1206" w:rsidP="00ED21E5">
      <w:pPr>
        <w:rPr>
          <w:sz w:val="22"/>
          <w:szCs w:val="22"/>
        </w:rPr>
      </w:pPr>
    </w:p>
    <w:p w14:paraId="75C29827" w14:textId="77777777" w:rsidR="007D1206" w:rsidRPr="00E12DC0" w:rsidRDefault="007D1206" w:rsidP="00ED21E5">
      <w:pPr>
        <w:rPr>
          <w:sz w:val="22"/>
          <w:szCs w:val="22"/>
        </w:rPr>
      </w:pPr>
      <w:r w:rsidRPr="00E12DC0">
        <w:rPr>
          <w:noProof/>
          <w:sz w:val="22"/>
          <w:szCs w:val="22"/>
        </w:rPr>
        <w:drawing>
          <wp:inline distT="0" distB="0" distL="0" distR="0" wp14:anchorId="7262EA05" wp14:editId="57B8ACF6">
            <wp:extent cx="5731510" cy="2341245"/>
            <wp:effectExtent l="0" t="0" r="2540" b="1905"/>
            <wp:docPr id="76" name="Chart 76">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5409C7" w14:textId="3A6CA804" w:rsidR="007D1206" w:rsidRPr="00E12DC0" w:rsidRDefault="007D1206" w:rsidP="00ED21E5">
      <w:pPr>
        <w:rPr>
          <w:sz w:val="22"/>
          <w:szCs w:val="22"/>
        </w:rPr>
      </w:pPr>
      <w:r w:rsidRPr="00E12DC0">
        <w:rPr>
          <w:b/>
          <w:bCs/>
          <w:color w:val="0070C0"/>
          <w:sz w:val="22"/>
          <w:szCs w:val="22"/>
        </w:rPr>
        <w:t>Overall Assessment:</w:t>
      </w:r>
      <w:r w:rsidRPr="00E12DC0">
        <w:rPr>
          <w:b/>
          <w:bCs/>
          <w:color w:val="0070C0"/>
          <w:sz w:val="22"/>
          <w:szCs w:val="22"/>
        </w:rPr>
        <w:tab/>
        <w:t xml:space="preserve">Yet to be implemented </w:t>
      </w:r>
      <w:r w:rsidRPr="00E12DC0">
        <w:rPr>
          <w:color w:val="0070C0"/>
          <w:sz w:val="22"/>
          <w:szCs w:val="22"/>
        </w:rPr>
        <w:t>(</w:t>
      </w:r>
      <w:r w:rsidRPr="00E12DC0">
        <w:rPr>
          <w:sz w:val="22"/>
          <w:szCs w:val="22"/>
        </w:rPr>
        <w:t xml:space="preserve">triangulated with KIIs, reports, data) </w:t>
      </w:r>
    </w:p>
    <w:p w14:paraId="3543F29D" w14:textId="77D5D9DE" w:rsidR="005572AC" w:rsidRDefault="005572AC" w:rsidP="005572AC"/>
    <w:p w14:paraId="62141714" w14:textId="37C636CE" w:rsidR="004C6C49" w:rsidRDefault="004C6C49" w:rsidP="005572AC"/>
    <w:p w14:paraId="4A313CD3" w14:textId="77777777" w:rsidR="004C6C49" w:rsidRDefault="004C6C49" w:rsidP="005572AC"/>
    <w:p w14:paraId="4407E9A4" w14:textId="3CE195FD" w:rsidR="007D1206" w:rsidRPr="00E12DC0" w:rsidRDefault="007D1206" w:rsidP="00ED21E5">
      <w:pPr>
        <w:pStyle w:val="EvalQuestion"/>
        <w:rPr>
          <w:b/>
          <w:bCs/>
        </w:rPr>
      </w:pPr>
      <w:r w:rsidRPr="00E12DC0">
        <w:rPr>
          <w:b/>
          <w:bCs/>
        </w:rPr>
        <w:lastRenderedPageBreak/>
        <w:t>Output 2</w:t>
      </w:r>
    </w:p>
    <w:p w14:paraId="7E9B03F4" w14:textId="77777777" w:rsidR="007D1206" w:rsidRPr="00E12DC0" w:rsidRDefault="007D1206" w:rsidP="00ED21E5">
      <w:pPr>
        <w:pStyle w:val="EvalQuestion"/>
      </w:pPr>
      <w:r w:rsidRPr="00E12DC0">
        <w:rPr>
          <w:noProof/>
        </w:rPr>
        <w:drawing>
          <wp:inline distT="0" distB="0" distL="0" distR="0" wp14:anchorId="62D04FFA" wp14:editId="6C991843">
            <wp:extent cx="5731510" cy="2626995"/>
            <wp:effectExtent l="0" t="0" r="2540" b="1905"/>
            <wp:docPr id="77" name="Chart 77">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F39D81" w14:textId="5DF74923" w:rsidR="007D1206"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 xml:space="preserve">: </w:t>
      </w:r>
      <w:r w:rsidRPr="00E12DC0">
        <w:rPr>
          <w:color w:val="0070C0"/>
          <w:sz w:val="22"/>
          <w:szCs w:val="22"/>
        </w:rPr>
        <w:tab/>
      </w:r>
      <w:r w:rsidRPr="00E12DC0">
        <w:rPr>
          <w:b/>
          <w:bCs/>
          <w:color w:val="0070C0"/>
          <w:sz w:val="22"/>
          <w:szCs w:val="22"/>
        </w:rPr>
        <w:t>Achieved</w:t>
      </w:r>
    </w:p>
    <w:p w14:paraId="72BD9F6D" w14:textId="6F99FF06" w:rsidR="004C6C49" w:rsidRDefault="004C6C49" w:rsidP="00ED21E5">
      <w:pPr>
        <w:rPr>
          <w:b/>
          <w:bCs/>
          <w:color w:val="0070C0"/>
          <w:sz w:val="22"/>
          <w:szCs w:val="22"/>
        </w:rPr>
      </w:pPr>
    </w:p>
    <w:p w14:paraId="2E1CE5EB" w14:textId="5CD66CDD" w:rsidR="004C6C49" w:rsidRDefault="004C6C49" w:rsidP="004C6C49">
      <w:pPr>
        <w:rPr>
          <w:b/>
          <w:bCs/>
          <w:sz w:val="22"/>
          <w:szCs w:val="22"/>
          <w:lang w:val="en-CA"/>
        </w:rPr>
      </w:pPr>
      <w:r w:rsidRPr="00F00A0C">
        <w:rPr>
          <w:b/>
          <w:bCs/>
          <w:sz w:val="22"/>
          <w:szCs w:val="22"/>
          <w:lang w:val="en-CA"/>
        </w:rPr>
        <w:t>Output 2: The capacity of the National Electoral Board of Ethiopia in conducting public outreach and external communication, including engagement with media and other key electoral stakeholders, is enhanced.</w:t>
      </w:r>
    </w:p>
    <w:p w14:paraId="291B529F" w14:textId="77777777" w:rsidR="004C6C49" w:rsidRPr="00F00A0C" w:rsidRDefault="004C6C49" w:rsidP="004C6C49">
      <w:pPr>
        <w:rPr>
          <w:b/>
          <w:bCs/>
          <w:sz w:val="22"/>
          <w:szCs w:val="22"/>
          <w:lang w:val="en-CA"/>
        </w:rPr>
      </w:pPr>
    </w:p>
    <w:p w14:paraId="25AD2CDC" w14:textId="77777777" w:rsidR="004C6C49" w:rsidRDefault="004C6C49" w:rsidP="004C6C49">
      <w:pPr>
        <w:rPr>
          <w:sz w:val="22"/>
          <w:szCs w:val="22"/>
          <w:lang w:val="en-CA"/>
        </w:rPr>
      </w:pPr>
      <w:r w:rsidRPr="00554AA1">
        <w:rPr>
          <w:sz w:val="22"/>
          <w:szCs w:val="22"/>
          <w:lang w:val="en-CA"/>
        </w:rPr>
        <w:t>This component was more challenged. Innovative technical support to NEBE in popularising voter education modalities</w:t>
      </w:r>
      <w:r>
        <w:rPr>
          <w:sz w:val="22"/>
          <w:szCs w:val="22"/>
          <w:lang w:val="en-CA"/>
        </w:rPr>
        <w:t xml:space="preserve"> was highly successful and well received and  NEBE noted particularly the  excellence of strategy  support in external relations and communications. The preparedness of NEBE to engage with external stakeholders, particularly political parties and civil society, was transformational from prior electoral experience in Ethiopia. However it was NEBE’s decision, ultimately, to work more independently in the area of communications, suggesting that the entry point to this component was not nuanced enough to recognise the deep understanding  and lived experience of the national body of the style and modality of public engagement with media and political parties, for example, and relationships between institutions and their constituents. </w:t>
      </w:r>
    </w:p>
    <w:p w14:paraId="7F9EA825" w14:textId="77777777" w:rsidR="004C6C49" w:rsidRDefault="004C6C49" w:rsidP="004C6C49">
      <w:pPr>
        <w:rPr>
          <w:sz w:val="22"/>
          <w:szCs w:val="22"/>
          <w:lang w:val="en-CA"/>
        </w:rPr>
      </w:pPr>
    </w:p>
    <w:p w14:paraId="04A58470" w14:textId="77777777" w:rsidR="004C6C49" w:rsidRDefault="004C6C49" w:rsidP="004C6C49">
      <w:pPr>
        <w:rPr>
          <w:sz w:val="22"/>
          <w:szCs w:val="22"/>
          <w:lang w:val="en-CA"/>
        </w:rPr>
      </w:pPr>
      <w:r>
        <w:rPr>
          <w:sz w:val="22"/>
          <w:szCs w:val="22"/>
          <w:lang w:val="en-CA"/>
        </w:rPr>
        <w:t>Ambition to ensure gender parity and social inclusion across most activities fell short. Chapter 3 explores this further and encourages a long-term approach to gender equity through continued work with political parties and civil society</w:t>
      </w:r>
    </w:p>
    <w:p w14:paraId="05872ED9" w14:textId="77777777" w:rsidR="004C6C49" w:rsidRPr="00E12DC0" w:rsidRDefault="004C6C49" w:rsidP="00ED21E5">
      <w:pPr>
        <w:rPr>
          <w:color w:val="0070C0"/>
          <w:sz w:val="22"/>
          <w:szCs w:val="22"/>
        </w:rPr>
      </w:pPr>
    </w:p>
    <w:p w14:paraId="6BEE2D0F" w14:textId="44AAF102" w:rsidR="007D1206" w:rsidRPr="00E12DC0" w:rsidRDefault="007D1206" w:rsidP="009B11E7">
      <w:pPr>
        <w:pStyle w:val="qt-qt-qt-msolistparagraph"/>
        <w:numPr>
          <w:ilvl w:val="0"/>
          <w:numId w:val="61"/>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t xml:space="preserve">Significant expansion in public messaging as compared with past </w:t>
      </w:r>
      <w:r w:rsidR="00F9482A" w:rsidRPr="00E12DC0">
        <w:rPr>
          <w:rFonts w:ascii="Arial" w:eastAsia="Times New Roman" w:hAnsi="Arial" w:cs="Arial"/>
          <w:i/>
          <w:iCs/>
          <w:sz w:val="20"/>
          <w:szCs w:val="20"/>
          <w:lang w:val="en-GB"/>
        </w:rPr>
        <w:t>processes,</w:t>
      </w:r>
      <w:r w:rsidRPr="00E12DC0">
        <w:rPr>
          <w:rFonts w:ascii="Arial" w:eastAsia="Times New Roman" w:hAnsi="Arial" w:cs="Arial"/>
          <w:i/>
          <w:iCs/>
          <w:sz w:val="20"/>
          <w:szCs w:val="20"/>
          <w:lang w:val="en-GB"/>
        </w:rPr>
        <w:t xml:space="preserve"> though not attributable to technical assistance</w:t>
      </w:r>
    </w:p>
    <w:p w14:paraId="2C644F66" w14:textId="77777777" w:rsidR="004D042E" w:rsidRPr="00E12DC0" w:rsidRDefault="007D1206" w:rsidP="009B11E7">
      <w:pPr>
        <w:pStyle w:val="qt-qt-qt-msolistparagraph"/>
        <w:numPr>
          <w:ilvl w:val="0"/>
          <w:numId w:val="61"/>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t>NEBE positively undertook stakeholder consultations and engaged with the media</w:t>
      </w:r>
      <w:r w:rsidR="004D042E" w:rsidRPr="00E12DC0">
        <w:rPr>
          <w:rFonts w:ascii="Arial" w:eastAsia="Times New Roman" w:hAnsi="Arial" w:cs="Arial"/>
          <w:i/>
          <w:iCs/>
          <w:sz w:val="20"/>
          <w:szCs w:val="20"/>
          <w:lang w:val="en-GB"/>
        </w:rPr>
        <w:t xml:space="preserve">.  </w:t>
      </w:r>
      <w:r w:rsidR="00F9482A" w:rsidRPr="00E12DC0">
        <w:rPr>
          <w:rFonts w:ascii="Arial" w:eastAsia="Times New Roman" w:hAnsi="Arial" w:cs="Arial"/>
          <w:i/>
          <w:iCs/>
          <w:sz w:val="20"/>
          <w:szCs w:val="20"/>
          <w:lang w:val="en-GB"/>
        </w:rPr>
        <w:t>However,</w:t>
      </w:r>
      <w:r w:rsidRPr="00E12DC0">
        <w:rPr>
          <w:rFonts w:ascii="Arial" w:eastAsia="Times New Roman" w:hAnsi="Arial" w:cs="Arial"/>
          <w:i/>
          <w:iCs/>
          <w:sz w:val="20"/>
          <w:szCs w:val="20"/>
          <w:lang w:val="en-GB"/>
        </w:rPr>
        <w:t xml:space="preserve"> it lacked transparency on key things such as decisions, plans, changes to plans, directives, disaggregated </w:t>
      </w:r>
      <w:r w:rsidR="00F9482A" w:rsidRPr="00E12DC0">
        <w:rPr>
          <w:rFonts w:ascii="Arial" w:eastAsia="Times New Roman" w:hAnsi="Arial" w:cs="Arial"/>
          <w:i/>
          <w:iCs/>
          <w:sz w:val="20"/>
          <w:szCs w:val="20"/>
          <w:lang w:val="en-GB"/>
        </w:rPr>
        <w:t>data,</w:t>
      </w:r>
      <w:r w:rsidRPr="00E12DC0">
        <w:rPr>
          <w:rFonts w:ascii="Arial" w:eastAsia="Times New Roman" w:hAnsi="Arial" w:cs="Arial"/>
          <w:i/>
          <w:iCs/>
          <w:sz w:val="20"/>
          <w:szCs w:val="20"/>
          <w:lang w:val="en-GB"/>
        </w:rPr>
        <w:t xml:space="preserve"> and results data</w:t>
      </w:r>
      <w:r w:rsidR="004D042E" w:rsidRPr="00E12DC0">
        <w:rPr>
          <w:rFonts w:ascii="Arial" w:eastAsia="Times New Roman" w:hAnsi="Arial" w:cs="Arial"/>
          <w:i/>
          <w:iCs/>
          <w:sz w:val="20"/>
          <w:szCs w:val="20"/>
          <w:lang w:val="en-GB"/>
        </w:rPr>
        <w:t xml:space="preserve">. </w:t>
      </w:r>
    </w:p>
    <w:p w14:paraId="5B3B70BA" w14:textId="5997B76A" w:rsidR="007D1206" w:rsidRPr="00E12DC0" w:rsidRDefault="007D1206" w:rsidP="009B11E7">
      <w:pPr>
        <w:pStyle w:val="qt-qt-qt-msolistparagraph"/>
        <w:numPr>
          <w:ilvl w:val="0"/>
          <w:numId w:val="61"/>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t>Press conferences were often running very late and called last minute during the immediate election period</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Some journalists complained about the quality of information provided by NEBE</w:t>
      </w:r>
    </w:p>
    <w:p w14:paraId="12607553" w14:textId="77777777" w:rsidR="007D1206" w:rsidRPr="00E12DC0" w:rsidRDefault="007D1206" w:rsidP="009B11E7">
      <w:pPr>
        <w:pStyle w:val="qt-qt-qt-msolistparagraph"/>
        <w:numPr>
          <w:ilvl w:val="0"/>
          <w:numId w:val="61"/>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t>This was one of the main achievements of NEBE whereby regular consultations were held with political parties, media and CSOs to get feedback on the election process, review the related directives and update the stakeholders on the preparations made and issues related to election operations and timeline</w:t>
      </w:r>
    </w:p>
    <w:p w14:paraId="7C127DA7" w14:textId="61A0115A" w:rsidR="004D042E" w:rsidRPr="00E12DC0" w:rsidRDefault="007D1206" w:rsidP="009B11E7">
      <w:pPr>
        <w:pStyle w:val="qt-qt-qt-msolistparagraph"/>
        <w:numPr>
          <w:ilvl w:val="0"/>
          <w:numId w:val="61"/>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t xml:space="preserve">For the Voter Education campaigns (Voter Registration and Polling campaigns) nationwide multi-media </w:t>
      </w:r>
      <w:r w:rsidR="00F9482A" w:rsidRPr="00E12DC0">
        <w:rPr>
          <w:rFonts w:ascii="Arial" w:eastAsia="Times New Roman" w:hAnsi="Arial" w:cs="Arial"/>
          <w:i/>
          <w:iCs/>
          <w:sz w:val="20"/>
          <w:szCs w:val="20"/>
          <w:lang w:val="en-GB"/>
        </w:rPr>
        <w:t>campaigns were</w:t>
      </w:r>
      <w:r w:rsidRPr="00E12DC0">
        <w:rPr>
          <w:rFonts w:ascii="Arial" w:eastAsia="Times New Roman" w:hAnsi="Arial" w:cs="Arial"/>
          <w:i/>
          <w:iCs/>
          <w:sz w:val="20"/>
          <w:szCs w:val="20"/>
          <w:lang w:val="en-GB"/>
        </w:rPr>
        <w:t xml:space="preserve"> </w:t>
      </w:r>
      <w:r w:rsidR="00F9482A" w:rsidRPr="00E12DC0">
        <w:rPr>
          <w:rFonts w:ascii="Arial" w:eastAsia="Times New Roman" w:hAnsi="Arial" w:cs="Arial"/>
          <w:i/>
          <w:iCs/>
          <w:sz w:val="20"/>
          <w:szCs w:val="20"/>
          <w:lang w:val="en-GB"/>
        </w:rPr>
        <w:t>conducted in</w:t>
      </w:r>
      <w:r w:rsidRPr="00E12DC0">
        <w:rPr>
          <w:rFonts w:ascii="Arial" w:eastAsia="Times New Roman" w:hAnsi="Arial" w:cs="Arial"/>
          <w:i/>
          <w:iCs/>
          <w:sz w:val="20"/>
          <w:szCs w:val="20"/>
          <w:lang w:val="en-GB"/>
        </w:rPr>
        <w:t xml:space="preserve"> 5 languages (Amharic, </w:t>
      </w:r>
      <w:r w:rsidR="00F9482A" w:rsidRPr="00E12DC0">
        <w:rPr>
          <w:rFonts w:ascii="Arial" w:eastAsia="Times New Roman" w:hAnsi="Arial" w:cs="Arial"/>
          <w:i/>
          <w:iCs/>
          <w:sz w:val="20"/>
          <w:szCs w:val="20"/>
          <w:lang w:val="en-GB"/>
        </w:rPr>
        <w:t xml:space="preserve">Afaan </w:t>
      </w:r>
      <w:r w:rsidRPr="00E12DC0">
        <w:rPr>
          <w:rFonts w:ascii="Arial" w:eastAsia="Times New Roman" w:hAnsi="Arial" w:cs="Arial"/>
          <w:i/>
          <w:iCs/>
          <w:sz w:val="20"/>
          <w:szCs w:val="20"/>
          <w:lang w:val="en-GB"/>
        </w:rPr>
        <w:t>Orom</w:t>
      </w:r>
      <w:r w:rsidR="00F9482A" w:rsidRPr="00E12DC0">
        <w:rPr>
          <w:rFonts w:ascii="Arial" w:eastAsia="Times New Roman" w:hAnsi="Arial" w:cs="Arial"/>
          <w:i/>
          <w:iCs/>
          <w:sz w:val="20"/>
          <w:szCs w:val="20"/>
          <w:lang w:val="en-GB"/>
        </w:rPr>
        <w:t>o</w:t>
      </w:r>
      <w:r w:rsidRPr="00E12DC0">
        <w:rPr>
          <w:rFonts w:ascii="Arial" w:eastAsia="Times New Roman" w:hAnsi="Arial" w:cs="Arial"/>
          <w:i/>
          <w:iCs/>
          <w:sz w:val="20"/>
          <w:szCs w:val="20"/>
          <w:lang w:val="en-GB"/>
        </w:rPr>
        <w:t xml:space="preserve">, Afar, Somali and </w:t>
      </w:r>
      <w:r w:rsidR="00E12DC0" w:rsidRPr="00E12DC0">
        <w:rPr>
          <w:rFonts w:ascii="Arial" w:eastAsia="Times New Roman" w:hAnsi="Arial" w:cs="Arial"/>
          <w:i/>
          <w:iCs/>
          <w:sz w:val="20"/>
          <w:szCs w:val="20"/>
          <w:lang w:val="en-GB"/>
        </w:rPr>
        <w:t>Sidaamu Afoo</w:t>
      </w:r>
      <w:r w:rsidRPr="00E12DC0">
        <w:rPr>
          <w:rFonts w:ascii="Arial" w:eastAsia="Times New Roman" w:hAnsi="Arial" w:cs="Arial"/>
          <w:i/>
          <w:iCs/>
          <w:sz w:val="20"/>
          <w:szCs w:val="20"/>
          <w:lang w:val="en-GB"/>
        </w:rPr>
        <w:t xml:space="preserve">), using all available media in the country: TV, </w:t>
      </w:r>
      <w:r w:rsidR="00F9482A" w:rsidRPr="00E12DC0">
        <w:rPr>
          <w:rFonts w:ascii="Arial" w:eastAsia="Times New Roman" w:hAnsi="Arial" w:cs="Arial"/>
          <w:i/>
          <w:iCs/>
          <w:sz w:val="20"/>
          <w:szCs w:val="20"/>
          <w:lang w:val="en-GB"/>
        </w:rPr>
        <w:t>radio,</w:t>
      </w:r>
      <w:r w:rsidRPr="00E12DC0">
        <w:rPr>
          <w:rFonts w:ascii="Arial" w:eastAsia="Times New Roman" w:hAnsi="Arial" w:cs="Arial"/>
          <w:i/>
          <w:iCs/>
          <w:sz w:val="20"/>
          <w:szCs w:val="20"/>
          <w:lang w:val="en-GB"/>
        </w:rPr>
        <w:t xml:space="preserve"> and press (public and private, </w:t>
      </w:r>
      <w:r w:rsidR="00F9482A" w:rsidRPr="00E12DC0">
        <w:rPr>
          <w:rFonts w:ascii="Arial" w:eastAsia="Times New Roman" w:hAnsi="Arial" w:cs="Arial"/>
          <w:i/>
          <w:iCs/>
          <w:sz w:val="20"/>
          <w:szCs w:val="20"/>
          <w:lang w:val="en-GB"/>
        </w:rPr>
        <w:t>national,</w:t>
      </w:r>
      <w:r w:rsidRPr="00E12DC0">
        <w:rPr>
          <w:rFonts w:ascii="Arial" w:eastAsia="Times New Roman" w:hAnsi="Arial" w:cs="Arial"/>
          <w:i/>
          <w:iCs/>
          <w:sz w:val="20"/>
          <w:szCs w:val="20"/>
          <w:lang w:val="en-GB"/>
        </w:rPr>
        <w:t xml:space="preserve"> and regional), community radios and social networks</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This is the first time that this has been done in Ethiopia and for this purpose a media mapping was necessary, especially with regard to community radios which had never been exhaustively registered</w:t>
      </w:r>
      <w:r w:rsidR="004D042E" w:rsidRPr="00E12DC0">
        <w:rPr>
          <w:rFonts w:ascii="Arial" w:eastAsia="Times New Roman" w:hAnsi="Arial" w:cs="Arial"/>
          <w:i/>
          <w:iCs/>
          <w:sz w:val="20"/>
          <w:szCs w:val="20"/>
          <w:lang w:val="en-GB"/>
        </w:rPr>
        <w:t xml:space="preserve">. </w:t>
      </w:r>
    </w:p>
    <w:p w14:paraId="216C99EF" w14:textId="1F46D97E" w:rsidR="007D1206" w:rsidRPr="00E12DC0" w:rsidRDefault="007D1206" w:rsidP="009B11E7">
      <w:pPr>
        <w:pStyle w:val="qt-qt-qt-msolistparagraph"/>
        <w:numPr>
          <w:ilvl w:val="0"/>
          <w:numId w:val="61"/>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lastRenderedPageBreak/>
        <w:t xml:space="preserve">NEBE’s engagement with the media </w:t>
      </w:r>
      <w:r w:rsidR="00F9482A" w:rsidRPr="00E12DC0">
        <w:rPr>
          <w:rFonts w:ascii="Arial" w:eastAsia="Times New Roman" w:hAnsi="Arial" w:cs="Arial"/>
          <w:i/>
          <w:iCs/>
          <w:sz w:val="20"/>
          <w:szCs w:val="20"/>
          <w:lang w:val="en-GB"/>
        </w:rPr>
        <w:t>throughout</w:t>
      </w:r>
      <w:r w:rsidRPr="00E12DC0">
        <w:rPr>
          <w:rFonts w:ascii="Arial" w:eastAsia="Times New Roman" w:hAnsi="Arial" w:cs="Arial"/>
          <w:i/>
          <w:iCs/>
          <w:sz w:val="20"/>
          <w:szCs w:val="20"/>
          <w:lang w:val="en-GB"/>
        </w:rPr>
        <w:t xml:space="preserve"> the election process was commendable</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Social media outlets have been actively used to provide timely information.</w:t>
      </w:r>
    </w:p>
    <w:p w14:paraId="5E5A22E4" w14:textId="77777777" w:rsidR="007D1206" w:rsidRPr="00E12DC0" w:rsidRDefault="007D1206" w:rsidP="00ED21E5">
      <w:pPr>
        <w:rPr>
          <w:sz w:val="22"/>
          <w:szCs w:val="22"/>
        </w:rPr>
      </w:pPr>
    </w:p>
    <w:p w14:paraId="42F96017" w14:textId="77777777" w:rsidR="007D1206" w:rsidRPr="00E12DC0" w:rsidRDefault="007D1206" w:rsidP="00ED21E5">
      <w:pPr>
        <w:rPr>
          <w:sz w:val="22"/>
          <w:szCs w:val="22"/>
        </w:rPr>
      </w:pPr>
      <w:r w:rsidRPr="00E12DC0">
        <w:rPr>
          <w:noProof/>
          <w:sz w:val="22"/>
          <w:szCs w:val="22"/>
        </w:rPr>
        <w:drawing>
          <wp:inline distT="0" distB="0" distL="0" distR="0" wp14:anchorId="4844B880" wp14:editId="0F66F193">
            <wp:extent cx="5731510" cy="2310130"/>
            <wp:effectExtent l="0" t="0" r="2540" b="13970"/>
            <wp:docPr id="78" name="Chart 78">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E83555" w14:textId="255FA213" w:rsidR="007D1206" w:rsidRPr="00E12DC0" w:rsidRDefault="007D1206" w:rsidP="00ED21E5">
      <w:pPr>
        <w:rPr>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Partly achieved</w:t>
      </w:r>
    </w:p>
    <w:p w14:paraId="2E52FC0F" w14:textId="2306D548" w:rsidR="007D1206" w:rsidRPr="00E12DC0" w:rsidRDefault="007D1206" w:rsidP="009B11E7">
      <w:pPr>
        <w:pStyle w:val="ListParagraph"/>
        <w:keepNext/>
        <w:numPr>
          <w:ilvl w:val="0"/>
          <w:numId w:val="62"/>
        </w:numPr>
        <w:spacing w:after="0" w:line="240" w:lineRule="auto"/>
        <w:ind w:left="714" w:hanging="357"/>
        <w:rPr>
          <w:rFonts w:ascii="Arial" w:hAnsi="Arial" w:cs="Arial"/>
          <w:bCs/>
          <w:i/>
          <w:iCs/>
          <w:color w:val="000000" w:themeColor="text1"/>
          <w:sz w:val="20"/>
          <w:szCs w:val="20"/>
          <w:lang w:val="en-GB"/>
        </w:rPr>
      </w:pPr>
      <w:r w:rsidRPr="00E12DC0">
        <w:rPr>
          <w:rFonts w:ascii="Arial" w:hAnsi="Arial" w:cs="Arial"/>
          <w:bCs/>
          <w:i/>
          <w:iCs/>
          <w:color w:val="000000" w:themeColor="text1"/>
          <w:sz w:val="20"/>
          <w:szCs w:val="20"/>
          <w:lang w:val="en-GB"/>
        </w:rPr>
        <w:t>Capacity improved</w:t>
      </w:r>
      <w:r w:rsidR="004D042E" w:rsidRPr="00E12DC0">
        <w:rPr>
          <w:rFonts w:ascii="Arial" w:hAnsi="Arial" w:cs="Arial"/>
          <w:bCs/>
          <w:i/>
          <w:iCs/>
          <w:color w:val="000000" w:themeColor="text1"/>
          <w:sz w:val="20"/>
          <w:szCs w:val="20"/>
          <w:lang w:val="en-GB"/>
        </w:rPr>
        <w:t xml:space="preserve">.  </w:t>
      </w:r>
      <w:r w:rsidRPr="00E12DC0">
        <w:rPr>
          <w:rFonts w:ascii="Arial" w:hAnsi="Arial" w:cs="Arial"/>
          <w:bCs/>
          <w:i/>
          <w:iCs/>
          <w:color w:val="000000" w:themeColor="text1"/>
          <w:sz w:val="20"/>
          <w:szCs w:val="20"/>
          <w:lang w:val="en-GB"/>
        </w:rPr>
        <w:t>Little to no emphasis on reaching vulnerable or marginalized groups apart from voter information materials.</w:t>
      </w:r>
    </w:p>
    <w:p w14:paraId="409CA0CB" w14:textId="77777777" w:rsidR="007D1206" w:rsidRPr="00E12DC0" w:rsidRDefault="007D1206" w:rsidP="009B11E7">
      <w:pPr>
        <w:pStyle w:val="qt-qt-qt-msolistparagraph"/>
        <w:numPr>
          <w:ilvl w:val="0"/>
          <w:numId w:val="62"/>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NEBE external communication was significantly improved and tools such as an interactive website, NEBE twitter handle, Facebook page and Telegram account were frequently used to keep the electoral stakeholders informed</w:t>
      </w:r>
    </w:p>
    <w:p w14:paraId="6FB85AE1" w14:textId="77777777" w:rsidR="004D042E" w:rsidRPr="00E12DC0" w:rsidRDefault="007D1206" w:rsidP="009B11E7">
      <w:pPr>
        <w:pStyle w:val="qt-qt-qt-msolistparagraph"/>
        <w:numPr>
          <w:ilvl w:val="0"/>
          <w:numId w:val="62"/>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NEBE gave updates on social media and had good outreach material</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Not sure if this included specific attention to conflict</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Conversely NEBE’s lack of transparency may be seen as a conflict risk (heightening potential electoral agitation)</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Not clear how much capacity was built</w:t>
      </w:r>
      <w:r w:rsidR="004D042E" w:rsidRPr="00E12DC0">
        <w:rPr>
          <w:rFonts w:ascii="Arial" w:eastAsia="Times New Roman" w:hAnsi="Arial" w:cs="Arial"/>
          <w:i/>
          <w:iCs/>
          <w:color w:val="000000" w:themeColor="text1"/>
          <w:sz w:val="20"/>
          <w:szCs w:val="20"/>
          <w:lang w:val="en-GB"/>
        </w:rPr>
        <w:t xml:space="preserve">. </w:t>
      </w:r>
    </w:p>
    <w:p w14:paraId="228F248A" w14:textId="6C6B696D" w:rsidR="007D1206" w:rsidRPr="00E12DC0" w:rsidRDefault="00F9482A" w:rsidP="009B11E7">
      <w:pPr>
        <w:pStyle w:val="qt-qt-qt-msolistparagraph"/>
        <w:numPr>
          <w:ilvl w:val="0"/>
          <w:numId w:val="62"/>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To compensate</w:t>
      </w:r>
      <w:r w:rsidR="007D1206" w:rsidRPr="00E12DC0">
        <w:rPr>
          <w:rFonts w:ascii="Arial" w:eastAsia="Times New Roman" w:hAnsi="Arial" w:cs="Arial"/>
          <w:i/>
          <w:iCs/>
          <w:color w:val="000000" w:themeColor="text1"/>
          <w:sz w:val="20"/>
          <w:szCs w:val="20"/>
          <w:lang w:val="en-GB"/>
        </w:rPr>
        <w:t xml:space="preserve"> for the lack of a specific PSA in </w:t>
      </w:r>
      <w:r w:rsidRPr="00E12DC0">
        <w:rPr>
          <w:rFonts w:ascii="Arial" w:eastAsia="Times New Roman" w:hAnsi="Arial" w:cs="Arial"/>
          <w:i/>
          <w:iCs/>
          <w:color w:val="000000" w:themeColor="text1"/>
          <w:sz w:val="20"/>
          <w:szCs w:val="20"/>
          <w:lang w:val="en-GB"/>
        </w:rPr>
        <w:t>favour</w:t>
      </w:r>
      <w:r w:rsidR="007D1206" w:rsidRPr="00E12DC0">
        <w:rPr>
          <w:rFonts w:ascii="Arial" w:eastAsia="Times New Roman" w:hAnsi="Arial" w:cs="Arial"/>
          <w:i/>
          <w:iCs/>
          <w:color w:val="000000" w:themeColor="text1"/>
          <w:sz w:val="20"/>
          <w:szCs w:val="20"/>
          <w:lang w:val="en-GB"/>
        </w:rPr>
        <w:t xml:space="preserve"> of women’s vote, UNDP and UN-Women co-produced the song "Yehager Kasma" ("Women are the pillars of the Nation") which was released on YouTube in May 2020, one month before the first round of elections, and was very successful (2 million views after one month, more than 4 million views since)</w:t>
      </w:r>
      <w:r w:rsidR="004D042E" w:rsidRPr="00E12DC0">
        <w:rPr>
          <w:rFonts w:ascii="Arial" w:eastAsia="Times New Roman" w:hAnsi="Arial" w:cs="Arial"/>
          <w:i/>
          <w:iCs/>
          <w:color w:val="000000" w:themeColor="text1"/>
          <w:sz w:val="20"/>
          <w:szCs w:val="20"/>
          <w:lang w:val="en-GB"/>
        </w:rPr>
        <w:t xml:space="preserve">.  </w:t>
      </w:r>
      <w:r w:rsidR="007D1206" w:rsidRPr="00E12DC0">
        <w:rPr>
          <w:rFonts w:ascii="Arial" w:eastAsia="Times New Roman" w:hAnsi="Arial" w:cs="Arial"/>
          <w:i/>
          <w:iCs/>
          <w:color w:val="000000" w:themeColor="text1"/>
          <w:sz w:val="20"/>
          <w:szCs w:val="20"/>
          <w:lang w:val="en-GB"/>
        </w:rPr>
        <w:t>The song was sung by renowned female singers of all ages from the 5 major regions of Ethiopia singing in their own language</w:t>
      </w:r>
      <w:r w:rsidR="004D042E" w:rsidRPr="00E12DC0">
        <w:rPr>
          <w:rFonts w:ascii="Arial" w:eastAsia="Times New Roman" w:hAnsi="Arial" w:cs="Arial"/>
          <w:i/>
          <w:iCs/>
          <w:color w:val="000000" w:themeColor="text1"/>
          <w:sz w:val="20"/>
          <w:szCs w:val="20"/>
          <w:lang w:val="en-GB"/>
        </w:rPr>
        <w:t xml:space="preserve">.  </w:t>
      </w:r>
      <w:r w:rsidR="007D1206" w:rsidRPr="00E12DC0">
        <w:rPr>
          <w:rFonts w:ascii="Arial" w:eastAsia="Times New Roman" w:hAnsi="Arial" w:cs="Arial"/>
          <w:i/>
          <w:iCs/>
          <w:color w:val="000000" w:themeColor="text1"/>
          <w:sz w:val="20"/>
          <w:szCs w:val="20"/>
          <w:lang w:val="en-GB"/>
        </w:rPr>
        <w:t>Upon listening to the finished song, NEBE immediately loved it and made it its own by organizing an official launch in the presence of all the media, which had a great impact</w:t>
      </w:r>
      <w:r w:rsidR="004D042E" w:rsidRPr="00E12DC0">
        <w:rPr>
          <w:rFonts w:ascii="Arial" w:eastAsia="Times New Roman" w:hAnsi="Arial" w:cs="Arial"/>
          <w:i/>
          <w:iCs/>
          <w:color w:val="000000" w:themeColor="text1"/>
          <w:sz w:val="20"/>
          <w:szCs w:val="20"/>
          <w:lang w:val="en-GB"/>
        </w:rPr>
        <w:t xml:space="preserve">.  </w:t>
      </w:r>
      <w:r w:rsidR="007D1206" w:rsidRPr="00E12DC0">
        <w:rPr>
          <w:rFonts w:ascii="Arial" w:eastAsia="Times New Roman" w:hAnsi="Arial" w:cs="Arial"/>
          <w:i/>
          <w:iCs/>
          <w:color w:val="000000" w:themeColor="text1"/>
          <w:sz w:val="20"/>
          <w:szCs w:val="20"/>
          <w:lang w:val="en-GB"/>
        </w:rPr>
        <w:t>Madame Birtukan is even quoted as saying that the song was a gift from NEBE to all the women of Ethiopia</w:t>
      </w:r>
    </w:p>
    <w:p w14:paraId="5F1FFB5A" w14:textId="77777777" w:rsidR="004D042E" w:rsidRPr="00E12DC0" w:rsidRDefault="007D1206" w:rsidP="009B11E7">
      <w:pPr>
        <w:pStyle w:val="qt-qt-qt-msolistparagraph"/>
        <w:numPr>
          <w:ilvl w:val="0"/>
          <w:numId w:val="62"/>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Gender and Inclusion team had several engagements with the media resulting in improved communications of NEBE’s messages on inclusion of women and PWD</w:t>
      </w:r>
      <w:r w:rsidR="004D042E" w:rsidRPr="00E12DC0">
        <w:rPr>
          <w:rFonts w:ascii="Arial" w:eastAsia="Times New Roman" w:hAnsi="Arial" w:cs="Arial"/>
          <w:i/>
          <w:iCs/>
          <w:color w:val="000000" w:themeColor="text1"/>
          <w:sz w:val="20"/>
          <w:szCs w:val="20"/>
          <w:lang w:val="en-GB"/>
        </w:rPr>
        <w:t xml:space="preserve">. </w:t>
      </w:r>
    </w:p>
    <w:p w14:paraId="17458BFA" w14:textId="0E835351" w:rsidR="007D1206" w:rsidRPr="00E12DC0" w:rsidRDefault="007D1206" w:rsidP="009B11E7">
      <w:pPr>
        <w:pStyle w:val="qt-qt-qt-msolistparagraph"/>
        <w:numPr>
          <w:ilvl w:val="0"/>
          <w:numId w:val="62"/>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Gender-specific messages were not a communication priority for NEBE</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 xml:space="preserve">In the original communication plan, it was planned to produce a specific PSA in </w:t>
      </w:r>
      <w:r w:rsidR="00F9482A" w:rsidRPr="00E12DC0">
        <w:rPr>
          <w:rFonts w:ascii="Arial" w:eastAsia="Times New Roman" w:hAnsi="Arial" w:cs="Arial"/>
          <w:i/>
          <w:iCs/>
          <w:color w:val="000000" w:themeColor="text1"/>
          <w:sz w:val="20"/>
          <w:szCs w:val="20"/>
          <w:lang w:val="en-GB"/>
        </w:rPr>
        <w:t>favour</w:t>
      </w:r>
      <w:r w:rsidRPr="00E12DC0">
        <w:rPr>
          <w:rFonts w:ascii="Arial" w:eastAsia="Times New Roman" w:hAnsi="Arial" w:cs="Arial"/>
          <w:i/>
          <w:iCs/>
          <w:color w:val="000000" w:themeColor="text1"/>
          <w:sz w:val="20"/>
          <w:szCs w:val="20"/>
          <w:lang w:val="en-GB"/>
        </w:rPr>
        <w:t xml:space="preserve"> of women's suffrage, but it could not be produced due to lack of time</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However, all of the visuals developed for the campaigns (TV spots, print ads, posters, training materials) were gender balanced (equal numbers of men and women).</w:t>
      </w:r>
    </w:p>
    <w:p w14:paraId="6217A420" w14:textId="2C1A03FE" w:rsidR="007D1206" w:rsidRPr="00E12DC0" w:rsidRDefault="007D1206" w:rsidP="009B11E7">
      <w:pPr>
        <w:pStyle w:val="qt-qt-qt-msolistparagraph"/>
        <w:numPr>
          <w:ilvl w:val="0"/>
          <w:numId w:val="62"/>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For NEBE motivational and information campaigns (to get registered and to go and vote) had to include a central message in </w:t>
      </w:r>
      <w:r w:rsidR="00F9482A" w:rsidRPr="00E12DC0">
        <w:rPr>
          <w:rFonts w:ascii="Arial" w:eastAsia="Times New Roman" w:hAnsi="Arial" w:cs="Arial"/>
          <w:i/>
          <w:iCs/>
          <w:color w:val="000000" w:themeColor="text1"/>
          <w:sz w:val="20"/>
          <w:szCs w:val="20"/>
          <w:lang w:val="en-GB"/>
        </w:rPr>
        <w:t>favour</w:t>
      </w:r>
      <w:r w:rsidRPr="00E12DC0">
        <w:rPr>
          <w:rFonts w:ascii="Arial" w:eastAsia="Times New Roman" w:hAnsi="Arial" w:cs="Arial"/>
          <w:i/>
          <w:iCs/>
          <w:color w:val="000000" w:themeColor="text1"/>
          <w:sz w:val="20"/>
          <w:szCs w:val="20"/>
          <w:lang w:val="en-GB"/>
        </w:rPr>
        <w:t xml:space="preserve"> of peaceful elections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Slogans were therefore developed in this sense (TV spots, radio spots, t-shirts, paper bags, etc.)</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The main fear was that electoral violence could occur during the electoral operations, fortunately they took place without any notorious violence</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br/>
      </w:r>
    </w:p>
    <w:p w14:paraId="40004334" w14:textId="77777777" w:rsidR="007D1206" w:rsidRPr="00E12DC0" w:rsidRDefault="007D1206" w:rsidP="00ED21E5">
      <w:pPr>
        <w:pStyle w:val="EvalQuestion"/>
        <w:rPr>
          <w:sz w:val="22"/>
          <w:szCs w:val="22"/>
        </w:rPr>
      </w:pPr>
      <w:r w:rsidRPr="00E12DC0">
        <w:rPr>
          <w:noProof/>
          <w:sz w:val="22"/>
          <w:szCs w:val="22"/>
        </w:rPr>
        <w:lastRenderedPageBreak/>
        <w:drawing>
          <wp:inline distT="0" distB="0" distL="0" distR="0" wp14:anchorId="7B4E5D87" wp14:editId="08670F0A">
            <wp:extent cx="5731510" cy="2376805"/>
            <wp:effectExtent l="0" t="0" r="2540" b="4445"/>
            <wp:docPr id="79" name="Chart 79">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1F0B17" w14:textId="6D26760D" w:rsidR="007D1206" w:rsidRPr="00E12DC0" w:rsidRDefault="007D1206" w:rsidP="00ED21E5">
      <w:pPr>
        <w:rPr>
          <w:sz w:val="22"/>
          <w:szCs w:val="22"/>
        </w:rPr>
      </w:pPr>
      <w:r w:rsidRPr="00E12DC0">
        <w:rPr>
          <w:b/>
          <w:bCs/>
          <w:color w:val="0070C0"/>
          <w:sz w:val="22"/>
          <w:szCs w:val="22"/>
        </w:rPr>
        <w:t>Overall Assessment:</w:t>
      </w:r>
      <w:r w:rsidRPr="00E12DC0">
        <w:rPr>
          <w:b/>
          <w:bCs/>
          <w:color w:val="0070C0"/>
          <w:sz w:val="22"/>
          <w:szCs w:val="22"/>
        </w:rPr>
        <w:tab/>
        <w:t xml:space="preserve">Partly </w:t>
      </w:r>
      <w:r w:rsidR="00F9482A" w:rsidRPr="00E12DC0">
        <w:rPr>
          <w:b/>
          <w:bCs/>
          <w:color w:val="0070C0"/>
          <w:sz w:val="22"/>
          <w:szCs w:val="22"/>
        </w:rPr>
        <w:t xml:space="preserve">achieved </w:t>
      </w:r>
      <w:r w:rsidR="00F9482A" w:rsidRPr="00E12DC0">
        <w:rPr>
          <w:color w:val="0070C0"/>
          <w:sz w:val="22"/>
          <w:szCs w:val="22"/>
        </w:rPr>
        <w:t>(</w:t>
      </w:r>
      <w:r w:rsidRPr="00E12DC0">
        <w:rPr>
          <w:sz w:val="22"/>
          <w:szCs w:val="22"/>
        </w:rPr>
        <w:t>triangulated with KIIs, reports, data etc</w:t>
      </w:r>
    </w:p>
    <w:p w14:paraId="72F94C17" w14:textId="77777777" w:rsidR="007D1206" w:rsidRPr="00E12DC0" w:rsidRDefault="007D1206" w:rsidP="009B11E7">
      <w:pPr>
        <w:pStyle w:val="ListParagraph"/>
        <w:keepNext/>
        <w:numPr>
          <w:ilvl w:val="0"/>
          <w:numId w:val="63"/>
        </w:numPr>
        <w:spacing w:after="0" w:line="240" w:lineRule="auto"/>
        <w:ind w:left="714" w:hanging="357"/>
        <w:jc w:val="both"/>
        <w:rPr>
          <w:rFonts w:ascii="Arial" w:eastAsia="Times New Roman" w:hAnsi="Arial" w:cs="Arial"/>
          <w:bCs/>
          <w:i/>
          <w:iCs/>
          <w:color w:val="000000" w:themeColor="text1"/>
          <w:sz w:val="20"/>
          <w:szCs w:val="20"/>
          <w:lang w:val="en-GB"/>
        </w:rPr>
      </w:pPr>
      <w:r w:rsidRPr="00E12DC0">
        <w:rPr>
          <w:rFonts w:ascii="Arial" w:eastAsia="Times New Roman" w:hAnsi="Arial" w:cs="Arial"/>
          <w:bCs/>
          <w:i/>
          <w:iCs/>
          <w:color w:val="000000" w:themeColor="text1"/>
          <w:sz w:val="20"/>
          <w:szCs w:val="20"/>
          <w:lang w:val="en-GB"/>
        </w:rPr>
        <w:t>Multiple strategies and plans produced, though not absorbed</w:t>
      </w:r>
    </w:p>
    <w:p w14:paraId="60E90D48" w14:textId="77777777" w:rsidR="007D1206" w:rsidRPr="00E12DC0" w:rsidRDefault="007D1206" w:rsidP="009B11E7">
      <w:pPr>
        <w:pStyle w:val="ListParagraph"/>
        <w:keepNext/>
        <w:numPr>
          <w:ilvl w:val="0"/>
          <w:numId w:val="63"/>
        </w:numPr>
        <w:spacing w:after="0" w:line="240" w:lineRule="auto"/>
        <w:ind w:left="714" w:hanging="357"/>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A new strategy including rebranding of NEBE was undertaken and implemented.</w:t>
      </w:r>
    </w:p>
    <w:p w14:paraId="716561F6" w14:textId="77777777" w:rsidR="004D042E" w:rsidRPr="00E12DC0" w:rsidRDefault="007D1206" w:rsidP="009B11E7">
      <w:pPr>
        <w:pStyle w:val="ListParagraph"/>
        <w:keepNext/>
        <w:numPr>
          <w:ilvl w:val="0"/>
          <w:numId w:val="63"/>
        </w:numPr>
        <w:spacing w:after="0" w:line="240" w:lineRule="auto"/>
        <w:ind w:left="714" w:hanging="357"/>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Improved communications compared to previous years</w:t>
      </w:r>
      <w:r w:rsidR="004D042E" w:rsidRPr="00E12DC0">
        <w:rPr>
          <w:rFonts w:ascii="Arial" w:eastAsia="Times New Roman" w:hAnsi="Arial" w:cs="Arial"/>
          <w:i/>
          <w:iCs/>
          <w:color w:val="000000" w:themeColor="text1"/>
          <w:sz w:val="20"/>
          <w:szCs w:val="20"/>
          <w:lang w:val="en-GB"/>
        </w:rPr>
        <w:t xml:space="preserve">. </w:t>
      </w:r>
    </w:p>
    <w:p w14:paraId="519A45C0" w14:textId="68FA9CFC" w:rsidR="007D1206" w:rsidRPr="00E12DC0" w:rsidRDefault="007D1206" w:rsidP="009B11E7">
      <w:pPr>
        <w:pStyle w:val="ListParagraph"/>
        <w:numPr>
          <w:ilvl w:val="0"/>
          <w:numId w:val="63"/>
        </w:numPr>
        <w:spacing w:after="0" w:line="240" w:lineRule="auto"/>
        <w:ind w:left="714" w:hanging="357"/>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 xml:space="preserve">NEBE with support of UNDP has developed the communications strategy document that will guide the Communications work of the organization </w:t>
      </w:r>
    </w:p>
    <w:p w14:paraId="2672BCBB" w14:textId="77777777" w:rsidR="007D1206" w:rsidRPr="00E12DC0" w:rsidRDefault="007D1206" w:rsidP="00ED21E5">
      <w:pPr>
        <w:pStyle w:val="EvalQuestion"/>
        <w:rPr>
          <w:sz w:val="22"/>
          <w:szCs w:val="22"/>
        </w:rPr>
      </w:pPr>
    </w:p>
    <w:p w14:paraId="2E78B0B9" w14:textId="77777777" w:rsidR="007D1206" w:rsidRPr="00E12DC0" w:rsidRDefault="007D1206" w:rsidP="00ED21E5">
      <w:pPr>
        <w:pStyle w:val="EvalQuestion"/>
        <w:rPr>
          <w:sz w:val="22"/>
          <w:szCs w:val="22"/>
        </w:rPr>
      </w:pPr>
      <w:r w:rsidRPr="00E12DC0">
        <w:rPr>
          <w:noProof/>
          <w:sz w:val="22"/>
          <w:szCs w:val="22"/>
        </w:rPr>
        <w:drawing>
          <wp:inline distT="0" distB="0" distL="0" distR="0" wp14:anchorId="74B8A402" wp14:editId="6A78D576">
            <wp:extent cx="5731510" cy="2179955"/>
            <wp:effectExtent l="0" t="0" r="2540" b="10795"/>
            <wp:docPr id="80" name="Chart 80">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206765" w14:textId="464BAEEA" w:rsidR="007D1206" w:rsidRPr="00E12DC0" w:rsidRDefault="007D1206" w:rsidP="00ED21E5">
      <w:pPr>
        <w:rPr>
          <w:sz w:val="22"/>
          <w:szCs w:val="22"/>
        </w:rPr>
      </w:pPr>
      <w:r w:rsidRPr="00E12DC0">
        <w:rPr>
          <w:b/>
          <w:bCs/>
          <w:color w:val="0070C0"/>
          <w:sz w:val="22"/>
          <w:szCs w:val="22"/>
        </w:rPr>
        <w:t xml:space="preserve">Overall </w:t>
      </w:r>
      <w:r w:rsidR="00F9482A" w:rsidRPr="00E12DC0">
        <w:rPr>
          <w:b/>
          <w:bCs/>
          <w:color w:val="0070C0"/>
          <w:sz w:val="22"/>
          <w:szCs w:val="22"/>
        </w:rPr>
        <w:t>Assessment</w:t>
      </w:r>
      <w:r w:rsidR="00F9482A" w:rsidRPr="00E12DC0">
        <w:rPr>
          <w:color w:val="0070C0"/>
          <w:sz w:val="22"/>
          <w:szCs w:val="22"/>
        </w:rPr>
        <w:t>:</w:t>
      </w:r>
      <w:r w:rsidRPr="00E12DC0">
        <w:rPr>
          <w:color w:val="0070C0"/>
          <w:sz w:val="22"/>
          <w:szCs w:val="22"/>
        </w:rPr>
        <w:t xml:space="preserve"> </w:t>
      </w:r>
      <w:r w:rsidRPr="00E12DC0">
        <w:rPr>
          <w:color w:val="0070C0"/>
          <w:sz w:val="22"/>
          <w:szCs w:val="22"/>
        </w:rPr>
        <w:tab/>
      </w:r>
      <w:r w:rsidRPr="00E12DC0">
        <w:rPr>
          <w:b/>
          <w:bCs/>
          <w:color w:val="0070C0"/>
          <w:sz w:val="22"/>
          <w:szCs w:val="22"/>
        </w:rPr>
        <w:t>Party achieved</w:t>
      </w:r>
      <w:r w:rsidRPr="00E12DC0">
        <w:rPr>
          <w:color w:val="0070C0"/>
          <w:sz w:val="22"/>
          <w:szCs w:val="22"/>
        </w:rPr>
        <w:t xml:space="preserve"> </w:t>
      </w:r>
      <w:r w:rsidRPr="00E12DC0">
        <w:rPr>
          <w:sz w:val="22"/>
          <w:szCs w:val="22"/>
        </w:rPr>
        <w:t>(triangulated with KIIs, reports, data etc</w:t>
      </w:r>
    </w:p>
    <w:p w14:paraId="5D90ABA4" w14:textId="77777777" w:rsidR="007D1206" w:rsidRPr="00E12DC0" w:rsidRDefault="007D1206" w:rsidP="009B11E7">
      <w:pPr>
        <w:pStyle w:val="ListParagraph"/>
        <w:numPr>
          <w:ilvl w:val="0"/>
          <w:numId w:val="64"/>
        </w:numPr>
        <w:spacing w:after="0" w:line="240" w:lineRule="auto"/>
        <w:rPr>
          <w:rFonts w:ascii="Arial" w:hAnsi="Arial" w:cs="Arial"/>
          <w:bCs/>
          <w:i/>
          <w:iCs/>
          <w:color w:val="000000" w:themeColor="text1"/>
          <w:sz w:val="20"/>
          <w:szCs w:val="20"/>
          <w:lang w:val="en-GB"/>
        </w:rPr>
      </w:pPr>
      <w:r w:rsidRPr="00E12DC0">
        <w:rPr>
          <w:rFonts w:ascii="Arial" w:hAnsi="Arial" w:cs="Arial"/>
          <w:bCs/>
          <w:i/>
          <w:iCs/>
          <w:color w:val="000000" w:themeColor="text1"/>
          <w:sz w:val="20"/>
          <w:szCs w:val="20"/>
          <w:lang w:val="en-GB"/>
        </w:rPr>
        <w:t>TA available, though not prevailed upon</w:t>
      </w:r>
    </w:p>
    <w:p w14:paraId="1F9DEEE5" w14:textId="77777777" w:rsidR="004D042E" w:rsidRPr="00E12DC0" w:rsidRDefault="007D1206" w:rsidP="009B11E7">
      <w:pPr>
        <w:pStyle w:val="qt-qt-qt-msolistparagraph"/>
        <w:numPr>
          <w:ilvl w:val="0"/>
          <w:numId w:val="64"/>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70C0"/>
          <w:sz w:val="20"/>
          <w:szCs w:val="20"/>
          <w:lang w:val="en-GB"/>
        </w:rPr>
        <w:t>Not clear how much capacity was developed</w:t>
      </w:r>
      <w:r w:rsidR="004D042E" w:rsidRPr="00E12DC0">
        <w:rPr>
          <w:rFonts w:ascii="Arial" w:eastAsia="Times New Roman" w:hAnsi="Arial" w:cs="Arial"/>
          <w:i/>
          <w:iCs/>
          <w:color w:val="0070C0"/>
          <w:sz w:val="20"/>
          <w:szCs w:val="20"/>
          <w:lang w:val="en-GB"/>
        </w:rPr>
        <w:t xml:space="preserve">.  </w:t>
      </w:r>
      <w:r w:rsidR="00F9482A" w:rsidRPr="00E12DC0">
        <w:rPr>
          <w:rFonts w:ascii="Arial" w:eastAsia="Times New Roman" w:hAnsi="Arial" w:cs="Arial"/>
          <w:i/>
          <w:iCs/>
          <w:color w:val="0070C0"/>
          <w:sz w:val="20"/>
          <w:szCs w:val="20"/>
          <w:lang w:val="en-GB"/>
        </w:rPr>
        <w:t>However,</w:t>
      </w:r>
      <w:r w:rsidRPr="00E12DC0">
        <w:rPr>
          <w:rFonts w:ascii="Arial" w:eastAsia="Times New Roman" w:hAnsi="Arial" w:cs="Arial"/>
          <w:i/>
          <w:iCs/>
          <w:color w:val="0070C0"/>
          <w:sz w:val="20"/>
          <w:szCs w:val="20"/>
          <w:lang w:val="en-GB"/>
        </w:rPr>
        <w:t xml:space="preserve"> some positive precedents were set which is good for showing what should be attained in future years</w:t>
      </w:r>
      <w:r w:rsidR="004D042E" w:rsidRPr="00E12DC0">
        <w:rPr>
          <w:rFonts w:ascii="Arial" w:eastAsia="Times New Roman" w:hAnsi="Arial" w:cs="Arial"/>
          <w:i/>
          <w:iCs/>
          <w:color w:val="000000" w:themeColor="text1"/>
          <w:sz w:val="20"/>
          <w:szCs w:val="20"/>
          <w:lang w:val="en-GB"/>
        </w:rPr>
        <w:t xml:space="preserve">. </w:t>
      </w:r>
    </w:p>
    <w:p w14:paraId="6042B055" w14:textId="596C0237" w:rsidR="007D1206" w:rsidRPr="00E12DC0" w:rsidRDefault="007D1206" w:rsidP="00ED21E5">
      <w:pPr>
        <w:rPr>
          <w:bCs/>
          <w:i/>
          <w:iCs/>
          <w:color w:val="000000" w:themeColor="text1"/>
          <w:sz w:val="22"/>
          <w:szCs w:val="22"/>
        </w:rPr>
      </w:pPr>
    </w:p>
    <w:p w14:paraId="64CC9B6C" w14:textId="77777777" w:rsidR="007D1206" w:rsidRPr="00E12DC0" w:rsidRDefault="007D1206" w:rsidP="00ED21E5">
      <w:pPr>
        <w:pStyle w:val="EvalQuestion"/>
        <w:rPr>
          <w:sz w:val="22"/>
          <w:szCs w:val="22"/>
        </w:rPr>
      </w:pPr>
      <w:r w:rsidRPr="00E12DC0">
        <w:rPr>
          <w:noProof/>
          <w:sz w:val="22"/>
          <w:szCs w:val="22"/>
        </w:rPr>
        <w:drawing>
          <wp:inline distT="0" distB="0" distL="0" distR="0" wp14:anchorId="38A21012" wp14:editId="3C4F5436">
            <wp:extent cx="5731510" cy="2366010"/>
            <wp:effectExtent l="0" t="0" r="2540" b="15240"/>
            <wp:docPr id="81" name="Chart 81">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7360C5" w14:textId="73CE8054" w:rsidR="007D1206" w:rsidRPr="00E12DC0" w:rsidRDefault="007D1206" w:rsidP="00ED21E5">
      <w:pPr>
        <w:rPr>
          <w:b/>
          <w:bCs/>
          <w:color w:val="0070C0"/>
          <w:sz w:val="22"/>
          <w:szCs w:val="22"/>
        </w:rPr>
      </w:pPr>
      <w:r w:rsidRPr="00E12DC0">
        <w:rPr>
          <w:b/>
          <w:bCs/>
          <w:color w:val="0070C0"/>
          <w:sz w:val="22"/>
          <w:szCs w:val="22"/>
        </w:rPr>
        <w:lastRenderedPageBreak/>
        <w:t>Overall Assessment</w:t>
      </w:r>
      <w:r w:rsidRPr="00E12DC0">
        <w:rPr>
          <w:color w:val="0070C0"/>
          <w:sz w:val="22"/>
          <w:szCs w:val="22"/>
        </w:rPr>
        <w:t>:</w:t>
      </w:r>
      <w:r w:rsidRPr="00E12DC0">
        <w:rPr>
          <w:color w:val="0070C0"/>
          <w:sz w:val="22"/>
          <w:szCs w:val="22"/>
        </w:rPr>
        <w:tab/>
      </w:r>
      <w:r w:rsidRPr="00E12DC0">
        <w:rPr>
          <w:b/>
          <w:bCs/>
          <w:color w:val="0070C0"/>
          <w:sz w:val="22"/>
          <w:szCs w:val="22"/>
        </w:rPr>
        <w:t>Achieved</w:t>
      </w:r>
    </w:p>
    <w:p w14:paraId="1D541393" w14:textId="4EDF91B5" w:rsidR="007D1206" w:rsidRPr="00E12DC0" w:rsidRDefault="007D1206" w:rsidP="009B11E7">
      <w:pPr>
        <w:pStyle w:val="ListParagraph"/>
        <w:keepNext/>
        <w:numPr>
          <w:ilvl w:val="0"/>
          <w:numId w:val="65"/>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eastAsia="en-AU"/>
        </w:rPr>
        <w:t>The launch of the media campaign was difficult and often late compared to the timing stated in the original media plan</w:t>
      </w:r>
      <w:r w:rsidR="004D042E" w:rsidRPr="00E12DC0">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eastAsia="en-AU"/>
        </w:rPr>
        <w:t>This was mainly due to technical difficulties (time-consuming translations and validations) and to the fact that the dates of Voter Registration were often postponed and that the official date of the elections was made official only at the very last moment</w:t>
      </w:r>
    </w:p>
    <w:p w14:paraId="3D7FB61C" w14:textId="77777777" w:rsidR="007D1206" w:rsidRPr="00E12DC0" w:rsidRDefault="007D1206" w:rsidP="009B11E7">
      <w:pPr>
        <w:pStyle w:val="ListParagraph"/>
        <w:keepNext/>
        <w:numPr>
          <w:ilvl w:val="0"/>
          <w:numId w:val="65"/>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Media campaign was supported via third party contractors</w:t>
      </w:r>
    </w:p>
    <w:p w14:paraId="677A237D" w14:textId="30B62916" w:rsidR="007D1206" w:rsidRPr="00E12DC0" w:rsidRDefault="007D1206" w:rsidP="009B11E7">
      <w:pPr>
        <w:pStyle w:val="ListParagraph"/>
        <w:keepNext/>
        <w:numPr>
          <w:ilvl w:val="0"/>
          <w:numId w:val="65"/>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NEBE undertook an extensive media campaign as part of its external relations and voter education strategy through radio, </w:t>
      </w:r>
      <w:r w:rsidR="00F9482A" w:rsidRPr="00E12DC0">
        <w:rPr>
          <w:rFonts w:ascii="Arial" w:eastAsia="Times New Roman" w:hAnsi="Arial" w:cs="Arial"/>
          <w:i/>
          <w:iCs/>
          <w:color w:val="000000" w:themeColor="text1"/>
          <w:sz w:val="20"/>
          <w:szCs w:val="20"/>
          <w:lang w:val="en-GB"/>
        </w:rPr>
        <w:t>TV,</w:t>
      </w:r>
      <w:r w:rsidRPr="00E12DC0">
        <w:rPr>
          <w:rFonts w:ascii="Arial" w:eastAsia="Times New Roman" w:hAnsi="Arial" w:cs="Arial"/>
          <w:i/>
          <w:iCs/>
          <w:color w:val="000000" w:themeColor="text1"/>
          <w:sz w:val="20"/>
          <w:szCs w:val="20"/>
          <w:lang w:val="en-GB"/>
        </w:rPr>
        <w:t xml:space="preserve"> and face to face communication activities to reach voters at the grass roots level.</w:t>
      </w:r>
    </w:p>
    <w:p w14:paraId="53B07203" w14:textId="77777777" w:rsidR="007D1206" w:rsidRPr="00E12DC0" w:rsidRDefault="007D1206" w:rsidP="00ED21E5">
      <w:pPr>
        <w:rPr>
          <w:sz w:val="22"/>
          <w:szCs w:val="22"/>
        </w:rPr>
      </w:pPr>
    </w:p>
    <w:p w14:paraId="3312C3BE" w14:textId="77777777" w:rsidR="007D1206" w:rsidRPr="00E12DC0" w:rsidRDefault="007D1206" w:rsidP="00ED21E5">
      <w:pPr>
        <w:pStyle w:val="EvalQuestion"/>
        <w:rPr>
          <w:sz w:val="22"/>
          <w:szCs w:val="22"/>
        </w:rPr>
      </w:pPr>
      <w:r w:rsidRPr="00E12DC0">
        <w:rPr>
          <w:noProof/>
          <w:sz w:val="22"/>
          <w:szCs w:val="22"/>
        </w:rPr>
        <w:drawing>
          <wp:inline distT="0" distB="0" distL="0" distR="0" wp14:anchorId="4A5E7502" wp14:editId="24BB9BF4">
            <wp:extent cx="5731510" cy="2311400"/>
            <wp:effectExtent l="0" t="0" r="2540" b="12700"/>
            <wp:docPr id="93" name="Chart 93">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2E9F0C" w14:textId="2470666C" w:rsidR="007D1206" w:rsidRPr="00E12DC0" w:rsidRDefault="007D1206" w:rsidP="00ED21E5">
      <w:pPr>
        <w:rPr>
          <w:sz w:val="22"/>
          <w:szCs w:val="22"/>
        </w:rPr>
      </w:pPr>
      <w:r w:rsidRPr="00E12DC0">
        <w:rPr>
          <w:b/>
          <w:bCs/>
          <w:color w:val="0070C0"/>
          <w:sz w:val="22"/>
          <w:szCs w:val="22"/>
        </w:rPr>
        <w:t xml:space="preserve">Overall Assessment: </w:t>
      </w:r>
      <w:r w:rsidRPr="00E12DC0">
        <w:rPr>
          <w:b/>
          <w:bCs/>
          <w:color w:val="0070C0"/>
          <w:sz w:val="22"/>
          <w:szCs w:val="22"/>
        </w:rPr>
        <w:tab/>
      </w:r>
      <w:r w:rsidR="00F9482A" w:rsidRPr="00E12DC0">
        <w:rPr>
          <w:b/>
          <w:bCs/>
          <w:color w:val="0070C0"/>
          <w:sz w:val="22"/>
          <w:szCs w:val="22"/>
        </w:rPr>
        <w:t xml:space="preserve">Achieved </w:t>
      </w:r>
      <w:r w:rsidR="00F9482A" w:rsidRPr="00E12DC0">
        <w:rPr>
          <w:color w:val="0070C0"/>
          <w:sz w:val="22"/>
          <w:szCs w:val="22"/>
        </w:rPr>
        <w:t>(</w:t>
      </w:r>
      <w:r w:rsidRPr="00E12DC0">
        <w:rPr>
          <w:sz w:val="22"/>
          <w:szCs w:val="22"/>
        </w:rPr>
        <w:t>triangulated with KIIs, reports, data etc</w:t>
      </w:r>
    </w:p>
    <w:p w14:paraId="169850ED" w14:textId="107D1AAE" w:rsidR="007D1206" w:rsidRPr="00E12DC0" w:rsidRDefault="007D1206" w:rsidP="002D0A21">
      <w:pPr>
        <w:pStyle w:val="ListParagraph"/>
        <w:keepNext/>
        <w:numPr>
          <w:ilvl w:val="0"/>
          <w:numId w:val="81"/>
        </w:numPr>
        <w:spacing w:after="0" w:line="240" w:lineRule="auto"/>
        <w:ind w:left="714" w:hanging="357"/>
        <w:jc w:val="both"/>
        <w:rPr>
          <w:rFonts w:ascii="Arial" w:hAnsi="Arial" w:cs="Arial"/>
          <w:i/>
          <w:iCs/>
          <w:color w:val="000000" w:themeColor="text1"/>
          <w:sz w:val="20"/>
          <w:szCs w:val="20"/>
        </w:rPr>
      </w:pPr>
      <w:r w:rsidRPr="00F67F29">
        <w:rPr>
          <w:rFonts w:ascii="Arial" w:hAnsi="Arial" w:cs="Arial"/>
          <w:i/>
          <w:iCs/>
          <w:color w:val="000000" w:themeColor="text1"/>
          <w:sz w:val="20"/>
          <w:szCs w:val="20"/>
          <w:lang w:val="en-CA"/>
        </w:rPr>
        <w:t>Media centre was established and run in a largely responsive and ad hoc fashion with exclusive access (e.g</w:t>
      </w:r>
      <w:r w:rsidR="004D042E" w:rsidRPr="00F67F29">
        <w:rPr>
          <w:rFonts w:ascii="Arial" w:hAnsi="Arial" w:cs="Arial"/>
          <w:i/>
          <w:iCs/>
          <w:color w:val="000000" w:themeColor="text1"/>
          <w:sz w:val="20"/>
          <w:szCs w:val="20"/>
          <w:lang w:val="en-CA"/>
        </w:rPr>
        <w:t xml:space="preserve">.  </w:t>
      </w:r>
      <w:r w:rsidRPr="00E12DC0">
        <w:rPr>
          <w:rFonts w:ascii="Arial" w:hAnsi="Arial" w:cs="Arial"/>
          <w:i/>
          <w:iCs/>
          <w:color w:val="000000" w:themeColor="text1"/>
          <w:sz w:val="20"/>
          <w:szCs w:val="20"/>
        </w:rPr>
        <w:t>observers and agents not permitted to access)</w:t>
      </w:r>
    </w:p>
    <w:p w14:paraId="6C654519" w14:textId="707F2D6A" w:rsidR="007D1206" w:rsidRPr="00E12DC0" w:rsidRDefault="007D1206" w:rsidP="002D0A21">
      <w:pPr>
        <w:pStyle w:val="qt-qt-qt-msolistparagraph"/>
        <w:numPr>
          <w:ilvl w:val="0"/>
          <w:numId w:val="81"/>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So many factors beyond the control of the project, too little time, etc</w:t>
      </w:r>
      <w:r w:rsidR="00F9482A" w:rsidRPr="00E12DC0">
        <w:rPr>
          <w:rFonts w:ascii="Arial" w:eastAsia="Times New Roman" w:hAnsi="Arial" w:cs="Arial"/>
          <w:i/>
          <w:iCs/>
          <w:color w:val="000000" w:themeColor="text1"/>
          <w:sz w:val="20"/>
          <w:szCs w:val="20"/>
          <w:lang w:val="en-GB"/>
        </w:rPr>
        <w:t>.,</w:t>
      </w:r>
      <w:r w:rsidRPr="00E12DC0">
        <w:rPr>
          <w:rFonts w:ascii="Arial" w:eastAsia="Times New Roman" w:hAnsi="Arial" w:cs="Arial"/>
          <w:i/>
          <w:iCs/>
          <w:color w:val="000000" w:themeColor="text1"/>
          <w:sz w:val="20"/>
          <w:szCs w:val="20"/>
          <w:lang w:val="en-GB"/>
        </w:rPr>
        <w:t xml:space="preserve"> means This was taken up by IFES</w:t>
      </w:r>
      <w:r w:rsidR="004D042E" w:rsidRPr="00E12DC0">
        <w:rPr>
          <w:rFonts w:ascii="Arial" w:eastAsia="Times New Roman" w:hAnsi="Arial" w:cs="Arial"/>
          <w:i/>
          <w:iCs/>
          <w:color w:val="000000" w:themeColor="text1"/>
          <w:sz w:val="20"/>
          <w:szCs w:val="20"/>
          <w:lang w:val="en-GB"/>
        </w:rPr>
        <w:t xml:space="preserve">.  </w:t>
      </w:r>
      <w:r w:rsidR="00F9482A" w:rsidRPr="00E12DC0">
        <w:rPr>
          <w:rFonts w:ascii="Arial" w:eastAsia="Times New Roman" w:hAnsi="Arial" w:cs="Arial"/>
          <w:i/>
          <w:iCs/>
          <w:color w:val="000000" w:themeColor="text1"/>
          <w:sz w:val="20"/>
          <w:szCs w:val="20"/>
          <w:lang w:val="en-GB"/>
        </w:rPr>
        <w:t>A</w:t>
      </w:r>
      <w:r w:rsidRPr="00E12DC0">
        <w:rPr>
          <w:rFonts w:ascii="Arial" w:eastAsia="Times New Roman" w:hAnsi="Arial" w:cs="Arial"/>
          <w:i/>
          <w:iCs/>
          <w:color w:val="000000" w:themeColor="text1"/>
          <w:sz w:val="20"/>
          <w:szCs w:val="20"/>
          <w:lang w:val="en-GB"/>
        </w:rPr>
        <w:t>chievement can only be partial at best.</w:t>
      </w:r>
    </w:p>
    <w:p w14:paraId="0418C859" w14:textId="06CD2352" w:rsidR="007D1206" w:rsidRPr="00E12DC0" w:rsidRDefault="007D1206" w:rsidP="002D0A21">
      <w:pPr>
        <w:pStyle w:val="qt-qt-qt-msolistparagraph"/>
        <w:numPr>
          <w:ilvl w:val="0"/>
          <w:numId w:val="81"/>
        </w:numPr>
        <w:spacing w:before="0" w:beforeAutospacing="0" w:after="0" w:afterAutospacing="0"/>
        <w:ind w:left="714" w:hanging="357"/>
        <w:rPr>
          <w:rFonts w:ascii="Arial" w:eastAsia="Times New Roman" w:hAnsi="Arial" w:cs="Arial"/>
          <w:i/>
          <w:iCs/>
          <w:color w:val="0070C0"/>
          <w:sz w:val="20"/>
          <w:szCs w:val="20"/>
          <w:lang w:val="en-GB"/>
        </w:rPr>
      </w:pPr>
      <w:r w:rsidRPr="00E12DC0">
        <w:rPr>
          <w:rFonts w:ascii="Arial" w:eastAsia="Times New Roman" w:hAnsi="Arial" w:cs="Arial"/>
          <w:i/>
          <w:iCs/>
          <w:color w:val="0070C0"/>
          <w:sz w:val="20"/>
          <w:szCs w:val="20"/>
          <w:lang w:val="en-GB"/>
        </w:rPr>
        <w:t>Stakeholders were not fully informed due to transparency gaps</w:t>
      </w:r>
      <w:r w:rsidR="004D042E" w:rsidRPr="00E12DC0">
        <w:rPr>
          <w:rFonts w:ascii="Arial" w:eastAsia="Times New Roman" w:hAnsi="Arial" w:cs="Arial"/>
          <w:i/>
          <w:iCs/>
          <w:color w:val="0070C0"/>
          <w:sz w:val="20"/>
          <w:szCs w:val="20"/>
          <w:lang w:val="en-GB"/>
        </w:rPr>
        <w:t xml:space="preserve">.  </w:t>
      </w:r>
      <w:r w:rsidRPr="00E12DC0">
        <w:rPr>
          <w:rFonts w:ascii="Arial" w:eastAsia="Times New Roman" w:hAnsi="Arial" w:cs="Arial"/>
          <w:i/>
          <w:iCs/>
          <w:color w:val="0070C0"/>
          <w:sz w:val="20"/>
          <w:szCs w:val="20"/>
          <w:lang w:val="en-GB"/>
        </w:rPr>
        <w:t>Not sure what training happened.</w:t>
      </w:r>
    </w:p>
    <w:p w14:paraId="45CA9FFA" w14:textId="77777777" w:rsidR="007D1206" w:rsidRPr="00E12DC0" w:rsidRDefault="007D1206" w:rsidP="002D0A21">
      <w:pPr>
        <w:pStyle w:val="qt-qt-qt-msolistparagraph"/>
        <w:numPr>
          <w:ilvl w:val="0"/>
          <w:numId w:val="81"/>
        </w:numPr>
        <w:spacing w:before="0" w:beforeAutospacing="0" w:after="0" w:afterAutospacing="0"/>
        <w:ind w:left="714" w:hanging="357"/>
        <w:rPr>
          <w:rFonts w:ascii="Arial" w:eastAsia="Times New Roman" w:hAnsi="Arial" w:cs="Arial"/>
          <w:i/>
          <w:iCs/>
          <w:color w:val="0070C0"/>
          <w:sz w:val="20"/>
          <w:szCs w:val="20"/>
          <w:lang w:val="en-GB"/>
        </w:rPr>
      </w:pPr>
      <w:r w:rsidRPr="00E12DC0">
        <w:rPr>
          <w:rFonts w:ascii="Arial" w:eastAsia="Times New Roman" w:hAnsi="Arial" w:cs="Arial"/>
          <w:i/>
          <w:iCs/>
          <w:color w:val="0070C0"/>
          <w:sz w:val="20"/>
          <w:szCs w:val="20"/>
          <w:lang w:val="en-GB"/>
        </w:rPr>
        <w:t>Unclear whether media centre encouraged conflict and gender-sensitive messaging</w:t>
      </w:r>
    </w:p>
    <w:p w14:paraId="096802A7" w14:textId="77777777" w:rsidR="007D1206" w:rsidRPr="00E12DC0" w:rsidRDefault="007D1206" w:rsidP="002D0A21">
      <w:pPr>
        <w:pStyle w:val="qt-qt-qt-msolistparagraph"/>
        <w:numPr>
          <w:ilvl w:val="0"/>
          <w:numId w:val="81"/>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Task allocated to IFES </w:t>
      </w:r>
    </w:p>
    <w:p w14:paraId="763A896C" w14:textId="77777777" w:rsidR="007D1206" w:rsidRPr="00E12DC0" w:rsidRDefault="007D1206" w:rsidP="002D0A21">
      <w:pPr>
        <w:pStyle w:val="qt-qt-qt-msolistparagraph"/>
        <w:numPr>
          <w:ilvl w:val="0"/>
          <w:numId w:val="81"/>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hAnsi="Arial" w:cs="Arial"/>
          <w:i/>
          <w:iCs/>
          <w:color w:val="000000" w:themeColor="text1"/>
          <w:sz w:val="20"/>
          <w:szCs w:val="20"/>
          <w:lang w:val="en-GB"/>
        </w:rPr>
        <w:t>MC established, yes-but not sure about effective messaging on gender and especially conflict via the MC</w:t>
      </w:r>
    </w:p>
    <w:p w14:paraId="3EB6DC63" w14:textId="633C490E" w:rsidR="007D1206" w:rsidRPr="00E12DC0" w:rsidRDefault="007D1206" w:rsidP="002D0A21">
      <w:pPr>
        <w:pStyle w:val="qt-qt-qt-msolistparagraph"/>
        <w:numPr>
          <w:ilvl w:val="0"/>
          <w:numId w:val="81"/>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Media </w:t>
      </w:r>
      <w:r w:rsidR="00F9482A" w:rsidRPr="00E12DC0">
        <w:rPr>
          <w:rFonts w:ascii="Arial" w:eastAsia="Times New Roman" w:hAnsi="Arial" w:cs="Arial"/>
          <w:i/>
          <w:iCs/>
          <w:color w:val="000000" w:themeColor="text1"/>
          <w:sz w:val="20"/>
          <w:szCs w:val="20"/>
          <w:lang w:val="en-GB"/>
        </w:rPr>
        <w:t>centre</w:t>
      </w:r>
      <w:r w:rsidRPr="00E12DC0">
        <w:rPr>
          <w:rFonts w:ascii="Arial" w:eastAsia="Times New Roman" w:hAnsi="Arial" w:cs="Arial"/>
          <w:i/>
          <w:iCs/>
          <w:color w:val="000000" w:themeColor="text1"/>
          <w:sz w:val="20"/>
          <w:szCs w:val="20"/>
          <w:lang w:val="en-GB"/>
        </w:rPr>
        <w:t xml:space="preserve"> has been established, provided information for media, political parties and CSO stakeholder s</w:t>
      </w:r>
    </w:p>
    <w:p w14:paraId="08318807" w14:textId="77777777" w:rsidR="007D1206" w:rsidRPr="00E12DC0" w:rsidRDefault="007D1206" w:rsidP="002D0A21">
      <w:pPr>
        <w:pStyle w:val="qt-qt-qt-msolistparagraph"/>
        <w:numPr>
          <w:ilvl w:val="0"/>
          <w:numId w:val="81"/>
        </w:numPr>
        <w:spacing w:before="0" w:beforeAutospacing="0" w:after="0" w:afterAutospacing="0"/>
        <w:ind w:left="714" w:hanging="357"/>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Consultations with electoral stakeholders held, Media Centre was established by IFES</w:t>
      </w:r>
    </w:p>
    <w:p w14:paraId="6F3C21A6" w14:textId="77777777" w:rsidR="007D1206" w:rsidRPr="00E12DC0" w:rsidRDefault="007D1206" w:rsidP="00ED21E5">
      <w:pPr>
        <w:rPr>
          <w:sz w:val="22"/>
          <w:szCs w:val="22"/>
        </w:rPr>
      </w:pPr>
    </w:p>
    <w:p w14:paraId="5A8CC540" w14:textId="77777777" w:rsidR="007D1206" w:rsidRPr="00E12DC0" w:rsidRDefault="007D1206" w:rsidP="00ED21E5">
      <w:pPr>
        <w:rPr>
          <w:sz w:val="22"/>
          <w:szCs w:val="22"/>
        </w:rPr>
      </w:pPr>
      <w:r w:rsidRPr="00E12DC0">
        <w:rPr>
          <w:noProof/>
          <w:sz w:val="22"/>
          <w:szCs w:val="22"/>
        </w:rPr>
        <w:lastRenderedPageBreak/>
        <w:drawing>
          <wp:inline distT="0" distB="0" distL="0" distR="0" wp14:anchorId="4C5AAB65" wp14:editId="4D6E0DAB">
            <wp:extent cx="5731510" cy="2590800"/>
            <wp:effectExtent l="0" t="0" r="2540" b="0"/>
            <wp:docPr id="82" name="Chart 82">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578108C" w14:textId="1D9D2DBC"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Achieved</w:t>
      </w:r>
    </w:p>
    <w:p w14:paraId="4A1FC511" w14:textId="77777777" w:rsidR="007D1206" w:rsidRPr="00E12DC0" w:rsidRDefault="007D1206" w:rsidP="002D0A21">
      <w:pPr>
        <w:pStyle w:val="qt-qt-qt-msolistparagraph"/>
        <w:numPr>
          <w:ilvl w:val="0"/>
          <w:numId w:val="80"/>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Registration took place but with significant shortcomings.</w:t>
      </w:r>
    </w:p>
    <w:p w14:paraId="3FD800D5" w14:textId="0E7E1371" w:rsidR="007D1206" w:rsidRPr="00E12DC0" w:rsidRDefault="007D1206" w:rsidP="002D0A21">
      <w:pPr>
        <w:pStyle w:val="qt-qt-qt-msolistparagraph"/>
        <w:numPr>
          <w:ilvl w:val="0"/>
          <w:numId w:val="80"/>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Candidate registration system was developed and designed for registration of political party and independent candidates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An accreditation system was also designed though not used.</w:t>
      </w:r>
    </w:p>
    <w:p w14:paraId="750CD255" w14:textId="66C50D91" w:rsidR="004D042E" w:rsidRPr="00E12DC0" w:rsidRDefault="007D1206" w:rsidP="002D0A21">
      <w:pPr>
        <w:pStyle w:val="qt-qt-qt-msolistparagraph"/>
        <w:numPr>
          <w:ilvl w:val="0"/>
          <w:numId w:val="80"/>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70C0"/>
          <w:sz w:val="20"/>
          <w:szCs w:val="20"/>
          <w:lang w:val="en-GB"/>
        </w:rPr>
        <w:t>If this is referring to agents, media representatives and observers, there were problems in June with very late and problematic distribution of accreditation cards</w:t>
      </w:r>
      <w:r w:rsidR="004D042E" w:rsidRPr="00E12DC0">
        <w:rPr>
          <w:rFonts w:ascii="Arial" w:eastAsia="Times New Roman" w:hAnsi="Arial" w:cs="Arial"/>
          <w:i/>
          <w:iCs/>
          <w:color w:val="0070C0"/>
          <w:sz w:val="20"/>
          <w:szCs w:val="20"/>
          <w:lang w:val="en-GB"/>
        </w:rPr>
        <w:t xml:space="preserve">.  </w:t>
      </w:r>
      <w:r w:rsidR="00F9482A" w:rsidRPr="00E12DC0">
        <w:rPr>
          <w:rFonts w:ascii="Arial" w:eastAsia="Times New Roman" w:hAnsi="Arial" w:cs="Arial"/>
          <w:i/>
          <w:iCs/>
          <w:color w:val="0070C0"/>
          <w:sz w:val="20"/>
          <w:szCs w:val="20"/>
          <w:lang w:val="en-GB"/>
        </w:rPr>
        <w:t>Also,</w:t>
      </w:r>
      <w:r w:rsidRPr="00E12DC0">
        <w:rPr>
          <w:rFonts w:ascii="Arial" w:eastAsia="Times New Roman" w:hAnsi="Arial" w:cs="Arial"/>
          <w:i/>
          <w:iCs/>
          <w:color w:val="0070C0"/>
          <w:sz w:val="20"/>
          <w:szCs w:val="20"/>
          <w:lang w:val="en-GB"/>
        </w:rPr>
        <w:t xml:space="preserve"> no organisational accreditation was given </w:t>
      </w:r>
      <w:r w:rsidR="00F9482A" w:rsidRPr="00E12DC0">
        <w:rPr>
          <w:rFonts w:ascii="Arial" w:eastAsia="Times New Roman" w:hAnsi="Arial" w:cs="Arial"/>
          <w:i/>
          <w:iCs/>
          <w:color w:val="0070C0"/>
          <w:sz w:val="20"/>
          <w:szCs w:val="20"/>
          <w:lang w:val="en-GB"/>
        </w:rPr>
        <w:t>un</w:t>
      </w:r>
      <w:r w:rsidRPr="00E12DC0">
        <w:rPr>
          <w:rFonts w:ascii="Arial" w:eastAsia="Times New Roman" w:hAnsi="Arial" w:cs="Arial"/>
          <w:i/>
          <w:iCs/>
          <w:color w:val="0070C0"/>
          <w:sz w:val="20"/>
          <w:szCs w:val="20"/>
          <w:lang w:val="en-GB"/>
        </w:rPr>
        <w:t>til after candidate registration, which therefore was unobserved</w:t>
      </w:r>
      <w:r w:rsidR="004D042E" w:rsidRPr="00E12DC0">
        <w:rPr>
          <w:rFonts w:ascii="Arial" w:eastAsia="Times New Roman" w:hAnsi="Arial" w:cs="Arial"/>
          <w:i/>
          <w:iCs/>
          <w:color w:val="000000" w:themeColor="text1"/>
          <w:sz w:val="20"/>
          <w:szCs w:val="20"/>
          <w:lang w:val="en-GB"/>
        </w:rPr>
        <w:t xml:space="preserve">. </w:t>
      </w:r>
    </w:p>
    <w:p w14:paraId="35C7A2B1" w14:textId="08E284C9" w:rsidR="007D1206" w:rsidRPr="00E12DC0" w:rsidRDefault="007D1206" w:rsidP="002D0A21">
      <w:pPr>
        <w:pStyle w:val="qt-qt-qt-msolistparagraph"/>
        <w:numPr>
          <w:ilvl w:val="0"/>
          <w:numId w:val="80"/>
        </w:numPr>
        <w:spacing w:before="0" w:beforeAutospacing="0" w:after="0" w:afterAutospacing="0"/>
        <w:rPr>
          <w:rFonts w:ascii="Arial" w:eastAsia="Times New Roman" w:hAnsi="Arial" w:cs="Arial"/>
          <w:color w:val="000000" w:themeColor="text1"/>
          <w:sz w:val="20"/>
          <w:szCs w:val="20"/>
          <w:lang w:val="en-GB"/>
        </w:rPr>
      </w:pPr>
      <w:r w:rsidRPr="00E12DC0">
        <w:rPr>
          <w:rFonts w:ascii="Arial" w:eastAsia="Times New Roman" w:hAnsi="Arial" w:cs="Arial"/>
          <w:i/>
          <w:iCs/>
          <w:color w:val="000000" w:themeColor="text1"/>
          <w:sz w:val="20"/>
          <w:szCs w:val="20"/>
          <w:lang w:val="en-GB"/>
        </w:rPr>
        <w:t>We note that NEBE conducted registration</w:t>
      </w:r>
      <w:r w:rsidRPr="00E12DC0">
        <w:rPr>
          <w:rFonts w:ascii="Arial" w:eastAsia="Times New Roman" w:hAnsi="Arial" w:cs="Arial"/>
          <w:color w:val="000000" w:themeColor="text1"/>
          <w:sz w:val="20"/>
          <w:szCs w:val="20"/>
          <w:lang w:val="en-GB"/>
        </w:rPr>
        <w:t xml:space="preserve"> of political parties according to the plan and timeline</w:t>
      </w:r>
    </w:p>
    <w:p w14:paraId="06BED075" w14:textId="77777777" w:rsidR="007D1206" w:rsidRPr="00E12DC0" w:rsidRDefault="007D1206" w:rsidP="00ED21E5">
      <w:pPr>
        <w:rPr>
          <w:sz w:val="22"/>
          <w:szCs w:val="22"/>
        </w:rPr>
      </w:pPr>
      <w:r w:rsidRPr="00E12DC0">
        <w:rPr>
          <w:noProof/>
          <w:sz w:val="22"/>
          <w:szCs w:val="22"/>
        </w:rPr>
        <w:drawing>
          <wp:inline distT="0" distB="0" distL="0" distR="0" wp14:anchorId="120F3A02" wp14:editId="6D310CE1">
            <wp:extent cx="5731510" cy="2604770"/>
            <wp:effectExtent l="0" t="0" r="2540" b="5080"/>
            <wp:docPr id="84" name="Chart 84">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4FBBDE" w14:textId="6873ED74" w:rsidR="007D1206" w:rsidRPr="00E12DC0" w:rsidRDefault="007D1206" w:rsidP="00ED21E5">
      <w:pPr>
        <w:rPr>
          <w:sz w:val="22"/>
          <w:szCs w:val="22"/>
        </w:rPr>
      </w:pPr>
      <w:r w:rsidRPr="00E12DC0">
        <w:rPr>
          <w:b/>
          <w:bCs/>
          <w:color w:val="0070C0"/>
          <w:sz w:val="22"/>
          <w:szCs w:val="22"/>
        </w:rPr>
        <w:t>Overall Assessment:</w:t>
      </w:r>
      <w:r w:rsidRPr="00E12DC0">
        <w:rPr>
          <w:b/>
          <w:bCs/>
          <w:color w:val="0070C0"/>
          <w:sz w:val="22"/>
          <w:szCs w:val="22"/>
        </w:rPr>
        <w:tab/>
      </w:r>
      <w:r w:rsidR="00F9482A" w:rsidRPr="00E12DC0">
        <w:rPr>
          <w:b/>
          <w:bCs/>
          <w:color w:val="0070C0"/>
          <w:sz w:val="22"/>
          <w:szCs w:val="22"/>
        </w:rPr>
        <w:t xml:space="preserve">Achieved </w:t>
      </w:r>
      <w:r w:rsidR="00F9482A" w:rsidRPr="00E12DC0">
        <w:rPr>
          <w:color w:val="0070C0"/>
          <w:sz w:val="22"/>
          <w:szCs w:val="22"/>
        </w:rPr>
        <w:t>(</w:t>
      </w:r>
      <w:r w:rsidRPr="00E12DC0">
        <w:rPr>
          <w:sz w:val="22"/>
          <w:szCs w:val="22"/>
        </w:rPr>
        <w:t>triangulated with KIIs, reports, data etc</w:t>
      </w:r>
    </w:p>
    <w:p w14:paraId="4AE729A9" w14:textId="05797D6C" w:rsidR="007D1206" w:rsidRPr="00E12DC0" w:rsidRDefault="007D1206" w:rsidP="002D0A21">
      <w:pPr>
        <w:pStyle w:val="qt-qt-qt-msolistparagraph"/>
        <w:numPr>
          <w:ilvl w:val="0"/>
          <w:numId w:val="7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While </w:t>
      </w:r>
      <w:r w:rsidR="009B5EAA">
        <w:rPr>
          <w:rFonts w:ascii="Arial" w:eastAsia="Times New Roman" w:hAnsi="Arial" w:cs="Arial"/>
          <w:i/>
          <w:iCs/>
          <w:color w:val="000000" w:themeColor="text1"/>
          <w:sz w:val="20"/>
          <w:szCs w:val="20"/>
          <w:lang w:val="en-GB"/>
        </w:rPr>
        <w:t>civic and voter education (CVE)</w:t>
      </w:r>
      <w:r w:rsidRPr="00E12DC0">
        <w:rPr>
          <w:rFonts w:ascii="Arial" w:eastAsia="Times New Roman" w:hAnsi="Arial" w:cs="Arial"/>
          <w:i/>
          <w:iCs/>
          <w:color w:val="000000" w:themeColor="text1"/>
          <w:sz w:val="20"/>
          <w:szCs w:val="20"/>
          <w:lang w:val="en-GB"/>
        </w:rPr>
        <w:t xml:space="preserve"> took place, it is not clear to what extent it was well coordinated, nor to what extent women and youth were prioritized.</w:t>
      </w:r>
    </w:p>
    <w:p w14:paraId="4E9E8450" w14:textId="0AB08375" w:rsidR="004D042E" w:rsidRPr="00E12DC0" w:rsidRDefault="005910A4" w:rsidP="002D0A21">
      <w:pPr>
        <w:pStyle w:val="qt-qt-qt-msolistparagraph"/>
        <w:numPr>
          <w:ilvl w:val="0"/>
          <w:numId w:val="79"/>
        </w:numPr>
        <w:spacing w:before="0" w:beforeAutospacing="0" w:after="0" w:afterAutospacing="0"/>
        <w:rPr>
          <w:rFonts w:ascii="Arial" w:eastAsia="Times New Roman" w:hAnsi="Arial" w:cs="Arial"/>
          <w:i/>
          <w:iCs/>
          <w:color w:val="000000" w:themeColor="text1"/>
          <w:sz w:val="20"/>
          <w:szCs w:val="20"/>
          <w:lang w:val="en-GB"/>
        </w:rPr>
      </w:pPr>
      <w:r>
        <w:rPr>
          <w:rFonts w:ascii="Arial" w:eastAsia="Times New Roman" w:hAnsi="Arial" w:cs="Arial"/>
          <w:i/>
          <w:iCs/>
          <w:color w:val="000000" w:themeColor="text1"/>
          <w:sz w:val="20"/>
          <w:szCs w:val="20"/>
          <w:lang w:val="en-GB"/>
        </w:rPr>
        <w:t>UNDP SEEDS</w:t>
      </w:r>
      <w:r w:rsidR="007D1206" w:rsidRPr="00E12DC0">
        <w:rPr>
          <w:rFonts w:ascii="Arial" w:eastAsia="Times New Roman" w:hAnsi="Arial" w:cs="Arial"/>
          <w:i/>
          <w:iCs/>
          <w:color w:val="000000" w:themeColor="text1"/>
          <w:sz w:val="20"/>
          <w:szCs w:val="20"/>
          <w:lang w:val="en-GB"/>
        </w:rPr>
        <w:t xml:space="preserve"> involvement in this was relatively limited but it delivered what was expected of it</w:t>
      </w:r>
      <w:r w:rsidR="004D042E" w:rsidRPr="00E12DC0">
        <w:rPr>
          <w:rFonts w:ascii="Arial" w:eastAsia="Times New Roman" w:hAnsi="Arial" w:cs="Arial"/>
          <w:i/>
          <w:iCs/>
          <w:color w:val="000000" w:themeColor="text1"/>
          <w:sz w:val="20"/>
          <w:szCs w:val="20"/>
          <w:lang w:val="en-GB"/>
        </w:rPr>
        <w:t xml:space="preserve">. </w:t>
      </w:r>
    </w:p>
    <w:p w14:paraId="32E1F3E9" w14:textId="0612A00E" w:rsidR="007D1206" w:rsidRPr="00E12DC0" w:rsidRDefault="007D1206" w:rsidP="002D0A21">
      <w:pPr>
        <w:pStyle w:val="qt-qt-qt-msolistparagraph"/>
        <w:numPr>
          <w:ilvl w:val="0"/>
          <w:numId w:val="7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A very extensive campaign was developed and launched with UNDP and ECES taking the joint responsibility</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 xml:space="preserve">The voter education campaign covered the candidate registration, </w:t>
      </w:r>
      <w:r w:rsidR="005910A4">
        <w:rPr>
          <w:rFonts w:ascii="Arial" w:eastAsia="Times New Roman" w:hAnsi="Arial" w:cs="Arial"/>
          <w:i/>
          <w:iCs/>
          <w:color w:val="000000" w:themeColor="text1"/>
          <w:sz w:val="20"/>
          <w:szCs w:val="20"/>
          <w:lang w:val="en-GB"/>
        </w:rPr>
        <w:t>VR</w:t>
      </w:r>
      <w:r w:rsidRPr="00E12DC0">
        <w:rPr>
          <w:rFonts w:ascii="Arial" w:eastAsia="Times New Roman" w:hAnsi="Arial" w:cs="Arial"/>
          <w:i/>
          <w:iCs/>
          <w:color w:val="000000" w:themeColor="text1"/>
          <w:sz w:val="20"/>
          <w:szCs w:val="20"/>
          <w:lang w:val="en-GB"/>
        </w:rPr>
        <w:t xml:space="preserve">, </w:t>
      </w:r>
      <w:r w:rsidR="00F9482A" w:rsidRPr="00E12DC0">
        <w:rPr>
          <w:rFonts w:ascii="Arial" w:eastAsia="Times New Roman" w:hAnsi="Arial" w:cs="Arial"/>
          <w:i/>
          <w:iCs/>
          <w:color w:val="000000" w:themeColor="text1"/>
          <w:sz w:val="20"/>
          <w:szCs w:val="20"/>
          <w:lang w:val="en-GB"/>
        </w:rPr>
        <w:t>campaign,</w:t>
      </w:r>
      <w:r w:rsidRPr="00E12DC0">
        <w:rPr>
          <w:rFonts w:ascii="Arial" w:eastAsia="Times New Roman" w:hAnsi="Arial" w:cs="Arial"/>
          <w:i/>
          <w:iCs/>
          <w:color w:val="000000" w:themeColor="text1"/>
          <w:sz w:val="20"/>
          <w:szCs w:val="20"/>
          <w:lang w:val="en-GB"/>
        </w:rPr>
        <w:t xml:space="preserve"> and polling periods</w:t>
      </w:r>
    </w:p>
    <w:p w14:paraId="624461AE" w14:textId="77777777" w:rsidR="004D042E" w:rsidRPr="00E12DC0" w:rsidRDefault="007D1206" w:rsidP="002D0A21">
      <w:pPr>
        <w:pStyle w:val="qt-qt-qt-msolistparagraph"/>
        <w:numPr>
          <w:ilvl w:val="0"/>
          <w:numId w:val="79"/>
        </w:numPr>
        <w:spacing w:before="0" w:beforeAutospacing="0" w:after="0" w:afterAutospacing="0"/>
        <w:rPr>
          <w:rFonts w:ascii="Arial" w:eastAsia="Times New Roman" w:hAnsi="Arial" w:cs="Arial"/>
          <w:i/>
          <w:iCs/>
          <w:color w:val="0070C0"/>
          <w:sz w:val="20"/>
          <w:szCs w:val="20"/>
          <w:lang w:val="en-GB"/>
        </w:rPr>
      </w:pPr>
      <w:r w:rsidRPr="00E12DC0">
        <w:rPr>
          <w:rFonts w:ascii="Arial" w:eastAsia="Times New Roman" w:hAnsi="Arial" w:cs="Arial"/>
          <w:i/>
          <w:iCs/>
          <w:color w:val="0070C0"/>
          <w:sz w:val="20"/>
          <w:szCs w:val="20"/>
          <w:lang w:val="en-GB"/>
        </w:rPr>
        <w:t>This seems to have been undertaken, but not well coordinated as it started very late in the process putting pressure on CSOs and reducing the service to the public</w:t>
      </w:r>
      <w:r w:rsidR="004D042E" w:rsidRPr="00E12DC0">
        <w:rPr>
          <w:rFonts w:ascii="Arial" w:eastAsia="Times New Roman" w:hAnsi="Arial" w:cs="Arial"/>
          <w:i/>
          <w:iCs/>
          <w:color w:val="0070C0"/>
          <w:sz w:val="20"/>
          <w:szCs w:val="20"/>
          <w:lang w:val="en-GB"/>
        </w:rPr>
        <w:t xml:space="preserve">. </w:t>
      </w:r>
    </w:p>
    <w:p w14:paraId="1FBFEF7E" w14:textId="3246D41E" w:rsidR="007D1206" w:rsidRPr="00E12DC0" w:rsidRDefault="007D1206" w:rsidP="002D0A21">
      <w:pPr>
        <w:pStyle w:val="qt-qt-qt-msolistparagraph"/>
        <w:numPr>
          <w:ilvl w:val="0"/>
          <w:numId w:val="7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70C0"/>
          <w:sz w:val="20"/>
          <w:szCs w:val="20"/>
          <w:lang w:val="en-GB"/>
        </w:rPr>
        <w:t>Unclear how effective inclusive participation of women and youth were and whether the barriers to participation were identified and sufficiently addressed through e.g</w:t>
      </w:r>
      <w:r w:rsidR="004D042E" w:rsidRPr="00E12DC0">
        <w:rPr>
          <w:rFonts w:ascii="Arial" w:eastAsia="Times New Roman" w:hAnsi="Arial" w:cs="Arial"/>
          <w:i/>
          <w:iCs/>
          <w:color w:val="0070C0"/>
          <w:sz w:val="20"/>
          <w:szCs w:val="20"/>
          <w:lang w:val="en-GB"/>
        </w:rPr>
        <w:t xml:space="preserve">.  </w:t>
      </w:r>
      <w:r w:rsidRPr="00E12DC0">
        <w:rPr>
          <w:rFonts w:ascii="Arial" w:eastAsia="Times New Roman" w:hAnsi="Arial" w:cs="Arial"/>
          <w:i/>
          <w:iCs/>
          <w:color w:val="0070C0"/>
          <w:sz w:val="20"/>
          <w:szCs w:val="20"/>
          <w:lang w:val="en-GB"/>
        </w:rPr>
        <w:t>videos/songs/PSAs</w:t>
      </w:r>
      <w:r w:rsidRPr="00E12DC0">
        <w:rPr>
          <w:rFonts w:ascii="Arial" w:eastAsia="Times New Roman" w:hAnsi="Arial" w:cs="Arial"/>
          <w:i/>
          <w:iCs/>
          <w:color w:val="000000" w:themeColor="text1"/>
          <w:sz w:val="20"/>
          <w:szCs w:val="20"/>
          <w:lang w:val="en-GB"/>
        </w:rPr>
        <w:t>.</w:t>
      </w:r>
    </w:p>
    <w:p w14:paraId="1BC42388" w14:textId="4F144B49" w:rsidR="007D1206" w:rsidRPr="00E12DC0" w:rsidRDefault="007D1206" w:rsidP="002D0A21">
      <w:pPr>
        <w:pStyle w:val="qt-qt-qt-msolistparagraph"/>
        <w:numPr>
          <w:ilvl w:val="0"/>
          <w:numId w:val="7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Regarding inclusive participation of women, see comments developed above.</w:t>
      </w:r>
      <w:r w:rsidRPr="00E12DC0">
        <w:rPr>
          <w:rFonts w:ascii="Arial" w:eastAsia="Times New Roman" w:hAnsi="Arial" w:cs="Arial"/>
          <w:i/>
          <w:iCs/>
          <w:color w:val="000000" w:themeColor="text1"/>
          <w:sz w:val="20"/>
          <w:szCs w:val="20"/>
          <w:lang w:val="en-GB"/>
        </w:rPr>
        <w:br/>
        <w:t xml:space="preserve">About youth and first-time voters, a specific PSA had been proposed in the original </w:t>
      </w:r>
      <w:r w:rsidRPr="00E12DC0">
        <w:rPr>
          <w:rFonts w:ascii="Arial" w:eastAsia="Times New Roman" w:hAnsi="Arial" w:cs="Arial"/>
          <w:i/>
          <w:iCs/>
          <w:color w:val="000000" w:themeColor="text1"/>
          <w:sz w:val="20"/>
          <w:szCs w:val="20"/>
          <w:lang w:val="en-GB"/>
        </w:rPr>
        <w:lastRenderedPageBreak/>
        <w:t>communication strategy</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 xml:space="preserve">As with the PSA in </w:t>
      </w:r>
      <w:r w:rsidR="00F9482A" w:rsidRPr="00E12DC0">
        <w:rPr>
          <w:rFonts w:ascii="Arial" w:eastAsia="Times New Roman" w:hAnsi="Arial" w:cs="Arial"/>
          <w:i/>
          <w:iCs/>
          <w:color w:val="000000" w:themeColor="text1"/>
          <w:sz w:val="20"/>
          <w:szCs w:val="20"/>
          <w:lang w:val="en-GB"/>
        </w:rPr>
        <w:t>favour</w:t>
      </w:r>
      <w:r w:rsidRPr="00E12DC0">
        <w:rPr>
          <w:rFonts w:ascii="Arial" w:eastAsia="Times New Roman" w:hAnsi="Arial" w:cs="Arial"/>
          <w:i/>
          <w:iCs/>
          <w:color w:val="000000" w:themeColor="text1"/>
          <w:sz w:val="20"/>
          <w:szCs w:val="20"/>
          <w:lang w:val="en-GB"/>
        </w:rPr>
        <w:t xml:space="preserve"> of women’s participation, this PSA was not a communication priority for NEBE and could not be produced due to time constraints</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To compensate, the visuals developed in all the other priority PSAs depicted many smiling, energetic young people</w:t>
      </w:r>
    </w:p>
    <w:p w14:paraId="4E93D6BF" w14:textId="71E19328" w:rsidR="007D1206" w:rsidRPr="00E12DC0" w:rsidRDefault="007D1206" w:rsidP="002D0A21">
      <w:pPr>
        <w:pStyle w:val="qt-qt-qt-msolistparagraph"/>
        <w:numPr>
          <w:ilvl w:val="0"/>
          <w:numId w:val="7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Although CVE plans were developed and materials produced, actual CVE to stakeholders did not happen.</w:t>
      </w:r>
    </w:p>
    <w:p w14:paraId="75D74968" w14:textId="77777777" w:rsidR="000168A9" w:rsidRPr="00E12DC0" w:rsidRDefault="000168A9" w:rsidP="00ED21E5">
      <w:pPr>
        <w:pStyle w:val="qt-qt-qt-msolistparagraph"/>
        <w:spacing w:before="0" w:beforeAutospacing="0" w:after="0" w:afterAutospacing="0"/>
        <w:rPr>
          <w:rFonts w:ascii="Arial" w:eastAsia="Times New Roman" w:hAnsi="Arial" w:cs="Arial"/>
          <w:i/>
          <w:iCs/>
          <w:color w:val="000000" w:themeColor="text1"/>
          <w:sz w:val="20"/>
          <w:szCs w:val="20"/>
          <w:lang w:val="en-GB"/>
        </w:rPr>
      </w:pPr>
    </w:p>
    <w:p w14:paraId="291467B7" w14:textId="77777777" w:rsidR="007D1206" w:rsidRPr="00E12DC0" w:rsidRDefault="007D1206" w:rsidP="00ED21E5">
      <w:pPr>
        <w:pStyle w:val="EvalQuestion"/>
        <w:rPr>
          <w:sz w:val="22"/>
          <w:szCs w:val="22"/>
        </w:rPr>
      </w:pPr>
      <w:r w:rsidRPr="00E12DC0">
        <w:rPr>
          <w:noProof/>
          <w:sz w:val="22"/>
          <w:szCs w:val="22"/>
        </w:rPr>
        <w:drawing>
          <wp:inline distT="0" distB="0" distL="0" distR="0" wp14:anchorId="0DC80FBF" wp14:editId="4F10DD8A">
            <wp:extent cx="5731510" cy="2330450"/>
            <wp:effectExtent l="0" t="0" r="2540" b="12700"/>
            <wp:docPr id="94" name="Chart 94">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34D63F" w14:textId="77777777" w:rsidR="007D1206" w:rsidRPr="00E12DC0" w:rsidRDefault="007D1206" w:rsidP="00ED21E5">
      <w:pPr>
        <w:rPr>
          <w:color w:val="0070C0"/>
          <w:sz w:val="22"/>
          <w:szCs w:val="22"/>
        </w:rPr>
      </w:pPr>
      <w:r w:rsidRPr="00E12DC0">
        <w:rPr>
          <w:b/>
          <w:bCs/>
          <w:color w:val="0070C0"/>
          <w:sz w:val="22"/>
          <w:szCs w:val="22"/>
        </w:rPr>
        <w:t>Overall Assessment:</w:t>
      </w:r>
      <w:r w:rsidRPr="00E12DC0">
        <w:rPr>
          <w:b/>
          <w:bCs/>
          <w:color w:val="0070C0"/>
          <w:sz w:val="22"/>
          <w:szCs w:val="22"/>
        </w:rPr>
        <w:tab/>
        <w:t>Achieved</w:t>
      </w:r>
      <w:r w:rsidRPr="00E12DC0">
        <w:rPr>
          <w:color w:val="0070C0"/>
          <w:sz w:val="22"/>
          <w:szCs w:val="22"/>
        </w:rPr>
        <w:t xml:space="preserve"> </w:t>
      </w:r>
    </w:p>
    <w:p w14:paraId="1B0BE2F7" w14:textId="03C66C0D" w:rsidR="007D1206" w:rsidRPr="00E12DC0" w:rsidRDefault="007D1206" w:rsidP="009B11E7">
      <w:pPr>
        <w:pStyle w:val="qt-qt-qt-msolistparagraph"/>
        <w:numPr>
          <w:ilvl w:val="0"/>
          <w:numId w:val="66"/>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 xml:space="preserve">NEBE had no experience in designing and conducting a Voter Education campaign, and although it was difficult to get the awareness and information campaigns off the ground on time and on the scale that had been planned, it is certain that NEBE realized that short-term communication could not </w:t>
      </w:r>
      <w:r w:rsidR="00F9482A" w:rsidRPr="00E12DC0">
        <w:rPr>
          <w:rFonts w:ascii="Arial" w:eastAsia="Times New Roman" w:hAnsi="Arial" w:cs="Arial"/>
          <w:i/>
          <w:iCs/>
          <w:color w:val="000000" w:themeColor="text1"/>
          <w:sz w:val="20"/>
          <w:szCs w:val="20"/>
          <w:lang w:val="en-GB"/>
        </w:rPr>
        <w:t>fulfil</w:t>
      </w:r>
      <w:r w:rsidRPr="00E12DC0">
        <w:rPr>
          <w:rFonts w:ascii="Arial" w:eastAsia="Times New Roman" w:hAnsi="Arial" w:cs="Arial"/>
          <w:i/>
          <w:iCs/>
          <w:color w:val="000000" w:themeColor="text1"/>
          <w:sz w:val="20"/>
          <w:szCs w:val="20"/>
          <w:lang w:val="en-GB"/>
        </w:rPr>
        <w:t xml:space="preserve"> its role as well as a deeper, more </w:t>
      </w:r>
      <w:r w:rsidR="00F9482A" w:rsidRPr="00E12DC0">
        <w:rPr>
          <w:rFonts w:ascii="Arial" w:eastAsia="Times New Roman" w:hAnsi="Arial" w:cs="Arial"/>
          <w:i/>
          <w:iCs/>
          <w:color w:val="000000" w:themeColor="text1"/>
          <w:sz w:val="20"/>
          <w:szCs w:val="20"/>
          <w:lang w:val="en-GB"/>
        </w:rPr>
        <w:t>intense,</w:t>
      </w:r>
      <w:r w:rsidRPr="00E12DC0">
        <w:rPr>
          <w:rFonts w:ascii="Arial" w:eastAsia="Times New Roman" w:hAnsi="Arial" w:cs="Arial"/>
          <w:i/>
          <w:iCs/>
          <w:color w:val="000000" w:themeColor="text1"/>
          <w:sz w:val="20"/>
          <w:szCs w:val="20"/>
          <w:lang w:val="en-GB"/>
        </w:rPr>
        <w:t xml:space="preserve"> and longer-term communication</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Now it is difficult to know in advance whether NEBE will have learned from this relative failure and whether it will implement the means to achieve better and more timely communication in the future.</w:t>
      </w:r>
    </w:p>
    <w:p w14:paraId="320EDA6C" w14:textId="77777777" w:rsidR="007D1206" w:rsidRPr="00E12DC0" w:rsidRDefault="007D1206" w:rsidP="009B11E7">
      <w:pPr>
        <w:pStyle w:val="qt-qt-qt-msolistparagraph"/>
        <w:numPr>
          <w:ilvl w:val="0"/>
          <w:numId w:val="66"/>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color w:val="000000" w:themeColor="text1"/>
          <w:sz w:val="20"/>
          <w:szCs w:val="20"/>
          <w:lang w:val="en-GB"/>
        </w:rPr>
        <w:t xml:space="preserve">Covid and other restrictions undermined the effective achievement of this output especially on </w:t>
      </w:r>
      <w:r w:rsidRPr="00E12DC0">
        <w:rPr>
          <w:rFonts w:ascii="Arial" w:eastAsia="Times New Roman" w:hAnsi="Arial" w:cs="Arial"/>
          <w:i/>
          <w:iCs/>
          <w:sz w:val="20"/>
          <w:szCs w:val="20"/>
          <w:lang w:val="en-GB"/>
        </w:rPr>
        <w:t xml:space="preserve">implementation </w:t>
      </w:r>
    </w:p>
    <w:p w14:paraId="7EDE4004" w14:textId="219D297D" w:rsidR="007D1206" w:rsidRPr="00E12DC0" w:rsidRDefault="007D1206" w:rsidP="009B11E7">
      <w:pPr>
        <w:pStyle w:val="qt-qt-qt-msolistparagraph"/>
        <w:numPr>
          <w:ilvl w:val="0"/>
          <w:numId w:val="66"/>
        </w:numPr>
        <w:spacing w:before="0" w:beforeAutospacing="0" w:after="0" w:afterAutospacing="0"/>
        <w:rPr>
          <w:rFonts w:ascii="Arial" w:eastAsia="Times New Roman" w:hAnsi="Arial" w:cs="Arial"/>
          <w:i/>
          <w:iCs/>
          <w:sz w:val="20"/>
          <w:szCs w:val="20"/>
          <w:lang w:val="en-GB"/>
        </w:rPr>
      </w:pPr>
      <w:r w:rsidRPr="00E12DC0">
        <w:rPr>
          <w:rFonts w:ascii="Arial" w:eastAsia="Times New Roman" w:hAnsi="Arial" w:cs="Arial"/>
          <w:i/>
          <w:iCs/>
          <w:sz w:val="20"/>
          <w:szCs w:val="20"/>
          <w:lang w:val="en-GB"/>
        </w:rPr>
        <w:t xml:space="preserve">Not sure how the strategy worked, but there did seem to be a focus on professional voter education and working </w:t>
      </w:r>
      <w:r w:rsidR="00F9482A" w:rsidRPr="00E12DC0">
        <w:rPr>
          <w:rFonts w:ascii="Arial" w:eastAsia="Times New Roman" w:hAnsi="Arial" w:cs="Arial"/>
          <w:i/>
          <w:iCs/>
          <w:sz w:val="20"/>
          <w:szCs w:val="20"/>
          <w:lang w:val="en-GB"/>
        </w:rPr>
        <w:t>with civil</w:t>
      </w:r>
      <w:r w:rsidRPr="00E12DC0">
        <w:rPr>
          <w:rFonts w:ascii="Arial" w:eastAsia="Times New Roman" w:hAnsi="Arial" w:cs="Arial"/>
          <w:i/>
          <w:iCs/>
          <w:sz w:val="20"/>
          <w:szCs w:val="20"/>
          <w:lang w:val="en-GB"/>
        </w:rPr>
        <w:t xml:space="preserve"> society to achieve this</w:t>
      </w:r>
    </w:p>
    <w:p w14:paraId="2F4AD10A" w14:textId="77777777" w:rsidR="007D1206" w:rsidRPr="00E12DC0" w:rsidRDefault="007D1206" w:rsidP="00ED21E5">
      <w:pPr>
        <w:rPr>
          <w:sz w:val="22"/>
          <w:szCs w:val="22"/>
        </w:rPr>
      </w:pPr>
    </w:p>
    <w:p w14:paraId="64424293" w14:textId="77777777" w:rsidR="007D1206" w:rsidRPr="00E12DC0" w:rsidRDefault="007D1206" w:rsidP="00ED21E5">
      <w:pPr>
        <w:pStyle w:val="EvalQuestion"/>
        <w:rPr>
          <w:sz w:val="22"/>
          <w:szCs w:val="22"/>
        </w:rPr>
      </w:pPr>
      <w:r w:rsidRPr="00E12DC0">
        <w:rPr>
          <w:noProof/>
          <w:sz w:val="22"/>
          <w:szCs w:val="22"/>
        </w:rPr>
        <w:drawing>
          <wp:inline distT="0" distB="0" distL="0" distR="0" wp14:anchorId="550FD817" wp14:editId="5BE1C5D7">
            <wp:extent cx="5731510" cy="2326005"/>
            <wp:effectExtent l="0" t="0" r="2540" b="17145"/>
            <wp:docPr id="98" name="Chart 98">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6DEB491" w14:textId="77777777"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Achieved</w:t>
      </w:r>
    </w:p>
    <w:p w14:paraId="4623330D" w14:textId="6659B2E2" w:rsidR="004D042E" w:rsidRPr="00E12DC0" w:rsidRDefault="007D1206" w:rsidP="00ED21E5">
      <w:pPr>
        <w:rPr>
          <w:sz w:val="22"/>
          <w:szCs w:val="22"/>
        </w:rPr>
      </w:pPr>
      <w:r w:rsidRPr="00E12DC0">
        <w:rPr>
          <w:sz w:val="22"/>
          <w:szCs w:val="22"/>
        </w:rPr>
        <w:t xml:space="preserve">While the perception </w:t>
      </w:r>
      <w:r w:rsidR="00F9482A" w:rsidRPr="00E12DC0">
        <w:rPr>
          <w:sz w:val="22"/>
          <w:szCs w:val="22"/>
        </w:rPr>
        <w:t>survey and</w:t>
      </w:r>
      <w:r w:rsidRPr="00E12DC0">
        <w:rPr>
          <w:sz w:val="22"/>
          <w:szCs w:val="22"/>
        </w:rPr>
        <w:t xml:space="preserve"> KIIs indicated a degree of achievement, it is the view of the evaluator </w:t>
      </w:r>
      <w:r w:rsidR="00F9482A" w:rsidRPr="00E12DC0">
        <w:rPr>
          <w:sz w:val="22"/>
          <w:szCs w:val="22"/>
        </w:rPr>
        <w:t>that this</w:t>
      </w:r>
      <w:r w:rsidRPr="00E12DC0">
        <w:rPr>
          <w:sz w:val="22"/>
          <w:szCs w:val="22"/>
        </w:rPr>
        <w:t xml:space="preserve"> achievement must be qualified</w:t>
      </w:r>
      <w:r w:rsidR="004D042E" w:rsidRPr="00E12DC0">
        <w:rPr>
          <w:sz w:val="22"/>
          <w:szCs w:val="22"/>
        </w:rPr>
        <w:t>.</w:t>
      </w:r>
      <w:r w:rsidR="00ED21E5">
        <w:rPr>
          <w:sz w:val="22"/>
          <w:szCs w:val="22"/>
        </w:rPr>
        <w:t xml:space="preserve">  </w:t>
      </w:r>
      <w:r w:rsidRPr="00E12DC0">
        <w:rPr>
          <w:sz w:val="22"/>
          <w:szCs w:val="22"/>
        </w:rPr>
        <w:t xml:space="preserve">This being the first UNDP-supported election since 2005, in a country that had lived under a repressive regime until mid-2018 when a revived legal framework for elections and civil society breathed fresh life into the concept of participation, </w:t>
      </w:r>
      <w:r w:rsidR="005910A4">
        <w:rPr>
          <w:sz w:val="22"/>
          <w:szCs w:val="22"/>
        </w:rPr>
        <w:t>UNDP SEEDS</w:t>
      </w:r>
      <w:r w:rsidRPr="00E12DC0">
        <w:rPr>
          <w:sz w:val="22"/>
          <w:szCs w:val="22"/>
        </w:rPr>
        <w:t xml:space="preserve"> came into this project with very little in the way of baselines to inform programming, including on gender inclusion</w:t>
      </w:r>
      <w:r w:rsidR="004D042E" w:rsidRPr="00E12DC0">
        <w:rPr>
          <w:sz w:val="22"/>
          <w:szCs w:val="22"/>
        </w:rPr>
        <w:t>.</w:t>
      </w:r>
      <w:r w:rsidR="00ED21E5">
        <w:rPr>
          <w:sz w:val="22"/>
          <w:szCs w:val="22"/>
        </w:rPr>
        <w:t xml:space="preserve">  </w:t>
      </w:r>
      <w:r w:rsidRPr="00E12DC0">
        <w:rPr>
          <w:sz w:val="22"/>
          <w:szCs w:val="22"/>
        </w:rPr>
        <w:t xml:space="preserve">Core statistics were of </w:t>
      </w:r>
      <w:r w:rsidRPr="00E12DC0">
        <w:rPr>
          <w:sz w:val="22"/>
          <w:szCs w:val="22"/>
        </w:rPr>
        <w:lastRenderedPageBreak/>
        <w:t xml:space="preserve">course available: </w:t>
      </w:r>
      <w:r w:rsidR="00F9482A" w:rsidRPr="00E12DC0">
        <w:rPr>
          <w:sz w:val="22"/>
          <w:szCs w:val="22"/>
        </w:rPr>
        <w:t>e.g</w:t>
      </w:r>
      <w:r w:rsidR="004D042E" w:rsidRPr="00E12DC0">
        <w:rPr>
          <w:sz w:val="22"/>
          <w:szCs w:val="22"/>
        </w:rPr>
        <w:t>.</w:t>
      </w:r>
      <w:r w:rsidR="00ED21E5">
        <w:rPr>
          <w:sz w:val="22"/>
          <w:szCs w:val="22"/>
        </w:rPr>
        <w:t xml:space="preserve">  </w:t>
      </w:r>
      <w:r w:rsidRPr="00E12DC0">
        <w:rPr>
          <w:sz w:val="22"/>
          <w:szCs w:val="22"/>
        </w:rPr>
        <w:t>despite the increase of the share of women in parliament growing from 2% - 38.8% between 1995 and 2015</w:t>
      </w:r>
      <w:r w:rsidRPr="00E12DC0">
        <w:rPr>
          <w:rStyle w:val="FootnoteReference"/>
          <w:sz w:val="22"/>
          <w:szCs w:val="22"/>
        </w:rPr>
        <w:footnoteReference w:id="19"/>
      </w:r>
      <w:r w:rsidRPr="00E12DC0">
        <w:rPr>
          <w:sz w:val="22"/>
          <w:szCs w:val="22"/>
        </w:rPr>
        <w:t>,</w:t>
      </w:r>
      <w:r w:rsidR="004D042E" w:rsidRPr="00E12DC0">
        <w:rPr>
          <w:sz w:val="22"/>
          <w:szCs w:val="22"/>
        </w:rPr>
        <w:t xml:space="preserve"> </w:t>
      </w:r>
      <w:r w:rsidRPr="00E12DC0">
        <w:rPr>
          <w:sz w:val="22"/>
          <w:szCs w:val="22"/>
        </w:rPr>
        <w:t xml:space="preserve">women remain under-represented and experience barriers to participation including serious harassment </w:t>
      </w:r>
      <w:r w:rsidR="00F9482A" w:rsidRPr="00E12DC0">
        <w:rPr>
          <w:sz w:val="22"/>
          <w:szCs w:val="22"/>
        </w:rPr>
        <w:t>through social</w:t>
      </w:r>
      <w:r w:rsidRPr="00E12DC0">
        <w:rPr>
          <w:sz w:val="22"/>
          <w:szCs w:val="22"/>
        </w:rPr>
        <w:t xml:space="preserve"> media and at other levels</w:t>
      </w:r>
      <w:r w:rsidR="004D042E" w:rsidRPr="00E12DC0">
        <w:rPr>
          <w:sz w:val="22"/>
          <w:szCs w:val="22"/>
        </w:rPr>
        <w:t>.</w:t>
      </w:r>
      <w:r w:rsidR="00ED21E5">
        <w:rPr>
          <w:sz w:val="22"/>
          <w:szCs w:val="22"/>
        </w:rPr>
        <w:t xml:space="preserve">  </w:t>
      </w:r>
      <w:r w:rsidRPr="00E12DC0">
        <w:rPr>
          <w:sz w:val="22"/>
          <w:szCs w:val="22"/>
        </w:rPr>
        <w:t>Levels of female literacy are much lower than those of men (29% compared with 49% respectively</w:t>
      </w:r>
      <w:r w:rsidRPr="00E12DC0">
        <w:rPr>
          <w:rStyle w:val="FootnoteReference"/>
          <w:sz w:val="22"/>
          <w:szCs w:val="22"/>
        </w:rPr>
        <w:footnoteReference w:id="20"/>
      </w:r>
      <w:r w:rsidRPr="00E12DC0">
        <w:rPr>
          <w:sz w:val="22"/>
          <w:szCs w:val="22"/>
        </w:rPr>
        <w:t>) and women experience election-related violence at high levels than do men.</w:t>
      </w:r>
      <w:r w:rsidRPr="00E12DC0">
        <w:rPr>
          <w:rStyle w:val="FootnoteReference"/>
          <w:sz w:val="22"/>
          <w:szCs w:val="22"/>
        </w:rPr>
        <w:footnoteReference w:id="21"/>
      </w:r>
      <w:r w:rsidR="004D042E" w:rsidRPr="00E12DC0">
        <w:rPr>
          <w:sz w:val="22"/>
          <w:szCs w:val="22"/>
        </w:rPr>
        <w:t xml:space="preserve"> </w:t>
      </w:r>
      <w:r w:rsidRPr="00E12DC0">
        <w:rPr>
          <w:sz w:val="22"/>
          <w:szCs w:val="22"/>
        </w:rPr>
        <w:t xml:space="preserve"> </w:t>
      </w:r>
      <w:r w:rsidRPr="00E12DC0">
        <w:rPr>
          <w:b/>
          <w:bCs/>
          <w:sz w:val="22"/>
          <w:szCs w:val="22"/>
        </w:rPr>
        <w:t>The baseline research intended to inform the inclusion aspect of the program’s strategy was not conducted</w:t>
      </w:r>
      <w:r w:rsidR="004D042E" w:rsidRPr="00E12DC0">
        <w:rPr>
          <w:b/>
          <w:bCs/>
          <w:sz w:val="22"/>
          <w:szCs w:val="22"/>
        </w:rPr>
        <w:t>.</w:t>
      </w:r>
      <w:r w:rsidR="00ED21E5">
        <w:rPr>
          <w:b/>
          <w:bCs/>
          <w:sz w:val="22"/>
          <w:szCs w:val="22"/>
        </w:rPr>
        <w:t xml:space="preserve">  </w:t>
      </w:r>
      <w:r w:rsidRPr="00E12DC0">
        <w:rPr>
          <w:sz w:val="22"/>
          <w:szCs w:val="22"/>
        </w:rPr>
        <w:t>There was a reported lack of willingness by NEBE to conduct a pre-election baseline and attempts to coordinate mechanisms to map the gaps were not effective</w:t>
      </w:r>
      <w:r w:rsidR="004D042E" w:rsidRPr="00E12DC0">
        <w:rPr>
          <w:sz w:val="22"/>
          <w:szCs w:val="22"/>
        </w:rPr>
        <w:t xml:space="preserve">.  </w:t>
      </w:r>
      <w:r w:rsidRPr="00E12DC0">
        <w:rPr>
          <w:sz w:val="22"/>
          <w:szCs w:val="22"/>
        </w:rPr>
        <w:t>When research was available from other sources</w:t>
      </w:r>
      <w:r w:rsidRPr="00E12DC0">
        <w:rPr>
          <w:rStyle w:val="FootnoteReference"/>
          <w:sz w:val="22"/>
          <w:szCs w:val="22"/>
        </w:rPr>
        <w:footnoteReference w:id="22"/>
      </w:r>
      <w:r w:rsidRPr="00E12DC0">
        <w:rPr>
          <w:sz w:val="22"/>
          <w:szCs w:val="22"/>
        </w:rPr>
        <w:t>, it was too late to be usefully embedded</w:t>
      </w:r>
      <w:r w:rsidR="004D042E" w:rsidRPr="00E12DC0">
        <w:rPr>
          <w:sz w:val="22"/>
          <w:szCs w:val="22"/>
        </w:rPr>
        <w:t xml:space="preserve">.  </w:t>
      </w:r>
      <w:r w:rsidRPr="00E12DC0">
        <w:rPr>
          <w:sz w:val="22"/>
          <w:szCs w:val="22"/>
        </w:rPr>
        <w:t xml:space="preserve">Interlocutors reported an inability to match resources with expectations in the areas of women’s participation, which actually saw a </w:t>
      </w:r>
      <w:r w:rsidR="00F9482A" w:rsidRPr="00E12DC0">
        <w:rPr>
          <w:sz w:val="22"/>
          <w:szCs w:val="22"/>
        </w:rPr>
        <w:t>drop in</w:t>
      </w:r>
      <w:r w:rsidRPr="00E12DC0">
        <w:rPr>
          <w:sz w:val="22"/>
          <w:szCs w:val="22"/>
        </w:rPr>
        <w:t xml:space="preserve"> participation in these elections</w:t>
      </w:r>
      <w:r w:rsidR="004D042E" w:rsidRPr="00E12DC0">
        <w:rPr>
          <w:sz w:val="22"/>
          <w:szCs w:val="22"/>
        </w:rPr>
        <w:t xml:space="preserve">.  </w:t>
      </w:r>
      <w:r w:rsidR="000168A9" w:rsidRPr="00E12DC0">
        <w:rPr>
          <w:sz w:val="22"/>
          <w:szCs w:val="22"/>
        </w:rPr>
        <w:t>UN Women</w:t>
      </w:r>
      <w:r w:rsidRPr="00E12DC0">
        <w:rPr>
          <w:sz w:val="22"/>
          <w:szCs w:val="22"/>
        </w:rPr>
        <w:t xml:space="preserve"> conducted a series of trainings on gender inclusiveness in voter education with </w:t>
      </w:r>
      <w:r w:rsidR="00F9482A" w:rsidRPr="00E12DC0">
        <w:rPr>
          <w:sz w:val="22"/>
          <w:szCs w:val="22"/>
        </w:rPr>
        <w:t>NEBE but</w:t>
      </w:r>
      <w:r w:rsidRPr="00E12DC0">
        <w:rPr>
          <w:sz w:val="22"/>
          <w:szCs w:val="22"/>
        </w:rPr>
        <w:t xml:space="preserve"> had “less scope” to engage in the regions</w:t>
      </w:r>
      <w:r w:rsidR="004D042E" w:rsidRPr="00E12DC0">
        <w:rPr>
          <w:sz w:val="22"/>
          <w:szCs w:val="22"/>
        </w:rPr>
        <w:t xml:space="preserve">.  </w:t>
      </w:r>
      <w:r w:rsidRPr="00E12DC0">
        <w:rPr>
          <w:sz w:val="22"/>
          <w:szCs w:val="22"/>
        </w:rPr>
        <w:t xml:space="preserve">Although UNDP-supports all-party capacity-building of women candidates as part of electoral support processes elsewhere, and despite the </w:t>
      </w:r>
      <w:r w:rsidR="00F9482A" w:rsidRPr="00E12DC0">
        <w:rPr>
          <w:sz w:val="22"/>
          <w:szCs w:val="22"/>
        </w:rPr>
        <w:t>progressive advocacy</w:t>
      </w:r>
      <w:r w:rsidRPr="00E12DC0">
        <w:rPr>
          <w:sz w:val="22"/>
          <w:szCs w:val="22"/>
        </w:rPr>
        <w:t xml:space="preserve"> of NEBE to incentivise political parties to include women as </w:t>
      </w:r>
      <w:r w:rsidR="00F9482A" w:rsidRPr="00E12DC0">
        <w:rPr>
          <w:sz w:val="22"/>
          <w:szCs w:val="22"/>
        </w:rPr>
        <w:t>candidates, the</w:t>
      </w:r>
      <w:r w:rsidRPr="00E12DC0">
        <w:rPr>
          <w:sz w:val="22"/>
          <w:szCs w:val="22"/>
        </w:rPr>
        <w:t xml:space="preserve"> gender component was advised not to engage with women candidates for fear of being seen to be ‘’taking sides”</w:t>
      </w:r>
      <w:r w:rsidR="004D042E" w:rsidRPr="00E12DC0">
        <w:rPr>
          <w:sz w:val="22"/>
          <w:szCs w:val="22"/>
        </w:rPr>
        <w:t xml:space="preserve">.  </w:t>
      </w:r>
      <w:r w:rsidRPr="00E12DC0">
        <w:rPr>
          <w:sz w:val="22"/>
          <w:szCs w:val="22"/>
        </w:rPr>
        <w:t>This was a lost opportunity to match capacity building with legal reform initiatives</w:t>
      </w:r>
      <w:r w:rsidR="004D042E" w:rsidRPr="00E12DC0">
        <w:rPr>
          <w:sz w:val="22"/>
          <w:szCs w:val="22"/>
        </w:rPr>
        <w:t xml:space="preserve">. </w:t>
      </w:r>
    </w:p>
    <w:p w14:paraId="2FBEC74C" w14:textId="746447CB" w:rsidR="007D1206" w:rsidRPr="00E12DC0" w:rsidRDefault="007D1206" w:rsidP="009B11E7">
      <w:pPr>
        <w:pStyle w:val="ListParagraph"/>
        <w:numPr>
          <w:ilvl w:val="0"/>
          <w:numId w:val="46"/>
        </w:numPr>
        <w:spacing w:after="0" w:line="240" w:lineRule="auto"/>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This aspect was made part of the voter education campaigns</w:t>
      </w:r>
    </w:p>
    <w:p w14:paraId="44F077E4" w14:textId="77777777" w:rsidR="007D1206" w:rsidRPr="00E12DC0" w:rsidRDefault="007D1206" w:rsidP="009B11E7">
      <w:pPr>
        <w:pStyle w:val="ListParagraph"/>
        <w:numPr>
          <w:ilvl w:val="0"/>
          <w:numId w:val="46"/>
        </w:numPr>
        <w:spacing w:after="0" w:line="240" w:lineRule="auto"/>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This activity was not implemented following the suspension of the electoral process that resulted in re-prioritization of activities by the NEBE</w:t>
      </w:r>
    </w:p>
    <w:p w14:paraId="58343207" w14:textId="77777777" w:rsidR="007D1206" w:rsidRPr="00E12DC0" w:rsidRDefault="007D1206" w:rsidP="009B11E7">
      <w:pPr>
        <w:pStyle w:val="ListParagraph"/>
        <w:numPr>
          <w:ilvl w:val="0"/>
          <w:numId w:val="46"/>
        </w:numPr>
        <w:spacing w:after="0" w:line="240" w:lineRule="auto"/>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Better planning of Voter Education campaigns will certainly allow NEBE in the future to view both women's and youth voting as part of a coherent whole and not as a secondary priority that can be cancelled due to time constraints</w:t>
      </w:r>
    </w:p>
    <w:p w14:paraId="65702C54" w14:textId="77777777" w:rsidR="007D1206" w:rsidRPr="00E12DC0" w:rsidRDefault="007D1206" w:rsidP="009B11E7">
      <w:pPr>
        <w:pStyle w:val="ListParagraph"/>
        <w:numPr>
          <w:ilvl w:val="0"/>
          <w:numId w:val="46"/>
        </w:numPr>
        <w:spacing w:after="0" w:line="240" w:lineRule="auto"/>
        <w:rPr>
          <w:rFonts w:ascii="Arial" w:hAnsi="Arial" w:cs="Arial"/>
          <w:i/>
          <w:iCs/>
          <w:lang w:val="en-GB"/>
        </w:rPr>
      </w:pPr>
      <w:r w:rsidRPr="00E12DC0">
        <w:rPr>
          <w:rFonts w:ascii="Arial" w:eastAsia="Times New Roman" w:hAnsi="Arial" w:cs="Arial"/>
          <w:i/>
          <w:iCs/>
          <w:color w:val="000000" w:themeColor="text1"/>
          <w:sz w:val="20"/>
          <w:szCs w:val="20"/>
          <w:lang w:val="en-GB"/>
        </w:rPr>
        <w:t>It’s highly relevant to provide a disaggregated data of voters while analysing the participation level but figures have not yet been formulated and or shared</w:t>
      </w:r>
    </w:p>
    <w:p w14:paraId="1B61810A" w14:textId="77777777" w:rsidR="007D1206" w:rsidRPr="00E12DC0" w:rsidRDefault="007D1206" w:rsidP="005572AC"/>
    <w:p w14:paraId="06A00D0A" w14:textId="77777777" w:rsidR="007D1206" w:rsidRPr="00E12DC0" w:rsidRDefault="007D1206" w:rsidP="00ED21E5">
      <w:pPr>
        <w:pStyle w:val="EvalQuestion"/>
        <w:rPr>
          <w:sz w:val="22"/>
          <w:szCs w:val="22"/>
        </w:rPr>
      </w:pPr>
      <w:r w:rsidRPr="00E12DC0">
        <w:rPr>
          <w:noProof/>
          <w:sz w:val="22"/>
          <w:szCs w:val="22"/>
        </w:rPr>
        <w:drawing>
          <wp:inline distT="0" distB="0" distL="0" distR="0" wp14:anchorId="7F6FC0FD" wp14:editId="7D4B9BB9">
            <wp:extent cx="5731510" cy="2200910"/>
            <wp:effectExtent l="0" t="0" r="2540" b="8890"/>
            <wp:docPr id="96" name="Chart 96">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520F925" w14:textId="293190FE"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Partly achieved</w:t>
      </w:r>
    </w:p>
    <w:p w14:paraId="3F0E7639" w14:textId="77777777" w:rsidR="004D042E" w:rsidRPr="00E12DC0" w:rsidRDefault="007D1206" w:rsidP="009B11E7">
      <w:pPr>
        <w:pStyle w:val="qt-qt-qt-msolistparagraph"/>
        <w:numPr>
          <w:ilvl w:val="0"/>
          <w:numId w:val="47"/>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t>Some products were targeted towards women, but very few</w:t>
      </w:r>
      <w:r w:rsidR="004D042E" w:rsidRPr="00E12DC0">
        <w:rPr>
          <w:rFonts w:ascii="Arial" w:eastAsia="Times New Roman" w:hAnsi="Arial" w:cs="Arial"/>
          <w:i/>
          <w:iCs/>
          <w:sz w:val="20"/>
          <w:szCs w:val="20"/>
          <w:lang w:val="en-GB"/>
        </w:rPr>
        <w:t xml:space="preserve">. </w:t>
      </w:r>
    </w:p>
    <w:p w14:paraId="58B08119" w14:textId="77777777" w:rsidR="004D042E" w:rsidRPr="00E12DC0" w:rsidRDefault="007D1206" w:rsidP="009B11E7">
      <w:pPr>
        <w:pStyle w:val="qt-qt-qt-msolistparagraph"/>
        <w:numPr>
          <w:ilvl w:val="0"/>
          <w:numId w:val="47"/>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t>Several campaigns were developed for promoting participation of women and youth</w:t>
      </w:r>
      <w:r w:rsidR="004D042E" w:rsidRPr="00E12DC0">
        <w:rPr>
          <w:rFonts w:ascii="Arial" w:eastAsia="Times New Roman" w:hAnsi="Arial" w:cs="Arial"/>
          <w:i/>
          <w:iCs/>
          <w:sz w:val="20"/>
          <w:szCs w:val="20"/>
          <w:lang w:val="en-GB"/>
        </w:rPr>
        <w:t xml:space="preserve">.  </w:t>
      </w:r>
      <w:r w:rsidRPr="00E12DC0">
        <w:rPr>
          <w:rFonts w:ascii="Arial" w:eastAsia="Times New Roman" w:hAnsi="Arial" w:cs="Arial"/>
          <w:i/>
          <w:iCs/>
          <w:sz w:val="20"/>
          <w:szCs w:val="20"/>
          <w:lang w:val="en-GB"/>
        </w:rPr>
        <w:t>This included a very well-received special song on promoting women participation and national harmony using popular performers</w:t>
      </w:r>
      <w:r w:rsidR="004D042E" w:rsidRPr="00E12DC0">
        <w:rPr>
          <w:rFonts w:ascii="Arial" w:eastAsia="Times New Roman" w:hAnsi="Arial" w:cs="Arial"/>
          <w:i/>
          <w:iCs/>
          <w:sz w:val="20"/>
          <w:szCs w:val="20"/>
          <w:lang w:val="en-GB"/>
        </w:rPr>
        <w:t xml:space="preserve">. </w:t>
      </w:r>
    </w:p>
    <w:p w14:paraId="113A3B6E" w14:textId="28DA45B2" w:rsidR="007D1206" w:rsidRPr="00E12DC0" w:rsidRDefault="007D1206" w:rsidP="009B11E7">
      <w:pPr>
        <w:pStyle w:val="qt-qt-qt-msolistparagraph"/>
        <w:numPr>
          <w:ilvl w:val="0"/>
          <w:numId w:val="47"/>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t>Better planning of Voter Education campaigns will certainly allow NEBE in the future to view both women's and youth voting as part of a coherent whole and not as a secondary priority that can be cancelled due to time constraints</w:t>
      </w:r>
    </w:p>
    <w:p w14:paraId="0206B7C4" w14:textId="655637F4" w:rsidR="007D1206" w:rsidRPr="00E12DC0" w:rsidRDefault="007D1206" w:rsidP="009B11E7">
      <w:pPr>
        <w:pStyle w:val="qt-qt-qt-msolistparagraph"/>
        <w:numPr>
          <w:ilvl w:val="0"/>
          <w:numId w:val="47"/>
        </w:numPr>
        <w:spacing w:before="0" w:beforeAutospacing="0" w:after="0" w:afterAutospacing="0"/>
        <w:ind w:left="714" w:hanging="357"/>
        <w:rPr>
          <w:rFonts w:ascii="Arial" w:eastAsia="Times New Roman" w:hAnsi="Arial" w:cs="Arial"/>
          <w:i/>
          <w:iCs/>
          <w:sz w:val="20"/>
          <w:szCs w:val="20"/>
          <w:lang w:val="en-GB"/>
        </w:rPr>
      </w:pPr>
      <w:r w:rsidRPr="00E12DC0">
        <w:rPr>
          <w:rFonts w:ascii="Arial" w:eastAsia="Times New Roman" w:hAnsi="Arial" w:cs="Arial"/>
          <w:i/>
          <w:iCs/>
          <w:sz w:val="20"/>
          <w:szCs w:val="20"/>
          <w:lang w:val="en-GB"/>
        </w:rPr>
        <w:lastRenderedPageBreak/>
        <w:t>This activity was not fully implemented following the suspension of the electoral process that resulted in re-prioritization of activities by the NEBE</w:t>
      </w:r>
    </w:p>
    <w:p w14:paraId="37AD7D28" w14:textId="77777777" w:rsidR="006B5CB1" w:rsidRPr="00E12DC0" w:rsidRDefault="006B5CB1" w:rsidP="00ED21E5">
      <w:pPr>
        <w:pStyle w:val="qt-qt-qt-msolistparagraph"/>
        <w:spacing w:before="0" w:beforeAutospacing="0" w:after="0" w:afterAutospacing="0"/>
        <w:rPr>
          <w:rFonts w:ascii="Arial" w:eastAsia="Times New Roman" w:hAnsi="Arial" w:cs="Arial"/>
          <w:i/>
          <w:iCs/>
          <w:sz w:val="20"/>
          <w:szCs w:val="20"/>
          <w:lang w:val="en-GB"/>
        </w:rPr>
      </w:pPr>
    </w:p>
    <w:p w14:paraId="56C494A5" w14:textId="77777777" w:rsidR="007D1206" w:rsidRPr="00E12DC0" w:rsidRDefault="007D1206" w:rsidP="00ED21E5">
      <w:pPr>
        <w:rPr>
          <w:sz w:val="22"/>
          <w:szCs w:val="22"/>
        </w:rPr>
      </w:pPr>
      <w:r w:rsidRPr="00E12DC0">
        <w:rPr>
          <w:noProof/>
          <w:sz w:val="22"/>
          <w:szCs w:val="22"/>
        </w:rPr>
        <w:drawing>
          <wp:inline distT="0" distB="0" distL="0" distR="0" wp14:anchorId="58A2051C" wp14:editId="5AAAFB95">
            <wp:extent cx="5731510" cy="2700655"/>
            <wp:effectExtent l="0" t="0" r="2540" b="4445"/>
            <wp:docPr id="85" name="Chart 85">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8771DB" w14:textId="15A7487E" w:rsidR="007D1206" w:rsidRPr="00E12DC0" w:rsidRDefault="007D1206" w:rsidP="00ED21E5">
      <w:pPr>
        <w:rPr>
          <w:b/>
          <w:bCs/>
          <w:color w:val="0070C0"/>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Partly Achieved</w:t>
      </w:r>
    </w:p>
    <w:p w14:paraId="3D27CF53" w14:textId="7757D8F7" w:rsidR="007D1206" w:rsidRPr="00E12DC0" w:rsidRDefault="007D1206" w:rsidP="009B11E7">
      <w:pPr>
        <w:pStyle w:val="ListParagraph"/>
        <w:numPr>
          <w:ilvl w:val="0"/>
          <w:numId w:val="67"/>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NEBE held consultations</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However NEBE was very late to set up arrangements for CSOs to be approved for conducting civic and voter education.</w:t>
      </w:r>
    </w:p>
    <w:p w14:paraId="3B498B27" w14:textId="17DD48CC" w:rsidR="007D1206" w:rsidRPr="00E12DC0" w:rsidRDefault="007D1206" w:rsidP="009B11E7">
      <w:pPr>
        <w:pStyle w:val="ListParagraph"/>
        <w:numPr>
          <w:ilvl w:val="0"/>
          <w:numId w:val="67"/>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In the original communication strategy presented to NEBE, part of the Voter Education campaign was to be supported on the ground by CSOs</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Several meetings were held at NEBE with their representatives to try to develop an operational plan but unfortunately no agreement could be reached in time</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Roadshows were implemented but it was through the intermediary of the production agency which carried out the PSAs (the roadshows were a success but too limited geographically)</w:t>
      </w:r>
      <w:r w:rsidR="004D042E" w:rsidRPr="00E12DC0">
        <w:rPr>
          <w:rFonts w:ascii="Arial" w:hAnsi="Arial" w:cs="Arial"/>
          <w:i/>
          <w:iCs/>
          <w:color w:val="000000" w:themeColor="text1"/>
          <w:sz w:val="20"/>
          <w:szCs w:val="20"/>
          <w:lang w:val="en-GB"/>
        </w:rPr>
        <w:t xml:space="preserve">.  </w:t>
      </w:r>
      <w:r w:rsidRPr="00E12DC0">
        <w:rPr>
          <w:rFonts w:ascii="Arial" w:hAnsi="Arial" w:cs="Arial"/>
          <w:i/>
          <w:iCs/>
          <w:color w:val="000000" w:themeColor="text1"/>
          <w:sz w:val="20"/>
          <w:szCs w:val="20"/>
          <w:lang w:val="en-GB"/>
        </w:rPr>
        <w:t>It is a shame because the CSOs, by the importance of their networks, would certainly have brought real added value in the field</w:t>
      </w:r>
    </w:p>
    <w:p w14:paraId="0F6C3582" w14:textId="77777777" w:rsidR="007D1206" w:rsidRPr="00E12DC0" w:rsidRDefault="007D1206" w:rsidP="009B11E7">
      <w:pPr>
        <w:pStyle w:val="ListParagraph"/>
        <w:numPr>
          <w:ilvl w:val="0"/>
          <w:numId w:val="67"/>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Notable coordination with CSOs engaging in voter education</w:t>
      </w:r>
    </w:p>
    <w:p w14:paraId="454D63A4" w14:textId="13883F28" w:rsidR="007D1206" w:rsidRDefault="007D1206" w:rsidP="00ED21E5">
      <w:pPr>
        <w:rPr>
          <w:sz w:val="22"/>
          <w:szCs w:val="22"/>
        </w:rPr>
      </w:pPr>
    </w:p>
    <w:p w14:paraId="6CEB9A79" w14:textId="77777777" w:rsidR="002C76F1" w:rsidRPr="00E12DC0" w:rsidRDefault="002C76F1" w:rsidP="00ED21E5">
      <w:pPr>
        <w:rPr>
          <w:sz w:val="22"/>
          <w:szCs w:val="22"/>
        </w:rPr>
      </w:pPr>
    </w:p>
    <w:p w14:paraId="6C1C8CCE" w14:textId="77777777" w:rsidR="007D1206" w:rsidRPr="00E12DC0" w:rsidRDefault="007D1206" w:rsidP="00ED21E5">
      <w:pPr>
        <w:pStyle w:val="EvalQuestion"/>
        <w:rPr>
          <w:b/>
          <w:bCs/>
        </w:rPr>
      </w:pPr>
      <w:r w:rsidRPr="00E12DC0">
        <w:rPr>
          <w:b/>
          <w:bCs/>
        </w:rPr>
        <w:t>Output 3</w:t>
      </w:r>
    </w:p>
    <w:p w14:paraId="130B1C85" w14:textId="77777777" w:rsidR="00E12DC0" w:rsidRPr="00E12DC0" w:rsidRDefault="00E12DC0" w:rsidP="00ED21E5">
      <w:pPr>
        <w:pStyle w:val="EvalQuestion"/>
        <w:rPr>
          <w:color w:val="auto"/>
          <w:sz w:val="22"/>
          <w:szCs w:val="22"/>
        </w:rPr>
      </w:pPr>
    </w:p>
    <w:p w14:paraId="1E529979" w14:textId="794B5626" w:rsidR="007D1206" w:rsidRPr="00E12DC0" w:rsidRDefault="007D1206" w:rsidP="00ED21E5">
      <w:pPr>
        <w:pStyle w:val="EvalQuestion"/>
        <w:rPr>
          <w:color w:val="auto"/>
          <w:sz w:val="22"/>
          <w:szCs w:val="22"/>
        </w:rPr>
      </w:pPr>
      <w:r w:rsidRPr="00E12DC0">
        <w:rPr>
          <w:color w:val="auto"/>
          <w:sz w:val="22"/>
          <w:szCs w:val="22"/>
        </w:rPr>
        <w:t>Output three was not anticipated in the NAM</w:t>
      </w:r>
      <w:r w:rsidR="004D042E" w:rsidRPr="00E12DC0">
        <w:rPr>
          <w:color w:val="auto"/>
          <w:sz w:val="22"/>
          <w:szCs w:val="22"/>
        </w:rPr>
        <w:t xml:space="preserve">.  </w:t>
      </w:r>
      <w:r w:rsidRPr="00E12DC0">
        <w:rPr>
          <w:color w:val="auto"/>
          <w:sz w:val="22"/>
          <w:szCs w:val="22"/>
        </w:rPr>
        <w:t>However, within UNDP there was an awareness, reflected in the ProDoc, of the risk of electoral violence and the need to address it</w:t>
      </w:r>
      <w:r w:rsidR="004D042E" w:rsidRPr="00E12DC0">
        <w:rPr>
          <w:color w:val="auto"/>
          <w:sz w:val="22"/>
          <w:szCs w:val="22"/>
        </w:rPr>
        <w:t xml:space="preserve">.  </w:t>
      </w:r>
      <w:r w:rsidRPr="00E12DC0">
        <w:rPr>
          <w:color w:val="auto"/>
          <w:sz w:val="22"/>
          <w:szCs w:val="22"/>
        </w:rPr>
        <w:t xml:space="preserve">The </w:t>
      </w:r>
      <w:r w:rsidR="00D13821" w:rsidRPr="00E12DC0">
        <w:rPr>
          <w:rFonts w:eastAsia="Calibri"/>
          <w:color w:val="000000" w:themeColor="text1"/>
          <w:sz w:val="22"/>
          <w:szCs w:val="22"/>
        </w:rPr>
        <w:t xml:space="preserve">EC-UNDP </w:t>
      </w:r>
      <w:r w:rsidRPr="00E12DC0">
        <w:rPr>
          <w:color w:val="auto"/>
          <w:sz w:val="22"/>
          <w:szCs w:val="22"/>
        </w:rPr>
        <w:t>JTF team in assisting the CO in project design, supported this intervention which was, of course, signed off by NEBE and the MoF</w:t>
      </w:r>
      <w:r w:rsidR="004D042E" w:rsidRPr="00E12DC0">
        <w:rPr>
          <w:color w:val="auto"/>
          <w:sz w:val="22"/>
          <w:szCs w:val="22"/>
        </w:rPr>
        <w:t xml:space="preserve">.  </w:t>
      </w:r>
      <w:r w:rsidRPr="00E12DC0">
        <w:rPr>
          <w:color w:val="auto"/>
          <w:sz w:val="22"/>
          <w:szCs w:val="22"/>
        </w:rPr>
        <w:t>As the project progressed, however, concerns regarding the sovereignty of sensitive information and the appropriateness of NEBE to be the information-holder outweighed the preparedness to go ahead</w:t>
      </w:r>
      <w:r w:rsidR="004D042E" w:rsidRPr="00E12DC0">
        <w:rPr>
          <w:color w:val="auto"/>
          <w:sz w:val="22"/>
          <w:szCs w:val="22"/>
        </w:rPr>
        <w:t>.</w:t>
      </w:r>
      <w:r w:rsidR="00ED21E5">
        <w:rPr>
          <w:color w:val="auto"/>
          <w:sz w:val="22"/>
          <w:szCs w:val="22"/>
        </w:rPr>
        <w:t xml:space="preserve">  </w:t>
      </w:r>
      <w:r w:rsidRPr="00E12DC0">
        <w:rPr>
          <w:color w:val="auto"/>
          <w:sz w:val="22"/>
          <w:szCs w:val="22"/>
        </w:rPr>
        <w:t>JEOCs (JEPPS) were established in local areas, but rarely utilised</w:t>
      </w:r>
      <w:r w:rsidR="004D042E" w:rsidRPr="00E12DC0">
        <w:rPr>
          <w:color w:val="auto"/>
          <w:sz w:val="22"/>
          <w:szCs w:val="22"/>
        </w:rPr>
        <w:t xml:space="preserve">.  </w:t>
      </w:r>
      <w:r w:rsidRPr="00E12DC0">
        <w:rPr>
          <w:color w:val="auto"/>
          <w:sz w:val="22"/>
          <w:szCs w:val="22"/>
        </w:rPr>
        <w:t>A system of local mediation of issues led by NEBE regional officers, prevailed</w:t>
      </w:r>
      <w:r w:rsidR="004D042E" w:rsidRPr="00E12DC0">
        <w:rPr>
          <w:color w:val="auto"/>
          <w:sz w:val="22"/>
          <w:szCs w:val="22"/>
        </w:rPr>
        <w:t xml:space="preserve">.  </w:t>
      </w:r>
      <w:r w:rsidRPr="00E12DC0">
        <w:rPr>
          <w:color w:val="auto"/>
          <w:sz w:val="22"/>
          <w:szCs w:val="22"/>
        </w:rPr>
        <w:t xml:space="preserve">If unable to be resolved locally, they were escalated </w:t>
      </w:r>
      <w:r w:rsidR="00F9482A" w:rsidRPr="00E12DC0">
        <w:rPr>
          <w:color w:val="auto"/>
          <w:sz w:val="22"/>
          <w:szCs w:val="22"/>
        </w:rPr>
        <w:t>to the</w:t>
      </w:r>
      <w:r w:rsidRPr="00E12DC0">
        <w:rPr>
          <w:color w:val="auto"/>
          <w:sz w:val="22"/>
          <w:szCs w:val="22"/>
        </w:rPr>
        <w:t xml:space="preserve"> Board and if unable to be resolved there, referred to the Federal Supreme Court.</w:t>
      </w:r>
      <w:r w:rsidRPr="00E12DC0">
        <w:rPr>
          <w:rStyle w:val="FootnoteReference"/>
          <w:color w:val="auto"/>
          <w:sz w:val="22"/>
          <w:szCs w:val="22"/>
        </w:rPr>
        <w:footnoteReference w:id="23"/>
      </w:r>
      <w:r w:rsidRPr="00E12DC0">
        <w:rPr>
          <w:color w:val="auto"/>
          <w:sz w:val="22"/>
          <w:szCs w:val="22"/>
        </w:rPr>
        <w:t xml:space="preserve"> In hindsight, Output 3 was excessively ambitious for the timeframe and compromised further by the COVID-19 delays.</w:t>
      </w:r>
    </w:p>
    <w:p w14:paraId="2D090F77" w14:textId="77777777" w:rsidR="006B5CB1" w:rsidRPr="00E12DC0" w:rsidRDefault="006B5CB1" w:rsidP="00ED21E5">
      <w:pPr>
        <w:pStyle w:val="EvalQuestion"/>
        <w:rPr>
          <w:color w:val="auto"/>
          <w:sz w:val="22"/>
          <w:szCs w:val="22"/>
        </w:rPr>
      </w:pPr>
    </w:p>
    <w:p w14:paraId="7C1F5A93" w14:textId="77777777" w:rsidR="007D1206" w:rsidRPr="00E12DC0" w:rsidRDefault="007D1206" w:rsidP="00ED21E5">
      <w:pPr>
        <w:pStyle w:val="EvalQuestion"/>
      </w:pPr>
      <w:r w:rsidRPr="00E12DC0">
        <w:rPr>
          <w:noProof/>
        </w:rPr>
        <w:lastRenderedPageBreak/>
        <w:drawing>
          <wp:inline distT="0" distB="0" distL="0" distR="0" wp14:anchorId="6C8258FF" wp14:editId="5F9D0E9E">
            <wp:extent cx="5731510" cy="2438400"/>
            <wp:effectExtent l="0" t="0" r="2540" b="0"/>
            <wp:docPr id="86" name="Chart 86">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E2C1D8" w14:textId="5F2BDDCB" w:rsidR="007D1206" w:rsidRDefault="007D1206" w:rsidP="00ED21E5">
      <w:pPr>
        <w:rPr>
          <w:b/>
          <w:bCs/>
          <w:color w:val="0070C0"/>
          <w:sz w:val="22"/>
          <w:szCs w:val="22"/>
        </w:rPr>
      </w:pPr>
      <w:r w:rsidRPr="00E12DC0">
        <w:rPr>
          <w:b/>
          <w:bCs/>
          <w:color w:val="0070C0"/>
          <w:sz w:val="22"/>
          <w:szCs w:val="22"/>
        </w:rPr>
        <w:t>Overall Assessment:</w:t>
      </w:r>
      <w:r w:rsidRPr="00E12DC0">
        <w:rPr>
          <w:b/>
          <w:bCs/>
          <w:color w:val="0070C0"/>
          <w:sz w:val="22"/>
          <w:szCs w:val="22"/>
        </w:rPr>
        <w:tab/>
        <w:t xml:space="preserve">Partly achieved </w:t>
      </w:r>
    </w:p>
    <w:p w14:paraId="30E88D8A" w14:textId="648AA3F9" w:rsidR="002C76F1" w:rsidRDefault="002C76F1" w:rsidP="00ED21E5">
      <w:pPr>
        <w:rPr>
          <w:b/>
          <w:bCs/>
          <w:color w:val="0070C0"/>
          <w:sz w:val="22"/>
          <w:szCs w:val="22"/>
        </w:rPr>
      </w:pPr>
    </w:p>
    <w:p w14:paraId="77BA752E" w14:textId="5728B4DC" w:rsidR="002C76F1" w:rsidRDefault="002C76F1" w:rsidP="002C76F1">
      <w:pPr>
        <w:rPr>
          <w:b/>
          <w:bCs/>
          <w:sz w:val="22"/>
          <w:szCs w:val="22"/>
          <w:lang w:val="en-CA"/>
        </w:rPr>
      </w:pPr>
      <w:r w:rsidRPr="000D2E3E">
        <w:rPr>
          <w:b/>
          <w:bCs/>
          <w:sz w:val="22"/>
          <w:szCs w:val="22"/>
          <w:lang w:val="en-CA"/>
        </w:rPr>
        <w:t xml:space="preserve">Output 3: The capacity of the National Electoral Board of Ethiopia and other key stakeholders to identify, manage and respond to electoral violence enhanced. </w:t>
      </w:r>
    </w:p>
    <w:p w14:paraId="4FAF4F76" w14:textId="77777777" w:rsidR="002C76F1" w:rsidRPr="000D2E3E" w:rsidRDefault="002C76F1" w:rsidP="002C76F1">
      <w:pPr>
        <w:rPr>
          <w:b/>
          <w:bCs/>
          <w:sz w:val="22"/>
          <w:szCs w:val="22"/>
          <w:lang w:val="en-CA"/>
        </w:rPr>
      </w:pPr>
    </w:p>
    <w:p w14:paraId="472E52BB" w14:textId="77777777" w:rsidR="002C76F1" w:rsidRPr="00652B9F" w:rsidRDefault="002C76F1" w:rsidP="002C76F1">
      <w:pPr>
        <w:spacing w:after="160" w:line="259" w:lineRule="auto"/>
        <w:rPr>
          <w:sz w:val="22"/>
          <w:szCs w:val="22"/>
        </w:rPr>
      </w:pPr>
      <w:r>
        <w:rPr>
          <w:sz w:val="22"/>
          <w:szCs w:val="22"/>
        </w:rPr>
        <w:t xml:space="preserve">This output was not anticipated in the NAM, an issue explored in Chapter 3 under the criteria of Relevance. TA was delivered with skill and excellence but was not, in many cases, adopted. Ultimately it was the decision of NEBE to withdraw from the electoral violence management and response component (EVER) of this Output, citing doubt and concerns around the appropriateness   of the  EMB as an institution in handling and managing sensitive, security-related information.  </w:t>
      </w:r>
    </w:p>
    <w:p w14:paraId="1A5710DA" w14:textId="77777777" w:rsidR="004D042E" w:rsidRPr="00E12DC0" w:rsidRDefault="007D1206" w:rsidP="009B11E7">
      <w:pPr>
        <w:pStyle w:val="ListParagraph"/>
        <w:numPr>
          <w:ilvl w:val="0"/>
          <w:numId w:val="58"/>
        </w:numPr>
        <w:spacing w:after="0" w:line="240" w:lineRule="auto"/>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This output seemed very overly-ambitious – for any EMB working in these conditions and especially for NEBE given that it is a nascent institution</w:t>
      </w:r>
      <w:r w:rsidR="004D042E" w:rsidRPr="00E12DC0">
        <w:rPr>
          <w:rFonts w:ascii="Arial" w:eastAsia="Times New Roman" w:hAnsi="Arial" w:cs="Arial"/>
          <w:i/>
          <w:iCs/>
          <w:color w:val="000000" w:themeColor="text1"/>
          <w:sz w:val="20"/>
          <w:szCs w:val="20"/>
          <w:lang w:val="en-GB" w:eastAsia="en-AU"/>
        </w:rPr>
        <w:t xml:space="preserve">.  </w:t>
      </w:r>
      <w:r w:rsidRPr="00E12DC0">
        <w:rPr>
          <w:rFonts w:ascii="Arial" w:eastAsia="Times New Roman" w:hAnsi="Arial" w:cs="Arial"/>
          <w:i/>
          <w:iCs/>
          <w:color w:val="000000" w:themeColor="text1"/>
          <w:sz w:val="20"/>
          <w:szCs w:val="20"/>
          <w:lang w:val="en-GB" w:eastAsia="en-AU"/>
        </w:rPr>
        <w:t>Causes of violence are deep-rooted and may be beyond the capacity of NEBE or others</w:t>
      </w:r>
      <w:r w:rsidR="004D042E" w:rsidRPr="00E12DC0">
        <w:rPr>
          <w:rFonts w:ascii="Arial" w:eastAsia="Times New Roman" w:hAnsi="Arial" w:cs="Arial"/>
          <w:i/>
          <w:iCs/>
          <w:color w:val="000000" w:themeColor="text1"/>
          <w:sz w:val="20"/>
          <w:szCs w:val="20"/>
          <w:lang w:val="en-GB" w:eastAsia="en-AU"/>
        </w:rPr>
        <w:t xml:space="preserve">.  </w:t>
      </w:r>
      <w:r w:rsidR="00F9482A" w:rsidRPr="00E12DC0">
        <w:rPr>
          <w:rFonts w:ascii="Arial" w:eastAsia="Times New Roman" w:hAnsi="Arial" w:cs="Arial"/>
          <w:i/>
          <w:iCs/>
          <w:color w:val="000000" w:themeColor="text1"/>
          <w:sz w:val="20"/>
          <w:szCs w:val="20"/>
          <w:lang w:val="en-GB" w:eastAsia="en-AU"/>
        </w:rPr>
        <w:t>Overly ambitious</w:t>
      </w:r>
      <w:r w:rsidRPr="00E12DC0">
        <w:rPr>
          <w:rFonts w:ascii="Arial" w:eastAsia="Times New Roman" w:hAnsi="Arial" w:cs="Arial"/>
          <w:i/>
          <w:iCs/>
          <w:color w:val="000000" w:themeColor="text1"/>
          <w:sz w:val="20"/>
          <w:szCs w:val="20"/>
          <w:lang w:val="en-GB" w:eastAsia="en-AU"/>
        </w:rPr>
        <w:t xml:space="preserve"> programming risks non-implementation and distraction of NEBE time when the focus needed to be on core responsibilities and deliverables</w:t>
      </w:r>
      <w:r w:rsidR="004D042E" w:rsidRPr="00E12DC0">
        <w:rPr>
          <w:rFonts w:ascii="Arial" w:eastAsia="Times New Roman" w:hAnsi="Arial" w:cs="Arial"/>
          <w:i/>
          <w:iCs/>
          <w:color w:val="000000" w:themeColor="text1"/>
          <w:sz w:val="20"/>
          <w:szCs w:val="20"/>
          <w:lang w:val="en-GB" w:eastAsia="en-AU"/>
        </w:rPr>
        <w:t xml:space="preserve">. </w:t>
      </w:r>
    </w:p>
    <w:p w14:paraId="20395AB0" w14:textId="77777777" w:rsidR="004D042E" w:rsidRPr="00E12DC0" w:rsidRDefault="007D1206" w:rsidP="009B11E7">
      <w:pPr>
        <w:pStyle w:val="ListParagraph"/>
        <w:keepNext/>
        <w:numPr>
          <w:ilvl w:val="0"/>
          <w:numId w:val="58"/>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TA was provided but not utilised</w:t>
      </w:r>
      <w:r w:rsidR="004D042E" w:rsidRPr="00E12DC0">
        <w:rPr>
          <w:rFonts w:ascii="Arial" w:eastAsia="Times New Roman" w:hAnsi="Arial" w:cs="Arial"/>
          <w:i/>
          <w:iCs/>
          <w:color w:val="000000" w:themeColor="text1"/>
          <w:sz w:val="20"/>
          <w:szCs w:val="20"/>
          <w:lang w:val="en-GB"/>
        </w:rPr>
        <w:t xml:space="preserve">. </w:t>
      </w:r>
    </w:p>
    <w:p w14:paraId="506DD3D2" w14:textId="192E4C7F" w:rsidR="007D1206" w:rsidRPr="00E12DC0" w:rsidRDefault="007D1206" w:rsidP="009B11E7">
      <w:pPr>
        <w:pStyle w:val="ListParagraph"/>
        <w:keepNext/>
        <w:numPr>
          <w:ilvl w:val="0"/>
          <w:numId w:val="58"/>
        </w:numPr>
        <w:spacing w:after="0" w:line="240" w:lineRule="auto"/>
        <w:jc w:val="both"/>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JEOCs were formed at the regional level but were not very effective in conflict mitigation and all complaints came to HQ for resolution</w:t>
      </w:r>
    </w:p>
    <w:p w14:paraId="20640E09" w14:textId="77777777" w:rsidR="007D1206" w:rsidRPr="00E12DC0" w:rsidRDefault="007D1206" w:rsidP="00ED21E5">
      <w:pPr>
        <w:autoSpaceDE w:val="0"/>
        <w:autoSpaceDN w:val="0"/>
        <w:adjustRightInd w:val="0"/>
        <w:rPr>
          <w:i/>
          <w:iCs/>
          <w:color w:val="000000" w:themeColor="text1"/>
          <w:sz w:val="22"/>
          <w:szCs w:val="22"/>
          <w:lang w:eastAsia="en-AU"/>
        </w:rPr>
      </w:pPr>
    </w:p>
    <w:p w14:paraId="397B3494" w14:textId="77777777" w:rsidR="007D1206" w:rsidRPr="00E12DC0" w:rsidRDefault="007D1206" w:rsidP="00ED21E5">
      <w:pPr>
        <w:rPr>
          <w:sz w:val="22"/>
          <w:szCs w:val="22"/>
        </w:rPr>
      </w:pPr>
      <w:r w:rsidRPr="00E12DC0">
        <w:rPr>
          <w:noProof/>
          <w:sz w:val="22"/>
          <w:szCs w:val="22"/>
        </w:rPr>
        <w:drawing>
          <wp:inline distT="0" distB="0" distL="0" distR="0" wp14:anchorId="2746B777" wp14:editId="5EF91191">
            <wp:extent cx="5731510" cy="2954655"/>
            <wp:effectExtent l="0" t="0" r="2540" b="17145"/>
            <wp:docPr id="87" name="Chart 87">
              <a:extLst xmlns:a="http://schemas.openxmlformats.org/drawingml/2006/main">
                <a:ext uri="{FF2B5EF4-FFF2-40B4-BE49-F238E27FC236}">
                  <a16:creationId xmlns:a16="http://schemas.microsoft.com/office/drawing/2014/main" id="{5B2B45BE-5CD9-4BB9-9442-07C3A33FD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69CEC47" w14:textId="5F7C8A42" w:rsidR="007D1206" w:rsidRPr="00E12DC0" w:rsidRDefault="007D1206" w:rsidP="00ED21E5">
      <w:pPr>
        <w:rPr>
          <w:color w:val="0070C0"/>
          <w:sz w:val="22"/>
          <w:szCs w:val="22"/>
        </w:rPr>
      </w:pPr>
      <w:r w:rsidRPr="00E12DC0">
        <w:rPr>
          <w:b/>
          <w:bCs/>
          <w:color w:val="0070C0"/>
          <w:sz w:val="22"/>
          <w:szCs w:val="22"/>
        </w:rPr>
        <w:lastRenderedPageBreak/>
        <w:t>Overall Assessment:</w:t>
      </w:r>
      <w:r w:rsidRPr="00E12DC0">
        <w:rPr>
          <w:b/>
          <w:bCs/>
          <w:color w:val="0070C0"/>
          <w:sz w:val="22"/>
          <w:szCs w:val="22"/>
        </w:rPr>
        <w:tab/>
        <w:t>Partly achieved</w:t>
      </w:r>
      <w:r w:rsidRPr="00E12DC0">
        <w:rPr>
          <w:color w:val="0070C0"/>
          <w:sz w:val="22"/>
          <w:szCs w:val="22"/>
        </w:rPr>
        <w:t xml:space="preserve"> </w:t>
      </w:r>
    </w:p>
    <w:p w14:paraId="0D2149D2" w14:textId="77777777" w:rsidR="007D1206" w:rsidRPr="00E12DC0" w:rsidRDefault="007D1206" w:rsidP="009B11E7">
      <w:pPr>
        <w:pStyle w:val="ListParagraph"/>
        <w:keepNext/>
        <w:numPr>
          <w:ilvl w:val="0"/>
          <w:numId w:val="59"/>
        </w:numPr>
        <w:spacing w:after="0" w:line="240" w:lineRule="auto"/>
        <w:rPr>
          <w:rFonts w:ascii="Arial" w:hAnsi="Arial" w:cs="Arial"/>
          <w:i/>
          <w:iCs/>
          <w:color w:val="000000" w:themeColor="text1"/>
          <w:sz w:val="20"/>
          <w:szCs w:val="20"/>
          <w:lang w:val="en-GB"/>
        </w:rPr>
      </w:pPr>
      <w:r w:rsidRPr="00E12DC0">
        <w:rPr>
          <w:rFonts w:ascii="Arial" w:hAnsi="Arial" w:cs="Arial"/>
          <w:i/>
          <w:iCs/>
          <w:color w:val="000000" w:themeColor="text1"/>
          <w:sz w:val="20"/>
          <w:szCs w:val="20"/>
          <w:lang w:val="en-GB"/>
        </w:rPr>
        <w:t>The capacities were in place but not clear if they were used</w:t>
      </w:r>
    </w:p>
    <w:p w14:paraId="5119B197" w14:textId="77777777" w:rsidR="007D1206" w:rsidRPr="00E12DC0" w:rsidRDefault="007D1206" w:rsidP="009B11E7">
      <w:pPr>
        <w:pStyle w:val="qt-qt-qt-msolistparagraph"/>
        <w:numPr>
          <w:ilvl w:val="0"/>
          <w:numId w:val="5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There was not buy-in over the EVER.</w:t>
      </w:r>
    </w:p>
    <w:p w14:paraId="61BEBF73" w14:textId="1FCC8DC6" w:rsidR="007D1206" w:rsidRPr="00E12DC0" w:rsidRDefault="007D1206" w:rsidP="009B11E7">
      <w:pPr>
        <w:pStyle w:val="qt-qt-qt-msolistparagraph"/>
        <w:numPr>
          <w:ilvl w:val="0"/>
          <w:numId w:val="5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While a system was set up, it doesn’t seem to have been used</w:t>
      </w:r>
      <w:r w:rsidR="004D042E" w:rsidRPr="00E12DC0">
        <w:rPr>
          <w:rFonts w:ascii="Arial" w:eastAsia="Times New Roman" w:hAnsi="Arial" w:cs="Arial"/>
          <w:i/>
          <w:iCs/>
          <w:color w:val="000000" w:themeColor="text1"/>
          <w:sz w:val="20"/>
          <w:szCs w:val="20"/>
          <w:lang w:val="en-GB"/>
        </w:rPr>
        <w:t xml:space="preserve">.  </w:t>
      </w:r>
      <w:r w:rsidRPr="00E12DC0">
        <w:rPr>
          <w:rFonts w:ascii="Arial" w:eastAsia="Times New Roman" w:hAnsi="Arial" w:cs="Arial"/>
          <w:i/>
          <w:iCs/>
          <w:color w:val="000000" w:themeColor="text1"/>
          <w:sz w:val="20"/>
          <w:szCs w:val="20"/>
          <w:lang w:val="en-GB"/>
        </w:rPr>
        <w:t>The system could be of use in the future, however at the current time it does not seem to have been owned or used</w:t>
      </w:r>
    </w:p>
    <w:p w14:paraId="10F335AA" w14:textId="77777777" w:rsidR="004D042E" w:rsidRPr="00E12DC0" w:rsidRDefault="007D1206" w:rsidP="009B11E7">
      <w:pPr>
        <w:pStyle w:val="qt-qt-qt-msolistparagraph"/>
        <w:numPr>
          <w:ilvl w:val="0"/>
          <w:numId w:val="59"/>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It’s relevant to note that the early warning mechanisms in place contributed positively to the election process</w:t>
      </w:r>
      <w:r w:rsidR="004D042E" w:rsidRPr="00E12DC0">
        <w:rPr>
          <w:rFonts w:ascii="Arial" w:eastAsia="Times New Roman" w:hAnsi="Arial" w:cs="Arial"/>
          <w:i/>
          <w:iCs/>
          <w:color w:val="000000" w:themeColor="text1"/>
          <w:sz w:val="20"/>
          <w:szCs w:val="20"/>
          <w:lang w:val="en-GB"/>
        </w:rPr>
        <w:t xml:space="preserve">. </w:t>
      </w:r>
    </w:p>
    <w:p w14:paraId="039A41AA" w14:textId="5358CE67" w:rsidR="007D1206" w:rsidRPr="00E12DC0" w:rsidRDefault="007D1206" w:rsidP="00ED21E5"/>
    <w:p w14:paraId="4FD5BBD9" w14:textId="77777777" w:rsidR="007D1206" w:rsidRPr="00E12DC0" w:rsidRDefault="007D1206" w:rsidP="00ED21E5">
      <w:pPr>
        <w:rPr>
          <w:sz w:val="22"/>
          <w:szCs w:val="22"/>
        </w:rPr>
      </w:pPr>
      <w:r w:rsidRPr="00E12DC0">
        <w:rPr>
          <w:noProof/>
          <w:sz w:val="22"/>
          <w:szCs w:val="22"/>
        </w:rPr>
        <w:drawing>
          <wp:inline distT="0" distB="0" distL="0" distR="0" wp14:anchorId="1423D081" wp14:editId="3D029CC3">
            <wp:extent cx="5731510" cy="2368550"/>
            <wp:effectExtent l="0" t="0" r="2540" b="12700"/>
            <wp:docPr id="88" name="Chart 88">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5944A4C" w14:textId="364642A5" w:rsidR="007D1206" w:rsidRPr="00E12DC0" w:rsidRDefault="007D1206" w:rsidP="00ED21E5">
      <w:pPr>
        <w:rPr>
          <w:sz w:val="22"/>
          <w:szCs w:val="22"/>
        </w:rPr>
      </w:pPr>
      <w:r w:rsidRPr="00E12DC0">
        <w:rPr>
          <w:b/>
          <w:bCs/>
          <w:color w:val="0070C0"/>
          <w:sz w:val="22"/>
          <w:szCs w:val="22"/>
        </w:rPr>
        <w:t>Overall Assessment:</w:t>
      </w:r>
      <w:r w:rsidRPr="00E12DC0">
        <w:rPr>
          <w:b/>
          <w:bCs/>
          <w:color w:val="0070C0"/>
          <w:sz w:val="22"/>
          <w:szCs w:val="22"/>
        </w:rPr>
        <w:tab/>
        <w:t xml:space="preserve">Achieved </w:t>
      </w:r>
      <w:r w:rsidRPr="00E12DC0">
        <w:rPr>
          <w:b/>
          <w:bCs/>
          <w:sz w:val="22"/>
          <w:szCs w:val="22"/>
        </w:rPr>
        <w:t>(</w:t>
      </w:r>
      <w:r w:rsidRPr="00E12DC0">
        <w:rPr>
          <w:sz w:val="22"/>
          <w:szCs w:val="22"/>
        </w:rPr>
        <w:t>although output not taken up by NEBE)</w:t>
      </w:r>
    </w:p>
    <w:p w14:paraId="34F336FA" w14:textId="77777777" w:rsidR="007D1206" w:rsidRPr="00E12DC0" w:rsidRDefault="007D1206" w:rsidP="009B11E7">
      <w:pPr>
        <w:pStyle w:val="ListParagraph"/>
        <w:numPr>
          <w:ilvl w:val="0"/>
          <w:numId w:val="60"/>
        </w:numPr>
        <w:spacing w:after="0" w:line="240" w:lineRule="auto"/>
        <w:rPr>
          <w:rFonts w:ascii="Arial" w:eastAsia="Times New Roman" w:hAnsi="Arial" w:cs="Arial"/>
          <w:i/>
          <w:iCs/>
          <w:color w:val="000000" w:themeColor="text1"/>
          <w:sz w:val="20"/>
          <w:szCs w:val="20"/>
          <w:lang w:val="en-GB" w:eastAsia="en-AU"/>
        </w:rPr>
      </w:pPr>
      <w:r w:rsidRPr="00E12DC0">
        <w:rPr>
          <w:rFonts w:ascii="Arial" w:eastAsia="Times New Roman" w:hAnsi="Arial" w:cs="Arial"/>
          <w:i/>
          <w:iCs/>
          <w:color w:val="000000" w:themeColor="text1"/>
          <w:sz w:val="20"/>
          <w:szCs w:val="20"/>
          <w:lang w:val="en-GB" w:eastAsia="en-AU"/>
        </w:rPr>
        <w:t>This was done to a high standard, but it was supply driven and the EMB did not meaningfully participate.</w:t>
      </w:r>
    </w:p>
    <w:p w14:paraId="7190E7D7" w14:textId="0AEE5CCF" w:rsidR="007D1206" w:rsidRPr="00E12DC0" w:rsidRDefault="007D1206" w:rsidP="009B11E7">
      <w:pPr>
        <w:pStyle w:val="ListParagraph"/>
        <w:numPr>
          <w:ilvl w:val="0"/>
          <w:numId w:val="60"/>
        </w:numPr>
        <w:spacing w:after="0" w:line="240" w:lineRule="auto"/>
        <w:rPr>
          <w:rFonts w:ascii="Arial" w:eastAsia="Times New Roman" w:hAnsi="Arial" w:cs="Arial"/>
          <w:i/>
          <w:iCs/>
          <w:color w:val="auto"/>
          <w:sz w:val="20"/>
          <w:szCs w:val="20"/>
          <w:lang w:val="en-GB" w:eastAsia="en-AU"/>
        </w:rPr>
      </w:pPr>
      <w:r w:rsidRPr="00E12DC0">
        <w:rPr>
          <w:rFonts w:ascii="Arial" w:eastAsia="Times New Roman" w:hAnsi="Arial" w:cs="Arial"/>
          <w:i/>
          <w:iCs/>
          <w:color w:val="auto"/>
          <w:sz w:val="20"/>
          <w:szCs w:val="20"/>
          <w:lang w:val="en-GB" w:eastAsia="en-AU"/>
        </w:rPr>
        <w:t xml:space="preserve">Risk analysis was </w:t>
      </w:r>
      <w:r w:rsidR="00F9482A" w:rsidRPr="00E12DC0">
        <w:rPr>
          <w:rFonts w:ascii="Arial" w:eastAsia="Times New Roman" w:hAnsi="Arial" w:cs="Arial"/>
          <w:i/>
          <w:iCs/>
          <w:color w:val="auto"/>
          <w:sz w:val="20"/>
          <w:szCs w:val="20"/>
          <w:lang w:val="en-GB" w:eastAsia="en-AU"/>
        </w:rPr>
        <w:t>undertaken,</w:t>
      </w:r>
      <w:r w:rsidRPr="00E12DC0">
        <w:rPr>
          <w:rFonts w:ascii="Arial" w:eastAsia="Times New Roman" w:hAnsi="Arial" w:cs="Arial"/>
          <w:i/>
          <w:iCs/>
          <w:color w:val="auto"/>
          <w:sz w:val="20"/>
          <w:szCs w:val="20"/>
          <w:lang w:val="en-GB" w:eastAsia="en-AU"/>
        </w:rPr>
        <w:t xml:space="preserve"> and several iterations were conducted by the team, which were very useful for NEBE and UN internal processes.</w:t>
      </w:r>
    </w:p>
    <w:p w14:paraId="5F1B06D5" w14:textId="265D173D" w:rsidR="007D1206" w:rsidRPr="00E12DC0" w:rsidRDefault="007D1206" w:rsidP="009B11E7">
      <w:pPr>
        <w:pStyle w:val="ListParagraph"/>
        <w:numPr>
          <w:ilvl w:val="0"/>
          <w:numId w:val="60"/>
        </w:numPr>
        <w:spacing w:after="0" w:line="240" w:lineRule="auto"/>
        <w:rPr>
          <w:rFonts w:ascii="Arial" w:eastAsia="Times New Roman" w:hAnsi="Arial" w:cs="Arial"/>
          <w:i/>
          <w:iCs/>
          <w:color w:val="auto"/>
          <w:sz w:val="20"/>
          <w:szCs w:val="20"/>
          <w:lang w:val="en-GB" w:eastAsia="en-AU"/>
        </w:rPr>
      </w:pPr>
      <w:r w:rsidRPr="00E12DC0">
        <w:rPr>
          <w:rFonts w:ascii="Arial" w:eastAsia="Times New Roman" w:hAnsi="Arial" w:cs="Arial"/>
          <w:i/>
          <w:iCs/>
          <w:color w:val="auto"/>
          <w:sz w:val="20"/>
          <w:szCs w:val="20"/>
          <w:lang w:val="en-GB" w:eastAsia="en-AU"/>
        </w:rPr>
        <w:t>Think this was partly done</w:t>
      </w:r>
      <w:r w:rsidR="004D042E" w:rsidRPr="00E12DC0">
        <w:rPr>
          <w:rFonts w:ascii="Arial" w:eastAsia="Times New Roman" w:hAnsi="Arial" w:cs="Arial"/>
          <w:i/>
          <w:iCs/>
          <w:color w:val="auto"/>
          <w:sz w:val="20"/>
          <w:szCs w:val="20"/>
          <w:lang w:val="en-GB" w:eastAsia="en-AU"/>
        </w:rPr>
        <w:t xml:space="preserve">.  </w:t>
      </w:r>
      <w:r w:rsidRPr="00E12DC0">
        <w:rPr>
          <w:rFonts w:ascii="Arial" w:eastAsia="Times New Roman" w:hAnsi="Arial" w:cs="Arial"/>
          <w:i/>
          <w:iCs/>
          <w:color w:val="auto"/>
          <w:sz w:val="20"/>
          <w:szCs w:val="20"/>
          <w:lang w:val="en-GB" w:eastAsia="en-AU"/>
        </w:rPr>
        <w:t>But it’s not clear how reliable it was or how much it was used</w:t>
      </w:r>
      <w:r w:rsidR="004D042E" w:rsidRPr="00E12DC0">
        <w:rPr>
          <w:rFonts w:ascii="Arial" w:eastAsia="Times New Roman" w:hAnsi="Arial" w:cs="Arial"/>
          <w:i/>
          <w:iCs/>
          <w:color w:val="auto"/>
          <w:sz w:val="20"/>
          <w:szCs w:val="20"/>
          <w:lang w:val="en-GB" w:eastAsia="en-AU"/>
        </w:rPr>
        <w:t xml:space="preserve">.  </w:t>
      </w:r>
      <w:r w:rsidRPr="00E12DC0">
        <w:rPr>
          <w:rFonts w:ascii="Arial" w:eastAsia="Times New Roman" w:hAnsi="Arial" w:cs="Arial"/>
          <w:i/>
          <w:iCs/>
          <w:color w:val="auto"/>
          <w:sz w:val="20"/>
          <w:szCs w:val="20"/>
          <w:lang w:val="en-GB" w:eastAsia="en-AU"/>
        </w:rPr>
        <w:t>It’s not clear how much it could keep up with on-going changes and how much extra value it brought.</w:t>
      </w:r>
    </w:p>
    <w:p w14:paraId="2AE21097" w14:textId="463EFB0D" w:rsidR="007D1206" w:rsidRPr="00E12DC0" w:rsidRDefault="007D1206" w:rsidP="009B11E7">
      <w:pPr>
        <w:pStyle w:val="ListParagraph"/>
        <w:numPr>
          <w:ilvl w:val="0"/>
          <w:numId w:val="60"/>
        </w:numPr>
        <w:spacing w:after="0" w:line="240" w:lineRule="auto"/>
        <w:rPr>
          <w:rFonts w:ascii="Arial" w:hAnsi="Arial" w:cs="Arial"/>
          <w:i/>
          <w:iCs/>
          <w:color w:val="auto"/>
          <w:lang w:val="en-GB"/>
        </w:rPr>
      </w:pPr>
      <w:r w:rsidRPr="00E12DC0">
        <w:rPr>
          <w:rFonts w:ascii="Arial" w:eastAsia="Times New Roman" w:hAnsi="Arial" w:cs="Arial"/>
          <w:i/>
          <w:iCs/>
          <w:color w:val="auto"/>
          <w:sz w:val="20"/>
          <w:szCs w:val="20"/>
          <w:lang w:val="en-GB"/>
        </w:rPr>
        <w:t>As a donor, we participated at the initial stage of the conflict mapping exercise but the follow up, at least in the presence of donors, has been limited</w:t>
      </w:r>
    </w:p>
    <w:p w14:paraId="7931FFE8" w14:textId="77777777" w:rsidR="006B5CB1" w:rsidRPr="00E12DC0" w:rsidRDefault="006B5CB1" w:rsidP="00ED21E5"/>
    <w:p w14:paraId="569D8B2D" w14:textId="77777777" w:rsidR="007D1206" w:rsidRPr="00E12DC0" w:rsidRDefault="007D1206" w:rsidP="00ED21E5">
      <w:pPr>
        <w:rPr>
          <w:sz w:val="22"/>
          <w:szCs w:val="22"/>
        </w:rPr>
      </w:pPr>
      <w:r w:rsidRPr="00E12DC0">
        <w:rPr>
          <w:noProof/>
          <w:sz w:val="22"/>
          <w:szCs w:val="22"/>
        </w:rPr>
        <w:drawing>
          <wp:inline distT="0" distB="0" distL="0" distR="0" wp14:anchorId="2844ABA6" wp14:editId="6D79CBBB">
            <wp:extent cx="5731510" cy="2334260"/>
            <wp:effectExtent l="0" t="0" r="2540" b="8890"/>
            <wp:docPr id="89" name="Chart 89">
              <a:extLst xmlns:a="http://schemas.openxmlformats.org/drawingml/2006/main">
                <a:ext uri="{FF2B5EF4-FFF2-40B4-BE49-F238E27FC236}">
                  <a16:creationId xmlns:a16="http://schemas.microsoft.com/office/drawing/2014/main" id="{40249C67-EF6E-4709-B789-1B98C14FC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4F1300F" w14:textId="1D81DFC4" w:rsidR="007D1206" w:rsidRPr="00E12DC0" w:rsidRDefault="007D1206" w:rsidP="00ED21E5">
      <w:pPr>
        <w:rPr>
          <w:sz w:val="22"/>
          <w:szCs w:val="22"/>
        </w:rPr>
      </w:pPr>
      <w:r w:rsidRPr="00E12DC0">
        <w:rPr>
          <w:b/>
          <w:bCs/>
          <w:color w:val="0070C0"/>
          <w:sz w:val="22"/>
          <w:szCs w:val="22"/>
        </w:rPr>
        <w:t>Overall Assessment</w:t>
      </w:r>
      <w:r w:rsidRPr="00E12DC0">
        <w:rPr>
          <w:color w:val="0070C0"/>
          <w:sz w:val="22"/>
          <w:szCs w:val="22"/>
        </w:rPr>
        <w:t>:</w:t>
      </w:r>
      <w:r w:rsidRPr="00E12DC0">
        <w:rPr>
          <w:color w:val="0070C0"/>
          <w:sz w:val="22"/>
          <w:szCs w:val="22"/>
        </w:rPr>
        <w:tab/>
      </w:r>
      <w:r w:rsidRPr="00E12DC0">
        <w:rPr>
          <w:b/>
          <w:bCs/>
          <w:color w:val="0070C0"/>
          <w:sz w:val="22"/>
          <w:szCs w:val="22"/>
        </w:rPr>
        <w:t xml:space="preserve">Achieved </w:t>
      </w:r>
      <w:r w:rsidRPr="00E12DC0">
        <w:rPr>
          <w:b/>
          <w:bCs/>
          <w:sz w:val="22"/>
          <w:szCs w:val="22"/>
        </w:rPr>
        <w:t>(</w:t>
      </w:r>
      <w:r w:rsidRPr="00E12DC0">
        <w:rPr>
          <w:sz w:val="22"/>
          <w:szCs w:val="22"/>
        </w:rPr>
        <w:t>although output not taken up by NEBE)</w:t>
      </w:r>
    </w:p>
    <w:p w14:paraId="63CDB32C" w14:textId="77777777" w:rsidR="007D1206" w:rsidRPr="00E12DC0" w:rsidRDefault="007D1206" w:rsidP="009B11E7">
      <w:pPr>
        <w:pStyle w:val="qt-qt-qt-msolistparagraph"/>
        <w:numPr>
          <w:ilvl w:val="0"/>
          <w:numId w:val="57"/>
        </w:numPr>
        <w:spacing w:before="0" w:beforeAutospacing="0" w:after="0" w:afterAutospacing="0"/>
        <w:rPr>
          <w:rFonts w:ascii="Arial" w:eastAsia="Times New Roman" w:hAnsi="Arial" w:cs="Arial"/>
          <w:i/>
          <w:iCs/>
          <w:color w:val="000000" w:themeColor="text1"/>
          <w:sz w:val="20"/>
          <w:szCs w:val="20"/>
          <w:lang w:val="en-GB"/>
        </w:rPr>
      </w:pPr>
      <w:r w:rsidRPr="00E12DC0">
        <w:rPr>
          <w:rFonts w:ascii="Arial" w:eastAsia="Times New Roman" w:hAnsi="Arial" w:cs="Arial"/>
          <w:i/>
          <w:iCs/>
          <w:color w:val="000000" w:themeColor="text1"/>
          <w:sz w:val="20"/>
          <w:szCs w:val="20"/>
          <w:lang w:val="en-GB"/>
        </w:rPr>
        <w:t>The design of the EVER system was developed and handed over to NEBE, though its implementation period was short and not very effective</w:t>
      </w:r>
    </w:p>
    <w:p w14:paraId="0B477F02" w14:textId="77777777" w:rsidR="004D042E" w:rsidRPr="00E12DC0" w:rsidRDefault="007D1206" w:rsidP="009B11E7">
      <w:pPr>
        <w:pStyle w:val="qt-qt-qt-msolistparagraph"/>
        <w:numPr>
          <w:ilvl w:val="0"/>
          <w:numId w:val="57"/>
        </w:numPr>
        <w:spacing w:before="0" w:beforeAutospacing="0" w:after="0" w:afterAutospacing="0"/>
        <w:rPr>
          <w:rFonts w:ascii="Arial" w:eastAsia="Times New Roman" w:hAnsi="Arial" w:cs="Arial"/>
          <w:bCs/>
          <w:i/>
          <w:iCs/>
          <w:color w:val="000000" w:themeColor="text1"/>
          <w:sz w:val="20"/>
          <w:szCs w:val="20"/>
          <w:lang w:val="en-GB"/>
        </w:rPr>
      </w:pPr>
      <w:r w:rsidRPr="00E12DC0">
        <w:rPr>
          <w:rFonts w:ascii="Arial" w:eastAsia="Times New Roman" w:hAnsi="Arial" w:cs="Arial"/>
          <w:bCs/>
          <w:i/>
          <w:iCs/>
          <w:color w:val="000000" w:themeColor="text1"/>
          <w:sz w:val="20"/>
          <w:szCs w:val="20"/>
          <w:lang w:val="en-GB"/>
        </w:rPr>
        <w:t>EVER has cemented a foundation for future development of Electoral Violence Early Response system for NEBE</w:t>
      </w:r>
      <w:r w:rsidR="004D042E" w:rsidRPr="00E12DC0">
        <w:rPr>
          <w:rFonts w:ascii="Arial" w:eastAsia="Times New Roman" w:hAnsi="Arial" w:cs="Arial"/>
          <w:bCs/>
          <w:i/>
          <w:iCs/>
          <w:color w:val="000000" w:themeColor="text1"/>
          <w:sz w:val="20"/>
          <w:szCs w:val="20"/>
          <w:lang w:val="en-GB"/>
        </w:rPr>
        <w:t xml:space="preserve">. </w:t>
      </w:r>
    </w:p>
    <w:p w14:paraId="19D8EF04" w14:textId="5D5E71FA" w:rsidR="007D1206" w:rsidRPr="00E12DC0" w:rsidRDefault="007D1206" w:rsidP="00ED21E5"/>
    <w:p w14:paraId="1F895E3A" w14:textId="28B6A995" w:rsidR="007C34FB" w:rsidRPr="00E12DC0" w:rsidRDefault="007C34FB" w:rsidP="00ED21E5">
      <w:pPr>
        <w:rPr>
          <w:sz w:val="22"/>
          <w:szCs w:val="22"/>
        </w:rPr>
      </w:pPr>
      <w:r w:rsidRPr="00E12DC0">
        <w:rPr>
          <w:noProof/>
          <w:sz w:val="22"/>
          <w:szCs w:val="22"/>
        </w:rPr>
        <w:lastRenderedPageBreak/>
        <w:drawing>
          <wp:inline distT="0" distB="0" distL="0" distR="0" wp14:anchorId="029471A1" wp14:editId="2F9414B3">
            <wp:extent cx="5731510" cy="2926080"/>
            <wp:effectExtent l="0" t="0" r="2540" b="7620"/>
            <wp:docPr id="5" name="Chart 5">
              <a:extLst xmlns:a="http://schemas.openxmlformats.org/drawingml/2006/main">
                <a:ext uri="{FF2B5EF4-FFF2-40B4-BE49-F238E27FC236}">
                  <a16:creationId xmlns:a16="http://schemas.microsoft.com/office/drawing/2014/main" id="{8A54D711-7E48-431A-B71E-D59532AFC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20AC71" w14:textId="77777777" w:rsidR="002D3D48" w:rsidRPr="00E12DC0" w:rsidRDefault="002D3D48" w:rsidP="00ED21E5">
      <w:pPr>
        <w:rPr>
          <w:sz w:val="22"/>
          <w:szCs w:val="22"/>
        </w:rPr>
      </w:pPr>
    </w:p>
    <w:p w14:paraId="0DBAF3D3" w14:textId="4265D4C1" w:rsidR="005D73CB" w:rsidRPr="00E12DC0" w:rsidRDefault="005D73CB" w:rsidP="00ED21E5">
      <w:pPr>
        <w:pStyle w:val="Heading5"/>
        <w:spacing w:before="0"/>
        <w:rPr>
          <w:rFonts w:ascii="Arial" w:hAnsi="Arial" w:cs="Arial"/>
          <w:sz w:val="22"/>
          <w:szCs w:val="22"/>
        </w:rPr>
      </w:pPr>
      <w:r w:rsidRPr="00E12DC0">
        <w:rPr>
          <w:rFonts w:ascii="Arial" w:hAnsi="Arial" w:cs="Arial"/>
          <w:sz w:val="22"/>
          <w:szCs w:val="22"/>
        </w:rPr>
        <w:t>What factors have contributed to achieving or not achieving intended outputs?</w:t>
      </w:r>
    </w:p>
    <w:p w14:paraId="579FC096" w14:textId="77777777" w:rsidR="0023375A" w:rsidRPr="00E12DC0" w:rsidRDefault="0023375A" w:rsidP="00ED21E5">
      <w:pPr>
        <w:rPr>
          <w:lang w:eastAsia="en-US"/>
        </w:rPr>
      </w:pPr>
    </w:p>
    <w:p w14:paraId="2EC66E52" w14:textId="7B9B3E88" w:rsidR="002D3D48" w:rsidRPr="00E12DC0" w:rsidRDefault="002D3D48" w:rsidP="00ED21E5">
      <w:pPr>
        <w:pStyle w:val="Heading6"/>
        <w:spacing w:before="0"/>
        <w:rPr>
          <w:rFonts w:ascii="Arial" w:hAnsi="Arial" w:cs="Arial"/>
          <w:sz w:val="22"/>
          <w:szCs w:val="22"/>
        </w:rPr>
      </w:pPr>
      <w:r w:rsidRPr="00E12DC0">
        <w:rPr>
          <w:rFonts w:ascii="Arial" w:hAnsi="Arial" w:cs="Arial"/>
          <w:sz w:val="22"/>
          <w:szCs w:val="22"/>
        </w:rPr>
        <w:t>Contributing Factors to Success</w:t>
      </w:r>
    </w:p>
    <w:p w14:paraId="097F890E" w14:textId="77777777" w:rsidR="006B5CB1" w:rsidRPr="00E12DC0" w:rsidRDefault="006B5CB1" w:rsidP="00ED21E5">
      <w:pPr>
        <w:rPr>
          <w:sz w:val="22"/>
          <w:szCs w:val="22"/>
        </w:rPr>
      </w:pPr>
    </w:p>
    <w:p w14:paraId="3F7FECE9" w14:textId="77777777" w:rsidR="004D042E" w:rsidRPr="00E12DC0" w:rsidRDefault="00F9482A" w:rsidP="00ED21E5">
      <w:pPr>
        <w:rPr>
          <w:sz w:val="22"/>
          <w:szCs w:val="22"/>
        </w:rPr>
      </w:pPr>
      <w:r w:rsidRPr="00E12DC0">
        <w:rPr>
          <w:sz w:val="22"/>
          <w:szCs w:val="22"/>
        </w:rPr>
        <w:t>Four significant</w:t>
      </w:r>
      <w:r w:rsidR="002D3D48" w:rsidRPr="00E12DC0">
        <w:rPr>
          <w:sz w:val="22"/>
          <w:szCs w:val="22"/>
        </w:rPr>
        <w:t xml:space="preserve"> contextual factors that significantly altered Ethiopia’s electoral landscape and raised expectations of a transformative electoral environment all occurred within</w:t>
      </w:r>
      <w:r w:rsidR="004D042E" w:rsidRPr="00E12DC0">
        <w:rPr>
          <w:sz w:val="22"/>
          <w:szCs w:val="22"/>
        </w:rPr>
        <w:t xml:space="preserve"> </w:t>
      </w:r>
      <w:r w:rsidR="002D3D48" w:rsidRPr="00E12DC0">
        <w:rPr>
          <w:sz w:val="22"/>
          <w:szCs w:val="22"/>
        </w:rPr>
        <w:t xml:space="preserve"> a dizzyingly short period in 2018/2019</w:t>
      </w:r>
      <w:r w:rsidR="004D042E" w:rsidRPr="00E12DC0">
        <w:rPr>
          <w:sz w:val="22"/>
          <w:szCs w:val="22"/>
        </w:rPr>
        <w:t xml:space="preserve">. </w:t>
      </w:r>
    </w:p>
    <w:p w14:paraId="75E050AC" w14:textId="50E01484" w:rsidR="002D3D48" w:rsidRPr="00E12DC0" w:rsidRDefault="002D3D48" w:rsidP="00ED21E5">
      <w:pPr>
        <w:rPr>
          <w:sz w:val="22"/>
          <w:szCs w:val="22"/>
        </w:rPr>
      </w:pPr>
    </w:p>
    <w:p w14:paraId="3983C262" w14:textId="77777777" w:rsidR="002D3D48" w:rsidRPr="00E12DC0" w:rsidRDefault="002D3D48" w:rsidP="002D0A21">
      <w:pPr>
        <w:pStyle w:val="ListParagraph"/>
        <w:numPr>
          <w:ilvl w:val="0"/>
          <w:numId w:val="72"/>
        </w:numPr>
        <w:spacing w:after="0" w:line="240" w:lineRule="auto"/>
        <w:rPr>
          <w:rFonts w:ascii="Arial" w:hAnsi="Arial" w:cs="Arial"/>
          <w:b/>
          <w:bCs/>
          <w:lang w:val="en-GB"/>
        </w:rPr>
      </w:pPr>
      <w:r w:rsidRPr="00E12DC0">
        <w:rPr>
          <w:rFonts w:ascii="Arial" w:hAnsi="Arial" w:cs="Arial"/>
          <w:b/>
          <w:bCs/>
          <w:lang w:val="en-GB"/>
        </w:rPr>
        <w:t>New Prime Minister</w:t>
      </w:r>
    </w:p>
    <w:p w14:paraId="0EC4F2A9" w14:textId="19B7619A" w:rsidR="002D3D48" w:rsidRPr="00E12DC0" w:rsidRDefault="00F9482A" w:rsidP="00ED21E5">
      <w:pPr>
        <w:pStyle w:val="ListParagraph"/>
        <w:spacing w:after="0" w:line="240" w:lineRule="auto"/>
        <w:rPr>
          <w:rFonts w:ascii="Arial" w:hAnsi="Arial" w:cs="Arial"/>
          <w:lang w:val="en-GB"/>
        </w:rPr>
      </w:pPr>
      <w:r w:rsidRPr="00E12DC0">
        <w:rPr>
          <w:rFonts w:ascii="Arial" w:hAnsi="Arial" w:cs="Arial"/>
          <w:lang w:val="en-GB"/>
        </w:rPr>
        <w:t>The assumption</w:t>
      </w:r>
      <w:r w:rsidR="002D3D48" w:rsidRPr="00E12DC0">
        <w:rPr>
          <w:rFonts w:ascii="Arial" w:hAnsi="Arial" w:cs="Arial"/>
          <w:lang w:val="en-GB"/>
        </w:rPr>
        <w:t xml:space="preserve"> of leadership by Prime Minister Abiy Ahmed Ali in April </w:t>
      </w:r>
      <w:r w:rsidRPr="00E12DC0">
        <w:rPr>
          <w:rFonts w:ascii="Arial" w:hAnsi="Arial" w:cs="Arial"/>
          <w:lang w:val="en-GB"/>
        </w:rPr>
        <w:t>2018, with</w:t>
      </w:r>
      <w:r w:rsidR="002D3D48" w:rsidRPr="00E12DC0">
        <w:rPr>
          <w:rFonts w:ascii="Arial" w:hAnsi="Arial" w:cs="Arial"/>
          <w:lang w:val="en-GB"/>
        </w:rPr>
        <w:t xml:space="preserve"> the concomitant awarding of the Nobel Peace Prize in 2019 for his work in ending the 20-year stalemate between Eritrea and Ethiopia, </w:t>
      </w:r>
      <w:r w:rsidRPr="00E12DC0">
        <w:rPr>
          <w:rFonts w:ascii="Arial" w:hAnsi="Arial" w:cs="Arial"/>
          <w:lang w:val="en-GB"/>
        </w:rPr>
        <w:t>together with</w:t>
      </w:r>
      <w:r w:rsidR="002D3D48" w:rsidRPr="00E12DC0">
        <w:rPr>
          <w:rFonts w:ascii="Arial" w:hAnsi="Arial" w:cs="Arial"/>
          <w:lang w:val="en-GB"/>
        </w:rPr>
        <w:t xml:space="preserve"> </w:t>
      </w:r>
      <w:r w:rsidR="00D85636" w:rsidRPr="00E12DC0">
        <w:rPr>
          <w:rFonts w:ascii="Arial" w:hAnsi="Arial" w:cs="Arial"/>
          <w:lang w:val="en-GB"/>
        </w:rPr>
        <w:t xml:space="preserve">the </w:t>
      </w:r>
      <w:r w:rsidRPr="00E12DC0">
        <w:rPr>
          <w:rFonts w:ascii="Arial" w:hAnsi="Arial" w:cs="Arial"/>
          <w:lang w:val="en-GB"/>
        </w:rPr>
        <w:t>rapid enactment</w:t>
      </w:r>
      <w:r w:rsidR="002D3D48" w:rsidRPr="00E12DC0">
        <w:rPr>
          <w:rFonts w:ascii="Arial" w:hAnsi="Arial" w:cs="Arial"/>
          <w:lang w:val="en-GB"/>
        </w:rPr>
        <w:t xml:space="preserve"> of more liberal electoral and related legislation and appointment of women to key </w:t>
      </w:r>
      <w:r w:rsidRPr="00E12DC0">
        <w:rPr>
          <w:rFonts w:ascii="Arial" w:hAnsi="Arial" w:cs="Arial"/>
          <w:lang w:val="en-GB"/>
        </w:rPr>
        <w:t>posts, ushered</w:t>
      </w:r>
      <w:r w:rsidR="002D3D48" w:rsidRPr="00E12DC0">
        <w:rPr>
          <w:rFonts w:ascii="Arial" w:hAnsi="Arial" w:cs="Arial"/>
          <w:lang w:val="en-GB"/>
        </w:rPr>
        <w:t xml:space="preserve"> in extremely </w:t>
      </w:r>
      <w:r w:rsidRPr="00E12DC0">
        <w:rPr>
          <w:rFonts w:ascii="Arial" w:hAnsi="Arial" w:cs="Arial"/>
          <w:lang w:val="en-GB"/>
        </w:rPr>
        <w:t>high -</w:t>
      </w:r>
      <w:r w:rsidR="002D3D48" w:rsidRPr="00E12DC0">
        <w:rPr>
          <w:rFonts w:ascii="Arial" w:hAnsi="Arial" w:cs="Arial"/>
          <w:lang w:val="en-GB"/>
        </w:rPr>
        <w:t xml:space="preserve"> and </w:t>
      </w:r>
      <w:r w:rsidRPr="00E12DC0">
        <w:rPr>
          <w:rFonts w:ascii="Arial" w:hAnsi="Arial" w:cs="Arial"/>
          <w:lang w:val="en-GB"/>
        </w:rPr>
        <w:t>unrealistic -</w:t>
      </w:r>
      <w:r w:rsidR="00D85636" w:rsidRPr="00E12DC0">
        <w:rPr>
          <w:rFonts w:ascii="Arial" w:hAnsi="Arial" w:cs="Arial"/>
          <w:lang w:val="en-GB"/>
        </w:rPr>
        <w:t xml:space="preserve"> </w:t>
      </w:r>
      <w:r w:rsidRPr="00E12DC0">
        <w:rPr>
          <w:rFonts w:ascii="Arial" w:hAnsi="Arial" w:cs="Arial"/>
          <w:lang w:val="en-GB"/>
        </w:rPr>
        <w:t>expectations that</w:t>
      </w:r>
      <w:r w:rsidR="002D3D48" w:rsidRPr="00E12DC0">
        <w:rPr>
          <w:rFonts w:ascii="Arial" w:hAnsi="Arial" w:cs="Arial"/>
          <w:lang w:val="en-GB"/>
        </w:rPr>
        <w:t xml:space="preserve"> the election due </w:t>
      </w:r>
      <w:r w:rsidR="00D85636" w:rsidRPr="00E12DC0">
        <w:rPr>
          <w:rFonts w:ascii="Arial" w:hAnsi="Arial" w:cs="Arial"/>
          <w:lang w:val="en-GB"/>
        </w:rPr>
        <w:t>i</w:t>
      </w:r>
      <w:r w:rsidR="002D3D48" w:rsidRPr="00E12DC0">
        <w:rPr>
          <w:rFonts w:ascii="Arial" w:hAnsi="Arial" w:cs="Arial"/>
          <w:lang w:val="en-GB"/>
        </w:rPr>
        <w:t>n 2020 would be transformational.</w:t>
      </w:r>
    </w:p>
    <w:p w14:paraId="349DF4B1" w14:textId="77777777" w:rsidR="002D3D48" w:rsidRPr="00E12DC0" w:rsidRDefault="002D3D48" w:rsidP="00ED21E5">
      <w:pPr>
        <w:rPr>
          <w:sz w:val="22"/>
          <w:szCs w:val="22"/>
        </w:rPr>
      </w:pPr>
    </w:p>
    <w:p w14:paraId="2AC10617" w14:textId="77777777" w:rsidR="002D3D48" w:rsidRPr="00E12DC0" w:rsidRDefault="002D3D48" w:rsidP="002D0A21">
      <w:pPr>
        <w:pStyle w:val="ListParagraph"/>
        <w:numPr>
          <w:ilvl w:val="0"/>
          <w:numId w:val="72"/>
        </w:numPr>
        <w:spacing w:after="0" w:line="240" w:lineRule="auto"/>
        <w:rPr>
          <w:rFonts w:ascii="Arial" w:hAnsi="Arial" w:cs="Arial"/>
          <w:b/>
          <w:bCs/>
          <w:lang w:val="en-GB"/>
        </w:rPr>
      </w:pPr>
      <w:r w:rsidRPr="00E12DC0">
        <w:rPr>
          <w:rFonts w:ascii="Arial" w:hAnsi="Arial" w:cs="Arial"/>
          <w:b/>
          <w:bCs/>
          <w:lang w:val="en-GB"/>
        </w:rPr>
        <w:t>Lifting of Proclamation 62109</w:t>
      </w:r>
    </w:p>
    <w:p w14:paraId="737D23DF" w14:textId="77777777" w:rsidR="004D042E" w:rsidRPr="00E12DC0" w:rsidRDefault="002D3D48" w:rsidP="00ED21E5">
      <w:pPr>
        <w:pStyle w:val="ListParagraph"/>
        <w:spacing w:after="0" w:line="240" w:lineRule="auto"/>
        <w:rPr>
          <w:rFonts w:ascii="Arial" w:hAnsi="Arial" w:cs="Arial"/>
          <w:lang w:val="en-GB"/>
        </w:rPr>
      </w:pPr>
      <w:r w:rsidRPr="00E12DC0">
        <w:rPr>
          <w:rFonts w:ascii="Arial" w:hAnsi="Arial" w:cs="Arial"/>
          <w:lang w:val="en-GB"/>
        </w:rPr>
        <w:t xml:space="preserve">The Charity and Societies Proclamation </w:t>
      </w:r>
      <w:r w:rsidR="00F9482A" w:rsidRPr="00E12DC0">
        <w:rPr>
          <w:rFonts w:ascii="Arial" w:hAnsi="Arial" w:cs="Arial"/>
          <w:lang w:val="en-GB"/>
        </w:rPr>
        <w:t>62109 of</w:t>
      </w:r>
      <w:r w:rsidRPr="00E12DC0">
        <w:rPr>
          <w:rFonts w:ascii="Arial" w:hAnsi="Arial" w:cs="Arial"/>
          <w:lang w:val="en-GB"/>
        </w:rPr>
        <w:t xml:space="preserve"> 2019 imposed a draconian and restrictive operating environment on civil society for the next ten years from </w:t>
      </w:r>
      <w:r w:rsidR="00F9482A" w:rsidRPr="00E12DC0">
        <w:rPr>
          <w:rFonts w:ascii="Arial" w:hAnsi="Arial" w:cs="Arial"/>
          <w:lang w:val="en-GB"/>
        </w:rPr>
        <w:t>which only</w:t>
      </w:r>
      <w:r w:rsidRPr="00E12DC0">
        <w:rPr>
          <w:rFonts w:ascii="Arial" w:hAnsi="Arial" w:cs="Arial"/>
          <w:lang w:val="en-GB"/>
        </w:rPr>
        <w:t xml:space="preserve"> about five survived, effectively silencing human rights, </w:t>
      </w:r>
      <w:r w:rsidR="00F9482A" w:rsidRPr="00E12DC0">
        <w:rPr>
          <w:rFonts w:ascii="Arial" w:hAnsi="Arial" w:cs="Arial"/>
          <w:lang w:val="en-GB"/>
        </w:rPr>
        <w:t>governance,</w:t>
      </w:r>
      <w:r w:rsidRPr="00E12DC0">
        <w:rPr>
          <w:rFonts w:ascii="Arial" w:hAnsi="Arial" w:cs="Arial"/>
          <w:lang w:val="en-GB"/>
        </w:rPr>
        <w:t xml:space="preserve"> and democratisation CSOs</w:t>
      </w:r>
      <w:r w:rsidR="004D042E" w:rsidRPr="00E12DC0">
        <w:rPr>
          <w:rFonts w:ascii="Arial" w:hAnsi="Arial" w:cs="Arial"/>
          <w:lang w:val="en-GB"/>
        </w:rPr>
        <w:t xml:space="preserve">.  </w:t>
      </w:r>
      <w:r w:rsidRPr="00E12DC0">
        <w:rPr>
          <w:rFonts w:ascii="Arial" w:hAnsi="Arial" w:cs="Arial"/>
          <w:lang w:val="en-GB"/>
        </w:rPr>
        <w:t xml:space="preserve">The CSO Organisation Proclamation 1121 of 2018 immediately lifted these restrictions and revitalised the civil society sector which saw </w:t>
      </w:r>
      <w:r w:rsidR="00D85636" w:rsidRPr="00E12DC0">
        <w:rPr>
          <w:rFonts w:ascii="Arial" w:hAnsi="Arial" w:cs="Arial"/>
          <w:lang w:val="en-GB"/>
        </w:rPr>
        <w:t xml:space="preserve">hundreds </w:t>
      </w:r>
      <w:r w:rsidRPr="00E12DC0">
        <w:rPr>
          <w:rFonts w:ascii="Arial" w:hAnsi="Arial" w:cs="Arial"/>
          <w:lang w:val="en-GB"/>
        </w:rPr>
        <w:t>of new organisations emerge</w:t>
      </w:r>
      <w:r w:rsidR="004D042E" w:rsidRPr="00E12DC0">
        <w:rPr>
          <w:rFonts w:ascii="Arial" w:hAnsi="Arial" w:cs="Arial"/>
          <w:lang w:val="en-GB"/>
        </w:rPr>
        <w:t xml:space="preserve">. </w:t>
      </w:r>
    </w:p>
    <w:p w14:paraId="6572224B" w14:textId="29B08222" w:rsidR="002D3D48" w:rsidRPr="00E12DC0" w:rsidRDefault="002D3D48" w:rsidP="00ED21E5">
      <w:pPr>
        <w:rPr>
          <w:b/>
          <w:bCs/>
          <w:sz w:val="22"/>
          <w:szCs w:val="22"/>
        </w:rPr>
      </w:pPr>
    </w:p>
    <w:p w14:paraId="669A9593" w14:textId="77777777" w:rsidR="002D3D48" w:rsidRPr="00E12DC0" w:rsidRDefault="002D3D48" w:rsidP="002D0A21">
      <w:pPr>
        <w:pStyle w:val="ListParagraph"/>
        <w:numPr>
          <w:ilvl w:val="0"/>
          <w:numId w:val="72"/>
        </w:numPr>
        <w:spacing w:after="0" w:line="240" w:lineRule="auto"/>
        <w:rPr>
          <w:rFonts w:ascii="Arial" w:hAnsi="Arial" w:cs="Arial"/>
          <w:b/>
          <w:bCs/>
          <w:lang w:val="en-GB"/>
        </w:rPr>
      </w:pPr>
      <w:r w:rsidRPr="00E12DC0">
        <w:rPr>
          <w:rFonts w:ascii="Arial" w:hAnsi="Arial" w:cs="Arial"/>
          <w:b/>
          <w:bCs/>
          <w:lang w:val="en-GB"/>
        </w:rPr>
        <w:t>Electoral Legal Reform</w:t>
      </w:r>
    </w:p>
    <w:p w14:paraId="53690BAE" w14:textId="6B9646B8" w:rsidR="002D3D48" w:rsidRPr="00E12DC0" w:rsidRDefault="002D3D48" w:rsidP="00ED21E5">
      <w:pPr>
        <w:pStyle w:val="ListParagraph"/>
        <w:spacing w:after="0" w:line="240" w:lineRule="auto"/>
        <w:rPr>
          <w:rFonts w:ascii="Arial" w:hAnsi="Arial" w:cs="Arial"/>
          <w:lang w:val="en-GB"/>
        </w:rPr>
      </w:pPr>
      <w:r w:rsidRPr="00E12DC0">
        <w:rPr>
          <w:rFonts w:ascii="Arial" w:hAnsi="Arial" w:cs="Arial"/>
          <w:lang w:val="en-GB"/>
        </w:rPr>
        <w:t xml:space="preserve">Proclamations establishing the National Electoral Board of Ethiopia and the Electoral Law indicated an intent to conduct elections in a more </w:t>
      </w:r>
      <w:r w:rsidR="00F9482A" w:rsidRPr="00E12DC0">
        <w:rPr>
          <w:rFonts w:ascii="Arial" w:hAnsi="Arial" w:cs="Arial"/>
          <w:lang w:val="en-GB"/>
        </w:rPr>
        <w:t>transparent manner</w:t>
      </w:r>
      <w:r w:rsidR="004D042E" w:rsidRPr="00E12DC0">
        <w:rPr>
          <w:rFonts w:ascii="Arial" w:hAnsi="Arial" w:cs="Arial"/>
          <w:lang w:val="en-GB"/>
        </w:rPr>
        <w:t xml:space="preserve">.  </w:t>
      </w:r>
      <w:r w:rsidRPr="00E12DC0">
        <w:rPr>
          <w:rFonts w:ascii="Arial" w:hAnsi="Arial" w:cs="Arial"/>
          <w:lang w:val="en-GB"/>
        </w:rPr>
        <w:t>Decisions by NEBE to incentivise political parties to include more women (not especially successful), the invitation by NEBE to CECO</w:t>
      </w:r>
      <w:r w:rsidR="00324E41" w:rsidRPr="00E12DC0">
        <w:rPr>
          <w:rFonts w:ascii="Arial" w:hAnsi="Arial" w:cs="Arial"/>
          <w:lang w:val="en-GB"/>
        </w:rPr>
        <w:t>E</w:t>
      </w:r>
      <w:r w:rsidRPr="00E12DC0">
        <w:rPr>
          <w:rFonts w:ascii="Arial" w:hAnsi="Arial" w:cs="Arial"/>
          <w:lang w:val="en-GB"/>
        </w:rPr>
        <w:t xml:space="preserve"> to observe the 2019 Sidama referendum and other more inclusive Directives issued by NEBE</w:t>
      </w:r>
    </w:p>
    <w:p w14:paraId="7FF205E6" w14:textId="77777777" w:rsidR="002D3D48" w:rsidRPr="00E12DC0" w:rsidRDefault="002D3D48" w:rsidP="00ED21E5">
      <w:pPr>
        <w:rPr>
          <w:sz w:val="22"/>
          <w:szCs w:val="22"/>
        </w:rPr>
      </w:pPr>
    </w:p>
    <w:p w14:paraId="02D933C8" w14:textId="77777777" w:rsidR="002D3D48" w:rsidRPr="00E12DC0" w:rsidRDefault="002D3D48" w:rsidP="002D0A21">
      <w:pPr>
        <w:pStyle w:val="ListParagraph"/>
        <w:numPr>
          <w:ilvl w:val="0"/>
          <w:numId w:val="72"/>
        </w:numPr>
        <w:spacing w:after="0" w:line="240" w:lineRule="auto"/>
        <w:rPr>
          <w:rFonts w:ascii="Arial" w:hAnsi="Arial" w:cs="Arial"/>
          <w:b/>
          <w:bCs/>
          <w:lang w:val="en-GB"/>
        </w:rPr>
      </w:pPr>
      <w:r w:rsidRPr="00E12DC0">
        <w:rPr>
          <w:rFonts w:ascii="Arial" w:hAnsi="Arial" w:cs="Arial"/>
          <w:b/>
          <w:bCs/>
          <w:lang w:val="en-GB"/>
        </w:rPr>
        <w:t>Appointment of NEBE Chair</w:t>
      </w:r>
    </w:p>
    <w:p w14:paraId="09C38290" w14:textId="77777777" w:rsidR="004D042E" w:rsidRPr="00E12DC0" w:rsidRDefault="002D3D48" w:rsidP="00ED21E5">
      <w:pPr>
        <w:pStyle w:val="ListParagraph"/>
        <w:spacing w:after="0" w:line="240" w:lineRule="auto"/>
        <w:rPr>
          <w:rFonts w:ascii="Arial" w:hAnsi="Arial" w:cs="Arial"/>
          <w:lang w:val="en-GB"/>
        </w:rPr>
      </w:pPr>
      <w:r w:rsidRPr="00E12DC0">
        <w:rPr>
          <w:rFonts w:ascii="Arial" w:hAnsi="Arial" w:cs="Arial"/>
          <w:lang w:val="en-GB"/>
        </w:rPr>
        <w:t xml:space="preserve">Mme Birtukan Midekssa appointed as Chair of NEBE in </w:t>
      </w:r>
      <w:r w:rsidR="00F9482A" w:rsidRPr="00E12DC0">
        <w:rPr>
          <w:rFonts w:ascii="Arial" w:hAnsi="Arial" w:cs="Arial"/>
          <w:lang w:val="en-GB"/>
        </w:rPr>
        <w:t>2018, is a</w:t>
      </w:r>
      <w:r w:rsidRPr="00E12DC0">
        <w:rPr>
          <w:rFonts w:ascii="Arial" w:hAnsi="Arial" w:cs="Arial"/>
          <w:lang w:val="en-GB"/>
        </w:rPr>
        <w:t xml:space="preserve"> former judge, and former opposition party political leader gaoled twice for life terms under the prior regime</w:t>
      </w:r>
      <w:r w:rsidR="004D042E" w:rsidRPr="00E12DC0">
        <w:rPr>
          <w:rFonts w:ascii="Arial" w:hAnsi="Arial" w:cs="Arial"/>
          <w:lang w:val="en-GB"/>
        </w:rPr>
        <w:t xml:space="preserve">.  </w:t>
      </w:r>
      <w:r w:rsidRPr="00E12DC0">
        <w:rPr>
          <w:rFonts w:ascii="Arial" w:hAnsi="Arial" w:cs="Arial"/>
          <w:lang w:val="en-GB"/>
        </w:rPr>
        <w:t xml:space="preserve">Her appointment created an immediate </w:t>
      </w:r>
      <w:r w:rsidR="00963D4C" w:rsidRPr="00E12DC0">
        <w:rPr>
          <w:rFonts w:ascii="Arial" w:hAnsi="Arial" w:cs="Arial"/>
          <w:lang w:val="en-GB"/>
        </w:rPr>
        <w:t xml:space="preserve">and transformational </w:t>
      </w:r>
      <w:r w:rsidRPr="00E12DC0">
        <w:rPr>
          <w:rFonts w:ascii="Arial" w:hAnsi="Arial" w:cs="Arial"/>
          <w:lang w:val="en-GB"/>
        </w:rPr>
        <w:t xml:space="preserve">sense of </w:t>
      </w:r>
      <w:r w:rsidRPr="00E12DC0">
        <w:rPr>
          <w:rFonts w:ascii="Arial" w:hAnsi="Arial" w:cs="Arial"/>
          <w:lang w:val="en-GB"/>
        </w:rPr>
        <w:lastRenderedPageBreak/>
        <w:t xml:space="preserve">visibility and </w:t>
      </w:r>
      <w:r w:rsidR="00963D4C" w:rsidRPr="00E12DC0">
        <w:rPr>
          <w:rFonts w:ascii="Arial" w:hAnsi="Arial" w:cs="Arial"/>
          <w:lang w:val="en-GB"/>
        </w:rPr>
        <w:t>trust in</w:t>
      </w:r>
      <w:r w:rsidRPr="00E12DC0">
        <w:rPr>
          <w:rFonts w:ascii="Arial" w:hAnsi="Arial" w:cs="Arial"/>
          <w:lang w:val="en-GB"/>
        </w:rPr>
        <w:t xml:space="preserve"> the NEBE as an institution and the intent to conduct elections differently</w:t>
      </w:r>
      <w:r w:rsidR="004D042E" w:rsidRPr="00E12DC0">
        <w:rPr>
          <w:rFonts w:ascii="Arial" w:hAnsi="Arial" w:cs="Arial"/>
          <w:lang w:val="en-GB"/>
        </w:rPr>
        <w:t xml:space="preserve">. </w:t>
      </w:r>
    </w:p>
    <w:p w14:paraId="71E3A991" w14:textId="22D613D4" w:rsidR="00963D4C" w:rsidRPr="00E12DC0" w:rsidRDefault="00963D4C" w:rsidP="00ED21E5">
      <w:pPr>
        <w:rPr>
          <w:sz w:val="22"/>
          <w:szCs w:val="22"/>
        </w:rPr>
      </w:pPr>
    </w:p>
    <w:p w14:paraId="32940797" w14:textId="3C01913F" w:rsidR="00963D4C" w:rsidRPr="00E12DC0" w:rsidRDefault="00963D4C" w:rsidP="002D0A21">
      <w:pPr>
        <w:pStyle w:val="ListParagraph"/>
        <w:numPr>
          <w:ilvl w:val="0"/>
          <w:numId w:val="72"/>
        </w:numPr>
        <w:spacing w:after="0" w:line="240" w:lineRule="auto"/>
        <w:rPr>
          <w:rFonts w:ascii="Arial" w:hAnsi="Arial" w:cs="Arial"/>
          <w:b/>
          <w:bCs/>
          <w:lang w:val="en-GB"/>
        </w:rPr>
      </w:pPr>
      <w:r w:rsidRPr="00E12DC0">
        <w:rPr>
          <w:rFonts w:ascii="Arial" w:hAnsi="Arial" w:cs="Arial"/>
          <w:b/>
          <w:bCs/>
          <w:lang w:val="en-GB"/>
        </w:rPr>
        <w:t xml:space="preserve">Flexibility and Adaptability of the Programme </w:t>
      </w:r>
      <w:r w:rsidR="00D2468B" w:rsidRPr="00E12DC0">
        <w:rPr>
          <w:rFonts w:ascii="Arial" w:hAnsi="Arial" w:cs="Arial"/>
          <w:b/>
          <w:bCs/>
          <w:lang w:val="en-GB"/>
        </w:rPr>
        <w:t>Approach</w:t>
      </w:r>
    </w:p>
    <w:p w14:paraId="232DFF85" w14:textId="4DEAC38F" w:rsidR="00D2468B" w:rsidRPr="00E12DC0" w:rsidRDefault="005910A4" w:rsidP="00ED21E5">
      <w:pPr>
        <w:pStyle w:val="ListParagraph"/>
        <w:spacing w:after="0" w:line="240" w:lineRule="auto"/>
        <w:rPr>
          <w:rFonts w:ascii="Arial" w:hAnsi="Arial" w:cs="Arial"/>
          <w:lang w:val="en-GB"/>
        </w:rPr>
      </w:pPr>
      <w:r>
        <w:rPr>
          <w:rFonts w:ascii="Arial" w:hAnsi="Arial" w:cs="Arial"/>
          <w:lang w:val="en-GB"/>
        </w:rPr>
        <w:t>UNDP SEEDS</w:t>
      </w:r>
      <w:r w:rsidR="00F9482A" w:rsidRPr="00E12DC0">
        <w:rPr>
          <w:rFonts w:ascii="Arial" w:hAnsi="Arial" w:cs="Arial"/>
          <w:lang w:val="en-GB"/>
        </w:rPr>
        <w:t xml:space="preserve"> was</w:t>
      </w:r>
      <w:r w:rsidR="00D2468B" w:rsidRPr="00E12DC0">
        <w:rPr>
          <w:rFonts w:ascii="Arial" w:hAnsi="Arial" w:cs="Arial"/>
          <w:lang w:val="en-GB"/>
        </w:rPr>
        <w:t xml:space="preserve"> subject to an extraordinary level of change</w:t>
      </w:r>
      <w:r w:rsidR="0081068C" w:rsidRPr="00E12DC0">
        <w:rPr>
          <w:rFonts w:ascii="Arial" w:hAnsi="Arial" w:cs="Arial"/>
          <w:lang w:val="en-GB"/>
        </w:rPr>
        <w:t xml:space="preserve"> that had been both under-estimated (volatility of the environment) and impossible to predict (COVID-19)</w:t>
      </w:r>
      <w:r w:rsidR="004D042E" w:rsidRPr="00E12DC0">
        <w:rPr>
          <w:rFonts w:ascii="Arial" w:hAnsi="Arial" w:cs="Arial"/>
          <w:lang w:val="en-GB"/>
        </w:rPr>
        <w:t xml:space="preserve">.  </w:t>
      </w:r>
      <w:r w:rsidR="00D2468B" w:rsidRPr="00E12DC0">
        <w:rPr>
          <w:rFonts w:ascii="Arial" w:hAnsi="Arial" w:cs="Arial"/>
          <w:lang w:val="en-GB"/>
        </w:rPr>
        <w:t xml:space="preserve">From the initial adaptation to delivering across three IPs, to the impact of COVID-19 on staffing, </w:t>
      </w:r>
      <w:r w:rsidR="00F9482A" w:rsidRPr="00E12DC0">
        <w:rPr>
          <w:rFonts w:ascii="Arial" w:hAnsi="Arial" w:cs="Arial"/>
          <w:lang w:val="en-GB"/>
        </w:rPr>
        <w:t>planning,</w:t>
      </w:r>
      <w:r w:rsidR="00D2468B" w:rsidRPr="00E12DC0">
        <w:rPr>
          <w:rFonts w:ascii="Arial" w:hAnsi="Arial" w:cs="Arial"/>
          <w:lang w:val="en-GB"/>
        </w:rPr>
        <w:t xml:space="preserve"> and preparations; to the massive procurement obligations required to be delivered in a timely way, and to working within an evolving political and electoral environment, the project demonstrated a responsible, </w:t>
      </w:r>
      <w:r w:rsidR="00F9482A" w:rsidRPr="00E12DC0">
        <w:rPr>
          <w:rFonts w:ascii="Arial" w:hAnsi="Arial" w:cs="Arial"/>
          <w:lang w:val="en-GB"/>
        </w:rPr>
        <w:t>nimble,</w:t>
      </w:r>
      <w:r w:rsidR="00D2468B" w:rsidRPr="00E12DC0">
        <w:rPr>
          <w:rFonts w:ascii="Arial" w:hAnsi="Arial" w:cs="Arial"/>
          <w:lang w:val="en-GB"/>
        </w:rPr>
        <w:t xml:space="preserve"> and responsive approach to change</w:t>
      </w:r>
      <w:r w:rsidR="004D042E" w:rsidRPr="00E12DC0">
        <w:rPr>
          <w:rFonts w:ascii="Arial" w:hAnsi="Arial" w:cs="Arial"/>
          <w:lang w:val="en-GB"/>
        </w:rPr>
        <w:t xml:space="preserve">.  </w:t>
      </w:r>
      <w:r w:rsidR="00D2468B" w:rsidRPr="00E12DC0">
        <w:rPr>
          <w:rFonts w:ascii="Arial" w:hAnsi="Arial" w:cs="Arial"/>
          <w:lang w:val="en-GB"/>
        </w:rPr>
        <w:t>Project Board minutes and reports evidence a consistent emphasis on contextual and risk assessment and mitigation; an ability to re-</w:t>
      </w:r>
      <w:r w:rsidR="00C82CC7" w:rsidRPr="00E12DC0">
        <w:rPr>
          <w:rFonts w:ascii="Arial" w:hAnsi="Arial" w:cs="Arial"/>
          <w:lang w:val="en-GB"/>
        </w:rPr>
        <w:t>plan and</w:t>
      </w:r>
      <w:r w:rsidR="00D2468B" w:rsidRPr="00E12DC0">
        <w:rPr>
          <w:rFonts w:ascii="Arial" w:hAnsi="Arial" w:cs="Arial"/>
          <w:lang w:val="en-GB"/>
        </w:rPr>
        <w:t xml:space="preserve"> a monitoring of delivery across the results matrix.</w:t>
      </w:r>
    </w:p>
    <w:p w14:paraId="4CBF6FB8" w14:textId="77777777" w:rsidR="009F5755" w:rsidRPr="00E12DC0" w:rsidRDefault="009F5755" w:rsidP="00ED21E5">
      <w:pPr>
        <w:pStyle w:val="ListParagraph"/>
        <w:spacing w:after="0" w:line="240" w:lineRule="auto"/>
        <w:rPr>
          <w:rFonts w:ascii="Arial" w:hAnsi="Arial" w:cs="Arial"/>
          <w:lang w:val="en-GB"/>
        </w:rPr>
      </w:pPr>
    </w:p>
    <w:p w14:paraId="0B7621A3" w14:textId="77777777" w:rsidR="004D042E" w:rsidRPr="00E12DC0" w:rsidRDefault="009F5755" w:rsidP="00ED21E5">
      <w:pPr>
        <w:pBdr>
          <w:top w:val="single" w:sz="4" w:space="1" w:color="auto"/>
          <w:left w:val="single" w:sz="4" w:space="4" w:color="auto"/>
          <w:bottom w:val="single" w:sz="4" w:space="1" w:color="auto"/>
          <w:right w:val="single" w:sz="4" w:space="4" w:color="auto"/>
        </w:pBdr>
        <w:shd w:val="clear" w:color="auto" w:fill="BDD6EE" w:themeFill="accent1" w:themeFillTint="66"/>
        <w:ind w:left="1357"/>
        <w:rPr>
          <w:sz w:val="22"/>
          <w:szCs w:val="22"/>
        </w:rPr>
      </w:pPr>
      <w:r w:rsidRPr="00E12DC0">
        <w:rPr>
          <w:sz w:val="22"/>
          <w:szCs w:val="22"/>
        </w:rPr>
        <w:t>“</w:t>
      </w:r>
      <w:r w:rsidRPr="00E12DC0">
        <w:rPr>
          <w:i/>
          <w:iCs/>
          <w:sz w:val="22"/>
          <w:szCs w:val="22"/>
        </w:rPr>
        <w:t>The programme has proved its ability to adapt to changing circumstances</w:t>
      </w:r>
      <w:r w:rsidR="004D042E" w:rsidRPr="00E12DC0">
        <w:rPr>
          <w:i/>
          <w:iCs/>
          <w:sz w:val="22"/>
          <w:szCs w:val="22"/>
        </w:rPr>
        <w:t xml:space="preserve">.  </w:t>
      </w:r>
      <w:r w:rsidRPr="00E12DC0">
        <w:rPr>
          <w:i/>
          <w:iCs/>
          <w:sz w:val="22"/>
          <w:szCs w:val="22"/>
        </w:rPr>
        <w:t>In particular, the staffing shortages at NEBE that needed to be addressed, the changing circumstances with the COVID-19 pandemic and need to quickly adapt to a remote working context and working in a complementary way with other implementing partners</w:t>
      </w:r>
      <w:r w:rsidRPr="00E12DC0">
        <w:rPr>
          <w:sz w:val="22"/>
          <w:szCs w:val="22"/>
        </w:rPr>
        <w:t>,” reported one donor</w:t>
      </w:r>
      <w:r w:rsidR="004D042E" w:rsidRPr="00E12DC0">
        <w:rPr>
          <w:sz w:val="22"/>
          <w:szCs w:val="22"/>
        </w:rPr>
        <w:t xml:space="preserve">. </w:t>
      </w:r>
    </w:p>
    <w:p w14:paraId="5EAB2096" w14:textId="2C7479EC" w:rsidR="009F5755" w:rsidRPr="00E12DC0" w:rsidRDefault="009F5755" w:rsidP="00ED21E5">
      <w:pPr>
        <w:pStyle w:val="ListParagraph"/>
        <w:spacing w:after="0" w:line="240" w:lineRule="auto"/>
        <w:rPr>
          <w:rFonts w:ascii="Arial" w:hAnsi="Arial" w:cs="Arial"/>
          <w:lang w:val="en-GB"/>
        </w:rPr>
      </w:pPr>
    </w:p>
    <w:p w14:paraId="18B93EE2" w14:textId="3D16D6CB" w:rsidR="009F5755" w:rsidRPr="00E12DC0" w:rsidRDefault="009F5755" w:rsidP="002D0A21">
      <w:pPr>
        <w:pStyle w:val="ListParagraph"/>
        <w:numPr>
          <w:ilvl w:val="0"/>
          <w:numId w:val="78"/>
        </w:numPr>
        <w:spacing w:after="0" w:line="240" w:lineRule="auto"/>
        <w:rPr>
          <w:rFonts w:ascii="Arial" w:hAnsi="Arial" w:cs="Arial"/>
          <w:b/>
          <w:bCs/>
          <w:lang w:val="en-GB"/>
        </w:rPr>
      </w:pPr>
      <w:r w:rsidRPr="00E12DC0">
        <w:rPr>
          <w:rFonts w:ascii="Arial" w:hAnsi="Arial" w:cs="Arial"/>
          <w:b/>
          <w:bCs/>
          <w:lang w:val="en-GB"/>
        </w:rPr>
        <w:t xml:space="preserve">Direct support from </w:t>
      </w:r>
      <w:r w:rsidR="00573C8D">
        <w:rPr>
          <w:rFonts w:ascii="Arial" w:hAnsi="Arial" w:cs="Arial"/>
          <w:b/>
          <w:bCs/>
          <w:lang w:val="en-GB"/>
        </w:rPr>
        <w:t>GoE</w:t>
      </w:r>
    </w:p>
    <w:p w14:paraId="2BD1F79E" w14:textId="77777777" w:rsidR="006B5CB1" w:rsidRPr="00E12DC0" w:rsidRDefault="009F5755" w:rsidP="00ED21E5">
      <w:pPr>
        <w:pStyle w:val="ListParagraph"/>
        <w:spacing w:after="0" w:line="240" w:lineRule="auto"/>
        <w:rPr>
          <w:rFonts w:ascii="Arial" w:hAnsi="Arial" w:cs="Arial"/>
          <w:lang w:val="en-GB"/>
        </w:rPr>
      </w:pPr>
      <w:r w:rsidRPr="00E12DC0">
        <w:rPr>
          <w:rFonts w:ascii="Arial" w:hAnsi="Arial" w:cs="Arial"/>
          <w:lang w:val="en-GB"/>
        </w:rPr>
        <w:t>In a rare gesture, the GoE contributed US$10m to support ballot paper printing and other logistics.</w:t>
      </w:r>
    </w:p>
    <w:p w14:paraId="15AE19C1" w14:textId="6CC71087" w:rsidR="009F5755" w:rsidRPr="00E12DC0" w:rsidRDefault="009F5755" w:rsidP="00ED21E5">
      <w:pPr>
        <w:pStyle w:val="ListParagraph"/>
        <w:spacing w:after="0" w:line="240" w:lineRule="auto"/>
        <w:rPr>
          <w:rFonts w:ascii="Arial" w:hAnsi="Arial" w:cs="Arial"/>
          <w:lang w:val="en-GB"/>
        </w:rPr>
      </w:pPr>
      <w:r w:rsidRPr="00E12DC0">
        <w:rPr>
          <w:rFonts w:ascii="Arial" w:hAnsi="Arial" w:cs="Arial"/>
          <w:lang w:val="en-GB"/>
        </w:rPr>
        <w:t xml:space="preserve"> </w:t>
      </w:r>
    </w:p>
    <w:p w14:paraId="72E2F5AE" w14:textId="4D232F91" w:rsidR="002D3D48" w:rsidRPr="00E12DC0" w:rsidRDefault="002D3D48" w:rsidP="00ED21E5">
      <w:pPr>
        <w:pStyle w:val="Heading6"/>
        <w:spacing w:before="0"/>
        <w:rPr>
          <w:rFonts w:ascii="Arial" w:hAnsi="Arial" w:cs="Arial"/>
          <w:sz w:val="22"/>
          <w:szCs w:val="22"/>
        </w:rPr>
      </w:pPr>
      <w:r w:rsidRPr="00E12DC0">
        <w:rPr>
          <w:rFonts w:ascii="Arial" w:hAnsi="Arial" w:cs="Arial"/>
          <w:sz w:val="22"/>
          <w:szCs w:val="22"/>
        </w:rPr>
        <w:t>Inhibiting Factors</w:t>
      </w:r>
    </w:p>
    <w:p w14:paraId="07F7FF83" w14:textId="31152385" w:rsidR="002D3D48" w:rsidRPr="00E12DC0" w:rsidRDefault="002D3D48" w:rsidP="002D0A21">
      <w:pPr>
        <w:pStyle w:val="ListParagraph"/>
        <w:numPr>
          <w:ilvl w:val="0"/>
          <w:numId w:val="73"/>
        </w:numPr>
        <w:spacing w:after="0" w:line="240" w:lineRule="auto"/>
        <w:rPr>
          <w:rFonts w:ascii="Arial" w:hAnsi="Arial" w:cs="Arial"/>
          <w:b/>
          <w:bCs/>
          <w:lang w:val="en-GB"/>
        </w:rPr>
      </w:pPr>
      <w:r w:rsidRPr="00E12DC0">
        <w:rPr>
          <w:rFonts w:ascii="Arial" w:hAnsi="Arial" w:cs="Arial"/>
          <w:b/>
          <w:bCs/>
          <w:lang w:val="en-GB"/>
        </w:rPr>
        <w:t>Impact of COVID-19</w:t>
      </w:r>
    </w:p>
    <w:p w14:paraId="5011FC43" w14:textId="4776ED9A" w:rsidR="002D3D48" w:rsidRPr="00E12DC0" w:rsidRDefault="002D3D48" w:rsidP="00ED21E5">
      <w:pPr>
        <w:pStyle w:val="ListParagraph"/>
        <w:spacing w:after="0" w:line="240" w:lineRule="auto"/>
        <w:rPr>
          <w:rFonts w:ascii="Arial" w:hAnsi="Arial" w:cs="Arial"/>
          <w:lang w:val="en-GB"/>
        </w:rPr>
      </w:pPr>
      <w:r w:rsidRPr="00E12DC0">
        <w:rPr>
          <w:rFonts w:ascii="Arial" w:hAnsi="Arial" w:cs="Arial"/>
          <w:lang w:val="en-GB"/>
        </w:rPr>
        <w:t>The impact of COVID-</w:t>
      </w:r>
      <w:r w:rsidR="00F9482A" w:rsidRPr="00E12DC0">
        <w:rPr>
          <w:rFonts w:ascii="Arial" w:hAnsi="Arial" w:cs="Arial"/>
          <w:lang w:val="en-GB"/>
        </w:rPr>
        <w:t>19 was</w:t>
      </w:r>
      <w:r w:rsidRPr="00E12DC0">
        <w:rPr>
          <w:rFonts w:ascii="Arial" w:hAnsi="Arial" w:cs="Arial"/>
          <w:lang w:val="en-GB"/>
        </w:rPr>
        <w:t xml:space="preserve"> massive – but with a “silver lining”</w:t>
      </w:r>
      <w:r w:rsidR="004D042E" w:rsidRPr="00E12DC0">
        <w:rPr>
          <w:rFonts w:ascii="Arial" w:hAnsi="Arial" w:cs="Arial"/>
          <w:lang w:val="en-GB"/>
        </w:rPr>
        <w:t xml:space="preserve">.  </w:t>
      </w:r>
      <w:r w:rsidRPr="00E12DC0">
        <w:rPr>
          <w:rFonts w:ascii="Arial" w:hAnsi="Arial" w:cs="Arial"/>
          <w:lang w:val="en-GB"/>
        </w:rPr>
        <w:t>The most obvious impact was on the eventual decision to delay the elections for almost a year until June 2021</w:t>
      </w:r>
      <w:r w:rsidR="004D042E" w:rsidRPr="00E12DC0">
        <w:rPr>
          <w:rFonts w:ascii="Arial" w:hAnsi="Arial" w:cs="Arial"/>
          <w:lang w:val="en-GB"/>
        </w:rPr>
        <w:t xml:space="preserve">.  </w:t>
      </w:r>
      <w:r w:rsidRPr="00E12DC0">
        <w:rPr>
          <w:rFonts w:ascii="Arial" w:hAnsi="Arial" w:cs="Arial"/>
          <w:lang w:val="en-GB"/>
        </w:rPr>
        <w:t>The arrival of the pandemic forced the immediate cessation of many field-based and interactive components of work especially around training and capacity-building that were not picked up again when timelines for the election were re-set</w:t>
      </w:r>
      <w:r w:rsidR="004D042E" w:rsidRPr="00E12DC0">
        <w:rPr>
          <w:rFonts w:ascii="Arial" w:hAnsi="Arial" w:cs="Arial"/>
          <w:lang w:val="en-GB"/>
        </w:rPr>
        <w:t>.</w:t>
      </w:r>
      <w:r w:rsidR="00ED21E5">
        <w:rPr>
          <w:rFonts w:ascii="Arial" w:hAnsi="Arial" w:cs="Arial"/>
          <w:lang w:val="en-GB"/>
        </w:rPr>
        <w:t xml:space="preserve">  </w:t>
      </w:r>
      <w:r w:rsidRPr="00E12DC0">
        <w:rPr>
          <w:rFonts w:ascii="Arial" w:hAnsi="Arial" w:cs="Arial"/>
          <w:lang w:val="en-GB"/>
        </w:rPr>
        <w:t>COVID-19 created delays in the appointment of advisors; international technical assistance staff returned home in the main to telecommute and NEBE was hamstrung in the appointment and placement of core staff</w:t>
      </w:r>
      <w:r w:rsidR="004D042E" w:rsidRPr="00E12DC0">
        <w:rPr>
          <w:rFonts w:ascii="Arial" w:hAnsi="Arial" w:cs="Arial"/>
          <w:lang w:val="en-GB"/>
        </w:rPr>
        <w:t>.</w:t>
      </w:r>
      <w:r w:rsidR="00ED21E5">
        <w:rPr>
          <w:rFonts w:ascii="Arial" w:hAnsi="Arial" w:cs="Arial"/>
          <w:lang w:val="en-GB"/>
        </w:rPr>
        <w:t xml:space="preserve">  </w:t>
      </w:r>
      <w:r w:rsidRPr="00E12DC0">
        <w:rPr>
          <w:rFonts w:ascii="Arial" w:hAnsi="Arial" w:cs="Arial"/>
          <w:lang w:val="en-GB"/>
        </w:rPr>
        <w:t xml:space="preserve">The eventual decisions on the electoral timelines created a </w:t>
      </w:r>
      <w:r w:rsidR="0081068C" w:rsidRPr="00E12DC0">
        <w:rPr>
          <w:rFonts w:ascii="Arial" w:hAnsi="Arial" w:cs="Arial"/>
          <w:lang w:val="en-GB"/>
        </w:rPr>
        <w:t xml:space="preserve">reactive, crisis-driven environment and a </w:t>
      </w:r>
      <w:r w:rsidRPr="00E12DC0">
        <w:rPr>
          <w:rFonts w:ascii="Arial" w:hAnsi="Arial" w:cs="Arial"/>
          <w:lang w:val="en-GB"/>
        </w:rPr>
        <w:t>rush to the finish the across all interventions.</w:t>
      </w:r>
    </w:p>
    <w:p w14:paraId="5D076E9B" w14:textId="77777777" w:rsidR="002D3D48" w:rsidRPr="00E12DC0" w:rsidRDefault="002D3D48" w:rsidP="00ED21E5">
      <w:pPr>
        <w:rPr>
          <w:b/>
          <w:bCs/>
          <w:sz w:val="22"/>
          <w:szCs w:val="22"/>
        </w:rPr>
      </w:pPr>
    </w:p>
    <w:p w14:paraId="012B091A" w14:textId="508AD604" w:rsidR="002D3D48" w:rsidRPr="00E12DC0" w:rsidRDefault="00F9482A" w:rsidP="002D0A21">
      <w:pPr>
        <w:pStyle w:val="ListParagraph"/>
        <w:numPr>
          <w:ilvl w:val="0"/>
          <w:numId w:val="73"/>
        </w:numPr>
        <w:spacing w:after="0" w:line="240" w:lineRule="auto"/>
        <w:rPr>
          <w:rFonts w:ascii="Arial" w:hAnsi="Arial" w:cs="Arial"/>
          <w:b/>
          <w:bCs/>
          <w:lang w:val="en-GB"/>
        </w:rPr>
      </w:pPr>
      <w:r w:rsidRPr="00E12DC0">
        <w:rPr>
          <w:rFonts w:ascii="Arial" w:hAnsi="Arial" w:cs="Arial"/>
          <w:b/>
          <w:bCs/>
          <w:lang w:val="en-GB"/>
        </w:rPr>
        <w:t>Capacity building</w:t>
      </w:r>
      <w:r w:rsidR="002D3D48" w:rsidRPr="00E12DC0">
        <w:rPr>
          <w:rFonts w:ascii="Arial" w:hAnsi="Arial" w:cs="Arial"/>
          <w:b/>
          <w:bCs/>
          <w:lang w:val="en-GB"/>
        </w:rPr>
        <w:t xml:space="preserve"> component compromised</w:t>
      </w:r>
    </w:p>
    <w:p w14:paraId="510AAF41" w14:textId="083F6AE5" w:rsidR="004D042E" w:rsidRPr="00E12DC0" w:rsidRDefault="002D3D48" w:rsidP="00ED21E5">
      <w:pPr>
        <w:pStyle w:val="ListParagraph"/>
        <w:spacing w:after="0" w:line="240" w:lineRule="auto"/>
        <w:rPr>
          <w:rFonts w:ascii="Arial" w:hAnsi="Arial" w:cs="Arial"/>
          <w:lang w:val="en-GB"/>
        </w:rPr>
      </w:pPr>
      <w:r w:rsidRPr="00E12DC0">
        <w:rPr>
          <w:rFonts w:ascii="Arial" w:hAnsi="Arial" w:cs="Arial"/>
          <w:lang w:val="en-GB"/>
        </w:rPr>
        <w:t>The ProDoc envisaged an election within a tight delivery timeframe of one year followed by a period of capacity building and consolidation</w:t>
      </w:r>
      <w:r w:rsidR="004D042E" w:rsidRPr="00E12DC0">
        <w:rPr>
          <w:rFonts w:ascii="Arial" w:hAnsi="Arial" w:cs="Arial"/>
          <w:lang w:val="en-GB"/>
        </w:rPr>
        <w:t xml:space="preserve">.  </w:t>
      </w:r>
      <w:r w:rsidRPr="00E12DC0">
        <w:rPr>
          <w:rFonts w:ascii="Arial" w:hAnsi="Arial" w:cs="Arial"/>
          <w:lang w:val="en-GB"/>
        </w:rPr>
        <w:t xml:space="preserve">COVID-19 turned this vision on its head with preparatory </w:t>
      </w:r>
      <w:r w:rsidR="00F9482A" w:rsidRPr="00E12DC0">
        <w:rPr>
          <w:rFonts w:ascii="Arial" w:hAnsi="Arial" w:cs="Arial"/>
          <w:lang w:val="en-GB"/>
        </w:rPr>
        <w:t>activities ceasing</w:t>
      </w:r>
      <w:r w:rsidRPr="00E12DC0">
        <w:rPr>
          <w:rFonts w:ascii="Arial" w:hAnsi="Arial" w:cs="Arial"/>
          <w:lang w:val="en-GB"/>
        </w:rPr>
        <w:t xml:space="preserve"> during the lockdown period</w:t>
      </w:r>
      <w:r w:rsidR="004D042E" w:rsidRPr="00E12DC0">
        <w:rPr>
          <w:rFonts w:ascii="Arial" w:hAnsi="Arial" w:cs="Arial"/>
          <w:lang w:val="en-GB"/>
        </w:rPr>
        <w:t xml:space="preserve">.  </w:t>
      </w:r>
      <w:r w:rsidRPr="00E12DC0">
        <w:rPr>
          <w:rFonts w:ascii="Arial" w:hAnsi="Arial" w:cs="Arial"/>
          <w:lang w:val="en-GB"/>
        </w:rPr>
        <w:t xml:space="preserve">When the strict limitations were eased, </w:t>
      </w:r>
      <w:r w:rsidR="005910A4">
        <w:rPr>
          <w:rFonts w:ascii="Arial" w:hAnsi="Arial" w:cs="Arial"/>
          <w:lang w:val="en-GB"/>
        </w:rPr>
        <w:t>UNDP SEEDS</w:t>
      </w:r>
      <w:r w:rsidRPr="00E12DC0">
        <w:rPr>
          <w:rFonts w:ascii="Arial" w:hAnsi="Arial" w:cs="Arial"/>
          <w:lang w:val="en-GB"/>
        </w:rPr>
        <w:t xml:space="preserve"> was in the position of then having to deliver on a revised electoral timeframe within extremely tight deadlines, with limited opportunity to </w:t>
      </w:r>
      <w:r w:rsidR="00F9482A" w:rsidRPr="00E12DC0">
        <w:rPr>
          <w:rFonts w:ascii="Arial" w:hAnsi="Arial" w:cs="Arial"/>
          <w:lang w:val="en-GB"/>
        </w:rPr>
        <w:t>consolidate the</w:t>
      </w:r>
      <w:r w:rsidRPr="00E12DC0">
        <w:rPr>
          <w:rFonts w:ascii="Arial" w:hAnsi="Arial" w:cs="Arial"/>
          <w:lang w:val="en-GB"/>
        </w:rPr>
        <w:t xml:space="preserve"> capacity building approach</w:t>
      </w:r>
      <w:r w:rsidR="004D042E" w:rsidRPr="00E12DC0">
        <w:rPr>
          <w:rFonts w:ascii="Arial" w:hAnsi="Arial" w:cs="Arial"/>
          <w:lang w:val="en-GB"/>
        </w:rPr>
        <w:t xml:space="preserve">.  </w:t>
      </w:r>
    </w:p>
    <w:p w14:paraId="4F9DC83E" w14:textId="4DF527F5" w:rsidR="002D3D48" w:rsidRPr="00E12DC0" w:rsidRDefault="002D3D48" w:rsidP="00ED21E5">
      <w:pPr>
        <w:rPr>
          <w:sz w:val="22"/>
          <w:szCs w:val="22"/>
        </w:rPr>
      </w:pPr>
    </w:p>
    <w:p w14:paraId="7317C71D" w14:textId="77777777" w:rsidR="002D3D48" w:rsidRPr="00E12DC0" w:rsidRDefault="002D3D48" w:rsidP="002D0A21">
      <w:pPr>
        <w:pStyle w:val="ListParagraph"/>
        <w:numPr>
          <w:ilvl w:val="0"/>
          <w:numId w:val="73"/>
        </w:numPr>
        <w:spacing w:after="0" w:line="240" w:lineRule="auto"/>
        <w:rPr>
          <w:rFonts w:ascii="Arial" w:hAnsi="Arial" w:cs="Arial"/>
          <w:b/>
          <w:bCs/>
          <w:lang w:val="en-GB"/>
        </w:rPr>
      </w:pPr>
      <w:r w:rsidRPr="00E12DC0">
        <w:rPr>
          <w:rFonts w:ascii="Arial" w:hAnsi="Arial" w:cs="Arial"/>
          <w:b/>
          <w:bCs/>
          <w:lang w:val="en-GB"/>
        </w:rPr>
        <w:t>Slow decision-making within NEBE</w:t>
      </w:r>
    </w:p>
    <w:p w14:paraId="63E303D6" w14:textId="77777777" w:rsidR="004D042E" w:rsidRPr="00E12DC0" w:rsidRDefault="002D3D48" w:rsidP="00ED21E5">
      <w:pPr>
        <w:pStyle w:val="ListParagraph"/>
        <w:spacing w:after="0" w:line="240" w:lineRule="auto"/>
        <w:rPr>
          <w:rFonts w:ascii="Arial" w:hAnsi="Arial" w:cs="Arial"/>
          <w:lang w:val="en-GB"/>
        </w:rPr>
      </w:pPr>
      <w:r w:rsidRPr="00E12DC0">
        <w:rPr>
          <w:rFonts w:ascii="Arial" w:hAnsi="Arial" w:cs="Arial"/>
          <w:lang w:val="en-GB"/>
        </w:rPr>
        <w:t xml:space="preserve">The appointment of the </w:t>
      </w:r>
      <w:r w:rsidR="00F9482A" w:rsidRPr="00E12DC0">
        <w:rPr>
          <w:rFonts w:ascii="Arial" w:hAnsi="Arial" w:cs="Arial"/>
          <w:lang w:val="en-GB"/>
        </w:rPr>
        <w:t>NEBE Chair</w:t>
      </w:r>
      <w:r w:rsidRPr="00E12DC0">
        <w:rPr>
          <w:rFonts w:ascii="Arial" w:hAnsi="Arial" w:cs="Arial"/>
          <w:lang w:val="en-GB"/>
        </w:rPr>
        <w:t xml:space="preserve"> in 2018 created a context of sole </w:t>
      </w:r>
      <w:r w:rsidR="00F9482A" w:rsidRPr="00E12DC0">
        <w:rPr>
          <w:rFonts w:ascii="Arial" w:hAnsi="Arial" w:cs="Arial"/>
          <w:lang w:val="en-GB"/>
        </w:rPr>
        <w:t>leadership, with</w:t>
      </w:r>
      <w:r w:rsidRPr="00E12DC0">
        <w:rPr>
          <w:rFonts w:ascii="Arial" w:hAnsi="Arial" w:cs="Arial"/>
          <w:lang w:val="en-GB"/>
        </w:rPr>
        <w:t xml:space="preserve"> a consequent reluctance to delegate decision-making and authority to the Board when it was appointed some months later</w:t>
      </w:r>
      <w:r w:rsidR="004D042E" w:rsidRPr="00E12DC0">
        <w:rPr>
          <w:rFonts w:ascii="Arial" w:hAnsi="Arial" w:cs="Arial"/>
          <w:lang w:val="en-GB"/>
        </w:rPr>
        <w:t xml:space="preserve">.  </w:t>
      </w:r>
      <w:r w:rsidRPr="00E12DC0">
        <w:rPr>
          <w:rFonts w:ascii="Arial" w:hAnsi="Arial" w:cs="Arial"/>
          <w:lang w:val="en-GB"/>
        </w:rPr>
        <w:t xml:space="preserve">Centralised decision-making resting with the Chair was encumbered by the claims of multiple IPs for direct engagement and the lack of an information-sharing platform at the IP </w:t>
      </w:r>
      <w:r w:rsidR="00F9482A" w:rsidRPr="00E12DC0">
        <w:rPr>
          <w:rFonts w:ascii="Arial" w:hAnsi="Arial" w:cs="Arial"/>
          <w:lang w:val="en-GB"/>
        </w:rPr>
        <w:t>level which</w:t>
      </w:r>
      <w:r w:rsidRPr="00E12DC0">
        <w:rPr>
          <w:rFonts w:ascii="Arial" w:hAnsi="Arial" w:cs="Arial"/>
          <w:lang w:val="en-GB"/>
        </w:rPr>
        <w:t xml:space="preserve"> could have mitigated </w:t>
      </w:r>
      <w:r w:rsidR="00F9482A" w:rsidRPr="00E12DC0">
        <w:rPr>
          <w:rFonts w:ascii="Arial" w:hAnsi="Arial" w:cs="Arial"/>
          <w:lang w:val="en-GB"/>
        </w:rPr>
        <w:t>against the</w:t>
      </w:r>
      <w:r w:rsidRPr="00E12DC0">
        <w:rPr>
          <w:rFonts w:ascii="Arial" w:hAnsi="Arial" w:cs="Arial"/>
          <w:lang w:val="en-GB"/>
        </w:rPr>
        <w:t xml:space="preserve"> </w:t>
      </w:r>
      <w:r w:rsidR="00F9482A" w:rsidRPr="00E12DC0">
        <w:rPr>
          <w:rFonts w:ascii="Arial" w:hAnsi="Arial" w:cs="Arial"/>
          <w:lang w:val="en-GB"/>
        </w:rPr>
        <w:t>burden of</w:t>
      </w:r>
      <w:r w:rsidRPr="00E12DC0">
        <w:rPr>
          <w:rFonts w:ascii="Arial" w:hAnsi="Arial" w:cs="Arial"/>
          <w:lang w:val="en-GB"/>
        </w:rPr>
        <w:t xml:space="preserve"> 11-plus IPs all expecting facetime with the Chair over interventions</w:t>
      </w:r>
      <w:r w:rsidR="004D042E" w:rsidRPr="00E12DC0">
        <w:rPr>
          <w:rFonts w:ascii="Arial" w:hAnsi="Arial" w:cs="Arial"/>
          <w:lang w:val="en-GB"/>
        </w:rPr>
        <w:t xml:space="preserve">. </w:t>
      </w:r>
    </w:p>
    <w:p w14:paraId="6035E40F" w14:textId="21F234DF" w:rsidR="006B5CB1" w:rsidRPr="00E12DC0" w:rsidRDefault="006B5CB1" w:rsidP="00ED21E5">
      <w:pPr>
        <w:pStyle w:val="ListParagraph"/>
        <w:spacing w:after="0" w:line="240" w:lineRule="auto"/>
        <w:rPr>
          <w:rFonts w:ascii="Arial" w:hAnsi="Arial" w:cs="Arial"/>
          <w:lang w:val="en-CA"/>
        </w:rPr>
      </w:pPr>
    </w:p>
    <w:p w14:paraId="0AFE918C" w14:textId="7679ABCC" w:rsidR="002D3D48" w:rsidRPr="00E12DC0" w:rsidRDefault="002D3D48" w:rsidP="002D0A21">
      <w:pPr>
        <w:pStyle w:val="ListParagraph"/>
        <w:numPr>
          <w:ilvl w:val="0"/>
          <w:numId w:val="73"/>
        </w:numPr>
        <w:spacing w:after="0" w:line="240" w:lineRule="auto"/>
        <w:rPr>
          <w:rFonts w:ascii="Arial" w:hAnsi="Arial" w:cs="Arial"/>
          <w:b/>
          <w:bCs/>
          <w:lang w:val="en-GB"/>
        </w:rPr>
      </w:pPr>
      <w:r w:rsidRPr="00E12DC0">
        <w:rPr>
          <w:rFonts w:ascii="Arial" w:hAnsi="Arial" w:cs="Arial"/>
          <w:b/>
          <w:bCs/>
          <w:lang w:val="en-GB"/>
        </w:rPr>
        <w:lastRenderedPageBreak/>
        <w:t xml:space="preserve">Revised thinking within NEBE </w:t>
      </w:r>
      <w:r w:rsidR="00250C5D" w:rsidRPr="00E12DC0">
        <w:rPr>
          <w:rFonts w:ascii="Arial" w:hAnsi="Arial" w:cs="Arial"/>
          <w:b/>
          <w:bCs/>
          <w:lang w:val="en-GB"/>
        </w:rPr>
        <w:t>with regards</w:t>
      </w:r>
      <w:r w:rsidRPr="00E12DC0">
        <w:rPr>
          <w:rFonts w:ascii="Arial" w:hAnsi="Arial" w:cs="Arial"/>
          <w:b/>
          <w:bCs/>
          <w:lang w:val="en-GB"/>
        </w:rPr>
        <w:t xml:space="preserve"> to Outputs 2 and 3</w:t>
      </w:r>
    </w:p>
    <w:p w14:paraId="632252B7" w14:textId="52B27C37" w:rsidR="002D3D48" w:rsidRDefault="002D3D48" w:rsidP="00ED21E5">
      <w:pPr>
        <w:pStyle w:val="ListParagraph"/>
        <w:spacing w:after="0" w:line="240" w:lineRule="auto"/>
        <w:rPr>
          <w:rFonts w:ascii="Arial" w:hAnsi="Arial" w:cs="Arial"/>
          <w:lang w:val="en-GB"/>
        </w:rPr>
      </w:pPr>
      <w:r w:rsidRPr="00E12DC0">
        <w:rPr>
          <w:rFonts w:ascii="Arial" w:hAnsi="Arial" w:cs="Arial"/>
          <w:lang w:val="en-GB"/>
        </w:rPr>
        <w:t xml:space="preserve">Although Outputs 2 and 3 were reviewed and agreed to between UNDP and NEBE, a later re-think around issues of self-determination, the entry-point </w:t>
      </w:r>
      <w:r w:rsidR="00250C5D" w:rsidRPr="00E12DC0">
        <w:rPr>
          <w:rFonts w:ascii="Arial" w:hAnsi="Arial" w:cs="Arial"/>
          <w:lang w:val="en-GB"/>
        </w:rPr>
        <w:t>of and</w:t>
      </w:r>
      <w:r w:rsidRPr="00E12DC0">
        <w:rPr>
          <w:rFonts w:ascii="Arial" w:hAnsi="Arial" w:cs="Arial"/>
          <w:lang w:val="en-GB"/>
        </w:rPr>
        <w:t xml:space="preserve"> ownership of external </w:t>
      </w:r>
      <w:r w:rsidR="00F9482A" w:rsidRPr="00E12DC0">
        <w:rPr>
          <w:rFonts w:ascii="Arial" w:hAnsi="Arial" w:cs="Arial"/>
          <w:lang w:val="en-GB"/>
        </w:rPr>
        <w:t>engagement approaches</w:t>
      </w:r>
      <w:r w:rsidRPr="00E12DC0">
        <w:rPr>
          <w:rFonts w:ascii="Arial" w:hAnsi="Arial" w:cs="Arial"/>
          <w:lang w:val="en-GB"/>
        </w:rPr>
        <w:t xml:space="preserve"> (Output2) and of sovereignty and the handling of and response to issues of electoral related violence (Output 3)</w:t>
      </w:r>
      <w:r w:rsidR="004D042E" w:rsidRPr="00E12DC0">
        <w:rPr>
          <w:rFonts w:ascii="Arial" w:hAnsi="Arial" w:cs="Arial"/>
          <w:lang w:val="en-GB"/>
        </w:rPr>
        <w:t xml:space="preserve"> </w:t>
      </w:r>
      <w:r w:rsidRPr="00E12DC0">
        <w:rPr>
          <w:rFonts w:ascii="Arial" w:hAnsi="Arial" w:cs="Arial"/>
          <w:lang w:val="en-GB"/>
        </w:rPr>
        <w:t>meant these two Outputs were deprioritised</w:t>
      </w:r>
      <w:r w:rsidR="004D042E" w:rsidRPr="00E12DC0">
        <w:rPr>
          <w:rFonts w:ascii="Arial" w:hAnsi="Arial" w:cs="Arial"/>
          <w:lang w:val="en-GB"/>
        </w:rPr>
        <w:t xml:space="preserve">.  </w:t>
      </w:r>
      <w:r w:rsidRPr="00E12DC0">
        <w:rPr>
          <w:rFonts w:ascii="Arial" w:hAnsi="Arial" w:cs="Arial"/>
          <w:lang w:val="en-GB"/>
        </w:rPr>
        <w:t xml:space="preserve">The Chair acknowledges the excellence of the advice </w:t>
      </w:r>
      <w:r w:rsidR="00250C5D" w:rsidRPr="00E12DC0">
        <w:rPr>
          <w:rFonts w:ascii="Arial" w:hAnsi="Arial" w:cs="Arial"/>
          <w:lang w:val="en-GB"/>
        </w:rPr>
        <w:t>and strategies</w:t>
      </w:r>
      <w:r w:rsidRPr="00E12DC0">
        <w:rPr>
          <w:rFonts w:ascii="Arial" w:hAnsi="Arial" w:cs="Arial"/>
          <w:lang w:val="en-GB"/>
        </w:rPr>
        <w:t xml:space="preserve"> provided on external engagement, but issues of integration with NEBE and the “starting point” for engagement</w:t>
      </w:r>
      <w:r w:rsidR="004D042E" w:rsidRPr="00E12DC0">
        <w:rPr>
          <w:rFonts w:ascii="Arial" w:hAnsi="Arial" w:cs="Arial"/>
          <w:lang w:val="en-GB"/>
        </w:rPr>
        <w:t xml:space="preserve"> </w:t>
      </w:r>
      <w:r w:rsidRPr="00E12DC0">
        <w:rPr>
          <w:rFonts w:ascii="Arial" w:hAnsi="Arial" w:cs="Arial"/>
          <w:lang w:val="en-GB"/>
        </w:rPr>
        <w:t>requires a re-think</w:t>
      </w:r>
      <w:r w:rsidR="004D042E" w:rsidRPr="00E12DC0">
        <w:rPr>
          <w:rFonts w:ascii="Arial" w:hAnsi="Arial" w:cs="Arial"/>
          <w:lang w:val="en-GB"/>
        </w:rPr>
        <w:t xml:space="preserve">.  </w:t>
      </w:r>
      <w:r w:rsidRPr="00E12DC0">
        <w:rPr>
          <w:rFonts w:ascii="Arial" w:hAnsi="Arial" w:cs="Arial"/>
          <w:lang w:val="en-GB"/>
        </w:rPr>
        <w:t>These inhibitions are due mainly to the fact that the NAM, which was conducted</w:t>
      </w:r>
      <w:r w:rsidR="004D042E" w:rsidRPr="00E12DC0">
        <w:rPr>
          <w:rFonts w:ascii="Arial" w:hAnsi="Arial" w:cs="Arial"/>
          <w:lang w:val="en-GB"/>
        </w:rPr>
        <w:t xml:space="preserve"> </w:t>
      </w:r>
      <w:r w:rsidRPr="00E12DC0">
        <w:rPr>
          <w:rFonts w:ascii="Arial" w:hAnsi="Arial" w:cs="Arial"/>
          <w:lang w:val="en-GB"/>
        </w:rPr>
        <w:t>before the appointment of the Chair, and subsequently the ProDoc</w:t>
      </w:r>
      <w:r w:rsidR="00250C5D" w:rsidRPr="00E12DC0">
        <w:rPr>
          <w:rFonts w:ascii="Arial" w:hAnsi="Arial" w:cs="Arial"/>
          <w:lang w:val="en-GB"/>
        </w:rPr>
        <w:t>,</w:t>
      </w:r>
      <w:r w:rsidR="004D042E" w:rsidRPr="00E12DC0">
        <w:rPr>
          <w:rFonts w:ascii="Arial" w:hAnsi="Arial" w:cs="Arial"/>
          <w:lang w:val="en-GB"/>
        </w:rPr>
        <w:t xml:space="preserve"> </w:t>
      </w:r>
      <w:r w:rsidRPr="00E12DC0">
        <w:rPr>
          <w:rFonts w:ascii="Arial" w:hAnsi="Arial" w:cs="Arial"/>
          <w:lang w:val="en-GB"/>
        </w:rPr>
        <w:t xml:space="preserve">did not reflect </w:t>
      </w:r>
      <w:r w:rsidR="00250C5D" w:rsidRPr="00E12DC0">
        <w:rPr>
          <w:rFonts w:ascii="Arial" w:hAnsi="Arial" w:cs="Arial"/>
          <w:lang w:val="en-GB"/>
        </w:rPr>
        <w:t>enough</w:t>
      </w:r>
      <w:r w:rsidR="004D042E" w:rsidRPr="00E12DC0">
        <w:rPr>
          <w:rFonts w:ascii="Arial" w:hAnsi="Arial" w:cs="Arial"/>
          <w:lang w:val="en-GB"/>
        </w:rPr>
        <w:t xml:space="preserve"> </w:t>
      </w:r>
      <w:r w:rsidRPr="00E12DC0">
        <w:rPr>
          <w:rFonts w:ascii="Arial" w:hAnsi="Arial" w:cs="Arial"/>
          <w:lang w:val="en-GB"/>
        </w:rPr>
        <w:t>appreciation of the lived experience of politically-related violence and its consequences; the deep understanding internally of PEA-related ‘rules of the game’ as they apply in Ethiopia vis a vis external engagement</w:t>
      </w:r>
      <w:r w:rsidR="00250C5D" w:rsidRPr="00E12DC0">
        <w:rPr>
          <w:rFonts w:ascii="Arial" w:hAnsi="Arial" w:cs="Arial"/>
          <w:lang w:val="en-GB"/>
        </w:rPr>
        <w:t>,</w:t>
      </w:r>
      <w:r w:rsidRPr="00E12DC0">
        <w:rPr>
          <w:rFonts w:ascii="Arial" w:hAnsi="Arial" w:cs="Arial"/>
          <w:lang w:val="en-GB"/>
        </w:rPr>
        <w:t xml:space="preserve"> and the sensitive balance with regard to the collecting and holding of sensitive information</w:t>
      </w:r>
      <w:r w:rsidR="004D042E" w:rsidRPr="00E12DC0">
        <w:rPr>
          <w:rFonts w:ascii="Arial" w:hAnsi="Arial" w:cs="Arial"/>
          <w:lang w:val="en-GB"/>
        </w:rPr>
        <w:t xml:space="preserve">.  </w:t>
      </w:r>
      <w:r w:rsidR="005E55F5" w:rsidRPr="00E12DC0">
        <w:rPr>
          <w:rFonts w:ascii="Arial" w:hAnsi="Arial" w:cs="Arial"/>
          <w:lang w:val="en-GB"/>
        </w:rPr>
        <w:t>Nor was the NAM able to embed a nuanced understanding in relation to NEBE capacity.</w:t>
      </w:r>
    </w:p>
    <w:p w14:paraId="24542120" w14:textId="4A87859E" w:rsidR="00020E2F" w:rsidRDefault="00020E2F" w:rsidP="00ED21E5">
      <w:pPr>
        <w:pStyle w:val="ListParagraph"/>
        <w:spacing w:after="0" w:line="240" w:lineRule="auto"/>
        <w:rPr>
          <w:rFonts w:ascii="Arial" w:hAnsi="Arial" w:cs="Arial"/>
          <w:lang w:val="en-GB"/>
        </w:rPr>
      </w:pPr>
    </w:p>
    <w:p w14:paraId="4C1DD2B1" w14:textId="6F80DA93" w:rsidR="00020E2F" w:rsidRPr="00020E2F" w:rsidRDefault="00020E2F" w:rsidP="00ED21E5">
      <w:pPr>
        <w:pStyle w:val="ListParagraph"/>
        <w:spacing w:after="0" w:line="240" w:lineRule="auto"/>
        <w:rPr>
          <w:rFonts w:ascii="Arial" w:hAnsi="Arial" w:cs="Arial"/>
          <w:b/>
          <w:bCs/>
          <w:lang w:val="en-GB"/>
        </w:rPr>
      </w:pPr>
      <w:r w:rsidRPr="00020E2F">
        <w:rPr>
          <w:rFonts w:ascii="Arial" w:hAnsi="Arial" w:cs="Arial"/>
          <w:b/>
          <w:bCs/>
          <w:lang w:val="en-GB"/>
        </w:rPr>
        <w:t>Lost opportunity for capacity development during COVID-19 delays period</w:t>
      </w:r>
    </w:p>
    <w:p w14:paraId="2F28B767" w14:textId="77777777" w:rsidR="00020E2F" w:rsidRPr="00E12DC0" w:rsidRDefault="00020E2F" w:rsidP="002D0A21">
      <w:pPr>
        <w:pStyle w:val="ListParagraph"/>
        <w:numPr>
          <w:ilvl w:val="0"/>
          <w:numId w:val="73"/>
        </w:numPr>
        <w:spacing w:after="0" w:line="240" w:lineRule="auto"/>
        <w:rPr>
          <w:rFonts w:ascii="Arial" w:hAnsi="Arial" w:cs="Arial"/>
          <w:lang w:val="en-GB"/>
        </w:rPr>
      </w:pPr>
      <w:r w:rsidRPr="00E12DC0">
        <w:rPr>
          <w:rFonts w:ascii="Arial" w:hAnsi="Arial" w:cs="Arial"/>
          <w:lang w:val="en-GB"/>
        </w:rPr>
        <w:t>The “silver lining” referred to by many interlocutors was the breathing space the delays allowed for NEBE’s organisational structure to consolidated.  However multiple informants have described this period as a “lost opportunity” to build capacity within the NEBE, especially at the Board and structural organisational level including the consolidation of the regulatory framework.</w:t>
      </w:r>
    </w:p>
    <w:p w14:paraId="5F006C93" w14:textId="2F4364AC" w:rsidR="007C34FB" w:rsidRPr="00E12DC0" w:rsidRDefault="007C34FB" w:rsidP="00ED21E5">
      <w:pPr>
        <w:rPr>
          <w:sz w:val="22"/>
          <w:szCs w:val="22"/>
        </w:rPr>
      </w:pPr>
    </w:p>
    <w:p w14:paraId="1AA5FBBC" w14:textId="48397743" w:rsidR="000C6920" w:rsidRPr="00E12DC0" w:rsidRDefault="000C6920" w:rsidP="00ED21E5">
      <w:pPr>
        <w:rPr>
          <w:color w:val="0070C0"/>
          <w:sz w:val="22"/>
          <w:szCs w:val="22"/>
        </w:rPr>
      </w:pPr>
      <w:r w:rsidRPr="00E12DC0">
        <w:rPr>
          <w:color w:val="0070C0"/>
          <w:sz w:val="22"/>
          <w:szCs w:val="22"/>
        </w:rPr>
        <w:t xml:space="preserve">To what extent has the UNDP partnership strategy been </w:t>
      </w:r>
      <w:r w:rsidR="005D73CB" w:rsidRPr="00E12DC0">
        <w:rPr>
          <w:color w:val="0070C0"/>
          <w:sz w:val="22"/>
          <w:szCs w:val="22"/>
        </w:rPr>
        <w:t>appropriate</w:t>
      </w:r>
      <w:r w:rsidRPr="00E12DC0">
        <w:rPr>
          <w:color w:val="0070C0"/>
          <w:sz w:val="22"/>
          <w:szCs w:val="22"/>
        </w:rPr>
        <w:t xml:space="preserve"> and effective?</w:t>
      </w:r>
    </w:p>
    <w:p w14:paraId="1842F27F" w14:textId="77777777" w:rsidR="004D042E" w:rsidRPr="00E12DC0" w:rsidRDefault="004D042E" w:rsidP="00ED21E5">
      <w:pPr>
        <w:rPr>
          <w:color w:val="000000" w:themeColor="text1"/>
          <w:sz w:val="22"/>
          <w:szCs w:val="22"/>
        </w:rPr>
      </w:pPr>
    </w:p>
    <w:p w14:paraId="691E3C0C" w14:textId="04599B35" w:rsidR="004D042E" w:rsidRPr="00E12DC0" w:rsidRDefault="0001061D" w:rsidP="00ED21E5">
      <w:pPr>
        <w:rPr>
          <w:color w:val="000000" w:themeColor="text1"/>
          <w:sz w:val="22"/>
          <w:szCs w:val="22"/>
        </w:rPr>
      </w:pPr>
      <w:r w:rsidRPr="00E12DC0">
        <w:rPr>
          <w:color w:val="000000" w:themeColor="text1"/>
          <w:sz w:val="22"/>
          <w:szCs w:val="22"/>
        </w:rPr>
        <w:t xml:space="preserve">UNDP has established a strong and primary partnership with </w:t>
      </w:r>
      <w:r w:rsidR="00A96DF9" w:rsidRPr="00E12DC0">
        <w:rPr>
          <w:color w:val="000000" w:themeColor="text1"/>
          <w:sz w:val="22"/>
          <w:szCs w:val="22"/>
        </w:rPr>
        <w:t>NEBE which</w:t>
      </w:r>
      <w:r w:rsidRPr="00E12DC0">
        <w:rPr>
          <w:color w:val="000000" w:themeColor="text1"/>
          <w:sz w:val="22"/>
          <w:szCs w:val="22"/>
        </w:rPr>
        <w:t xml:space="preserve"> </w:t>
      </w:r>
      <w:r w:rsidR="0095060F" w:rsidRPr="00E12DC0">
        <w:rPr>
          <w:color w:val="000000" w:themeColor="text1"/>
          <w:sz w:val="22"/>
          <w:szCs w:val="22"/>
        </w:rPr>
        <w:t>must be</w:t>
      </w:r>
      <w:r w:rsidRPr="00E12DC0">
        <w:rPr>
          <w:color w:val="000000" w:themeColor="text1"/>
          <w:sz w:val="22"/>
          <w:szCs w:val="22"/>
        </w:rPr>
        <w:t xml:space="preserve"> nurtured and grown with continued support and engagement</w:t>
      </w:r>
      <w:r w:rsidR="004D042E" w:rsidRPr="00E12DC0">
        <w:rPr>
          <w:color w:val="000000" w:themeColor="text1"/>
          <w:sz w:val="22"/>
          <w:szCs w:val="22"/>
        </w:rPr>
        <w:t xml:space="preserve">.  </w:t>
      </w:r>
      <w:r w:rsidRPr="00E12DC0">
        <w:rPr>
          <w:color w:val="000000" w:themeColor="text1"/>
          <w:sz w:val="22"/>
          <w:szCs w:val="22"/>
        </w:rPr>
        <w:t xml:space="preserve">The focus of UNDP’s work in logistics and operations and the nature of the IP partnerships precluded a close relationship between </w:t>
      </w:r>
      <w:r w:rsidR="005910A4">
        <w:rPr>
          <w:color w:val="000000" w:themeColor="text1"/>
          <w:sz w:val="22"/>
          <w:szCs w:val="22"/>
        </w:rPr>
        <w:t>UNDP SEEDS</w:t>
      </w:r>
      <w:r w:rsidRPr="00E12DC0">
        <w:rPr>
          <w:color w:val="000000" w:themeColor="text1"/>
          <w:sz w:val="22"/>
          <w:szCs w:val="22"/>
        </w:rPr>
        <w:t xml:space="preserve"> and the broader electoral stakeholder community</w:t>
      </w:r>
      <w:r w:rsidR="004D042E" w:rsidRPr="00E12DC0">
        <w:rPr>
          <w:color w:val="000000" w:themeColor="text1"/>
          <w:sz w:val="22"/>
          <w:szCs w:val="22"/>
        </w:rPr>
        <w:t xml:space="preserve">.  </w:t>
      </w:r>
      <w:r w:rsidR="0095060F" w:rsidRPr="00E12DC0">
        <w:rPr>
          <w:color w:val="000000" w:themeColor="text1"/>
          <w:sz w:val="22"/>
          <w:szCs w:val="22"/>
        </w:rPr>
        <w:t xml:space="preserve">As other IPs assumed these areas of work and relationship, the impact on </w:t>
      </w:r>
      <w:r w:rsidR="005910A4">
        <w:rPr>
          <w:color w:val="000000" w:themeColor="text1"/>
          <w:sz w:val="22"/>
          <w:szCs w:val="22"/>
        </w:rPr>
        <w:t>UNDP SEEDS</w:t>
      </w:r>
      <w:r w:rsidR="0095060F" w:rsidRPr="00E12DC0">
        <w:rPr>
          <w:color w:val="000000" w:themeColor="text1"/>
          <w:sz w:val="22"/>
          <w:szCs w:val="22"/>
        </w:rPr>
        <w:t xml:space="preserve"> was negligible</w:t>
      </w:r>
      <w:r w:rsidR="004D042E" w:rsidRPr="00E12DC0">
        <w:rPr>
          <w:color w:val="000000" w:themeColor="text1"/>
          <w:sz w:val="22"/>
          <w:szCs w:val="22"/>
        </w:rPr>
        <w:t>.</w:t>
      </w:r>
      <w:r w:rsidR="00ED21E5">
        <w:rPr>
          <w:color w:val="000000" w:themeColor="text1"/>
          <w:sz w:val="22"/>
          <w:szCs w:val="22"/>
        </w:rPr>
        <w:t xml:space="preserve">  </w:t>
      </w:r>
      <w:r w:rsidRPr="00E12DC0">
        <w:rPr>
          <w:color w:val="000000" w:themeColor="text1"/>
          <w:sz w:val="22"/>
          <w:szCs w:val="22"/>
        </w:rPr>
        <w:t>The internal UN-family set of partnerships did not evolve as anticipated by the ProDoc</w:t>
      </w:r>
      <w:r w:rsidR="0095060F" w:rsidRPr="00E12DC0">
        <w:rPr>
          <w:color w:val="000000" w:themeColor="text1"/>
          <w:sz w:val="22"/>
          <w:szCs w:val="22"/>
        </w:rPr>
        <w:t xml:space="preserve"> due in part to a lack of understanding of the role UNDP plays as lead agency on elections</w:t>
      </w:r>
      <w:r w:rsidR="004D042E" w:rsidRPr="00E12DC0">
        <w:rPr>
          <w:color w:val="000000" w:themeColor="text1"/>
          <w:sz w:val="22"/>
          <w:szCs w:val="22"/>
        </w:rPr>
        <w:t xml:space="preserve">.  </w:t>
      </w:r>
      <w:r w:rsidR="0095060F" w:rsidRPr="00E12DC0">
        <w:rPr>
          <w:color w:val="000000" w:themeColor="text1"/>
          <w:sz w:val="22"/>
          <w:szCs w:val="22"/>
        </w:rPr>
        <w:t>Donors have been very positive in their acknowledg</w:t>
      </w:r>
      <w:r w:rsidR="00F9482A" w:rsidRPr="00E12DC0">
        <w:rPr>
          <w:color w:val="000000" w:themeColor="text1"/>
          <w:sz w:val="22"/>
          <w:szCs w:val="22"/>
        </w:rPr>
        <w:t>ement</w:t>
      </w:r>
      <w:r w:rsidR="0095060F" w:rsidRPr="00E12DC0">
        <w:rPr>
          <w:color w:val="000000" w:themeColor="text1"/>
          <w:sz w:val="22"/>
          <w:szCs w:val="22"/>
        </w:rPr>
        <w:t xml:space="preserve"> of </w:t>
      </w:r>
      <w:r w:rsidR="005910A4">
        <w:rPr>
          <w:color w:val="000000" w:themeColor="text1"/>
          <w:sz w:val="22"/>
          <w:szCs w:val="22"/>
        </w:rPr>
        <w:t>UNDP SEEDS</w:t>
      </w:r>
      <w:r w:rsidR="0095060F" w:rsidRPr="00E12DC0">
        <w:rPr>
          <w:color w:val="000000" w:themeColor="text1"/>
          <w:sz w:val="22"/>
          <w:szCs w:val="22"/>
        </w:rPr>
        <w:t xml:space="preserve"> reporting and </w:t>
      </w:r>
      <w:r w:rsidR="00F9482A" w:rsidRPr="00E12DC0">
        <w:rPr>
          <w:color w:val="000000" w:themeColor="text1"/>
          <w:sz w:val="22"/>
          <w:szCs w:val="22"/>
        </w:rPr>
        <w:t>coordination</w:t>
      </w:r>
      <w:r w:rsidR="004D042E" w:rsidRPr="00E12DC0">
        <w:rPr>
          <w:color w:val="000000" w:themeColor="text1"/>
          <w:sz w:val="22"/>
          <w:szCs w:val="22"/>
        </w:rPr>
        <w:t xml:space="preserve">.  </w:t>
      </w:r>
      <w:r w:rsidR="00F9482A" w:rsidRPr="00E12DC0">
        <w:rPr>
          <w:color w:val="000000" w:themeColor="text1"/>
          <w:sz w:val="22"/>
          <w:szCs w:val="22"/>
        </w:rPr>
        <w:t>F</w:t>
      </w:r>
      <w:r w:rsidR="0095060F" w:rsidRPr="00E12DC0">
        <w:rPr>
          <w:color w:val="000000" w:themeColor="text1"/>
          <w:sz w:val="22"/>
          <w:szCs w:val="22"/>
        </w:rPr>
        <w:t>rustrations were expressed about the increasing irregularity of meetings as the elections drew near</w:t>
      </w:r>
      <w:r w:rsidR="00F9482A" w:rsidRPr="00E12DC0">
        <w:rPr>
          <w:color w:val="000000" w:themeColor="text1"/>
          <w:sz w:val="22"/>
          <w:szCs w:val="22"/>
        </w:rPr>
        <w:t xml:space="preserve">, </w:t>
      </w:r>
      <w:r w:rsidR="0095060F" w:rsidRPr="00E12DC0">
        <w:rPr>
          <w:color w:val="000000" w:themeColor="text1"/>
          <w:sz w:val="22"/>
          <w:szCs w:val="22"/>
        </w:rPr>
        <w:t>the lack of awareness about the role of other donors and interventions</w:t>
      </w:r>
      <w:r w:rsidR="00F9482A" w:rsidRPr="00E12DC0">
        <w:rPr>
          <w:color w:val="000000" w:themeColor="text1"/>
          <w:sz w:val="22"/>
          <w:szCs w:val="22"/>
        </w:rPr>
        <w:t>,</w:t>
      </w:r>
      <w:r w:rsidR="0095060F" w:rsidRPr="00E12DC0">
        <w:rPr>
          <w:color w:val="000000" w:themeColor="text1"/>
          <w:sz w:val="22"/>
          <w:szCs w:val="22"/>
        </w:rPr>
        <w:t xml:space="preserve"> the absence of transparency generally from NEBE</w:t>
      </w:r>
      <w:r w:rsidR="00F9482A" w:rsidRPr="00E12DC0">
        <w:rPr>
          <w:color w:val="000000" w:themeColor="text1"/>
          <w:sz w:val="22"/>
          <w:szCs w:val="22"/>
        </w:rPr>
        <w:t>,</w:t>
      </w:r>
      <w:r w:rsidR="0095060F" w:rsidRPr="00E12DC0">
        <w:rPr>
          <w:color w:val="000000" w:themeColor="text1"/>
          <w:sz w:val="22"/>
          <w:szCs w:val="22"/>
        </w:rPr>
        <w:t xml:space="preserve"> and the lack of detail and analysis on </w:t>
      </w:r>
      <w:r w:rsidR="005910A4">
        <w:rPr>
          <w:color w:val="000000" w:themeColor="text1"/>
          <w:sz w:val="22"/>
          <w:szCs w:val="22"/>
        </w:rPr>
        <w:t>VR</w:t>
      </w:r>
      <w:r w:rsidR="0095060F" w:rsidRPr="00E12DC0">
        <w:rPr>
          <w:color w:val="000000" w:themeColor="text1"/>
          <w:sz w:val="22"/>
          <w:szCs w:val="22"/>
        </w:rPr>
        <w:t xml:space="preserve"> irregularities and how that was being addressed</w:t>
      </w:r>
      <w:r w:rsidR="004D042E" w:rsidRPr="00E12DC0">
        <w:rPr>
          <w:color w:val="000000" w:themeColor="text1"/>
          <w:sz w:val="22"/>
          <w:szCs w:val="22"/>
        </w:rPr>
        <w:t xml:space="preserve">.  </w:t>
      </w:r>
      <w:r w:rsidR="0095060F" w:rsidRPr="00E12DC0">
        <w:rPr>
          <w:color w:val="000000" w:themeColor="text1"/>
          <w:sz w:val="22"/>
          <w:szCs w:val="22"/>
        </w:rPr>
        <w:t xml:space="preserve">While not a component of the </w:t>
      </w:r>
      <w:r w:rsidR="005910A4">
        <w:rPr>
          <w:color w:val="000000" w:themeColor="text1"/>
          <w:sz w:val="22"/>
          <w:szCs w:val="22"/>
        </w:rPr>
        <w:t>UNDP SEEDS</w:t>
      </w:r>
      <w:r w:rsidR="0095060F" w:rsidRPr="00E12DC0">
        <w:rPr>
          <w:color w:val="000000" w:themeColor="text1"/>
          <w:sz w:val="22"/>
          <w:szCs w:val="22"/>
        </w:rPr>
        <w:t xml:space="preserve"> partnership strategy, the value of the Electoral Working Group was widely acknowledged</w:t>
      </w:r>
      <w:r w:rsidR="004D042E" w:rsidRPr="00E12DC0">
        <w:rPr>
          <w:color w:val="000000" w:themeColor="text1"/>
          <w:sz w:val="22"/>
          <w:szCs w:val="22"/>
        </w:rPr>
        <w:t xml:space="preserve">. </w:t>
      </w:r>
    </w:p>
    <w:p w14:paraId="7BABF297" w14:textId="171704C2" w:rsidR="00BC5669" w:rsidRPr="00E12DC0" w:rsidRDefault="00BC5669" w:rsidP="00ED21E5"/>
    <w:p w14:paraId="1AB56C45" w14:textId="4224E799" w:rsidR="000C6920" w:rsidRPr="00E12DC0" w:rsidRDefault="000C6920" w:rsidP="00ED21E5">
      <w:pPr>
        <w:rPr>
          <w:color w:val="0070C0"/>
          <w:sz w:val="22"/>
          <w:szCs w:val="22"/>
        </w:rPr>
      </w:pPr>
      <w:r w:rsidRPr="00E12DC0">
        <w:rPr>
          <w:color w:val="0070C0"/>
          <w:sz w:val="22"/>
          <w:szCs w:val="22"/>
        </w:rPr>
        <w:t>To what exten</w:t>
      </w:r>
      <w:r w:rsidR="005D73CB" w:rsidRPr="00E12DC0">
        <w:rPr>
          <w:color w:val="0070C0"/>
          <w:sz w:val="22"/>
          <w:szCs w:val="22"/>
        </w:rPr>
        <w:t>t</w:t>
      </w:r>
      <w:r w:rsidRPr="00E12DC0">
        <w:rPr>
          <w:color w:val="0070C0"/>
          <w:sz w:val="22"/>
          <w:szCs w:val="22"/>
        </w:rPr>
        <w:t xml:space="preserve"> has </w:t>
      </w:r>
      <w:r w:rsidR="005910A4">
        <w:rPr>
          <w:color w:val="0070C0"/>
          <w:sz w:val="22"/>
          <w:szCs w:val="22"/>
        </w:rPr>
        <w:t>UNDP SEEDS</w:t>
      </w:r>
      <w:r w:rsidRPr="00E12DC0">
        <w:rPr>
          <w:color w:val="0070C0"/>
          <w:sz w:val="22"/>
          <w:szCs w:val="22"/>
        </w:rPr>
        <w:t xml:space="preserve"> been </w:t>
      </w:r>
      <w:r w:rsidR="005D73CB" w:rsidRPr="00E12DC0">
        <w:rPr>
          <w:color w:val="0070C0"/>
          <w:sz w:val="22"/>
          <w:szCs w:val="22"/>
        </w:rPr>
        <w:t>appropriately</w:t>
      </w:r>
      <w:r w:rsidRPr="00E12DC0">
        <w:rPr>
          <w:color w:val="0070C0"/>
          <w:sz w:val="22"/>
          <w:szCs w:val="22"/>
        </w:rPr>
        <w:t xml:space="preserve"> responsive to the needs of national </w:t>
      </w:r>
      <w:r w:rsidR="005D73CB" w:rsidRPr="00E12DC0">
        <w:rPr>
          <w:color w:val="0070C0"/>
          <w:sz w:val="22"/>
          <w:szCs w:val="22"/>
        </w:rPr>
        <w:t>constituents</w:t>
      </w:r>
      <w:r w:rsidRPr="00E12DC0">
        <w:rPr>
          <w:color w:val="0070C0"/>
          <w:sz w:val="22"/>
          <w:szCs w:val="22"/>
        </w:rPr>
        <w:t xml:space="preserve"> and changing partner priorities?</w:t>
      </w:r>
    </w:p>
    <w:p w14:paraId="4918D83E" w14:textId="77777777" w:rsidR="006B5CB1" w:rsidRPr="00E12DC0" w:rsidRDefault="006B5CB1" w:rsidP="00ED21E5">
      <w:pPr>
        <w:rPr>
          <w:color w:val="000000" w:themeColor="text1"/>
          <w:sz w:val="22"/>
          <w:szCs w:val="22"/>
        </w:rPr>
      </w:pPr>
    </w:p>
    <w:p w14:paraId="33FD24B6" w14:textId="4E13806E" w:rsidR="00BC5669" w:rsidRPr="00E12DC0" w:rsidRDefault="00F47983" w:rsidP="00ED21E5">
      <w:pPr>
        <w:rPr>
          <w:i/>
          <w:iCs/>
          <w:color w:val="000000" w:themeColor="text1"/>
          <w:sz w:val="22"/>
          <w:szCs w:val="22"/>
        </w:rPr>
      </w:pPr>
      <w:r w:rsidRPr="00E12DC0">
        <w:rPr>
          <w:color w:val="000000" w:themeColor="text1"/>
          <w:sz w:val="22"/>
          <w:szCs w:val="22"/>
        </w:rPr>
        <w:t xml:space="preserve">Donors and NEBE both commend </w:t>
      </w:r>
      <w:r w:rsidR="005910A4">
        <w:rPr>
          <w:color w:val="000000" w:themeColor="text1"/>
          <w:sz w:val="22"/>
          <w:szCs w:val="22"/>
        </w:rPr>
        <w:t>UNDP SEEDS</w:t>
      </w:r>
      <w:r w:rsidRPr="00E12DC0">
        <w:rPr>
          <w:color w:val="000000" w:themeColor="text1"/>
          <w:sz w:val="22"/>
          <w:szCs w:val="22"/>
        </w:rPr>
        <w:t xml:space="preserve"> for its responsiveness, </w:t>
      </w:r>
      <w:r w:rsidR="00F9482A" w:rsidRPr="00E12DC0">
        <w:rPr>
          <w:color w:val="000000" w:themeColor="text1"/>
          <w:sz w:val="22"/>
          <w:szCs w:val="22"/>
        </w:rPr>
        <w:t>nimbleness,</w:t>
      </w:r>
      <w:r w:rsidRPr="00E12DC0">
        <w:rPr>
          <w:color w:val="000000" w:themeColor="text1"/>
          <w:sz w:val="22"/>
          <w:szCs w:val="22"/>
        </w:rPr>
        <w:t xml:space="preserve"> and </w:t>
      </w:r>
      <w:r w:rsidR="00F9482A" w:rsidRPr="00E12DC0">
        <w:rPr>
          <w:color w:val="000000" w:themeColor="text1"/>
          <w:sz w:val="22"/>
          <w:szCs w:val="22"/>
        </w:rPr>
        <w:t>adaptability -</w:t>
      </w:r>
      <w:r w:rsidR="009F5EE9" w:rsidRPr="00E12DC0">
        <w:rPr>
          <w:color w:val="000000" w:themeColor="text1"/>
          <w:sz w:val="22"/>
          <w:szCs w:val="22"/>
        </w:rPr>
        <w:t xml:space="preserve"> both politically and operationally - </w:t>
      </w:r>
      <w:r w:rsidRPr="00E12DC0">
        <w:rPr>
          <w:color w:val="000000" w:themeColor="text1"/>
          <w:sz w:val="22"/>
          <w:szCs w:val="22"/>
        </w:rPr>
        <w:t>in a continually evolving context of COVID-19 delays and changed dates</w:t>
      </w:r>
      <w:r w:rsidR="004D042E" w:rsidRPr="00E12DC0">
        <w:rPr>
          <w:color w:val="000000" w:themeColor="text1"/>
          <w:sz w:val="22"/>
          <w:szCs w:val="22"/>
        </w:rPr>
        <w:t xml:space="preserve">.  </w:t>
      </w:r>
      <w:r w:rsidR="00AD3D9C" w:rsidRPr="00E12DC0">
        <w:rPr>
          <w:i/>
          <w:iCs/>
          <w:color w:val="000000" w:themeColor="text1"/>
          <w:sz w:val="22"/>
          <w:szCs w:val="22"/>
        </w:rPr>
        <w:t>(This question is dealt with extensively elsewhere).</w:t>
      </w:r>
    </w:p>
    <w:p w14:paraId="0F027725" w14:textId="6CA1738C" w:rsidR="005D73CB" w:rsidRPr="00E12DC0" w:rsidRDefault="005D73CB" w:rsidP="00ED21E5"/>
    <w:p w14:paraId="08DAA90A" w14:textId="17FC9E6A" w:rsidR="005D73CB" w:rsidRPr="00E12DC0" w:rsidRDefault="005D73CB" w:rsidP="00ED21E5">
      <w:pPr>
        <w:rPr>
          <w:color w:val="0070C0"/>
          <w:sz w:val="22"/>
          <w:szCs w:val="22"/>
        </w:rPr>
      </w:pPr>
      <w:r w:rsidRPr="00E12DC0">
        <w:rPr>
          <w:color w:val="0070C0"/>
          <w:sz w:val="22"/>
          <w:szCs w:val="22"/>
        </w:rPr>
        <w:t xml:space="preserve">To what extent did </w:t>
      </w:r>
      <w:r w:rsidR="005910A4">
        <w:rPr>
          <w:color w:val="0070C0"/>
          <w:sz w:val="22"/>
          <w:szCs w:val="22"/>
        </w:rPr>
        <w:t>UNDP SEEDS</w:t>
      </w:r>
      <w:r w:rsidRPr="00E12DC0">
        <w:rPr>
          <w:color w:val="0070C0"/>
          <w:sz w:val="22"/>
          <w:szCs w:val="22"/>
        </w:rPr>
        <w:t xml:space="preserve"> contribute to the participation of vulnerable groups identified in the </w:t>
      </w:r>
      <w:r w:rsidR="005910A4">
        <w:rPr>
          <w:color w:val="0070C0"/>
          <w:sz w:val="22"/>
          <w:szCs w:val="22"/>
        </w:rPr>
        <w:t>UNDP SEEDS</w:t>
      </w:r>
      <w:r w:rsidRPr="00E12DC0">
        <w:rPr>
          <w:color w:val="0070C0"/>
          <w:sz w:val="22"/>
          <w:szCs w:val="22"/>
        </w:rPr>
        <w:t xml:space="preserve"> document: women, PWD, youth and IDPs?</w:t>
      </w:r>
    </w:p>
    <w:p w14:paraId="21EFD102" w14:textId="77777777" w:rsidR="006B5CB1" w:rsidRPr="00E12DC0" w:rsidRDefault="006B5CB1" w:rsidP="00ED21E5">
      <w:pPr>
        <w:rPr>
          <w:sz w:val="22"/>
          <w:szCs w:val="22"/>
        </w:rPr>
      </w:pPr>
    </w:p>
    <w:p w14:paraId="4FD188BD" w14:textId="592CACD8" w:rsidR="000C6920" w:rsidRPr="00E12DC0" w:rsidRDefault="005D73CB" w:rsidP="00ED21E5">
      <w:pPr>
        <w:rPr>
          <w:sz w:val="22"/>
          <w:szCs w:val="22"/>
        </w:rPr>
      </w:pPr>
      <w:r w:rsidRPr="00E12DC0">
        <w:rPr>
          <w:sz w:val="22"/>
          <w:szCs w:val="22"/>
        </w:rPr>
        <w:t xml:space="preserve">Refer to KEQ 1 </w:t>
      </w:r>
      <w:r w:rsidR="00F9482A" w:rsidRPr="00E12DC0">
        <w:rPr>
          <w:sz w:val="22"/>
          <w:szCs w:val="22"/>
        </w:rPr>
        <w:t>(c) above</w:t>
      </w:r>
      <w:r w:rsidRPr="00E12DC0">
        <w:rPr>
          <w:sz w:val="22"/>
          <w:szCs w:val="22"/>
        </w:rPr>
        <w:t>.</w:t>
      </w:r>
    </w:p>
    <w:p w14:paraId="4A1F7955" w14:textId="347E7CBC" w:rsidR="00F53497" w:rsidRPr="00E12DC0" w:rsidRDefault="00F53497" w:rsidP="00ED21E5">
      <w:pPr>
        <w:rPr>
          <w:sz w:val="22"/>
          <w:szCs w:val="22"/>
        </w:rPr>
      </w:pPr>
    </w:p>
    <w:p w14:paraId="0B63C5A4" w14:textId="6B7CDB09" w:rsidR="00E2491C" w:rsidRPr="00F67F29" w:rsidRDefault="00E2491C" w:rsidP="002D0A21">
      <w:pPr>
        <w:pStyle w:val="Heading3"/>
        <w:numPr>
          <w:ilvl w:val="0"/>
          <w:numId w:val="82"/>
        </w:numPr>
        <w:spacing w:before="0" w:line="240" w:lineRule="auto"/>
        <w:ind w:left="0" w:firstLine="0"/>
        <w:rPr>
          <w:rFonts w:ascii="Arial" w:hAnsi="Arial" w:cs="Arial"/>
          <w:sz w:val="24"/>
        </w:rPr>
      </w:pPr>
      <w:bookmarkStart w:id="230" w:name="_Toc88068979"/>
      <w:r w:rsidRPr="00F67F29">
        <w:rPr>
          <w:rFonts w:ascii="Arial" w:hAnsi="Arial" w:cs="Arial"/>
          <w:sz w:val="24"/>
        </w:rPr>
        <w:t>Efficiency:</w:t>
      </w:r>
      <w:r w:rsidR="002331E0" w:rsidRPr="00F67F29">
        <w:rPr>
          <w:rFonts w:ascii="Arial" w:hAnsi="Arial" w:cs="Arial"/>
          <w:sz w:val="24"/>
        </w:rPr>
        <w:t xml:space="preserve"> </w:t>
      </w:r>
      <w:r w:rsidR="00F9482A" w:rsidRPr="00F67F29">
        <w:rPr>
          <w:rFonts w:ascii="Arial" w:hAnsi="Arial" w:cs="Arial"/>
          <w:sz w:val="24"/>
        </w:rPr>
        <w:t>Assess</w:t>
      </w:r>
      <w:r w:rsidRPr="00F67F29">
        <w:rPr>
          <w:rFonts w:ascii="Arial" w:hAnsi="Arial" w:cs="Arial"/>
          <w:sz w:val="24"/>
        </w:rPr>
        <w:t xml:space="preserve"> the extent to which </w:t>
      </w:r>
      <w:r w:rsidR="005910A4">
        <w:rPr>
          <w:rFonts w:ascii="Arial" w:hAnsi="Arial" w:cs="Arial"/>
          <w:sz w:val="24"/>
        </w:rPr>
        <w:t>UNDP SEEDS</w:t>
      </w:r>
      <w:r w:rsidRPr="00F67F29">
        <w:rPr>
          <w:rFonts w:ascii="Arial" w:hAnsi="Arial" w:cs="Arial"/>
          <w:sz w:val="24"/>
        </w:rPr>
        <w:t xml:space="preserve"> delivered results in an economical and timely way</w:t>
      </w:r>
      <w:bookmarkEnd w:id="230"/>
    </w:p>
    <w:p w14:paraId="0070DE08" w14:textId="77777777" w:rsidR="006B5CB1" w:rsidRPr="00E12DC0" w:rsidRDefault="006B5CB1" w:rsidP="00ED21E5">
      <w:pPr>
        <w:pStyle w:val="EvalQuestion"/>
        <w:rPr>
          <w:sz w:val="20"/>
          <w:szCs w:val="20"/>
          <w:lang w:eastAsia="en-AU"/>
        </w:rPr>
      </w:pPr>
    </w:p>
    <w:p w14:paraId="0DA1DCC7" w14:textId="24A7DBA9" w:rsidR="00E2491C" w:rsidRPr="00E12DC0" w:rsidRDefault="00E2491C" w:rsidP="00ED21E5">
      <w:pPr>
        <w:pStyle w:val="Heading5"/>
        <w:spacing w:before="0"/>
        <w:rPr>
          <w:rFonts w:ascii="Arial" w:hAnsi="Arial" w:cs="Arial"/>
          <w:sz w:val="22"/>
          <w:szCs w:val="22"/>
        </w:rPr>
      </w:pPr>
      <w:r w:rsidRPr="00E12DC0">
        <w:rPr>
          <w:rFonts w:ascii="Arial" w:hAnsi="Arial" w:cs="Arial"/>
          <w:sz w:val="22"/>
          <w:szCs w:val="22"/>
        </w:rPr>
        <w:lastRenderedPageBreak/>
        <w:t xml:space="preserve">Were resources (human, financial, material) allocated to </w:t>
      </w:r>
      <w:r w:rsidR="005910A4">
        <w:rPr>
          <w:rFonts w:ascii="Arial" w:hAnsi="Arial" w:cs="Arial"/>
          <w:sz w:val="22"/>
          <w:szCs w:val="22"/>
        </w:rPr>
        <w:t>UNDP SEEDS</w:t>
      </w:r>
      <w:r w:rsidRPr="00E12DC0">
        <w:rPr>
          <w:rFonts w:ascii="Arial" w:hAnsi="Arial" w:cs="Arial"/>
          <w:sz w:val="22"/>
          <w:szCs w:val="22"/>
        </w:rPr>
        <w:t xml:space="preserve"> sufficient and appropriate for the delivery of </w:t>
      </w:r>
      <w:r w:rsidR="005910A4">
        <w:rPr>
          <w:rFonts w:ascii="Arial" w:hAnsi="Arial" w:cs="Arial"/>
          <w:sz w:val="22"/>
          <w:szCs w:val="22"/>
        </w:rPr>
        <w:t>UNDP SEEDS</w:t>
      </w:r>
      <w:r w:rsidRPr="00E12DC0">
        <w:rPr>
          <w:rFonts w:ascii="Arial" w:hAnsi="Arial" w:cs="Arial"/>
          <w:sz w:val="22"/>
          <w:szCs w:val="22"/>
        </w:rPr>
        <w:t xml:space="preserve"> and achievement of established objectives?</w:t>
      </w:r>
    </w:p>
    <w:p w14:paraId="5416CB27" w14:textId="77777777" w:rsidR="006B5CB1" w:rsidRPr="00E12DC0" w:rsidRDefault="006B5CB1" w:rsidP="00ED21E5">
      <w:pPr>
        <w:ind w:right="662"/>
        <w:jc w:val="both"/>
        <w:rPr>
          <w:rFonts w:eastAsia="Calibri"/>
          <w:sz w:val="22"/>
          <w:szCs w:val="22"/>
        </w:rPr>
      </w:pPr>
    </w:p>
    <w:p w14:paraId="4E7BC986" w14:textId="3A19929E" w:rsidR="006B5CB1" w:rsidRPr="00E12DC0" w:rsidRDefault="005910A4" w:rsidP="00ED21E5">
      <w:pPr>
        <w:ind w:right="662"/>
        <w:jc w:val="both"/>
        <w:rPr>
          <w:rFonts w:eastAsia="Calibri"/>
          <w:sz w:val="22"/>
          <w:szCs w:val="22"/>
        </w:rPr>
      </w:pPr>
      <w:r>
        <w:rPr>
          <w:rFonts w:eastAsia="Calibri"/>
          <w:sz w:val="22"/>
          <w:szCs w:val="22"/>
        </w:rPr>
        <w:t>UNDP SEEDS</w:t>
      </w:r>
      <w:r w:rsidR="006B5CB1" w:rsidRPr="00E12DC0">
        <w:rPr>
          <w:rFonts w:eastAsia="Calibri"/>
          <w:sz w:val="22"/>
          <w:szCs w:val="22"/>
        </w:rPr>
        <w:t xml:space="preserve"> is a large project with a total approved budget of USD$54m with the primary obligation on the delivery of technical and operational support to NEBE though Output 1.</w:t>
      </w:r>
    </w:p>
    <w:p w14:paraId="56B67C25" w14:textId="77777777" w:rsidR="006B5CB1" w:rsidRPr="00E12DC0" w:rsidRDefault="006B5CB1" w:rsidP="00ED21E5">
      <w:pPr>
        <w:pStyle w:val="EvalQuestion"/>
        <w:rPr>
          <w:color w:val="auto"/>
          <w:sz w:val="22"/>
          <w:szCs w:val="22"/>
          <w:lang w:eastAsia="en-AU"/>
        </w:rPr>
      </w:pPr>
    </w:p>
    <w:tbl>
      <w:tblPr>
        <w:tblW w:w="9351" w:type="dxa"/>
        <w:tblLook w:val="04A0" w:firstRow="1" w:lastRow="0" w:firstColumn="1" w:lastColumn="0" w:noHBand="0" w:noVBand="1"/>
      </w:tblPr>
      <w:tblGrid>
        <w:gridCol w:w="1075"/>
        <w:gridCol w:w="1318"/>
        <w:gridCol w:w="1318"/>
        <w:gridCol w:w="1610"/>
        <w:gridCol w:w="1555"/>
        <w:gridCol w:w="1426"/>
        <w:gridCol w:w="1073"/>
      </w:tblGrid>
      <w:tr w:rsidR="006B5CB1" w:rsidRPr="00E12DC0" w14:paraId="1329DB14" w14:textId="77777777" w:rsidTr="006B5CB1">
        <w:trPr>
          <w:trHeight w:val="620"/>
        </w:trPr>
        <w:tc>
          <w:tcPr>
            <w:tcW w:w="1075" w:type="dxa"/>
            <w:tcBorders>
              <w:top w:val="single" w:sz="4" w:space="0" w:color="auto"/>
              <w:left w:val="single" w:sz="4" w:space="0" w:color="auto"/>
              <w:bottom w:val="single" w:sz="4" w:space="0" w:color="auto"/>
              <w:right w:val="single" w:sz="4" w:space="0" w:color="auto"/>
            </w:tcBorders>
            <w:shd w:val="clear" w:color="000000" w:fill="8497B0"/>
            <w:noWrap/>
            <w:hideMark/>
          </w:tcPr>
          <w:p w14:paraId="541C0452"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Outputs</w:t>
            </w:r>
          </w:p>
        </w:tc>
        <w:tc>
          <w:tcPr>
            <w:tcW w:w="1318" w:type="dxa"/>
            <w:tcBorders>
              <w:top w:val="single" w:sz="4" w:space="0" w:color="auto"/>
              <w:left w:val="nil"/>
              <w:bottom w:val="single" w:sz="4" w:space="0" w:color="auto"/>
              <w:right w:val="single" w:sz="4" w:space="0" w:color="auto"/>
            </w:tcBorders>
            <w:shd w:val="clear" w:color="000000" w:fill="8497B0"/>
            <w:noWrap/>
            <w:hideMark/>
          </w:tcPr>
          <w:p w14:paraId="51DE91DC"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Project Budget</w:t>
            </w:r>
          </w:p>
        </w:tc>
        <w:tc>
          <w:tcPr>
            <w:tcW w:w="1318" w:type="dxa"/>
            <w:tcBorders>
              <w:top w:val="single" w:sz="4" w:space="0" w:color="auto"/>
              <w:left w:val="nil"/>
              <w:bottom w:val="single" w:sz="4" w:space="0" w:color="auto"/>
              <w:right w:val="single" w:sz="4" w:space="0" w:color="auto"/>
            </w:tcBorders>
            <w:shd w:val="clear" w:color="000000" w:fill="8497B0"/>
            <w:noWrap/>
            <w:hideMark/>
          </w:tcPr>
          <w:p w14:paraId="628E771E"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Approved Budget*</w:t>
            </w:r>
          </w:p>
        </w:tc>
        <w:tc>
          <w:tcPr>
            <w:tcW w:w="1610" w:type="dxa"/>
            <w:tcBorders>
              <w:top w:val="single" w:sz="4" w:space="0" w:color="auto"/>
              <w:left w:val="nil"/>
              <w:bottom w:val="single" w:sz="4" w:space="0" w:color="auto"/>
              <w:right w:val="single" w:sz="4" w:space="0" w:color="auto"/>
            </w:tcBorders>
            <w:shd w:val="clear" w:color="000000" w:fill="8497B0"/>
            <w:noWrap/>
            <w:hideMark/>
          </w:tcPr>
          <w:p w14:paraId="0E7C9DB5"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Expenditures</w:t>
            </w:r>
          </w:p>
        </w:tc>
        <w:tc>
          <w:tcPr>
            <w:tcW w:w="1531" w:type="dxa"/>
            <w:tcBorders>
              <w:top w:val="single" w:sz="4" w:space="0" w:color="auto"/>
              <w:left w:val="nil"/>
              <w:bottom w:val="single" w:sz="4" w:space="0" w:color="auto"/>
              <w:right w:val="single" w:sz="4" w:space="0" w:color="auto"/>
            </w:tcBorders>
            <w:shd w:val="clear" w:color="000000" w:fill="8497B0"/>
            <w:hideMark/>
          </w:tcPr>
          <w:p w14:paraId="5DBADA21"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Obligations^</w:t>
            </w:r>
          </w:p>
        </w:tc>
        <w:tc>
          <w:tcPr>
            <w:tcW w:w="1426" w:type="dxa"/>
            <w:tcBorders>
              <w:top w:val="single" w:sz="4" w:space="0" w:color="auto"/>
              <w:left w:val="nil"/>
              <w:bottom w:val="single" w:sz="4" w:space="0" w:color="auto"/>
              <w:right w:val="single" w:sz="4" w:space="0" w:color="auto"/>
            </w:tcBorders>
            <w:shd w:val="clear" w:color="000000" w:fill="8497B0"/>
            <w:noWrap/>
            <w:hideMark/>
          </w:tcPr>
          <w:p w14:paraId="644F18BA"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Total Exp Obligations</w:t>
            </w:r>
          </w:p>
        </w:tc>
        <w:tc>
          <w:tcPr>
            <w:tcW w:w="1073" w:type="dxa"/>
            <w:tcBorders>
              <w:top w:val="single" w:sz="4" w:space="0" w:color="auto"/>
              <w:left w:val="nil"/>
              <w:bottom w:val="single" w:sz="4" w:space="0" w:color="auto"/>
              <w:right w:val="single" w:sz="4" w:space="0" w:color="auto"/>
            </w:tcBorders>
            <w:shd w:val="clear" w:color="000000" w:fill="8497B0"/>
            <w:noWrap/>
            <w:hideMark/>
          </w:tcPr>
          <w:p w14:paraId="49747142" w14:textId="07DFCADD" w:rsidR="006B5CB1" w:rsidRPr="00E12DC0" w:rsidRDefault="006B5CB1" w:rsidP="00ED21E5">
            <w:pPr>
              <w:rPr>
                <w:b/>
                <w:bCs/>
                <w:color w:val="000000"/>
                <w:sz w:val="22"/>
                <w:szCs w:val="22"/>
                <w:lang w:eastAsia="en-AU"/>
              </w:rPr>
            </w:pPr>
            <w:r w:rsidRPr="00E12DC0">
              <w:rPr>
                <w:b/>
                <w:bCs/>
                <w:color w:val="000000"/>
                <w:sz w:val="22"/>
                <w:szCs w:val="22"/>
                <w:lang w:eastAsia="en-AU"/>
              </w:rPr>
              <w:t>% Delivery</w:t>
            </w:r>
          </w:p>
        </w:tc>
      </w:tr>
      <w:tr w:rsidR="006B5CB1" w:rsidRPr="00E12DC0" w14:paraId="36DB73FF" w14:textId="77777777" w:rsidTr="006B5CB1">
        <w:trPr>
          <w:trHeight w:val="310"/>
        </w:trPr>
        <w:tc>
          <w:tcPr>
            <w:tcW w:w="1075" w:type="dxa"/>
            <w:tcBorders>
              <w:top w:val="nil"/>
              <w:left w:val="single" w:sz="4" w:space="0" w:color="auto"/>
              <w:bottom w:val="single" w:sz="4" w:space="0" w:color="auto"/>
              <w:right w:val="single" w:sz="4" w:space="0" w:color="auto"/>
            </w:tcBorders>
            <w:shd w:val="clear" w:color="auto" w:fill="auto"/>
            <w:noWrap/>
            <w:hideMark/>
          </w:tcPr>
          <w:p w14:paraId="47C64989" w14:textId="77777777" w:rsidR="006B5CB1" w:rsidRPr="00E12DC0" w:rsidRDefault="006B5CB1" w:rsidP="00ED21E5">
            <w:pPr>
              <w:rPr>
                <w:color w:val="000000"/>
                <w:sz w:val="22"/>
                <w:szCs w:val="22"/>
                <w:lang w:eastAsia="en-AU"/>
              </w:rPr>
            </w:pPr>
            <w:r w:rsidRPr="00E12DC0">
              <w:rPr>
                <w:color w:val="000000"/>
                <w:sz w:val="22"/>
                <w:szCs w:val="22"/>
                <w:lang w:eastAsia="en-AU"/>
              </w:rPr>
              <w:t>Output 1</w:t>
            </w:r>
          </w:p>
        </w:tc>
        <w:tc>
          <w:tcPr>
            <w:tcW w:w="1318" w:type="dxa"/>
            <w:tcBorders>
              <w:top w:val="nil"/>
              <w:left w:val="nil"/>
              <w:bottom w:val="single" w:sz="4" w:space="0" w:color="auto"/>
              <w:right w:val="single" w:sz="4" w:space="0" w:color="auto"/>
            </w:tcBorders>
            <w:shd w:val="clear" w:color="auto" w:fill="auto"/>
            <w:noWrap/>
            <w:hideMark/>
          </w:tcPr>
          <w:p w14:paraId="1CFFDA3F" w14:textId="77777777" w:rsidR="006B5CB1" w:rsidRPr="00E12DC0" w:rsidRDefault="006B5CB1" w:rsidP="00ED21E5">
            <w:pPr>
              <w:rPr>
                <w:color w:val="000000"/>
                <w:sz w:val="22"/>
                <w:szCs w:val="22"/>
                <w:lang w:eastAsia="en-AU"/>
              </w:rPr>
            </w:pPr>
            <w:r w:rsidRPr="00E12DC0">
              <w:rPr>
                <w:color w:val="000000"/>
                <w:sz w:val="22"/>
                <w:szCs w:val="22"/>
                <w:lang w:eastAsia="en-AU"/>
              </w:rPr>
              <w:t>29,409,450</w:t>
            </w:r>
          </w:p>
        </w:tc>
        <w:tc>
          <w:tcPr>
            <w:tcW w:w="1318" w:type="dxa"/>
            <w:tcBorders>
              <w:top w:val="nil"/>
              <w:left w:val="nil"/>
              <w:bottom w:val="single" w:sz="4" w:space="0" w:color="auto"/>
              <w:right w:val="single" w:sz="4" w:space="0" w:color="auto"/>
            </w:tcBorders>
            <w:shd w:val="clear" w:color="auto" w:fill="auto"/>
            <w:noWrap/>
            <w:hideMark/>
          </w:tcPr>
          <w:p w14:paraId="1E6475AF" w14:textId="77777777" w:rsidR="006B5CB1" w:rsidRPr="00E12DC0" w:rsidRDefault="006B5CB1" w:rsidP="00ED21E5">
            <w:pPr>
              <w:rPr>
                <w:color w:val="000000"/>
                <w:sz w:val="22"/>
                <w:szCs w:val="22"/>
                <w:lang w:eastAsia="en-AU"/>
              </w:rPr>
            </w:pPr>
            <w:r w:rsidRPr="00E12DC0">
              <w:rPr>
                <w:color w:val="000000"/>
                <w:sz w:val="22"/>
                <w:szCs w:val="22"/>
                <w:lang w:eastAsia="en-AU"/>
              </w:rPr>
              <w:t>46,742,828</w:t>
            </w:r>
          </w:p>
        </w:tc>
        <w:tc>
          <w:tcPr>
            <w:tcW w:w="1610" w:type="dxa"/>
            <w:tcBorders>
              <w:top w:val="nil"/>
              <w:left w:val="nil"/>
              <w:bottom w:val="single" w:sz="4" w:space="0" w:color="auto"/>
              <w:right w:val="single" w:sz="4" w:space="0" w:color="auto"/>
            </w:tcBorders>
            <w:shd w:val="clear" w:color="auto" w:fill="auto"/>
            <w:noWrap/>
            <w:hideMark/>
          </w:tcPr>
          <w:p w14:paraId="0F038967" w14:textId="77777777" w:rsidR="006B5CB1" w:rsidRPr="00E12DC0" w:rsidRDefault="006B5CB1" w:rsidP="00ED21E5">
            <w:pPr>
              <w:rPr>
                <w:color w:val="000000"/>
                <w:sz w:val="22"/>
                <w:szCs w:val="22"/>
                <w:lang w:eastAsia="en-AU"/>
              </w:rPr>
            </w:pPr>
            <w:r w:rsidRPr="00E12DC0">
              <w:rPr>
                <w:color w:val="000000"/>
                <w:sz w:val="22"/>
                <w:szCs w:val="22"/>
                <w:lang w:eastAsia="en-AU"/>
              </w:rPr>
              <w:t>40,031,870</w:t>
            </w:r>
          </w:p>
        </w:tc>
        <w:tc>
          <w:tcPr>
            <w:tcW w:w="1531" w:type="dxa"/>
            <w:tcBorders>
              <w:top w:val="nil"/>
              <w:left w:val="nil"/>
              <w:bottom w:val="single" w:sz="4" w:space="0" w:color="auto"/>
              <w:right w:val="single" w:sz="4" w:space="0" w:color="auto"/>
            </w:tcBorders>
            <w:shd w:val="clear" w:color="auto" w:fill="auto"/>
            <w:noWrap/>
            <w:hideMark/>
          </w:tcPr>
          <w:p w14:paraId="15BAEB32" w14:textId="77777777" w:rsidR="006B5CB1" w:rsidRPr="00E12DC0" w:rsidRDefault="006B5CB1" w:rsidP="00ED21E5">
            <w:pPr>
              <w:rPr>
                <w:color w:val="000000"/>
                <w:sz w:val="22"/>
                <w:szCs w:val="22"/>
                <w:lang w:eastAsia="en-AU"/>
              </w:rPr>
            </w:pPr>
            <w:r w:rsidRPr="00E12DC0">
              <w:rPr>
                <w:color w:val="000000"/>
                <w:sz w:val="22"/>
                <w:szCs w:val="22"/>
                <w:lang w:eastAsia="en-AU"/>
              </w:rPr>
              <w:t>1,365,773</w:t>
            </w:r>
          </w:p>
        </w:tc>
        <w:tc>
          <w:tcPr>
            <w:tcW w:w="1426" w:type="dxa"/>
            <w:tcBorders>
              <w:top w:val="nil"/>
              <w:left w:val="nil"/>
              <w:bottom w:val="single" w:sz="4" w:space="0" w:color="auto"/>
              <w:right w:val="single" w:sz="4" w:space="0" w:color="auto"/>
            </w:tcBorders>
            <w:shd w:val="clear" w:color="auto" w:fill="auto"/>
            <w:noWrap/>
            <w:hideMark/>
          </w:tcPr>
          <w:p w14:paraId="3EDD882C" w14:textId="77777777" w:rsidR="006B5CB1" w:rsidRPr="00E12DC0" w:rsidRDefault="006B5CB1" w:rsidP="00ED21E5">
            <w:pPr>
              <w:rPr>
                <w:color w:val="000000"/>
                <w:sz w:val="22"/>
                <w:szCs w:val="22"/>
                <w:lang w:eastAsia="en-AU"/>
              </w:rPr>
            </w:pPr>
            <w:r w:rsidRPr="00E12DC0">
              <w:rPr>
                <w:color w:val="000000"/>
                <w:sz w:val="22"/>
                <w:szCs w:val="22"/>
                <w:lang w:eastAsia="en-AU"/>
              </w:rPr>
              <w:t>41,397,643</w:t>
            </w:r>
          </w:p>
        </w:tc>
        <w:tc>
          <w:tcPr>
            <w:tcW w:w="1073" w:type="dxa"/>
            <w:tcBorders>
              <w:top w:val="nil"/>
              <w:left w:val="nil"/>
              <w:bottom w:val="single" w:sz="4" w:space="0" w:color="auto"/>
              <w:right w:val="single" w:sz="4" w:space="0" w:color="auto"/>
            </w:tcBorders>
            <w:shd w:val="clear" w:color="auto" w:fill="auto"/>
            <w:noWrap/>
            <w:hideMark/>
          </w:tcPr>
          <w:p w14:paraId="53BDE3DD" w14:textId="77777777" w:rsidR="006B5CB1" w:rsidRPr="00E12DC0" w:rsidRDefault="006B5CB1" w:rsidP="00ED21E5">
            <w:pPr>
              <w:rPr>
                <w:color w:val="000000"/>
                <w:sz w:val="22"/>
                <w:szCs w:val="22"/>
                <w:lang w:eastAsia="en-AU"/>
              </w:rPr>
            </w:pPr>
            <w:r w:rsidRPr="00E12DC0">
              <w:rPr>
                <w:color w:val="000000"/>
                <w:sz w:val="22"/>
                <w:szCs w:val="22"/>
                <w:lang w:eastAsia="en-AU"/>
              </w:rPr>
              <w:t>89%</w:t>
            </w:r>
          </w:p>
        </w:tc>
      </w:tr>
      <w:tr w:rsidR="006B5CB1" w:rsidRPr="00E12DC0" w14:paraId="4C25D7C7" w14:textId="77777777" w:rsidTr="006B5CB1">
        <w:trPr>
          <w:trHeight w:val="310"/>
        </w:trPr>
        <w:tc>
          <w:tcPr>
            <w:tcW w:w="1075" w:type="dxa"/>
            <w:tcBorders>
              <w:top w:val="nil"/>
              <w:left w:val="single" w:sz="4" w:space="0" w:color="auto"/>
              <w:bottom w:val="single" w:sz="4" w:space="0" w:color="auto"/>
              <w:right w:val="single" w:sz="4" w:space="0" w:color="auto"/>
            </w:tcBorders>
            <w:shd w:val="clear" w:color="auto" w:fill="auto"/>
            <w:noWrap/>
            <w:hideMark/>
          </w:tcPr>
          <w:p w14:paraId="1BFDC7E5" w14:textId="77777777" w:rsidR="006B5CB1" w:rsidRPr="00E12DC0" w:rsidRDefault="006B5CB1" w:rsidP="00ED21E5">
            <w:pPr>
              <w:rPr>
                <w:color w:val="000000"/>
                <w:sz w:val="22"/>
                <w:szCs w:val="22"/>
                <w:lang w:eastAsia="en-AU"/>
              </w:rPr>
            </w:pPr>
            <w:r w:rsidRPr="00E12DC0">
              <w:rPr>
                <w:color w:val="000000"/>
                <w:sz w:val="22"/>
                <w:szCs w:val="22"/>
                <w:lang w:eastAsia="en-AU"/>
              </w:rPr>
              <w:t>Output 2</w:t>
            </w:r>
          </w:p>
        </w:tc>
        <w:tc>
          <w:tcPr>
            <w:tcW w:w="1318" w:type="dxa"/>
            <w:tcBorders>
              <w:top w:val="nil"/>
              <w:left w:val="nil"/>
              <w:bottom w:val="single" w:sz="4" w:space="0" w:color="auto"/>
              <w:right w:val="single" w:sz="4" w:space="0" w:color="auto"/>
            </w:tcBorders>
            <w:shd w:val="clear" w:color="auto" w:fill="auto"/>
            <w:noWrap/>
            <w:hideMark/>
          </w:tcPr>
          <w:p w14:paraId="71EA4FE4" w14:textId="77777777" w:rsidR="006B5CB1" w:rsidRPr="00E12DC0" w:rsidRDefault="006B5CB1" w:rsidP="00ED21E5">
            <w:pPr>
              <w:rPr>
                <w:color w:val="000000"/>
                <w:sz w:val="22"/>
                <w:szCs w:val="22"/>
                <w:lang w:eastAsia="en-AU"/>
              </w:rPr>
            </w:pPr>
            <w:r w:rsidRPr="00E12DC0">
              <w:rPr>
                <w:color w:val="000000"/>
                <w:sz w:val="22"/>
                <w:szCs w:val="22"/>
                <w:lang w:eastAsia="en-AU"/>
              </w:rPr>
              <w:t>5,217,000</w:t>
            </w:r>
          </w:p>
        </w:tc>
        <w:tc>
          <w:tcPr>
            <w:tcW w:w="1318" w:type="dxa"/>
            <w:tcBorders>
              <w:top w:val="nil"/>
              <w:left w:val="nil"/>
              <w:bottom w:val="single" w:sz="4" w:space="0" w:color="auto"/>
              <w:right w:val="single" w:sz="4" w:space="0" w:color="auto"/>
            </w:tcBorders>
            <w:shd w:val="clear" w:color="auto" w:fill="auto"/>
            <w:noWrap/>
            <w:hideMark/>
          </w:tcPr>
          <w:p w14:paraId="4507C468" w14:textId="77777777" w:rsidR="006B5CB1" w:rsidRPr="00E12DC0" w:rsidRDefault="006B5CB1" w:rsidP="00ED21E5">
            <w:pPr>
              <w:rPr>
                <w:color w:val="000000"/>
                <w:sz w:val="22"/>
                <w:szCs w:val="22"/>
                <w:lang w:eastAsia="en-AU"/>
              </w:rPr>
            </w:pPr>
            <w:r w:rsidRPr="00E12DC0">
              <w:rPr>
                <w:color w:val="000000"/>
                <w:sz w:val="22"/>
                <w:szCs w:val="22"/>
                <w:lang w:eastAsia="en-AU"/>
              </w:rPr>
              <w:t>4,912,450</w:t>
            </w:r>
          </w:p>
        </w:tc>
        <w:tc>
          <w:tcPr>
            <w:tcW w:w="1610" w:type="dxa"/>
            <w:tcBorders>
              <w:top w:val="nil"/>
              <w:left w:val="nil"/>
              <w:bottom w:val="single" w:sz="4" w:space="0" w:color="auto"/>
              <w:right w:val="single" w:sz="4" w:space="0" w:color="auto"/>
            </w:tcBorders>
            <w:shd w:val="clear" w:color="auto" w:fill="auto"/>
            <w:noWrap/>
            <w:hideMark/>
          </w:tcPr>
          <w:p w14:paraId="560696E2" w14:textId="77777777" w:rsidR="006B5CB1" w:rsidRPr="00E12DC0" w:rsidRDefault="006B5CB1" w:rsidP="00ED21E5">
            <w:pPr>
              <w:rPr>
                <w:color w:val="000000"/>
                <w:sz w:val="22"/>
                <w:szCs w:val="22"/>
                <w:lang w:eastAsia="en-AU"/>
              </w:rPr>
            </w:pPr>
            <w:r w:rsidRPr="00E12DC0">
              <w:rPr>
                <w:color w:val="000000"/>
                <w:sz w:val="22"/>
                <w:szCs w:val="22"/>
                <w:lang w:eastAsia="en-AU"/>
              </w:rPr>
              <w:t>2,543,060</w:t>
            </w:r>
          </w:p>
        </w:tc>
        <w:tc>
          <w:tcPr>
            <w:tcW w:w="1531" w:type="dxa"/>
            <w:tcBorders>
              <w:top w:val="nil"/>
              <w:left w:val="nil"/>
              <w:bottom w:val="single" w:sz="4" w:space="0" w:color="auto"/>
              <w:right w:val="single" w:sz="4" w:space="0" w:color="auto"/>
            </w:tcBorders>
            <w:shd w:val="clear" w:color="auto" w:fill="auto"/>
            <w:noWrap/>
            <w:hideMark/>
          </w:tcPr>
          <w:p w14:paraId="55D7326B" w14:textId="77777777" w:rsidR="006B5CB1" w:rsidRPr="00E12DC0" w:rsidRDefault="006B5CB1" w:rsidP="00ED21E5">
            <w:pPr>
              <w:rPr>
                <w:color w:val="000000"/>
                <w:sz w:val="22"/>
                <w:szCs w:val="22"/>
                <w:lang w:eastAsia="en-AU"/>
              </w:rPr>
            </w:pPr>
            <w:r w:rsidRPr="00E12DC0">
              <w:rPr>
                <w:color w:val="000000"/>
                <w:sz w:val="22"/>
                <w:szCs w:val="22"/>
                <w:lang w:eastAsia="en-AU"/>
              </w:rPr>
              <w:t>236,032</w:t>
            </w:r>
          </w:p>
        </w:tc>
        <w:tc>
          <w:tcPr>
            <w:tcW w:w="1426" w:type="dxa"/>
            <w:tcBorders>
              <w:top w:val="nil"/>
              <w:left w:val="nil"/>
              <w:bottom w:val="single" w:sz="4" w:space="0" w:color="auto"/>
              <w:right w:val="single" w:sz="4" w:space="0" w:color="auto"/>
            </w:tcBorders>
            <w:shd w:val="clear" w:color="auto" w:fill="auto"/>
            <w:noWrap/>
            <w:hideMark/>
          </w:tcPr>
          <w:p w14:paraId="3BB6164D" w14:textId="77777777" w:rsidR="006B5CB1" w:rsidRPr="00E12DC0" w:rsidRDefault="006B5CB1" w:rsidP="00ED21E5">
            <w:pPr>
              <w:rPr>
                <w:color w:val="000000"/>
                <w:sz w:val="22"/>
                <w:szCs w:val="22"/>
                <w:lang w:eastAsia="en-AU"/>
              </w:rPr>
            </w:pPr>
            <w:r w:rsidRPr="00E12DC0">
              <w:rPr>
                <w:color w:val="000000"/>
                <w:sz w:val="22"/>
                <w:szCs w:val="22"/>
                <w:lang w:eastAsia="en-AU"/>
              </w:rPr>
              <w:t>2,779,092</w:t>
            </w:r>
          </w:p>
        </w:tc>
        <w:tc>
          <w:tcPr>
            <w:tcW w:w="1073" w:type="dxa"/>
            <w:tcBorders>
              <w:top w:val="nil"/>
              <w:left w:val="nil"/>
              <w:bottom w:val="single" w:sz="4" w:space="0" w:color="auto"/>
              <w:right w:val="single" w:sz="4" w:space="0" w:color="auto"/>
            </w:tcBorders>
            <w:shd w:val="clear" w:color="auto" w:fill="auto"/>
            <w:noWrap/>
            <w:hideMark/>
          </w:tcPr>
          <w:p w14:paraId="5382633C" w14:textId="77777777" w:rsidR="006B5CB1" w:rsidRPr="00E12DC0" w:rsidRDefault="006B5CB1" w:rsidP="00ED21E5">
            <w:pPr>
              <w:rPr>
                <w:color w:val="000000"/>
                <w:sz w:val="22"/>
                <w:szCs w:val="22"/>
                <w:lang w:eastAsia="en-AU"/>
              </w:rPr>
            </w:pPr>
            <w:r w:rsidRPr="00E12DC0">
              <w:rPr>
                <w:color w:val="000000"/>
                <w:sz w:val="22"/>
                <w:szCs w:val="22"/>
                <w:lang w:eastAsia="en-AU"/>
              </w:rPr>
              <w:t>57%</w:t>
            </w:r>
          </w:p>
        </w:tc>
      </w:tr>
      <w:tr w:rsidR="006B5CB1" w:rsidRPr="00E12DC0" w14:paraId="756052E0" w14:textId="77777777" w:rsidTr="006B5CB1">
        <w:trPr>
          <w:trHeight w:val="310"/>
        </w:trPr>
        <w:tc>
          <w:tcPr>
            <w:tcW w:w="1075" w:type="dxa"/>
            <w:tcBorders>
              <w:top w:val="nil"/>
              <w:left w:val="single" w:sz="4" w:space="0" w:color="auto"/>
              <w:bottom w:val="single" w:sz="4" w:space="0" w:color="auto"/>
              <w:right w:val="single" w:sz="4" w:space="0" w:color="auto"/>
            </w:tcBorders>
            <w:shd w:val="clear" w:color="auto" w:fill="auto"/>
            <w:noWrap/>
            <w:hideMark/>
          </w:tcPr>
          <w:p w14:paraId="62D3C51B" w14:textId="77777777" w:rsidR="006B5CB1" w:rsidRPr="00E12DC0" w:rsidRDefault="006B5CB1" w:rsidP="00ED21E5">
            <w:pPr>
              <w:rPr>
                <w:color w:val="000000"/>
                <w:sz w:val="22"/>
                <w:szCs w:val="22"/>
                <w:lang w:eastAsia="en-AU"/>
              </w:rPr>
            </w:pPr>
            <w:r w:rsidRPr="00E12DC0">
              <w:rPr>
                <w:color w:val="000000"/>
                <w:sz w:val="22"/>
                <w:szCs w:val="22"/>
                <w:lang w:eastAsia="en-AU"/>
              </w:rPr>
              <w:t>Output 3</w:t>
            </w:r>
          </w:p>
        </w:tc>
        <w:tc>
          <w:tcPr>
            <w:tcW w:w="1318" w:type="dxa"/>
            <w:tcBorders>
              <w:top w:val="nil"/>
              <w:left w:val="nil"/>
              <w:bottom w:val="single" w:sz="4" w:space="0" w:color="auto"/>
              <w:right w:val="single" w:sz="4" w:space="0" w:color="auto"/>
            </w:tcBorders>
            <w:shd w:val="clear" w:color="auto" w:fill="auto"/>
            <w:noWrap/>
            <w:hideMark/>
          </w:tcPr>
          <w:p w14:paraId="713D9883" w14:textId="77777777" w:rsidR="006B5CB1" w:rsidRPr="00E12DC0" w:rsidRDefault="006B5CB1" w:rsidP="00ED21E5">
            <w:pPr>
              <w:rPr>
                <w:color w:val="000000"/>
                <w:sz w:val="22"/>
                <w:szCs w:val="22"/>
                <w:lang w:eastAsia="en-AU"/>
              </w:rPr>
            </w:pPr>
            <w:r w:rsidRPr="00E12DC0">
              <w:rPr>
                <w:color w:val="000000"/>
                <w:sz w:val="22"/>
                <w:szCs w:val="22"/>
                <w:lang w:eastAsia="en-AU"/>
              </w:rPr>
              <w:t>3,157,950</w:t>
            </w:r>
          </w:p>
        </w:tc>
        <w:tc>
          <w:tcPr>
            <w:tcW w:w="1318" w:type="dxa"/>
            <w:tcBorders>
              <w:top w:val="nil"/>
              <w:left w:val="nil"/>
              <w:bottom w:val="single" w:sz="4" w:space="0" w:color="auto"/>
              <w:right w:val="single" w:sz="4" w:space="0" w:color="auto"/>
            </w:tcBorders>
            <w:shd w:val="clear" w:color="auto" w:fill="auto"/>
            <w:noWrap/>
            <w:hideMark/>
          </w:tcPr>
          <w:p w14:paraId="6310D585" w14:textId="77777777" w:rsidR="006B5CB1" w:rsidRPr="00E12DC0" w:rsidRDefault="006B5CB1" w:rsidP="00ED21E5">
            <w:pPr>
              <w:rPr>
                <w:color w:val="000000"/>
                <w:sz w:val="22"/>
                <w:szCs w:val="22"/>
                <w:lang w:eastAsia="en-AU"/>
              </w:rPr>
            </w:pPr>
            <w:r w:rsidRPr="00E12DC0">
              <w:rPr>
                <w:color w:val="000000"/>
                <w:sz w:val="22"/>
                <w:szCs w:val="22"/>
                <w:lang w:eastAsia="en-AU"/>
              </w:rPr>
              <w:t>1,204,757</w:t>
            </w:r>
          </w:p>
        </w:tc>
        <w:tc>
          <w:tcPr>
            <w:tcW w:w="1610" w:type="dxa"/>
            <w:tcBorders>
              <w:top w:val="nil"/>
              <w:left w:val="nil"/>
              <w:bottom w:val="single" w:sz="4" w:space="0" w:color="auto"/>
              <w:right w:val="single" w:sz="4" w:space="0" w:color="auto"/>
            </w:tcBorders>
            <w:shd w:val="clear" w:color="auto" w:fill="auto"/>
            <w:noWrap/>
            <w:hideMark/>
          </w:tcPr>
          <w:p w14:paraId="17DC39F1" w14:textId="77777777" w:rsidR="006B5CB1" w:rsidRPr="00E12DC0" w:rsidRDefault="006B5CB1" w:rsidP="00ED21E5">
            <w:pPr>
              <w:rPr>
                <w:color w:val="000000"/>
                <w:sz w:val="22"/>
                <w:szCs w:val="22"/>
                <w:lang w:eastAsia="en-AU"/>
              </w:rPr>
            </w:pPr>
            <w:r w:rsidRPr="00E12DC0">
              <w:rPr>
                <w:color w:val="000000"/>
                <w:sz w:val="22"/>
                <w:szCs w:val="22"/>
                <w:lang w:eastAsia="en-AU"/>
              </w:rPr>
              <w:t>561,524</w:t>
            </w:r>
          </w:p>
        </w:tc>
        <w:tc>
          <w:tcPr>
            <w:tcW w:w="1531" w:type="dxa"/>
            <w:tcBorders>
              <w:top w:val="nil"/>
              <w:left w:val="nil"/>
              <w:bottom w:val="single" w:sz="4" w:space="0" w:color="auto"/>
              <w:right w:val="single" w:sz="4" w:space="0" w:color="auto"/>
            </w:tcBorders>
            <w:shd w:val="clear" w:color="auto" w:fill="auto"/>
            <w:noWrap/>
            <w:hideMark/>
          </w:tcPr>
          <w:p w14:paraId="76A7983B" w14:textId="77777777" w:rsidR="006B5CB1" w:rsidRPr="00E12DC0" w:rsidRDefault="006B5CB1" w:rsidP="00ED21E5">
            <w:pPr>
              <w:rPr>
                <w:color w:val="000000"/>
                <w:sz w:val="22"/>
                <w:szCs w:val="22"/>
                <w:lang w:eastAsia="en-AU"/>
              </w:rPr>
            </w:pPr>
            <w:r w:rsidRPr="00E12DC0">
              <w:rPr>
                <w:color w:val="000000"/>
                <w:sz w:val="22"/>
                <w:szCs w:val="22"/>
                <w:lang w:eastAsia="en-AU"/>
              </w:rPr>
              <w:t>149,700</w:t>
            </w:r>
          </w:p>
        </w:tc>
        <w:tc>
          <w:tcPr>
            <w:tcW w:w="1426" w:type="dxa"/>
            <w:tcBorders>
              <w:top w:val="nil"/>
              <w:left w:val="nil"/>
              <w:bottom w:val="single" w:sz="4" w:space="0" w:color="auto"/>
              <w:right w:val="single" w:sz="4" w:space="0" w:color="auto"/>
            </w:tcBorders>
            <w:shd w:val="clear" w:color="auto" w:fill="auto"/>
            <w:noWrap/>
            <w:hideMark/>
          </w:tcPr>
          <w:p w14:paraId="16880CCB" w14:textId="77777777" w:rsidR="006B5CB1" w:rsidRPr="00E12DC0" w:rsidRDefault="006B5CB1" w:rsidP="00ED21E5">
            <w:pPr>
              <w:rPr>
                <w:color w:val="000000"/>
                <w:sz w:val="22"/>
                <w:szCs w:val="22"/>
                <w:lang w:eastAsia="en-AU"/>
              </w:rPr>
            </w:pPr>
            <w:r w:rsidRPr="00E12DC0">
              <w:rPr>
                <w:color w:val="000000"/>
                <w:sz w:val="22"/>
                <w:szCs w:val="22"/>
                <w:lang w:eastAsia="en-AU"/>
              </w:rPr>
              <w:t>711,224</w:t>
            </w:r>
          </w:p>
        </w:tc>
        <w:tc>
          <w:tcPr>
            <w:tcW w:w="1073" w:type="dxa"/>
            <w:tcBorders>
              <w:top w:val="nil"/>
              <w:left w:val="nil"/>
              <w:bottom w:val="single" w:sz="4" w:space="0" w:color="auto"/>
              <w:right w:val="single" w:sz="4" w:space="0" w:color="auto"/>
            </w:tcBorders>
            <w:shd w:val="clear" w:color="auto" w:fill="auto"/>
            <w:noWrap/>
            <w:hideMark/>
          </w:tcPr>
          <w:p w14:paraId="7C5F76DF" w14:textId="77777777" w:rsidR="006B5CB1" w:rsidRPr="00E12DC0" w:rsidRDefault="006B5CB1" w:rsidP="00ED21E5">
            <w:pPr>
              <w:rPr>
                <w:color w:val="000000"/>
                <w:sz w:val="22"/>
                <w:szCs w:val="22"/>
                <w:lang w:eastAsia="en-AU"/>
              </w:rPr>
            </w:pPr>
            <w:r w:rsidRPr="00E12DC0">
              <w:rPr>
                <w:color w:val="000000"/>
                <w:sz w:val="22"/>
                <w:szCs w:val="22"/>
                <w:lang w:eastAsia="en-AU"/>
              </w:rPr>
              <w:t>59%</w:t>
            </w:r>
          </w:p>
        </w:tc>
      </w:tr>
      <w:tr w:rsidR="006B5CB1" w:rsidRPr="00E12DC0" w14:paraId="5FAF144A" w14:textId="77777777" w:rsidTr="006B5CB1">
        <w:trPr>
          <w:trHeight w:val="310"/>
        </w:trPr>
        <w:tc>
          <w:tcPr>
            <w:tcW w:w="1075" w:type="dxa"/>
            <w:tcBorders>
              <w:top w:val="nil"/>
              <w:left w:val="single" w:sz="4" w:space="0" w:color="auto"/>
              <w:bottom w:val="single" w:sz="4" w:space="0" w:color="auto"/>
              <w:right w:val="single" w:sz="4" w:space="0" w:color="auto"/>
            </w:tcBorders>
            <w:shd w:val="clear" w:color="auto" w:fill="auto"/>
            <w:noWrap/>
            <w:hideMark/>
          </w:tcPr>
          <w:p w14:paraId="0B5863F9" w14:textId="77777777" w:rsidR="006B5CB1" w:rsidRPr="00E12DC0" w:rsidRDefault="006B5CB1" w:rsidP="00ED21E5">
            <w:pPr>
              <w:rPr>
                <w:color w:val="000000"/>
                <w:sz w:val="22"/>
                <w:szCs w:val="22"/>
                <w:lang w:eastAsia="en-AU"/>
              </w:rPr>
            </w:pPr>
            <w:r w:rsidRPr="00E12DC0">
              <w:rPr>
                <w:color w:val="000000"/>
                <w:sz w:val="22"/>
                <w:szCs w:val="22"/>
                <w:lang w:eastAsia="en-AU"/>
              </w:rPr>
              <w:t>Output 4</w:t>
            </w:r>
          </w:p>
        </w:tc>
        <w:tc>
          <w:tcPr>
            <w:tcW w:w="1318" w:type="dxa"/>
            <w:tcBorders>
              <w:top w:val="nil"/>
              <w:left w:val="nil"/>
              <w:bottom w:val="single" w:sz="4" w:space="0" w:color="auto"/>
              <w:right w:val="single" w:sz="4" w:space="0" w:color="auto"/>
            </w:tcBorders>
            <w:shd w:val="clear" w:color="auto" w:fill="auto"/>
            <w:noWrap/>
            <w:hideMark/>
          </w:tcPr>
          <w:p w14:paraId="59000007" w14:textId="77777777" w:rsidR="006B5CB1" w:rsidRPr="00E12DC0" w:rsidRDefault="006B5CB1" w:rsidP="00ED21E5">
            <w:pPr>
              <w:rPr>
                <w:color w:val="000000"/>
                <w:sz w:val="22"/>
                <w:szCs w:val="22"/>
                <w:lang w:eastAsia="en-AU"/>
              </w:rPr>
            </w:pPr>
            <w:r w:rsidRPr="00E12DC0">
              <w:rPr>
                <w:color w:val="000000"/>
                <w:sz w:val="22"/>
                <w:szCs w:val="22"/>
                <w:lang w:eastAsia="en-AU"/>
              </w:rPr>
              <w:t>2,220,000</w:t>
            </w:r>
          </w:p>
        </w:tc>
        <w:tc>
          <w:tcPr>
            <w:tcW w:w="1318" w:type="dxa"/>
            <w:tcBorders>
              <w:top w:val="nil"/>
              <w:left w:val="nil"/>
              <w:bottom w:val="single" w:sz="4" w:space="0" w:color="auto"/>
              <w:right w:val="single" w:sz="4" w:space="0" w:color="auto"/>
            </w:tcBorders>
            <w:shd w:val="clear" w:color="auto" w:fill="auto"/>
            <w:noWrap/>
            <w:hideMark/>
          </w:tcPr>
          <w:p w14:paraId="700DEBB3" w14:textId="77777777" w:rsidR="006B5CB1" w:rsidRPr="00E12DC0" w:rsidRDefault="006B5CB1" w:rsidP="00ED21E5">
            <w:pPr>
              <w:rPr>
                <w:color w:val="000000"/>
                <w:sz w:val="22"/>
                <w:szCs w:val="22"/>
                <w:lang w:eastAsia="en-AU"/>
              </w:rPr>
            </w:pPr>
            <w:r w:rsidRPr="00E12DC0">
              <w:rPr>
                <w:color w:val="000000"/>
                <w:sz w:val="22"/>
                <w:szCs w:val="22"/>
                <w:lang w:eastAsia="en-AU"/>
              </w:rPr>
              <w:t>1,651,328</w:t>
            </w:r>
          </w:p>
        </w:tc>
        <w:tc>
          <w:tcPr>
            <w:tcW w:w="1610" w:type="dxa"/>
            <w:tcBorders>
              <w:top w:val="nil"/>
              <w:left w:val="nil"/>
              <w:bottom w:val="single" w:sz="4" w:space="0" w:color="auto"/>
              <w:right w:val="single" w:sz="4" w:space="0" w:color="auto"/>
            </w:tcBorders>
            <w:shd w:val="clear" w:color="auto" w:fill="auto"/>
            <w:noWrap/>
            <w:hideMark/>
          </w:tcPr>
          <w:p w14:paraId="61182617" w14:textId="77777777" w:rsidR="006B5CB1" w:rsidRPr="00E12DC0" w:rsidRDefault="006B5CB1" w:rsidP="00ED21E5">
            <w:pPr>
              <w:rPr>
                <w:color w:val="000000"/>
                <w:sz w:val="22"/>
                <w:szCs w:val="22"/>
                <w:lang w:eastAsia="en-AU"/>
              </w:rPr>
            </w:pPr>
            <w:r w:rsidRPr="00E12DC0">
              <w:rPr>
                <w:color w:val="000000"/>
                <w:sz w:val="22"/>
                <w:szCs w:val="22"/>
                <w:lang w:eastAsia="en-AU"/>
              </w:rPr>
              <w:t>1,922,504</w:t>
            </w:r>
          </w:p>
        </w:tc>
        <w:tc>
          <w:tcPr>
            <w:tcW w:w="1531" w:type="dxa"/>
            <w:tcBorders>
              <w:top w:val="nil"/>
              <w:left w:val="nil"/>
              <w:bottom w:val="single" w:sz="4" w:space="0" w:color="auto"/>
              <w:right w:val="single" w:sz="4" w:space="0" w:color="auto"/>
            </w:tcBorders>
            <w:shd w:val="clear" w:color="auto" w:fill="auto"/>
            <w:noWrap/>
            <w:hideMark/>
          </w:tcPr>
          <w:p w14:paraId="767A2821" w14:textId="77777777" w:rsidR="006B5CB1" w:rsidRPr="00E12DC0" w:rsidRDefault="006B5CB1" w:rsidP="00ED21E5">
            <w:pPr>
              <w:rPr>
                <w:color w:val="000000"/>
                <w:sz w:val="22"/>
                <w:szCs w:val="22"/>
                <w:lang w:eastAsia="en-AU"/>
              </w:rPr>
            </w:pPr>
            <w:r w:rsidRPr="00E12DC0">
              <w:rPr>
                <w:color w:val="000000"/>
                <w:sz w:val="22"/>
                <w:szCs w:val="22"/>
                <w:lang w:eastAsia="en-AU"/>
              </w:rPr>
              <w:t>2,591</w:t>
            </w:r>
          </w:p>
        </w:tc>
        <w:tc>
          <w:tcPr>
            <w:tcW w:w="1426" w:type="dxa"/>
            <w:tcBorders>
              <w:top w:val="nil"/>
              <w:left w:val="nil"/>
              <w:bottom w:val="single" w:sz="4" w:space="0" w:color="auto"/>
              <w:right w:val="single" w:sz="4" w:space="0" w:color="auto"/>
            </w:tcBorders>
            <w:shd w:val="clear" w:color="auto" w:fill="auto"/>
            <w:noWrap/>
            <w:hideMark/>
          </w:tcPr>
          <w:p w14:paraId="476269C8" w14:textId="77777777" w:rsidR="006B5CB1" w:rsidRPr="00E12DC0" w:rsidRDefault="006B5CB1" w:rsidP="00ED21E5">
            <w:pPr>
              <w:rPr>
                <w:color w:val="000000"/>
                <w:sz w:val="22"/>
                <w:szCs w:val="22"/>
                <w:lang w:eastAsia="en-AU"/>
              </w:rPr>
            </w:pPr>
            <w:r w:rsidRPr="00E12DC0">
              <w:rPr>
                <w:color w:val="000000"/>
                <w:sz w:val="22"/>
                <w:szCs w:val="22"/>
                <w:lang w:eastAsia="en-AU"/>
              </w:rPr>
              <w:t>1,925,095</w:t>
            </w:r>
          </w:p>
        </w:tc>
        <w:tc>
          <w:tcPr>
            <w:tcW w:w="1073" w:type="dxa"/>
            <w:tcBorders>
              <w:top w:val="nil"/>
              <w:left w:val="nil"/>
              <w:bottom w:val="single" w:sz="4" w:space="0" w:color="auto"/>
              <w:right w:val="single" w:sz="4" w:space="0" w:color="auto"/>
            </w:tcBorders>
            <w:shd w:val="clear" w:color="auto" w:fill="auto"/>
            <w:noWrap/>
            <w:hideMark/>
          </w:tcPr>
          <w:p w14:paraId="2580F7CC" w14:textId="77777777" w:rsidR="006B5CB1" w:rsidRPr="00E12DC0" w:rsidRDefault="006B5CB1" w:rsidP="00ED21E5">
            <w:pPr>
              <w:rPr>
                <w:color w:val="000000"/>
                <w:sz w:val="22"/>
                <w:szCs w:val="22"/>
                <w:lang w:eastAsia="en-AU"/>
              </w:rPr>
            </w:pPr>
            <w:r w:rsidRPr="00E12DC0">
              <w:rPr>
                <w:color w:val="000000"/>
                <w:sz w:val="22"/>
                <w:szCs w:val="22"/>
                <w:lang w:eastAsia="en-AU"/>
              </w:rPr>
              <w:t>117%</w:t>
            </w:r>
          </w:p>
        </w:tc>
      </w:tr>
      <w:tr w:rsidR="006B5CB1" w:rsidRPr="00E12DC0" w14:paraId="292EC7AA" w14:textId="77777777" w:rsidTr="006B5CB1">
        <w:trPr>
          <w:trHeight w:val="310"/>
        </w:trPr>
        <w:tc>
          <w:tcPr>
            <w:tcW w:w="1075" w:type="dxa"/>
            <w:tcBorders>
              <w:top w:val="nil"/>
              <w:left w:val="single" w:sz="4" w:space="0" w:color="auto"/>
              <w:bottom w:val="single" w:sz="4" w:space="0" w:color="auto"/>
              <w:right w:val="single" w:sz="4" w:space="0" w:color="auto"/>
            </w:tcBorders>
            <w:shd w:val="clear" w:color="auto" w:fill="auto"/>
            <w:noWrap/>
            <w:hideMark/>
          </w:tcPr>
          <w:p w14:paraId="5AAA4A26"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Total</w:t>
            </w:r>
          </w:p>
        </w:tc>
        <w:tc>
          <w:tcPr>
            <w:tcW w:w="1318" w:type="dxa"/>
            <w:tcBorders>
              <w:top w:val="nil"/>
              <w:left w:val="nil"/>
              <w:bottom w:val="single" w:sz="4" w:space="0" w:color="auto"/>
              <w:right w:val="single" w:sz="4" w:space="0" w:color="auto"/>
            </w:tcBorders>
            <w:shd w:val="clear" w:color="auto" w:fill="auto"/>
            <w:noWrap/>
            <w:hideMark/>
          </w:tcPr>
          <w:p w14:paraId="51EB89E4"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40,004,400</w:t>
            </w:r>
          </w:p>
        </w:tc>
        <w:tc>
          <w:tcPr>
            <w:tcW w:w="1318" w:type="dxa"/>
            <w:tcBorders>
              <w:top w:val="nil"/>
              <w:left w:val="nil"/>
              <w:bottom w:val="single" w:sz="4" w:space="0" w:color="auto"/>
              <w:right w:val="single" w:sz="4" w:space="0" w:color="auto"/>
            </w:tcBorders>
            <w:shd w:val="clear" w:color="auto" w:fill="auto"/>
            <w:noWrap/>
            <w:hideMark/>
          </w:tcPr>
          <w:p w14:paraId="5415D3DB"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54,511,363</w:t>
            </w:r>
          </w:p>
        </w:tc>
        <w:tc>
          <w:tcPr>
            <w:tcW w:w="1610" w:type="dxa"/>
            <w:tcBorders>
              <w:top w:val="nil"/>
              <w:left w:val="nil"/>
              <w:bottom w:val="single" w:sz="4" w:space="0" w:color="auto"/>
              <w:right w:val="single" w:sz="4" w:space="0" w:color="auto"/>
            </w:tcBorders>
            <w:shd w:val="clear" w:color="auto" w:fill="auto"/>
            <w:noWrap/>
            <w:hideMark/>
          </w:tcPr>
          <w:p w14:paraId="646D6534"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45,058,958</w:t>
            </w:r>
          </w:p>
        </w:tc>
        <w:tc>
          <w:tcPr>
            <w:tcW w:w="1531" w:type="dxa"/>
            <w:tcBorders>
              <w:top w:val="nil"/>
              <w:left w:val="nil"/>
              <w:bottom w:val="single" w:sz="4" w:space="0" w:color="auto"/>
              <w:right w:val="single" w:sz="4" w:space="0" w:color="auto"/>
            </w:tcBorders>
            <w:shd w:val="clear" w:color="auto" w:fill="auto"/>
            <w:noWrap/>
            <w:hideMark/>
          </w:tcPr>
          <w:p w14:paraId="53D06444"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1,754,096</w:t>
            </w:r>
          </w:p>
        </w:tc>
        <w:tc>
          <w:tcPr>
            <w:tcW w:w="1426" w:type="dxa"/>
            <w:tcBorders>
              <w:top w:val="nil"/>
              <w:left w:val="nil"/>
              <w:bottom w:val="single" w:sz="4" w:space="0" w:color="auto"/>
              <w:right w:val="single" w:sz="4" w:space="0" w:color="auto"/>
            </w:tcBorders>
            <w:shd w:val="clear" w:color="auto" w:fill="auto"/>
            <w:noWrap/>
            <w:hideMark/>
          </w:tcPr>
          <w:p w14:paraId="7CA35F83"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46,813,054</w:t>
            </w:r>
          </w:p>
        </w:tc>
        <w:tc>
          <w:tcPr>
            <w:tcW w:w="1073" w:type="dxa"/>
            <w:tcBorders>
              <w:top w:val="nil"/>
              <w:left w:val="nil"/>
              <w:bottom w:val="single" w:sz="4" w:space="0" w:color="auto"/>
              <w:right w:val="single" w:sz="4" w:space="0" w:color="auto"/>
            </w:tcBorders>
            <w:shd w:val="clear" w:color="auto" w:fill="auto"/>
            <w:noWrap/>
            <w:hideMark/>
          </w:tcPr>
          <w:p w14:paraId="22942A7D" w14:textId="77777777" w:rsidR="006B5CB1" w:rsidRPr="00E12DC0" w:rsidRDefault="006B5CB1" w:rsidP="00ED21E5">
            <w:pPr>
              <w:rPr>
                <w:b/>
                <w:bCs/>
                <w:color w:val="000000"/>
                <w:sz w:val="22"/>
                <w:szCs w:val="22"/>
                <w:lang w:eastAsia="en-AU"/>
              </w:rPr>
            </w:pPr>
            <w:r w:rsidRPr="00E12DC0">
              <w:rPr>
                <w:b/>
                <w:bCs/>
                <w:color w:val="000000"/>
                <w:sz w:val="22"/>
                <w:szCs w:val="22"/>
                <w:lang w:eastAsia="en-AU"/>
              </w:rPr>
              <w:t>86%</w:t>
            </w:r>
          </w:p>
        </w:tc>
      </w:tr>
    </w:tbl>
    <w:p w14:paraId="61AB285B" w14:textId="77777777" w:rsidR="006B5CB1" w:rsidRPr="00E12DC0" w:rsidRDefault="006B5CB1" w:rsidP="00ED21E5">
      <w:pPr>
        <w:pStyle w:val="EvalQuestion"/>
        <w:rPr>
          <w:color w:val="auto"/>
          <w:sz w:val="18"/>
          <w:szCs w:val="18"/>
          <w:lang w:eastAsia="en-AU"/>
        </w:rPr>
      </w:pPr>
      <w:r w:rsidRPr="00E12DC0">
        <w:rPr>
          <w:color w:val="auto"/>
          <w:sz w:val="18"/>
          <w:szCs w:val="18"/>
          <w:lang w:eastAsia="en-AU"/>
        </w:rPr>
        <w:t>* Approved budget is based on budget approved by Project Board as part of Annual Work Plan approvals</w:t>
      </w:r>
    </w:p>
    <w:p w14:paraId="02353F30" w14:textId="43388D40" w:rsidR="006B5CB1" w:rsidRPr="00E12DC0" w:rsidRDefault="006B5CB1" w:rsidP="00ED21E5">
      <w:pPr>
        <w:pStyle w:val="EvalQuestion"/>
        <w:rPr>
          <w:color w:val="auto"/>
          <w:sz w:val="18"/>
          <w:szCs w:val="18"/>
          <w:lang w:eastAsia="en-AU"/>
        </w:rPr>
      </w:pPr>
      <w:r w:rsidRPr="00E12DC0">
        <w:rPr>
          <w:color w:val="auto"/>
          <w:sz w:val="18"/>
          <w:szCs w:val="18"/>
          <w:lang w:eastAsia="en-AU"/>
        </w:rPr>
        <w:t>^ Obligations include expected expenditures for POs and for months of Nov-Dec 2021 and Jan -Feb 2022</w:t>
      </w:r>
    </w:p>
    <w:p w14:paraId="6B8FA897" w14:textId="77777777" w:rsidR="006B5CB1" w:rsidRPr="00E12DC0" w:rsidRDefault="006B5CB1" w:rsidP="00ED21E5">
      <w:pPr>
        <w:pStyle w:val="EvalQuestion"/>
        <w:rPr>
          <w:color w:val="auto"/>
          <w:sz w:val="22"/>
          <w:szCs w:val="22"/>
          <w:lang w:eastAsia="en-AU"/>
        </w:rPr>
      </w:pPr>
    </w:p>
    <w:p w14:paraId="27BB7A8F" w14:textId="4B3386CC" w:rsidR="000D67EC" w:rsidRPr="00E12DC0" w:rsidRDefault="00F9063D" w:rsidP="00ED21E5">
      <w:pPr>
        <w:pStyle w:val="EvalQuestion"/>
        <w:rPr>
          <w:color w:val="000000" w:themeColor="text1"/>
          <w:sz w:val="22"/>
          <w:szCs w:val="22"/>
          <w:lang w:eastAsia="en-AU"/>
        </w:rPr>
      </w:pPr>
      <w:r w:rsidRPr="00E12DC0">
        <w:rPr>
          <w:color w:val="auto"/>
          <w:sz w:val="22"/>
          <w:szCs w:val="22"/>
          <w:lang w:eastAsia="en-AU"/>
        </w:rPr>
        <w:t xml:space="preserve">Donors responded quickly, with interest piqued by the rapidly emerging liberalisation and </w:t>
      </w:r>
      <w:r w:rsidR="00F9482A" w:rsidRPr="00E12DC0">
        <w:rPr>
          <w:color w:val="auto"/>
          <w:sz w:val="22"/>
          <w:szCs w:val="22"/>
          <w:lang w:eastAsia="en-AU"/>
        </w:rPr>
        <w:t>opening</w:t>
      </w:r>
      <w:r w:rsidRPr="00E12DC0">
        <w:rPr>
          <w:color w:val="auto"/>
          <w:sz w:val="22"/>
          <w:szCs w:val="22"/>
          <w:lang w:eastAsia="en-AU"/>
        </w:rPr>
        <w:t xml:space="preserve"> of the legal and political </w:t>
      </w:r>
      <w:r w:rsidR="004A2472" w:rsidRPr="00E12DC0">
        <w:rPr>
          <w:color w:val="auto"/>
          <w:sz w:val="22"/>
          <w:szCs w:val="22"/>
          <w:lang w:eastAsia="en-AU"/>
        </w:rPr>
        <w:t>framework from</w:t>
      </w:r>
      <w:r w:rsidRPr="00E12DC0">
        <w:rPr>
          <w:color w:val="auto"/>
          <w:sz w:val="22"/>
          <w:szCs w:val="22"/>
          <w:lang w:eastAsia="en-AU"/>
        </w:rPr>
        <w:t xml:space="preserve"> </w:t>
      </w:r>
      <w:r w:rsidR="00F9482A" w:rsidRPr="00E12DC0">
        <w:rPr>
          <w:color w:val="auto"/>
          <w:sz w:val="22"/>
          <w:szCs w:val="22"/>
          <w:lang w:eastAsia="en-AU"/>
        </w:rPr>
        <w:t>mid-2018</w:t>
      </w:r>
      <w:r w:rsidR="004D042E" w:rsidRPr="00E12DC0">
        <w:rPr>
          <w:color w:val="auto"/>
          <w:sz w:val="22"/>
          <w:szCs w:val="22"/>
          <w:lang w:eastAsia="en-AU"/>
        </w:rPr>
        <w:t>.</w:t>
      </w:r>
      <w:r w:rsidR="00ED21E5">
        <w:rPr>
          <w:color w:val="auto"/>
          <w:sz w:val="22"/>
          <w:szCs w:val="22"/>
          <w:lang w:eastAsia="en-AU"/>
        </w:rPr>
        <w:t xml:space="preserve">  </w:t>
      </w:r>
      <w:r w:rsidRPr="00E12DC0">
        <w:rPr>
          <w:color w:val="auto"/>
          <w:sz w:val="22"/>
          <w:szCs w:val="22"/>
          <w:lang w:eastAsia="en-AU"/>
        </w:rPr>
        <w:t xml:space="preserve">The project did not suffer from want of funds which </w:t>
      </w:r>
      <w:r w:rsidR="00F9482A" w:rsidRPr="00E12DC0">
        <w:rPr>
          <w:color w:val="auto"/>
          <w:sz w:val="22"/>
          <w:szCs w:val="22"/>
          <w:lang w:eastAsia="en-AU"/>
        </w:rPr>
        <w:t>were contributed</w:t>
      </w:r>
      <w:r w:rsidR="000D67EC" w:rsidRPr="00E12DC0">
        <w:rPr>
          <w:color w:val="auto"/>
          <w:sz w:val="22"/>
          <w:szCs w:val="22"/>
          <w:lang w:eastAsia="en-AU"/>
        </w:rPr>
        <w:t xml:space="preserve"> in a timely manner</w:t>
      </w:r>
      <w:r w:rsidRPr="00E12DC0">
        <w:rPr>
          <w:sz w:val="22"/>
          <w:szCs w:val="22"/>
          <w:lang w:eastAsia="en-AU"/>
        </w:rPr>
        <w:t xml:space="preserve"> </w:t>
      </w:r>
      <w:r w:rsidRPr="00E12DC0">
        <w:rPr>
          <w:color w:val="000000" w:themeColor="text1"/>
          <w:sz w:val="22"/>
          <w:szCs w:val="22"/>
          <w:lang w:eastAsia="en-AU"/>
        </w:rPr>
        <w:t>by 16 donors.</w:t>
      </w:r>
    </w:p>
    <w:p w14:paraId="77770F20" w14:textId="77777777" w:rsidR="006B5CB1" w:rsidRPr="00E12DC0" w:rsidRDefault="006B5CB1" w:rsidP="00ED21E5">
      <w:pPr>
        <w:pStyle w:val="EvalQuestion"/>
        <w:rPr>
          <w:color w:val="000000" w:themeColor="text1"/>
          <w:sz w:val="22"/>
          <w:szCs w:val="22"/>
          <w:lang w:eastAsia="en-AU"/>
        </w:rPr>
      </w:pPr>
    </w:p>
    <w:p w14:paraId="159F7A9D" w14:textId="5181B47A" w:rsidR="00E2491C" w:rsidRPr="00E12DC0" w:rsidRDefault="00E2491C" w:rsidP="00ED21E5">
      <w:pPr>
        <w:pStyle w:val="Heading5"/>
        <w:spacing w:before="0"/>
        <w:rPr>
          <w:rFonts w:ascii="Arial" w:hAnsi="Arial" w:cs="Arial"/>
          <w:sz w:val="22"/>
          <w:szCs w:val="22"/>
        </w:rPr>
      </w:pPr>
      <w:r w:rsidRPr="00E12DC0">
        <w:rPr>
          <w:rFonts w:ascii="Arial" w:hAnsi="Arial" w:cs="Arial"/>
          <w:sz w:val="22"/>
          <w:szCs w:val="22"/>
        </w:rPr>
        <w:t xml:space="preserve">To what extent was </w:t>
      </w:r>
      <w:r w:rsidR="005910A4">
        <w:rPr>
          <w:rFonts w:ascii="Arial" w:hAnsi="Arial" w:cs="Arial"/>
          <w:sz w:val="22"/>
          <w:szCs w:val="22"/>
        </w:rPr>
        <w:t>UNDP SEEDS</w:t>
      </w:r>
      <w:r w:rsidRPr="00E12DC0">
        <w:rPr>
          <w:rFonts w:ascii="Arial" w:hAnsi="Arial" w:cs="Arial"/>
          <w:sz w:val="22"/>
          <w:szCs w:val="22"/>
        </w:rPr>
        <w:t xml:space="preserve"> management structure outlined in the ProDoc efficient and in generating the expected results?</w:t>
      </w:r>
    </w:p>
    <w:p w14:paraId="65282BF3" w14:textId="77777777" w:rsidR="006B5CB1" w:rsidRPr="00E12DC0" w:rsidRDefault="006B5CB1" w:rsidP="00ED21E5">
      <w:pPr>
        <w:pStyle w:val="EvalQuestion"/>
        <w:rPr>
          <w:color w:val="000000" w:themeColor="text1"/>
          <w:sz w:val="22"/>
          <w:szCs w:val="22"/>
          <w:lang w:eastAsia="en-AU"/>
        </w:rPr>
      </w:pPr>
    </w:p>
    <w:p w14:paraId="4018C664" w14:textId="2E67E736" w:rsidR="004D042E" w:rsidRPr="00E12DC0" w:rsidRDefault="000D67EC" w:rsidP="00ED21E5">
      <w:pPr>
        <w:pStyle w:val="EvalQuestion"/>
        <w:rPr>
          <w:color w:val="000000" w:themeColor="text1"/>
          <w:sz w:val="22"/>
          <w:szCs w:val="22"/>
          <w:lang w:eastAsia="en-AU"/>
        </w:rPr>
      </w:pPr>
      <w:r w:rsidRPr="00E12DC0">
        <w:rPr>
          <w:color w:val="000000" w:themeColor="text1"/>
          <w:sz w:val="22"/>
          <w:szCs w:val="22"/>
          <w:lang w:eastAsia="en-AU"/>
        </w:rPr>
        <w:t xml:space="preserve">The project </w:t>
      </w:r>
      <w:r w:rsidR="00A912FB" w:rsidRPr="00E12DC0">
        <w:rPr>
          <w:color w:val="000000" w:themeColor="text1"/>
          <w:sz w:val="22"/>
          <w:szCs w:val="22"/>
          <w:lang w:eastAsia="en-AU"/>
        </w:rPr>
        <w:t>management structure</w:t>
      </w:r>
      <w:r w:rsidRPr="00E12DC0">
        <w:rPr>
          <w:color w:val="000000" w:themeColor="text1"/>
          <w:sz w:val="22"/>
          <w:szCs w:val="22"/>
          <w:lang w:eastAsia="en-AU"/>
        </w:rPr>
        <w:t xml:space="preserve"> was lean</w:t>
      </w:r>
      <w:r w:rsidR="00A912FB" w:rsidRPr="00E12DC0">
        <w:rPr>
          <w:color w:val="000000" w:themeColor="text1"/>
          <w:sz w:val="22"/>
          <w:szCs w:val="22"/>
          <w:lang w:eastAsia="en-AU"/>
        </w:rPr>
        <w:t xml:space="preserve"> with a small core international team and a </w:t>
      </w:r>
      <w:r w:rsidR="009F1AB1" w:rsidRPr="00E12DC0">
        <w:rPr>
          <w:color w:val="000000" w:themeColor="text1"/>
          <w:sz w:val="22"/>
          <w:szCs w:val="22"/>
          <w:lang w:eastAsia="en-AU"/>
        </w:rPr>
        <w:t>short-term</w:t>
      </w:r>
      <w:r w:rsidR="00A912FB" w:rsidRPr="00E12DC0">
        <w:rPr>
          <w:color w:val="000000" w:themeColor="text1"/>
          <w:sz w:val="22"/>
          <w:szCs w:val="22"/>
          <w:lang w:eastAsia="en-AU"/>
        </w:rPr>
        <w:t xml:space="preserve"> injection </w:t>
      </w:r>
      <w:r w:rsidR="009F1AB1" w:rsidRPr="00E12DC0">
        <w:rPr>
          <w:color w:val="000000" w:themeColor="text1"/>
          <w:sz w:val="22"/>
          <w:szCs w:val="22"/>
          <w:lang w:eastAsia="en-AU"/>
        </w:rPr>
        <w:t>of locally engaged</w:t>
      </w:r>
      <w:r w:rsidR="00A912FB" w:rsidRPr="00E12DC0">
        <w:rPr>
          <w:color w:val="000000" w:themeColor="text1"/>
          <w:sz w:val="22"/>
          <w:szCs w:val="22"/>
          <w:lang w:eastAsia="en-AU"/>
        </w:rPr>
        <w:t xml:space="preserve"> UNVs</w:t>
      </w:r>
      <w:r w:rsidR="004D042E" w:rsidRPr="00E12DC0">
        <w:rPr>
          <w:color w:val="000000" w:themeColor="text1"/>
          <w:sz w:val="22"/>
          <w:szCs w:val="22"/>
          <w:lang w:eastAsia="en-AU"/>
        </w:rPr>
        <w:t xml:space="preserve">.  </w:t>
      </w:r>
      <w:r w:rsidR="00A912FB" w:rsidRPr="00E12DC0">
        <w:rPr>
          <w:color w:val="000000" w:themeColor="text1"/>
          <w:sz w:val="22"/>
          <w:szCs w:val="22"/>
          <w:lang w:eastAsia="en-AU"/>
        </w:rPr>
        <w:t>UN</w:t>
      </w:r>
      <w:r w:rsidR="009E1162" w:rsidRPr="00E12DC0">
        <w:rPr>
          <w:color w:val="000000" w:themeColor="text1"/>
          <w:sz w:val="22"/>
          <w:szCs w:val="22"/>
          <w:lang w:eastAsia="en-AU"/>
        </w:rPr>
        <w:t xml:space="preserve"> </w:t>
      </w:r>
      <w:r w:rsidR="00A912FB" w:rsidRPr="00E12DC0">
        <w:rPr>
          <w:color w:val="000000" w:themeColor="text1"/>
          <w:sz w:val="22"/>
          <w:szCs w:val="22"/>
          <w:lang w:eastAsia="en-AU"/>
        </w:rPr>
        <w:t xml:space="preserve">Women seconded a </w:t>
      </w:r>
      <w:r w:rsidR="009F1AB1" w:rsidRPr="00E12DC0">
        <w:rPr>
          <w:color w:val="000000" w:themeColor="text1"/>
          <w:sz w:val="22"/>
          <w:szCs w:val="22"/>
          <w:lang w:eastAsia="en-AU"/>
        </w:rPr>
        <w:t>locally appointed</w:t>
      </w:r>
      <w:r w:rsidR="00A912FB" w:rsidRPr="00E12DC0">
        <w:rPr>
          <w:color w:val="000000" w:themeColor="text1"/>
          <w:sz w:val="22"/>
          <w:szCs w:val="22"/>
          <w:lang w:eastAsia="en-AU"/>
        </w:rPr>
        <w:t xml:space="preserve"> gender </w:t>
      </w:r>
      <w:r w:rsidR="009F1AB1" w:rsidRPr="00E12DC0">
        <w:rPr>
          <w:color w:val="000000" w:themeColor="text1"/>
          <w:sz w:val="22"/>
          <w:szCs w:val="22"/>
          <w:lang w:eastAsia="en-AU"/>
        </w:rPr>
        <w:t>advisor,</w:t>
      </w:r>
      <w:r w:rsidR="00A912FB" w:rsidRPr="00E12DC0">
        <w:rPr>
          <w:color w:val="000000" w:themeColor="text1"/>
          <w:sz w:val="22"/>
          <w:szCs w:val="22"/>
          <w:lang w:eastAsia="en-AU"/>
        </w:rPr>
        <w:t xml:space="preserve"> and the highly skilled legal advisor was also </w:t>
      </w:r>
      <w:r w:rsidR="009F1AB1" w:rsidRPr="00E12DC0">
        <w:rPr>
          <w:color w:val="000000" w:themeColor="text1"/>
          <w:sz w:val="22"/>
          <w:szCs w:val="22"/>
          <w:lang w:eastAsia="en-AU"/>
        </w:rPr>
        <w:t>locally engaged</w:t>
      </w:r>
      <w:r w:rsidR="004D042E" w:rsidRPr="00E12DC0">
        <w:rPr>
          <w:color w:val="000000" w:themeColor="text1"/>
          <w:sz w:val="22"/>
          <w:szCs w:val="22"/>
          <w:lang w:eastAsia="en-AU"/>
        </w:rPr>
        <w:t xml:space="preserve">.  </w:t>
      </w:r>
      <w:r w:rsidR="00A912FB" w:rsidRPr="00E12DC0">
        <w:rPr>
          <w:color w:val="000000" w:themeColor="text1"/>
          <w:sz w:val="22"/>
          <w:szCs w:val="22"/>
          <w:lang w:eastAsia="en-AU"/>
        </w:rPr>
        <w:t>In the view of the evaluator, the low capacity starting point of NEBE justified a greater international expertise presence although some of those prospective roles were in fact assumed by other IPs when scopes of work were distributed</w:t>
      </w:r>
      <w:r w:rsidR="004D042E" w:rsidRPr="00E12DC0">
        <w:rPr>
          <w:color w:val="000000" w:themeColor="text1"/>
          <w:sz w:val="22"/>
          <w:szCs w:val="22"/>
          <w:lang w:eastAsia="en-AU"/>
        </w:rPr>
        <w:t xml:space="preserve">.  </w:t>
      </w:r>
      <w:r w:rsidR="00863673" w:rsidRPr="00E12DC0">
        <w:rPr>
          <w:color w:val="000000" w:themeColor="text1"/>
          <w:sz w:val="22"/>
          <w:szCs w:val="22"/>
          <w:lang w:eastAsia="en-AU"/>
        </w:rPr>
        <w:t>It</w:t>
      </w:r>
      <w:r w:rsidR="00A912FB" w:rsidRPr="00E12DC0">
        <w:rPr>
          <w:color w:val="000000" w:themeColor="text1"/>
          <w:sz w:val="22"/>
          <w:szCs w:val="22"/>
          <w:lang w:eastAsia="en-AU"/>
        </w:rPr>
        <w:t xml:space="preserve"> was reported that NEBE </w:t>
      </w:r>
      <w:r w:rsidR="0038007B" w:rsidRPr="00E12DC0">
        <w:rPr>
          <w:color w:val="000000" w:themeColor="text1"/>
          <w:sz w:val="22"/>
          <w:szCs w:val="22"/>
          <w:lang w:eastAsia="en-AU"/>
        </w:rPr>
        <w:t>opposed the</w:t>
      </w:r>
      <w:r w:rsidR="00A912FB" w:rsidRPr="00E12DC0">
        <w:rPr>
          <w:color w:val="000000" w:themeColor="text1"/>
          <w:sz w:val="22"/>
          <w:szCs w:val="22"/>
          <w:lang w:eastAsia="en-AU"/>
        </w:rPr>
        <w:t xml:space="preserve"> bringing in of additional internationals</w:t>
      </w:r>
      <w:r w:rsidR="004D042E" w:rsidRPr="00E12DC0">
        <w:rPr>
          <w:color w:val="000000" w:themeColor="text1"/>
          <w:sz w:val="22"/>
          <w:szCs w:val="22"/>
          <w:lang w:eastAsia="en-AU"/>
        </w:rPr>
        <w:t>.</w:t>
      </w:r>
      <w:r w:rsidR="00ED21E5">
        <w:rPr>
          <w:color w:val="000000" w:themeColor="text1"/>
          <w:sz w:val="22"/>
          <w:szCs w:val="22"/>
          <w:lang w:eastAsia="en-AU"/>
        </w:rPr>
        <w:t xml:space="preserve">  </w:t>
      </w:r>
      <w:r w:rsidR="00A912FB" w:rsidRPr="00E12DC0">
        <w:rPr>
          <w:color w:val="000000" w:themeColor="text1"/>
          <w:sz w:val="22"/>
          <w:szCs w:val="22"/>
          <w:lang w:eastAsia="en-AU"/>
        </w:rPr>
        <w:t>The management structure was also efficient</w:t>
      </w:r>
      <w:r w:rsidR="004D042E" w:rsidRPr="00E12DC0">
        <w:rPr>
          <w:color w:val="000000" w:themeColor="text1"/>
          <w:sz w:val="22"/>
          <w:szCs w:val="22"/>
          <w:lang w:eastAsia="en-AU"/>
        </w:rPr>
        <w:t>.</w:t>
      </w:r>
      <w:r w:rsidR="00ED21E5">
        <w:rPr>
          <w:color w:val="000000" w:themeColor="text1"/>
          <w:sz w:val="22"/>
          <w:szCs w:val="22"/>
          <w:lang w:eastAsia="en-AU"/>
        </w:rPr>
        <w:t xml:space="preserve">  </w:t>
      </w:r>
      <w:r w:rsidR="00A912FB" w:rsidRPr="00E12DC0">
        <w:rPr>
          <w:color w:val="000000" w:themeColor="text1"/>
          <w:sz w:val="22"/>
          <w:szCs w:val="22"/>
          <w:lang w:eastAsia="en-AU"/>
        </w:rPr>
        <w:t xml:space="preserve">UNDP CO maintained a close interaction with the management team through weekly personal </w:t>
      </w:r>
      <w:r w:rsidR="009F1AB1" w:rsidRPr="00E12DC0">
        <w:rPr>
          <w:color w:val="000000" w:themeColor="text1"/>
          <w:sz w:val="22"/>
          <w:szCs w:val="22"/>
          <w:lang w:eastAsia="en-AU"/>
        </w:rPr>
        <w:t>meetings with</w:t>
      </w:r>
      <w:r w:rsidR="00A912FB" w:rsidRPr="00E12DC0">
        <w:rPr>
          <w:color w:val="000000" w:themeColor="text1"/>
          <w:sz w:val="22"/>
          <w:szCs w:val="22"/>
          <w:lang w:eastAsia="en-AU"/>
        </w:rPr>
        <w:t xml:space="preserve"> the Resident Representative</w:t>
      </w:r>
      <w:r w:rsidR="004D042E" w:rsidRPr="00E12DC0">
        <w:rPr>
          <w:color w:val="000000" w:themeColor="text1"/>
          <w:sz w:val="22"/>
          <w:szCs w:val="22"/>
          <w:lang w:eastAsia="en-AU"/>
        </w:rPr>
        <w:t xml:space="preserve">.  </w:t>
      </w:r>
      <w:r w:rsidR="00A912FB" w:rsidRPr="00E12DC0">
        <w:rPr>
          <w:color w:val="000000" w:themeColor="text1"/>
          <w:sz w:val="22"/>
          <w:szCs w:val="22"/>
          <w:lang w:eastAsia="en-AU"/>
        </w:rPr>
        <w:t xml:space="preserve">However, the Technical Team envisaged by the ProDoc did not eventuate in an effective way with this relationship driven more by informal </w:t>
      </w:r>
      <w:r w:rsidR="009F1AB1" w:rsidRPr="00E12DC0">
        <w:rPr>
          <w:color w:val="000000" w:themeColor="text1"/>
          <w:sz w:val="22"/>
          <w:szCs w:val="22"/>
          <w:lang w:eastAsia="en-AU"/>
        </w:rPr>
        <w:t>personal contact</w:t>
      </w:r>
      <w:r w:rsidR="00A912FB" w:rsidRPr="00E12DC0">
        <w:rPr>
          <w:color w:val="000000" w:themeColor="text1"/>
          <w:sz w:val="22"/>
          <w:szCs w:val="22"/>
          <w:lang w:eastAsia="en-AU"/>
        </w:rPr>
        <w:t xml:space="preserve"> than structure</w:t>
      </w:r>
      <w:r w:rsidR="00863673" w:rsidRPr="00E12DC0">
        <w:rPr>
          <w:color w:val="000000" w:themeColor="text1"/>
          <w:sz w:val="22"/>
          <w:szCs w:val="22"/>
          <w:lang w:eastAsia="en-AU"/>
        </w:rPr>
        <w:t>d</w:t>
      </w:r>
      <w:r w:rsidR="00A912FB" w:rsidRPr="00E12DC0">
        <w:rPr>
          <w:color w:val="000000" w:themeColor="text1"/>
          <w:sz w:val="22"/>
          <w:szCs w:val="22"/>
          <w:lang w:eastAsia="en-AU"/>
        </w:rPr>
        <w:t xml:space="preserve"> </w:t>
      </w:r>
      <w:r w:rsidR="00863673" w:rsidRPr="00E12DC0">
        <w:rPr>
          <w:color w:val="000000" w:themeColor="text1"/>
          <w:sz w:val="22"/>
          <w:szCs w:val="22"/>
          <w:lang w:eastAsia="en-AU"/>
        </w:rPr>
        <w:t>dialogue</w:t>
      </w:r>
      <w:r w:rsidR="004D042E" w:rsidRPr="00E12DC0">
        <w:rPr>
          <w:color w:val="000000" w:themeColor="text1"/>
          <w:sz w:val="22"/>
          <w:szCs w:val="22"/>
          <w:lang w:eastAsia="en-AU"/>
        </w:rPr>
        <w:t xml:space="preserve">.  </w:t>
      </w:r>
      <w:r w:rsidR="00A912FB" w:rsidRPr="00E12DC0">
        <w:rPr>
          <w:color w:val="000000" w:themeColor="text1"/>
          <w:sz w:val="22"/>
          <w:szCs w:val="22"/>
          <w:lang w:eastAsia="en-AU"/>
        </w:rPr>
        <w:t xml:space="preserve">Given the tensions that existed for some time between IPs, the more neutral forum of a </w:t>
      </w:r>
      <w:r w:rsidR="0038007B" w:rsidRPr="00E12DC0">
        <w:rPr>
          <w:color w:val="000000" w:themeColor="text1"/>
          <w:sz w:val="22"/>
          <w:szCs w:val="22"/>
          <w:lang w:eastAsia="en-AU"/>
        </w:rPr>
        <w:t>Technical Team</w:t>
      </w:r>
      <w:r w:rsidR="00A912FB" w:rsidRPr="00E12DC0">
        <w:rPr>
          <w:color w:val="000000" w:themeColor="text1"/>
          <w:sz w:val="22"/>
          <w:szCs w:val="22"/>
          <w:lang w:eastAsia="en-AU"/>
        </w:rPr>
        <w:t xml:space="preserve"> might have </w:t>
      </w:r>
      <w:r w:rsidR="009F1AB1" w:rsidRPr="00E12DC0">
        <w:rPr>
          <w:color w:val="000000" w:themeColor="text1"/>
          <w:sz w:val="22"/>
          <w:szCs w:val="22"/>
          <w:lang w:eastAsia="en-AU"/>
        </w:rPr>
        <w:t>assisted here</w:t>
      </w:r>
      <w:r w:rsidR="004D042E" w:rsidRPr="00E12DC0">
        <w:rPr>
          <w:color w:val="000000" w:themeColor="text1"/>
          <w:sz w:val="22"/>
          <w:szCs w:val="22"/>
          <w:lang w:eastAsia="en-AU"/>
        </w:rPr>
        <w:t xml:space="preserve">.  </w:t>
      </w:r>
      <w:r w:rsidR="00A912FB" w:rsidRPr="00E12DC0">
        <w:rPr>
          <w:color w:val="000000" w:themeColor="text1"/>
          <w:sz w:val="22"/>
          <w:szCs w:val="22"/>
          <w:lang w:eastAsia="en-AU"/>
        </w:rPr>
        <w:t xml:space="preserve">Broader information-sharing would have benefitted from a NEBE-initiated information-sharing platform between all IPs </w:t>
      </w:r>
      <w:r w:rsidR="009F1AB1" w:rsidRPr="00E12DC0">
        <w:rPr>
          <w:color w:val="000000" w:themeColor="text1"/>
          <w:sz w:val="22"/>
          <w:szCs w:val="22"/>
          <w:lang w:eastAsia="en-AU"/>
        </w:rPr>
        <w:t>(and</w:t>
      </w:r>
      <w:r w:rsidR="00A912FB" w:rsidRPr="00E12DC0">
        <w:rPr>
          <w:color w:val="000000" w:themeColor="text1"/>
          <w:sz w:val="22"/>
          <w:szCs w:val="22"/>
          <w:lang w:eastAsia="en-AU"/>
        </w:rPr>
        <w:t xml:space="preserve"> in the absence of NEBE leading on this, it </w:t>
      </w:r>
      <w:r w:rsidR="009F1AB1" w:rsidRPr="00E12DC0">
        <w:rPr>
          <w:color w:val="000000" w:themeColor="text1"/>
          <w:sz w:val="22"/>
          <w:szCs w:val="22"/>
          <w:lang w:eastAsia="en-AU"/>
        </w:rPr>
        <w:t>could be</w:t>
      </w:r>
      <w:r w:rsidR="00A912FB" w:rsidRPr="00E12DC0">
        <w:rPr>
          <w:color w:val="000000" w:themeColor="text1"/>
          <w:sz w:val="22"/>
          <w:szCs w:val="22"/>
          <w:lang w:eastAsia="en-AU"/>
        </w:rPr>
        <w:t xml:space="preserve"> UN-hosted)</w:t>
      </w:r>
      <w:r w:rsidR="004D042E" w:rsidRPr="00E12DC0">
        <w:rPr>
          <w:color w:val="000000" w:themeColor="text1"/>
          <w:sz w:val="22"/>
          <w:szCs w:val="22"/>
          <w:lang w:eastAsia="en-AU"/>
        </w:rPr>
        <w:t xml:space="preserve">.  </w:t>
      </w:r>
      <w:r w:rsidR="00863673" w:rsidRPr="00E12DC0">
        <w:rPr>
          <w:color w:val="000000" w:themeColor="text1"/>
          <w:sz w:val="22"/>
          <w:szCs w:val="22"/>
          <w:lang w:eastAsia="en-AU"/>
        </w:rPr>
        <w:t>Positive e</w:t>
      </w:r>
      <w:r w:rsidR="00A912FB" w:rsidRPr="00E12DC0">
        <w:rPr>
          <w:color w:val="000000" w:themeColor="text1"/>
          <w:sz w:val="22"/>
          <w:szCs w:val="22"/>
          <w:lang w:eastAsia="en-AU"/>
        </w:rPr>
        <w:t xml:space="preserve">xperience from other electoral programmes </w:t>
      </w:r>
      <w:r w:rsidR="00863673" w:rsidRPr="00E12DC0">
        <w:rPr>
          <w:color w:val="000000" w:themeColor="text1"/>
          <w:sz w:val="22"/>
          <w:szCs w:val="22"/>
          <w:lang w:eastAsia="en-AU"/>
        </w:rPr>
        <w:t xml:space="preserve">where the UN has hosted </w:t>
      </w:r>
      <w:r w:rsidR="0038007B" w:rsidRPr="00E12DC0">
        <w:rPr>
          <w:color w:val="000000" w:themeColor="text1"/>
          <w:sz w:val="22"/>
          <w:szCs w:val="22"/>
          <w:lang w:eastAsia="en-AU"/>
        </w:rPr>
        <w:t>similar processes</w:t>
      </w:r>
      <w:r w:rsidR="00863673" w:rsidRPr="00E12DC0">
        <w:rPr>
          <w:color w:val="000000" w:themeColor="text1"/>
          <w:sz w:val="22"/>
          <w:szCs w:val="22"/>
          <w:lang w:eastAsia="en-AU"/>
        </w:rPr>
        <w:t xml:space="preserve"> </w:t>
      </w:r>
      <w:r w:rsidR="00A912FB" w:rsidRPr="00E12DC0">
        <w:rPr>
          <w:color w:val="000000" w:themeColor="text1"/>
          <w:sz w:val="22"/>
          <w:szCs w:val="22"/>
          <w:lang w:eastAsia="en-AU"/>
        </w:rPr>
        <w:t>clearly demonstrate</w:t>
      </w:r>
      <w:r w:rsidR="00863673" w:rsidRPr="00E12DC0">
        <w:rPr>
          <w:color w:val="000000" w:themeColor="text1"/>
          <w:sz w:val="22"/>
          <w:szCs w:val="22"/>
          <w:lang w:eastAsia="en-AU"/>
        </w:rPr>
        <w:t>s</w:t>
      </w:r>
      <w:r w:rsidR="00A912FB" w:rsidRPr="00E12DC0">
        <w:rPr>
          <w:color w:val="000000" w:themeColor="text1"/>
          <w:sz w:val="22"/>
          <w:szCs w:val="22"/>
          <w:lang w:eastAsia="en-AU"/>
        </w:rPr>
        <w:t xml:space="preserve"> the value of such a platform </w:t>
      </w:r>
      <w:r w:rsidR="009F1AB1" w:rsidRPr="00E12DC0">
        <w:rPr>
          <w:color w:val="000000" w:themeColor="text1"/>
          <w:sz w:val="22"/>
          <w:szCs w:val="22"/>
          <w:lang w:eastAsia="en-AU"/>
        </w:rPr>
        <w:t>in highlighting</w:t>
      </w:r>
      <w:r w:rsidR="00A912FB" w:rsidRPr="00E12DC0">
        <w:rPr>
          <w:color w:val="000000" w:themeColor="text1"/>
          <w:sz w:val="22"/>
          <w:szCs w:val="22"/>
          <w:lang w:eastAsia="en-AU"/>
        </w:rPr>
        <w:t xml:space="preserve"> new work, mitigating duplication</w:t>
      </w:r>
      <w:r w:rsidR="00863673" w:rsidRPr="00E12DC0">
        <w:rPr>
          <w:color w:val="000000" w:themeColor="text1"/>
          <w:sz w:val="22"/>
          <w:szCs w:val="22"/>
          <w:lang w:eastAsia="en-AU"/>
        </w:rPr>
        <w:t xml:space="preserve">, reducing competitiveness between IPs, agreeing on key </w:t>
      </w:r>
      <w:r w:rsidR="009F1AB1" w:rsidRPr="00E12DC0">
        <w:rPr>
          <w:color w:val="000000" w:themeColor="text1"/>
          <w:sz w:val="22"/>
          <w:szCs w:val="22"/>
          <w:lang w:eastAsia="en-AU"/>
        </w:rPr>
        <w:t>messaging, and</w:t>
      </w:r>
      <w:r w:rsidR="00863673" w:rsidRPr="00E12DC0">
        <w:rPr>
          <w:color w:val="000000" w:themeColor="text1"/>
          <w:sz w:val="22"/>
          <w:szCs w:val="22"/>
          <w:lang w:eastAsia="en-AU"/>
        </w:rPr>
        <w:t xml:space="preserve"> leveraging existing effort</w:t>
      </w:r>
      <w:r w:rsidR="004D042E" w:rsidRPr="00E12DC0">
        <w:rPr>
          <w:color w:val="000000" w:themeColor="text1"/>
          <w:sz w:val="22"/>
          <w:szCs w:val="22"/>
          <w:lang w:eastAsia="en-AU"/>
        </w:rPr>
        <w:t xml:space="preserve">. </w:t>
      </w:r>
    </w:p>
    <w:p w14:paraId="787F55A4" w14:textId="47F293B1" w:rsidR="00F53497" w:rsidRPr="00E12DC0" w:rsidRDefault="00F53497" w:rsidP="00ED21E5">
      <w:pPr>
        <w:pStyle w:val="EvalQuestion"/>
        <w:ind w:left="1440"/>
        <w:rPr>
          <w:sz w:val="20"/>
          <w:szCs w:val="20"/>
          <w:lang w:eastAsia="en-AU"/>
        </w:rPr>
      </w:pPr>
    </w:p>
    <w:p w14:paraId="1E1AF6AE" w14:textId="2187974E" w:rsidR="00F53497" w:rsidRPr="00E12DC0" w:rsidRDefault="00E2491C" w:rsidP="00ED21E5">
      <w:pPr>
        <w:pStyle w:val="Heading5"/>
        <w:spacing w:before="0"/>
        <w:rPr>
          <w:rFonts w:ascii="Arial" w:hAnsi="Arial" w:cs="Arial"/>
          <w:sz w:val="22"/>
          <w:szCs w:val="22"/>
        </w:rPr>
      </w:pPr>
      <w:r w:rsidRPr="00E12DC0">
        <w:rPr>
          <w:rFonts w:ascii="Arial" w:hAnsi="Arial" w:cs="Arial"/>
          <w:sz w:val="22"/>
          <w:szCs w:val="22"/>
        </w:rPr>
        <w:t xml:space="preserve">To what extent were </w:t>
      </w:r>
      <w:r w:rsidR="005910A4">
        <w:rPr>
          <w:rFonts w:ascii="Arial" w:hAnsi="Arial" w:cs="Arial"/>
          <w:sz w:val="22"/>
          <w:szCs w:val="22"/>
        </w:rPr>
        <w:t>UNDP SEEDS</w:t>
      </w:r>
      <w:r w:rsidRPr="00E12DC0">
        <w:rPr>
          <w:rFonts w:ascii="Arial" w:hAnsi="Arial" w:cs="Arial"/>
          <w:sz w:val="22"/>
          <w:szCs w:val="22"/>
        </w:rPr>
        <w:t xml:space="preserve"> funds and activities delivered in a timely manner?</w:t>
      </w:r>
    </w:p>
    <w:p w14:paraId="768451A8" w14:textId="77777777" w:rsidR="006B5CB1" w:rsidRPr="00E12DC0" w:rsidRDefault="006B5CB1" w:rsidP="00ED21E5">
      <w:pPr>
        <w:rPr>
          <w:color w:val="000000" w:themeColor="text1"/>
          <w:sz w:val="22"/>
          <w:szCs w:val="22"/>
          <w:lang w:eastAsia="en-AU"/>
        </w:rPr>
      </w:pPr>
    </w:p>
    <w:p w14:paraId="7C653E4B" w14:textId="0A6D27EF" w:rsidR="00F9063D" w:rsidRPr="00E12DC0" w:rsidRDefault="00F9063D" w:rsidP="00ED21E5">
      <w:pPr>
        <w:rPr>
          <w:color w:val="000000" w:themeColor="text1"/>
          <w:sz w:val="22"/>
          <w:szCs w:val="22"/>
          <w:lang w:eastAsia="en-AU"/>
        </w:rPr>
      </w:pPr>
      <w:r w:rsidRPr="00E12DC0">
        <w:rPr>
          <w:color w:val="000000" w:themeColor="text1"/>
          <w:sz w:val="22"/>
          <w:szCs w:val="22"/>
          <w:lang w:eastAsia="en-AU"/>
        </w:rPr>
        <w:t xml:space="preserve">The biggest risk to an election project which has no flexibility regarding timelines </w:t>
      </w:r>
      <w:r w:rsidR="00181A0F" w:rsidRPr="00E12DC0">
        <w:rPr>
          <w:color w:val="000000" w:themeColor="text1"/>
          <w:sz w:val="22"/>
          <w:szCs w:val="22"/>
          <w:lang w:eastAsia="en-AU"/>
        </w:rPr>
        <w:t xml:space="preserve">are </w:t>
      </w:r>
      <w:r w:rsidR="009F1AB1" w:rsidRPr="00E12DC0">
        <w:rPr>
          <w:color w:val="000000" w:themeColor="text1"/>
          <w:sz w:val="22"/>
          <w:szCs w:val="22"/>
          <w:lang w:eastAsia="en-AU"/>
        </w:rPr>
        <w:t>in the</w:t>
      </w:r>
      <w:r w:rsidRPr="00E12DC0">
        <w:rPr>
          <w:color w:val="000000" w:themeColor="text1"/>
          <w:sz w:val="22"/>
          <w:szCs w:val="22"/>
          <w:lang w:eastAsia="en-AU"/>
        </w:rPr>
        <w:t xml:space="preserve"> procurement and contracting processes</w:t>
      </w:r>
      <w:r w:rsidR="004D042E" w:rsidRPr="00E12DC0">
        <w:rPr>
          <w:color w:val="000000" w:themeColor="text1"/>
          <w:sz w:val="22"/>
          <w:szCs w:val="22"/>
          <w:lang w:eastAsia="en-AU"/>
        </w:rPr>
        <w:t xml:space="preserve">.  </w:t>
      </w:r>
      <w:r w:rsidR="005910A4">
        <w:rPr>
          <w:color w:val="000000" w:themeColor="text1"/>
          <w:sz w:val="22"/>
          <w:szCs w:val="22"/>
          <w:lang w:eastAsia="en-AU"/>
        </w:rPr>
        <w:t>UNDP SEEDS</w:t>
      </w:r>
      <w:r w:rsidRPr="00E12DC0">
        <w:rPr>
          <w:color w:val="000000" w:themeColor="text1"/>
          <w:sz w:val="22"/>
          <w:szCs w:val="22"/>
          <w:lang w:eastAsia="en-AU"/>
        </w:rPr>
        <w:t xml:space="preserve"> was able to deliver a complex operational programme with high level</w:t>
      </w:r>
      <w:r w:rsidR="0038007B" w:rsidRPr="00E12DC0">
        <w:rPr>
          <w:color w:val="000000" w:themeColor="text1"/>
          <w:sz w:val="22"/>
          <w:szCs w:val="22"/>
          <w:lang w:eastAsia="en-AU"/>
        </w:rPr>
        <w:t>s</w:t>
      </w:r>
      <w:r w:rsidRPr="00E12DC0">
        <w:rPr>
          <w:color w:val="000000" w:themeColor="text1"/>
          <w:sz w:val="22"/>
          <w:szCs w:val="22"/>
          <w:lang w:eastAsia="en-AU"/>
        </w:rPr>
        <w:t xml:space="preserve"> of efficiency and timeliness</w:t>
      </w:r>
      <w:r w:rsidR="00181A0F" w:rsidRPr="00E12DC0">
        <w:rPr>
          <w:color w:val="000000" w:themeColor="text1"/>
          <w:sz w:val="22"/>
          <w:szCs w:val="22"/>
          <w:lang w:eastAsia="en-AU"/>
        </w:rPr>
        <w:t xml:space="preserve"> and </w:t>
      </w:r>
      <w:r w:rsidR="0038007B" w:rsidRPr="00E12DC0">
        <w:rPr>
          <w:color w:val="000000" w:themeColor="text1"/>
          <w:sz w:val="22"/>
          <w:szCs w:val="22"/>
          <w:lang w:eastAsia="en-AU"/>
        </w:rPr>
        <w:t>no deal-breaking</w:t>
      </w:r>
      <w:r w:rsidRPr="00E12DC0">
        <w:rPr>
          <w:color w:val="000000" w:themeColor="text1"/>
          <w:sz w:val="22"/>
          <w:szCs w:val="22"/>
          <w:lang w:eastAsia="en-AU"/>
        </w:rPr>
        <w:t xml:space="preserve"> procedural obstacles, other than those arising from, for example, flawed VR data</w:t>
      </w:r>
      <w:r w:rsidR="00181A0F" w:rsidRPr="00E12DC0">
        <w:rPr>
          <w:color w:val="000000" w:themeColor="text1"/>
          <w:sz w:val="22"/>
          <w:szCs w:val="22"/>
          <w:lang w:eastAsia="en-AU"/>
        </w:rPr>
        <w:t xml:space="preserve"> which necessitated the re-printing of some ballot papers and the delays in fact of some polling</w:t>
      </w:r>
      <w:r w:rsidR="004D042E" w:rsidRPr="00E12DC0">
        <w:rPr>
          <w:color w:val="000000" w:themeColor="text1"/>
          <w:sz w:val="22"/>
          <w:szCs w:val="22"/>
          <w:lang w:eastAsia="en-AU"/>
        </w:rPr>
        <w:t xml:space="preserve">.  </w:t>
      </w:r>
      <w:r w:rsidR="00181A0F" w:rsidRPr="00E12DC0">
        <w:rPr>
          <w:color w:val="000000" w:themeColor="text1"/>
          <w:sz w:val="22"/>
          <w:szCs w:val="22"/>
          <w:lang w:eastAsia="en-AU"/>
        </w:rPr>
        <w:t>That this was achieved without rancour or political agitation is a reflection on the capacity of NEBE leadership to convincingly read and engage with political parties and other stakeholders</w:t>
      </w:r>
    </w:p>
    <w:p w14:paraId="39F8909C" w14:textId="77777777" w:rsidR="00F9063D" w:rsidRPr="00E12DC0" w:rsidRDefault="00F9063D" w:rsidP="00ED21E5">
      <w:pPr>
        <w:rPr>
          <w:color w:val="000000" w:themeColor="text1"/>
          <w:sz w:val="22"/>
          <w:szCs w:val="22"/>
          <w:lang w:eastAsia="en-AU"/>
        </w:rPr>
      </w:pPr>
    </w:p>
    <w:p w14:paraId="6C51DC26" w14:textId="289D9772" w:rsidR="00F9063D" w:rsidRPr="00E12DC0" w:rsidRDefault="005910A4" w:rsidP="00ED21E5">
      <w:pPr>
        <w:rPr>
          <w:color w:val="000000" w:themeColor="text1"/>
          <w:sz w:val="22"/>
          <w:szCs w:val="22"/>
          <w:lang w:eastAsia="en-AU"/>
        </w:rPr>
      </w:pPr>
      <w:r>
        <w:rPr>
          <w:color w:val="000000" w:themeColor="text1"/>
          <w:sz w:val="22"/>
          <w:szCs w:val="22"/>
          <w:lang w:eastAsia="en-AU"/>
        </w:rPr>
        <w:t>UNDP SEEDS</w:t>
      </w:r>
      <w:r w:rsidR="004E62DE" w:rsidRPr="00E12DC0">
        <w:rPr>
          <w:color w:val="000000" w:themeColor="text1"/>
          <w:sz w:val="22"/>
          <w:szCs w:val="22"/>
          <w:lang w:eastAsia="en-AU"/>
        </w:rPr>
        <w:t xml:space="preserve"> hired a dedicated Procurement Officer with strong </w:t>
      </w:r>
      <w:r w:rsidR="009F1AB1" w:rsidRPr="00E12DC0">
        <w:rPr>
          <w:color w:val="000000" w:themeColor="text1"/>
          <w:sz w:val="22"/>
          <w:szCs w:val="22"/>
          <w:lang w:eastAsia="en-AU"/>
        </w:rPr>
        <w:t>electoral experience</w:t>
      </w:r>
      <w:r w:rsidR="004D042E" w:rsidRPr="00E12DC0">
        <w:rPr>
          <w:color w:val="000000" w:themeColor="text1"/>
          <w:sz w:val="22"/>
          <w:szCs w:val="22"/>
          <w:lang w:eastAsia="en-AU"/>
        </w:rPr>
        <w:t xml:space="preserve">.  </w:t>
      </w:r>
      <w:r w:rsidR="009F1AB1" w:rsidRPr="00E12DC0">
        <w:rPr>
          <w:color w:val="000000" w:themeColor="text1"/>
          <w:sz w:val="22"/>
          <w:szCs w:val="22"/>
          <w:lang w:eastAsia="en-AU"/>
        </w:rPr>
        <w:t>With the</w:t>
      </w:r>
      <w:r w:rsidR="00F9063D" w:rsidRPr="00E12DC0">
        <w:rPr>
          <w:color w:val="000000" w:themeColor="text1"/>
          <w:sz w:val="22"/>
          <w:szCs w:val="22"/>
          <w:lang w:eastAsia="en-AU"/>
        </w:rPr>
        <w:t xml:space="preserve"> support of the UNDP Country Office </w:t>
      </w:r>
      <w:r w:rsidR="00181A0F" w:rsidRPr="00E12DC0">
        <w:rPr>
          <w:color w:val="000000" w:themeColor="text1"/>
          <w:sz w:val="22"/>
          <w:szCs w:val="22"/>
          <w:lang w:eastAsia="en-AU"/>
        </w:rPr>
        <w:t xml:space="preserve">operations and procurement services, </w:t>
      </w:r>
      <w:r w:rsidR="00F9063D" w:rsidRPr="00E12DC0">
        <w:rPr>
          <w:color w:val="000000" w:themeColor="text1"/>
          <w:sz w:val="22"/>
          <w:szCs w:val="22"/>
          <w:lang w:eastAsia="en-AU"/>
        </w:rPr>
        <w:t xml:space="preserve">and the UNDP Procurement Support Office (PCO) in Copenhagen, and </w:t>
      </w:r>
      <w:r w:rsidR="009F1AB1" w:rsidRPr="00E12DC0">
        <w:rPr>
          <w:color w:val="000000" w:themeColor="text1"/>
          <w:sz w:val="22"/>
          <w:szCs w:val="22"/>
          <w:lang w:eastAsia="en-AU"/>
        </w:rPr>
        <w:t>utilising pre</w:t>
      </w:r>
      <w:r w:rsidR="00F9063D" w:rsidRPr="00E12DC0">
        <w:rPr>
          <w:color w:val="000000" w:themeColor="text1"/>
          <w:sz w:val="22"/>
          <w:szCs w:val="22"/>
          <w:lang w:eastAsia="en-AU"/>
        </w:rPr>
        <w:t xml:space="preserve">-exiting, pre-approved service providers through </w:t>
      </w:r>
      <w:r w:rsidR="009F1AB1" w:rsidRPr="00E12DC0">
        <w:rPr>
          <w:color w:val="000000" w:themeColor="text1"/>
          <w:sz w:val="22"/>
          <w:szCs w:val="22"/>
          <w:lang w:eastAsia="en-AU"/>
        </w:rPr>
        <w:t>LTAs, massive</w:t>
      </w:r>
      <w:r w:rsidR="00181A0F" w:rsidRPr="00E12DC0">
        <w:rPr>
          <w:color w:val="000000" w:themeColor="text1"/>
          <w:sz w:val="22"/>
          <w:szCs w:val="22"/>
          <w:lang w:eastAsia="en-AU"/>
        </w:rPr>
        <w:t xml:space="preserve"> contracts were delivered on time and with significantly </w:t>
      </w:r>
      <w:r w:rsidR="009F1AB1" w:rsidRPr="00E12DC0">
        <w:rPr>
          <w:color w:val="000000" w:themeColor="text1"/>
          <w:sz w:val="22"/>
          <w:szCs w:val="22"/>
          <w:lang w:eastAsia="en-AU"/>
        </w:rPr>
        <w:t>improved standards</w:t>
      </w:r>
      <w:r w:rsidR="00181A0F" w:rsidRPr="00E12DC0">
        <w:rPr>
          <w:color w:val="000000" w:themeColor="text1"/>
          <w:sz w:val="22"/>
          <w:szCs w:val="22"/>
          <w:lang w:eastAsia="en-AU"/>
        </w:rPr>
        <w:t xml:space="preserve">, </w:t>
      </w:r>
      <w:r w:rsidR="009F1AB1" w:rsidRPr="00E12DC0">
        <w:rPr>
          <w:color w:val="000000" w:themeColor="text1"/>
          <w:sz w:val="22"/>
          <w:szCs w:val="22"/>
          <w:lang w:eastAsia="en-AU"/>
        </w:rPr>
        <w:t>the quality</w:t>
      </w:r>
      <w:r w:rsidR="00181A0F" w:rsidRPr="00E12DC0">
        <w:rPr>
          <w:color w:val="000000" w:themeColor="text1"/>
          <w:sz w:val="22"/>
          <w:szCs w:val="22"/>
          <w:lang w:eastAsia="en-AU"/>
        </w:rPr>
        <w:t xml:space="preserve"> of ballot papers, voting </w:t>
      </w:r>
      <w:r w:rsidR="009F1AB1" w:rsidRPr="00E12DC0">
        <w:rPr>
          <w:color w:val="000000" w:themeColor="text1"/>
          <w:sz w:val="22"/>
          <w:szCs w:val="22"/>
          <w:lang w:eastAsia="en-AU"/>
        </w:rPr>
        <w:t>screens and</w:t>
      </w:r>
      <w:r w:rsidR="00181A0F" w:rsidRPr="00E12DC0">
        <w:rPr>
          <w:color w:val="000000" w:themeColor="text1"/>
          <w:sz w:val="22"/>
          <w:szCs w:val="22"/>
          <w:lang w:eastAsia="en-AU"/>
        </w:rPr>
        <w:t xml:space="preserve"> ballot </w:t>
      </w:r>
      <w:r w:rsidR="009F1AB1" w:rsidRPr="00E12DC0">
        <w:rPr>
          <w:color w:val="000000" w:themeColor="text1"/>
          <w:sz w:val="22"/>
          <w:szCs w:val="22"/>
          <w:lang w:eastAsia="en-AU"/>
        </w:rPr>
        <w:t>boxes being</w:t>
      </w:r>
      <w:r w:rsidR="00181A0F" w:rsidRPr="00E12DC0">
        <w:rPr>
          <w:color w:val="000000" w:themeColor="text1"/>
          <w:sz w:val="22"/>
          <w:szCs w:val="22"/>
          <w:lang w:eastAsia="en-AU"/>
        </w:rPr>
        <w:t xml:space="preserve"> </w:t>
      </w:r>
      <w:r w:rsidR="009F1AB1" w:rsidRPr="00E12DC0">
        <w:rPr>
          <w:color w:val="000000" w:themeColor="text1"/>
          <w:sz w:val="22"/>
          <w:szCs w:val="22"/>
          <w:lang w:eastAsia="en-AU"/>
        </w:rPr>
        <w:t>three outstanding</w:t>
      </w:r>
      <w:r w:rsidR="00181A0F" w:rsidRPr="00E12DC0">
        <w:rPr>
          <w:color w:val="000000" w:themeColor="text1"/>
          <w:sz w:val="22"/>
          <w:szCs w:val="22"/>
          <w:lang w:eastAsia="en-AU"/>
        </w:rPr>
        <w:t xml:space="preserve"> examples</w:t>
      </w:r>
      <w:r w:rsidR="004D042E" w:rsidRPr="00E12DC0">
        <w:rPr>
          <w:color w:val="000000" w:themeColor="text1"/>
          <w:sz w:val="22"/>
          <w:szCs w:val="22"/>
          <w:lang w:eastAsia="en-AU"/>
        </w:rPr>
        <w:t xml:space="preserve">.  </w:t>
      </w:r>
      <w:r w:rsidR="004E62DE" w:rsidRPr="00E12DC0">
        <w:rPr>
          <w:color w:val="000000" w:themeColor="text1"/>
          <w:sz w:val="22"/>
          <w:szCs w:val="22"/>
          <w:lang w:eastAsia="en-AU"/>
        </w:rPr>
        <w:t xml:space="preserve">The local and regional </w:t>
      </w:r>
      <w:r w:rsidR="009F1AB1" w:rsidRPr="00E12DC0">
        <w:rPr>
          <w:color w:val="000000" w:themeColor="text1"/>
          <w:sz w:val="22"/>
          <w:szCs w:val="22"/>
          <w:lang w:eastAsia="en-AU"/>
        </w:rPr>
        <w:t>contracting approval</w:t>
      </w:r>
      <w:r w:rsidR="004E62DE" w:rsidRPr="00E12DC0">
        <w:rPr>
          <w:color w:val="000000" w:themeColor="text1"/>
          <w:sz w:val="22"/>
          <w:szCs w:val="22"/>
          <w:lang w:eastAsia="en-AU"/>
        </w:rPr>
        <w:t xml:space="preserve"> </w:t>
      </w:r>
      <w:r w:rsidR="009F1AB1" w:rsidRPr="00E12DC0">
        <w:rPr>
          <w:color w:val="000000" w:themeColor="text1"/>
          <w:sz w:val="22"/>
          <w:szCs w:val="22"/>
          <w:lang w:eastAsia="en-AU"/>
        </w:rPr>
        <w:t>process (CAP and</w:t>
      </w:r>
      <w:r w:rsidR="004E62DE" w:rsidRPr="00E12DC0">
        <w:rPr>
          <w:color w:val="000000" w:themeColor="text1"/>
          <w:sz w:val="22"/>
          <w:szCs w:val="22"/>
          <w:lang w:eastAsia="en-AU"/>
        </w:rPr>
        <w:t xml:space="preserve"> RACP) both prioritised electoral </w:t>
      </w:r>
      <w:r w:rsidR="009F1AB1" w:rsidRPr="00E12DC0">
        <w:rPr>
          <w:color w:val="000000" w:themeColor="text1"/>
          <w:sz w:val="22"/>
          <w:szCs w:val="22"/>
          <w:lang w:eastAsia="en-AU"/>
        </w:rPr>
        <w:t>procurement matters</w:t>
      </w:r>
      <w:r w:rsidR="004E62DE" w:rsidRPr="00E12DC0">
        <w:rPr>
          <w:color w:val="000000" w:themeColor="text1"/>
          <w:sz w:val="22"/>
          <w:szCs w:val="22"/>
          <w:lang w:eastAsia="en-AU"/>
        </w:rPr>
        <w:t>.</w:t>
      </w:r>
    </w:p>
    <w:p w14:paraId="47E02C36" w14:textId="7E0CFE29" w:rsidR="0038007B" w:rsidRPr="00E12DC0" w:rsidRDefault="0038007B" w:rsidP="00ED21E5">
      <w:pPr>
        <w:rPr>
          <w:color w:val="000000" w:themeColor="text1"/>
          <w:sz w:val="22"/>
          <w:szCs w:val="22"/>
          <w:lang w:eastAsia="en-AU"/>
        </w:rPr>
      </w:pPr>
    </w:p>
    <w:p w14:paraId="3D75A4F6" w14:textId="46E4281F" w:rsidR="0038007B" w:rsidRPr="00E12DC0" w:rsidRDefault="0038007B" w:rsidP="00ED21E5">
      <w:pPr>
        <w:rPr>
          <w:sz w:val="22"/>
          <w:szCs w:val="22"/>
        </w:rPr>
      </w:pPr>
      <w:r w:rsidRPr="00E12DC0">
        <w:rPr>
          <w:color w:val="000000" w:themeColor="text1"/>
          <w:sz w:val="22"/>
          <w:szCs w:val="22"/>
          <w:lang w:eastAsia="en-AU"/>
        </w:rPr>
        <w:t>The hiring of short-term electoral staff was a major obligation supported by UNDP through the subcontracting of a local personnel company</w:t>
      </w:r>
      <w:r w:rsidR="004D042E" w:rsidRPr="00E12DC0">
        <w:rPr>
          <w:color w:val="000000" w:themeColor="text1"/>
          <w:sz w:val="22"/>
          <w:szCs w:val="22"/>
          <w:lang w:eastAsia="en-AU"/>
        </w:rPr>
        <w:t xml:space="preserve">.  </w:t>
      </w:r>
      <w:r w:rsidRPr="00E12DC0">
        <w:rPr>
          <w:color w:val="000000" w:themeColor="text1"/>
          <w:sz w:val="22"/>
          <w:szCs w:val="22"/>
          <w:lang w:eastAsia="en-AU"/>
        </w:rPr>
        <w:t>Examples include:</w:t>
      </w:r>
      <w:r w:rsidR="004D042E" w:rsidRPr="00E12DC0">
        <w:rPr>
          <w:color w:val="000000" w:themeColor="text1"/>
          <w:sz w:val="22"/>
          <w:szCs w:val="22"/>
          <w:lang w:eastAsia="en-AU"/>
        </w:rPr>
        <w:t xml:space="preserve"> </w:t>
      </w:r>
      <w:r w:rsidRPr="00E12DC0">
        <w:rPr>
          <w:sz w:val="22"/>
          <w:szCs w:val="22"/>
        </w:rPr>
        <w:t xml:space="preserve">In NEBE headquarters, 28/80 staff were </w:t>
      </w:r>
      <w:r w:rsidR="009F1AB1" w:rsidRPr="00E12DC0">
        <w:rPr>
          <w:sz w:val="22"/>
          <w:szCs w:val="22"/>
        </w:rPr>
        <w:t>paid through</w:t>
      </w:r>
      <w:r w:rsidRPr="00E12DC0">
        <w:rPr>
          <w:sz w:val="22"/>
          <w:szCs w:val="22"/>
        </w:rPr>
        <w:t xml:space="preserve"> the project with contracts ending in 2021</w:t>
      </w:r>
      <w:r w:rsidR="004D042E" w:rsidRPr="00E12DC0">
        <w:rPr>
          <w:sz w:val="22"/>
          <w:szCs w:val="22"/>
        </w:rPr>
        <w:t xml:space="preserve">.  </w:t>
      </w:r>
      <w:r w:rsidRPr="00E12DC0">
        <w:rPr>
          <w:sz w:val="22"/>
          <w:szCs w:val="22"/>
        </w:rPr>
        <w:t xml:space="preserve">Of NEBE Zonal staff, 144 were hired through </w:t>
      </w:r>
      <w:r w:rsidR="005910A4">
        <w:rPr>
          <w:sz w:val="22"/>
          <w:szCs w:val="22"/>
        </w:rPr>
        <w:t>UNDP SEEDS</w:t>
      </w:r>
      <w:r w:rsidRPr="00E12DC0">
        <w:rPr>
          <w:sz w:val="22"/>
          <w:szCs w:val="22"/>
        </w:rPr>
        <w:t xml:space="preserve"> and paid by the project</w:t>
      </w:r>
      <w:r w:rsidR="004D042E" w:rsidRPr="00E12DC0">
        <w:rPr>
          <w:sz w:val="22"/>
          <w:szCs w:val="22"/>
        </w:rPr>
        <w:t xml:space="preserve">.  </w:t>
      </w:r>
      <w:r w:rsidRPr="00E12DC0">
        <w:rPr>
          <w:sz w:val="22"/>
          <w:szCs w:val="22"/>
        </w:rPr>
        <w:t xml:space="preserve">The majority of these contracts ended in July </w:t>
      </w:r>
      <w:r w:rsidR="009F1AB1" w:rsidRPr="00E12DC0">
        <w:rPr>
          <w:sz w:val="22"/>
          <w:szCs w:val="22"/>
        </w:rPr>
        <w:t>with some</w:t>
      </w:r>
      <w:r w:rsidRPr="00E12DC0">
        <w:rPr>
          <w:sz w:val="22"/>
          <w:szCs w:val="22"/>
        </w:rPr>
        <w:t xml:space="preserve"> </w:t>
      </w:r>
      <w:r w:rsidR="009F1AB1" w:rsidRPr="00E12DC0">
        <w:rPr>
          <w:sz w:val="22"/>
          <w:szCs w:val="22"/>
        </w:rPr>
        <w:t>continuing till</w:t>
      </w:r>
      <w:r w:rsidRPr="00E12DC0">
        <w:rPr>
          <w:sz w:val="22"/>
          <w:szCs w:val="22"/>
        </w:rPr>
        <w:t xml:space="preserve"> October 2021</w:t>
      </w:r>
      <w:r w:rsidR="004D042E" w:rsidRPr="00E12DC0">
        <w:rPr>
          <w:sz w:val="22"/>
          <w:szCs w:val="22"/>
        </w:rPr>
        <w:t xml:space="preserve">.  </w:t>
      </w:r>
      <w:r w:rsidRPr="00E12DC0">
        <w:rPr>
          <w:sz w:val="22"/>
          <w:szCs w:val="22"/>
        </w:rPr>
        <w:t>Thirty temporary ICT staff and another 20 short term data encoders were hired by the project on a short-term basis</w:t>
      </w:r>
      <w:r w:rsidR="004D042E" w:rsidRPr="00E12DC0">
        <w:rPr>
          <w:sz w:val="22"/>
          <w:szCs w:val="22"/>
        </w:rPr>
        <w:t xml:space="preserve">.  </w:t>
      </w:r>
      <w:r w:rsidRPr="00E12DC0">
        <w:rPr>
          <w:sz w:val="22"/>
          <w:szCs w:val="22"/>
        </w:rPr>
        <w:t xml:space="preserve">Additionally, 66 warehouse management support </w:t>
      </w:r>
      <w:r w:rsidR="009F1AB1" w:rsidRPr="00E12DC0">
        <w:rPr>
          <w:sz w:val="22"/>
          <w:szCs w:val="22"/>
        </w:rPr>
        <w:t>staff were</w:t>
      </w:r>
      <w:r w:rsidRPr="00E12DC0">
        <w:rPr>
          <w:sz w:val="22"/>
          <w:szCs w:val="22"/>
        </w:rPr>
        <w:t xml:space="preserve"> funded through the project, with another 142 temporary </w:t>
      </w:r>
      <w:r w:rsidR="009F1AB1" w:rsidRPr="00E12DC0">
        <w:rPr>
          <w:sz w:val="22"/>
          <w:szCs w:val="22"/>
        </w:rPr>
        <w:t>staff supported</w:t>
      </w:r>
      <w:r w:rsidRPr="00E12DC0">
        <w:rPr>
          <w:sz w:val="22"/>
          <w:szCs w:val="22"/>
        </w:rPr>
        <w:t xml:space="preserve"> at peak periods.</w:t>
      </w:r>
      <w:r w:rsidRPr="00E12DC0">
        <w:rPr>
          <w:sz w:val="22"/>
          <w:szCs w:val="22"/>
        </w:rPr>
        <w:br/>
      </w:r>
    </w:p>
    <w:p w14:paraId="537F7656" w14:textId="21B6CB90" w:rsidR="0038007B" w:rsidRPr="00E12DC0" w:rsidRDefault="0038007B" w:rsidP="00ED21E5">
      <w:pPr>
        <w:rPr>
          <w:color w:val="000000" w:themeColor="text1"/>
          <w:sz w:val="22"/>
          <w:szCs w:val="22"/>
          <w:lang w:eastAsia="en-AU"/>
        </w:rPr>
      </w:pPr>
      <w:r w:rsidRPr="00E12DC0">
        <w:rPr>
          <w:sz w:val="22"/>
          <w:szCs w:val="22"/>
        </w:rPr>
        <w:t xml:space="preserve">An external audit </w:t>
      </w:r>
      <w:r w:rsidR="009F1AB1" w:rsidRPr="00E12DC0">
        <w:rPr>
          <w:sz w:val="22"/>
          <w:szCs w:val="22"/>
        </w:rPr>
        <w:t xml:space="preserve">of </w:t>
      </w:r>
      <w:r w:rsidR="005910A4">
        <w:rPr>
          <w:sz w:val="22"/>
          <w:szCs w:val="22"/>
        </w:rPr>
        <w:t>UNDP SEEDS</w:t>
      </w:r>
      <w:r w:rsidRPr="00E12DC0">
        <w:rPr>
          <w:sz w:val="22"/>
          <w:szCs w:val="22"/>
        </w:rPr>
        <w:t xml:space="preserve"> carried out by the Office of Audit and Investigation, the report of which was provided in early 2021, was clean with no </w:t>
      </w:r>
      <w:r w:rsidR="009F1AB1" w:rsidRPr="00E12DC0">
        <w:rPr>
          <w:sz w:val="22"/>
          <w:szCs w:val="22"/>
        </w:rPr>
        <w:t>management findings</w:t>
      </w:r>
      <w:r w:rsidRPr="00E12DC0">
        <w:rPr>
          <w:sz w:val="22"/>
          <w:szCs w:val="22"/>
        </w:rPr>
        <w:t xml:space="preserve"> of note.</w:t>
      </w:r>
      <w:r w:rsidRPr="00E12DC0">
        <w:rPr>
          <w:sz w:val="22"/>
          <w:szCs w:val="22"/>
        </w:rPr>
        <w:br/>
      </w:r>
    </w:p>
    <w:p w14:paraId="167320A7" w14:textId="72AF1576" w:rsidR="00E2491C" w:rsidRPr="00E12DC0" w:rsidRDefault="00E2491C" w:rsidP="00ED21E5">
      <w:pPr>
        <w:pStyle w:val="Heading5"/>
        <w:spacing w:before="0"/>
        <w:rPr>
          <w:rFonts w:ascii="Arial" w:hAnsi="Arial" w:cs="Arial"/>
          <w:sz w:val="22"/>
          <w:szCs w:val="22"/>
        </w:rPr>
      </w:pPr>
      <w:r w:rsidRPr="00E12DC0">
        <w:rPr>
          <w:rFonts w:ascii="Arial" w:hAnsi="Arial" w:cs="Arial"/>
          <w:sz w:val="22"/>
          <w:szCs w:val="22"/>
        </w:rPr>
        <w:t xml:space="preserve">To what extent are the monitoring, oversight and reporting structures of </w:t>
      </w:r>
      <w:r w:rsidR="005910A4">
        <w:rPr>
          <w:rFonts w:ascii="Arial" w:hAnsi="Arial" w:cs="Arial"/>
          <w:sz w:val="22"/>
          <w:szCs w:val="22"/>
        </w:rPr>
        <w:t>UNDP SEEDS</w:t>
      </w:r>
      <w:r w:rsidRPr="00E12DC0">
        <w:rPr>
          <w:rFonts w:ascii="Arial" w:hAnsi="Arial" w:cs="Arial"/>
          <w:sz w:val="22"/>
          <w:szCs w:val="22"/>
        </w:rPr>
        <w:t xml:space="preserve"> effective and consistent with UNDP’s monitoring and evaluation procedures?</w:t>
      </w:r>
    </w:p>
    <w:p w14:paraId="4D4A7907" w14:textId="77777777" w:rsidR="006B5CB1" w:rsidRPr="00E12DC0" w:rsidRDefault="006B5CB1" w:rsidP="00ED21E5">
      <w:pPr>
        <w:rPr>
          <w:color w:val="000000" w:themeColor="text1"/>
          <w:sz w:val="22"/>
          <w:szCs w:val="22"/>
          <w:lang w:eastAsia="en-AU"/>
        </w:rPr>
      </w:pPr>
    </w:p>
    <w:p w14:paraId="3AC3C793" w14:textId="3EB97BF0" w:rsidR="000D67EC" w:rsidRPr="00E12DC0" w:rsidRDefault="000D67EC" w:rsidP="00ED21E5">
      <w:pPr>
        <w:rPr>
          <w:color w:val="000000" w:themeColor="text1"/>
          <w:sz w:val="22"/>
          <w:szCs w:val="22"/>
        </w:rPr>
      </w:pPr>
      <w:r w:rsidRPr="00E12DC0">
        <w:rPr>
          <w:color w:val="000000" w:themeColor="text1"/>
          <w:sz w:val="22"/>
          <w:szCs w:val="22"/>
          <w:lang w:eastAsia="en-AU"/>
        </w:rPr>
        <w:t xml:space="preserve">Monitoring against </w:t>
      </w:r>
      <w:r w:rsidR="009F1AB1" w:rsidRPr="00E12DC0">
        <w:rPr>
          <w:color w:val="000000" w:themeColor="text1"/>
          <w:sz w:val="22"/>
          <w:szCs w:val="22"/>
          <w:lang w:eastAsia="en-AU"/>
        </w:rPr>
        <w:t>outputs, indicators and risk</w:t>
      </w:r>
      <w:r w:rsidRPr="00E12DC0">
        <w:rPr>
          <w:color w:val="000000" w:themeColor="text1"/>
          <w:sz w:val="22"/>
          <w:szCs w:val="22"/>
          <w:lang w:eastAsia="en-AU"/>
        </w:rPr>
        <w:t xml:space="preserve"> was comprehensively addressed in the </w:t>
      </w:r>
      <w:r w:rsidR="005572AC">
        <w:rPr>
          <w:color w:val="000000" w:themeColor="text1"/>
          <w:sz w:val="22"/>
          <w:szCs w:val="22"/>
          <w:lang w:eastAsia="en-AU"/>
        </w:rPr>
        <w:t>P</w:t>
      </w:r>
      <w:r w:rsidRPr="00E12DC0">
        <w:rPr>
          <w:color w:val="000000" w:themeColor="text1"/>
          <w:sz w:val="22"/>
          <w:szCs w:val="22"/>
          <w:lang w:eastAsia="en-AU"/>
        </w:rPr>
        <w:t xml:space="preserve">roject Board Minutes, </w:t>
      </w:r>
      <w:r w:rsidR="00AF4AA4" w:rsidRPr="00E12DC0">
        <w:rPr>
          <w:color w:val="000000" w:themeColor="text1"/>
          <w:sz w:val="22"/>
          <w:szCs w:val="22"/>
          <w:lang w:eastAsia="en-AU"/>
        </w:rPr>
        <w:t>Q</w:t>
      </w:r>
      <w:r w:rsidRPr="00E12DC0">
        <w:rPr>
          <w:color w:val="000000" w:themeColor="text1"/>
          <w:sz w:val="22"/>
          <w:szCs w:val="22"/>
          <w:lang w:eastAsia="en-AU"/>
        </w:rPr>
        <w:t xml:space="preserve">uarterly and </w:t>
      </w:r>
      <w:r w:rsidR="00AF4AA4" w:rsidRPr="00E12DC0">
        <w:rPr>
          <w:color w:val="000000" w:themeColor="text1"/>
          <w:sz w:val="22"/>
          <w:szCs w:val="22"/>
          <w:lang w:eastAsia="en-AU"/>
        </w:rPr>
        <w:t>A</w:t>
      </w:r>
      <w:r w:rsidRPr="00E12DC0">
        <w:rPr>
          <w:color w:val="000000" w:themeColor="text1"/>
          <w:sz w:val="22"/>
          <w:szCs w:val="22"/>
          <w:lang w:eastAsia="en-AU"/>
        </w:rPr>
        <w:t xml:space="preserve">nnual </w:t>
      </w:r>
      <w:r w:rsidR="005572AC">
        <w:rPr>
          <w:color w:val="000000" w:themeColor="text1"/>
          <w:sz w:val="22"/>
          <w:szCs w:val="22"/>
          <w:lang w:eastAsia="en-AU"/>
        </w:rPr>
        <w:t>R</w:t>
      </w:r>
      <w:r w:rsidR="009F1AB1" w:rsidRPr="00E12DC0">
        <w:rPr>
          <w:color w:val="000000" w:themeColor="text1"/>
          <w:sz w:val="22"/>
          <w:szCs w:val="22"/>
          <w:lang w:eastAsia="en-AU"/>
        </w:rPr>
        <w:t>eports, with intensive</w:t>
      </w:r>
      <w:r w:rsidRPr="00E12DC0">
        <w:rPr>
          <w:color w:val="000000" w:themeColor="text1"/>
          <w:sz w:val="22"/>
          <w:szCs w:val="22"/>
          <w:lang w:eastAsia="en-AU"/>
        </w:rPr>
        <w:t xml:space="preserve"> deliberation focused on the impact and mitigation on planning and </w:t>
      </w:r>
      <w:r w:rsidR="009F1AB1" w:rsidRPr="00E12DC0">
        <w:rPr>
          <w:color w:val="000000" w:themeColor="text1"/>
          <w:sz w:val="22"/>
          <w:szCs w:val="22"/>
          <w:lang w:eastAsia="en-AU"/>
        </w:rPr>
        <w:t>delivery driven</w:t>
      </w:r>
      <w:r w:rsidR="00AF4AA4" w:rsidRPr="00E12DC0">
        <w:rPr>
          <w:color w:val="000000" w:themeColor="text1"/>
          <w:sz w:val="22"/>
          <w:szCs w:val="22"/>
          <w:lang w:eastAsia="en-AU"/>
        </w:rPr>
        <w:t xml:space="preserve"> by</w:t>
      </w:r>
      <w:r w:rsidRPr="00E12DC0">
        <w:rPr>
          <w:color w:val="000000" w:themeColor="text1"/>
          <w:sz w:val="22"/>
          <w:szCs w:val="22"/>
          <w:lang w:eastAsia="en-AU"/>
        </w:rPr>
        <w:t xml:space="preserve"> continually changing circumstances</w:t>
      </w:r>
      <w:r w:rsidR="004D042E" w:rsidRPr="00E12DC0">
        <w:rPr>
          <w:color w:val="000000" w:themeColor="text1"/>
          <w:sz w:val="22"/>
          <w:szCs w:val="22"/>
          <w:lang w:eastAsia="en-AU"/>
        </w:rPr>
        <w:t xml:space="preserve">.  </w:t>
      </w:r>
      <w:r w:rsidRPr="00E12DC0">
        <w:rPr>
          <w:color w:val="000000" w:themeColor="text1"/>
          <w:sz w:val="22"/>
          <w:szCs w:val="22"/>
          <w:lang w:eastAsia="en-AU"/>
        </w:rPr>
        <w:t xml:space="preserve">Specific lessons learned processes were also conducted with </w:t>
      </w:r>
      <w:r w:rsidR="00CC156A" w:rsidRPr="00E12DC0">
        <w:rPr>
          <w:color w:val="000000" w:themeColor="text1"/>
          <w:sz w:val="22"/>
          <w:szCs w:val="22"/>
          <w:lang w:eastAsia="en-AU"/>
        </w:rPr>
        <w:t>UNVs</w:t>
      </w:r>
      <w:r w:rsidRPr="00E12DC0">
        <w:rPr>
          <w:color w:val="000000" w:themeColor="text1"/>
          <w:sz w:val="22"/>
          <w:szCs w:val="22"/>
          <w:lang w:eastAsia="en-AU"/>
        </w:rPr>
        <w:t xml:space="preserve"> in July 2021; </w:t>
      </w:r>
      <w:r w:rsidR="00F47983" w:rsidRPr="00E12DC0">
        <w:rPr>
          <w:color w:val="000000" w:themeColor="text1"/>
          <w:sz w:val="22"/>
          <w:szCs w:val="22"/>
          <w:lang w:eastAsia="en-AU"/>
        </w:rPr>
        <w:t>within NEBE</w:t>
      </w:r>
      <w:r w:rsidRPr="00E12DC0">
        <w:rPr>
          <w:color w:val="000000" w:themeColor="text1"/>
          <w:sz w:val="22"/>
          <w:szCs w:val="22"/>
          <w:lang w:eastAsia="en-AU"/>
        </w:rPr>
        <w:t xml:space="preserve"> also around July 2021; </w:t>
      </w:r>
      <w:r w:rsidR="00CC156A" w:rsidRPr="00E12DC0">
        <w:rPr>
          <w:color w:val="000000" w:themeColor="text1"/>
          <w:sz w:val="22"/>
          <w:szCs w:val="22"/>
          <w:lang w:eastAsia="en-AU"/>
        </w:rPr>
        <w:t xml:space="preserve">and </w:t>
      </w:r>
      <w:r w:rsidRPr="00E12DC0">
        <w:rPr>
          <w:color w:val="000000" w:themeColor="text1"/>
          <w:sz w:val="22"/>
          <w:szCs w:val="22"/>
          <w:lang w:eastAsia="en-AU"/>
        </w:rPr>
        <w:t xml:space="preserve">with the </w:t>
      </w:r>
      <w:r w:rsidR="005910A4">
        <w:rPr>
          <w:color w:val="000000" w:themeColor="text1"/>
          <w:sz w:val="22"/>
          <w:szCs w:val="22"/>
          <w:lang w:eastAsia="en-AU"/>
        </w:rPr>
        <w:t>UNDP SEEDS</w:t>
      </w:r>
      <w:r w:rsidRPr="00E12DC0">
        <w:rPr>
          <w:color w:val="000000" w:themeColor="text1"/>
          <w:sz w:val="22"/>
          <w:szCs w:val="22"/>
          <w:lang w:eastAsia="en-AU"/>
        </w:rPr>
        <w:t xml:space="preserve"> and UN</w:t>
      </w:r>
      <w:r w:rsidR="005572AC">
        <w:rPr>
          <w:color w:val="000000" w:themeColor="text1"/>
          <w:sz w:val="22"/>
          <w:szCs w:val="22"/>
          <w:lang w:eastAsia="en-AU"/>
        </w:rPr>
        <w:t>D</w:t>
      </w:r>
      <w:r w:rsidRPr="00E12DC0">
        <w:rPr>
          <w:color w:val="000000" w:themeColor="text1"/>
          <w:sz w:val="22"/>
          <w:szCs w:val="22"/>
          <w:lang w:eastAsia="en-AU"/>
        </w:rPr>
        <w:t>P C</w:t>
      </w:r>
      <w:r w:rsidR="00CC156A" w:rsidRPr="00E12DC0">
        <w:rPr>
          <w:color w:val="000000" w:themeColor="text1"/>
          <w:sz w:val="22"/>
          <w:szCs w:val="22"/>
          <w:lang w:eastAsia="en-AU"/>
        </w:rPr>
        <w:t>O</w:t>
      </w:r>
      <w:r w:rsidRPr="00E12DC0">
        <w:rPr>
          <w:color w:val="000000" w:themeColor="text1"/>
          <w:sz w:val="22"/>
          <w:szCs w:val="22"/>
          <w:lang w:eastAsia="en-AU"/>
        </w:rPr>
        <w:t xml:space="preserve"> teams in October 2021</w:t>
      </w:r>
      <w:r w:rsidR="004D042E" w:rsidRPr="00E12DC0">
        <w:rPr>
          <w:color w:val="000000" w:themeColor="text1"/>
          <w:sz w:val="22"/>
          <w:szCs w:val="22"/>
          <w:lang w:eastAsia="en-AU"/>
        </w:rPr>
        <w:t xml:space="preserve">.  </w:t>
      </w:r>
      <w:r w:rsidR="00CC156A" w:rsidRPr="00E12DC0">
        <w:rPr>
          <w:color w:val="000000" w:themeColor="text1"/>
          <w:sz w:val="22"/>
          <w:szCs w:val="22"/>
          <w:lang w:eastAsia="en-AU"/>
        </w:rPr>
        <w:t xml:space="preserve">Another, separate joint review and lessons </w:t>
      </w:r>
      <w:r w:rsidR="00F47983" w:rsidRPr="00E12DC0">
        <w:rPr>
          <w:color w:val="000000" w:themeColor="text1"/>
          <w:sz w:val="22"/>
          <w:szCs w:val="22"/>
          <w:lang w:eastAsia="en-AU"/>
        </w:rPr>
        <w:t>learned to</w:t>
      </w:r>
      <w:r w:rsidR="00CC156A" w:rsidRPr="00E12DC0">
        <w:rPr>
          <w:color w:val="000000" w:themeColor="text1"/>
          <w:sz w:val="22"/>
          <w:szCs w:val="22"/>
          <w:lang w:eastAsia="en-AU"/>
        </w:rPr>
        <w:t xml:space="preserve"> be led by NEBE and engaged the three principal IPs is due to commence in January 2022</w:t>
      </w:r>
      <w:r w:rsidR="004D042E" w:rsidRPr="00E12DC0">
        <w:rPr>
          <w:color w:val="000000" w:themeColor="text1"/>
          <w:sz w:val="22"/>
          <w:szCs w:val="22"/>
          <w:lang w:eastAsia="en-AU"/>
        </w:rPr>
        <w:t xml:space="preserve">.  </w:t>
      </w:r>
      <w:r w:rsidR="00AF4AA4" w:rsidRPr="00E12DC0">
        <w:rPr>
          <w:color w:val="000000" w:themeColor="text1"/>
          <w:sz w:val="22"/>
          <w:szCs w:val="22"/>
          <w:lang w:eastAsia="en-AU"/>
        </w:rPr>
        <w:t xml:space="preserve">At the time of the evaluation, and because capacity development was always intended to be a year -long </w:t>
      </w:r>
      <w:r w:rsidR="009F1AB1" w:rsidRPr="00E12DC0">
        <w:rPr>
          <w:color w:val="000000" w:themeColor="text1"/>
          <w:sz w:val="22"/>
          <w:szCs w:val="22"/>
          <w:lang w:eastAsia="en-AU"/>
        </w:rPr>
        <w:t>post-election</w:t>
      </w:r>
      <w:r w:rsidR="00AF4AA4" w:rsidRPr="00E12DC0">
        <w:rPr>
          <w:color w:val="000000" w:themeColor="text1"/>
          <w:sz w:val="22"/>
          <w:szCs w:val="22"/>
          <w:lang w:eastAsia="en-AU"/>
        </w:rPr>
        <w:t xml:space="preserve"> processes, much of the capacity building and knowledge management benefits of the programme are yet to be implemented.</w:t>
      </w:r>
    </w:p>
    <w:p w14:paraId="49BF508B" w14:textId="1EFA547B" w:rsidR="009F5EE9" w:rsidRPr="00E12DC0" w:rsidRDefault="009F5EE9" w:rsidP="00ED21E5">
      <w:pPr>
        <w:pStyle w:val="ListParagraph"/>
        <w:spacing w:after="0" w:line="240" w:lineRule="auto"/>
        <w:ind w:left="0"/>
        <w:rPr>
          <w:rFonts w:ascii="Arial" w:hAnsi="Arial" w:cs="Arial"/>
          <w:color w:val="auto"/>
          <w:lang w:val="en-GB"/>
        </w:rPr>
      </w:pPr>
    </w:p>
    <w:p w14:paraId="62E1915C" w14:textId="0CC5CE08" w:rsidR="004D042E" w:rsidRPr="00F67F29" w:rsidRDefault="004D042E" w:rsidP="002D0A21">
      <w:pPr>
        <w:pStyle w:val="Heading3"/>
        <w:numPr>
          <w:ilvl w:val="0"/>
          <w:numId w:val="82"/>
        </w:numPr>
        <w:spacing w:before="0" w:line="240" w:lineRule="auto"/>
        <w:ind w:left="0" w:firstLine="0"/>
        <w:rPr>
          <w:rFonts w:ascii="Arial" w:hAnsi="Arial" w:cs="Arial"/>
          <w:sz w:val="24"/>
        </w:rPr>
      </w:pPr>
      <w:bookmarkStart w:id="231" w:name="_Toc88068980"/>
      <w:r w:rsidRPr="00F67F29">
        <w:rPr>
          <w:rFonts w:ascii="Arial" w:hAnsi="Arial" w:cs="Arial"/>
          <w:sz w:val="24"/>
        </w:rPr>
        <w:t xml:space="preserve">Sustainability: Assess the extent to which the net benefits of </w:t>
      </w:r>
      <w:r w:rsidR="005910A4">
        <w:rPr>
          <w:rFonts w:ascii="Arial" w:hAnsi="Arial" w:cs="Arial"/>
          <w:sz w:val="24"/>
        </w:rPr>
        <w:t>UNDP SEEDS</w:t>
      </w:r>
      <w:r w:rsidRPr="00F67F29">
        <w:rPr>
          <w:rFonts w:ascii="Arial" w:hAnsi="Arial" w:cs="Arial"/>
          <w:sz w:val="24"/>
        </w:rPr>
        <w:t xml:space="preserve"> continue or are likely to continue.</w:t>
      </w:r>
      <w:bookmarkEnd w:id="231"/>
    </w:p>
    <w:p w14:paraId="0487A56A" w14:textId="77777777" w:rsidR="004D042E" w:rsidRPr="00E12DC0" w:rsidRDefault="004D042E" w:rsidP="00ED21E5">
      <w:pPr>
        <w:pStyle w:val="ListParagraph"/>
        <w:spacing w:after="0" w:line="240" w:lineRule="auto"/>
        <w:ind w:left="0"/>
        <w:rPr>
          <w:rFonts w:ascii="Arial" w:hAnsi="Arial" w:cs="Arial"/>
          <w:color w:val="auto"/>
          <w:lang w:val="en-GB"/>
        </w:rPr>
      </w:pPr>
    </w:p>
    <w:p w14:paraId="67B905A8" w14:textId="43A7D6A4" w:rsidR="004D042E" w:rsidRPr="005572AC" w:rsidRDefault="004D042E" w:rsidP="00ED21E5">
      <w:pPr>
        <w:rPr>
          <w:color w:val="0070C0"/>
          <w:sz w:val="22"/>
          <w:szCs w:val="22"/>
          <w:lang w:eastAsia="en-AU"/>
        </w:rPr>
      </w:pPr>
      <w:r w:rsidRPr="005572AC">
        <w:rPr>
          <w:color w:val="0070C0"/>
          <w:sz w:val="22"/>
          <w:szCs w:val="22"/>
          <w:lang w:eastAsia="en-AU"/>
        </w:rPr>
        <w:t xml:space="preserve">Are there any social or political risks that may jeopardise the sustainability of </w:t>
      </w:r>
      <w:r w:rsidR="005910A4" w:rsidRPr="005572AC">
        <w:rPr>
          <w:color w:val="0070C0"/>
          <w:sz w:val="22"/>
          <w:szCs w:val="22"/>
          <w:lang w:eastAsia="en-AU"/>
        </w:rPr>
        <w:t>UNDP SEEDS</w:t>
      </w:r>
      <w:r w:rsidRPr="005572AC">
        <w:rPr>
          <w:color w:val="0070C0"/>
          <w:sz w:val="22"/>
          <w:szCs w:val="22"/>
          <w:lang w:eastAsia="en-AU"/>
        </w:rPr>
        <w:t xml:space="preserve"> outputs and its contributions to country programme outputs and outcomes.</w:t>
      </w:r>
    </w:p>
    <w:p w14:paraId="00A0416B" w14:textId="6BDD49E0" w:rsidR="004D042E" w:rsidRPr="005572AC" w:rsidRDefault="004D042E" w:rsidP="00ED21E5">
      <w:pPr>
        <w:pStyle w:val="ListParagraph"/>
        <w:spacing w:after="0" w:line="240" w:lineRule="auto"/>
        <w:ind w:left="0"/>
        <w:rPr>
          <w:rFonts w:ascii="Arial" w:hAnsi="Arial" w:cs="Arial"/>
          <w:color w:val="auto"/>
          <w:lang w:val="en-GB"/>
        </w:rPr>
      </w:pPr>
    </w:p>
    <w:p w14:paraId="01E75BDD" w14:textId="6CD47C21" w:rsidR="009F5EE9" w:rsidRPr="005572AC" w:rsidRDefault="009F5EE9" w:rsidP="00ED21E5">
      <w:pPr>
        <w:pStyle w:val="ListParagraph"/>
        <w:spacing w:after="0" w:line="240" w:lineRule="auto"/>
        <w:ind w:left="0"/>
        <w:rPr>
          <w:rFonts w:ascii="Arial" w:hAnsi="Arial" w:cs="Arial"/>
          <w:color w:val="auto"/>
          <w:lang w:val="en-GB"/>
        </w:rPr>
      </w:pPr>
      <w:r w:rsidRPr="005572AC">
        <w:rPr>
          <w:rFonts w:ascii="Arial" w:hAnsi="Arial" w:cs="Arial"/>
          <w:color w:val="auto"/>
          <w:lang w:val="en-GB"/>
        </w:rPr>
        <w:t>The most immediate political risks to the legacy of the election were already evident at the time of the evaluation</w:t>
      </w:r>
      <w:r w:rsidR="004D042E" w:rsidRPr="005572AC">
        <w:rPr>
          <w:rFonts w:ascii="Arial" w:hAnsi="Arial" w:cs="Arial"/>
          <w:color w:val="auto"/>
          <w:lang w:val="en-GB"/>
        </w:rPr>
        <w:t>.</w:t>
      </w:r>
      <w:r w:rsidR="00ED21E5" w:rsidRPr="005572AC">
        <w:rPr>
          <w:rFonts w:ascii="Arial" w:hAnsi="Arial" w:cs="Arial"/>
          <w:color w:val="auto"/>
          <w:lang w:val="en-GB"/>
        </w:rPr>
        <w:t xml:space="preserve">  </w:t>
      </w:r>
      <w:r w:rsidRPr="005572AC">
        <w:rPr>
          <w:rFonts w:ascii="Arial" w:hAnsi="Arial" w:cs="Arial"/>
          <w:color w:val="auto"/>
          <w:lang w:val="en-GB"/>
        </w:rPr>
        <w:t xml:space="preserve">The impact of an effectively-delivered electoral process – even </w:t>
      </w:r>
      <w:r w:rsidR="009F1AB1" w:rsidRPr="005572AC">
        <w:rPr>
          <w:rFonts w:ascii="Arial" w:hAnsi="Arial" w:cs="Arial"/>
          <w:color w:val="auto"/>
          <w:lang w:val="en-GB"/>
        </w:rPr>
        <w:t>with delayed</w:t>
      </w:r>
      <w:r w:rsidRPr="005572AC">
        <w:rPr>
          <w:rFonts w:ascii="Arial" w:hAnsi="Arial" w:cs="Arial"/>
          <w:color w:val="auto"/>
          <w:lang w:val="en-GB"/>
        </w:rPr>
        <w:t xml:space="preserve"> polling caused by conflict and operational issues – is currently overshadowed by subsequent political events that will inevitably inform future processes and may dictate the direction of donor funds away from governance support to humanitarian responses.</w:t>
      </w:r>
    </w:p>
    <w:p w14:paraId="7C0BCF18" w14:textId="77777777" w:rsidR="009F5EE9" w:rsidRPr="005572AC" w:rsidRDefault="009F5EE9" w:rsidP="00ED21E5">
      <w:pPr>
        <w:pStyle w:val="ListParagraph"/>
        <w:spacing w:after="0" w:line="240" w:lineRule="auto"/>
        <w:ind w:left="0"/>
        <w:rPr>
          <w:rFonts w:ascii="Arial" w:hAnsi="Arial" w:cs="Arial"/>
          <w:color w:val="auto"/>
          <w:lang w:val="en-GB"/>
        </w:rPr>
      </w:pPr>
    </w:p>
    <w:p w14:paraId="6D6A593B" w14:textId="31011980" w:rsidR="004D042E" w:rsidRPr="005572AC" w:rsidRDefault="00AD3D9C" w:rsidP="00ED21E5">
      <w:pPr>
        <w:pStyle w:val="ListParagraph"/>
        <w:spacing w:after="0" w:line="240" w:lineRule="auto"/>
        <w:ind w:left="0"/>
        <w:rPr>
          <w:rFonts w:ascii="Arial" w:hAnsi="Arial" w:cs="Arial"/>
          <w:color w:val="auto"/>
          <w:lang w:val="en-GB"/>
        </w:rPr>
      </w:pPr>
      <w:r w:rsidRPr="005572AC">
        <w:rPr>
          <w:rFonts w:ascii="Arial" w:hAnsi="Arial" w:cs="Arial"/>
          <w:color w:val="auto"/>
          <w:lang w:val="en-GB"/>
        </w:rPr>
        <w:t xml:space="preserve">Because of the inverted calendar of delivery, the </w:t>
      </w:r>
      <w:r w:rsidR="009F5EE9" w:rsidRPr="005572AC">
        <w:rPr>
          <w:rFonts w:ascii="Arial" w:hAnsi="Arial" w:cs="Arial"/>
          <w:color w:val="auto"/>
          <w:lang w:val="en-GB"/>
        </w:rPr>
        <w:t xml:space="preserve">extremely valid exit strategy of a year-long capacity building consolidation of skills and </w:t>
      </w:r>
      <w:r w:rsidRPr="005572AC">
        <w:rPr>
          <w:rFonts w:ascii="Arial" w:hAnsi="Arial" w:cs="Arial"/>
          <w:color w:val="auto"/>
          <w:lang w:val="en-GB"/>
        </w:rPr>
        <w:t xml:space="preserve">capacity strengthening </w:t>
      </w:r>
      <w:r w:rsidR="009F5EE9" w:rsidRPr="005572AC">
        <w:rPr>
          <w:rFonts w:ascii="Arial" w:hAnsi="Arial" w:cs="Arial"/>
          <w:color w:val="auto"/>
          <w:lang w:val="en-GB"/>
        </w:rPr>
        <w:t xml:space="preserve">within </w:t>
      </w:r>
      <w:r w:rsidR="009F1AB1" w:rsidRPr="005572AC">
        <w:rPr>
          <w:rFonts w:ascii="Arial" w:hAnsi="Arial" w:cs="Arial"/>
          <w:color w:val="auto"/>
          <w:lang w:val="en-GB"/>
        </w:rPr>
        <w:t>NEBE is</w:t>
      </w:r>
      <w:r w:rsidRPr="005572AC">
        <w:rPr>
          <w:rFonts w:ascii="Arial" w:hAnsi="Arial" w:cs="Arial"/>
          <w:color w:val="auto"/>
          <w:lang w:val="en-GB"/>
        </w:rPr>
        <w:t xml:space="preserve"> yet to bear fruit and it is unfair, in this </w:t>
      </w:r>
      <w:r w:rsidR="009F1AB1" w:rsidRPr="005572AC">
        <w:rPr>
          <w:rFonts w:ascii="Arial" w:hAnsi="Arial" w:cs="Arial"/>
          <w:color w:val="auto"/>
          <w:lang w:val="en-GB"/>
        </w:rPr>
        <w:t>evaluation, to</w:t>
      </w:r>
      <w:r w:rsidRPr="005572AC">
        <w:rPr>
          <w:rFonts w:ascii="Arial" w:hAnsi="Arial" w:cs="Arial"/>
          <w:color w:val="auto"/>
          <w:lang w:val="en-GB"/>
        </w:rPr>
        <w:t xml:space="preserve"> pass judgement on the sustainability of a process that is yet to be implemented</w:t>
      </w:r>
      <w:r w:rsidR="004D042E" w:rsidRPr="005572AC">
        <w:rPr>
          <w:rFonts w:ascii="Arial" w:hAnsi="Arial" w:cs="Arial"/>
          <w:color w:val="auto"/>
          <w:lang w:val="en-GB"/>
        </w:rPr>
        <w:t>.</w:t>
      </w:r>
      <w:r w:rsidR="00ED21E5" w:rsidRPr="005572AC">
        <w:rPr>
          <w:rFonts w:ascii="Arial" w:hAnsi="Arial" w:cs="Arial"/>
          <w:color w:val="auto"/>
          <w:lang w:val="en-GB"/>
        </w:rPr>
        <w:t xml:space="preserve">  </w:t>
      </w:r>
      <w:r w:rsidRPr="005572AC">
        <w:rPr>
          <w:rFonts w:ascii="Arial" w:hAnsi="Arial" w:cs="Arial"/>
          <w:color w:val="auto"/>
          <w:lang w:val="en-GB"/>
        </w:rPr>
        <w:t xml:space="preserve">What can be done is to highlight some concerns about eventual sustainability of the </w:t>
      </w:r>
      <w:r w:rsidR="009F5EE9" w:rsidRPr="005572AC">
        <w:rPr>
          <w:rFonts w:ascii="Arial" w:hAnsi="Arial" w:cs="Arial"/>
          <w:color w:val="auto"/>
          <w:lang w:val="en-GB"/>
        </w:rPr>
        <w:t>investment</w:t>
      </w:r>
      <w:r w:rsidRPr="005572AC">
        <w:rPr>
          <w:rFonts w:ascii="Arial" w:hAnsi="Arial" w:cs="Arial"/>
          <w:color w:val="auto"/>
          <w:lang w:val="en-GB"/>
        </w:rPr>
        <w:t xml:space="preserve"> and interventions</w:t>
      </w:r>
      <w:r w:rsidR="004D042E" w:rsidRPr="005572AC">
        <w:rPr>
          <w:rFonts w:ascii="Arial" w:hAnsi="Arial" w:cs="Arial"/>
          <w:color w:val="auto"/>
          <w:lang w:val="en-GB"/>
        </w:rPr>
        <w:t xml:space="preserve">. </w:t>
      </w:r>
    </w:p>
    <w:p w14:paraId="0BFD6D28" w14:textId="117FC30C" w:rsidR="009F5EE9" w:rsidRPr="005572AC" w:rsidRDefault="009F5EE9" w:rsidP="00ED21E5">
      <w:pPr>
        <w:pStyle w:val="ListParagraph"/>
        <w:spacing w:after="0" w:line="240" w:lineRule="auto"/>
        <w:ind w:left="0"/>
        <w:rPr>
          <w:rFonts w:ascii="Arial" w:hAnsi="Arial" w:cs="Arial"/>
          <w:color w:val="auto"/>
          <w:lang w:val="en-GB"/>
        </w:rPr>
      </w:pPr>
    </w:p>
    <w:p w14:paraId="00E5F58D" w14:textId="77777777" w:rsidR="004D042E" w:rsidRPr="005572AC" w:rsidRDefault="009F5EE9" w:rsidP="00ED21E5">
      <w:pPr>
        <w:pStyle w:val="ListParagraph"/>
        <w:spacing w:after="0" w:line="240" w:lineRule="auto"/>
        <w:ind w:left="0"/>
        <w:rPr>
          <w:rFonts w:ascii="Arial" w:hAnsi="Arial" w:cs="Arial"/>
          <w:color w:val="auto"/>
          <w:lang w:val="en-GB"/>
        </w:rPr>
      </w:pPr>
      <w:r w:rsidRPr="005572AC">
        <w:rPr>
          <w:rFonts w:ascii="Arial" w:hAnsi="Arial" w:cs="Arial"/>
          <w:color w:val="auto"/>
          <w:lang w:val="en-GB"/>
        </w:rPr>
        <w:lastRenderedPageBreak/>
        <w:t>Interlocutors note</w:t>
      </w:r>
      <w:r w:rsidR="00AD3D9C" w:rsidRPr="005572AC">
        <w:rPr>
          <w:rFonts w:ascii="Arial" w:hAnsi="Arial" w:cs="Arial"/>
          <w:color w:val="auto"/>
          <w:lang w:val="en-GB"/>
        </w:rPr>
        <w:t xml:space="preserve"> that as a body, NEBE has benefited hugely from the support of the programme</w:t>
      </w:r>
      <w:r w:rsidR="004D042E" w:rsidRPr="005572AC">
        <w:rPr>
          <w:rFonts w:ascii="Arial" w:hAnsi="Arial" w:cs="Arial"/>
          <w:color w:val="auto"/>
          <w:lang w:val="en-GB"/>
        </w:rPr>
        <w:t xml:space="preserve">.  </w:t>
      </w:r>
      <w:r w:rsidR="00AD3D9C" w:rsidRPr="005572AC">
        <w:rPr>
          <w:rFonts w:ascii="Arial" w:hAnsi="Arial" w:cs="Arial"/>
          <w:color w:val="auto"/>
          <w:lang w:val="en-GB"/>
        </w:rPr>
        <w:t xml:space="preserve">However, it has not yet had to face scrutiny of its lack of transparency, slow responsiveness to results announcements, VR irregularities, lack of publicity over Directives, its </w:t>
      </w:r>
      <w:r w:rsidRPr="005572AC">
        <w:rPr>
          <w:rFonts w:ascii="Arial" w:hAnsi="Arial" w:cs="Arial"/>
          <w:color w:val="auto"/>
          <w:lang w:val="en-GB"/>
        </w:rPr>
        <w:t>centralised decision</w:t>
      </w:r>
      <w:r w:rsidR="00AD3D9C" w:rsidRPr="005572AC">
        <w:rPr>
          <w:rFonts w:ascii="Arial" w:hAnsi="Arial" w:cs="Arial"/>
          <w:color w:val="auto"/>
          <w:lang w:val="en-GB"/>
        </w:rPr>
        <w:t>-</w:t>
      </w:r>
      <w:r w:rsidR="009F1AB1" w:rsidRPr="005572AC">
        <w:rPr>
          <w:rFonts w:ascii="Arial" w:hAnsi="Arial" w:cs="Arial"/>
          <w:color w:val="auto"/>
          <w:lang w:val="en-GB"/>
        </w:rPr>
        <w:t>making, poor</w:t>
      </w:r>
      <w:r w:rsidR="00AD3D9C" w:rsidRPr="005572AC">
        <w:rPr>
          <w:rFonts w:ascii="Arial" w:hAnsi="Arial" w:cs="Arial"/>
          <w:color w:val="auto"/>
          <w:lang w:val="en-GB"/>
        </w:rPr>
        <w:t xml:space="preserve"> delegation processes</w:t>
      </w:r>
      <w:r w:rsidR="00C92F0A" w:rsidRPr="005572AC">
        <w:rPr>
          <w:rFonts w:ascii="Arial" w:hAnsi="Arial" w:cs="Arial"/>
          <w:color w:val="auto"/>
          <w:lang w:val="en-GB"/>
        </w:rPr>
        <w:t xml:space="preserve">, absence from donor </w:t>
      </w:r>
      <w:r w:rsidR="009F1AB1" w:rsidRPr="005572AC">
        <w:rPr>
          <w:rFonts w:ascii="Arial" w:hAnsi="Arial" w:cs="Arial"/>
          <w:color w:val="auto"/>
          <w:lang w:val="en-GB"/>
        </w:rPr>
        <w:t>meetings, focus</w:t>
      </w:r>
      <w:r w:rsidR="00C92F0A" w:rsidRPr="005572AC">
        <w:rPr>
          <w:rFonts w:ascii="Arial" w:hAnsi="Arial" w:cs="Arial"/>
          <w:color w:val="auto"/>
          <w:lang w:val="en-GB"/>
        </w:rPr>
        <w:t xml:space="preserve"> on vision over management, poor results processes, </w:t>
      </w:r>
      <w:r w:rsidR="009F1AB1" w:rsidRPr="005572AC">
        <w:rPr>
          <w:rFonts w:ascii="Arial" w:hAnsi="Arial" w:cs="Arial"/>
          <w:color w:val="auto"/>
          <w:lang w:val="en-GB"/>
        </w:rPr>
        <w:t>and other</w:t>
      </w:r>
      <w:r w:rsidR="00AD3D9C" w:rsidRPr="005572AC">
        <w:rPr>
          <w:rFonts w:ascii="Arial" w:hAnsi="Arial" w:cs="Arial"/>
          <w:color w:val="auto"/>
          <w:lang w:val="en-GB"/>
        </w:rPr>
        <w:t xml:space="preserve"> core problems that will hopefully be addressed as a year of capacity </w:t>
      </w:r>
      <w:r w:rsidR="009F1AB1" w:rsidRPr="005572AC">
        <w:rPr>
          <w:rFonts w:ascii="Arial" w:hAnsi="Arial" w:cs="Arial"/>
          <w:color w:val="auto"/>
          <w:lang w:val="en-GB"/>
        </w:rPr>
        <w:t>strengthening proceeds</w:t>
      </w:r>
      <w:r w:rsidR="00AD3D9C" w:rsidRPr="005572AC">
        <w:rPr>
          <w:rFonts w:ascii="Arial" w:hAnsi="Arial" w:cs="Arial"/>
          <w:color w:val="auto"/>
          <w:lang w:val="en-GB"/>
        </w:rPr>
        <w:t xml:space="preserve"> that </w:t>
      </w:r>
      <w:r w:rsidRPr="005572AC">
        <w:rPr>
          <w:rFonts w:ascii="Arial" w:hAnsi="Arial" w:cs="Arial"/>
          <w:color w:val="auto"/>
          <w:lang w:val="en-GB"/>
        </w:rPr>
        <w:t>will</w:t>
      </w:r>
      <w:r w:rsidR="00AD3D9C" w:rsidRPr="005572AC">
        <w:rPr>
          <w:rFonts w:ascii="Arial" w:hAnsi="Arial" w:cs="Arial"/>
          <w:color w:val="auto"/>
          <w:lang w:val="en-GB"/>
        </w:rPr>
        <w:t xml:space="preserve"> include a focus on </w:t>
      </w:r>
      <w:r w:rsidR="009F1AB1" w:rsidRPr="005572AC">
        <w:rPr>
          <w:rFonts w:ascii="Arial" w:hAnsi="Arial" w:cs="Arial"/>
          <w:color w:val="auto"/>
          <w:lang w:val="en-GB"/>
        </w:rPr>
        <w:t>organisational and</w:t>
      </w:r>
      <w:r w:rsidR="00AD3D9C" w:rsidRPr="005572AC">
        <w:rPr>
          <w:rFonts w:ascii="Arial" w:hAnsi="Arial" w:cs="Arial"/>
          <w:color w:val="auto"/>
          <w:lang w:val="en-GB"/>
        </w:rPr>
        <w:t xml:space="preserve"> strategic planning</w:t>
      </w:r>
      <w:r w:rsidR="004D042E" w:rsidRPr="005572AC">
        <w:rPr>
          <w:rFonts w:ascii="Arial" w:hAnsi="Arial" w:cs="Arial"/>
          <w:color w:val="auto"/>
          <w:lang w:val="en-GB"/>
        </w:rPr>
        <w:t xml:space="preserve">. </w:t>
      </w:r>
    </w:p>
    <w:p w14:paraId="6B8492D9" w14:textId="23EE1D47" w:rsidR="00C92F0A" w:rsidRPr="005572AC" w:rsidRDefault="00C92F0A" w:rsidP="00ED21E5">
      <w:pPr>
        <w:pStyle w:val="ListParagraph"/>
        <w:spacing w:after="0" w:line="240" w:lineRule="auto"/>
        <w:ind w:left="0"/>
        <w:rPr>
          <w:rFonts w:ascii="Arial" w:hAnsi="Arial" w:cs="Arial"/>
          <w:color w:val="auto"/>
          <w:lang w:val="en-GB"/>
        </w:rPr>
      </w:pPr>
    </w:p>
    <w:p w14:paraId="437D0D00" w14:textId="38BF4D00" w:rsidR="004D042E" w:rsidRPr="005572AC" w:rsidRDefault="004D042E" w:rsidP="00ED21E5">
      <w:pPr>
        <w:rPr>
          <w:sz w:val="22"/>
          <w:szCs w:val="22"/>
          <w:lang w:eastAsia="en-AU"/>
        </w:rPr>
      </w:pPr>
      <w:r w:rsidRPr="005572AC">
        <w:rPr>
          <w:color w:val="0070C0"/>
          <w:sz w:val="22"/>
          <w:szCs w:val="22"/>
          <w:lang w:eastAsia="en-AU"/>
        </w:rPr>
        <w:t xml:space="preserve">To what extent does </w:t>
      </w:r>
      <w:r w:rsidR="005910A4" w:rsidRPr="005572AC">
        <w:rPr>
          <w:color w:val="0070C0"/>
          <w:sz w:val="22"/>
          <w:szCs w:val="22"/>
          <w:lang w:eastAsia="en-AU"/>
        </w:rPr>
        <w:t>UNDP SEEDS</w:t>
      </w:r>
      <w:r w:rsidRPr="005572AC">
        <w:rPr>
          <w:color w:val="0070C0"/>
          <w:sz w:val="22"/>
          <w:szCs w:val="22"/>
          <w:lang w:eastAsia="en-AU"/>
        </w:rPr>
        <w:t xml:space="preserve"> have well designed and well-planned exit strategies</w:t>
      </w:r>
      <w:r w:rsidRPr="005572AC">
        <w:rPr>
          <w:sz w:val="22"/>
          <w:szCs w:val="22"/>
          <w:lang w:eastAsia="en-AU"/>
        </w:rPr>
        <w:t xml:space="preserve">. </w:t>
      </w:r>
    </w:p>
    <w:p w14:paraId="1951A7F5" w14:textId="1109E403" w:rsidR="004D042E" w:rsidRPr="005572AC" w:rsidRDefault="004D042E" w:rsidP="00ED21E5">
      <w:pPr>
        <w:pStyle w:val="ListParagraph"/>
        <w:spacing w:after="0" w:line="240" w:lineRule="auto"/>
        <w:ind w:left="0"/>
        <w:rPr>
          <w:rFonts w:ascii="Arial" w:hAnsi="Arial" w:cs="Arial"/>
          <w:color w:val="auto"/>
          <w:lang w:val="en-GB"/>
        </w:rPr>
      </w:pPr>
    </w:p>
    <w:p w14:paraId="588452EF" w14:textId="23D1ABB9" w:rsidR="004D042E" w:rsidRPr="005572AC" w:rsidRDefault="00C92F0A" w:rsidP="00ED21E5">
      <w:pPr>
        <w:pStyle w:val="ListParagraph"/>
        <w:spacing w:after="0" w:line="240" w:lineRule="auto"/>
        <w:ind w:left="0"/>
        <w:rPr>
          <w:rFonts w:ascii="Arial" w:hAnsi="Arial" w:cs="Arial"/>
          <w:color w:val="auto"/>
          <w:lang w:val="en-GB"/>
        </w:rPr>
      </w:pPr>
      <w:r w:rsidRPr="005572AC">
        <w:rPr>
          <w:rFonts w:ascii="Arial" w:hAnsi="Arial" w:cs="Arial"/>
          <w:color w:val="auto"/>
          <w:lang w:val="en-GB"/>
        </w:rPr>
        <w:t xml:space="preserve">From a sustainability perspective one of the most controversial aspects is that of the endurability of skills and knowledge capture </w:t>
      </w:r>
      <w:r w:rsidR="008146FC" w:rsidRPr="005572AC">
        <w:rPr>
          <w:rFonts w:ascii="Arial" w:hAnsi="Arial" w:cs="Arial"/>
          <w:color w:val="auto"/>
          <w:lang w:val="en-GB"/>
        </w:rPr>
        <w:t>when so</w:t>
      </w:r>
      <w:r w:rsidRPr="005572AC">
        <w:rPr>
          <w:rFonts w:ascii="Arial" w:hAnsi="Arial" w:cs="Arial"/>
          <w:color w:val="auto"/>
          <w:lang w:val="en-GB"/>
        </w:rPr>
        <w:t xml:space="preserve"> many core </w:t>
      </w:r>
      <w:r w:rsidR="009F1AB1" w:rsidRPr="005572AC">
        <w:rPr>
          <w:rFonts w:ascii="Arial" w:hAnsi="Arial" w:cs="Arial"/>
          <w:color w:val="auto"/>
          <w:lang w:val="en-GB"/>
        </w:rPr>
        <w:t>positions within</w:t>
      </w:r>
      <w:r w:rsidRPr="005572AC">
        <w:rPr>
          <w:rFonts w:ascii="Arial" w:hAnsi="Arial" w:cs="Arial"/>
          <w:color w:val="auto"/>
          <w:lang w:val="en-GB"/>
        </w:rPr>
        <w:t xml:space="preserve"> the NEBE are funded by time-limited donor contracting</w:t>
      </w:r>
      <w:r w:rsidR="004D042E" w:rsidRPr="005572AC">
        <w:rPr>
          <w:rFonts w:ascii="Arial" w:hAnsi="Arial" w:cs="Arial"/>
          <w:color w:val="auto"/>
          <w:lang w:val="en-GB"/>
        </w:rPr>
        <w:t xml:space="preserve">.  </w:t>
      </w:r>
      <w:r w:rsidRPr="005572AC">
        <w:rPr>
          <w:rFonts w:ascii="Arial" w:hAnsi="Arial" w:cs="Arial"/>
          <w:color w:val="auto"/>
          <w:lang w:val="en-GB"/>
        </w:rPr>
        <w:t>There is significant divergence of opinion among IP-supporting donors on this issue</w:t>
      </w:r>
      <w:r w:rsidR="004D042E" w:rsidRPr="005572AC">
        <w:rPr>
          <w:rFonts w:ascii="Arial" w:hAnsi="Arial" w:cs="Arial"/>
          <w:color w:val="auto"/>
          <w:lang w:val="en-GB"/>
        </w:rPr>
        <w:t xml:space="preserve">.  </w:t>
      </w:r>
      <w:r w:rsidRPr="005572AC">
        <w:rPr>
          <w:rFonts w:ascii="Arial" w:hAnsi="Arial" w:cs="Arial"/>
          <w:color w:val="auto"/>
          <w:lang w:val="en-GB"/>
        </w:rPr>
        <w:t xml:space="preserve">At the time of the evaluation, </w:t>
      </w:r>
      <w:r w:rsidR="008146FC" w:rsidRPr="005572AC">
        <w:rPr>
          <w:rFonts w:ascii="Arial" w:hAnsi="Arial" w:cs="Arial"/>
          <w:color w:val="auto"/>
          <w:lang w:val="en-GB"/>
        </w:rPr>
        <w:t>options included</w:t>
      </w:r>
      <w:r w:rsidRPr="005572AC">
        <w:rPr>
          <w:rFonts w:ascii="Arial" w:hAnsi="Arial" w:cs="Arial"/>
          <w:color w:val="auto"/>
          <w:lang w:val="en-GB"/>
        </w:rPr>
        <w:t xml:space="preserve"> reliance on OSIWA to support key funded positions, </w:t>
      </w:r>
      <w:r w:rsidR="00E62CBA" w:rsidRPr="005572AC">
        <w:rPr>
          <w:rFonts w:ascii="Arial" w:hAnsi="Arial" w:cs="Arial"/>
          <w:color w:val="auto"/>
          <w:lang w:val="en-GB"/>
        </w:rPr>
        <w:t>to the</w:t>
      </w:r>
      <w:r w:rsidRPr="005572AC">
        <w:rPr>
          <w:rFonts w:ascii="Arial" w:hAnsi="Arial" w:cs="Arial"/>
          <w:color w:val="auto"/>
          <w:lang w:val="en-GB"/>
        </w:rPr>
        <w:t xml:space="preserve"> ability to continue funded </w:t>
      </w:r>
      <w:r w:rsidR="009F1AB1" w:rsidRPr="005572AC">
        <w:rPr>
          <w:rFonts w:ascii="Arial" w:hAnsi="Arial" w:cs="Arial"/>
          <w:color w:val="auto"/>
          <w:lang w:val="en-GB"/>
        </w:rPr>
        <w:t>posts for</w:t>
      </w:r>
      <w:r w:rsidRPr="005572AC">
        <w:rPr>
          <w:rFonts w:ascii="Arial" w:hAnsi="Arial" w:cs="Arial"/>
          <w:color w:val="auto"/>
          <w:lang w:val="en-GB"/>
        </w:rPr>
        <w:t xml:space="preserve"> a year on a no-cost extension basis</w:t>
      </w:r>
      <w:r w:rsidR="004D042E" w:rsidRPr="005572AC">
        <w:rPr>
          <w:rFonts w:ascii="Arial" w:hAnsi="Arial" w:cs="Arial"/>
          <w:color w:val="auto"/>
          <w:lang w:val="en-GB"/>
        </w:rPr>
        <w:t>.</w:t>
      </w:r>
      <w:r w:rsidR="00ED21E5" w:rsidRPr="005572AC">
        <w:rPr>
          <w:rFonts w:ascii="Arial" w:hAnsi="Arial" w:cs="Arial"/>
          <w:color w:val="auto"/>
          <w:lang w:val="en-GB"/>
        </w:rPr>
        <w:t xml:space="preserve">  </w:t>
      </w:r>
      <w:r w:rsidR="00E62CBA" w:rsidRPr="005572AC">
        <w:rPr>
          <w:rFonts w:ascii="Arial" w:hAnsi="Arial" w:cs="Arial"/>
          <w:color w:val="auto"/>
          <w:lang w:val="en-GB"/>
        </w:rPr>
        <w:t>This is an issue that requires urgent resolution</w:t>
      </w:r>
      <w:r w:rsidR="004D042E" w:rsidRPr="005572AC">
        <w:rPr>
          <w:rFonts w:ascii="Arial" w:hAnsi="Arial" w:cs="Arial"/>
          <w:color w:val="auto"/>
          <w:lang w:val="en-GB"/>
        </w:rPr>
        <w:t xml:space="preserve">. </w:t>
      </w:r>
    </w:p>
    <w:p w14:paraId="66FAD7E2" w14:textId="2F688A09" w:rsidR="00E62CBA" w:rsidRPr="005572AC" w:rsidRDefault="00E62CBA" w:rsidP="00ED21E5">
      <w:pPr>
        <w:pStyle w:val="ListParagraph"/>
        <w:spacing w:after="0" w:line="240" w:lineRule="auto"/>
        <w:ind w:left="0"/>
        <w:rPr>
          <w:rFonts w:ascii="Arial" w:hAnsi="Arial" w:cs="Arial"/>
          <w:color w:val="auto"/>
          <w:lang w:val="en-GB"/>
        </w:rPr>
      </w:pPr>
    </w:p>
    <w:p w14:paraId="167B0D08" w14:textId="7D0F3874" w:rsidR="004D042E" w:rsidRPr="005572AC" w:rsidRDefault="00E62CBA" w:rsidP="00ED21E5">
      <w:pPr>
        <w:pStyle w:val="ListParagraph"/>
        <w:spacing w:after="0" w:line="240" w:lineRule="auto"/>
        <w:ind w:left="0"/>
        <w:rPr>
          <w:rFonts w:ascii="Arial" w:hAnsi="Arial" w:cs="Arial"/>
          <w:color w:val="auto"/>
          <w:lang w:val="en-GB"/>
        </w:rPr>
      </w:pPr>
      <w:r w:rsidRPr="005572AC">
        <w:rPr>
          <w:rFonts w:ascii="Arial" w:hAnsi="Arial" w:cs="Arial"/>
          <w:color w:val="auto"/>
          <w:lang w:val="en-GB"/>
        </w:rPr>
        <w:t xml:space="preserve">The steps forward attributed to NEBE – </w:t>
      </w:r>
      <w:r w:rsidR="009F1AB1" w:rsidRPr="005572AC">
        <w:rPr>
          <w:rFonts w:ascii="Arial" w:hAnsi="Arial" w:cs="Arial"/>
          <w:color w:val="auto"/>
          <w:lang w:val="en-GB"/>
        </w:rPr>
        <w:t>both tangible</w:t>
      </w:r>
      <w:r w:rsidRPr="005572AC">
        <w:rPr>
          <w:rFonts w:ascii="Arial" w:hAnsi="Arial" w:cs="Arial"/>
          <w:color w:val="auto"/>
          <w:lang w:val="en-GB"/>
        </w:rPr>
        <w:t xml:space="preserve"> and non-tangible </w:t>
      </w:r>
      <w:r w:rsidR="009F1AB1" w:rsidRPr="005572AC">
        <w:rPr>
          <w:rFonts w:ascii="Arial" w:hAnsi="Arial" w:cs="Arial"/>
          <w:color w:val="auto"/>
          <w:lang w:val="en-GB"/>
        </w:rPr>
        <w:t>- and</w:t>
      </w:r>
      <w:r w:rsidRPr="005572AC">
        <w:rPr>
          <w:rFonts w:ascii="Arial" w:hAnsi="Arial" w:cs="Arial"/>
          <w:color w:val="auto"/>
          <w:lang w:val="en-GB"/>
        </w:rPr>
        <w:t xml:space="preserve"> key takeaways that have set new standards for elections in Ethiopia and by which future elections will be </w:t>
      </w:r>
      <w:r w:rsidR="009F1AB1" w:rsidRPr="005572AC">
        <w:rPr>
          <w:rFonts w:ascii="Arial" w:hAnsi="Arial" w:cs="Arial"/>
          <w:color w:val="auto"/>
          <w:lang w:val="en-GB"/>
        </w:rPr>
        <w:t>judged, set important</w:t>
      </w:r>
      <w:r w:rsidRPr="005572AC">
        <w:rPr>
          <w:rFonts w:ascii="Arial" w:hAnsi="Arial" w:cs="Arial"/>
          <w:color w:val="auto"/>
          <w:lang w:val="en-GB"/>
        </w:rPr>
        <w:t xml:space="preserve"> new baselines</w:t>
      </w:r>
      <w:r w:rsidR="004D042E" w:rsidRPr="005572AC">
        <w:rPr>
          <w:rFonts w:ascii="Arial" w:hAnsi="Arial" w:cs="Arial"/>
          <w:color w:val="auto"/>
          <w:lang w:val="en-GB"/>
        </w:rPr>
        <w:t xml:space="preserve">.  </w:t>
      </w:r>
      <w:r w:rsidRPr="005572AC">
        <w:rPr>
          <w:rFonts w:ascii="Arial" w:hAnsi="Arial" w:cs="Arial"/>
          <w:color w:val="auto"/>
          <w:lang w:val="en-GB"/>
        </w:rPr>
        <w:t>The liberalised legal framework must be protected</w:t>
      </w:r>
      <w:r w:rsidR="004D042E" w:rsidRPr="005572AC">
        <w:rPr>
          <w:rFonts w:ascii="Arial" w:hAnsi="Arial" w:cs="Arial"/>
          <w:color w:val="auto"/>
          <w:lang w:val="en-GB"/>
        </w:rPr>
        <w:t xml:space="preserve">.  </w:t>
      </w:r>
      <w:r w:rsidRPr="005572AC">
        <w:rPr>
          <w:rFonts w:ascii="Arial" w:hAnsi="Arial" w:cs="Arial"/>
          <w:color w:val="auto"/>
          <w:lang w:val="en-GB"/>
        </w:rPr>
        <w:t>The independence of NEBE and its new-found and hard-earned status as a trusted institution must also be protected and nurtured</w:t>
      </w:r>
      <w:r w:rsidR="004D042E" w:rsidRPr="005572AC">
        <w:rPr>
          <w:rFonts w:ascii="Arial" w:hAnsi="Arial" w:cs="Arial"/>
          <w:color w:val="auto"/>
          <w:lang w:val="en-GB"/>
        </w:rPr>
        <w:t xml:space="preserve">.  </w:t>
      </w:r>
      <w:r w:rsidRPr="005572AC">
        <w:rPr>
          <w:rFonts w:ascii="Arial" w:hAnsi="Arial" w:cs="Arial"/>
          <w:color w:val="auto"/>
          <w:lang w:val="en-GB"/>
        </w:rPr>
        <w:t xml:space="preserve">The new, high standards of voting basics from better quality infrastructure to world-class ballot papers that people trust, and voter education that is popularised and </w:t>
      </w:r>
      <w:r w:rsidR="009F1AB1" w:rsidRPr="005572AC">
        <w:rPr>
          <w:rFonts w:ascii="Arial" w:hAnsi="Arial" w:cs="Arial"/>
          <w:color w:val="auto"/>
          <w:lang w:val="en-GB"/>
        </w:rPr>
        <w:t>reachable also</w:t>
      </w:r>
      <w:r w:rsidRPr="005572AC">
        <w:rPr>
          <w:rFonts w:ascii="Arial" w:hAnsi="Arial" w:cs="Arial"/>
          <w:color w:val="auto"/>
          <w:lang w:val="en-GB"/>
        </w:rPr>
        <w:t xml:space="preserve"> set new standards</w:t>
      </w:r>
      <w:r w:rsidR="004D042E" w:rsidRPr="005572AC">
        <w:rPr>
          <w:rFonts w:ascii="Arial" w:hAnsi="Arial" w:cs="Arial"/>
          <w:color w:val="auto"/>
          <w:lang w:val="en-GB"/>
        </w:rPr>
        <w:t>.</w:t>
      </w:r>
      <w:r w:rsidR="00ED21E5" w:rsidRPr="005572AC">
        <w:rPr>
          <w:rFonts w:ascii="Arial" w:hAnsi="Arial" w:cs="Arial"/>
          <w:color w:val="auto"/>
          <w:lang w:val="en-GB"/>
        </w:rPr>
        <w:t xml:space="preserve">  </w:t>
      </w:r>
      <w:r w:rsidRPr="005572AC">
        <w:rPr>
          <w:rFonts w:ascii="Arial" w:hAnsi="Arial" w:cs="Arial"/>
          <w:color w:val="auto"/>
          <w:lang w:val="en-GB"/>
        </w:rPr>
        <w:t>Initiatives to increase the participation of women and other cohorts to embed social inclusion in process can continue to be strengthened</w:t>
      </w:r>
      <w:r w:rsidR="004D042E" w:rsidRPr="005572AC">
        <w:rPr>
          <w:rFonts w:ascii="Arial" w:hAnsi="Arial" w:cs="Arial"/>
          <w:color w:val="auto"/>
          <w:lang w:val="en-GB"/>
        </w:rPr>
        <w:t xml:space="preserve">. </w:t>
      </w:r>
    </w:p>
    <w:p w14:paraId="4B9588DB" w14:textId="676E8898" w:rsidR="006B5CB1" w:rsidRPr="00E12DC0" w:rsidRDefault="006B5CB1" w:rsidP="00ED21E5">
      <w:pPr>
        <w:pStyle w:val="ListParagraph"/>
        <w:spacing w:after="0" w:line="240" w:lineRule="auto"/>
        <w:ind w:left="0"/>
        <w:rPr>
          <w:rFonts w:ascii="Arial" w:hAnsi="Arial" w:cs="Arial"/>
          <w:color w:val="auto"/>
          <w:lang w:val="en-GB"/>
        </w:rPr>
      </w:pPr>
    </w:p>
    <w:p w14:paraId="040D19F8" w14:textId="119F105D" w:rsidR="00E2491C" w:rsidRPr="00F67F29" w:rsidRDefault="00E2491C" w:rsidP="002D0A21">
      <w:pPr>
        <w:pStyle w:val="Heading3"/>
        <w:numPr>
          <w:ilvl w:val="0"/>
          <w:numId w:val="82"/>
        </w:numPr>
        <w:spacing w:before="0" w:line="240" w:lineRule="auto"/>
        <w:ind w:left="0" w:firstLine="0"/>
        <w:rPr>
          <w:rFonts w:ascii="Arial" w:hAnsi="Arial" w:cs="Arial"/>
          <w:sz w:val="24"/>
        </w:rPr>
      </w:pPr>
      <w:bookmarkStart w:id="232" w:name="_Toc88068981"/>
      <w:r w:rsidRPr="00F67F29">
        <w:rPr>
          <w:rFonts w:ascii="Arial" w:hAnsi="Arial" w:cs="Arial"/>
          <w:sz w:val="24"/>
        </w:rPr>
        <w:t>Impact:</w:t>
      </w:r>
      <w:r w:rsidR="002331E0" w:rsidRPr="00F67F29">
        <w:rPr>
          <w:rFonts w:ascii="Arial" w:hAnsi="Arial" w:cs="Arial"/>
          <w:sz w:val="24"/>
        </w:rPr>
        <w:t xml:space="preserve"> </w:t>
      </w:r>
      <w:r w:rsidRPr="00F67F29">
        <w:rPr>
          <w:rFonts w:ascii="Arial" w:hAnsi="Arial" w:cs="Arial"/>
          <w:sz w:val="24"/>
        </w:rPr>
        <w:t xml:space="preserve">Assess the extent to which the net benefits of </w:t>
      </w:r>
      <w:r w:rsidR="005910A4">
        <w:rPr>
          <w:rFonts w:ascii="Arial" w:hAnsi="Arial" w:cs="Arial"/>
          <w:sz w:val="24"/>
        </w:rPr>
        <w:t>UNDP SEEDS</w:t>
      </w:r>
      <w:r w:rsidR="009F1AB1" w:rsidRPr="00F67F29">
        <w:rPr>
          <w:rFonts w:ascii="Arial" w:hAnsi="Arial" w:cs="Arial"/>
          <w:sz w:val="24"/>
        </w:rPr>
        <w:t xml:space="preserve"> generated</w:t>
      </w:r>
      <w:r w:rsidRPr="00F67F29">
        <w:rPr>
          <w:rFonts w:ascii="Arial" w:hAnsi="Arial" w:cs="Arial"/>
          <w:sz w:val="24"/>
        </w:rPr>
        <w:t xml:space="preserve"> positive or </w:t>
      </w:r>
      <w:r w:rsidR="009F1AB1" w:rsidRPr="00F67F29">
        <w:rPr>
          <w:rFonts w:ascii="Arial" w:hAnsi="Arial" w:cs="Arial"/>
          <w:sz w:val="24"/>
        </w:rPr>
        <w:t>negative,</w:t>
      </w:r>
      <w:r w:rsidRPr="00F67F29">
        <w:rPr>
          <w:rFonts w:ascii="Arial" w:hAnsi="Arial" w:cs="Arial"/>
          <w:sz w:val="24"/>
        </w:rPr>
        <w:t xml:space="preserve"> intended or unintended effects on wider democratic governance?</w:t>
      </w:r>
      <w:bookmarkEnd w:id="232"/>
    </w:p>
    <w:p w14:paraId="6E08EFA1" w14:textId="77777777" w:rsidR="004D042E" w:rsidRPr="00E12DC0" w:rsidRDefault="004D042E" w:rsidP="00ED21E5">
      <w:pPr>
        <w:pStyle w:val="EvalQuestion"/>
        <w:rPr>
          <w:sz w:val="22"/>
          <w:szCs w:val="22"/>
          <w:lang w:eastAsia="en-AU"/>
        </w:rPr>
      </w:pPr>
    </w:p>
    <w:p w14:paraId="6BEA1F66" w14:textId="1B1A14FE" w:rsidR="00250C5D" w:rsidRPr="00E12DC0" w:rsidRDefault="00E2491C" w:rsidP="00ED21E5">
      <w:pPr>
        <w:pStyle w:val="Heading5"/>
        <w:spacing w:before="0"/>
        <w:rPr>
          <w:rFonts w:ascii="Arial" w:hAnsi="Arial" w:cs="Arial"/>
          <w:sz w:val="22"/>
          <w:szCs w:val="22"/>
          <w:lang w:eastAsia="en-AU"/>
        </w:rPr>
      </w:pPr>
      <w:r w:rsidRPr="00E12DC0">
        <w:rPr>
          <w:rFonts w:ascii="Arial" w:hAnsi="Arial" w:cs="Arial"/>
          <w:sz w:val="22"/>
          <w:szCs w:val="22"/>
          <w:lang w:eastAsia="en-AU"/>
        </w:rPr>
        <w:t xml:space="preserve">What contribution did </w:t>
      </w:r>
      <w:r w:rsidR="005910A4">
        <w:rPr>
          <w:rFonts w:ascii="Arial" w:hAnsi="Arial" w:cs="Arial"/>
          <w:sz w:val="22"/>
          <w:szCs w:val="22"/>
          <w:lang w:eastAsia="en-AU"/>
        </w:rPr>
        <w:t>UNDP SEEDS</w:t>
      </w:r>
      <w:r w:rsidRPr="00E12DC0">
        <w:rPr>
          <w:rFonts w:ascii="Arial" w:hAnsi="Arial" w:cs="Arial"/>
          <w:sz w:val="22"/>
          <w:szCs w:val="22"/>
          <w:lang w:eastAsia="en-AU"/>
        </w:rPr>
        <w:t xml:space="preserve"> make towards the wider objectives outlined in the UNDP country strategies and in the ProDoc?</w:t>
      </w:r>
    </w:p>
    <w:p w14:paraId="613C0A5F" w14:textId="77777777" w:rsidR="00806AC1" w:rsidRPr="00E12DC0" w:rsidRDefault="00806AC1" w:rsidP="00ED21E5">
      <w:pPr>
        <w:pStyle w:val="EvalQuestion"/>
        <w:ind w:left="1440"/>
        <w:rPr>
          <w:sz w:val="22"/>
          <w:szCs w:val="22"/>
          <w:lang w:eastAsia="en-AU"/>
        </w:rPr>
      </w:pPr>
    </w:p>
    <w:p w14:paraId="33E3A8DB" w14:textId="77777777" w:rsidR="004D042E" w:rsidRPr="00E12DC0" w:rsidRDefault="00250C5D" w:rsidP="00ED21E5">
      <w:pPr>
        <w:pStyle w:val="EvalQuestion"/>
        <w:rPr>
          <w:color w:val="auto"/>
          <w:sz w:val="22"/>
          <w:szCs w:val="22"/>
          <w:lang w:eastAsia="en-AU"/>
        </w:rPr>
      </w:pPr>
      <w:r w:rsidRPr="00E12DC0">
        <w:rPr>
          <w:color w:val="auto"/>
          <w:sz w:val="22"/>
          <w:szCs w:val="22"/>
          <w:lang w:eastAsia="en-AU"/>
        </w:rPr>
        <w:t xml:space="preserve">Triangulated responses from </w:t>
      </w:r>
      <w:r w:rsidR="00600B92" w:rsidRPr="00E12DC0">
        <w:rPr>
          <w:color w:val="auto"/>
          <w:sz w:val="22"/>
          <w:szCs w:val="22"/>
          <w:lang w:eastAsia="en-AU"/>
        </w:rPr>
        <w:t xml:space="preserve">interlocutors </w:t>
      </w:r>
      <w:r w:rsidR="00A07C52" w:rsidRPr="00E12DC0">
        <w:rPr>
          <w:color w:val="auto"/>
          <w:sz w:val="22"/>
          <w:szCs w:val="22"/>
          <w:lang w:eastAsia="en-AU"/>
        </w:rPr>
        <w:t>reflect a</w:t>
      </w:r>
      <w:r w:rsidRPr="00E12DC0">
        <w:rPr>
          <w:color w:val="auto"/>
          <w:sz w:val="22"/>
          <w:szCs w:val="22"/>
          <w:lang w:eastAsia="en-AU"/>
        </w:rPr>
        <w:t xml:space="preserve"> </w:t>
      </w:r>
      <w:r w:rsidR="009F1AB1" w:rsidRPr="00E12DC0">
        <w:rPr>
          <w:color w:val="auto"/>
          <w:sz w:val="22"/>
          <w:szCs w:val="22"/>
          <w:lang w:eastAsia="en-AU"/>
        </w:rPr>
        <w:t>strong sense</w:t>
      </w:r>
      <w:r w:rsidRPr="00E12DC0">
        <w:rPr>
          <w:color w:val="auto"/>
          <w:sz w:val="22"/>
          <w:szCs w:val="22"/>
          <w:lang w:eastAsia="en-AU"/>
        </w:rPr>
        <w:t xml:space="preserve"> that the elections of 2021 have </w:t>
      </w:r>
      <w:r w:rsidR="00C560B5" w:rsidRPr="00E12DC0">
        <w:rPr>
          <w:color w:val="auto"/>
          <w:sz w:val="22"/>
          <w:szCs w:val="22"/>
          <w:lang w:eastAsia="en-AU"/>
        </w:rPr>
        <w:t>contributed</w:t>
      </w:r>
      <w:r w:rsidRPr="00E12DC0">
        <w:rPr>
          <w:color w:val="auto"/>
          <w:sz w:val="22"/>
          <w:szCs w:val="22"/>
          <w:lang w:eastAsia="en-AU"/>
        </w:rPr>
        <w:t xml:space="preserve"> significantly to progress on issues of wider democratic </w:t>
      </w:r>
      <w:r w:rsidR="00C560B5" w:rsidRPr="00E12DC0">
        <w:rPr>
          <w:color w:val="auto"/>
          <w:sz w:val="22"/>
          <w:szCs w:val="22"/>
          <w:lang w:eastAsia="en-AU"/>
        </w:rPr>
        <w:t>governance</w:t>
      </w:r>
      <w:r w:rsidR="004D042E" w:rsidRPr="00E12DC0">
        <w:rPr>
          <w:color w:val="auto"/>
          <w:sz w:val="22"/>
          <w:szCs w:val="22"/>
          <w:lang w:eastAsia="en-AU"/>
        </w:rPr>
        <w:t xml:space="preserve">. </w:t>
      </w:r>
    </w:p>
    <w:p w14:paraId="305B6B2A" w14:textId="09AFAF45" w:rsidR="00215C9B" w:rsidRPr="00E12DC0" w:rsidRDefault="00215C9B" w:rsidP="00ED21E5">
      <w:pPr>
        <w:pStyle w:val="EvalQuestion"/>
        <w:rPr>
          <w:color w:val="auto"/>
          <w:sz w:val="22"/>
          <w:szCs w:val="22"/>
          <w:lang w:eastAsia="en-AU"/>
        </w:rPr>
      </w:pPr>
    </w:p>
    <w:p w14:paraId="330C8B38" w14:textId="660F6ACC" w:rsidR="00215C9B" w:rsidRPr="00E12DC0" w:rsidRDefault="00215C9B" w:rsidP="00ED21E5">
      <w:pPr>
        <w:pStyle w:val="EvalQuestion"/>
        <w:rPr>
          <w:color w:val="auto"/>
          <w:sz w:val="22"/>
          <w:szCs w:val="22"/>
          <w:lang w:eastAsia="en-AU"/>
        </w:rPr>
      </w:pPr>
      <w:r w:rsidRPr="00E12DC0">
        <w:rPr>
          <w:color w:val="auto"/>
          <w:sz w:val="22"/>
          <w:szCs w:val="22"/>
          <w:lang w:eastAsia="en-AU"/>
        </w:rPr>
        <w:t>Observer statements reflected positively on the overall process, while noting a number of operational challenges</w:t>
      </w:r>
      <w:r w:rsidR="004D042E" w:rsidRPr="00E12DC0">
        <w:rPr>
          <w:color w:val="auto"/>
          <w:sz w:val="22"/>
          <w:szCs w:val="22"/>
          <w:lang w:eastAsia="en-AU"/>
        </w:rPr>
        <w:t xml:space="preserve">.  </w:t>
      </w:r>
      <w:r w:rsidR="00C648EB" w:rsidRPr="00E12DC0">
        <w:rPr>
          <w:color w:val="auto"/>
          <w:sz w:val="22"/>
          <w:szCs w:val="22"/>
          <w:lang w:eastAsia="en-AU"/>
        </w:rPr>
        <w:t>For example:</w:t>
      </w:r>
    </w:p>
    <w:p w14:paraId="20FF7938" w14:textId="77777777" w:rsidR="00215C9B" w:rsidRPr="00E12DC0" w:rsidRDefault="00215C9B" w:rsidP="00ED21E5">
      <w:pPr>
        <w:pStyle w:val="EvalQuestion"/>
        <w:rPr>
          <w:color w:val="auto"/>
          <w:sz w:val="22"/>
          <w:szCs w:val="22"/>
          <w:lang w:eastAsia="en-AU"/>
        </w:rPr>
      </w:pPr>
    </w:p>
    <w:p w14:paraId="257F0693" w14:textId="0751BCA4" w:rsidR="00C648EB" w:rsidRPr="00E12DC0" w:rsidRDefault="00215C9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i/>
          <w:iCs/>
          <w:color w:val="auto"/>
          <w:sz w:val="22"/>
          <w:szCs w:val="22"/>
          <w:lang w:eastAsia="en-AU"/>
        </w:rPr>
      </w:pPr>
      <w:r w:rsidRPr="00E12DC0">
        <w:rPr>
          <w:i/>
          <w:iCs/>
          <w:color w:val="auto"/>
          <w:sz w:val="22"/>
          <w:szCs w:val="22"/>
          <w:lang w:eastAsia="en-AU"/>
        </w:rPr>
        <w:t xml:space="preserve">…the June 2021 general elections took place </w:t>
      </w:r>
      <w:r w:rsidR="00C648EB" w:rsidRPr="00E12DC0">
        <w:rPr>
          <w:i/>
          <w:iCs/>
          <w:color w:val="auto"/>
          <w:sz w:val="22"/>
          <w:szCs w:val="22"/>
          <w:lang w:eastAsia="en-AU"/>
        </w:rPr>
        <w:t>within the context of reforms that opened the political and civil space…</w:t>
      </w:r>
      <w:r w:rsidR="009F1AB1" w:rsidRPr="00E12DC0">
        <w:rPr>
          <w:i/>
          <w:iCs/>
          <w:color w:val="auto"/>
          <w:sz w:val="22"/>
          <w:szCs w:val="22"/>
          <w:lang w:eastAsia="en-AU"/>
        </w:rPr>
        <w:t>…</w:t>
      </w:r>
      <w:r w:rsidR="004D042E" w:rsidRPr="00E12DC0">
        <w:rPr>
          <w:i/>
          <w:iCs/>
          <w:color w:val="auto"/>
          <w:sz w:val="22"/>
          <w:szCs w:val="22"/>
          <w:lang w:eastAsia="en-AU"/>
        </w:rPr>
        <w:t xml:space="preserve">.  </w:t>
      </w:r>
      <w:r w:rsidR="009F1AB1" w:rsidRPr="00E12DC0">
        <w:rPr>
          <w:i/>
          <w:iCs/>
          <w:color w:val="auto"/>
          <w:sz w:val="22"/>
          <w:szCs w:val="22"/>
          <w:lang w:eastAsia="en-AU"/>
        </w:rPr>
        <w:t>Among</w:t>
      </w:r>
      <w:r w:rsidR="00C648EB" w:rsidRPr="00E12DC0">
        <w:rPr>
          <w:i/>
          <w:iCs/>
          <w:color w:val="auto"/>
          <w:sz w:val="22"/>
          <w:szCs w:val="22"/>
          <w:lang w:eastAsia="en-AU"/>
        </w:rPr>
        <w:t xml:space="preserve"> the most </w:t>
      </w:r>
      <w:r w:rsidR="009F1AB1" w:rsidRPr="00E12DC0">
        <w:rPr>
          <w:i/>
          <w:iCs/>
          <w:color w:val="auto"/>
          <w:sz w:val="22"/>
          <w:szCs w:val="22"/>
          <w:lang w:eastAsia="en-AU"/>
        </w:rPr>
        <w:t>positive of</w:t>
      </w:r>
      <w:r w:rsidR="00C648EB" w:rsidRPr="00E12DC0">
        <w:rPr>
          <w:i/>
          <w:iCs/>
          <w:color w:val="auto"/>
          <w:sz w:val="22"/>
          <w:szCs w:val="22"/>
          <w:lang w:eastAsia="en-AU"/>
        </w:rPr>
        <w:t xml:space="preserve"> the many positive political developments, the most prominent were the institutional strengthening of the NEBE….</w:t>
      </w:r>
    </w:p>
    <w:p w14:paraId="51132B97" w14:textId="77777777" w:rsidR="00C648EB" w:rsidRPr="00E12DC0" w:rsidRDefault="00C648E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i/>
          <w:iCs/>
          <w:color w:val="auto"/>
          <w:sz w:val="22"/>
          <w:szCs w:val="22"/>
          <w:lang w:eastAsia="en-AU"/>
        </w:rPr>
      </w:pPr>
    </w:p>
    <w:p w14:paraId="7888A774" w14:textId="3B918EE3" w:rsidR="00215C9B" w:rsidRPr="00E12DC0" w:rsidRDefault="00C648E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i/>
          <w:iCs/>
          <w:color w:val="auto"/>
          <w:sz w:val="22"/>
          <w:szCs w:val="22"/>
          <w:lang w:eastAsia="en-AU"/>
        </w:rPr>
      </w:pPr>
      <w:r w:rsidRPr="00E12DC0">
        <w:rPr>
          <w:i/>
          <w:iCs/>
          <w:color w:val="auto"/>
          <w:sz w:val="22"/>
          <w:szCs w:val="22"/>
          <w:lang w:eastAsia="en-AU"/>
        </w:rPr>
        <w:t xml:space="preserve">The AUEOM notes the NEBE enjoys the trust and confidence of stakeholders </w:t>
      </w:r>
    </w:p>
    <w:p w14:paraId="5A23641F" w14:textId="1AC4D055" w:rsidR="00C648EB" w:rsidRPr="00E12DC0" w:rsidRDefault="00C648E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i/>
          <w:iCs/>
          <w:color w:val="auto"/>
          <w:sz w:val="22"/>
          <w:szCs w:val="22"/>
          <w:lang w:eastAsia="en-AU"/>
        </w:rPr>
      </w:pPr>
    </w:p>
    <w:p w14:paraId="0B7902E8" w14:textId="7899944D" w:rsidR="00C648EB" w:rsidRPr="00E12DC0" w:rsidRDefault="00C648E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i/>
          <w:iCs/>
          <w:color w:val="auto"/>
          <w:sz w:val="22"/>
          <w:szCs w:val="22"/>
          <w:lang w:eastAsia="en-AU"/>
        </w:rPr>
      </w:pPr>
      <w:r w:rsidRPr="00E12DC0">
        <w:rPr>
          <w:i/>
          <w:iCs/>
          <w:color w:val="auto"/>
          <w:sz w:val="22"/>
          <w:szCs w:val="22"/>
          <w:lang w:eastAsia="en-AU"/>
        </w:rPr>
        <w:t>The AUEOM commends the efforts of NEBE in professionalising the institution and asserting its independence.</w:t>
      </w:r>
    </w:p>
    <w:p w14:paraId="36DB4928" w14:textId="15924EB0" w:rsidR="00C648EB" w:rsidRPr="00E12DC0" w:rsidRDefault="00C648E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color w:val="auto"/>
          <w:sz w:val="22"/>
          <w:szCs w:val="22"/>
          <w:lang w:eastAsia="en-AU"/>
        </w:rPr>
      </w:pPr>
    </w:p>
    <w:p w14:paraId="28E17088" w14:textId="2D76181F" w:rsidR="00C648EB" w:rsidRPr="00E12DC0" w:rsidRDefault="00C648E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color w:val="auto"/>
          <w:sz w:val="22"/>
          <w:szCs w:val="22"/>
          <w:lang w:eastAsia="en-AU"/>
        </w:rPr>
      </w:pPr>
      <w:r w:rsidRPr="00E12DC0">
        <w:rPr>
          <w:color w:val="auto"/>
          <w:sz w:val="22"/>
          <w:szCs w:val="22"/>
          <w:lang w:eastAsia="en-AU"/>
        </w:rPr>
        <w:t>AUEOM</w:t>
      </w:r>
    </w:p>
    <w:p w14:paraId="1400FC7B" w14:textId="77777777" w:rsidR="00215C9B" w:rsidRPr="00E12DC0" w:rsidRDefault="00215C9B" w:rsidP="00ED21E5">
      <w:pPr>
        <w:pStyle w:val="EvalQuestion"/>
        <w:rPr>
          <w:color w:val="auto"/>
          <w:sz w:val="22"/>
          <w:szCs w:val="22"/>
          <w:lang w:eastAsia="en-AU"/>
        </w:rPr>
      </w:pPr>
    </w:p>
    <w:p w14:paraId="4FC3BB17" w14:textId="2ADB4C3C" w:rsidR="00600B92" w:rsidRPr="00E12DC0" w:rsidRDefault="00C560B5" w:rsidP="00ED21E5">
      <w:pPr>
        <w:pStyle w:val="EvalQuestion"/>
        <w:rPr>
          <w:color w:val="auto"/>
          <w:sz w:val="22"/>
          <w:szCs w:val="22"/>
          <w:lang w:eastAsia="en-AU"/>
        </w:rPr>
      </w:pPr>
      <w:r w:rsidRPr="00E12DC0">
        <w:rPr>
          <w:color w:val="auto"/>
          <w:sz w:val="22"/>
          <w:szCs w:val="22"/>
          <w:lang w:eastAsia="en-AU"/>
        </w:rPr>
        <w:t xml:space="preserve">The immediate impact has been somewhat overshadowed by political events </w:t>
      </w:r>
      <w:r w:rsidR="00600B92" w:rsidRPr="00E12DC0">
        <w:rPr>
          <w:color w:val="auto"/>
          <w:sz w:val="22"/>
          <w:szCs w:val="22"/>
          <w:lang w:eastAsia="en-AU"/>
        </w:rPr>
        <w:t xml:space="preserve">in part triggered by election delays, </w:t>
      </w:r>
      <w:r w:rsidRPr="00E12DC0">
        <w:rPr>
          <w:color w:val="auto"/>
          <w:sz w:val="22"/>
          <w:szCs w:val="22"/>
          <w:lang w:eastAsia="en-AU"/>
        </w:rPr>
        <w:t xml:space="preserve">but these should not take away from the improvements in </w:t>
      </w:r>
      <w:r w:rsidRPr="00E12DC0">
        <w:rPr>
          <w:color w:val="auto"/>
          <w:sz w:val="22"/>
          <w:szCs w:val="22"/>
          <w:lang w:eastAsia="en-AU"/>
        </w:rPr>
        <w:lastRenderedPageBreak/>
        <w:t xml:space="preserve">electoral delivery </w:t>
      </w:r>
      <w:r w:rsidR="00600B92" w:rsidRPr="00E12DC0">
        <w:rPr>
          <w:color w:val="auto"/>
          <w:sz w:val="22"/>
          <w:szCs w:val="22"/>
          <w:lang w:eastAsia="en-AU"/>
        </w:rPr>
        <w:t>capacity nor</w:t>
      </w:r>
      <w:r w:rsidRPr="00E12DC0">
        <w:rPr>
          <w:color w:val="auto"/>
          <w:sz w:val="22"/>
          <w:szCs w:val="22"/>
          <w:lang w:eastAsia="en-AU"/>
        </w:rPr>
        <w:t xml:space="preserve"> deplete the positive visibility, </w:t>
      </w:r>
      <w:r w:rsidR="009F1AB1" w:rsidRPr="00E12DC0">
        <w:rPr>
          <w:color w:val="auto"/>
          <w:sz w:val="22"/>
          <w:szCs w:val="22"/>
          <w:lang w:eastAsia="en-AU"/>
        </w:rPr>
        <w:t>neutrality,</w:t>
      </w:r>
      <w:r w:rsidRPr="00E12DC0">
        <w:rPr>
          <w:color w:val="auto"/>
          <w:sz w:val="22"/>
          <w:szCs w:val="22"/>
          <w:lang w:eastAsia="en-AU"/>
        </w:rPr>
        <w:t xml:space="preserve"> and trust NEBE has been able to embed for the institution</w:t>
      </w:r>
      <w:r w:rsidR="004D042E" w:rsidRPr="00E12DC0">
        <w:rPr>
          <w:color w:val="auto"/>
          <w:sz w:val="22"/>
          <w:szCs w:val="22"/>
          <w:lang w:eastAsia="en-AU"/>
        </w:rPr>
        <w:t>.</w:t>
      </w:r>
      <w:r w:rsidR="00ED21E5">
        <w:rPr>
          <w:color w:val="auto"/>
          <w:sz w:val="22"/>
          <w:szCs w:val="22"/>
          <w:lang w:eastAsia="en-AU"/>
        </w:rPr>
        <w:t xml:space="preserve">  </w:t>
      </w:r>
      <w:r w:rsidR="00C82CC7" w:rsidRPr="00E12DC0">
        <w:rPr>
          <w:color w:val="auto"/>
          <w:sz w:val="22"/>
          <w:szCs w:val="22"/>
          <w:lang w:eastAsia="en-AU"/>
        </w:rPr>
        <w:t xml:space="preserve">The process also highlighted inherent weaknesses in electoral systems particularly pertaining to reliable VR processes, the ability to provide checks against implausibly high turnout figures and disaggregated turnout </w:t>
      </w:r>
      <w:r w:rsidR="00A07C52" w:rsidRPr="00E12DC0">
        <w:rPr>
          <w:color w:val="auto"/>
          <w:sz w:val="22"/>
          <w:szCs w:val="22"/>
          <w:lang w:eastAsia="en-AU"/>
        </w:rPr>
        <w:t>data</w:t>
      </w:r>
      <w:r w:rsidR="004D042E" w:rsidRPr="00E12DC0">
        <w:rPr>
          <w:color w:val="auto"/>
          <w:sz w:val="22"/>
          <w:szCs w:val="22"/>
          <w:lang w:eastAsia="en-AU"/>
        </w:rPr>
        <w:t xml:space="preserve">.  </w:t>
      </w:r>
      <w:r w:rsidR="00C82CC7" w:rsidRPr="00E12DC0">
        <w:rPr>
          <w:color w:val="auto"/>
          <w:sz w:val="22"/>
          <w:szCs w:val="22"/>
          <w:lang w:eastAsia="en-AU"/>
        </w:rPr>
        <w:t>None of the serious systematic weaknesses identified had an outcome on the final result</w:t>
      </w:r>
      <w:r w:rsidR="004D042E" w:rsidRPr="00E12DC0">
        <w:rPr>
          <w:color w:val="auto"/>
          <w:sz w:val="22"/>
          <w:szCs w:val="22"/>
          <w:lang w:eastAsia="en-AU"/>
        </w:rPr>
        <w:t xml:space="preserve">.  </w:t>
      </w:r>
      <w:r w:rsidR="00C82CC7" w:rsidRPr="00E12DC0">
        <w:rPr>
          <w:color w:val="auto"/>
          <w:sz w:val="22"/>
          <w:szCs w:val="22"/>
          <w:lang w:eastAsia="en-AU"/>
        </w:rPr>
        <w:t xml:space="preserve">In a tight election, </w:t>
      </w:r>
      <w:r w:rsidR="00A07C52" w:rsidRPr="00E12DC0">
        <w:rPr>
          <w:color w:val="auto"/>
          <w:sz w:val="22"/>
          <w:szCs w:val="22"/>
          <w:lang w:eastAsia="en-AU"/>
        </w:rPr>
        <w:t>however, unaddressed</w:t>
      </w:r>
      <w:r w:rsidR="00C82CC7" w:rsidRPr="00E12DC0">
        <w:rPr>
          <w:color w:val="auto"/>
          <w:sz w:val="22"/>
          <w:szCs w:val="22"/>
          <w:lang w:eastAsia="en-AU"/>
        </w:rPr>
        <w:t xml:space="preserve">, such weaknesses can imperil the reliability of and confidence </w:t>
      </w:r>
      <w:r w:rsidR="009F1AB1" w:rsidRPr="00E12DC0">
        <w:rPr>
          <w:color w:val="auto"/>
          <w:sz w:val="22"/>
          <w:szCs w:val="22"/>
          <w:lang w:eastAsia="en-AU"/>
        </w:rPr>
        <w:t>in the</w:t>
      </w:r>
      <w:r w:rsidR="00C82CC7" w:rsidRPr="00E12DC0">
        <w:rPr>
          <w:color w:val="auto"/>
          <w:sz w:val="22"/>
          <w:szCs w:val="22"/>
          <w:lang w:eastAsia="en-AU"/>
        </w:rPr>
        <w:t xml:space="preserve"> overall outcome and the </w:t>
      </w:r>
      <w:r w:rsidR="009F1AB1" w:rsidRPr="00E12DC0">
        <w:rPr>
          <w:color w:val="auto"/>
          <w:sz w:val="22"/>
          <w:szCs w:val="22"/>
          <w:lang w:eastAsia="en-AU"/>
        </w:rPr>
        <w:t>internal security</w:t>
      </w:r>
      <w:r w:rsidR="00C82CC7" w:rsidRPr="00E12DC0">
        <w:rPr>
          <w:color w:val="auto"/>
          <w:sz w:val="22"/>
          <w:szCs w:val="22"/>
          <w:lang w:eastAsia="en-AU"/>
        </w:rPr>
        <w:t xml:space="preserve"> of the country.</w:t>
      </w:r>
    </w:p>
    <w:p w14:paraId="03C24ACB" w14:textId="77777777" w:rsidR="00600B92" w:rsidRPr="00E12DC0" w:rsidRDefault="00600B92" w:rsidP="00ED21E5">
      <w:pPr>
        <w:pStyle w:val="EvalQuestion"/>
        <w:rPr>
          <w:color w:val="auto"/>
          <w:sz w:val="22"/>
          <w:szCs w:val="22"/>
          <w:lang w:eastAsia="en-AU"/>
        </w:rPr>
      </w:pPr>
    </w:p>
    <w:p w14:paraId="3C18B8B5" w14:textId="2C4B6C89" w:rsidR="00250C5D" w:rsidRPr="00E12DC0" w:rsidRDefault="00600B92"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i/>
          <w:iCs/>
          <w:color w:val="auto"/>
          <w:sz w:val="22"/>
          <w:szCs w:val="22"/>
          <w:lang w:eastAsia="en-AU"/>
        </w:rPr>
      </w:pPr>
      <w:r w:rsidRPr="00E12DC0">
        <w:rPr>
          <w:color w:val="auto"/>
          <w:sz w:val="22"/>
          <w:szCs w:val="22"/>
          <w:lang w:eastAsia="en-AU"/>
        </w:rPr>
        <w:t xml:space="preserve">As one locally-based interlocutor put it: </w:t>
      </w:r>
      <w:r w:rsidRPr="00E12DC0">
        <w:rPr>
          <w:i/>
          <w:iCs/>
          <w:color w:val="auto"/>
          <w:sz w:val="22"/>
          <w:szCs w:val="22"/>
          <w:lang w:eastAsia="en-AU"/>
        </w:rPr>
        <w:t>“NEBE has never been as strong</w:t>
      </w:r>
      <w:r w:rsidR="004D042E" w:rsidRPr="00E12DC0">
        <w:rPr>
          <w:i/>
          <w:iCs/>
          <w:color w:val="auto"/>
          <w:sz w:val="22"/>
          <w:szCs w:val="22"/>
          <w:lang w:eastAsia="en-AU"/>
        </w:rPr>
        <w:t xml:space="preserve">.  </w:t>
      </w:r>
      <w:r w:rsidRPr="00E12DC0">
        <w:rPr>
          <w:i/>
          <w:iCs/>
          <w:color w:val="auto"/>
          <w:sz w:val="22"/>
          <w:szCs w:val="22"/>
          <w:lang w:eastAsia="en-AU"/>
        </w:rPr>
        <w:t xml:space="preserve">It has </w:t>
      </w:r>
      <w:r w:rsidR="009F1AB1" w:rsidRPr="00E12DC0">
        <w:rPr>
          <w:i/>
          <w:iCs/>
          <w:color w:val="auto"/>
          <w:sz w:val="22"/>
          <w:szCs w:val="22"/>
          <w:lang w:eastAsia="en-AU"/>
        </w:rPr>
        <w:t>never</w:t>
      </w:r>
      <w:r w:rsidRPr="00E12DC0">
        <w:rPr>
          <w:i/>
          <w:iCs/>
          <w:color w:val="auto"/>
          <w:sz w:val="22"/>
          <w:szCs w:val="22"/>
          <w:lang w:eastAsia="en-AU"/>
        </w:rPr>
        <w:t xml:space="preserve"> been considered independent, transparent, </w:t>
      </w:r>
      <w:r w:rsidR="009F1AB1" w:rsidRPr="00E12DC0">
        <w:rPr>
          <w:i/>
          <w:iCs/>
          <w:color w:val="auto"/>
          <w:sz w:val="22"/>
          <w:szCs w:val="22"/>
          <w:lang w:eastAsia="en-AU"/>
        </w:rPr>
        <w:t>efficient,</w:t>
      </w:r>
      <w:r w:rsidRPr="00E12DC0">
        <w:rPr>
          <w:i/>
          <w:iCs/>
          <w:color w:val="auto"/>
          <w:sz w:val="22"/>
          <w:szCs w:val="22"/>
          <w:lang w:eastAsia="en-AU"/>
        </w:rPr>
        <w:t xml:space="preserve"> or effective</w:t>
      </w:r>
      <w:r w:rsidR="004D042E" w:rsidRPr="00E12DC0">
        <w:rPr>
          <w:i/>
          <w:iCs/>
          <w:color w:val="auto"/>
          <w:sz w:val="22"/>
          <w:szCs w:val="22"/>
          <w:lang w:eastAsia="en-AU"/>
        </w:rPr>
        <w:t xml:space="preserve">.  </w:t>
      </w:r>
      <w:r w:rsidRPr="00E12DC0">
        <w:rPr>
          <w:i/>
          <w:iCs/>
          <w:color w:val="auto"/>
          <w:sz w:val="22"/>
          <w:szCs w:val="22"/>
          <w:lang w:eastAsia="en-AU"/>
        </w:rPr>
        <w:t xml:space="preserve">NEBE has played an important role.” </w:t>
      </w:r>
    </w:p>
    <w:p w14:paraId="76FA52B0" w14:textId="77777777" w:rsidR="003501BF" w:rsidRPr="00E12DC0" w:rsidRDefault="003501BF" w:rsidP="00ED21E5">
      <w:pPr>
        <w:rPr>
          <w:sz w:val="22"/>
          <w:szCs w:val="22"/>
          <w:lang w:eastAsia="en-US"/>
        </w:rPr>
      </w:pPr>
    </w:p>
    <w:p w14:paraId="33A3E7A4" w14:textId="750A14F7" w:rsidR="003501BF" w:rsidRPr="00E12DC0" w:rsidRDefault="00600B92" w:rsidP="00ED21E5">
      <w:pPr>
        <w:pBdr>
          <w:top w:val="single" w:sz="4" w:space="1" w:color="auto"/>
          <w:left w:val="single" w:sz="4" w:space="4" w:color="auto"/>
          <w:bottom w:val="single" w:sz="4" w:space="1" w:color="auto"/>
          <w:right w:val="single" w:sz="4" w:space="4" w:color="auto"/>
        </w:pBdr>
        <w:shd w:val="clear" w:color="auto" w:fill="BDD6EE" w:themeFill="accent1" w:themeFillTint="66"/>
        <w:ind w:left="1418"/>
        <w:rPr>
          <w:sz w:val="22"/>
          <w:szCs w:val="22"/>
          <w:lang w:eastAsia="en-US"/>
        </w:rPr>
      </w:pPr>
      <w:r w:rsidRPr="00E12DC0">
        <w:rPr>
          <w:sz w:val="22"/>
          <w:szCs w:val="22"/>
          <w:lang w:eastAsia="en-US"/>
        </w:rPr>
        <w:t>“</w:t>
      </w:r>
      <w:r w:rsidRPr="00E12DC0">
        <w:rPr>
          <w:i/>
          <w:iCs/>
          <w:sz w:val="22"/>
          <w:szCs w:val="22"/>
          <w:lang w:eastAsia="en-US"/>
        </w:rPr>
        <w:t>Governance programmes are notoriously hard to measure,</w:t>
      </w:r>
      <w:r w:rsidR="009F1AB1" w:rsidRPr="00E12DC0">
        <w:rPr>
          <w:i/>
          <w:iCs/>
          <w:sz w:val="22"/>
          <w:szCs w:val="22"/>
          <w:lang w:eastAsia="en-US"/>
        </w:rPr>
        <w:t>”</w:t>
      </w:r>
      <w:r w:rsidRPr="00E12DC0">
        <w:rPr>
          <w:sz w:val="22"/>
          <w:szCs w:val="22"/>
          <w:lang w:eastAsia="en-US"/>
        </w:rPr>
        <w:t xml:space="preserve"> </w:t>
      </w:r>
      <w:r w:rsidR="009F1AB1" w:rsidRPr="00E12DC0">
        <w:rPr>
          <w:sz w:val="22"/>
          <w:szCs w:val="22"/>
          <w:lang w:eastAsia="en-US"/>
        </w:rPr>
        <w:t>said a</w:t>
      </w:r>
      <w:r w:rsidRPr="00E12DC0">
        <w:rPr>
          <w:sz w:val="22"/>
          <w:szCs w:val="22"/>
          <w:lang w:eastAsia="en-US"/>
        </w:rPr>
        <w:t xml:space="preserve"> local interlocutor</w:t>
      </w:r>
      <w:r w:rsidR="004D042E" w:rsidRPr="00E12DC0">
        <w:rPr>
          <w:sz w:val="22"/>
          <w:szCs w:val="22"/>
          <w:lang w:eastAsia="en-US"/>
        </w:rPr>
        <w:t xml:space="preserve">.  </w:t>
      </w:r>
      <w:r w:rsidRPr="00E12DC0">
        <w:rPr>
          <w:sz w:val="22"/>
          <w:szCs w:val="22"/>
          <w:lang w:eastAsia="en-US"/>
        </w:rPr>
        <w:t>“</w:t>
      </w:r>
      <w:r w:rsidRPr="00E12DC0">
        <w:rPr>
          <w:i/>
          <w:iCs/>
          <w:sz w:val="22"/>
          <w:szCs w:val="22"/>
          <w:lang w:eastAsia="en-US"/>
        </w:rPr>
        <w:t>This takes more than five years</w:t>
      </w:r>
      <w:r w:rsidR="004D042E" w:rsidRPr="00E12DC0">
        <w:rPr>
          <w:i/>
          <w:iCs/>
          <w:sz w:val="22"/>
          <w:szCs w:val="22"/>
          <w:lang w:eastAsia="en-US"/>
        </w:rPr>
        <w:t xml:space="preserve">.  </w:t>
      </w:r>
      <w:r w:rsidRPr="00E12DC0">
        <w:rPr>
          <w:i/>
          <w:iCs/>
          <w:sz w:val="22"/>
          <w:szCs w:val="22"/>
          <w:lang w:eastAsia="en-US"/>
        </w:rPr>
        <w:t>But there has been a re-creation of people’s perspectives towards elections</w:t>
      </w:r>
      <w:r w:rsidR="004D042E" w:rsidRPr="00E12DC0">
        <w:rPr>
          <w:i/>
          <w:iCs/>
          <w:sz w:val="22"/>
          <w:szCs w:val="22"/>
          <w:lang w:eastAsia="en-US"/>
        </w:rPr>
        <w:t xml:space="preserve">.  </w:t>
      </w:r>
      <w:r w:rsidRPr="00E12DC0">
        <w:rPr>
          <w:i/>
          <w:iCs/>
          <w:sz w:val="22"/>
          <w:szCs w:val="22"/>
          <w:lang w:eastAsia="en-US"/>
        </w:rPr>
        <w:t>People wanted to vote because they have that right</w:t>
      </w:r>
      <w:r w:rsidRPr="00E12DC0">
        <w:rPr>
          <w:sz w:val="22"/>
          <w:szCs w:val="22"/>
          <w:lang w:eastAsia="en-US"/>
        </w:rPr>
        <w:t>.”</w:t>
      </w:r>
    </w:p>
    <w:p w14:paraId="5BFAE128" w14:textId="6FAE7A28" w:rsidR="00EF26DD" w:rsidRPr="00E12DC0" w:rsidRDefault="00EF26DD" w:rsidP="00ED21E5">
      <w:pPr>
        <w:pStyle w:val="EvalQuestion"/>
        <w:rPr>
          <w:rFonts w:eastAsia="Calibri"/>
          <w:color w:val="auto"/>
          <w:sz w:val="22"/>
          <w:szCs w:val="22"/>
        </w:rPr>
      </w:pPr>
    </w:p>
    <w:p w14:paraId="63CE9C5A" w14:textId="1B7CBEFB" w:rsidR="00C648EB" w:rsidRPr="00E12DC0" w:rsidRDefault="00C648EB" w:rsidP="00ED21E5">
      <w:pPr>
        <w:pStyle w:val="EvalQuestion"/>
        <w:rPr>
          <w:rFonts w:eastAsia="Calibri"/>
          <w:color w:val="auto"/>
          <w:sz w:val="22"/>
          <w:szCs w:val="22"/>
        </w:rPr>
      </w:pPr>
      <w:r w:rsidRPr="00E12DC0">
        <w:rPr>
          <w:rFonts w:eastAsia="Calibri"/>
          <w:color w:val="auto"/>
          <w:sz w:val="22"/>
          <w:szCs w:val="22"/>
        </w:rPr>
        <w:t>A joint statement by Embassies noted:</w:t>
      </w:r>
    </w:p>
    <w:p w14:paraId="1BB76E90" w14:textId="671959CF" w:rsidR="00C648EB" w:rsidRPr="00E12DC0" w:rsidRDefault="00C648EB" w:rsidP="00ED21E5">
      <w:pPr>
        <w:pStyle w:val="EvalQuestion"/>
        <w:rPr>
          <w:rFonts w:eastAsia="Calibri"/>
          <w:color w:val="auto"/>
          <w:sz w:val="22"/>
          <w:szCs w:val="22"/>
        </w:rPr>
      </w:pPr>
    </w:p>
    <w:p w14:paraId="52974FB0" w14:textId="6C9DD353" w:rsidR="00C648EB" w:rsidRPr="00E12DC0" w:rsidRDefault="00C648E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rFonts w:eastAsia="Calibri"/>
          <w:i/>
          <w:iCs/>
          <w:color w:val="auto"/>
          <w:sz w:val="22"/>
          <w:szCs w:val="22"/>
        </w:rPr>
      </w:pPr>
      <w:r w:rsidRPr="00E12DC0">
        <w:rPr>
          <w:rFonts w:eastAsia="Calibri"/>
          <w:i/>
          <w:iCs/>
          <w:color w:val="auto"/>
          <w:sz w:val="22"/>
          <w:szCs w:val="22"/>
        </w:rPr>
        <w:t xml:space="preserve">There have been…positive </w:t>
      </w:r>
      <w:r w:rsidR="00864662" w:rsidRPr="00E12DC0">
        <w:rPr>
          <w:rFonts w:eastAsia="Calibri"/>
          <w:i/>
          <w:iCs/>
          <w:color w:val="auto"/>
          <w:sz w:val="22"/>
          <w:szCs w:val="22"/>
        </w:rPr>
        <w:t>measures</w:t>
      </w:r>
      <w:r w:rsidRPr="00E12DC0">
        <w:rPr>
          <w:rFonts w:eastAsia="Calibri"/>
          <w:i/>
          <w:iCs/>
          <w:color w:val="auto"/>
          <w:sz w:val="22"/>
          <w:szCs w:val="22"/>
        </w:rPr>
        <w:t xml:space="preserve"> </w:t>
      </w:r>
      <w:r w:rsidR="00864662" w:rsidRPr="00E12DC0">
        <w:rPr>
          <w:rFonts w:eastAsia="Calibri"/>
          <w:i/>
          <w:iCs/>
          <w:color w:val="auto"/>
          <w:sz w:val="22"/>
          <w:szCs w:val="22"/>
        </w:rPr>
        <w:t>taken</w:t>
      </w:r>
      <w:r w:rsidRPr="00E12DC0">
        <w:rPr>
          <w:rFonts w:eastAsia="Calibri"/>
          <w:i/>
          <w:iCs/>
          <w:color w:val="auto"/>
          <w:sz w:val="22"/>
          <w:szCs w:val="22"/>
        </w:rPr>
        <w:t xml:space="preserve"> by NEBE to develop integrity in the process and engage with </w:t>
      </w:r>
      <w:r w:rsidR="00864662" w:rsidRPr="00E12DC0">
        <w:rPr>
          <w:rFonts w:eastAsia="Calibri"/>
          <w:i/>
          <w:iCs/>
          <w:color w:val="auto"/>
          <w:sz w:val="22"/>
          <w:szCs w:val="22"/>
        </w:rPr>
        <w:t>political parties</w:t>
      </w:r>
      <w:r w:rsidRPr="00E12DC0">
        <w:rPr>
          <w:rFonts w:eastAsia="Calibri"/>
          <w:i/>
          <w:iCs/>
          <w:color w:val="auto"/>
          <w:sz w:val="22"/>
          <w:szCs w:val="22"/>
        </w:rPr>
        <w:t xml:space="preserve">, civil </w:t>
      </w:r>
      <w:r w:rsidR="009F1AB1" w:rsidRPr="00E12DC0">
        <w:rPr>
          <w:rFonts w:eastAsia="Calibri"/>
          <w:i/>
          <w:iCs/>
          <w:color w:val="auto"/>
          <w:sz w:val="22"/>
          <w:szCs w:val="22"/>
        </w:rPr>
        <w:t>society,</w:t>
      </w:r>
      <w:r w:rsidRPr="00E12DC0">
        <w:rPr>
          <w:rFonts w:eastAsia="Calibri"/>
          <w:i/>
          <w:iCs/>
          <w:color w:val="auto"/>
          <w:sz w:val="22"/>
          <w:szCs w:val="22"/>
        </w:rPr>
        <w:t xml:space="preserve"> and media.</w:t>
      </w:r>
    </w:p>
    <w:p w14:paraId="54BD8C77" w14:textId="06C28CDF" w:rsidR="00C648EB" w:rsidRPr="00E12DC0" w:rsidRDefault="00C648EB" w:rsidP="00ED21E5">
      <w:pPr>
        <w:pStyle w:val="EvalQuestion"/>
        <w:rPr>
          <w:rFonts w:eastAsia="Calibri"/>
          <w:color w:val="auto"/>
          <w:sz w:val="22"/>
          <w:szCs w:val="22"/>
        </w:rPr>
      </w:pPr>
    </w:p>
    <w:p w14:paraId="6C185380" w14:textId="77777777" w:rsidR="004D042E" w:rsidRPr="00E12DC0" w:rsidRDefault="00864662" w:rsidP="00ED21E5">
      <w:pPr>
        <w:pStyle w:val="EvalQuestion"/>
        <w:rPr>
          <w:rFonts w:eastAsia="Calibri"/>
          <w:color w:val="auto"/>
          <w:sz w:val="22"/>
          <w:szCs w:val="22"/>
        </w:rPr>
      </w:pPr>
      <w:r w:rsidRPr="00E12DC0">
        <w:rPr>
          <w:rFonts w:eastAsia="Calibri"/>
          <w:color w:val="auto"/>
          <w:sz w:val="22"/>
          <w:szCs w:val="22"/>
        </w:rPr>
        <w:t xml:space="preserve">It was noted however that the level of participation by women running for office reduced by almost one third from the last general elections, </w:t>
      </w:r>
      <w:r w:rsidR="009F1AB1" w:rsidRPr="00E12DC0">
        <w:rPr>
          <w:rFonts w:eastAsia="Calibri"/>
          <w:color w:val="auto"/>
          <w:sz w:val="22"/>
          <w:szCs w:val="22"/>
        </w:rPr>
        <w:t>highlighting a</w:t>
      </w:r>
      <w:r w:rsidRPr="00E12DC0">
        <w:rPr>
          <w:rFonts w:eastAsia="Calibri"/>
          <w:color w:val="auto"/>
          <w:sz w:val="22"/>
          <w:szCs w:val="22"/>
        </w:rPr>
        <w:t xml:space="preserve"> deficiency, already noted elsewhere in the evaluation, of the intended more positive impact on women and social inclusion generally</w:t>
      </w:r>
      <w:r w:rsidR="004D042E" w:rsidRPr="00E12DC0">
        <w:rPr>
          <w:rFonts w:eastAsia="Calibri"/>
          <w:color w:val="auto"/>
          <w:sz w:val="22"/>
          <w:szCs w:val="22"/>
        </w:rPr>
        <w:t xml:space="preserve">. </w:t>
      </w:r>
    </w:p>
    <w:p w14:paraId="426BC727" w14:textId="3FD1BBA4" w:rsidR="009F0BDB" w:rsidRPr="00E12DC0" w:rsidRDefault="009F0BDB" w:rsidP="00ED21E5">
      <w:pPr>
        <w:pStyle w:val="EvalQuestion"/>
        <w:rPr>
          <w:rFonts w:eastAsia="Calibri"/>
          <w:color w:val="auto"/>
          <w:sz w:val="22"/>
          <w:szCs w:val="22"/>
        </w:rPr>
      </w:pPr>
    </w:p>
    <w:p w14:paraId="6974BFE5" w14:textId="795447B9" w:rsidR="009F0BDB" w:rsidRPr="00E12DC0" w:rsidRDefault="009F0BDB" w:rsidP="00ED21E5">
      <w:pPr>
        <w:pStyle w:val="EvalQuestion"/>
        <w:rPr>
          <w:rFonts w:eastAsia="Calibri"/>
          <w:color w:val="auto"/>
          <w:sz w:val="22"/>
          <w:szCs w:val="22"/>
        </w:rPr>
      </w:pPr>
      <w:r w:rsidRPr="00E12DC0">
        <w:rPr>
          <w:rFonts w:eastAsia="Calibri"/>
          <w:color w:val="auto"/>
          <w:sz w:val="22"/>
          <w:szCs w:val="22"/>
        </w:rPr>
        <w:t xml:space="preserve">Another observer </w:t>
      </w:r>
      <w:r w:rsidR="00020A09" w:rsidRPr="00E12DC0">
        <w:rPr>
          <w:rFonts w:eastAsia="Calibri"/>
          <w:color w:val="auto"/>
          <w:sz w:val="22"/>
          <w:szCs w:val="22"/>
        </w:rPr>
        <w:t xml:space="preserve">statement reflective of the </w:t>
      </w:r>
      <w:r w:rsidR="009F1AB1" w:rsidRPr="00E12DC0">
        <w:rPr>
          <w:rFonts w:eastAsia="Calibri"/>
          <w:color w:val="auto"/>
          <w:sz w:val="22"/>
          <w:szCs w:val="22"/>
        </w:rPr>
        <w:t>impact of</w:t>
      </w:r>
      <w:r w:rsidR="00020A09" w:rsidRPr="00E12DC0">
        <w:rPr>
          <w:rFonts w:eastAsia="Calibri"/>
          <w:color w:val="auto"/>
          <w:sz w:val="22"/>
          <w:szCs w:val="22"/>
        </w:rPr>
        <w:t xml:space="preserve"> </w:t>
      </w:r>
      <w:r w:rsidR="005910A4">
        <w:rPr>
          <w:rFonts w:eastAsia="Calibri"/>
          <w:color w:val="auto"/>
          <w:sz w:val="22"/>
          <w:szCs w:val="22"/>
        </w:rPr>
        <w:t>UNDP SEEDS</w:t>
      </w:r>
      <w:r w:rsidR="009F1AB1" w:rsidRPr="00E12DC0">
        <w:rPr>
          <w:rFonts w:eastAsia="Calibri"/>
          <w:color w:val="auto"/>
          <w:sz w:val="22"/>
          <w:szCs w:val="22"/>
        </w:rPr>
        <w:t xml:space="preserve"> noted</w:t>
      </w:r>
      <w:r w:rsidRPr="00E12DC0">
        <w:rPr>
          <w:rFonts w:eastAsia="Calibri"/>
          <w:color w:val="auto"/>
          <w:sz w:val="22"/>
          <w:szCs w:val="22"/>
        </w:rPr>
        <w:t>:</w:t>
      </w:r>
    </w:p>
    <w:p w14:paraId="6B44293C" w14:textId="30EECC4C" w:rsidR="009F0BDB" w:rsidRPr="00E12DC0" w:rsidRDefault="009F0BDB" w:rsidP="00ED21E5">
      <w:pPr>
        <w:pStyle w:val="EvalQuestion"/>
        <w:rPr>
          <w:rFonts w:eastAsia="Calibri"/>
          <w:color w:val="auto"/>
          <w:sz w:val="22"/>
          <w:szCs w:val="22"/>
        </w:rPr>
      </w:pPr>
    </w:p>
    <w:p w14:paraId="54204FDB" w14:textId="6F4C3CC6" w:rsidR="009F0BDB" w:rsidRPr="00E12DC0" w:rsidRDefault="009F0BDB" w:rsidP="00ED21E5">
      <w:pPr>
        <w:pStyle w:val="EvalQuestion"/>
        <w:pBdr>
          <w:top w:val="single" w:sz="4" w:space="1" w:color="auto"/>
          <w:left w:val="single" w:sz="4" w:space="4" w:color="auto"/>
          <w:bottom w:val="single" w:sz="4" w:space="1" w:color="auto"/>
          <w:right w:val="single" w:sz="4" w:space="4" w:color="auto"/>
        </w:pBdr>
        <w:shd w:val="clear" w:color="auto" w:fill="BDD6EE" w:themeFill="accent1" w:themeFillTint="66"/>
        <w:ind w:left="1418"/>
        <w:rPr>
          <w:rFonts w:eastAsia="Calibri"/>
          <w:color w:val="auto"/>
          <w:sz w:val="22"/>
          <w:szCs w:val="22"/>
        </w:rPr>
      </w:pPr>
      <w:r w:rsidRPr="00E12DC0">
        <w:rPr>
          <w:rFonts w:eastAsia="Calibri"/>
          <w:i/>
          <w:iCs/>
          <w:color w:val="auto"/>
          <w:sz w:val="22"/>
          <w:szCs w:val="22"/>
        </w:rPr>
        <w:t>The overall electoral process……showed important improvements over past elections, particularly regarding the establishment of the national electoral body…</w:t>
      </w:r>
      <w:r w:rsidR="004D042E" w:rsidRPr="00E12DC0">
        <w:rPr>
          <w:rFonts w:eastAsia="Calibri"/>
          <w:i/>
          <w:iCs/>
          <w:color w:val="auto"/>
          <w:sz w:val="22"/>
          <w:szCs w:val="22"/>
        </w:rPr>
        <w:t xml:space="preserve">.  </w:t>
      </w:r>
      <w:r w:rsidRPr="00E12DC0">
        <w:rPr>
          <w:rFonts w:eastAsia="Calibri"/>
          <w:i/>
          <w:iCs/>
          <w:color w:val="auto"/>
          <w:sz w:val="22"/>
          <w:szCs w:val="22"/>
        </w:rPr>
        <w:t>The positive factors can serve as the basis for more credible future elections and could contribute to national reconciliation and further democratic reform</w:t>
      </w:r>
      <w:r w:rsidR="00020A09" w:rsidRPr="00E12DC0">
        <w:rPr>
          <w:rFonts w:eastAsia="Calibri"/>
          <w:i/>
          <w:iCs/>
          <w:color w:val="auto"/>
          <w:sz w:val="22"/>
          <w:szCs w:val="22"/>
        </w:rPr>
        <w:t>…..</w:t>
      </w:r>
      <w:r w:rsidR="004D042E" w:rsidRPr="00E12DC0">
        <w:rPr>
          <w:rFonts w:eastAsia="Calibri"/>
          <w:i/>
          <w:iCs/>
          <w:color w:val="auto"/>
          <w:sz w:val="22"/>
          <w:szCs w:val="22"/>
        </w:rPr>
        <w:t>.</w:t>
      </w:r>
      <w:r w:rsidR="00ED21E5">
        <w:rPr>
          <w:rFonts w:eastAsia="Calibri"/>
          <w:i/>
          <w:iCs/>
          <w:color w:val="auto"/>
          <w:sz w:val="22"/>
          <w:szCs w:val="22"/>
        </w:rPr>
        <w:t xml:space="preserve">  </w:t>
      </w:r>
      <w:r w:rsidR="00020A09" w:rsidRPr="00E12DC0">
        <w:rPr>
          <w:rFonts w:eastAsia="Calibri"/>
          <w:color w:val="auto"/>
          <w:sz w:val="22"/>
          <w:szCs w:val="22"/>
        </w:rPr>
        <w:t>NDI/IRI</w:t>
      </w:r>
    </w:p>
    <w:p w14:paraId="1280EDC8" w14:textId="772EDFCE" w:rsidR="00864662" w:rsidRPr="00E12DC0" w:rsidRDefault="00864662" w:rsidP="00ED21E5">
      <w:pPr>
        <w:pStyle w:val="EvalQuestion"/>
        <w:rPr>
          <w:rFonts w:eastAsia="Calibri"/>
          <w:color w:val="auto"/>
          <w:sz w:val="22"/>
          <w:szCs w:val="22"/>
        </w:rPr>
      </w:pPr>
    </w:p>
    <w:p w14:paraId="5C4CCCFB" w14:textId="1F23C563" w:rsidR="00864662" w:rsidRDefault="00864662" w:rsidP="00ED21E5">
      <w:pPr>
        <w:pStyle w:val="EvalQuestion"/>
        <w:rPr>
          <w:rFonts w:eastAsia="Calibri"/>
          <w:color w:val="auto"/>
          <w:sz w:val="22"/>
          <w:szCs w:val="22"/>
        </w:rPr>
      </w:pPr>
      <w:r w:rsidRPr="00E12DC0">
        <w:rPr>
          <w:rFonts w:eastAsia="Calibri"/>
          <w:color w:val="auto"/>
          <w:sz w:val="22"/>
          <w:szCs w:val="22"/>
        </w:rPr>
        <w:t xml:space="preserve">Overall, the impact of </w:t>
      </w:r>
      <w:r w:rsidR="005910A4">
        <w:rPr>
          <w:rFonts w:eastAsia="Calibri"/>
          <w:color w:val="auto"/>
          <w:sz w:val="22"/>
          <w:szCs w:val="22"/>
        </w:rPr>
        <w:t>UNDP SEEDS</w:t>
      </w:r>
      <w:r w:rsidRPr="00E12DC0">
        <w:rPr>
          <w:rFonts w:eastAsia="Calibri"/>
          <w:color w:val="auto"/>
          <w:sz w:val="22"/>
          <w:szCs w:val="22"/>
        </w:rPr>
        <w:t xml:space="preserve"> has been overwhelmingly positive, reflecting well on the synergies between the broader UN objectives and the goals of the ProDoc, the limitations of which in terms of ambition have been noted previously.</w:t>
      </w:r>
    </w:p>
    <w:p w14:paraId="3A583830" w14:textId="77777777" w:rsidR="003B4A57" w:rsidRPr="00E12DC0" w:rsidRDefault="003B4A57" w:rsidP="00ED21E5">
      <w:pPr>
        <w:pStyle w:val="EvalQuestion"/>
        <w:rPr>
          <w:rFonts w:eastAsia="Calibri"/>
          <w:color w:val="auto"/>
          <w:sz w:val="22"/>
          <w:szCs w:val="22"/>
        </w:rPr>
      </w:pPr>
    </w:p>
    <w:p w14:paraId="5B9815C6" w14:textId="74883F91" w:rsidR="00864662" w:rsidRPr="00E12DC0" w:rsidRDefault="00864662" w:rsidP="00ED21E5">
      <w:pPr>
        <w:pStyle w:val="EvalQuestion"/>
        <w:rPr>
          <w:rFonts w:eastAsia="Calibri"/>
          <w:color w:val="auto"/>
          <w:sz w:val="22"/>
          <w:szCs w:val="22"/>
        </w:rPr>
      </w:pPr>
    </w:p>
    <w:p w14:paraId="1045A8E2" w14:textId="7127C5A3" w:rsidR="00A85A64" w:rsidRPr="00E12DC0" w:rsidRDefault="00A07C52" w:rsidP="00ED21E5">
      <w:pPr>
        <w:pStyle w:val="Heading2"/>
        <w:numPr>
          <w:ilvl w:val="0"/>
          <w:numId w:val="0"/>
        </w:numPr>
        <w:spacing w:before="0" w:line="240" w:lineRule="auto"/>
        <w:ind w:left="432" w:hanging="432"/>
        <w:rPr>
          <w:rFonts w:ascii="Arial" w:hAnsi="Arial" w:cs="Arial"/>
        </w:rPr>
      </w:pPr>
      <w:bookmarkStart w:id="233" w:name="_Toc87978024"/>
      <w:bookmarkStart w:id="234" w:name="_Toc88068982"/>
      <w:r w:rsidRPr="00E12DC0">
        <w:rPr>
          <w:rFonts w:ascii="Arial" w:hAnsi="Arial" w:cs="Arial"/>
        </w:rPr>
        <w:t>C</w:t>
      </w:r>
      <w:r w:rsidR="00250C5D" w:rsidRPr="00E12DC0">
        <w:rPr>
          <w:rFonts w:ascii="Arial" w:hAnsi="Arial" w:cs="Arial"/>
        </w:rPr>
        <w:t xml:space="preserve">hapter </w:t>
      </w:r>
      <w:r w:rsidR="002331E0" w:rsidRPr="00E12DC0">
        <w:rPr>
          <w:rFonts w:ascii="Arial" w:hAnsi="Arial" w:cs="Arial"/>
        </w:rPr>
        <w:t>4</w:t>
      </w:r>
      <w:r w:rsidR="00250C5D" w:rsidRPr="00E12DC0">
        <w:rPr>
          <w:rFonts w:ascii="Arial" w:hAnsi="Arial" w:cs="Arial"/>
        </w:rPr>
        <w:t>:</w:t>
      </w:r>
      <w:r w:rsidR="002331E0" w:rsidRPr="00E12DC0">
        <w:rPr>
          <w:rFonts w:ascii="Arial" w:hAnsi="Arial" w:cs="Arial"/>
        </w:rPr>
        <w:t xml:space="preserve"> </w:t>
      </w:r>
      <w:r w:rsidR="00A85A64" w:rsidRPr="00E12DC0">
        <w:rPr>
          <w:rFonts w:ascii="Arial" w:hAnsi="Arial" w:cs="Arial"/>
        </w:rPr>
        <w:t>Lessons Learned</w:t>
      </w:r>
      <w:bookmarkEnd w:id="233"/>
      <w:bookmarkEnd w:id="234"/>
    </w:p>
    <w:p w14:paraId="27F8DFD8" w14:textId="11B0170C" w:rsidR="008E701A" w:rsidRPr="00E12DC0" w:rsidRDefault="008E701A" w:rsidP="00ED21E5">
      <w:pPr>
        <w:rPr>
          <w:sz w:val="22"/>
          <w:szCs w:val="22"/>
          <w:lang w:eastAsia="en-US"/>
        </w:rPr>
      </w:pPr>
    </w:p>
    <w:p w14:paraId="7949E2F8" w14:textId="77777777" w:rsidR="004D042E" w:rsidRPr="00E12DC0" w:rsidRDefault="008E701A" w:rsidP="002D0A21">
      <w:pPr>
        <w:pStyle w:val="ListParagraph"/>
        <w:numPr>
          <w:ilvl w:val="0"/>
          <w:numId w:val="69"/>
        </w:numPr>
        <w:spacing w:after="0" w:line="240" w:lineRule="auto"/>
        <w:rPr>
          <w:rFonts w:ascii="Arial" w:hAnsi="Arial" w:cs="Arial"/>
          <w:lang w:val="en-GB" w:eastAsia="en-US"/>
        </w:rPr>
      </w:pPr>
      <w:r w:rsidRPr="00E12DC0">
        <w:rPr>
          <w:rFonts w:ascii="Arial" w:hAnsi="Arial" w:cs="Arial"/>
          <w:lang w:val="en-GB" w:eastAsia="en-US"/>
        </w:rPr>
        <w:t xml:space="preserve">Project design did not adequately acknowledge the impact of the lived experience </w:t>
      </w:r>
      <w:r w:rsidR="004E0AAF" w:rsidRPr="00E12DC0">
        <w:rPr>
          <w:rFonts w:ascii="Arial" w:hAnsi="Arial" w:cs="Arial"/>
          <w:lang w:val="en-GB" w:eastAsia="en-US"/>
        </w:rPr>
        <w:t>of NEBE</w:t>
      </w:r>
      <w:r w:rsidR="004D042E" w:rsidRPr="00E12DC0">
        <w:rPr>
          <w:rFonts w:ascii="Arial" w:hAnsi="Arial" w:cs="Arial"/>
          <w:lang w:val="en-GB" w:eastAsia="en-US"/>
        </w:rPr>
        <w:t xml:space="preserve">.  </w:t>
      </w:r>
      <w:r w:rsidRPr="00E12DC0">
        <w:rPr>
          <w:rFonts w:ascii="Arial" w:hAnsi="Arial" w:cs="Arial"/>
          <w:lang w:val="en-GB" w:eastAsia="en-US"/>
        </w:rPr>
        <w:t xml:space="preserve">An outcome </w:t>
      </w:r>
      <w:r w:rsidR="004E0AAF" w:rsidRPr="00E12DC0">
        <w:rPr>
          <w:rFonts w:ascii="Arial" w:hAnsi="Arial" w:cs="Arial"/>
          <w:lang w:val="en-GB" w:eastAsia="en-US"/>
        </w:rPr>
        <w:t>was a</w:t>
      </w:r>
      <w:r w:rsidRPr="00E12DC0">
        <w:rPr>
          <w:rFonts w:ascii="Arial" w:hAnsi="Arial" w:cs="Arial"/>
          <w:lang w:val="en-GB" w:eastAsia="en-US"/>
        </w:rPr>
        <w:t xml:space="preserve"> less than optimal nuanced starting point with regards to external engagement, and a lack of appreciation of the inappropriateness </w:t>
      </w:r>
      <w:r w:rsidR="00A07C52" w:rsidRPr="00E12DC0">
        <w:rPr>
          <w:rFonts w:ascii="Arial" w:hAnsi="Arial" w:cs="Arial"/>
          <w:lang w:val="en-GB" w:eastAsia="en-US"/>
        </w:rPr>
        <w:t>of NEBE</w:t>
      </w:r>
      <w:r w:rsidRPr="00E12DC0">
        <w:rPr>
          <w:rFonts w:ascii="Arial" w:hAnsi="Arial" w:cs="Arial"/>
          <w:lang w:val="en-GB" w:eastAsia="en-US"/>
        </w:rPr>
        <w:t xml:space="preserve"> to gather, </w:t>
      </w:r>
      <w:r w:rsidR="009F1AB1" w:rsidRPr="00E12DC0">
        <w:rPr>
          <w:rFonts w:ascii="Arial" w:hAnsi="Arial" w:cs="Arial"/>
          <w:lang w:val="en-GB" w:eastAsia="en-US"/>
        </w:rPr>
        <w:t>hold and</w:t>
      </w:r>
      <w:r w:rsidRPr="00E12DC0">
        <w:rPr>
          <w:rFonts w:ascii="Arial" w:hAnsi="Arial" w:cs="Arial"/>
          <w:lang w:val="en-GB" w:eastAsia="en-US"/>
        </w:rPr>
        <w:t xml:space="preserve"> respond to security-</w:t>
      </w:r>
      <w:r w:rsidR="009F1AB1" w:rsidRPr="00E12DC0">
        <w:rPr>
          <w:rFonts w:ascii="Arial" w:hAnsi="Arial" w:cs="Arial"/>
          <w:lang w:val="en-GB" w:eastAsia="en-US"/>
        </w:rPr>
        <w:t>related issues</w:t>
      </w:r>
      <w:r w:rsidR="004D042E" w:rsidRPr="00E12DC0">
        <w:rPr>
          <w:rFonts w:ascii="Arial" w:hAnsi="Arial" w:cs="Arial"/>
          <w:lang w:val="en-GB" w:eastAsia="en-US"/>
        </w:rPr>
        <w:t xml:space="preserve">.  </w:t>
      </w:r>
      <w:r w:rsidRPr="00E12DC0">
        <w:rPr>
          <w:rFonts w:ascii="Arial" w:hAnsi="Arial" w:cs="Arial"/>
          <w:lang w:val="en-GB" w:eastAsia="en-US"/>
        </w:rPr>
        <w:t>Greater awareness of this context may have led to a revised approach to some aspects of Outputs 2 and 3</w:t>
      </w:r>
      <w:r w:rsidR="004D042E" w:rsidRPr="00E12DC0">
        <w:rPr>
          <w:rFonts w:ascii="Arial" w:hAnsi="Arial" w:cs="Arial"/>
          <w:lang w:val="en-GB" w:eastAsia="en-US"/>
        </w:rPr>
        <w:t xml:space="preserve">.  </w:t>
      </w:r>
    </w:p>
    <w:p w14:paraId="028A2112" w14:textId="7C4835EE" w:rsidR="00080B23" w:rsidRPr="00E12DC0" w:rsidRDefault="00080B23" w:rsidP="00ED21E5">
      <w:pPr>
        <w:rPr>
          <w:sz w:val="22"/>
          <w:szCs w:val="22"/>
          <w:lang w:eastAsia="en-US"/>
        </w:rPr>
      </w:pPr>
    </w:p>
    <w:p w14:paraId="51CBFBFA" w14:textId="77777777" w:rsidR="004D042E" w:rsidRPr="00E12DC0" w:rsidRDefault="00080B23" w:rsidP="002D0A21">
      <w:pPr>
        <w:pStyle w:val="ListParagraph"/>
        <w:numPr>
          <w:ilvl w:val="0"/>
          <w:numId w:val="69"/>
        </w:numPr>
        <w:spacing w:after="0" w:line="240" w:lineRule="auto"/>
        <w:rPr>
          <w:rFonts w:ascii="Arial" w:hAnsi="Arial" w:cs="Arial"/>
          <w:lang w:val="en-GB" w:eastAsia="en-US"/>
        </w:rPr>
      </w:pPr>
      <w:r w:rsidRPr="00E12DC0">
        <w:rPr>
          <w:rFonts w:ascii="Arial" w:hAnsi="Arial" w:cs="Arial"/>
          <w:lang w:val="en-GB" w:eastAsia="en-US"/>
        </w:rPr>
        <w:t>The Project Design was quite detailed and prescriptive, prima facie limiting elasticity of approach</w:t>
      </w:r>
      <w:r w:rsidR="004D042E" w:rsidRPr="00E12DC0">
        <w:rPr>
          <w:rFonts w:ascii="Arial" w:hAnsi="Arial" w:cs="Arial"/>
          <w:lang w:val="en-GB" w:eastAsia="en-US"/>
        </w:rPr>
        <w:t xml:space="preserve">.  </w:t>
      </w:r>
      <w:r w:rsidRPr="00E12DC0">
        <w:rPr>
          <w:rFonts w:ascii="Arial" w:hAnsi="Arial" w:cs="Arial"/>
          <w:lang w:val="en-GB" w:eastAsia="en-US"/>
        </w:rPr>
        <w:t xml:space="preserve">The reality of delivery </w:t>
      </w:r>
      <w:r w:rsidR="00A07C52" w:rsidRPr="00E12DC0">
        <w:rPr>
          <w:rFonts w:ascii="Arial" w:hAnsi="Arial" w:cs="Arial"/>
          <w:lang w:val="en-GB" w:eastAsia="en-US"/>
        </w:rPr>
        <w:t>was in</w:t>
      </w:r>
      <w:r w:rsidRPr="00E12DC0">
        <w:rPr>
          <w:rFonts w:ascii="Arial" w:hAnsi="Arial" w:cs="Arial"/>
          <w:lang w:val="en-GB" w:eastAsia="en-US"/>
        </w:rPr>
        <w:t xml:space="preserve"> fact very nimble but neither the Theory of Change nor the Project Document itself were </w:t>
      </w:r>
      <w:r w:rsidR="009F1AB1" w:rsidRPr="00E12DC0">
        <w:rPr>
          <w:rFonts w:ascii="Arial" w:hAnsi="Arial" w:cs="Arial"/>
          <w:lang w:val="en-GB" w:eastAsia="en-US"/>
        </w:rPr>
        <w:t>revisited even</w:t>
      </w:r>
      <w:r w:rsidRPr="00E12DC0">
        <w:rPr>
          <w:rFonts w:ascii="Arial" w:hAnsi="Arial" w:cs="Arial"/>
          <w:lang w:val="en-GB" w:eastAsia="en-US"/>
        </w:rPr>
        <w:t xml:space="preserve"> when significant changes in approach were required</w:t>
      </w:r>
      <w:r w:rsidR="004D042E" w:rsidRPr="00E12DC0">
        <w:rPr>
          <w:rFonts w:ascii="Arial" w:hAnsi="Arial" w:cs="Arial"/>
          <w:lang w:val="en-GB" w:eastAsia="en-US"/>
        </w:rPr>
        <w:t xml:space="preserve">.  </w:t>
      </w:r>
      <w:r w:rsidR="00A07C52" w:rsidRPr="00E12DC0">
        <w:rPr>
          <w:rFonts w:ascii="Arial" w:hAnsi="Arial" w:cs="Arial"/>
          <w:lang w:val="en-GB" w:eastAsia="en-US"/>
        </w:rPr>
        <w:t xml:space="preserve">It would be helpful to add a component to the </w:t>
      </w:r>
      <w:r w:rsidR="00A07C52" w:rsidRPr="00E12DC0">
        <w:rPr>
          <w:rFonts w:ascii="Arial" w:hAnsi="Arial" w:cs="Arial"/>
          <w:lang w:val="en-GB" w:eastAsia="en-US"/>
        </w:rPr>
        <w:lastRenderedPageBreak/>
        <w:t xml:space="preserve">Risk Matrix that requires any risk evaluation and major re-focus or </w:t>
      </w:r>
      <w:r w:rsidR="009F1AB1" w:rsidRPr="00E12DC0">
        <w:rPr>
          <w:rFonts w:ascii="Arial" w:hAnsi="Arial" w:cs="Arial"/>
          <w:lang w:val="en-GB" w:eastAsia="en-US"/>
        </w:rPr>
        <w:t>orientation to</w:t>
      </w:r>
      <w:r w:rsidR="00A07C52" w:rsidRPr="00E12DC0">
        <w:rPr>
          <w:rFonts w:ascii="Arial" w:hAnsi="Arial" w:cs="Arial"/>
          <w:lang w:val="en-GB" w:eastAsia="en-US"/>
        </w:rPr>
        <w:t xml:space="preserve"> also be reflected in ProDoc amendments</w:t>
      </w:r>
      <w:r w:rsidR="004D042E" w:rsidRPr="00E12DC0">
        <w:rPr>
          <w:rFonts w:ascii="Arial" w:hAnsi="Arial" w:cs="Arial"/>
          <w:lang w:val="en-GB" w:eastAsia="en-US"/>
        </w:rPr>
        <w:t xml:space="preserve">. </w:t>
      </w:r>
    </w:p>
    <w:p w14:paraId="28BD8EA6" w14:textId="22953982" w:rsidR="0081068C" w:rsidRPr="00E12DC0" w:rsidRDefault="0081068C" w:rsidP="00ED21E5">
      <w:pPr>
        <w:rPr>
          <w:sz w:val="22"/>
          <w:szCs w:val="22"/>
          <w:lang w:eastAsia="en-US"/>
        </w:rPr>
      </w:pPr>
    </w:p>
    <w:p w14:paraId="67749FEB" w14:textId="77777777" w:rsidR="004D042E" w:rsidRPr="00E12DC0" w:rsidRDefault="0081068C" w:rsidP="002D0A21">
      <w:pPr>
        <w:pStyle w:val="ListParagraph"/>
        <w:numPr>
          <w:ilvl w:val="0"/>
          <w:numId w:val="69"/>
        </w:numPr>
        <w:spacing w:after="0" w:line="240" w:lineRule="auto"/>
        <w:rPr>
          <w:rFonts w:ascii="Arial" w:hAnsi="Arial" w:cs="Arial"/>
          <w:lang w:val="en-GB" w:eastAsia="en-US"/>
        </w:rPr>
      </w:pPr>
      <w:r w:rsidRPr="00E12DC0">
        <w:rPr>
          <w:rFonts w:ascii="Arial" w:hAnsi="Arial" w:cs="Arial"/>
          <w:lang w:val="en-GB" w:eastAsia="en-US"/>
        </w:rPr>
        <w:t>Expectations for a transformational election were implausibly high</w:t>
      </w:r>
      <w:r w:rsidR="004D042E" w:rsidRPr="00E12DC0">
        <w:rPr>
          <w:rFonts w:ascii="Arial" w:hAnsi="Arial" w:cs="Arial"/>
          <w:lang w:val="en-GB" w:eastAsia="en-US"/>
        </w:rPr>
        <w:t xml:space="preserve">.  </w:t>
      </w:r>
      <w:r w:rsidR="00A07C52" w:rsidRPr="00E12DC0">
        <w:rPr>
          <w:rFonts w:ascii="Arial" w:hAnsi="Arial" w:cs="Arial"/>
          <w:lang w:val="en-GB" w:eastAsia="en-US"/>
        </w:rPr>
        <w:t>Across the continent, donor expectations are driven by a weakness in understanding of political realities and the pace of embedding and institutionalising change</w:t>
      </w:r>
      <w:r w:rsidR="004D042E" w:rsidRPr="00E12DC0">
        <w:rPr>
          <w:rFonts w:ascii="Arial" w:hAnsi="Arial" w:cs="Arial"/>
          <w:lang w:val="en-GB" w:eastAsia="en-US"/>
        </w:rPr>
        <w:t xml:space="preserve">.  </w:t>
      </w:r>
      <w:r w:rsidRPr="00E12DC0">
        <w:rPr>
          <w:rFonts w:ascii="Arial" w:hAnsi="Arial" w:cs="Arial"/>
          <w:lang w:val="en-GB" w:eastAsia="en-US"/>
        </w:rPr>
        <w:t>Change in attitudes and behaviour is long-term and unrealistic hopes should have been moderated</w:t>
      </w:r>
      <w:r w:rsidR="004D042E" w:rsidRPr="00E12DC0">
        <w:rPr>
          <w:rFonts w:ascii="Arial" w:hAnsi="Arial" w:cs="Arial"/>
          <w:lang w:val="en-GB" w:eastAsia="en-US"/>
        </w:rPr>
        <w:t xml:space="preserve">. </w:t>
      </w:r>
    </w:p>
    <w:p w14:paraId="5BA474D8" w14:textId="3D7FB5F7" w:rsidR="00C47F84" w:rsidRPr="00E12DC0" w:rsidRDefault="00C47F84" w:rsidP="00ED21E5">
      <w:pPr>
        <w:rPr>
          <w:sz w:val="22"/>
          <w:szCs w:val="22"/>
          <w:lang w:eastAsia="en-US"/>
        </w:rPr>
      </w:pPr>
    </w:p>
    <w:p w14:paraId="1C11A36F" w14:textId="29FE81D1" w:rsidR="00C47F84" w:rsidRPr="00E12DC0" w:rsidRDefault="009F1AB1" w:rsidP="002D0A21">
      <w:pPr>
        <w:pStyle w:val="ListParagraph"/>
        <w:numPr>
          <w:ilvl w:val="0"/>
          <w:numId w:val="69"/>
        </w:numPr>
        <w:spacing w:after="0" w:line="240" w:lineRule="auto"/>
        <w:rPr>
          <w:rFonts w:ascii="Arial" w:hAnsi="Arial" w:cs="Arial"/>
          <w:lang w:val="en-GB" w:eastAsia="en-US"/>
        </w:rPr>
      </w:pPr>
      <w:r w:rsidRPr="00E12DC0">
        <w:rPr>
          <w:rFonts w:ascii="Arial" w:hAnsi="Arial" w:cs="Arial"/>
          <w:lang w:val="en-GB" w:eastAsia="en-US"/>
        </w:rPr>
        <w:t>Coordination and</w:t>
      </w:r>
      <w:r w:rsidR="00A07C52" w:rsidRPr="00E12DC0">
        <w:rPr>
          <w:rFonts w:ascii="Arial" w:hAnsi="Arial" w:cs="Arial"/>
          <w:lang w:val="en-GB" w:eastAsia="en-US"/>
        </w:rPr>
        <w:t xml:space="preserve"> partnerships </w:t>
      </w:r>
      <w:r w:rsidR="00C47F84" w:rsidRPr="00E12DC0">
        <w:rPr>
          <w:rFonts w:ascii="Arial" w:hAnsi="Arial" w:cs="Arial"/>
          <w:lang w:val="en-GB" w:eastAsia="en-US"/>
        </w:rPr>
        <w:t xml:space="preserve">suffered at </w:t>
      </w:r>
      <w:r w:rsidR="00A07C52" w:rsidRPr="00E12DC0">
        <w:rPr>
          <w:rFonts w:ascii="Arial" w:hAnsi="Arial" w:cs="Arial"/>
          <w:lang w:val="en-GB" w:eastAsia="en-US"/>
        </w:rPr>
        <w:t>several</w:t>
      </w:r>
      <w:r w:rsidR="00C47F84" w:rsidRPr="00E12DC0">
        <w:rPr>
          <w:rFonts w:ascii="Arial" w:hAnsi="Arial" w:cs="Arial"/>
          <w:lang w:val="en-GB" w:eastAsia="en-US"/>
        </w:rPr>
        <w:t xml:space="preserve"> levels</w:t>
      </w:r>
      <w:r w:rsidR="004D042E" w:rsidRPr="00E12DC0">
        <w:rPr>
          <w:rFonts w:ascii="Arial" w:hAnsi="Arial" w:cs="Arial"/>
          <w:lang w:val="en-GB" w:eastAsia="en-US"/>
        </w:rPr>
        <w:t xml:space="preserve">.  </w:t>
      </w:r>
      <w:r w:rsidR="00C47F84" w:rsidRPr="00E12DC0">
        <w:rPr>
          <w:rFonts w:ascii="Arial" w:hAnsi="Arial" w:cs="Arial"/>
          <w:lang w:val="en-GB" w:eastAsia="en-US"/>
        </w:rPr>
        <w:t xml:space="preserve">At the outset, lack of clarity on the role of UNDP as agency lead on electoral support impacted </w:t>
      </w:r>
      <w:r w:rsidR="008E701A" w:rsidRPr="00E12DC0">
        <w:rPr>
          <w:rFonts w:ascii="Arial" w:hAnsi="Arial" w:cs="Arial"/>
          <w:lang w:val="en-GB" w:eastAsia="en-US"/>
        </w:rPr>
        <w:t>on perceptions</w:t>
      </w:r>
      <w:r w:rsidR="00C47F84" w:rsidRPr="00E12DC0">
        <w:rPr>
          <w:rFonts w:ascii="Arial" w:hAnsi="Arial" w:cs="Arial"/>
          <w:lang w:val="en-GB" w:eastAsia="en-US"/>
        </w:rPr>
        <w:t xml:space="preserve"> </w:t>
      </w:r>
      <w:r w:rsidR="00A07C52" w:rsidRPr="00E12DC0">
        <w:rPr>
          <w:rFonts w:ascii="Arial" w:hAnsi="Arial" w:cs="Arial"/>
          <w:lang w:val="en-GB" w:eastAsia="en-US"/>
        </w:rPr>
        <w:t xml:space="preserve">within the UN family </w:t>
      </w:r>
      <w:r w:rsidR="00C47F84" w:rsidRPr="00E12DC0">
        <w:rPr>
          <w:rFonts w:ascii="Arial" w:hAnsi="Arial" w:cs="Arial"/>
          <w:lang w:val="en-GB" w:eastAsia="en-US"/>
        </w:rPr>
        <w:t xml:space="preserve">of estrangement from the </w:t>
      </w:r>
      <w:r w:rsidR="00A07C52" w:rsidRPr="00E12DC0">
        <w:rPr>
          <w:rFonts w:ascii="Arial" w:hAnsi="Arial" w:cs="Arial"/>
          <w:lang w:val="en-GB" w:eastAsia="en-US"/>
        </w:rPr>
        <w:t>programme, reducing</w:t>
      </w:r>
      <w:r w:rsidR="00C47F84" w:rsidRPr="00E12DC0">
        <w:rPr>
          <w:rFonts w:ascii="Arial" w:hAnsi="Arial" w:cs="Arial"/>
          <w:lang w:val="en-GB" w:eastAsia="en-US"/>
        </w:rPr>
        <w:t xml:space="preserve"> the viability of a joint-agency approach</w:t>
      </w:r>
      <w:r w:rsidR="004D042E" w:rsidRPr="00E12DC0">
        <w:rPr>
          <w:rFonts w:ascii="Arial" w:hAnsi="Arial" w:cs="Arial"/>
          <w:lang w:val="en-GB" w:eastAsia="en-US"/>
        </w:rPr>
        <w:t xml:space="preserve">.  </w:t>
      </w:r>
      <w:r w:rsidR="00C47F84" w:rsidRPr="00E12DC0">
        <w:rPr>
          <w:rFonts w:ascii="Arial" w:hAnsi="Arial" w:cs="Arial"/>
          <w:lang w:val="en-GB" w:eastAsia="en-US"/>
        </w:rPr>
        <w:t xml:space="preserve">Lack of clear guidance vis a </w:t>
      </w:r>
      <w:r w:rsidR="008E701A" w:rsidRPr="00E12DC0">
        <w:rPr>
          <w:rFonts w:ascii="Arial" w:hAnsi="Arial" w:cs="Arial"/>
          <w:lang w:val="en-GB" w:eastAsia="en-US"/>
        </w:rPr>
        <w:t>vis expectations of</w:t>
      </w:r>
      <w:r w:rsidR="00C47F84" w:rsidRPr="00E12DC0">
        <w:rPr>
          <w:rFonts w:ascii="Arial" w:hAnsi="Arial" w:cs="Arial"/>
          <w:lang w:val="en-GB" w:eastAsia="en-US"/>
        </w:rPr>
        <w:t xml:space="preserve"> other agency efforts to be generously funded by the programme led to a degree of resentment</w:t>
      </w:r>
      <w:r w:rsidR="004D042E" w:rsidRPr="00E12DC0">
        <w:rPr>
          <w:rFonts w:ascii="Arial" w:hAnsi="Arial" w:cs="Arial"/>
          <w:lang w:val="en-GB" w:eastAsia="en-US"/>
        </w:rPr>
        <w:t xml:space="preserve">.  </w:t>
      </w:r>
      <w:r w:rsidR="00C47F84" w:rsidRPr="00E12DC0">
        <w:rPr>
          <w:rFonts w:ascii="Arial" w:hAnsi="Arial" w:cs="Arial"/>
          <w:lang w:val="en-GB" w:eastAsia="en-US"/>
        </w:rPr>
        <w:t xml:space="preserve">At </w:t>
      </w:r>
      <w:r w:rsidR="008E701A" w:rsidRPr="00E12DC0">
        <w:rPr>
          <w:rFonts w:ascii="Arial" w:hAnsi="Arial" w:cs="Arial"/>
          <w:lang w:val="en-GB" w:eastAsia="en-US"/>
        </w:rPr>
        <w:t>the broader</w:t>
      </w:r>
      <w:r w:rsidR="00C47F84" w:rsidRPr="00E12DC0">
        <w:rPr>
          <w:rFonts w:ascii="Arial" w:hAnsi="Arial" w:cs="Arial"/>
          <w:lang w:val="en-GB" w:eastAsia="en-US"/>
        </w:rPr>
        <w:t xml:space="preserve"> IP level, the creation of a NEBE, joint or UN-led information-sharing platform that brought all IPs around the table to share information on inputs mitigated </w:t>
      </w:r>
      <w:r w:rsidRPr="00E12DC0">
        <w:rPr>
          <w:rFonts w:ascii="Arial" w:hAnsi="Arial" w:cs="Arial"/>
          <w:lang w:val="en-GB" w:eastAsia="en-US"/>
        </w:rPr>
        <w:t>against a</w:t>
      </w:r>
      <w:r w:rsidR="00C47F84" w:rsidRPr="00E12DC0">
        <w:rPr>
          <w:rFonts w:ascii="Arial" w:hAnsi="Arial" w:cs="Arial"/>
          <w:lang w:val="en-GB" w:eastAsia="en-US"/>
        </w:rPr>
        <w:t xml:space="preserve"> comprehensive picture of support</w:t>
      </w:r>
      <w:r w:rsidR="004D042E" w:rsidRPr="00E12DC0">
        <w:rPr>
          <w:rFonts w:ascii="Arial" w:hAnsi="Arial" w:cs="Arial"/>
          <w:lang w:val="en-GB" w:eastAsia="en-US"/>
        </w:rPr>
        <w:t xml:space="preserve">.  </w:t>
      </w:r>
      <w:r w:rsidR="00C47F84" w:rsidRPr="00E12DC0">
        <w:rPr>
          <w:rFonts w:ascii="Arial" w:hAnsi="Arial" w:cs="Arial"/>
          <w:lang w:val="en-GB" w:eastAsia="en-US"/>
        </w:rPr>
        <w:t xml:space="preserve">Such a platform can support </w:t>
      </w:r>
      <w:r w:rsidR="008E701A" w:rsidRPr="00E12DC0">
        <w:rPr>
          <w:rFonts w:ascii="Arial" w:hAnsi="Arial" w:cs="Arial"/>
          <w:lang w:val="en-GB" w:eastAsia="en-US"/>
        </w:rPr>
        <w:t>harmonisation, mitigate</w:t>
      </w:r>
      <w:r w:rsidR="00C47F84" w:rsidRPr="00E12DC0">
        <w:rPr>
          <w:rFonts w:ascii="Arial" w:hAnsi="Arial" w:cs="Arial"/>
          <w:lang w:val="en-GB" w:eastAsia="en-US"/>
        </w:rPr>
        <w:t xml:space="preserve"> </w:t>
      </w:r>
      <w:r w:rsidR="00A07C52" w:rsidRPr="00E12DC0">
        <w:rPr>
          <w:rFonts w:ascii="Arial" w:hAnsi="Arial" w:cs="Arial"/>
          <w:lang w:val="en-GB" w:eastAsia="en-US"/>
        </w:rPr>
        <w:t>against duplication</w:t>
      </w:r>
      <w:r w:rsidR="00C47F84" w:rsidRPr="00E12DC0">
        <w:rPr>
          <w:rFonts w:ascii="Arial" w:hAnsi="Arial" w:cs="Arial"/>
          <w:lang w:val="en-GB" w:eastAsia="en-US"/>
        </w:rPr>
        <w:t xml:space="preserve"> of effort, leverage complementary effort, agree on key </w:t>
      </w:r>
      <w:r w:rsidRPr="00E12DC0">
        <w:rPr>
          <w:rFonts w:ascii="Arial" w:hAnsi="Arial" w:cs="Arial"/>
          <w:lang w:val="en-GB" w:eastAsia="en-US"/>
        </w:rPr>
        <w:t>messaging, and</w:t>
      </w:r>
      <w:r w:rsidR="00C47F84" w:rsidRPr="00E12DC0">
        <w:rPr>
          <w:rFonts w:ascii="Arial" w:hAnsi="Arial" w:cs="Arial"/>
          <w:lang w:val="en-GB" w:eastAsia="en-US"/>
        </w:rPr>
        <w:t xml:space="preserve"> reduce the burden of engagement with individual IPs on the EMB</w:t>
      </w:r>
      <w:r w:rsidR="004D042E" w:rsidRPr="00E12DC0">
        <w:rPr>
          <w:rFonts w:ascii="Arial" w:hAnsi="Arial" w:cs="Arial"/>
          <w:lang w:val="en-GB" w:eastAsia="en-US"/>
        </w:rPr>
        <w:t xml:space="preserve">.  </w:t>
      </w:r>
      <w:r w:rsidR="00A07C52" w:rsidRPr="00E12DC0">
        <w:rPr>
          <w:rFonts w:ascii="Arial" w:hAnsi="Arial" w:cs="Arial"/>
          <w:lang w:val="en-GB" w:eastAsia="en-US"/>
        </w:rPr>
        <w:t xml:space="preserve">As the UNDP’s primary donor and one with </w:t>
      </w:r>
      <w:r w:rsidR="00215C9B" w:rsidRPr="00E12DC0">
        <w:rPr>
          <w:rFonts w:ascii="Arial" w:hAnsi="Arial" w:cs="Arial"/>
          <w:lang w:val="en-GB" w:eastAsia="en-US"/>
        </w:rPr>
        <w:t xml:space="preserve">vast </w:t>
      </w:r>
      <w:r w:rsidRPr="00E12DC0">
        <w:rPr>
          <w:rFonts w:ascii="Arial" w:hAnsi="Arial" w:cs="Arial"/>
          <w:lang w:val="en-GB" w:eastAsia="en-US"/>
        </w:rPr>
        <w:t>experience on</w:t>
      </w:r>
      <w:r w:rsidR="00215C9B" w:rsidRPr="00E12DC0">
        <w:rPr>
          <w:rFonts w:ascii="Arial" w:hAnsi="Arial" w:cs="Arial"/>
          <w:lang w:val="en-GB" w:eastAsia="en-US"/>
        </w:rPr>
        <w:t xml:space="preserve"> the </w:t>
      </w:r>
      <w:r w:rsidRPr="00E12DC0">
        <w:rPr>
          <w:rFonts w:ascii="Arial" w:hAnsi="Arial" w:cs="Arial"/>
          <w:lang w:val="en-GB" w:eastAsia="en-US"/>
        </w:rPr>
        <w:t>continent and</w:t>
      </w:r>
      <w:r w:rsidR="00215C9B" w:rsidRPr="00E12DC0">
        <w:rPr>
          <w:rFonts w:ascii="Arial" w:hAnsi="Arial" w:cs="Arial"/>
          <w:lang w:val="en-GB" w:eastAsia="en-US"/>
        </w:rPr>
        <w:t xml:space="preserve"> embedded within the UK Mission itself, consideration might usefully have been given to inviting the UK into the </w:t>
      </w:r>
      <w:r w:rsidRPr="00E12DC0">
        <w:rPr>
          <w:rFonts w:ascii="Arial" w:hAnsi="Arial" w:cs="Arial"/>
          <w:lang w:val="en-GB" w:eastAsia="en-US"/>
        </w:rPr>
        <w:t>higher-level</w:t>
      </w:r>
      <w:r w:rsidR="00215C9B" w:rsidRPr="00E12DC0">
        <w:rPr>
          <w:rFonts w:ascii="Arial" w:hAnsi="Arial" w:cs="Arial"/>
          <w:lang w:val="en-GB" w:eastAsia="en-US"/>
        </w:rPr>
        <w:t xml:space="preserve"> donor coordination processes.</w:t>
      </w:r>
    </w:p>
    <w:p w14:paraId="649C41C4" w14:textId="5993DB70" w:rsidR="00250C5D" w:rsidRPr="00E12DC0" w:rsidRDefault="00250C5D" w:rsidP="00ED21E5">
      <w:pPr>
        <w:rPr>
          <w:sz w:val="22"/>
          <w:szCs w:val="22"/>
          <w:lang w:eastAsia="en-US"/>
        </w:rPr>
      </w:pPr>
    </w:p>
    <w:p w14:paraId="1358498B" w14:textId="77777777" w:rsidR="004D042E" w:rsidRPr="00E12DC0" w:rsidRDefault="008E701A" w:rsidP="002D0A21">
      <w:pPr>
        <w:pStyle w:val="ListParagraph"/>
        <w:numPr>
          <w:ilvl w:val="0"/>
          <w:numId w:val="69"/>
        </w:numPr>
        <w:spacing w:after="0" w:line="240" w:lineRule="auto"/>
        <w:rPr>
          <w:rFonts w:ascii="Arial" w:hAnsi="Arial" w:cs="Arial"/>
          <w:lang w:val="en-GB"/>
        </w:rPr>
      </w:pPr>
      <w:r w:rsidRPr="00E12DC0">
        <w:rPr>
          <w:rFonts w:ascii="Arial" w:hAnsi="Arial" w:cs="Arial"/>
          <w:lang w:val="en-GB"/>
        </w:rPr>
        <w:t xml:space="preserve">Caution should be applied </w:t>
      </w:r>
      <w:r w:rsidR="0081068C" w:rsidRPr="00E12DC0">
        <w:rPr>
          <w:rFonts w:ascii="Arial" w:hAnsi="Arial" w:cs="Arial"/>
          <w:lang w:val="en-GB"/>
        </w:rPr>
        <w:t>to donor</w:t>
      </w:r>
      <w:r w:rsidRPr="00E12DC0">
        <w:rPr>
          <w:rFonts w:ascii="Arial" w:hAnsi="Arial" w:cs="Arial"/>
          <w:lang w:val="en-GB"/>
        </w:rPr>
        <w:t>-funding of key institutional posts in the absence of an agreed sustainability or exit strategy</w:t>
      </w:r>
      <w:r w:rsidR="004D042E" w:rsidRPr="00E12DC0">
        <w:rPr>
          <w:rFonts w:ascii="Arial" w:hAnsi="Arial" w:cs="Arial"/>
          <w:lang w:val="en-GB"/>
        </w:rPr>
        <w:t xml:space="preserve">. </w:t>
      </w:r>
    </w:p>
    <w:p w14:paraId="049EDB67" w14:textId="0027D663" w:rsidR="008E701A" w:rsidRPr="00E12DC0" w:rsidRDefault="008E701A" w:rsidP="00ED21E5">
      <w:pPr>
        <w:rPr>
          <w:sz w:val="22"/>
          <w:szCs w:val="22"/>
        </w:rPr>
      </w:pPr>
    </w:p>
    <w:p w14:paraId="18562C5C" w14:textId="0C3D1EFA" w:rsidR="00250C5D" w:rsidRPr="00E12DC0" w:rsidRDefault="008E701A" w:rsidP="002D0A21">
      <w:pPr>
        <w:pStyle w:val="ListParagraph"/>
        <w:numPr>
          <w:ilvl w:val="0"/>
          <w:numId w:val="69"/>
        </w:numPr>
        <w:spacing w:after="0" w:line="240" w:lineRule="auto"/>
        <w:rPr>
          <w:rFonts w:ascii="Arial" w:hAnsi="Arial" w:cs="Arial"/>
          <w:lang w:val="en-GB"/>
        </w:rPr>
      </w:pPr>
      <w:r w:rsidRPr="00E12DC0">
        <w:rPr>
          <w:rFonts w:ascii="Arial" w:hAnsi="Arial" w:cs="Arial"/>
          <w:lang w:val="en-GB"/>
        </w:rPr>
        <w:t xml:space="preserve">The </w:t>
      </w:r>
      <w:r w:rsidR="009F1AB1" w:rsidRPr="00E12DC0">
        <w:rPr>
          <w:rFonts w:ascii="Arial" w:hAnsi="Arial" w:cs="Arial"/>
          <w:lang w:val="en-GB"/>
        </w:rPr>
        <w:t>EMB Board</w:t>
      </w:r>
      <w:r w:rsidRPr="00E12DC0">
        <w:rPr>
          <w:rFonts w:ascii="Arial" w:hAnsi="Arial" w:cs="Arial"/>
          <w:lang w:val="en-GB"/>
        </w:rPr>
        <w:t xml:space="preserve"> was not engaged by key IPs in a way that maximised its potential to encourage devolution of responsibility for decisions within NEBE and increase in capacity</w:t>
      </w:r>
      <w:r w:rsidR="0028361B" w:rsidRPr="00E12DC0">
        <w:rPr>
          <w:rFonts w:ascii="Arial" w:hAnsi="Arial" w:cs="Arial"/>
          <w:lang w:val="en-GB"/>
        </w:rPr>
        <w:t>.</w:t>
      </w:r>
    </w:p>
    <w:p w14:paraId="353AEBAF" w14:textId="30705D6F" w:rsidR="0035116B" w:rsidRPr="00E12DC0" w:rsidRDefault="0035116B" w:rsidP="00ED21E5">
      <w:pPr>
        <w:rPr>
          <w:sz w:val="22"/>
          <w:szCs w:val="22"/>
        </w:rPr>
      </w:pPr>
    </w:p>
    <w:p w14:paraId="4F357C5F" w14:textId="1D0DEB4A" w:rsidR="00215C9B" w:rsidRPr="00E12DC0" w:rsidRDefault="00215C9B" w:rsidP="002D0A21">
      <w:pPr>
        <w:pStyle w:val="ListParagraph"/>
        <w:numPr>
          <w:ilvl w:val="0"/>
          <w:numId w:val="69"/>
        </w:numPr>
        <w:spacing w:after="0" w:line="240" w:lineRule="auto"/>
        <w:rPr>
          <w:rFonts w:ascii="Arial" w:hAnsi="Arial" w:cs="Arial"/>
          <w:lang w:val="en-GB"/>
        </w:rPr>
      </w:pPr>
      <w:r w:rsidRPr="00E12DC0">
        <w:rPr>
          <w:rFonts w:ascii="Arial" w:hAnsi="Arial" w:cs="Arial"/>
          <w:lang w:val="en-GB"/>
        </w:rPr>
        <w:t>The delay incurred by COVID-19 was a lost opportunity in terms of planning, and especially capacity development.</w:t>
      </w:r>
    </w:p>
    <w:p w14:paraId="51F1335C" w14:textId="77777777" w:rsidR="00215C9B" w:rsidRPr="00E12DC0" w:rsidRDefault="00215C9B" w:rsidP="00ED21E5">
      <w:pPr>
        <w:pStyle w:val="ListParagraph"/>
        <w:spacing w:after="0" w:line="240" w:lineRule="auto"/>
        <w:rPr>
          <w:rFonts w:ascii="Arial" w:hAnsi="Arial" w:cs="Arial"/>
          <w:lang w:val="en-GB"/>
        </w:rPr>
      </w:pPr>
    </w:p>
    <w:p w14:paraId="61BD4264" w14:textId="17C72DD1" w:rsidR="0035116B" w:rsidRPr="00E12DC0" w:rsidRDefault="0035116B" w:rsidP="002D0A21">
      <w:pPr>
        <w:pStyle w:val="ListParagraph"/>
        <w:numPr>
          <w:ilvl w:val="0"/>
          <w:numId w:val="69"/>
        </w:numPr>
        <w:spacing w:after="0" w:line="240" w:lineRule="auto"/>
        <w:rPr>
          <w:rFonts w:ascii="Arial" w:hAnsi="Arial" w:cs="Arial"/>
          <w:lang w:val="en-GB"/>
        </w:rPr>
      </w:pPr>
      <w:r w:rsidRPr="00E12DC0">
        <w:rPr>
          <w:rFonts w:ascii="Arial" w:hAnsi="Arial" w:cs="Arial"/>
          <w:lang w:val="en-GB"/>
        </w:rPr>
        <w:t>The level of engagement and coordination between NEBE HQ and regional areas was patchy and weak in many areas.</w:t>
      </w:r>
    </w:p>
    <w:p w14:paraId="678B2D22" w14:textId="614F5FA5" w:rsidR="0028361B" w:rsidRPr="00E12DC0" w:rsidRDefault="0028361B" w:rsidP="00ED21E5">
      <w:pPr>
        <w:rPr>
          <w:sz w:val="22"/>
          <w:szCs w:val="22"/>
        </w:rPr>
      </w:pPr>
    </w:p>
    <w:p w14:paraId="3D15252B" w14:textId="20977539" w:rsidR="0028361B" w:rsidRPr="00E12DC0" w:rsidRDefault="0028361B" w:rsidP="002D0A21">
      <w:pPr>
        <w:pStyle w:val="ListParagraph"/>
        <w:numPr>
          <w:ilvl w:val="0"/>
          <w:numId w:val="69"/>
        </w:numPr>
        <w:spacing w:after="0" w:line="240" w:lineRule="auto"/>
        <w:rPr>
          <w:rFonts w:ascii="Arial" w:hAnsi="Arial" w:cs="Arial"/>
          <w:lang w:val="en-GB"/>
        </w:rPr>
      </w:pPr>
      <w:r w:rsidRPr="00E12DC0">
        <w:rPr>
          <w:rFonts w:ascii="Arial" w:hAnsi="Arial" w:cs="Arial"/>
          <w:lang w:val="en-GB"/>
        </w:rPr>
        <w:t xml:space="preserve">Inclusion of vulnerable and other </w:t>
      </w:r>
      <w:r w:rsidR="009F1AB1" w:rsidRPr="00E12DC0">
        <w:rPr>
          <w:rFonts w:ascii="Arial" w:hAnsi="Arial" w:cs="Arial"/>
          <w:lang w:val="en-GB"/>
        </w:rPr>
        <w:t>cohorts is</w:t>
      </w:r>
      <w:r w:rsidRPr="00E12DC0">
        <w:rPr>
          <w:rFonts w:ascii="Arial" w:hAnsi="Arial" w:cs="Arial"/>
          <w:lang w:val="en-GB"/>
        </w:rPr>
        <w:t xml:space="preserve"> a long-term objective</w:t>
      </w:r>
      <w:r w:rsidR="004D042E" w:rsidRPr="00E12DC0">
        <w:rPr>
          <w:rFonts w:ascii="Arial" w:hAnsi="Arial" w:cs="Arial"/>
          <w:lang w:val="en-GB"/>
        </w:rPr>
        <w:t xml:space="preserve">.  </w:t>
      </w:r>
      <w:r w:rsidRPr="00E12DC0">
        <w:rPr>
          <w:rFonts w:ascii="Arial" w:hAnsi="Arial" w:cs="Arial"/>
          <w:lang w:val="en-GB"/>
        </w:rPr>
        <w:t>Incentivisation by NEBE of political parties to raise the level of participation by women did not result in significant change</w:t>
      </w:r>
      <w:r w:rsidR="004D042E" w:rsidRPr="00E12DC0">
        <w:rPr>
          <w:rFonts w:ascii="Arial" w:hAnsi="Arial" w:cs="Arial"/>
          <w:lang w:val="en-GB"/>
        </w:rPr>
        <w:t xml:space="preserve">.  </w:t>
      </w:r>
      <w:r w:rsidRPr="00E12DC0">
        <w:rPr>
          <w:rFonts w:ascii="Arial" w:hAnsi="Arial" w:cs="Arial"/>
          <w:lang w:val="en-GB"/>
        </w:rPr>
        <w:t xml:space="preserve">Barriers to women’s participation are deeply embedded and work with </w:t>
      </w:r>
      <w:r w:rsidR="009F1AB1" w:rsidRPr="00E12DC0">
        <w:rPr>
          <w:rFonts w:ascii="Arial" w:hAnsi="Arial" w:cs="Arial"/>
          <w:lang w:val="en-GB"/>
        </w:rPr>
        <w:t>political parties</w:t>
      </w:r>
      <w:r w:rsidRPr="00E12DC0">
        <w:rPr>
          <w:rFonts w:ascii="Arial" w:hAnsi="Arial" w:cs="Arial"/>
          <w:lang w:val="en-GB"/>
        </w:rPr>
        <w:t xml:space="preserve"> and on women’s advocacy needs to be long-term</w:t>
      </w:r>
      <w:r w:rsidR="004D042E" w:rsidRPr="00E12DC0">
        <w:rPr>
          <w:rFonts w:ascii="Arial" w:hAnsi="Arial" w:cs="Arial"/>
          <w:lang w:val="en-GB"/>
        </w:rPr>
        <w:t xml:space="preserve">.  </w:t>
      </w:r>
      <w:r w:rsidR="00E62CBA" w:rsidRPr="00E12DC0">
        <w:rPr>
          <w:rFonts w:ascii="Arial" w:hAnsi="Arial" w:cs="Arial"/>
          <w:lang w:val="en-GB"/>
        </w:rPr>
        <w:t xml:space="preserve">Consideration should be given to introducing mandatory quotas for women candidates and elected </w:t>
      </w:r>
      <w:r w:rsidR="009F1AB1" w:rsidRPr="00E12DC0">
        <w:rPr>
          <w:rFonts w:ascii="Arial" w:hAnsi="Arial" w:cs="Arial"/>
          <w:lang w:val="en-GB"/>
        </w:rPr>
        <w:t>representatives within</w:t>
      </w:r>
      <w:r w:rsidR="00E62CBA" w:rsidRPr="00E12DC0">
        <w:rPr>
          <w:rFonts w:ascii="Arial" w:hAnsi="Arial" w:cs="Arial"/>
          <w:lang w:val="en-GB"/>
        </w:rPr>
        <w:t xml:space="preserve"> parties.</w:t>
      </w:r>
    </w:p>
    <w:p w14:paraId="05CBE2D9" w14:textId="79CA4977" w:rsidR="004E0AAF" w:rsidRPr="00E12DC0" w:rsidRDefault="004E0AAF" w:rsidP="00ED21E5">
      <w:pPr>
        <w:rPr>
          <w:sz w:val="22"/>
          <w:szCs w:val="22"/>
        </w:rPr>
      </w:pPr>
    </w:p>
    <w:p w14:paraId="44E5B4E7" w14:textId="3E4461E5" w:rsidR="004D042E" w:rsidRPr="00E12DC0" w:rsidRDefault="004E0AAF" w:rsidP="002D0A21">
      <w:pPr>
        <w:pStyle w:val="ListParagraph"/>
        <w:numPr>
          <w:ilvl w:val="0"/>
          <w:numId w:val="69"/>
        </w:numPr>
        <w:spacing w:after="0" w:line="240" w:lineRule="auto"/>
        <w:rPr>
          <w:rFonts w:ascii="Arial" w:hAnsi="Arial" w:cs="Arial"/>
          <w:lang w:val="en-GB"/>
        </w:rPr>
      </w:pPr>
      <w:r w:rsidRPr="00E12DC0">
        <w:rPr>
          <w:rFonts w:ascii="Arial" w:hAnsi="Arial" w:cs="Arial"/>
          <w:lang w:val="en-GB"/>
        </w:rPr>
        <w:t>It was recognised that the EMB is not the appropriate platform for the outcomes envisaged by Output 3 and the EVER activities</w:t>
      </w:r>
      <w:r w:rsidR="004D042E" w:rsidRPr="00E12DC0">
        <w:rPr>
          <w:rFonts w:ascii="Arial" w:hAnsi="Arial" w:cs="Arial"/>
          <w:lang w:val="en-GB"/>
        </w:rPr>
        <w:t>.</w:t>
      </w:r>
      <w:r w:rsidR="00ED21E5">
        <w:rPr>
          <w:rFonts w:ascii="Arial" w:hAnsi="Arial" w:cs="Arial"/>
          <w:lang w:val="en-GB"/>
        </w:rPr>
        <w:t xml:space="preserve">  </w:t>
      </w:r>
      <w:r w:rsidRPr="00E12DC0">
        <w:rPr>
          <w:rFonts w:ascii="Arial" w:hAnsi="Arial" w:cs="Arial"/>
          <w:lang w:val="en-GB"/>
        </w:rPr>
        <w:t xml:space="preserve">Despite the lack of take-up locally, lessons learned are being absorbed by the JTF in terms of reviewing prospective </w:t>
      </w:r>
      <w:r w:rsidR="009F1AB1" w:rsidRPr="00E12DC0">
        <w:rPr>
          <w:rFonts w:ascii="Arial" w:hAnsi="Arial" w:cs="Arial"/>
          <w:lang w:val="en-GB"/>
        </w:rPr>
        <w:t>partnership options</w:t>
      </w:r>
      <w:r w:rsidRPr="00E12DC0">
        <w:rPr>
          <w:rFonts w:ascii="Arial" w:hAnsi="Arial" w:cs="Arial"/>
          <w:lang w:val="en-GB"/>
        </w:rPr>
        <w:t xml:space="preserve"> and the experience is being applied to the tools, trainings and methodologies continually evolving in the area of election-related violence, </w:t>
      </w:r>
      <w:r w:rsidR="009F1AB1" w:rsidRPr="00E12DC0">
        <w:rPr>
          <w:rFonts w:ascii="Arial" w:hAnsi="Arial" w:cs="Arial"/>
          <w:lang w:val="en-GB"/>
        </w:rPr>
        <w:t>prevention,</w:t>
      </w:r>
      <w:r w:rsidRPr="00E12DC0">
        <w:rPr>
          <w:rFonts w:ascii="Arial" w:hAnsi="Arial" w:cs="Arial"/>
          <w:lang w:val="en-GB"/>
        </w:rPr>
        <w:t xml:space="preserve"> and response</w:t>
      </w:r>
      <w:r w:rsidR="004D042E" w:rsidRPr="00E12DC0">
        <w:rPr>
          <w:rFonts w:ascii="Arial" w:hAnsi="Arial" w:cs="Arial"/>
          <w:lang w:val="en-GB"/>
        </w:rPr>
        <w:t xml:space="preserve">.  </w:t>
      </w:r>
    </w:p>
    <w:p w14:paraId="5ACD1CA2" w14:textId="65705F61" w:rsidR="002D3D48" w:rsidRDefault="002D3D48" w:rsidP="00ED21E5">
      <w:pPr>
        <w:rPr>
          <w:sz w:val="22"/>
          <w:szCs w:val="22"/>
          <w:lang w:eastAsia="en-US"/>
        </w:rPr>
      </w:pPr>
    </w:p>
    <w:p w14:paraId="2307F331" w14:textId="0309684F" w:rsidR="003B4A57" w:rsidRDefault="003B4A57" w:rsidP="00ED21E5">
      <w:pPr>
        <w:rPr>
          <w:sz w:val="22"/>
          <w:szCs w:val="22"/>
          <w:lang w:eastAsia="en-US"/>
        </w:rPr>
      </w:pPr>
    </w:p>
    <w:p w14:paraId="1AF35972" w14:textId="77777777" w:rsidR="003B4A57" w:rsidRPr="00E12DC0" w:rsidRDefault="003B4A57" w:rsidP="00ED21E5">
      <w:pPr>
        <w:rPr>
          <w:sz w:val="22"/>
          <w:szCs w:val="22"/>
          <w:lang w:eastAsia="en-US"/>
        </w:rPr>
      </w:pPr>
    </w:p>
    <w:p w14:paraId="6E7AF505" w14:textId="7386717C" w:rsidR="00A85A64" w:rsidRPr="00E12DC0" w:rsidRDefault="00250C5D" w:rsidP="00ED21E5">
      <w:pPr>
        <w:pStyle w:val="Heading2"/>
        <w:numPr>
          <w:ilvl w:val="0"/>
          <w:numId w:val="0"/>
        </w:numPr>
        <w:spacing w:before="0" w:line="240" w:lineRule="auto"/>
        <w:ind w:left="432" w:hanging="432"/>
        <w:rPr>
          <w:rFonts w:ascii="Arial" w:hAnsi="Arial" w:cs="Arial"/>
        </w:rPr>
      </w:pPr>
      <w:bookmarkStart w:id="235" w:name="_Toc87978025"/>
      <w:bookmarkStart w:id="236" w:name="_Toc88068983"/>
      <w:r w:rsidRPr="00E12DC0">
        <w:rPr>
          <w:rFonts w:ascii="Arial" w:hAnsi="Arial" w:cs="Arial"/>
        </w:rPr>
        <w:lastRenderedPageBreak/>
        <w:t xml:space="preserve">Chapter </w:t>
      </w:r>
      <w:r w:rsidR="002331E0" w:rsidRPr="00E12DC0">
        <w:rPr>
          <w:rFonts w:ascii="Arial" w:hAnsi="Arial" w:cs="Arial"/>
        </w:rPr>
        <w:t>5</w:t>
      </w:r>
      <w:r w:rsidRPr="00E12DC0">
        <w:rPr>
          <w:rFonts w:ascii="Arial" w:hAnsi="Arial" w:cs="Arial"/>
        </w:rPr>
        <w:t>:</w:t>
      </w:r>
      <w:r w:rsidR="002331E0" w:rsidRPr="00E12DC0">
        <w:rPr>
          <w:rFonts w:ascii="Arial" w:hAnsi="Arial" w:cs="Arial"/>
        </w:rPr>
        <w:t xml:space="preserve"> </w:t>
      </w:r>
      <w:r w:rsidR="003501BF" w:rsidRPr="00E12DC0">
        <w:rPr>
          <w:rFonts w:ascii="Arial" w:hAnsi="Arial" w:cs="Arial"/>
        </w:rPr>
        <w:t>Recommendations</w:t>
      </w:r>
      <w:bookmarkEnd w:id="235"/>
      <w:bookmarkEnd w:id="236"/>
    </w:p>
    <w:p w14:paraId="5EAED1C4" w14:textId="73B22BA9" w:rsidR="00E2491C" w:rsidRPr="00E12DC0" w:rsidRDefault="00E2491C" w:rsidP="00ED21E5">
      <w:pPr>
        <w:rPr>
          <w:rFonts w:eastAsia="Calibri"/>
          <w:sz w:val="22"/>
          <w:szCs w:val="22"/>
          <w:lang w:eastAsia="en-US"/>
        </w:rPr>
      </w:pPr>
    </w:p>
    <w:p w14:paraId="1541DBF9" w14:textId="76FB2E79" w:rsidR="00E2491C" w:rsidRPr="00E12DC0" w:rsidRDefault="0035116B" w:rsidP="002D0A21">
      <w:pPr>
        <w:pStyle w:val="ListParagraph"/>
        <w:numPr>
          <w:ilvl w:val="0"/>
          <w:numId w:val="70"/>
        </w:numPr>
        <w:spacing w:after="0" w:line="240" w:lineRule="auto"/>
        <w:rPr>
          <w:rFonts w:ascii="Arial" w:hAnsi="Arial" w:cs="Arial"/>
          <w:lang w:val="en-GB" w:eastAsia="en-US"/>
        </w:rPr>
      </w:pPr>
      <w:r w:rsidRPr="00E12DC0">
        <w:rPr>
          <w:rFonts w:ascii="Arial" w:hAnsi="Arial" w:cs="Arial"/>
          <w:lang w:val="en-GB" w:eastAsia="en-US"/>
        </w:rPr>
        <w:t>The c</w:t>
      </w:r>
      <w:r w:rsidR="00504A01" w:rsidRPr="00E12DC0">
        <w:rPr>
          <w:rFonts w:ascii="Arial" w:hAnsi="Arial" w:cs="Arial"/>
          <w:lang w:val="en-GB" w:eastAsia="en-US"/>
        </w:rPr>
        <w:t>ontinuation of support</w:t>
      </w:r>
      <w:r w:rsidRPr="00E12DC0">
        <w:rPr>
          <w:rFonts w:ascii="Arial" w:hAnsi="Arial" w:cs="Arial"/>
          <w:lang w:val="en-GB" w:eastAsia="en-US"/>
        </w:rPr>
        <w:t xml:space="preserve"> be enabled through </w:t>
      </w:r>
      <w:r w:rsidR="004A2472" w:rsidRPr="00E12DC0">
        <w:rPr>
          <w:rFonts w:ascii="Arial" w:hAnsi="Arial" w:cs="Arial"/>
          <w:lang w:val="en-GB" w:eastAsia="en-US"/>
        </w:rPr>
        <w:t>a no</w:t>
      </w:r>
      <w:r w:rsidR="00E2491C" w:rsidRPr="00E12DC0">
        <w:rPr>
          <w:rFonts w:ascii="Arial" w:hAnsi="Arial" w:cs="Arial"/>
          <w:lang w:val="en-GB" w:eastAsia="en-US"/>
        </w:rPr>
        <w:t>-cost extension</w:t>
      </w:r>
      <w:r w:rsidR="0028361B" w:rsidRPr="00E12DC0">
        <w:rPr>
          <w:rFonts w:ascii="Arial" w:hAnsi="Arial" w:cs="Arial"/>
          <w:lang w:val="en-GB" w:eastAsia="en-US"/>
        </w:rPr>
        <w:t xml:space="preserve"> </w:t>
      </w:r>
      <w:r w:rsidRPr="00E12DC0">
        <w:rPr>
          <w:rFonts w:ascii="Arial" w:hAnsi="Arial" w:cs="Arial"/>
          <w:lang w:val="en-GB" w:eastAsia="en-US"/>
        </w:rPr>
        <w:t xml:space="preserve">or other means to be determined </w:t>
      </w:r>
      <w:r w:rsidR="00E2491C" w:rsidRPr="00E12DC0">
        <w:rPr>
          <w:rFonts w:ascii="Arial" w:hAnsi="Arial" w:cs="Arial"/>
          <w:lang w:val="en-GB" w:eastAsia="en-US"/>
        </w:rPr>
        <w:t xml:space="preserve">to ensure the </w:t>
      </w:r>
      <w:r w:rsidR="00250C5D" w:rsidRPr="00E12DC0">
        <w:rPr>
          <w:rFonts w:ascii="Arial" w:hAnsi="Arial" w:cs="Arial"/>
          <w:lang w:val="en-GB" w:eastAsia="en-US"/>
        </w:rPr>
        <w:t>anticipated capacity</w:t>
      </w:r>
      <w:r w:rsidR="00E2491C" w:rsidRPr="00E12DC0">
        <w:rPr>
          <w:rFonts w:ascii="Arial" w:hAnsi="Arial" w:cs="Arial"/>
          <w:lang w:val="en-GB" w:eastAsia="en-US"/>
        </w:rPr>
        <w:t xml:space="preserve"> strengthening intent of the project is not lost and to ensure knowledge </w:t>
      </w:r>
      <w:r w:rsidR="00084C78" w:rsidRPr="00E12DC0">
        <w:rPr>
          <w:rFonts w:ascii="Arial" w:hAnsi="Arial" w:cs="Arial"/>
          <w:lang w:val="en-GB" w:eastAsia="en-US"/>
        </w:rPr>
        <w:t xml:space="preserve">capture, knowledge </w:t>
      </w:r>
      <w:r w:rsidR="009F1AB1" w:rsidRPr="00E12DC0">
        <w:rPr>
          <w:rFonts w:ascii="Arial" w:hAnsi="Arial" w:cs="Arial"/>
          <w:lang w:val="en-GB" w:eastAsia="en-US"/>
        </w:rPr>
        <w:t>management and</w:t>
      </w:r>
      <w:r w:rsidR="00E2491C" w:rsidRPr="00E12DC0">
        <w:rPr>
          <w:rFonts w:ascii="Arial" w:hAnsi="Arial" w:cs="Arial"/>
          <w:lang w:val="en-GB" w:eastAsia="en-US"/>
        </w:rPr>
        <w:t xml:space="preserve"> professionalisation is embedded within the NEBE</w:t>
      </w:r>
      <w:r w:rsidR="00084C78" w:rsidRPr="00E12DC0">
        <w:rPr>
          <w:rFonts w:ascii="Arial" w:hAnsi="Arial" w:cs="Arial"/>
          <w:lang w:val="en-GB" w:eastAsia="en-US"/>
        </w:rPr>
        <w:t>.</w:t>
      </w:r>
    </w:p>
    <w:p w14:paraId="2A7EB566" w14:textId="5A01D37C" w:rsidR="0035116B" w:rsidRPr="00E12DC0" w:rsidRDefault="0035116B" w:rsidP="00ED21E5">
      <w:pPr>
        <w:rPr>
          <w:rFonts w:eastAsia="Calibri"/>
          <w:sz w:val="22"/>
          <w:szCs w:val="22"/>
          <w:lang w:eastAsia="en-US"/>
        </w:rPr>
      </w:pPr>
    </w:p>
    <w:p w14:paraId="019B2FCA" w14:textId="77777777" w:rsidR="004D042E" w:rsidRPr="00E12DC0" w:rsidRDefault="0035116B" w:rsidP="002D0A21">
      <w:pPr>
        <w:pStyle w:val="ListParagraph"/>
        <w:numPr>
          <w:ilvl w:val="0"/>
          <w:numId w:val="70"/>
        </w:numPr>
        <w:spacing w:after="0" w:line="240" w:lineRule="auto"/>
        <w:rPr>
          <w:rFonts w:ascii="Arial" w:hAnsi="Arial" w:cs="Arial"/>
          <w:lang w:val="en-GB" w:eastAsia="en-US"/>
        </w:rPr>
      </w:pPr>
      <w:r w:rsidRPr="00E12DC0">
        <w:rPr>
          <w:rFonts w:ascii="Arial" w:hAnsi="Arial" w:cs="Arial"/>
          <w:lang w:val="en-GB" w:eastAsia="en-US"/>
        </w:rPr>
        <w:t>A future programme needs to identify areas of prioritisation</w:t>
      </w:r>
      <w:r w:rsidR="009F5EE9" w:rsidRPr="00E12DC0">
        <w:rPr>
          <w:rFonts w:ascii="Arial" w:hAnsi="Arial" w:cs="Arial"/>
          <w:lang w:val="en-GB" w:eastAsia="en-US"/>
        </w:rPr>
        <w:t xml:space="preserve"> and restrain from offering </w:t>
      </w:r>
      <w:r w:rsidR="009F1AB1" w:rsidRPr="00E12DC0">
        <w:rPr>
          <w:rFonts w:ascii="Arial" w:hAnsi="Arial" w:cs="Arial"/>
          <w:lang w:val="en-GB" w:eastAsia="en-US"/>
        </w:rPr>
        <w:t>an all</w:t>
      </w:r>
      <w:r w:rsidR="009F5EE9" w:rsidRPr="00E12DC0">
        <w:rPr>
          <w:rFonts w:ascii="Arial" w:hAnsi="Arial" w:cs="Arial"/>
          <w:lang w:val="en-GB" w:eastAsia="en-US"/>
        </w:rPr>
        <w:t>-in-one approach where deliverables are overly ambitious</w:t>
      </w:r>
      <w:r w:rsidR="004D042E" w:rsidRPr="00E12DC0">
        <w:rPr>
          <w:rFonts w:ascii="Arial" w:hAnsi="Arial" w:cs="Arial"/>
          <w:lang w:val="en-GB" w:eastAsia="en-US"/>
        </w:rPr>
        <w:t xml:space="preserve">. </w:t>
      </w:r>
    </w:p>
    <w:p w14:paraId="0012936D" w14:textId="3B59DDB5" w:rsidR="009F5EE9" w:rsidRPr="00E12DC0" w:rsidRDefault="009F5EE9" w:rsidP="00ED21E5">
      <w:pPr>
        <w:rPr>
          <w:rFonts w:eastAsia="Calibri"/>
          <w:sz w:val="22"/>
          <w:szCs w:val="22"/>
          <w:lang w:eastAsia="en-US"/>
        </w:rPr>
      </w:pPr>
    </w:p>
    <w:p w14:paraId="0002015F" w14:textId="506BAD3D" w:rsidR="00D2468B" w:rsidRPr="00E12DC0" w:rsidRDefault="00D2468B" w:rsidP="002D0A21">
      <w:pPr>
        <w:pStyle w:val="ListParagraph"/>
        <w:numPr>
          <w:ilvl w:val="0"/>
          <w:numId w:val="70"/>
        </w:numPr>
        <w:spacing w:after="0" w:line="240" w:lineRule="auto"/>
        <w:rPr>
          <w:rFonts w:ascii="Arial" w:hAnsi="Arial" w:cs="Arial"/>
          <w:lang w:val="en-GB" w:eastAsia="en-US"/>
        </w:rPr>
      </w:pPr>
      <w:r w:rsidRPr="00E12DC0">
        <w:rPr>
          <w:rFonts w:ascii="Arial" w:hAnsi="Arial" w:cs="Arial"/>
          <w:lang w:val="en-GB" w:eastAsia="en-US"/>
        </w:rPr>
        <w:t>Urgent consideration be given to the issue of staff retention and knowledge capture within NEBE</w:t>
      </w:r>
      <w:r w:rsidR="004D042E" w:rsidRPr="00E12DC0">
        <w:rPr>
          <w:rFonts w:ascii="Arial" w:hAnsi="Arial" w:cs="Arial"/>
          <w:lang w:val="en-GB" w:eastAsia="en-US"/>
        </w:rPr>
        <w:t xml:space="preserve">.  </w:t>
      </w:r>
      <w:r w:rsidRPr="00E12DC0">
        <w:rPr>
          <w:rFonts w:ascii="Arial" w:hAnsi="Arial" w:cs="Arial"/>
          <w:lang w:val="en-GB" w:eastAsia="en-US"/>
        </w:rPr>
        <w:t xml:space="preserve">Future programming (from all </w:t>
      </w:r>
      <w:r w:rsidR="0028361B" w:rsidRPr="00E12DC0">
        <w:rPr>
          <w:rFonts w:ascii="Arial" w:hAnsi="Arial" w:cs="Arial"/>
          <w:lang w:val="en-GB" w:eastAsia="en-US"/>
        </w:rPr>
        <w:t xml:space="preserve">IPs) </w:t>
      </w:r>
      <w:r w:rsidR="004A2472" w:rsidRPr="00E12DC0">
        <w:rPr>
          <w:rFonts w:ascii="Arial" w:hAnsi="Arial" w:cs="Arial"/>
          <w:lang w:val="en-GB" w:eastAsia="en-US"/>
        </w:rPr>
        <w:t>should carefully</w:t>
      </w:r>
      <w:r w:rsidRPr="00E12DC0">
        <w:rPr>
          <w:rFonts w:ascii="Arial" w:hAnsi="Arial" w:cs="Arial"/>
          <w:lang w:val="en-GB" w:eastAsia="en-US"/>
        </w:rPr>
        <w:t xml:space="preserve"> consider the risks </w:t>
      </w:r>
      <w:r w:rsidR="004A2472" w:rsidRPr="00E12DC0">
        <w:rPr>
          <w:rFonts w:ascii="Arial" w:hAnsi="Arial" w:cs="Arial"/>
          <w:lang w:val="en-GB" w:eastAsia="en-US"/>
        </w:rPr>
        <w:t>and implications</w:t>
      </w:r>
      <w:r w:rsidRPr="00E12DC0">
        <w:rPr>
          <w:rFonts w:ascii="Arial" w:hAnsi="Arial" w:cs="Arial"/>
          <w:lang w:val="en-GB" w:eastAsia="en-US"/>
        </w:rPr>
        <w:t xml:space="preserve"> of funding key institutional </w:t>
      </w:r>
      <w:r w:rsidR="009F1AB1" w:rsidRPr="00E12DC0">
        <w:rPr>
          <w:rFonts w:ascii="Arial" w:hAnsi="Arial" w:cs="Arial"/>
          <w:lang w:val="en-GB" w:eastAsia="en-US"/>
        </w:rPr>
        <w:t>posts in</w:t>
      </w:r>
      <w:r w:rsidRPr="00E12DC0">
        <w:rPr>
          <w:rFonts w:ascii="Arial" w:hAnsi="Arial" w:cs="Arial"/>
          <w:lang w:val="en-GB" w:eastAsia="en-US"/>
        </w:rPr>
        <w:t xml:space="preserve"> the absence of an agreed </w:t>
      </w:r>
      <w:r w:rsidR="00250C5D" w:rsidRPr="00E12DC0">
        <w:rPr>
          <w:rFonts w:ascii="Arial" w:hAnsi="Arial" w:cs="Arial"/>
          <w:lang w:val="en-GB" w:eastAsia="en-US"/>
        </w:rPr>
        <w:t>exit or sustainability strategy.</w:t>
      </w:r>
    </w:p>
    <w:p w14:paraId="40FE1199" w14:textId="6DF5EAFA" w:rsidR="00E2491C" w:rsidRPr="00E12DC0" w:rsidRDefault="00E2491C" w:rsidP="00ED21E5">
      <w:pPr>
        <w:rPr>
          <w:rFonts w:eastAsia="Calibri"/>
          <w:sz w:val="22"/>
          <w:szCs w:val="22"/>
          <w:lang w:eastAsia="en-US"/>
        </w:rPr>
      </w:pPr>
    </w:p>
    <w:p w14:paraId="03A45F0C" w14:textId="6B2D363D" w:rsidR="00EF26DD" w:rsidRPr="00E12DC0" w:rsidRDefault="00E2491C" w:rsidP="002D0A21">
      <w:pPr>
        <w:pStyle w:val="ListParagraph"/>
        <w:numPr>
          <w:ilvl w:val="0"/>
          <w:numId w:val="70"/>
        </w:numPr>
        <w:spacing w:after="0" w:line="240" w:lineRule="auto"/>
        <w:rPr>
          <w:rFonts w:ascii="Arial" w:hAnsi="Arial" w:cs="Arial"/>
          <w:lang w:val="en-GB" w:eastAsia="en-US"/>
        </w:rPr>
      </w:pPr>
      <w:r w:rsidRPr="00E12DC0">
        <w:rPr>
          <w:rFonts w:ascii="Arial" w:hAnsi="Arial" w:cs="Arial"/>
          <w:lang w:val="en-GB" w:eastAsia="en-US"/>
        </w:rPr>
        <w:t xml:space="preserve">A strategic planning exercise be conducted by NEBE with appropriate expert and experienced </w:t>
      </w:r>
      <w:r w:rsidR="00250C5D" w:rsidRPr="00E12DC0">
        <w:rPr>
          <w:rFonts w:ascii="Arial" w:hAnsi="Arial" w:cs="Arial"/>
          <w:lang w:val="en-GB" w:eastAsia="en-US"/>
        </w:rPr>
        <w:t>facilitation to</w:t>
      </w:r>
      <w:r w:rsidRPr="00E12DC0">
        <w:rPr>
          <w:rFonts w:ascii="Arial" w:hAnsi="Arial" w:cs="Arial"/>
          <w:lang w:val="en-GB" w:eastAsia="en-US"/>
        </w:rPr>
        <w:t xml:space="preserve"> lay out a plan for the next five years</w:t>
      </w:r>
      <w:r w:rsidR="004D042E" w:rsidRPr="00E12DC0">
        <w:rPr>
          <w:rFonts w:ascii="Arial" w:hAnsi="Arial" w:cs="Arial"/>
          <w:lang w:val="en-GB" w:eastAsia="en-US"/>
        </w:rPr>
        <w:t xml:space="preserve">.  </w:t>
      </w:r>
      <w:r w:rsidRPr="00E12DC0">
        <w:rPr>
          <w:rFonts w:ascii="Arial" w:hAnsi="Arial" w:cs="Arial"/>
          <w:lang w:val="en-GB" w:eastAsia="en-US"/>
        </w:rPr>
        <w:t xml:space="preserve">The planning exercise </w:t>
      </w:r>
      <w:r w:rsidR="004A2472" w:rsidRPr="00E12DC0">
        <w:rPr>
          <w:rFonts w:ascii="Arial" w:hAnsi="Arial" w:cs="Arial"/>
          <w:lang w:val="en-GB" w:eastAsia="en-US"/>
        </w:rPr>
        <w:t>should include</w:t>
      </w:r>
      <w:r w:rsidR="00EF26DD" w:rsidRPr="00E12DC0">
        <w:rPr>
          <w:rFonts w:ascii="Arial" w:hAnsi="Arial" w:cs="Arial"/>
          <w:lang w:val="en-GB" w:eastAsia="en-US"/>
        </w:rPr>
        <w:t>:</w:t>
      </w:r>
    </w:p>
    <w:p w14:paraId="17694A63" w14:textId="77777777" w:rsidR="00B52509" w:rsidRPr="00E12DC0" w:rsidRDefault="00B52509" w:rsidP="00ED21E5">
      <w:pPr>
        <w:pStyle w:val="ListParagraph"/>
        <w:spacing w:after="0" w:line="240" w:lineRule="auto"/>
        <w:rPr>
          <w:rFonts w:ascii="Arial" w:hAnsi="Arial" w:cs="Arial"/>
          <w:lang w:val="en-GB" w:eastAsia="en-US"/>
        </w:rPr>
      </w:pPr>
    </w:p>
    <w:p w14:paraId="28898F5E" w14:textId="540D8403" w:rsidR="00EF26DD" w:rsidRPr="00E12DC0" w:rsidRDefault="00250C5D" w:rsidP="002D0A21">
      <w:pPr>
        <w:pStyle w:val="ListParagraph"/>
        <w:numPr>
          <w:ilvl w:val="1"/>
          <w:numId w:val="70"/>
        </w:numPr>
        <w:spacing w:after="0" w:line="240" w:lineRule="auto"/>
        <w:rPr>
          <w:rFonts w:ascii="Arial" w:hAnsi="Arial" w:cs="Arial"/>
          <w:lang w:val="en-GB" w:eastAsia="en-US"/>
        </w:rPr>
      </w:pPr>
      <w:r w:rsidRPr="00E12DC0">
        <w:rPr>
          <w:rFonts w:ascii="Arial" w:hAnsi="Arial" w:cs="Arial"/>
          <w:lang w:val="en-GB" w:eastAsia="en-US"/>
        </w:rPr>
        <w:t xml:space="preserve">reflection on national development </w:t>
      </w:r>
      <w:r w:rsidR="004A2472" w:rsidRPr="00E12DC0">
        <w:rPr>
          <w:rFonts w:ascii="Arial" w:hAnsi="Arial" w:cs="Arial"/>
          <w:lang w:val="en-GB" w:eastAsia="en-US"/>
        </w:rPr>
        <w:t>priorities;</w:t>
      </w:r>
      <w:r w:rsidRPr="00E12DC0">
        <w:rPr>
          <w:rFonts w:ascii="Arial" w:hAnsi="Arial" w:cs="Arial"/>
          <w:lang w:val="en-GB" w:eastAsia="en-US"/>
        </w:rPr>
        <w:t xml:space="preserve"> </w:t>
      </w:r>
    </w:p>
    <w:p w14:paraId="06158094" w14:textId="61CBD826" w:rsidR="00EF26DD" w:rsidRPr="00E12DC0" w:rsidRDefault="00E2491C" w:rsidP="002D0A21">
      <w:pPr>
        <w:pStyle w:val="ListParagraph"/>
        <w:numPr>
          <w:ilvl w:val="1"/>
          <w:numId w:val="70"/>
        </w:numPr>
        <w:spacing w:after="0" w:line="240" w:lineRule="auto"/>
        <w:rPr>
          <w:rFonts w:ascii="Arial" w:hAnsi="Arial" w:cs="Arial"/>
          <w:lang w:val="en-GB" w:eastAsia="en-US"/>
        </w:rPr>
      </w:pPr>
      <w:r w:rsidRPr="00E12DC0">
        <w:rPr>
          <w:rFonts w:ascii="Arial" w:hAnsi="Arial" w:cs="Arial"/>
          <w:lang w:val="en-GB" w:eastAsia="en-US"/>
        </w:rPr>
        <w:t>the articulation of vision</w:t>
      </w:r>
      <w:r w:rsidR="0028361B" w:rsidRPr="00E12DC0">
        <w:rPr>
          <w:rFonts w:ascii="Arial" w:hAnsi="Arial" w:cs="Arial"/>
          <w:lang w:val="en-GB" w:eastAsia="en-US"/>
        </w:rPr>
        <w:t>;</w:t>
      </w:r>
      <w:r w:rsidRPr="00E12DC0">
        <w:rPr>
          <w:rFonts w:ascii="Arial" w:hAnsi="Arial" w:cs="Arial"/>
          <w:lang w:val="en-GB" w:eastAsia="en-US"/>
        </w:rPr>
        <w:t xml:space="preserve"> overall goals</w:t>
      </w:r>
      <w:r w:rsidR="00250C5D" w:rsidRPr="00E12DC0">
        <w:rPr>
          <w:rFonts w:ascii="Arial" w:hAnsi="Arial" w:cs="Arial"/>
          <w:lang w:val="en-GB" w:eastAsia="en-US"/>
        </w:rPr>
        <w:t xml:space="preserve"> and activities and </w:t>
      </w:r>
      <w:r w:rsidR="0028361B" w:rsidRPr="00E12DC0">
        <w:rPr>
          <w:rFonts w:ascii="Arial" w:hAnsi="Arial" w:cs="Arial"/>
          <w:lang w:val="en-GB" w:eastAsia="en-US"/>
        </w:rPr>
        <w:t xml:space="preserve">plan for </w:t>
      </w:r>
      <w:r w:rsidR="00250C5D" w:rsidRPr="00E12DC0">
        <w:rPr>
          <w:rFonts w:ascii="Arial" w:hAnsi="Arial" w:cs="Arial"/>
          <w:lang w:val="en-GB" w:eastAsia="en-US"/>
        </w:rPr>
        <w:t xml:space="preserve">known events (including </w:t>
      </w:r>
      <w:r w:rsidR="004A2472" w:rsidRPr="00E12DC0">
        <w:rPr>
          <w:rFonts w:ascii="Arial" w:hAnsi="Arial" w:cs="Arial"/>
          <w:lang w:val="en-GB" w:eastAsia="en-US"/>
        </w:rPr>
        <w:t>major exercises</w:t>
      </w:r>
      <w:r w:rsidR="00250C5D" w:rsidRPr="00E12DC0">
        <w:rPr>
          <w:rFonts w:ascii="Arial" w:hAnsi="Arial" w:cs="Arial"/>
          <w:lang w:val="en-GB" w:eastAsia="en-US"/>
        </w:rPr>
        <w:t xml:space="preserve"> such as boundary delimitation, </w:t>
      </w:r>
      <w:r w:rsidR="0028361B" w:rsidRPr="00E12DC0">
        <w:rPr>
          <w:rFonts w:ascii="Arial" w:hAnsi="Arial" w:cs="Arial"/>
          <w:lang w:val="en-GB" w:eastAsia="en-US"/>
        </w:rPr>
        <w:t xml:space="preserve">the design and testing of </w:t>
      </w:r>
      <w:r w:rsidR="00250C5D" w:rsidRPr="00E12DC0">
        <w:rPr>
          <w:rFonts w:ascii="Arial" w:hAnsi="Arial" w:cs="Arial"/>
          <w:lang w:val="en-GB" w:eastAsia="en-US"/>
        </w:rPr>
        <w:t>BVR,</w:t>
      </w:r>
      <w:r w:rsidR="0028361B" w:rsidRPr="00E12DC0">
        <w:rPr>
          <w:rFonts w:ascii="Arial" w:hAnsi="Arial" w:cs="Arial"/>
          <w:lang w:val="en-GB" w:eastAsia="en-US"/>
        </w:rPr>
        <w:t xml:space="preserve"> and </w:t>
      </w:r>
      <w:r w:rsidR="00250C5D" w:rsidRPr="00E12DC0">
        <w:rPr>
          <w:rFonts w:ascii="Arial" w:hAnsi="Arial" w:cs="Arial"/>
          <w:lang w:val="en-GB" w:eastAsia="en-US"/>
        </w:rPr>
        <w:t>candidate registration systems and a new RMS</w:t>
      </w:r>
      <w:r w:rsidR="00084C78" w:rsidRPr="00E12DC0">
        <w:rPr>
          <w:rFonts w:ascii="Arial" w:hAnsi="Arial" w:cs="Arial"/>
          <w:lang w:val="en-GB" w:eastAsia="en-US"/>
        </w:rPr>
        <w:t xml:space="preserve"> that will contribute to great transparency and certainty and mitigate the potential of doubtful results such as </w:t>
      </w:r>
      <w:r w:rsidR="009F1AB1" w:rsidRPr="00E12DC0">
        <w:rPr>
          <w:rFonts w:ascii="Arial" w:hAnsi="Arial" w:cs="Arial"/>
          <w:lang w:val="en-GB" w:eastAsia="en-US"/>
        </w:rPr>
        <w:t>implausibly high</w:t>
      </w:r>
      <w:r w:rsidR="00084C78" w:rsidRPr="00E12DC0">
        <w:rPr>
          <w:rFonts w:ascii="Arial" w:hAnsi="Arial" w:cs="Arial"/>
          <w:lang w:val="en-GB" w:eastAsia="en-US"/>
        </w:rPr>
        <w:t xml:space="preserve"> </w:t>
      </w:r>
      <w:r w:rsidR="009F1AB1" w:rsidRPr="00E12DC0">
        <w:rPr>
          <w:rFonts w:ascii="Arial" w:hAnsi="Arial" w:cs="Arial"/>
          <w:lang w:val="en-GB" w:eastAsia="en-US"/>
        </w:rPr>
        <w:t>turnout, and</w:t>
      </w:r>
      <w:r w:rsidR="00250C5D" w:rsidRPr="00E12DC0">
        <w:rPr>
          <w:rFonts w:ascii="Arial" w:hAnsi="Arial" w:cs="Arial"/>
          <w:lang w:val="en-GB" w:eastAsia="en-US"/>
        </w:rPr>
        <w:t xml:space="preserve"> local elections)</w:t>
      </w:r>
      <w:r w:rsidR="004A2472" w:rsidRPr="00E12DC0">
        <w:rPr>
          <w:rFonts w:ascii="Arial" w:hAnsi="Arial" w:cs="Arial"/>
          <w:lang w:val="en-GB" w:eastAsia="en-US"/>
        </w:rPr>
        <w:t>;</w:t>
      </w:r>
      <w:r w:rsidR="00250C5D" w:rsidRPr="00E12DC0">
        <w:rPr>
          <w:rFonts w:ascii="Arial" w:hAnsi="Arial" w:cs="Arial"/>
          <w:lang w:val="en-GB" w:eastAsia="en-US"/>
        </w:rPr>
        <w:t xml:space="preserve"> </w:t>
      </w:r>
    </w:p>
    <w:p w14:paraId="6B1ECF8B" w14:textId="27A27D90" w:rsidR="00C80806" w:rsidRPr="00E12DC0" w:rsidRDefault="00E2491C" w:rsidP="002D0A21">
      <w:pPr>
        <w:pStyle w:val="ListParagraph"/>
        <w:numPr>
          <w:ilvl w:val="1"/>
          <w:numId w:val="70"/>
        </w:numPr>
        <w:spacing w:after="0" w:line="240" w:lineRule="auto"/>
        <w:rPr>
          <w:rFonts w:ascii="Arial" w:hAnsi="Arial" w:cs="Arial"/>
          <w:lang w:val="en-GB" w:eastAsia="en-US"/>
        </w:rPr>
      </w:pPr>
      <w:r w:rsidRPr="00E12DC0">
        <w:rPr>
          <w:rFonts w:ascii="Arial" w:hAnsi="Arial" w:cs="Arial"/>
          <w:lang w:val="en-GB" w:eastAsia="en-US"/>
        </w:rPr>
        <w:t>organisational structure review</w:t>
      </w:r>
      <w:r w:rsidR="00EF26DD" w:rsidRPr="00E12DC0">
        <w:rPr>
          <w:rFonts w:ascii="Arial" w:hAnsi="Arial" w:cs="Arial"/>
          <w:lang w:val="en-GB" w:eastAsia="en-US"/>
        </w:rPr>
        <w:t xml:space="preserve"> </w:t>
      </w:r>
      <w:r w:rsidR="004A2472" w:rsidRPr="00E12DC0">
        <w:rPr>
          <w:rFonts w:ascii="Arial" w:hAnsi="Arial" w:cs="Arial"/>
          <w:lang w:val="en-GB" w:eastAsia="en-US"/>
        </w:rPr>
        <w:t>including HQ</w:t>
      </w:r>
      <w:r w:rsidR="00EF26DD" w:rsidRPr="00E12DC0">
        <w:rPr>
          <w:rFonts w:ascii="Arial" w:hAnsi="Arial" w:cs="Arial"/>
          <w:lang w:val="en-GB" w:eastAsia="en-US"/>
        </w:rPr>
        <w:t xml:space="preserve"> and regional structures and needs</w:t>
      </w:r>
      <w:r w:rsidR="00C80806" w:rsidRPr="00E12DC0">
        <w:rPr>
          <w:rFonts w:ascii="Arial" w:hAnsi="Arial" w:cs="Arial"/>
          <w:lang w:val="en-GB" w:eastAsia="en-US"/>
        </w:rPr>
        <w:t>;</w:t>
      </w:r>
    </w:p>
    <w:p w14:paraId="56A76AFB" w14:textId="77777777" w:rsidR="00C80806" w:rsidRPr="00E12DC0" w:rsidRDefault="00C80806" w:rsidP="002D0A21">
      <w:pPr>
        <w:pStyle w:val="ListParagraph"/>
        <w:numPr>
          <w:ilvl w:val="1"/>
          <w:numId w:val="70"/>
        </w:numPr>
        <w:spacing w:after="0" w:line="240" w:lineRule="auto"/>
        <w:rPr>
          <w:rFonts w:ascii="Arial" w:hAnsi="Arial" w:cs="Arial"/>
          <w:lang w:val="en-GB" w:eastAsia="en-US"/>
        </w:rPr>
      </w:pPr>
      <w:r w:rsidRPr="00E12DC0">
        <w:rPr>
          <w:rFonts w:ascii="Arial" w:hAnsi="Arial" w:cs="Arial"/>
          <w:lang w:val="en-GB" w:eastAsia="en-US"/>
        </w:rPr>
        <w:t>the articulation of a capacity development plan;</w:t>
      </w:r>
    </w:p>
    <w:p w14:paraId="4174C2DC" w14:textId="72EE9568" w:rsidR="00EF26DD" w:rsidRPr="00E12DC0" w:rsidRDefault="00C80806" w:rsidP="002D0A21">
      <w:pPr>
        <w:pStyle w:val="ListParagraph"/>
        <w:numPr>
          <w:ilvl w:val="1"/>
          <w:numId w:val="70"/>
        </w:numPr>
        <w:spacing w:after="0" w:line="240" w:lineRule="auto"/>
        <w:rPr>
          <w:rFonts w:ascii="Arial" w:hAnsi="Arial" w:cs="Arial"/>
          <w:lang w:val="en-GB" w:eastAsia="en-US"/>
        </w:rPr>
      </w:pPr>
      <w:r w:rsidRPr="00E12DC0">
        <w:rPr>
          <w:rFonts w:ascii="Arial" w:hAnsi="Arial" w:cs="Arial"/>
          <w:lang w:val="en-GB" w:eastAsia="en-US"/>
        </w:rPr>
        <w:t xml:space="preserve">articulation of a warehousing and maintenance plan for equipment; </w:t>
      </w:r>
      <w:r w:rsidR="00E2491C" w:rsidRPr="00E12DC0">
        <w:rPr>
          <w:rFonts w:ascii="Arial" w:hAnsi="Arial" w:cs="Arial"/>
          <w:lang w:val="en-GB" w:eastAsia="en-US"/>
        </w:rPr>
        <w:t xml:space="preserve">and </w:t>
      </w:r>
    </w:p>
    <w:p w14:paraId="0E447534" w14:textId="5CFEE0C7" w:rsidR="00E2491C" w:rsidRPr="00E12DC0" w:rsidRDefault="00E2491C" w:rsidP="002D0A21">
      <w:pPr>
        <w:pStyle w:val="ListParagraph"/>
        <w:numPr>
          <w:ilvl w:val="1"/>
          <w:numId w:val="70"/>
        </w:numPr>
        <w:spacing w:after="0" w:line="240" w:lineRule="auto"/>
        <w:rPr>
          <w:rFonts w:ascii="Arial" w:hAnsi="Arial" w:cs="Arial"/>
          <w:lang w:val="en-GB" w:eastAsia="en-US"/>
        </w:rPr>
      </w:pPr>
      <w:r w:rsidRPr="00E12DC0">
        <w:rPr>
          <w:rFonts w:ascii="Arial" w:hAnsi="Arial" w:cs="Arial"/>
          <w:lang w:val="en-GB" w:eastAsia="en-US"/>
        </w:rPr>
        <w:t>the elaboration of goals, milestones and resources required department by department</w:t>
      </w:r>
      <w:r w:rsidR="00EF26DD" w:rsidRPr="00E12DC0">
        <w:rPr>
          <w:rFonts w:ascii="Arial" w:hAnsi="Arial" w:cs="Arial"/>
          <w:lang w:val="en-GB" w:eastAsia="en-US"/>
        </w:rPr>
        <w:t xml:space="preserve">, especially HR, Operations, </w:t>
      </w:r>
      <w:r w:rsidR="009F1AB1" w:rsidRPr="00E12DC0">
        <w:rPr>
          <w:rFonts w:ascii="Arial" w:hAnsi="Arial" w:cs="Arial"/>
          <w:lang w:val="en-GB" w:eastAsia="en-US"/>
        </w:rPr>
        <w:t>ICT,</w:t>
      </w:r>
      <w:r w:rsidR="00EF26DD" w:rsidRPr="00E12DC0">
        <w:rPr>
          <w:rFonts w:ascii="Arial" w:hAnsi="Arial" w:cs="Arial"/>
          <w:lang w:val="en-GB" w:eastAsia="en-US"/>
        </w:rPr>
        <w:t xml:space="preserve"> and external relations.</w:t>
      </w:r>
    </w:p>
    <w:p w14:paraId="3C6000DB" w14:textId="4A0D9A63" w:rsidR="00EF26DD" w:rsidRPr="00E12DC0" w:rsidRDefault="00EF26DD" w:rsidP="00ED21E5">
      <w:pPr>
        <w:rPr>
          <w:rFonts w:eastAsia="Calibri"/>
          <w:sz w:val="22"/>
          <w:szCs w:val="22"/>
          <w:lang w:eastAsia="en-US"/>
        </w:rPr>
      </w:pPr>
    </w:p>
    <w:p w14:paraId="41443BAA" w14:textId="77777777" w:rsidR="004D042E" w:rsidRPr="00E12DC0" w:rsidRDefault="00EF26DD" w:rsidP="002D0A21">
      <w:pPr>
        <w:pStyle w:val="ListParagraph"/>
        <w:numPr>
          <w:ilvl w:val="0"/>
          <w:numId w:val="70"/>
        </w:numPr>
        <w:spacing w:after="0" w:line="240" w:lineRule="auto"/>
        <w:rPr>
          <w:rFonts w:ascii="Arial" w:hAnsi="Arial" w:cs="Arial"/>
          <w:lang w:val="en-GB" w:eastAsia="en-US"/>
        </w:rPr>
      </w:pPr>
      <w:r w:rsidRPr="00E12DC0">
        <w:rPr>
          <w:rFonts w:ascii="Arial" w:hAnsi="Arial" w:cs="Arial"/>
          <w:lang w:val="en-GB" w:eastAsia="en-US"/>
        </w:rPr>
        <w:t xml:space="preserve">The Strategic planning exercise would be usefully accompanied by a review of the electoral framework for relevance, applicability, </w:t>
      </w:r>
      <w:r w:rsidR="009F1AB1" w:rsidRPr="00E12DC0">
        <w:rPr>
          <w:rFonts w:ascii="Arial" w:hAnsi="Arial" w:cs="Arial"/>
          <w:lang w:val="en-GB" w:eastAsia="en-US"/>
        </w:rPr>
        <w:t>gaps,</w:t>
      </w:r>
      <w:r w:rsidRPr="00E12DC0">
        <w:rPr>
          <w:rFonts w:ascii="Arial" w:hAnsi="Arial" w:cs="Arial"/>
          <w:lang w:val="en-GB" w:eastAsia="en-US"/>
        </w:rPr>
        <w:t xml:space="preserve"> and recommendations</w:t>
      </w:r>
      <w:r w:rsidR="004D042E" w:rsidRPr="00E12DC0">
        <w:rPr>
          <w:rFonts w:ascii="Arial" w:hAnsi="Arial" w:cs="Arial"/>
          <w:lang w:val="en-GB" w:eastAsia="en-US"/>
        </w:rPr>
        <w:t xml:space="preserve">.  </w:t>
      </w:r>
    </w:p>
    <w:p w14:paraId="723031D6" w14:textId="3985135A" w:rsidR="00D2468B" w:rsidRPr="00E12DC0" w:rsidRDefault="00D2468B" w:rsidP="00ED21E5">
      <w:pPr>
        <w:rPr>
          <w:rFonts w:eastAsia="Calibri"/>
          <w:sz w:val="22"/>
          <w:szCs w:val="22"/>
          <w:lang w:eastAsia="en-US"/>
        </w:rPr>
      </w:pPr>
    </w:p>
    <w:p w14:paraId="48E57763" w14:textId="41076ABE" w:rsidR="004D042E" w:rsidRPr="00E12DC0" w:rsidRDefault="00D2468B" w:rsidP="002D0A21">
      <w:pPr>
        <w:pStyle w:val="ListParagraph"/>
        <w:numPr>
          <w:ilvl w:val="0"/>
          <w:numId w:val="70"/>
        </w:numPr>
        <w:spacing w:after="0" w:line="240" w:lineRule="auto"/>
        <w:rPr>
          <w:rFonts w:ascii="Arial" w:hAnsi="Arial" w:cs="Arial"/>
          <w:lang w:val="en-GB" w:eastAsia="en-US"/>
        </w:rPr>
      </w:pPr>
      <w:r w:rsidRPr="00E12DC0">
        <w:rPr>
          <w:rFonts w:ascii="Arial" w:hAnsi="Arial" w:cs="Arial"/>
          <w:lang w:val="en-GB" w:eastAsia="en-US"/>
        </w:rPr>
        <w:t xml:space="preserve">NEBE is required to provide recommendations </w:t>
      </w:r>
      <w:r w:rsidR="00084C78" w:rsidRPr="00E12DC0">
        <w:rPr>
          <w:rFonts w:ascii="Arial" w:hAnsi="Arial" w:cs="Arial"/>
          <w:lang w:val="en-GB" w:eastAsia="en-US"/>
        </w:rPr>
        <w:t>to Parliament</w:t>
      </w:r>
      <w:r w:rsidRPr="00E12DC0">
        <w:rPr>
          <w:rFonts w:ascii="Arial" w:hAnsi="Arial" w:cs="Arial"/>
          <w:lang w:val="en-GB" w:eastAsia="en-US"/>
        </w:rPr>
        <w:t xml:space="preserve"> on boundary delimitation, an exercise not conducted for many years due in part to the unavailability of up-t</w:t>
      </w:r>
      <w:r w:rsidR="00C560B5" w:rsidRPr="00E12DC0">
        <w:rPr>
          <w:rFonts w:ascii="Arial" w:hAnsi="Arial" w:cs="Arial"/>
          <w:lang w:val="en-GB" w:eastAsia="en-US"/>
        </w:rPr>
        <w:t>o</w:t>
      </w:r>
      <w:r w:rsidRPr="00E12DC0">
        <w:rPr>
          <w:rFonts w:ascii="Arial" w:hAnsi="Arial" w:cs="Arial"/>
          <w:lang w:val="en-GB" w:eastAsia="en-US"/>
        </w:rPr>
        <w:t>-da</w:t>
      </w:r>
      <w:r w:rsidR="00C560B5" w:rsidRPr="00E12DC0">
        <w:rPr>
          <w:rFonts w:ascii="Arial" w:hAnsi="Arial" w:cs="Arial"/>
          <w:lang w:val="en-GB" w:eastAsia="en-US"/>
        </w:rPr>
        <w:t>t</w:t>
      </w:r>
      <w:r w:rsidRPr="00E12DC0">
        <w:rPr>
          <w:rFonts w:ascii="Arial" w:hAnsi="Arial" w:cs="Arial"/>
          <w:lang w:val="en-GB" w:eastAsia="en-US"/>
        </w:rPr>
        <w:t>e census data</w:t>
      </w:r>
      <w:r w:rsidR="004D042E" w:rsidRPr="00E12DC0">
        <w:rPr>
          <w:rFonts w:ascii="Arial" w:hAnsi="Arial" w:cs="Arial"/>
          <w:lang w:val="en-GB" w:eastAsia="en-US"/>
        </w:rPr>
        <w:t xml:space="preserve">.  </w:t>
      </w:r>
      <w:r w:rsidR="005910A4">
        <w:rPr>
          <w:rFonts w:ascii="Arial" w:hAnsi="Arial" w:cs="Arial"/>
          <w:lang w:val="en-GB" w:eastAsia="en-US"/>
        </w:rPr>
        <w:t>UNDP SEEDS</w:t>
      </w:r>
      <w:r w:rsidRPr="00E12DC0">
        <w:rPr>
          <w:rFonts w:ascii="Arial" w:hAnsi="Arial" w:cs="Arial"/>
          <w:lang w:val="en-GB" w:eastAsia="en-US"/>
        </w:rPr>
        <w:t xml:space="preserve"> should consider the support NEBE may need for such a process</w:t>
      </w:r>
      <w:r w:rsidR="004D042E" w:rsidRPr="00E12DC0">
        <w:rPr>
          <w:rFonts w:ascii="Arial" w:hAnsi="Arial" w:cs="Arial"/>
          <w:lang w:val="en-GB" w:eastAsia="en-US"/>
        </w:rPr>
        <w:t xml:space="preserve">. </w:t>
      </w:r>
    </w:p>
    <w:p w14:paraId="64E53D78" w14:textId="71B1B123" w:rsidR="00C560B5" w:rsidRPr="00E12DC0" w:rsidRDefault="00C560B5" w:rsidP="00ED21E5">
      <w:pPr>
        <w:rPr>
          <w:rFonts w:eastAsia="Calibri"/>
          <w:sz w:val="22"/>
          <w:szCs w:val="22"/>
          <w:lang w:eastAsia="en-US"/>
        </w:rPr>
      </w:pPr>
    </w:p>
    <w:p w14:paraId="7E567136" w14:textId="77777777" w:rsidR="004D042E" w:rsidRPr="00E12DC0" w:rsidRDefault="00C560B5" w:rsidP="002D0A21">
      <w:pPr>
        <w:pStyle w:val="ListParagraph"/>
        <w:numPr>
          <w:ilvl w:val="0"/>
          <w:numId w:val="70"/>
        </w:numPr>
        <w:spacing w:after="0" w:line="240" w:lineRule="auto"/>
        <w:rPr>
          <w:rFonts w:ascii="Arial" w:hAnsi="Arial" w:cs="Arial"/>
          <w:lang w:val="en-GB" w:eastAsia="en-US"/>
        </w:rPr>
      </w:pPr>
      <w:r w:rsidRPr="00E12DC0">
        <w:rPr>
          <w:rFonts w:ascii="Arial" w:hAnsi="Arial" w:cs="Arial"/>
          <w:lang w:val="en-GB" w:eastAsia="en-US"/>
        </w:rPr>
        <w:t xml:space="preserve">Effort should be made to consolidate experience and learning from the project’s evaluative processes to articulate core </w:t>
      </w:r>
      <w:r w:rsidR="00084C78" w:rsidRPr="00E12DC0">
        <w:rPr>
          <w:rFonts w:ascii="Arial" w:hAnsi="Arial" w:cs="Arial"/>
          <w:lang w:val="en-GB" w:eastAsia="en-US"/>
        </w:rPr>
        <w:t>baselines as a</w:t>
      </w:r>
      <w:r w:rsidRPr="00E12DC0">
        <w:rPr>
          <w:rFonts w:ascii="Arial" w:hAnsi="Arial" w:cs="Arial"/>
          <w:lang w:val="en-GB" w:eastAsia="en-US"/>
        </w:rPr>
        <w:t xml:space="preserve"> starting point for any consequent interventions</w:t>
      </w:r>
      <w:r w:rsidR="004D042E" w:rsidRPr="00E12DC0">
        <w:rPr>
          <w:rFonts w:ascii="Arial" w:hAnsi="Arial" w:cs="Arial"/>
          <w:lang w:val="en-GB" w:eastAsia="en-US"/>
        </w:rPr>
        <w:t xml:space="preserve">.  </w:t>
      </w:r>
      <w:r w:rsidRPr="00E12DC0">
        <w:rPr>
          <w:rFonts w:ascii="Arial" w:hAnsi="Arial" w:cs="Arial"/>
          <w:lang w:val="en-GB" w:eastAsia="en-US"/>
        </w:rPr>
        <w:t xml:space="preserve">These would be </w:t>
      </w:r>
      <w:r w:rsidR="00084C78" w:rsidRPr="00E12DC0">
        <w:rPr>
          <w:rFonts w:ascii="Arial" w:hAnsi="Arial" w:cs="Arial"/>
          <w:lang w:val="en-GB" w:eastAsia="en-US"/>
        </w:rPr>
        <w:t>helpful, particularly around</w:t>
      </w:r>
      <w:r w:rsidRPr="00E12DC0">
        <w:rPr>
          <w:rFonts w:ascii="Arial" w:hAnsi="Arial" w:cs="Arial"/>
          <w:lang w:val="en-GB" w:eastAsia="en-US"/>
        </w:rPr>
        <w:t xml:space="preserve"> the issues of the barriers to and experience of women’s participation and that of other vulnerable minorities including people with disabilities and </w:t>
      </w:r>
      <w:r w:rsidR="009F1AB1" w:rsidRPr="00E12DC0">
        <w:rPr>
          <w:rFonts w:ascii="Arial" w:hAnsi="Arial" w:cs="Arial"/>
          <w:lang w:val="en-GB" w:eastAsia="en-US"/>
        </w:rPr>
        <w:t>IDPs; and</w:t>
      </w:r>
      <w:r w:rsidRPr="00E12DC0">
        <w:rPr>
          <w:rFonts w:ascii="Arial" w:hAnsi="Arial" w:cs="Arial"/>
          <w:lang w:val="en-GB" w:eastAsia="en-US"/>
        </w:rPr>
        <w:t xml:space="preserve"> disaggregated data on voter and candidate registration, </w:t>
      </w:r>
      <w:r w:rsidR="009F1AB1" w:rsidRPr="00E12DC0">
        <w:rPr>
          <w:rFonts w:ascii="Arial" w:hAnsi="Arial" w:cs="Arial"/>
          <w:lang w:val="en-GB" w:eastAsia="en-US"/>
        </w:rPr>
        <w:t>turnout,</w:t>
      </w:r>
      <w:r w:rsidRPr="00E12DC0">
        <w:rPr>
          <w:rFonts w:ascii="Arial" w:hAnsi="Arial" w:cs="Arial"/>
          <w:lang w:val="en-GB" w:eastAsia="en-US"/>
        </w:rPr>
        <w:t xml:space="preserve"> and elected representatives</w:t>
      </w:r>
      <w:r w:rsidR="004D042E" w:rsidRPr="00E12DC0">
        <w:rPr>
          <w:rFonts w:ascii="Arial" w:hAnsi="Arial" w:cs="Arial"/>
          <w:lang w:val="en-GB" w:eastAsia="en-US"/>
        </w:rPr>
        <w:t xml:space="preserve">. </w:t>
      </w:r>
    </w:p>
    <w:p w14:paraId="31FA5AAB" w14:textId="2621EB8E" w:rsidR="003501BF" w:rsidRPr="00E12DC0" w:rsidRDefault="003501BF" w:rsidP="00ED21E5">
      <w:pPr>
        <w:ind w:firstLine="60"/>
        <w:rPr>
          <w:rFonts w:eastAsia="Calibri"/>
          <w:sz w:val="22"/>
          <w:szCs w:val="22"/>
          <w:lang w:eastAsia="en-US"/>
        </w:rPr>
      </w:pPr>
    </w:p>
    <w:p w14:paraId="650CE3B9" w14:textId="302E1275" w:rsidR="004D042E" w:rsidRPr="00E12DC0" w:rsidRDefault="00C560B5" w:rsidP="002D0A21">
      <w:pPr>
        <w:pStyle w:val="ListParagraph"/>
        <w:numPr>
          <w:ilvl w:val="0"/>
          <w:numId w:val="70"/>
        </w:numPr>
        <w:spacing w:after="0" w:line="240" w:lineRule="auto"/>
        <w:rPr>
          <w:rFonts w:ascii="Arial" w:hAnsi="Arial" w:cs="Arial"/>
          <w:lang w:val="en-GB"/>
        </w:rPr>
      </w:pPr>
      <w:r w:rsidRPr="00E12DC0">
        <w:rPr>
          <w:rFonts w:ascii="Arial" w:hAnsi="Arial" w:cs="Arial"/>
          <w:lang w:val="en-GB"/>
        </w:rPr>
        <w:t>A NEBE and/or UNDP led information</w:t>
      </w:r>
      <w:r w:rsidR="00084C78" w:rsidRPr="00E12DC0">
        <w:rPr>
          <w:rFonts w:ascii="Arial" w:hAnsi="Arial" w:cs="Arial"/>
          <w:lang w:val="en-GB"/>
        </w:rPr>
        <w:t>-s</w:t>
      </w:r>
      <w:r w:rsidRPr="00E12DC0">
        <w:rPr>
          <w:rFonts w:ascii="Arial" w:hAnsi="Arial" w:cs="Arial"/>
          <w:lang w:val="en-GB"/>
        </w:rPr>
        <w:t>haring platform that engages all IPs (</w:t>
      </w:r>
      <w:r w:rsidR="009F1AB1" w:rsidRPr="00E12DC0">
        <w:rPr>
          <w:rFonts w:ascii="Arial" w:hAnsi="Arial" w:cs="Arial"/>
          <w:lang w:val="en-GB"/>
        </w:rPr>
        <w:t>e.g</w:t>
      </w:r>
      <w:r w:rsidR="004D042E" w:rsidRPr="00E12DC0">
        <w:rPr>
          <w:rFonts w:ascii="Arial" w:hAnsi="Arial" w:cs="Arial"/>
          <w:lang w:val="en-GB"/>
        </w:rPr>
        <w:t xml:space="preserve">.  </w:t>
      </w:r>
      <w:r w:rsidRPr="00E12DC0">
        <w:rPr>
          <w:rFonts w:ascii="Arial" w:hAnsi="Arial" w:cs="Arial"/>
          <w:lang w:val="en-GB"/>
        </w:rPr>
        <w:t xml:space="preserve">UNDP, </w:t>
      </w:r>
      <w:r w:rsidR="005910A4">
        <w:rPr>
          <w:rFonts w:ascii="Arial" w:hAnsi="Arial" w:cs="Arial"/>
          <w:lang w:val="en-GB"/>
        </w:rPr>
        <w:t>UNDP SEEDS</w:t>
      </w:r>
      <w:r w:rsidRPr="00E12DC0">
        <w:rPr>
          <w:rFonts w:ascii="Arial" w:hAnsi="Arial" w:cs="Arial"/>
          <w:lang w:val="en-GB"/>
        </w:rPr>
        <w:t>, ECES, IFES, NDI, IRI, USAID, EU, UK, EHRC, EWLA, C</w:t>
      </w:r>
      <w:r w:rsidR="005572AC">
        <w:rPr>
          <w:rFonts w:ascii="Arial" w:hAnsi="Arial" w:cs="Arial"/>
          <w:lang w:val="en-GB"/>
        </w:rPr>
        <w:t>ECOE</w:t>
      </w:r>
      <w:r w:rsidRPr="00E12DC0">
        <w:rPr>
          <w:rFonts w:ascii="Arial" w:hAnsi="Arial" w:cs="Arial"/>
          <w:lang w:val="en-GB"/>
        </w:rPr>
        <w:t xml:space="preserve">, </w:t>
      </w:r>
      <w:r w:rsidR="005572AC">
        <w:rPr>
          <w:rFonts w:ascii="Arial" w:hAnsi="Arial" w:cs="Arial"/>
          <w:lang w:val="en-GB"/>
        </w:rPr>
        <w:t xml:space="preserve">the </w:t>
      </w:r>
      <w:r w:rsidRPr="00E12DC0">
        <w:rPr>
          <w:rFonts w:ascii="Arial" w:hAnsi="Arial" w:cs="Arial"/>
          <w:lang w:val="en-GB"/>
        </w:rPr>
        <w:t>Carter Cente</w:t>
      </w:r>
      <w:r w:rsidR="005572AC">
        <w:rPr>
          <w:rFonts w:ascii="Arial" w:hAnsi="Arial" w:cs="Arial"/>
          <w:lang w:val="en-GB"/>
        </w:rPr>
        <w:t>r</w:t>
      </w:r>
      <w:r w:rsidRPr="00E12DC0">
        <w:rPr>
          <w:rFonts w:ascii="Arial" w:hAnsi="Arial" w:cs="Arial"/>
          <w:lang w:val="en-GB"/>
        </w:rPr>
        <w:t xml:space="preserve"> and others) would mitigate against the burden</w:t>
      </w:r>
      <w:r w:rsidR="00084C78" w:rsidRPr="00E12DC0">
        <w:rPr>
          <w:rFonts w:ascii="Arial" w:hAnsi="Arial" w:cs="Arial"/>
          <w:lang w:val="en-GB"/>
        </w:rPr>
        <w:t xml:space="preserve"> on </w:t>
      </w:r>
      <w:r w:rsidR="009F1AB1" w:rsidRPr="00E12DC0">
        <w:rPr>
          <w:rFonts w:ascii="Arial" w:hAnsi="Arial" w:cs="Arial"/>
          <w:lang w:val="en-GB"/>
        </w:rPr>
        <w:t>NEBE of</w:t>
      </w:r>
      <w:r w:rsidRPr="00E12DC0">
        <w:rPr>
          <w:rFonts w:ascii="Arial" w:hAnsi="Arial" w:cs="Arial"/>
          <w:lang w:val="en-GB"/>
        </w:rPr>
        <w:t xml:space="preserve"> </w:t>
      </w:r>
      <w:r w:rsidR="00084C78" w:rsidRPr="00E12DC0">
        <w:rPr>
          <w:rFonts w:ascii="Arial" w:hAnsi="Arial" w:cs="Arial"/>
          <w:lang w:val="en-GB"/>
        </w:rPr>
        <w:t>constant individual engagement</w:t>
      </w:r>
      <w:r w:rsidRPr="00E12DC0">
        <w:rPr>
          <w:rFonts w:ascii="Arial" w:hAnsi="Arial" w:cs="Arial"/>
          <w:lang w:val="en-GB"/>
        </w:rPr>
        <w:t xml:space="preserve"> with the Chair; leverage</w:t>
      </w:r>
      <w:r w:rsidR="004D042E" w:rsidRPr="00E12DC0">
        <w:rPr>
          <w:rFonts w:ascii="Arial" w:hAnsi="Arial" w:cs="Arial"/>
          <w:lang w:val="en-GB"/>
        </w:rPr>
        <w:t xml:space="preserve"> </w:t>
      </w:r>
      <w:r w:rsidRPr="00E12DC0">
        <w:rPr>
          <w:rFonts w:ascii="Arial" w:hAnsi="Arial" w:cs="Arial"/>
          <w:lang w:val="en-GB"/>
        </w:rPr>
        <w:t xml:space="preserve">individual IP input; mitigate against </w:t>
      </w:r>
      <w:r w:rsidR="009F1AB1" w:rsidRPr="00E12DC0">
        <w:rPr>
          <w:rFonts w:ascii="Arial" w:hAnsi="Arial" w:cs="Arial"/>
          <w:lang w:val="en-GB"/>
        </w:rPr>
        <w:t>duplication and</w:t>
      </w:r>
      <w:r w:rsidRPr="00E12DC0">
        <w:rPr>
          <w:rFonts w:ascii="Arial" w:hAnsi="Arial" w:cs="Arial"/>
          <w:lang w:val="en-GB"/>
        </w:rPr>
        <w:t xml:space="preserve"> provide a space in which a comprehensive overview of the logic of </w:t>
      </w:r>
      <w:r w:rsidR="009F1AB1" w:rsidRPr="00E12DC0">
        <w:rPr>
          <w:rFonts w:ascii="Arial" w:hAnsi="Arial" w:cs="Arial"/>
          <w:lang w:val="en-GB"/>
        </w:rPr>
        <w:t>interventions can</w:t>
      </w:r>
      <w:r w:rsidRPr="00E12DC0">
        <w:rPr>
          <w:rFonts w:ascii="Arial" w:hAnsi="Arial" w:cs="Arial"/>
          <w:lang w:val="en-GB"/>
        </w:rPr>
        <w:t xml:space="preserve"> be reviewed</w:t>
      </w:r>
      <w:r w:rsidR="004D042E" w:rsidRPr="00E12DC0">
        <w:rPr>
          <w:rFonts w:ascii="Arial" w:hAnsi="Arial" w:cs="Arial"/>
          <w:lang w:val="en-GB"/>
        </w:rPr>
        <w:t xml:space="preserve">.  </w:t>
      </w:r>
      <w:r w:rsidR="00084C78" w:rsidRPr="00E12DC0">
        <w:rPr>
          <w:rFonts w:ascii="Arial" w:hAnsi="Arial" w:cs="Arial"/>
          <w:lang w:val="en-GB"/>
        </w:rPr>
        <w:t>If</w:t>
      </w:r>
      <w:r w:rsidRPr="00E12DC0">
        <w:rPr>
          <w:rFonts w:ascii="Arial" w:hAnsi="Arial" w:cs="Arial"/>
          <w:lang w:val="en-GB"/>
        </w:rPr>
        <w:t xml:space="preserve"> NEBE is too burdened by other tasks </w:t>
      </w:r>
      <w:r w:rsidRPr="00E12DC0">
        <w:rPr>
          <w:rFonts w:ascii="Arial" w:hAnsi="Arial" w:cs="Arial"/>
          <w:lang w:val="en-GB"/>
        </w:rPr>
        <w:lastRenderedPageBreak/>
        <w:t>to take an active lead, the UN should use its convening power to host such a platform</w:t>
      </w:r>
      <w:r w:rsidR="004D042E" w:rsidRPr="00E12DC0">
        <w:rPr>
          <w:rFonts w:ascii="Arial" w:hAnsi="Arial" w:cs="Arial"/>
          <w:lang w:val="en-GB"/>
        </w:rPr>
        <w:t xml:space="preserve">. </w:t>
      </w:r>
    </w:p>
    <w:p w14:paraId="1AF4BA16" w14:textId="55422186" w:rsidR="0028361B" w:rsidRPr="00E12DC0" w:rsidRDefault="0028361B" w:rsidP="00ED21E5">
      <w:pPr>
        <w:rPr>
          <w:rFonts w:eastAsia="Calibri"/>
          <w:sz w:val="22"/>
          <w:szCs w:val="22"/>
        </w:rPr>
      </w:pPr>
    </w:p>
    <w:p w14:paraId="3B7AA4AC" w14:textId="39307478" w:rsidR="004D042E" w:rsidRPr="00E12DC0" w:rsidRDefault="00F47983" w:rsidP="002D0A21">
      <w:pPr>
        <w:pStyle w:val="ListParagraph"/>
        <w:numPr>
          <w:ilvl w:val="0"/>
          <w:numId w:val="70"/>
        </w:numPr>
        <w:spacing w:after="0" w:line="240" w:lineRule="auto"/>
        <w:rPr>
          <w:rFonts w:ascii="Arial" w:hAnsi="Arial" w:cs="Arial"/>
          <w:lang w:val="en-GB"/>
        </w:rPr>
      </w:pPr>
      <w:r w:rsidRPr="00E12DC0">
        <w:rPr>
          <w:rFonts w:ascii="Arial" w:hAnsi="Arial" w:cs="Arial"/>
          <w:lang w:val="en-GB"/>
        </w:rPr>
        <w:t>Donor partnerships should be prioritised</w:t>
      </w:r>
      <w:r w:rsidR="004D042E" w:rsidRPr="00E12DC0">
        <w:rPr>
          <w:rFonts w:ascii="Arial" w:hAnsi="Arial" w:cs="Arial"/>
          <w:lang w:val="en-GB"/>
        </w:rPr>
        <w:t>.</w:t>
      </w:r>
      <w:r w:rsidR="00ED21E5">
        <w:rPr>
          <w:rFonts w:ascii="Arial" w:hAnsi="Arial" w:cs="Arial"/>
          <w:lang w:val="en-GB"/>
        </w:rPr>
        <w:t xml:space="preserve">  </w:t>
      </w:r>
      <w:r w:rsidRPr="00E12DC0">
        <w:rPr>
          <w:rFonts w:ascii="Arial" w:hAnsi="Arial" w:cs="Arial"/>
          <w:lang w:val="en-GB"/>
        </w:rPr>
        <w:t>UNDP CO could usefully provide a more participatory forum for its most highly contributing and experienced donors, and ensure that, even when the national partner is not available, quarterly and other donor meetings proceed</w:t>
      </w:r>
      <w:r w:rsidR="004D042E" w:rsidRPr="00E12DC0">
        <w:rPr>
          <w:rFonts w:ascii="Arial" w:hAnsi="Arial" w:cs="Arial"/>
          <w:lang w:val="en-GB"/>
        </w:rPr>
        <w:t xml:space="preserve">.  </w:t>
      </w:r>
      <w:r w:rsidRPr="00E12DC0">
        <w:rPr>
          <w:rFonts w:ascii="Arial" w:hAnsi="Arial" w:cs="Arial"/>
          <w:lang w:val="en-GB"/>
        </w:rPr>
        <w:t>NEBE should delegate authority for consultation with donors to other Board Members when the Chair is unavailable</w:t>
      </w:r>
      <w:r w:rsidR="004D042E" w:rsidRPr="00E12DC0">
        <w:rPr>
          <w:rFonts w:ascii="Arial" w:hAnsi="Arial" w:cs="Arial"/>
          <w:lang w:val="en-GB"/>
        </w:rPr>
        <w:t xml:space="preserve">. </w:t>
      </w:r>
    </w:p>
    <w:p w14:paraId="03A0C68E" w14:textId="3A892C70" w:rsidR="00F47983" w:rsidRPr="00E12DC0" w:rsidRDefault="00F47983" w:rsidP="00ED21E5">
      <w:pPr>
        <w:rPr>
          <w:sz w:val="22"/>
          <w:szCs w:val="22"/>
        </w:rPr>
      </w:pPr>
    </w:p>
    <w:p w14:paraId="4C6B9AE7" w14:textId="77777777" w:rsidR="004D042E" w:rsidRPr="00E12DC0" w:rsidRDefault="0028361B" w:rsidP="002D0A21">
      <w:pPr>
        <w:pStyle w:val="ListParagraph"/>
        <w:numPr>
          <w:ilvl w:val="0"/>
          <w:numId w:val="70"/>
        </w:numPr>
        <w:spacing w:after="0" w:line="240" w:lineRule="auto"/>
        <w:rPr>
          <w:rFonts w:ascii="Arial" w:hAnsi="Arial" w:cs="Arial"/>
          <w:lang w:val="en-GB"/>
        </w:rPr>
      </w:pPr>
      <w:r w:rsidRPr="00E12DC0">
        <w:rPr>
          <w:rFonts w:ascii="Arial" w:hAnsi="Arial" w:cs="Arial"/>
          <w:lang w:val="en-GB"/>
        </w:rPr>
        <w:t xml:space="preserve">A positive uptake in women’s participation </w:t>
      </w:r>
      <w:r w:rsidR="004E0AAF" w:rsidRPr="00E12DC0">
        <w:rPr>
          <w:rFonts w:ascii="Arial" w:hAnsi="Arial" w:cs="Arial"/>
          <w:lang w:val="en-GB"/>
        </w:rPr>
        <w:t xml:space="preserve">and broader social inclusion in electoral processes </w:t>
      </w:r>
      <w:r w:rsidRPr="00E12DC0">
        <w:rPr>
          <w:rFonts w:ascii="Arial" w:hAnsi="Arial" w:cs="Arial"/>
          <w:lang w:val="en-GB"/>
        </w:rPr>
        <w:t xml:space="preserve">will </w:t>
      </w:r>
      <w:r w:rsidR="00F47983" w:rsidRPr="00E12DC0">
        <w:rPr>
          <w:rFonts w:ascii="Arial" w:hAnsi="Arial" w:cs="Arial"/>
          <w:lang w:val="en-GB"/>
        </w:rPr>
        <w:t>evolve from long</w:t>
      </w:r>
      <w:r w:rsidRPr="00E12DC0">
        <w:rPr>
          <w:rFonts w:ascii="Arial" w:hAnsi="Arial" w:cs="Arial"/>
          <w:lang w:val="en-GB"/>
        </w:rPr>
        <w:t xml:space="preserve">-term </w:t>
      </w:r>
      <w:r w:rsidR="009F1AB1" w:rsidRPr="00E12DC0">
        <w:rPr>
          <w:rFonts w:ascii="Arial" w:hAnsi="Arial" w:cs="Arial"/>
          <w:lang w:val="en-GB"/>
        </w:rPr>
        <w:t>advocacy, not short</w:t>
      </w:r>
      <w:r w:rsidRPr="00E12DC0">
        <w:rPr>
          <w:rFonts w:ascii="Arial" w:hAnsi="Arial" w:cs="Arial"/>
          <w:lang w:val="en-GB"/>
        </w:rPr>
        <w:t>-term interventions</w:t>
      </w:r>
      <w:r w:rsidR="004D042E" w:rsidRPr="00E12DC0">
        <w:rPr>
          <w:rFonts w:ascii="Arial" w:hAnsi="Arial" w:cs="Arial"/>
          <w:lang w:val="en-GB"/>
        </w:rPr>
        <w:t xml:space="preserve">.  </w:t>
      </w:r>
      <w:r w:rsidRPr="00E12DC0">
        <w:rPr>
          <w:rFonts w:ascii="Arial" w:hAnsi="Arial" w:cs="Arial"/>
          <w:lang w:val="en-GB"/>
        </w:rPr>
        <w:t xml:space="preserve">Engagement on women’s participation as candidates and voters must be maintained, using </w:t>
      </w:r>
      <w:r w:rsidR="00A96DF9" w:rsidRPr="00E12DC0">
        <w:rPr>
          <w:rFonts w:ascii="Arial" w:hAnsi="Arial" w:cs="Arial"/>
          <w:lang w:val="en-GB"/>
        </w:rPr>
        <w:t>the forthcoming</w:t>
      </w:r>
      <w:r w:rsidRPr="00E12DC0">
        <w:rPr>
          <w:rFonts w:ascii="Arial" w:hAnsi="Arial" w:cs="Arial"/>
          <w:lang w:val="en-GB"/>
        </w:rPr>
        <w:t xml:space="preserve"> local elections as an early opportunity to reach out to regions and local communities as well as political parties</w:t>
      </w:r>
      <w:r w:rsidR="004D042E" w:rsidRPr="00E12DC0">
        <w:rPr>
          <w:rFonts w:ascii="Arial" w:hAnsi="Arial" w:cs="Arial"/>
          <w:lang w:val="en-GB"/>
        </w:rPr>
        <w:t xml:space="preserve">.  </w:t>
      </w:r>
      <w:r w:rsidRPr="00E12DC0">
        <w:rPr>
          <w:rFonts w:ascii="Arial" w:hAnsi="Arial" w:cs="Arial"/>
          <w:lang w:val="en-GB"/>
        </w:rPr>
        <w:t xml:space="preserve">A continued relationship with </w:t>
      </w:r>
      <w:r w:rsidR="000168A9" w:rsidRPr="00E12DC0">
        <w:rPr>
          <w:rFonts w:ascii="Arial" w:hAnsi="Arial" w:cs="Arial"/>
          <w:lang w:val="en-GB"/>
        </w:rPr>
        <w:t>UN Women</w:t>
      </w:r>
      <w:r w:rsidRPr="00E12DC0">
        <w:rPr>
          <w:rFonts w:ascii="Arial" w:hAnsi="Arial" w:cs="Arial"/>
          <w:lang w:val="en-GB"/>
        </w:rPr>
        <w:t xml:space="preserve"> and the maintenance of close ties and the enabling of CSOs such as EWLA to support these initiatives is recommended</w:t>
      </w:r>
      <w:r w:rsidR="004D042E" w:rsidRPr="00E12DC0">
        <w:rPr>
          <w:rFonts w:ascii="Arial" w:hAnsi="Arial" w:cs="Arial"/>
          <w:lang w:val="en-GB"/>
        </w:rPr>
        <w:t xml:space="preserve">. </w:t>
      </w:r>
    </w:p>
    <w:p w14:paraId="775F4431" w14:textId="6B0C281C" w:rsidR="00A96DF9" w:rsidRPr="00E12DC0" w:rsidRDefault="00A96DF9" w:rsidP="00ED21E5"/>
    <w:p w14:paraId="611FE80A" w14:textId="77777777" w:rsidR="004D042E" w:rsidRPr="00E12DC0" w:rsidRDefault="00A96DF9" w:rsidP="002D0A21">
      <w:pPr>
        <w:pStyle w:val="ListParagraph"/>
        <w:numPr>
          <w:ilvl w:val="0"/>
          <w:numId w:val="70"/>
        </w:numPr>
        <w:spacing w:after="0" w:line="240" w:lineRule="auto"/>
        <w:rPr>
          <w:rFonts w:ascii="Arial" w:hAnsi="Arial" w:cs="Arial"/>
          <w:color w:val="000000" w:themeColor="text1"/>
          <w:lang w:val="en-GB"/>
        </w:rPr>
      </w:pPr>
      <w:r w:rsidRPr="00E12DC0">
        <w:rPr>
          <w:rFonts w:ascii="Arial" w:hAnsi="Arial" w:cs="Arial"/>
          <w:color w:val="000000" w:themeColor="text1"/>
          <w:lang w:val="en-GB"/>
        </w:rPr>
        <w:t xml:space="preserve">In the interests of a broader governance focus and in the context of an electoral cycle approach, and as other IPs inevitably fall away in the years between elections, UNDP should consider ways in which it can build and strengthen </w:t>
      </w:r>
      <w:r w:rsidR="000B7963" w:rsidRPr="00E12DC0">
        <w:rPr>
          <w:rFonts w:ascii="Arial" w:hAnsi="Arial" w:cs="Arial"/>
          <w:color w:val="000000" w:themeColor="text1"/>
          <w:lang w:val="en-GB"/>
        </w:rPr>
        <w:t>partnerships with</w:t>
      </w:r>
      <w:r w:rsidRPr="00E12DC0">
        <w:rPr>
          <w:rFonts w:ascii="Arial" w:hAnsi="Arial" w:cs="Arial"/>
          <w:color w:val="000000" w:themeColor="text1"/>
          <w:lang w:val="en-GB"/>
        </w:rPr>
        <w:t xml:space="preserve"> the broader electoral stakeholder networks including CSOs and key independent institutions including the EHRC</w:t>
      </w:r>
      <w:r w:rsidR="004D042E" w:rsidRPr="00E12DC0">
        <w:rPr>
          <w:rFonts w:ascii="Arial" w:hAnsi="Arial" w:cs="Arial"/>
          <w:color w:val="000000" w:themeColor="text1"/>
          <w:lang w:val="en-GB"/>
        </w:rPr>
        <w:t xml:space="preserve">.  </w:t>
      </w:r>
      <w:r w:rsidRPr="00E12DC0">
        <w:rPr>
          <w:rFonts w:ascii="Arial" w:hAnsi="Arial" w:cs="Arial"/>
          <w:color w:val="000000" w:themeColor="text1"/>
          <w:lang w:val="en-GB"/>
        </w:rPr>
        <w:t xml:space="preserve">The options of a </w:t>
      </w:r>
      <w:r w:rsidR="009F1AB1" w:rsidRPr="00E12DC0">
        <w:rPr>
          <w:rFonts w:ascii="Arial" w:hAnsi="Arial" w:cs="Arial"/>
          <w:color w:val="000000" w:themeColor="text1"/>
          <w:lang w:val="en-GB"/>
        </w:rPr>
        <w:t>grants based</w:t>
      </w:r>
      <w:r w:rsidRPr="00E12DC0">
        <w:rPr>
          <w:rFonts w:ascii="Arial" w:hAnsi="Arial" w:cs="Arial"/>
          <w:color w:val="000000" w:themeColor="text1"/>
          <w:lang w:val="en-GB"/>
        </w:rPr>
        <w:t xml:space="preserve"> C</w:t>
      </w:r>
      <w:r w:rsidR="00811388" w:rsidRPr="00E12DC0">
        <w:rPr>
          <w:rFonts w:ascii="Arial" w:hAnsi="Arial" w:cs="Arial"/>
          <w:color w:val="000000" w:themeColor="text1"/>
          <w:lang w:val="en-GB"/>
        </w:rPr>
        <w:t>SO</w:t>
      </w:r>
      <w:r w:rsidRPr="00E12DC0">
        <w:rPr>
          <w:rFonts w:ascii="Arial" w:hAnsi="Arial" w:cs="Arial"/>
          <w:color w:val="000000" w:themeColor="text1"/>
          <w:lang w:val="en-GB"/>
        </w:rPr>
        <w:t xml:space="preserve"> approach with NEBE</w:t>
      </w:r>
      <w:r w:rsidR="00811388" w:rsidRPr="00E12DC0">
        <w:rPr>
          <w:rFonts w:ascii="Arial" w:hAnsi="Arial" w:cs="Arial"/>
          <w:color w:val="000000" w:themeColor="text1"/>
          <w:lang w:val="en-GB"/>
        </w:rPr>
        <w:t>,</w:t>
      </w:r>
      <w:r w:rsidRPr="00E12DC0">
        <w:rPr>
          <w:rFonts w:ascii="Arial" w:hAnsi="Arial" w:cs="Arial"/>
          <w:color w:val="000000" w:themeColor="text1"/>
          <w:lang w:val="en-GB"/>
        </w:rPr>
        <w:t xml:space="preserve"> or </w:t>
      </w:r>
      <w:r w:rsidR="00811388" w:rsidRPr="00E12DC0">
        <w:rPr>
          <w:rFonts w:ascii="Arial" w:hAnsi="Arial" w:cs="Arial"/>
          <w:color w:val="000000" w:themeColor="text1"/>
          <w:lang w:val="en-GB"/>
        </w:rPr>
        <w:t xml:space="preserve">an </w:t>
      </w:r>
      <w:r w:rsidRPr="00E12DC0">
        <w:rPr>
          <w:rFonts w:ascii="Arial" w:hAnsi="Arial" w:cs="Arial"/>
          <w:color w:val="000000" w:themeColor="text1"/>
          <w:lang w:val="en-GB"/>
        </w:rPr>
        <w:t>independent</w:t>
      </w:r>
      <w:r w:rsidR="00811388" w:rsidRPr="00E12DC0">
        <w:rPr>
          <w:rFonts w:ascii="Arial" w:hAnsi="Arial" w:cs="Arial"/>
          <w:color w:val="000000" w:themeColor="text1"/>
          <w:lang w:val="en-GB"/>
        </w:rPr>
        <w:t xml:space="preserve"> </w:t>
      </w:r>
      <w:r w:rsidR="009F5EE9" w:rsidRPr="00E12DC0">
        <w:rPr>
          <w:rFonts w:ascii="Arial" w:hAnsi="Arial" w:cs="Arial"/>
          <w:color w:val="000000" w:themeColor="text1"/>
          <w:lang w:val="en-GB"/>
        </w:rPr>
        <w:t>programme, might</w:t>
      </w:r>
      <w:r w:rsidRPr="00E12DC0">
        <w:rPr>
          <w:rFonts w:ascii="Arial" w:hAnsi="Arial" w:cs="Arial"/>
          <w:color w:val="000000" w:themeColor="text1"/>
          <w:lang w:val="en-GB"/>
        </w:rPr>
        <w:t xml:space="preserve"> be considered</w:t>
      </w:r>
      <w:r w:rsidR="004D042E" w:rsidRPr="00E12DC0">
        <w:rPr>
          <w:rFonts w:ascii="Arial" w:hAnsi="Arial" w:cs="Arial"/>
          <w:color w:val="000000" w:themeColor="text1"/>
          <w:lang w:val="en-GB"/>
        </w:rPr>
        <w:t xml:space="preserve">. </w:t>
      </w:r>
    </w:p>
    <w:p w14:paraId="1A66DDFF" w14:textId="57227CF0" w:rsidR="00A96DF9" w:rsidRPr="00E12DC0" w:rsidRDefault="00A96DF9" w:rsidP="00ED21E5">
      <w:pPr>
        <w:pStyle w:val="ListParagraph"/>
        <w:spacing w:after="0" w:line="240" w:lineRule="auto"/>
        <w:rPr>
          <w:rFonts w:ascii="Arial" w:hAnsi="Arial" w:cs="Arial"/>
          <w:lang w:val="en-GB"/>
        </w:rPr>
      </w:pPr>
    </w:p>
    <w:p w14:paraId="3577BA5C" w14:textId="7F8A9553" w:rsidR="009D4BCD" w:rsidRPr="00E12DC0" w:rsidRDefault="00B33A40" w:rsidP="00ED21E5">
      <w:pPr>
        <w:rPr>
          <w:rFonts w:eastAsiaTheme="majorEastAsia"/>
          <w:sz w:val="22"/>
          <w:szCs w:val="22"/>
        </w:rPr>
      </w:pPr>
      <w:bookmarkStart w:id="237" w:name="_Toc82085889"/>
      <w:bookmarkStart w:id="238" w:name="_Toc82086203"/>
      <w:bookmarkStart w:id="239" w:name="_Toc82085890"/>
      <w:bookmarkStart w:id="240" w:name="_Toc82086204"/>
      <w:bookmarkStart w:id="241" w:name="_Toc82085891"/>
      <w:bookmarkStart w:id="242" w:name="_Toc82086205"/>
      <w:bookmarkStart w:id="243" w:name="_Toc82085892"/>
      <w:bookmarkStart w:id="244" w:name="_Toc82086206"/>
      <w:bookmarkStart w:id="245" w:name="_Toc82085893"/>
      <w:bookmarkStart w:id="246" w:name="_Toc82086207"/>
      <w:bookmarkStart w:id="247" w:name="_Toc82085894"/>
      <w:bookmarkStart w:id="248" w:name="_Toc82086208"/>
      <w:bookmarkStart w:id="249" w:name="_Toc82085931"/>
      <w:bookmarkStart w:id="250" w:name="_Toc82086245"/>
      <w:bookmarkStart w:id="251" w:name="_Toc82085932"/>
      <w:bookmarkStart w:id="252" w:name="_Toc82086246"/>
      <w:bookmarkStart w:id="253" w:name="_Toc82085933"/>
      <w:bookmarkStart w:id="254" w:name="_Toc82086247"/>
      <w:bookmarkStart w:id="255" w:name="_Toc82085934"/>
      <w:bookmarkStart w:id="256" w:name="_Toc82086248"/>
      <w:bookmarkStart w:id="257" w:name="_Toc82085935"/>
      <w:bookmarkStart w:id="258" w:name="_Toc82086249"/>
      <w:bookmarkStart w:id="259" w:name="_Toc82085937"/>
      <w:bookmarkStart w:id="260" w:name="_Toc82086251"/>
      <w:bookmarkStart w:id="261" w:name="_Toc82085938"/>
      <w:bookmarkStart w:id="262" w:name="_Toc82086252"/>
      <w:bookmarkStart w:id="263" w:name="_Toc82085939"/>
      <w:bookmarkStart w:id="264" w:name="_Toc82086253"/>
      <w:bookmarkStart w:id="265" w:name="_Toc82085940"/>
      <w:bookmarkStart w:id="266" w:name="_Toc82086254"/>
      <w:bookmarkStart w:id="267" w:name="_Toc82085941"/>
      <w:bookmarkStart w:id="268" w:name="_Toc82086255"/>
      <w:bookmarkStart w:id="269" w:name="_Toc82085942"/>
      <w:bookmarkStart w:id="270" w:name="_Toc82086256"/>
      <w:bookmarkStart w:id="271" w:name="_Toc82085943"/>
      <w:bookmarkStart w:id="272" w:name="_Toc82086257"/>
      <w:bookmarkStart w:id="273" w:name="_Toc82085944"/>
      <w:bookmarkStart w:id="274" w:name="_Toc82086258"/>
      <w:bookmarkStart w:id="275" w:name="_Toc82085945"/>
      <w:bookmarkStart w:id="276" w:name="_Toc82086259"/>
      <w:bookmarkStart w:id="277" w:name="_Toc82085946"/>
      <w:bookmarkStart w:id="278" w:name="_Toc82086260"/>
      <w:bookmarkStart w:id="279" w:name="_Toc82085947"/>
      <w:bookmarkStart w:id="280" w:name="_Toc82086261"/>
      <w:bookmarkStart w:id="281" w:name="_Toc82085948"/>
      <w:bookmarkStart w:id="282" w:name="_Toc82086262"/>
      <w:bookmarkStart w:id="283" w:name="_Toc82085949"/>
      <w:bookmarkStart w:id="284" w:name="_Toc82086263"/>
      <w:bookmarkStart w:id="285" w:name="_Toc82085950"/>
      <w:bookmarkStart w:id="286" w:name="_Toc82086264"/>
      <w:bookmarkStart w:id="287" w:name="_Toc82085951"/>
      <w:bookmarkStart w:id="288" w:name="_Toc82086265"/>
      <w:bookmarkStart w:id="289" w:name="_Toc82085952"/>
      <w:bookmarkStart w:id="290" w:name="_Toc82086266"/>
      <w:bookmarkStart w:id="291" w:name="_Toc82085953"/>
      <w:bookmarkStart w:id="292" w:name="_Toc82086267"/>
      <w:bookmarkStart w:id="293" w:name="_Toc82085954"/>
      <w:bookmarkStart w:id="294" w:name="_Toc82086268"/>
      <w:bookmarkStart w:id="295" w:name="_Toc82085955"/>
      <w:bookmarkStart w:id="296" w:name="_Toc82086269"/>
      <w:bookmarkStart w:id="297" w:name="_Toc82085956"/>
      <w:bookmarkStart w:id="298" w:name="_Toc82086270"/>
      <w:bookmarkStart w:id="299" w:name="_Toc82085957"/>
      <w:bookmarkStart w:id="300" w:name="_Toc82086271"/>
      <w:bookmarkStart w:id="301" w:name="_Toc86684524"/>
      <w:bookmarkStart w:id="302" w:name="_Toc86684926"/>
      <w:bookmarkStart w:id="303" w:name="_Toc87978026"/>
      <w:bookmarkStart w:id="304" w:name="_Toc87978150"/>
      <w:bookmarkStart w:id="305" w:name="_Toc88068047"/>
      <w:bookmarkEnd w:id="220"/>
      <w:bookmarkEnd w:id="221"/>
      <w:bookmarkEnd w:id="222"/>
      <w:bookmarkEnd w:id="223"/>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E12DC0">
        <w:rPr>
          <w:rFonts w:eastAsiaTheme="majorEastAsia"/>
          <w:sz w:val="22"/>
          <w:szCs w:val="22"/>
        </w:rPr>
        <w:t>ENDS</w:t>
      </w:r>
      <w:bookmarkEnd w:id="301"/>
      <w:bookmarkEnd w:id="302"/>
      <w:bookmarkEnd w:id="303"/>
      <w:bookmarkEnd w:id="304"/>
      <w:bookmarkEnd w:id="305"/>
    </w:p>
    <w:p w14:paraId="4D3535EF" w14:textId="61248F32" w:rsidR="000E1965" w:rsidRPr="00E12DC0" w:rsidRDefault="000E1965" w:rsidP="00ED21E5">
      <w:pPr>
        <w:rPr>
          <w:sz w:val="22"/>
          <w:szCs w:val="22"/>
          <w:lang w:eastAsia="en-US"/>
        </w:rPr>
      </w:pPr>
      <w:r w:rsidRPr="00E12DC0">
        <w:rPr>
          <w:sz w:val="22"/>
          <w:szCs w:val="22"/>
          <w:lang w:eastAsia="en-US"/>
        </w:rPr>
        <w:br w:type="page"/>
      </w:r>
    </w:p>
    <w:p w14:paraId="25BE961E" w14:textId="4CF38DCA" w:rsidR="00CA0FCA" w:rsidRPr="00E12DC0" w:rsidRDefault="00CA0FCA" w:rsidP="00ED21E5">
      <w:pPr>
        <w:pStyle w:val="Heading2"/>
        <w:numPr>
          <w:ilvl w:val="0"/>
          <w:numId w:val="0"/>
        </w:numPr>
        <w:spacing w:before="0" w:line="240" w:lineRule="auto"/>
        <w:ind w:left="432" w:hanging="432"/>
        <w:rPr>
          <w:rFonts w:ascii="Arial" w:hAnsi="Arial" w:cs="Arial"/>
        </w:rPr>
      </w:pPr>
      <w:bookmarkStart w:id="306" w:name="_Toc88068048"/>
      <w:bookmarkStart w:id="307" w:name="_Toc88068984"/>
      <w:bookmarkEnd w:id="214"/>
      <w:bookmarkEnd w:id="215"/>
      <w:bookmarkEnd w:id="216"/>
      <w:bookmarkEnd w:id="217"/>
      <w:bookmarkEnd w:id="218"/>
      <w:r w:rsidRPr="00E12DC0">
        <w:rPr>
          <w:rFonts w:ascii="Arial" w:hAnsi="Arial" w:cs="Arial"/>
        </w:rPr>
        <w:lastRenderedPageBreak/>
        <w:t>Annex 1:</w:t>
      </w:r>
      <w:r w:rsidRPr="00E12DC0">
        <w:rPr>
          <w:rFonts w:ascii="Arial" w:hAnsi="Arial" w:cs="Arial"/>
        </w:rPr>
        <w:tab/>
        <w:t>Individuals Consulted</w:t>
      </w:r>
      <w:bookmarkEnd w:id="306"/>
      <w:bookmarkEnd w:id="307"/>
      <w:r w:rsidRPr="00E12DC0">
        <w:rPr>
          <w:rFonts w:ascii="Arial" w:hAnsi="Arial" w:cs="Arial"/>
        </w:rPr>
        <w:t xml:space="preserve"> </w:t>
      </w:r>
    </w:p>
    <w:p w14:paraId="424B0B97" w14:textId="77777777" w:rsidR="00CA0FCA" w:rsidRPr="00E12DC0" w:rsidRDefault="00CA0FCA" w:rsidP="00ED21E5">
      <w:pPr>
        <w:suppressAutoHyphens/>
        <w:rPr>
          <w:color w:val="000000" w:themeColor="text1"/>
          <w:sz w:val="22"/>
          <w:szCs w:val="22"/>
        </w:rPr>
      </w:pPr>
    </w:p>
    <w:tbl>
      <w:tblPr>
        <w:tblStyle w:val="TableGrid"/>
        <w:tblW w:w="0" w:type="auto"/>
        <w:tblLook w:val="04A0" w:firstRow="1" w:lastRow="0" w:firstColumn="1" w:lastColumn="0" w:noHBand="0" w:noVBand="1"/>
      </w:tblPr>
      <w:tblGrid>
        <w:gridCol w:w="461"/>
        <w:gridCol w:w="2891"/>
        <w:gridCol w:w="5664"/>
      </w:tblGrid>
      <w:tr w:rsidR="006B5CB1" w:rsidRPr="00E12DC0" w14:paraId="441ECF94" w14:textId="77777777" w:rsidTr="003B4A57">
        <w:tc>
          <w:tcPr>
            <w:tcW w:w="0" w:type="auto"/>
          </w:tcPr>
          <w:p w14:paraId="1B91C8CE" w14:textId="77777777" w:rsidR="006B5CB1" w:rsidRPr="00E12DC0" w:rsidRDefault="006B5CB1" w:rsidP="00ED21E5">
            <w:pPr>
              <w:rPr>
                <w:b/>
                <w:bCs/>
                <w:sz w:val="22"/>
                <w:szCs w:val="22"/>
              </w:rPr>
            </w:pPr>
          </w:p>
        </w:tc>
        <w:tc>
          <w:tcPr>
            <w:tcW w:w="8039" w:type="dxa"/>
            <w:gridSpan w:val="2"/>
          </w:tcPr>
          <w:p w14:paraId="6FB9C09A" w14:textId="17A4E54C" w:rsidR="006B5CB1" w:rsidRPr="00E12DC0" w:rsidRDefault="005910A4" w:rsidP="00ED21E5">
            <w:pPr>
              <w:rPr>
                <w:sz w:val="22"/>
                <w:szCs w:val="22"/>
              </w:rPr>
            </w:pPr>
            <w:r>
              <w:rPr>
                <w:b/>
                <w:bCs/>
                <w:sz w:val="22"/>
                <w:szCs w:val="22"/>
              </w:rPr>
              <w:t>UNDP SEEDS</w:t>
            </w:r>
            <w:r w:rsidR="006B5CB1" w:rsidRPr="00E12DC0">
              <w:rPr>
                <w:b/>
                <w:bCs/>
                <w:sz w:val="22"/>
                <w:szCs w:val="22"/>
              </w:rPr>
              <w:t xml:space="preserve"> Project Staff</w:t>
            </w:r>
          </w:p>
        </w:tc>
      </w:tr>
      <w:tr w:rsidR="00CA0FCA" w:rsidRPr="00E12DC0" w14:paraId="3EE5DA5C" w14:textId="77777777" w:rsidTr="003B4A57">
        <w:tc>
          <w:tcPr>
            <w:tcW w:w="0" w:type="auto"/>
          </w:tcPr>
          <w:p w14:paraId="6D0E2F83" w14:textId="77777777" w:rsidR="00CA0FCA" w:rsidRPr="00E12DC0" w:rsidRDefault="00CA0FCA" w:rsidP="00ED21E5">
            <w:pPr>
              <w:rPr>
                <w:sz w:val="22"/>
                <w:szCs w:val="22"/>
              </w:rPr>
            </w:pPr>
            <w:r w:rsidRPr="00E12DC0">
              <w:rPr>
                <w:sz w:val="22"/>
                <w:szCs w:val="22"/>
              </w:rPr>
              <w:t>1</w:t>
            </w:r>
          </w:p>
        </w:tc>
        <w:tc>
          <w:tcPr>
            <w:tcW w:w="0" w:type="auto"/>
          </w:tcPr>
          <w:p w14:paraId="5441B11F" w14:textId="3424B2B6" w:rsidR="00CA0FCA" w:rsidRPr="00E12DC0" w:rsidRDefault="00CA0FCA" w:rsidP="00ED21E5">
            <w:pPr>
              <w:rPr>
                <w:sz w:val="22"/>
                <w:szCs w:val="22"/>
              </w:rPr>
            </w:pPr>
            <w:r w:rsidRPr="00E12DC0">
              <w:rPr>
                <w:sz w:val="22"/>
                <w:szCs w:val="22"/>
              </w:rPr>
              <w:t>Costanza Lucangeli</w:t>
            </w:r>
          </w:p>
        </w:tc>
        <w:tc>
          <w:tcPr>
            <w:tcW w:w="5664" w:type="dxa"/>
          </w:tcPr>
          <w:p w14:paraId="7734C7E7" w14:textId="77777777" w:rsidR="00CA0FCA" w:rsidRPr="00E12DC0" w:rsidRDefault="00CA0FCA" w:rsidP="00ED21E5">
            <w:pPr>
              <w:rPr>
                <w:sz w:val="22"/>
                <w:szCs w:val="22"/>
              </w:rPr>
            </w:pPr>
            <w:r w:rsidRPr="00E12DC0">
              <w:rPr>
                <w:sz w:val="22"/>
                <w:szCs w:val="22"/>
              </w:rPr>
              <w:t>Chief Technical Advisor, Operations Advisor</w:t>
            </w:r>
          </w:p>
        </w:tc>
      </w:tr>
      <w:tr w:rsidR="00CA0FCA" w:rsidRPr="00E12DC0" w14:paraId="0305FEB9" w14:textId="77777777" w:rsidTr="003B4A57">
        <w:tc>
          <w:tcPr>
            <w:tcW w:w="0" w:type="auto"/>
          </w:tcPr>
          <w:p w14:paraId="12F6D590" w14:textId="77777777" w:rsidR="00CA0FCA" w:rsidRPr="00E12DC0" w:rsidRDefault="00CA0FCA" w:rsidP="00ED21E5">
            <w:pPr>
              <w:rPr>
                <w:sz w:val="22"/>
                <w:szCs w:val="22"/>
              </w:rPr>
            </w:pPr>
            <w:r w:rsidRPr="00E12DC0">
              <w:rPr>
                <w:sz w:val="22"/>
                <w:szCs w:val="22"/>
              </w:rPr>
              <w:t>2</w:t>
            </w:r>
          </w:p>
        </w:tc>
        <w:tc>
          <w:tcPr>
            <w:tcW w:w="0" w:type="auto"/>
          </w:tcPr>
          <w:p w14:paraId="226BBC7F" w14:textId="77777777" w:rsidR="00CA0FCA" w:rsidRPr="00E12DC0" w:rsidRDefault="00CA0FCA" w:rsidP="00ED21E5">
            <w:pPr>
              <w:rPr>
                <w:sz w:val="22"/>
                <w:szCs w:val="22"/>
              </w:rPr>
            </w:pPr>
            <w:r w:rsidRPr="00E12DC0">
              <w:rPr>
                <w:sz w:val="22"/>
                <w:szCs w:val="22"/>
              </w:rPr>
              <w:t>Azhar Malik</w:t>
            </w:r>
          </w:p>
        </w:tc>
        <w:tc>
          <w:tcPr>
            <w:tcW w:w="5664" w:type="dxa"/>
          </w:tcPr>
          <w:p w14:paraId="1A2B1D0B" w14:textId="77777777" w:rsidR="00CA0FCA" w:rsidRPr="00E12DC0" w:rsidRDefault="00CA0FCA" w:rsidP="00ED21E5">
            <w:pPr>
              <w:rPr>
                <w:sz w:val="22"/>
                <w:szCs w:val="22"/>
              </w:rPr>
            </w:pPr>
            <w:r w:rsidRPr="00E12DC0">
              <w:rPr>
                <w:sz w:val="22"/>
                <w:szCs w:val="22"/>
              </w:rPr>
              <w:t>Project Manager</w:t>
            </w:r>
          </w:p>
        </w:tc>
      </w:tr>
      <w:tr w:rsidR="00CA0FCA" w:rsidRPr="00E12DC0" w14:paraId="203084E5" w14:textId="77777777" w:rsidTr="003B4A57">
        <w:tc>
          <w:tcPr>
            <w:tcW w:w="0" w:type="auto"/>
          </w:tcPr>
          <w:p w14:paraId="1809BCE0" w14:textId="77777777" w:rsidR="00CA0FCA" w:rsidRPr="00E12DC0" w:rsidRDefault="00CA0FCA" w:rsidP="00ED21E5">
            <w:pPr>
              <w:rPr>
                <w:sz w:val="22"/>
                <w:szCs w:val="22"/>
              </w:rPr>
            </w:pPr>
            <w:r w:rsidRPr="00E12DC0">
              <w:rPr>
                <w:sz w:val="22"/>
                <w:szCs w:val="22"/>
              </w:rPr>
              <w:t>3</w:t>
            </w:r>
          </w:p>
        </w:tc>
        <w:tc>
          <w:tcPr>
            <w:tcW w:w="0" w:type="auto"/>
          </w:tcPr>
          <w:p w14:paraId="489FA3A9" w14:textId="7EE8B62C" w:rsidR="00CA0FCA" w:rsidRPr="00E12DC0" w:rsidRDefault="00CA0FCA" w:rsidP="00ED21E5">
            <w:pPr>
              <w:rPr>
                <w:sz w:val="22"/>
                <w:szCs w:val="22"/>
              </w:rPr>
            </w:pPr>
            <w:r w:rsidRPr="00E12DC0">
              <w:rPr>
                <w:sz w:val="22"/>
                <w:szCs w:val="22"/>
              </w:rPr>
              <w:t>Melissa Rudderham</w:t>
            </w:r>
          </w:p>
        </w:tc>
        <w:tc>
          <w:tcPr>
            <w:tcW w:w="5664" w:type="dxa"/>
          </w:tcPr>
          <w:p w14:paraId="2F566369" w14:textId="7316FD46" w:rsidR="00CA0FCA" w:rsidRPr="00E12DC0" w:rsidRDefault="00CA0FCA" w:rsidP="00ED21E5">
            <w:pPr>
              <w:rPr>
                <w:sz w:val="22"/>
                <w:szCs w:val="22"/>
              </w:rPr>
            </w:pPr>
            <w:r w:rsidRPr="00E12DC0">
              <w:rPr>
                <w:sz w:val="22"/>
                <w:szCs w:val="22"/>
              </w:rPr>
              <w:t xml:space="preserve">External </w:t>
            </w:r>
            <w:r w:rsidR="000054E8" w:rsidRPr="00E12DC0">
              <w:rPr>
                <w:sz w:val="22"/>
                <w:szCs w:val="22"/>
              </w:rPr>
              <w:t xml:space="preserve">Relations / Electoral Violence Prevention </w:t>
            </w:r>
            <w:r w:rsidRPr="00E12DC0">
              <w:rPr>
                <w:sz w:val="22"/>
                <w:szCs w:val="22"/>
              </w:rPr>
              <w:t>Advisor</w:t>
            </w:r>
          </w:p>
        </w:tc>
      </w:tr>
      <w:tr w:rsidR="00CA0FCA" w:rsidRPr="00E12DC0" w14:paraId="6255FEF5" w14:textId="77777777" w:rsidTr="003B4A57">
        <w:tc>
          <w:tcPr>
            <w:tcW w:w="0" w:type="auto"/>
          </w:tcPr>
          <w:p w14:paraId="0066FF31" w14:textId="77777777" w:rsidR="00CA0FCA" w:rsidRPr="00E12DC0" w:rsidRDefault="00CA0FCA" w:rsidP="00ED21E5">
            <w:pPr>
              <w:rPr>
                <w:sz w:val="22"/>
                <w:szCs w:val="22"/>
              </w:rPr>
            </w:pPr>
            <w:r w:rsidRPr="00E12DC0">
              <w:rPr>
                <w:sz w:val="22"/>
                <w:szCs w:val="22"/>
              </w:rPr>
              <w:t>4</w:t>
            </w:r>
          </w:p>
        </w:tc>
        <w:tc>
          <w:tcPr>
            <w:tcW w:w="0" w:type="auto"/>
          </w:tcPr>
          <w:p w14:paraId="0A589E8C" w14:textId="15E2CC41" w:rsidR="00CA0FCA" w:rsidRPr="00E12DC0" w:rsidRDefault="00CA0FCA" w:rsidP="00ED21E5">
            <w:pPr>
              <w:rPr>
                <w:sz w:val="22"/>
                <w:szCs w:val="22"/>
              </w:rPr>
            </w:pPr>
            <w:r w:rsidRPr="00E12DC0">
              <w:rPr>
                <w:sz w:val="22"/>
                <w:szCs w:val="22"/>
              </w:rPr>
              <w:t xml:space="preserve">Justin </w:t>
            </w:r>
            <w:r w:rsidR="00A60A53" w:rsidRPr="00E12DC0">
              <w:rPr>
                <w:sz w:val="22"/>
                <w:szCs w:val="22"/>
              </w:rPr>
              <w:t>N</w:t>
            </w:r>
            <w:r w:rsidRPr="00E12DC0">
              <w:rPr>
                <w:sz w:val="22"/>
                <w:szCs w:val="22"/>
              </w:rPr>
              <w:t>ettman</w:t>
            </w:r>
          </w:p>
        </w:tc>
        <w:tc>
          <w:tcPr>
            <w:tcW w:w="5664" w:type="dxa"/>
          </w:tcPr>
          <w:p w14:paraId="04C706A1" w14:textId="77777777" w:rsidR="00CA0FCA" w:rsidRPr="00E12DC0" w:rsidRDefault="00CA0FCA" w:rsidP="00ED21E5">
            <w:pPr>
              <w:rPr>
                <w:sz w:val="22"/>
                <w:szCs w:val="22"/>
              </w:rPr>
            </w:pPr>
            <w:r w:rsidRPr="00E12DC0">
              <w:rPr>
                <w:sz w:val="22"/>
                <w:szCs w:val="22"/>
              </w:rPr>
              <w:t>ICT Advisor</w:t>
            </w:r>
          </w:p>
        </w:tc>
      </w:tr>
      <w:tr w:rsidR="00CA0FCA" w:rsidRPr="00E12DC0" w14:paraId="098955E9" w14:textId="77777777" w:rsidTr="003B4A57">
        <w:tc>
          <w:tcPr>
            <w:tcW w:w="0" w:type="auto"/>
          </w:tcPr>
          <w:p w14:paraId="1822DB98" w14:textId="77777777" w:rsidR="00CA0FCA" w:rsidRPr="00E12DC0" w:rsidRDefault="00CA0FCA" w:rsidP="00ED21E5">
            <w:pPr>
              <w:rPr>
                <w:sz w:val="22"/>
                <w:szCs w:val="22"/>
              </w:rPr>
            </w:pPr>
            <w:r w:rsidRPr="00E12DC0">
              <w:rPr>
                <w:sz w:val="22"/>
                <w:szCs w:val="22"/>
              </w:rPr>
              <w:t>5</w:t>
            </w:r>
          </w:p>
        </w:tc>
        <w:tc>
          <w:tcPr>
            <w:tcW w:w="0" w:type="auto"/>
          </w:tcPr>
          <w:p w14:paraId="0C4F19F5" w14:textId="5B244C73" w:rsidR="00CA0FCA" w:rsidRPr="00E12DC0" w:rsidRDefault="00C12164" w:rsidP="00ED21E5">
            <w:pPr>
              <w:rPr>
                <w:sz w:val="22"/>
                <w:szCs w:val="22"/>
              </w:rPr>
            </w:pPr>
            <w:r>
              <w:rPr>
                <w:sz w:val="22"/>
                <w:szCs w:val="22"/>
              </w:rPr>
              <w:t xml:space="preserve">Ahmed </w:t>
            </w:r>
            <w:r w:rsidR="00CA0FCA" w:rsidRPr="00E12DC0">
              <w:rPr>
                <w:sz w:val="22"/>
                <w:szCs w:val="22"/>
              </w:rPr>
              <w:t>Sheku Kamara</w:t>
            </w:r>
          </w:p>
        </w:tc>
        <w:tc>
          <w:tcPr>
            <w:tcW w:w="5664" w:type="dxa"/>
          </w:tcPr>
          <w:p w14:paraId="51A38745" w14:textId="77777777" w:rsidR="00CA0FCA" w:rsidRPr="00E12DC0" w:rsidRDefault="00CA0FCA" w:rsidP="00ED21E5">
            <w:pPr>
              <w:rPr>
                <w:sz w:val="22"/>
                <w:szCs w:val="22"/>
              </w:rPr>
            </w:pPr>
            <w:r w:rsidRPr="00E12DC0">
              <w:rPr>
                <w:sz w:val="22"/>
                <w:szCs w:val="22"/>
              </w:rPr>
              <w:t>ICT Advisor</w:t>
            </w:r>
          </w:p>
        </w:tc>
      </w:tr>
      <w:tr w:rsidR="00CA0FCA" w:rsidRPr="00E12DC0" w14:paraId="4D7C7C25" w14:textId="77777777" w:rsidTr="003B4A57">
        <w:tc>
          <w:tcPr>
            <w:tcW w:w="0" w:type="auto"/>
          </w:tcPr>
          <w:p w14:paraId="74B17813" w14:textId="77777777" w:rsidR="00CA0FCA" w:rsidRPr="00E12DC0" w:rsidRDefault="00CA0FCA" w:rsidP="00ED21E5">
            <w:pPr>
              <w:rPr>
                <w:sz w:val="22"/>
                <w:szCs w:val="22"/>
              </w:rPr>
            </w:pPr>
            <w:r w:rsidRPr="00E12DC0">
              <w:rPr>
                <w:sz w:val="22"/>
                <w:szCs w:val="22"/>
              </w:rPr>
              <w:t>6</w:t>
            </w:r>
          </w:p>
        </w:tc>
        <w:tc>
          <w:tcPr>
            <w:tcW w:w="0" w:type="auto"/>
          </w:tcPr>
          <w:p w14:paraId="57586617" w14:textId="0EF6272E" w:rsidR="00CA0FCA" w:rsidRPr="00E12DC0" w:rsidRDefault="00CA0FCA" w:rsidP="00ED21E5">
            <w:pPr>
              <w:rPr>
                <w:sz w:val="22"/>
                <w:szCs w:val="22"/>
              </w:rPr>
            </w:pPr>
            <w:r w:rsidRPr="00E12DC0">
              <w:rPr>
                <w:sz w:val="22"/>
                <w:szCs w:val="22"/>
              </w:rPr>
              <w:t>Ahmed S</w:t>
            </w:r>
            <w:r w:rsidR="00C12164">
              <w:rPr>
                <w:sz w:val="22"/>
                <w:szCs w:val="22"/>
              </w:rPr>
              <w:t>e</w:t>
            </w:r>
            <w:r w:rsidRPr="00E12DC0">
              <w:rPr>
                <w:sz w:val="22"/>
                <w:szCs w:val="22"/>
              </w:rPr>
              <w:t>id</w:t>
            </w:r>
          </w:p>
        </w:tc>
        <w:tc>
          <w:tcPr>
            <w:tcW w:w="5664" w:type="dxa"/>
          </w:tcPr>
          <w:p w14:paraId="75515D7D" w14:textId="6EAD44D3" w:rsidR="00CA0FCA" w:rsidRPr="00E12DC0" w:rsidRDefault="00CA0FCA" w:rsidP="00ED21E5">
            <w:pPr>
              <w:rPr>
                <w:sz w:val="22"/>
                <w:szCs w:val="22"/>
              </w:rPr>
            </w:pPr>
            <w:r w:rsidRPr="00E12DC0">
              <w:rPr>
                <w:sz w:val="22"/>
                <w:szCs w:val="22"/>
              </w:rPr>
              <w:t xml:space="preserve">ICT </w:t>
            </w:r>
            <w:r w:rsidR="000054E8" w:rsidRPr="00E12DC0">
              <w:rPr>
                <w:sz w:val="22"/>
                <w:szCs w:val="22"/>
              </w:rPr>
              <w:t>Expert</w:t>
            </w:r>
          </w:p>
        </w:tc>
      </w:tr>
      <w:tr w:rsidR="00CA0FCA" w:rsidRPr="00E12DC0" w14:paraId="30114DA9" w14:textId="77777777" w:rsidTr="003B4A57">
        <w:tc>
          <w:tcPr>
            <w:tcW w:w="0" w:type="auto"/>
          </w:tcPr>
          <w:p w14:paraId="3BB37B79" w14:textId="77777777" w:rsidR="00CA0FCA" w:rsidRPr="00E12DC0" w:rsidRDefault="00CA0FCA" w:rsidP="00ED21E5">
            <w:pPr>
              <w:rPr>
                <w:sz w:val="22"/>
                <w:szCs w:val="22"/>
              </w:rPr>
            </w:pPr>
            <w:r w:rsidRPr="00E12DC0">
              <w:rPr>
                <w:sz w:val="22"/>
                <w:szCs w:val="22"/>
              </w:rPr>
              <w:t>7</w:t>
            </w:r>
          </w:p>
        </w:tc>
        <w:tc>
          <w:tcPr>
            <w:tcW w:w="0" w:type="auto"/>
          </w:tcPr>
          <w:p w14:paraId="6F94973D" w14:textId="77777777" w:rsidR="00CA0FCA" w:rsidRPr="00E12DC0" w:rsidRDefault="00CA0FCA" w:rsidP="00ED21E5">
            <w:pPr>
              <w:rPr>
                <w:sz w:val="22"/>
                <w:szCs w:val="22"/>
              </w:rPr>
            </w:pPr>
            <w:r w:rsidRPr="00E12DC0">
              <w:rPr>
                <w:sz w:val="22"/>
                <w:szCs w:val="22"/>
              </w:rPr>
              <w:t>Jacques Zahles</w:t>
            </w:r>
          </w:p>
        </w:tc>
        <w:tc>
          <w:tcPr>
            <w:tcW w:w="5664" w:type="dxa"/>
          </w:tcPr>
          <w:p w14:paraId="327AE789" w14:textId="77777777" w:rsidR="00CA0FCA" w:rsidRPr="00E12DC0" w:rsidRDefault="00CA0FCA" w:rsidP="00ED21E5">
            <w:pPr>
              <w:rPr>
                <w:sz w:val="22"/>
                <w:szCs w:val="22"/>
              </w:rPr>
            </w:pPr>
            <w:r w:rsidRPr="00E12DC0">
              <w:rPr>
                <w:sz w:val="22"/>
                <w:szCs w:val="22"/>
              </w:rPr>
              <w:t>Public Outreach Advisor</w:t>
            </w:r>
          </w:p>
        </w:tc>
      </w:tr>
      <w:tr w:rsidR="00CA0FCA" w:rsidRPr="00E12DC0" w14:paraId="32926539" w14:textId="77777777" w:rsidTr="003B4A57">
        <w:tc>
          <w:tcPr>
            <w:tcW w:w="0" w:type="auto"/>
          </w:tcPr>
          <w:p w14:paraId="22DD0C89" w14:textId="77777777" w:rsidR="00CA0FCA" w:rsidRPr="00E12DC0" w:rsidRDefault="00CA0FCA" w:rsidP="00ED21E5">
            <w:pPr>
              <w:rPr>
                <w:sz w:val="22"/>
                <w:szCs w:val="22"/>
              </w:rPr>
            </w:pPr>
            <w:r w:rsidRPr="00E12DC0">
              <w:rPr>
                <w:sz w:val="22"/>
                <w:szCs w:val="22"/>
              </w:rPr>
              <w:t>8</w:t>
            </w:r>
          </w:p>
        </w:tc>
        <w:tc>
          <w:tcPr>
            <w:tcW w:w="0" w:type="auto"/>
          </w:tcPr>
          <w:p w14:paraId="1536A9D5" w14:textId="77777777" w:rsidR="00CA0FCA" w:rsidRPr="00E12DC0" w:rsidRDefault="00CA0FCA" w:rsidP="00ED21E5">
            <w:pPr>
              <w:rPr>
                <w:sz w:val="22"/>
                <w:szCs w:val="22"/>
              </w:rPr>
            </w:pPr>
            <w:r w:rsidRPr="00E12DC0">
              <w:rPr>
                <w:sz w:val="22"/>
                <w:szCs w:val="22"/>
              </w:rPr>
              <w:t>Prof Getachew Assefa</w:t>
            </w:r>
          </w:p>
        </w:tc>
        <w:tc>
          <w:tcPr>
            <w:tcW w:w="5664" w:type="dxa"/>
          </w:tcPr>
          <w:p w14:paraId="6D1DFD7C" w14:textId="79C0FABE" w:rsidR="00CA0FCA" w:rsidRPr="00E12DC0" w:rsidRDefault="00CA0FCA" w:rsidP="00ED21E5">
            <w:pPr>
              <w:rPr>
                <w:sz w:val="22"/>
                <w:szCs w:val="22"/>
              </w:rPr>
            </w:pPr>
            <w:r w:rsidRPr="00E12DC0">
              <w:rPr>
                <w:sz w:val="22"/>
                <w:szCs w:val="22"/>
              </w:rPr>
              <w:t xml:space="preserve">Senior Legal </w:t>
            </w:r>
            <w:r w:rsidR="00667996" w:rsidRPr="00E12DC0">
              <w:rPr>
                <w:sz w:val="22"/>
                <w:szCs w:val="22"/>
              </w:rPr>
              <w:t>Expert</w:t>
            </w:r>
          </w:p>
        </w:tc>
      </w:tr>
      <w:tr w:rsidR="00CA0FCA" w:rsidRPr="00E12DC0" w14:paraId="202C73E9" w14:textId="77777777" w:rsidTr="003B4A57">
        <w:tc>
          <w:tcPr>
            <w:tcW w:w="0" w:type="auto"/>
          </w:tcPr>
          <w:p w14:paraId="35421A31" w14:textId="77777777" w:rsidR="00CA0FCA" w:rsidRPr="00E12DC0" w:rsidRDefault="00CA0FCA" w:rsidP="00ED21E5">
            <w:pPr>
              <w:rPr>
                <w:sz w:val="22"/>
                <w:szCs w:val="22"/>
              </w:rPr>
            </w:pPr>
            <w:r w:rsidRPr="00E12DC0">
              <w:rPr>
                <w:sz w:val="22"/>
                <w:szCs w:val="22"/>
              </w:rPr>
              <w:t>9</w:t>
            </w:r>
          </w:p>
        </w:tc>
        <w:tc>
          <w:tcPr>
            <w:tcW w:w="0" w:type="auto"/>
          </w:tcPr>
          <w:p w14:paraId="43F3A583" w14:textId="62FBE189" w:rsidR="00CA0FCA" w:rsidRPr="00E12DC0" w:rsidRDefault="000054E8" w:rsidP="00ED21E5">
            <w:pPr>
              <w:rPr>
                <w:sz w:val="22"/>
                <w:szCs w:val="22"/>
              </w:rPr>
            </w:pPr>
            <w:r w:rsidRPr="00E12DC0">
              <w:rPr>
                <w:sz w:val="22"/>
                <w:szCs w:val="22"/>
              </w:rPr>
              <w:t>Alexander Endalkachew</w:t>
            </w:r>
          </w:p>
        </w:tc>
        <w:tc>
          <w:tcPr>
            <w:tcW w:w="5664" w:type="dxa"/>
          </w:tcPr>
          <w:p w14:paraId="75217904" w14:textId="77777777" w:rsidR="00CA0FCA" w:rsidRPr="00E12DC0" w:rsidRDefault="00CA0FCA" w:rsidP="00ED21E5">
            <w:pPr>
              <w:rPr>
                <w:sz w:val="22"/>
                <w:szCs w:val="22"/>
              </w:rPr>
            </w:pPr>
            <w:r w:rsidRPr="00E12DC0">
              <w:rPr>
                <w:sz w:val="22"/>
                <w:szCs w:val="22"/>
              </w:rPr>
              <w:t>Translator</w:t>
            </w:r>
          </w:p>
        </w:tc>
      </w:tr>
      <w:tr w:rsidR="00CA0FCA" w:rsidRPr="00E12DC0" w14:paraId="0366A79B" w14:textId="77777777" w:rsidTr="003B4A57">
        <w:tc>
          <w:tcPr>
            <w:tcW w:w="0" w:type="auto"/>
          </w:tcPr>
          <w:p w14:paraId="64676305" w14:textId="77777777" w:rsidR="00CA0FCA" w:rsidRPr="00E12DC0" w:rsidRDefault="00CA0FCA" w:rsidP="00ED21E5">
            <w:pPr>
              <w:rPr>
                <w:sz w:val="22"/>
                <w:szCs w:val="22"/>
              </w:rPr>
            </w:pPr>
            <w:r w:rsidRPr="00E12DC0">
              <w:rPr>
                <w:sz w:val="22"/>
                <w:szCs w:val="22"/>
              </w:rPr>
              <w:t>10</w:t>
            </w:r>
          </w:p>
        </w:tc>
        <w:tc>
          <w:tcPr>
            <w:tcW w:w="0" w:type="auto"/>
          </w:tcPr>
          <w:p w14:paraId="6D4EAB8D" w14:textId="38C29F99" w:rsidR="00CA0FCA" w:rsidRPr="00E12DC0" w:rsidRDefault="00CA0FCA" w:rsidP="00ED21E5">
            <w:pPr>
              <w:rPr>
                <w:sz w:val="22"/>
                <w:szCs w:val="22"/>
              </w:rPr>
            </w:pPr>
            <w:r w:rsidRPr="00E12DC0">
              <w:rPr>
                <w:sz w:val="22"/>
                <w:szCs w:val="22"/>
              </w:rPr>
              <w:t>Cherer Aklilu</w:t>
            </w:r>
          </w:p>
        </w:tc>
        <w:tc>
          <w:tcPr>
            <w:tcW w:w="5664" w:type="dxa"/>
          </w:tcPr>
          <w:p w14:paraId="7E184046" w14:textId="4BA0744E" w:rsidR="00CA0FCA" w:rsidRPr="00E12DC0" w:rsidRDefault="00CA0FCA" w:rsidP="00ED21E5">
            <w:pPr>
              <w:rPr>
                <w:sz w:val="22"/>
                <w:szCs w:val="22"/>
              </w:rPr>
            </w:pPr>
            <w:r w:rsidRPr="00E12DC0">
              <w:rPr>
                <w:sz w:val="22"/>
                <w:szCs w:val="22"/>
              </w:rPr>
              <w:t xml:space="preserve">Gender </w:t>
            </w:r>
            <w:r w:rsidR="000054E8" w:rsidRPr="00E12DC0">
              <w:rPr>
                <w:sz w:val="22"/>
                <w:szCs w:val="22"/>
              </w:rPr>
              <w:t>Expert</w:t>
            </w:r>
            <w:r w:rsidRPr="00E12DC0">
              <w:rPr>
                <w:sz w:val="22"/>
                <w:szCs w:val="22"/>
              </w:rPr>
              <w:t xml:space="preserve"> (UN Women)</w:t>
            </w:r>
          </w:p>
        </w:tc>
      </w:tr>
      <w:tr w:rsidR="00CA0FCA" w:rsidRPr="00E12DC0" w14:paraId="595647AC" w14:textId="77777777" w:rsidTr="003B4A57">
        <w:tc>
          <w:tcPr>
            <w:tcW w:w="0" w:type="auto"/>
          </w:tcPr>
          <w:p w14:paraId="1438A7A0" w14:textId="77777777" w:rsidR="00CA0FCA" w:rsidRPr="00E12DC0" w:rsidRDefault="00CA0FCA" w:rsidP="00ED21E5">
            <w:pPr>
              <w:rPr>
                <w:sz w:val="22"/>
                <w:szCs w:val="22"/>
              </w:rPr>
            </w:pPr>
            <w:r w:rsidRPr="00E12DC0">
              <w:rPr>
                <w:sz w:val="22"/>
                <w:szCs w:val="22"/>
              </w:rPr>
              <w:t>11</w:t>
            </w:r>
          </w:p>
        </w:tc>
        <w:tc>
          <w:tcPr>
            <w:tcW w:w="0" w:type="auto"/>
          </w:tcPr>
          <w:p w14:paraId="5C834F15" w14:textId="78B04E45" w:rsidR="00CA0FCA" w:rsidRPr="00E12DC0" w:rsidRDefault="00CA0FCA" w:rsidP="00ED21E5">
            <w:pPr>
              <w:rPr>
                <w:sz w:val="22"/>
                <w:szCs w:val="22"/>
              </w:rPr>
            </w:pPr>
            <w:r w:rsidRPr="00E12DC0">
              <w:rPr>
                <w:sz w:val="22"/>
                <w:szCs w:val="22"/>
              </w:rPr>
              <w:t>Hiw</w:t>
            </w:r>
            <w:r w:rsidR="00A60A53" w:rsidRPr="00E12DC0">
              <w:rPr>
                <w:sz w:val="22"/>
                <w:szCs w:val="22"/>
              </w:rPr>
              <w:t>o</w:t>
            </w:r>
            <w:r w:rsidRPr="00E12DC0">
              <w:rPr>
                <w:sz w:val="22"/>
                <w:szCs w:val="22"/>
              </w:rPr>
              <w:t>t</w:t>
            </w:r>
            <w:r w:rsidR="00A60A53" w:rsidRPr="00E12DC0">
              <w:rPr>
                <w:sz w:val="22"/>
                <w:szCs w:val="22"/>
              </w:rPr>
              <w:t xml:space="preserve"> Berasa</w:t>
            </w:r>
          </w:p>
        </w:tc>
        <w:tc>
          <w:tcPr>
            <w:tcW w:w="5664" w:type="dxa"/>
          </w:tcPr>
          <w:p w14:paraId="347DCE0B" w14:textId="5467BB63" w:rsidR="00CA0FCA" w:rsidRPr="00E12DC0" w:rsidRDefault="000054E8" w:rsidP="00ED21E5">
            <w:pPr>
              <w:rPr>
                <w:sz w:val="22"/>
                <w:szCs w:val="22"/>
              </w:rPr>
            </w:pPr>
            <w:r w:rsidRPr="00E12DC0">
              <w:rPr>
                <w:sz w:val="22"/>
                <w:szCs w:val="22"/>
              </w:rPr>
              <w:t>Finance and Admin</w:t>
            </w:r>
            <w:r w:rsidR="009E1162" w:rsidRPr="00E12DC0">
              <w:rPr>
                <w:sz w:val="22"/>
                <w:szCs w:val="22"/>
              </w:rPr>
              <w:t>istration</w:t>
            </w:r>
            <w:r w:rsidRPr="00E12DC0">
              <w:rPr>
                <w:sz w:val="22"/>
                <w:szCs w:val="22"/>
              </w:rPr>
              <w:t xml:space="preserve"> Officer</w:t>
            </w:r>
          </w:p>
        </w:tc>
      </w:tr>
      <w:tr w:rsidR="00CA0FCA" w:rsidRPr="00E12DC0" w14:paraId="1D5A7BAC" w14:textId="77777777" w:rsidTr="003B4A57">
        <w:tc>
          <w:tcPr>
            <w:tcW w:w="0" w:type="auto"/>
          </w:tcPr>
          <w:p w14:paraId="5E087CDB" w14:textId="77777777" w:rsidR="00CA0FCA" w:rsidRPr="00E12DC0" w:rsidRDefault="00CA0FCA" w:rsidP="00ED21E5">
            <w:pPr>
              <w:rPr>
                <w:sz w:val="22"/>
                <w:szCs w:val="22"/>
              </w:rPr>
            </w:pPr>
            <w:r w:rsidRPr="00E12DC0">
              <w:rPr>
                <w:sz w:val="22"/>
                <w:szCs w:val="22"/>
              </w:rPr>
              <w:t>12</w:t>
            </w:r>
          </w:p>
        </w:tc>
        <w:tc>
          <w:tcPr>
            <w:tcW w:w="0" w:type="auto"/>
          </w:tcPr>
          <w:p w14:paraId="06AAC291" w14:textId="1484A0BF" w:rsidR="00CA0FCA" w:rsidRPr="00E12DC0" w:rsidRDefault="00CA0FCA" w:rsidP="00ED21E5">
            <w:pPr>
              <w:rPr>
                <w:sz w:val="22"/>
                <w:szCs w:val="22"/>
              </w:rPr>
            </w:pPr>
            <w:r w:rsidRPr="00E12DC0">
              <w:rPr>
                <w:sz w:val="22"/>
                <w:szCs w:val="22"/>
              </w:rPr>
              <w:t xml:space="preserve">Qais </w:t>
            </w:r>
            <w:r w:rsidR="000054E8" w:rsidRPr="00E12DC0">
              <w:rPr>
                <w:sz w:val="22"/>
                <w:szCs w:val="22"/>
              </w:rPr>
              <w:t>Yuosofzai</w:t>
            </w:r>
          </w:p>
        </w:tc>
        <w:tc>
          <w:tcPr>
            <w:tcW w:w="5664" w:type="dxa"/>
          </w:tcPr>
          <w:p w14:paraId="5FF6E275" w14:textId="799E86BF" w:rsidR="00CA0FCA" w:rsidRPr="00E12DC0" w:rsidRDefault="009E1162" w:rsidP="00ED21E5">
            <w:pPr>
              <w:rPr>
                <w:sz w:val="22"/>
                <w:szCs w:val="22"/>
              </w:rPr>
            </w:pPr>
            <w:r w:rsidRPr="00E12DC0">
              <w:rPr>
                <w:sz w:val="22"/>
                <w:szCs w:val="22"/>
              </w:rPr>
              <w:t>Procurement Specialist</w:t>
            </w:r>
          </w:p>
        </w:tc>
      </w:tr>
      <w:tr w:rsidR="00667996" w:rsidRPr="00E12DC0" w14:paraId="0800384F" w14:textId="77777777" w:rsidTr="003B4A57">
        <w:tc>
          <w:tcPr>
            <w:tcW w:w="0" w:type="auto"/>
          </w:tcPr>
          <w:p w14:paraId="7DA2B078" w14:textId="4B25803D" w:rsidR="00667996" w:rsidRPr="00E12DC0" w:rsidRDefault="00667996" w:rsidP="00ED21E5">
            <w:pPr>
              <w:rPr>
                <w:sz w:val="22"/>
                <w:szCs w:val="22"/>
              </w:rPr>
            </w:pPr>
            <w:r w:rsidRPr="00E12DC0">
              <w:rPr>
                <w:sz w:val="22"/>
                <w:szCs w:val="22"/>
              </w:rPr>
              <w:t>13</w:t>
            </w:r>
          </w:p>
        </w:tc>
        <w:tc>
          <w:tcPr>
            <w:tcW w:w="0" w:type="auto"/>
          </w:tcPr>
          <w:p w14:paraId="6558DF48" w14:textId="192E2504" w:rsidR="00667996" w:rsidRPr="00E12DC0" w:rsidRDefault="00667996" w:rsidP="00ED21E5">
            <w:pPr>
              <w:rPr>
                <w:sz w:val="22"/>
                <w:szCs w:val="22"/>
              </w:rPr>
            </w:pPr>
            <w:r w:rsidRPr="00E12DC0">
              <w:rPr>
                <w:sz w:val="22"/>
                <w:szCs w:val="22"/>
              </w:rPr>
              <w:t>Ayenaddis Kebede</w:t>
            </w:r>
          </w:p>
        </w:tc>
        <w:tc>
          <w:tcPr>
            <w:tcW w:w="5664" w:type="dxa"/>
          </w:tcPr>
          <w:p w14:paraId="1D7AB862" w14:textId="363AEE48" w:rsidR="00667996" w:rsidRPr="00E12DC0" w:rsidRDefault="00667996" w:rsidP="00ED21E5">
            <w:pPr>
              <w:rPr>
                <w:sz w:val="22"/>
                <w:szCs w:val="22"/>
              </w:rPr>
            </w:pPr>
            <w:r w:rsidRPr="00E12DC0">
              <w:rPr>
                <w:sz w:val="22"/>
                <w:szCs w:val="22"/>
              </w:rPr>
              <w:t>Procurement Officer</w:t>
            </w:r>
          </w:p>
        </w:tc>
      </w:tr>
      <w:tr w:rsidR="00CA0FCA" w:rsidRPr="00E12DC0" w14:paraId="3A93A839" w14:textId="77777777" w:rsidTr="003B4A57">
        <w:tc>
          <w:tcPr>
            <w:tcW w:w="0" w:type="auto"/>
          </w:tcPr>
          <w:p w14:paraId="33472ECE" w14:textId="04B2AD2A" w:rsidR="00CA0FCA" w:rsidRPr="00E12DC0" w:rsidRDefault="009F1AB1" w:rsidP="00ED21E5">
            <w:pPr>
              <w:rPr>
                <w:sz w:val="22"/>
                <w:szCs w:val="22"/>
              </w:rPr>
            </w:pPr>
            <w:r w:rsidRPr="00E12DC0">
              <w:rPr>
                <w:sz w:val="22"/>
                <w:szCs w:val="22"/>
              </w:rPr>
              <w:t>14</w:t>
            </w:r>
          </w:p>
        </w:tc>
        <w:tc>
          <w:tcPr>
            <w:tcW w:w="0" w:type="auto"/>
          </w:tcPr>
          <w:p w14:paraId="4CDB6CF3" w14:textId="77777777" w:rsidR="00CA0FCA" w:rsidRPr="00E12DC0" w:rsidRDefault="00CA0FCA" w:rsidP="00ED21E5">
            <w:pPr>
              <w:rPr>
                <w:sz w:val="22"/>
                <w:szCs w:val="22"/>
              </w:rPr>
            </w:pPr>
            <w:r w:rsidRPr="00E12DC0">
              <w:rPr>
                <w:sz w:val="22"/>
                <w:szCs w:val="22"/>
              </w:rPr>
              <w:t>Riccardo Barranca</w:t>
            </w:r>
          </w:p>
        </w:tc>
        <w:tc>
          <w:tcPr>
            <w:tcW w:w="5664" w:type="dxa"/>
          </w:tcPr>
          <w:p w14:paraId="18EF977F" w14:textId="31C5A302" w:rsidR="00CA0FCA" w:rsidRPr="00E12DC0" w:rsidRDefault="005910A4" w:rsidP="00ED21E5">
            <w:pPr>
              <w:rPr>
                <w:sz w:val="22"/>
                <w:szCs w:val="22"/>
              </w:rPr>
            </w:pPr>
            <w:r>
              <w:rPr>
                <w:sz w:val="22"/>
                <w:szCs w:val="22"/>
              </w:rPr>
              <w:t>UNDP SEEDS</w:t>
            </w:r>
            <w:r w:rsidR="00CA0FCA" w:rsidRPr="00E12DC0">
              <w:rPr>
                <w:sz w:val="22"/>
                <w:szCs w:val="22"/>
              </w:rPr>
              <w:t xml:space="preserve"> Inception Period CTA</w:t>
            </w:r>
          </w:p>
        </w:tc>
      </w:tr>
      <w:tr w:rsidR="006B5CB1" w:rsidRPr="00E12DC0" w14:paraId="443123AA" w14:textId="77777777" w:rsidTr="003B4A57">
        <w:tc>
          <w:tcPr>
            <w:tcW w:w="0" w:type="auto"/>
          </w:tcPr>
          <w:p w14:paraId="4DA95851" w14:textId="77777777" w:rsidR="006B5CB1" w:rsidRPr="00E12DC0" w:rsidRDefault="006B5CB1" w:rsidP="00ED21E5">
            <w:pPr>
              <w:rPr>
                <w:b/>
                <w:bCs/>
                <w:sz w:val="22"/>
                <w:szCs w:val="22"/>
              </w:rPr>
            </w:pPr>
          </w:p>
        </w:tc>
        <w:tc>
          <w:tcPr>
            <w:tcW w:w="8039" w:type="dxa"/>
            <w:gridSpan w:val="2"/>
          </w:tcPr>
          <w:p w14:paraId="4F2E7451" w14:textId="4BA41A8C" w:rsidR="006B5CB1" w:rsidRPr="00E12DC0" w:rsidRDefault="006B5CB1" w:rsidP="00ED21E5">
            <w:pPr>
              <w:rPr>
                <w:sz w:val="22"/>
                <w:szCs w:val="22"/>
              </w:rPr>
            </w:pPr>
            <w:r w:rsidRPr="00E12DC0">
              <w:rPr>
                <w:b/>
                <w:bCs/>
                <w:sz w:val="22"/>
                <w:szCs w:val="22"/>
              </w:rPr>
              <w:t>NEBE</w:t>
            </w:r>
          </w:p>
        </w:tc>
      </w:tr>
      <w:tr w:rsidR="009F1AB1" w:rsidRPr="00E12DC0" w14:paraId="0F6DBF06" w14:textId="77777777" w:rsidTr="003B4A57">
        <w:tc>
          <w:tcPr>
            <w:tcW w:w="0" w:type="auto"/>
          </w:tcPr>
          <w:p w14:paraId="2C31FB3D" w14:textId="374196C1" w:rsidR="009F1AB1" w:rsidRPr="00E12DC0" w:rsidRDefault="009F1AB1" w:rsidP="00ED21E5">
            <w:pPr>
              <w:rPr>
                <w:sz w:val="22"/>
                <w:szCs w:val="22"/>
              </w:rPr>
            </w:pPr>
            <w:r w:rsidRPr="00E12DC0">
              <w:rPr>
                <w:sz w:val="22"/>
                <w:szCs w:val="22"/>
              </w:rPr>
              <w:t>15</w:t>
            </w:r>
          </w:p>
        </w:tc>
        <w:tc>
          <w:tcPr>
            <w:tcW w:w="0" w:type="auto"/>
          </w:tcPr>
          <w:p w14:paraId="14801BC5" w14:textId="77777777" w:rsidR="009F1AB1" w:rsidRPr="00E12DC0" w:rsidRDefault="009F1AB1" w:rsidP="00ED21E5">
            <w:pPr>
              <w:rPr>
                <w:sz w:val="22"/>
                <w:szCs w:val="22"/>
              </w:rPr>
            </w:pPr>
            <w:r w:rsidRPr="00E12DC0">
              <w:rPr>
                <w:sz w:val="22"/>
                <w:szCs w:val="22"/>
              </w:rPr>
              <w:t>Birtukan Midekssa</w:t>
            </w:r>
          </w:p>
        </w:tc>
        <w:tc>
          <w:tcPr>
            <w:tcW w:w="5664" w:type="dxa"/>
          </w:tcPr>
          <w:p w14:paraId="11B6086C" w14:textId="77777777" w:rsidR="009F1AB1" w:rsidRPr="00E12DC0" w:rsidRDefault="009F1AB1" w:rsidP="00ED21E5">
            <w:pPr>
              <w:rPr>
                <w:sz w:val="22"/>
                <w:szCs w:val="22"/>
              </w:rPr>
            </w:pPr>
            <w:r w:rsidRPr="00E12DC0">
              <w:rPr>
                <w:sz w:val="22"/>
                <w:szCs w:val="22"/>
              </w:rPr>
              <w:t>Chair</w:t>
            </w:r>
          </w:p>
        </w:tc>
      </w:tr>
      <w:tr w:rsidR="009F1AB1" w:rsidRPr="00E12DC0" w14:paraId="1D42D817" w14:textId="77777777" w:rsidTr="003B4A57">
        <w:tc>
          <w:tcPr>
            <w:tcW w:w="0" w:type="auto"/>
          </w:tcPr>
          <w:p w14:paraId="00460DF8" w14:textId="6A41296D" w:rsidR="009F1AB1" w:rsidRPr="00E12DC0" w:rsidRDefault="009F1AB1" w:rsidP="00ED21E5">
            <w:pPr>
              <w:rPr>
                <w:sz w:val="22"/>
                <w:szCs w:val="22"/>
              </w:rPr>
            </w:pPr>
            <w:r w:rsidRPr="00E12DC0">
              <w:rPr>
                <w:sz w:val="22"/>
                <w:szCs w:val="22"/>
              </w:rPr>
              <w:t>16</w:t>
            </w:r>
          </w:p>
        </w:tc>
        <w:tc>
          <w:tcPr>
            <w:tcW w:w="0" w:type="auto"/>
          </w:tcPr>
          <w:p w14:paraId="1A928CD5" w14:textId="77777777" w:rsidR="009F1AB1" w:rsidRPr="00E12DC0" w:rsidRDefault="009F1AB1" w:rsidP="00ED21E5">
            <w:pPr>
              <w:rPr>
                <w:sz w:val="22"/>
                <w:szCs w:val="22"/>
              </w:rPr>
            </w:pPr>
            <w:r w:rsidRPr="00E12DC0">
              <w:rPr>
                <w:sz w:val="22"/>
                <w:szCs w:val="22"/>
              </w:rPr>
              <w:t>Wongel Abate Abebe</w:t>
            </w:r>
          </w:p>
        </w:tc>
        <w:tc>
          <w:tcPr>
            <w:tcW w:w="5664" w:type="dxa"/>
          </w:tcPr>
          <w:p w14:paraId="03318187" w14:textId="77777777" w:rsidR="009F1AB1" w:rsidRPr="00E12DC0" w:rsidRDefault="009F1AB1" w:rsidP="00ED21E5">
            <w:pPr>
              <w:rPr>
                <w:sz w:val="22"/>
                <w:szCs w:val="22"/>
              </w:rPr>
            </w:pPr>
            <w:r w:rsidRPr="00E12DC0">
              <w:rPr>
                <w:sz w:val="22"/>
                <w:szCs w:val="22"/>
              </w:rPr>
              <w:t>Head, Legal Department</w:t>
            </w:r>
          </w:p>
        </w:tc>
      </w:tr>
      <w:tr w:rsidR="009F1AB1" w:rsidRPr="00E12DC0" w14:paraId="49A37B6D" w14:textId="77777777" w:rsidTr="003B4A57">
        <w:tc>
          <w:tcPr>
            <w:tcW w:w="0" w:type="auto"/>
          </w:tcPr>
          <w:p w14:paraId="2868B14C" w14:textId="60DF2718" w:rsidR="009F1AB1" w:rsidRPr="00E12DC0" w:rsidRDefault="009F1AB1" w:rsidP="00ED21E5">
            <w:pPr>
              <w:rPr>
                <w:sz w:val="22"/>
                <w:szCs w:val="22"/>
              </w:rPr>
            </w:pPr>
            <w:r w:rsidRPr="00E12DC0">
              <w:rPr>
                <w:sz w:val="22"/>
                <w:szCs w:val="22"/>
              </w:rPr>
              <w:t>17</w:t>
            </w:r>
          </w:p>
        </w:tc>
        <w:tc>
          <w:tcPr>
            <w:tcW w:w="0" w:type="auto"/>
          </w:tcPr>
          <w:p w14:paraId="53668371" w14:textId="77777777" w:rsidR="009F1AB1" w:rsidRPr="00E12DC0" w:rsidRDefault="009F1AB1" w:rsidP="00ED21E5">
            <w:pPr>
              <w:rPr>
                <w:sz w:val="22"/>
                <w:szCs w:val="22"/>
              </w:rPr>
            </w:pPr>
            <w:r w:rsidRPr="00E12DC0">
              <w:rPr>
                <w:sz w:val="22"/>
                <w:szCs w:val="22"/>
              </w:rPr>
              <w:t>Hanna Abebe</w:t>
            </w:r>
          </w:p>
        </w:tc>
        <w:tc>
          <w:tcPr>
            <w:tcW w:w="5664" w:type="dxa"/>
          </w:tcPr>
          <w:p w14:paraId="1ECD6B8B" w14:textId="632BC30C" w:rsidR="009F1AB1" w:rsidRPr="00E12DC0" w:rsidRDefault="009F1AB1" w:rsidP="00ED21E5">
            <w:pPr>
              <w:rPr>
                <w:sz w:val="22"/>
                <w:szCs w:val="22"/>
              </w:rPr>
            </w:pPr>
            <w:r w:rsidRPr="00E12DC0">
              <w:rPr>
                <w:sz w:val="22"/>
                <w:szCs w:val="22"/>
              </w:rPr>
              <w:t>Deputy CEO</w:t>
            </w:r>
          </w:p>
        </w:tc>
      </w:tr>
      <w:tr w:rsidR="009F1AB1" w:rsidRPr="00E12DC0" w14:paraId="424F3AB8" w14:textId="77777777" w:rsidTr="003B4A57">
        <w:tc>
          <w:tcPr>
            <w:tcW w:w="0" w:type="auto"/>
          </w:tcPr>
          <w:p w14:paraId="1FC2ECD3" w14:textId="6BEB9E28" w:rsidR="009F1AB1" w:rsidRPr="00E12DC0" w:rsidRDefault="009F1AB1" w:rsidP="00ED21E5">
            <w:pPr>
              <w:rPr>
                <w:sz w:val="22"/>
                <w:szCs w:val="22"/>
              </w:rPr>
            </w:pPr>
            <w:r w:rsidRPr="00E12DC0">
              <w:rPr>
                <w:sz w:val="22"/>
                <w:szCs w:val="22"/>
              </w:rPr>
              <w:t>18</w:t>
            </w:r>
          </w:p>
        </w:tc>
        <w:tc>
          <w:tcPr>
            <w:tcW w:w="0" w:type="auto"/>
          </w:tcPr>
          <w:p w14:paraId="14042788" w14:textId="77777777" w:rsidR="009F1AB1" w:rsidRPr="00E12DC0" w:rsidRDefault="009F1AB1" w:rsidP="00ED21E5">
            <w:pPr>
              <w:rPr>
                <w:sz w:val="22"/>
                <w:szCs w:val="22"/>
              </w:rPr>
            </w:pPr>
            <w:r w:rsidRPr="00E12DC0">
              <w:rPr>
                <w:sz w:val="22"/>
                <w:szCs w:val="22"/>
              </w:rPr>
              <w:t>Meron Mulugeta</w:t>
            </w:r>
          </w:p>
        </w:tc>
        <w:tc>
          <w:tcPr>
            <w:tcW w:w="5664" w:type="dxa"/>
          </w:tcPr>
          <w:p w14:paraId="7E6D4DD1" w14:textId="07902020" w:rsidR="009F1AB1" w:rsidRPr="00E12DC0" w:rsidRDefault="009F1AB1" w:rsidP="00ED21E5">
            <w:pPr>
              <w:rPr>
                <w:sz w:val="22"/>
                <w:szCs w:val="22"/>
              </w:rPr>
            </w:pPr>
            <w:r w:rsidRPr="00E12DC0">
              <w:rPr>
                <w:sz w:val="22"/>
                <w:szCs w:val="22"/>
              </w:rPr>
              <w:t>Director of Operations</w:t>
            </w:r>
          </w:p>
        </w:tc>
      </w:tr>
      <w:tr w:rsidR="009F1AB1" w:rsidRPr="00E12DC0" w14:paraId="0B586D93" w14:textId="77777777" w:rsidTr="003B4A57">
        <w:tc>
          <w:tcPr>
            <w:tcW w:w="0" w:type="auto"/>
          </w:tcPr>
          <w:p w14:paraId="748C7EFB" w14:textId="491F4796" w:rsidR="009F1AB1" w:rsidRPr="00E12DC0" w:rsidRDefault="009F1AB1" w:rsidP="00ED21E5">
            <w:pPr>
              <w:rPr>
                <w:sz w:val="22"/>
                <w:szCs w:val="22"/>
              </w:rPr>
            </w:pPr>
            <w:r w:rsidRPr="00E12DC0">
              <w:rPr>
                <w:sz w:val="22"/>
                <w:szCs w:val="22"/>
              </w:rPr>
              <w:t>19</w:t>
            </w:r>
          </w:p>
        </w:tc>
        <w:tc>
          <w:tcPr>
            <w:tcW w:w="0" w:type="auto"/>
          </w:tcPr>
          <w:p w14:paraId="4CF050BA" w14:textId="77777777" w:rsidR="009F1AB1" w:rsidRPr="00E12DC0" w:rsidRDefault="009F1AB1" w:rsidP="00ED21E5">
            <w:pPr>
              <w:rPr>
                <w:sz w:val="22"/>
                <w:szCs w:val="22"/>
              </w:rPr>
            </w:pPr>
            <w:r w:rsidRPr="00E12DC0">
              <w:rPr>
                <w:sz w:val="22"/>
                <w:szCs w:val="22"/>
              </w:rPr>
              <w:t>Diriba Mergesa</w:t>
            </w:r>
          </w:p>
        </w:tc>
        <w:tc>
          <w:tcPr>
            <w:tcW w:w="5664" w:type="dxa"/>
          </w:tcPr>
          <w:p w14:paraId="3A55DEFD" w14:textId="291FAECA" w:rsidR="009F1AB1" w:rsidRPr="00E12DC0" w:rsidRDefault="009F1AB1" w:rsidP="00ED21E5">
            <w:pPr>
              <w:rPr>
                <w:sz w:val="22"/>
                <w:szCs w:val="22"/>
              </w:rPr>
            </w:pPr>
            <w:r w:rsidRPr="00E12DC0">
              <w:rPr>
                <w:sz w:val="22"/>
                <w:szCs w:val="22"/>
              </w:rPr>
              <w:t xml:space="preserve">Head, </w:t>
            </w:r>
            <w:r w:rsidR="00324E41" w:rsidRPr="00E12DC0">
              <w:rPr>
                <w:sz w:val="22"/>
                <w:szCs w:val="22"/>
              </w:rPr>
              <w:t>ICT</w:t>
            </w:r>
            <w:r w:rsidRPr="00E12DC0">
              <w:rPr>
                <w:sz w:val="22"/>
                <w:szCs w:val="22"/>
              </w:rPr>
              <w:t xml:space="preserve"> Department</w:t>
            </w:r>
          </w:p>
        </w:tc>
      </w:tr>
      <w:tr w:rsidR="009F1AB1" w:rsidRPr="00E12DC0" w14:paraId="6019CC44" w14:textId="77777777" w:rsidTr="003B4A57">
        <w:tc>
          <w:tcPr>
            <w:tcW w:w="0" w:type="auto"/>
          </w:tcPr>
          <w:p w14:paraId="5A7055D3" w14:textId="302448C2" w:rsidR="009F1AB1" w:rsidRPr="00E12DC0" w:rsidRDefault="009F1AB1" w:rsidP="00ED21E5">
            <w:pPr>
              <w:rPr>
                <w:sz w:val="22"/>
                <w:szCs w:val="22"/>
              </w:rPr>
            </w:pPr>
            <w:r w:rsidRPr="00E12DC0">
              <w:rPr>
                <w:sz w:val="22"/>
                <w:szCs w:val="22"/>
              </w:rPr>
              <w:t>20</w:t>
            </w:r>
          </w:p>
        </w:tc>
        <w:tc>
          <w:tcPr>
            <w:tcW w:w="0" w:type="auto"/>
          </w:tcPr>
          <w:p w14:paraId="22996D0D" w14:textId="15FAFB06" w:rsidR="009F1AB1" w:rsidRPr="00E12DC0" w:rsidRDefault="009F1AB1" w:rsidP="00ED21E5">
            <w:pPr>
              <w:rPr>
                <w:sz w:val="22"/>
                <w:szCs w:val="22"/>
              </w:rPr>
            </w:pPr>
            <w:r w:rsidRPr="00E12DC0">
              <w:rPr>
                <w:sz w:val="22"/>
                <w:szCs w:val="22"/>
              </w:rPr>
              <w:t>Kidest Dawit</w:t>
            </w:r>
          </w:p>
        </w:tc>
        <w:tc>
          <w:tcPr>
            <w:tcW w:w="5664" w:type="dxa"/>
          </w:tcPr>
          <w:p w14:paraId="72F946B0" w14:textId="158F1C2A" w:rsidR="009F1AB1" w:rsidRPr="00E12DC0" w:rsidRDefault="009F1AB1" w:rsidP="00ED21E5">
            <w:pPr>
              <w:rPr>
                <w:sz w:val="22"/>
                <w:szCs w:val="22"/>
              </w:rPr>
            </w:pPr>
            <w:r w:rsidRPr="00E12DC0">
              <w:rPr>
                <w:sz w:val="22"/>
                <w:szCs w:val="22"/>
              </w:rPr>
              <w:t>Electoral Violence Advisor</w:t>
            </w:r>
          </w:p>
        </w:tc>
      </w:tr>
      <w:tr w:rsidR="006B5CB1" w:rsidRPr="00E12DC0" w14:paraId="0EB9AE46" w14:textId="77777777" w:rsidTr="003B4A57">
        <w:tc>
          <w:tcPr>
            <w:tcW w:w="0" w:type="auto"/>
          </w:tcPr>
          <w:p w14:paraId="58BE3022" w14:textId="77777777" w:rsidR="006B5CB1" w:rsidRPr="00E12DC0" w:rsidRDefault="006B5CB1" w:rsidP="00ED21E5">
            <w:pPr>
              <w:rPr>
                <w:b/>
                <w:bCs/>
                <w:sz w:val="22"/>
                <w:szCs w:val="22"/>
              </w:rPr>
            </w:pPr>
          </w:p>
        </w:tc>
        <w:tc>
          <w:tcPr>
            <w:tcW w:w="8039" w:type="dxa"/>
            <w:gridSpan w:val="2"/>
          </w:tcPr>
          <w:p w14:paraId="017F6105" w14:textId="5D798C42" w:rsidR="006B5CB1" w:rsidRPr="00E12DC0" w:rsidRDefault="006B5CB1" w:rsidP="00ED21E5">
            <w:pPr>
              <w:rPr>
                <w:sz w:val="22"/>
                <w:szCs w:val="22"/>
              </w:rPr>
            </w:pPr>
            <w:r w:rsidRPr="00E12DC0">
              <w:rPr>
                <w:b/>
                <w:bCs/>
                <w:sz w:val="22"/>
                <w:szCs w:val="22"/>
              </w:rPr>
              <w:t>GoE</w:t>
            </w:r>
          </w:p>
        </w:tc>
      </w:tr>
      <w:tr w:rsidR="009F1AB1" w:rsidRPr="00E12DC0" w14:paraId="7EFD3037" w14:textId="77777777" w:rsidTr="003B4A57">
        <w:tc>
          <w:tcPr>
            <w:tcW w:w="0" w:type="auto"/>
          </w:tcPr>
          <w:p w14:paraId="045F626A" w14:textId="01AD286A" w:rsidR="009F1AB1" w:rsidRPr="00E12DC0" w:rsidRDefault="009F1AB1" w:rsidP="00ED21E5">
            <w:pPr>
              <w:rPr>
                <w:sz w:val="22"/>
                <w:szCs w:val="22"/>
              </w:rPr>
            </w:pPr>
            <w:r w:rsidRPr="00E12DC0">
              <w:rPr>
                <w:sz w:val="22"/>
                <w:szCs w:val="22"/>
              </w:rPr>
              <w:t>21</w:t>
            </w:r>
          </w:p>
        </w:tc>
        <w:tc>
          <w:tcPr>
            <w:tcW w:w="0" w:type="auto"/>
          </w:tcPr>
          <w:p w14:paraId="5A4F3736" w14:textId="15BCDE1A" w:rsidR="009F1AB1" w:rsidRPr="00E12DC0" w:rsidRDefault="009F1AB1" w:rsidP="00ED21E5">
            <w:pPr>
              <w:rPr>
                <w:sz w:val="22"/>
                <w:szCs w:val="22"/>
              </w:rPr>
            </w:pPr>
            <w:r w:rsidRPr="00E12DC0">
              <w:rPr>
                <w:color w:val="000000" w:themeColor="text1"/>
                <w:sz w:val="22"/>
                <w:szCs w:val="22"/>
              </w:rPr>
              <w:t>Habtamu Shewalemma</w:t>
            </w:r>
          </w:p>
        </w:tc>
        <w:tc>
          <w:tcPr>
            <w:tcW w:w="5664" w:type="dxa"/>
          </w:tcPr>
          <w:p w14:paraId="2C060BBE" w14:textId="77777777" w:rsidR="009F1AB1" w:rsidRPr="00E12DC0" w:rsidRDefault="009F1AB1" w:rsidP="00ED21E5">
            <w:pPr>
              <w:rPr>
                <w:sz w:val="22"/>
                <w:szCs w:val="22"/>
              </w:rPr>
            </w:pPr>
            <w:r w:rsidRPr="00E12DC0">
              <w:rPr>
                <w:sz w:val="22"/>
                <w:szCs w:val="22"/>
              </w:rPr>
              <w:t>Director, UN and Multilaterals, Ministry of Finance</w:t>
            </w:r>
          </w:p>
        </w:tc>
      </w:tr>
      <w:tr w:rsidR="009F1AB1" w:rsidRPr="00E12DC0" w14:paraId="6960BC55" w14:textId="77777777" w:rsidTr="003B4A57">
        <w:tc>
          <w:tcPr>
            <w:tcW w:w="0" w:type="auto"/>
          </w:tcPr>
          <w:p w14:paraId="522FB706" w14:textId="3060530B" w:rsidR="009F1AB1" w:rsidRPr="00E12DC0" w:rsidRDefault="009F1AB1" w:rsidP="00ED21E5">
            <w:pPr>
              <w:rPr>
                <w:sz w:val="22"/>
                <w:szCs w:val="22"/>
              </w:rPr>
            </w:pPr>
            <w:r w:rsidRPr="00E12DC0">
              <w:rPr>
                <w:sz w:val="22"/>
                <w:szCs w:val="22"/>
              </w:rPr>
              <w:t>22</w:t>
            </w:r>
          </w:p>
        </w:tc>
        <w:tc>
          <w:tcPr>
            <w:tcW w:w="0" w:type="auto"/>
          </w:tcPr>
          <w:p w14:paraId="0B8D4390" w14:textId="3D4DD8FD" w:rsidR="009F1AB1" w:rsidRPr="00E12DC0" w:rsidRDefault="009F1AB1" w:rsidP="00ED21E5">
            <w:pPr>
              <w:rPr>
                <w:sz w:val="22"/>
                <w:szCs w:val="22"/>
              </w:rPr>
            </w:pPr>
            <w:r w:rsidRPr="00E12DC0">
              <w:rPr>
                <w:sz w:val="22"/>
                <w:szCs w:val="22"/>
              </w:rPr>
              <w:t>Rakeb Mesale</w:t>
            </w:r>
          </w:p>
        </w:tc>
        <w:tc>
          <w:tcPr>
            <w:tcW w:w="5664" w:type="dxa"/>
          </w:tcPr>
          <w:p w14:paraId="4565B1BF" w14:textId="77777777" w:rsidR="009F1AB1" w:rsidRPr="00E12DC0" w:rsidRDefault="009F1AB1" w:rsidP="00ED21E5">
            <w:pPr>
              <w:rPr>
                <w:sz w:val="22"/>
                <w:szCs w:val="22"/>
              </w:rPr>
            </w:pPr>
            <w:r w:rsidRPr="00E12DC0">
              <w:rPr>
                <w:sz w:val="22"/>
                <w:szCs w:val="22"/>
              </w:rPr>
              <w:t>Deputy Chief Commissioner, Ethiopian Human Rights Commission</w:t>
            </w:r>
          </w:p>
        </w:tc>
      </w:tr>
      <w:tr w:rsidR="006B5CB1" w:rsidRPr="00E12DC0" w14:paraId="01686D59" w14:textId="77777777" w:rsidTr="003B4A57">
        <w:tc>
          <w:tcPr>
            <w:tcW w:w="0" w:type="auto"/>
          </w:tcPr>
          <w:p w14:paraId="3F2601D0" w14:textId="77777777" w:rsidR="006B5CB1" w:rsidRPr="00E12DC0" w:rsidRDefault="006B5CB1" w:rsidP="00ED21E5">
            <w:pPr>
              <w:rPr>
                <w:b/>
                <w:bCs/>
                <w:sz w:val="22"/>
                <w:szCs w:val="22"/>
              </w:rPr>
            </w:pPr>
          </w:p>
        </w:tc>
        <w:tc>
          <w:tcPr>
            <w:tcW w:w="8039" w:type="dxa"/>
            <w:gridSpan w:val="2"/>
          </w:tcPr>
          <w:p w14:paraId="66630FF7" w14:textId="044AC1C5" w:rsidR="006B5CB1" w:rsidRPr="00E12DC0" w:rsidRDefault="006B5CB1" w:rsidP="00ED21E5">
            <w:pPr>
              <w:rPr>
                <w:sz w:val="22"/>
                <w:szCs w:val="22"/>
              </w:rPr>
            </w:pPr>
            <w:r w:rsidRPr="00E12DC0">
              <w:rPr>
                <w:b/>
                <w:bCs/>
                <w:sz w:val="22"/>
                <w:szCs w:val="22"/>
              </w:rPr>
              <w:t>UNCT Ethiopia</w:t>
            </w:r>
          </w:p>
        </w:tc>
      </w:tr>
      <w:tr w:rsidR="009F1AB1" w:rsidRPr="00E12DC0" w14:paraId="3D251DB3" w14:textId="77777777" w:rsidTr="003B4A57">
        <w:tc>
          <w:tcPr>
            <w:tcW w:w="0" w:type="auto"/>
          </w:tcPr>
          <w:p w14:paraId="1E37910D" w14:textId="1B86B92D" w:rsidR="009F1AB1" w:rsidRPr="00E12DC0" w:rsidRDefault="009F1AB1" w:rsidP="00ED21E5">
            <w:pPr>
              <w:rPr>
                <w:sz w:val="22"/>
                <w:szCs w:val="22"/>
              </w:rPr>
            </w:pPr>
            <w:r w:rsidRPr="00E12DC0">
              <w:rPr>
                <w:sz w:val="22"/>
                <w:szCs w:val="22"/>
              </w:rPr>
              <w:t>23</w:t>
            </w:r>
          </w:p>
        </w:tc>
        <w:tc>
          <w:tcPr>
            <w:tcW w:w="0" w:type="auto"/>
          </w:tcPr>
          <w:p w14:paraId="54C46F86" w14:textId="77777777" w:rsidR="009F1AB1" w:rsidRPr="00E12DC0" w:rsidRDefault="009F1AB1" w:rsidP="00ED21E5">
            <w:pPr>
              <w:rPr>
                <w:sz w:val="22"/>
                <w:szCs w:val="22"/>
              </w:rPr>
            </w:pPr>
            <w:r w:rsidRPr="00E12DC0">
              <w:rPr>
                <w:sz w:val="22"/>
                <w:szCs w:val="22"/>
              </w:rPr>
              <w:t>Turhan Salah</w:t>
            </w:r>
          </w:p>
        </w:tc>
        <w:tc>
          <w:tcPr>
            <w:tcW w:w="5664" w:type="dxa"/>
          </w:tcPr>
          <w:p w14:paraId="0EF737D2" w14:textId="2A57DCFC" w:rsidR="009F1AB1" w:rsidRPr="00E12DC0" w:rsidRDefault="009F1AB1" w:rsidP="00ED21E5">
            <w:pPr>
              <w:rPr>
                <w:sz w:val="22"/>
                <w:szCs w:val="22"/>
              </w:rPr>
            </w:pPr>
            <w:r w:rsidRPr="00E12DC0">
              <w:rPr>
                <w:sz w:val="22"/>
                <w:szCs w:val="22"/>
              </w:rPr>
              <w:t>Resident Representative, UNDP Ethiopia</w:t>
            </w:r>
          </w:p>
        </w:tc>
      </w:tr>
      <w:tr w:rsidR="009F1AB1" w:rsidRPr="00E12DC0" w14:paraId="76BC0510" w14:textId="77777777" w:rsidTr="003B4A57">
        <w:tc>
          <w:tcPr>
            <w:tcW w:w="0" w:type="auto"/>
          </w:tcPr>
          <w:p w14:paraId="53F12E86" w14:textId="70E2A15A" w:rsidR="009F1AB1" w:rsidRPr="00E12DC0" w:rsidRDefault="009F1AB1" w:rsidP="00ED21E5">
            <w:pPr>
              <w:rPr>
                <w:sz w:val="22"/>
                <w:szCs w:val="22"/>
              </w:rPr>
            </w:pPr>
            <w:r w:rsidRPr="00E12DC0">
              <w:rPr>
                <w:sz w:val="22"/>
                <w:szCs w:val="22"/>
              </w:rPr>
              <w:t>24</w:t>
            </w:r>
          </w:p>
        </w:tc>
        <w:tc>
          <w:tcPr>
            <w:tcW w:w="0" w:type="auto"/>
          </w:tcPr>
          <w:p w14:paraId="6692A3FE" w14:textId="77777777" w:rsidR="009F1AB1" w:rsidRPr="00E12DC0" w:rsidRDefault="009F1AB1" w:rsidP="00ED21E5">
            <w:pPr>
              <w:rPr>
                <w:sz w:val="22"/>
                <w:szCs w:val="22"/>
              </w:rPr>
            </w:pPr>
            <w:r w:rsidRPr="00E12DC0">
              <w:rPr>
                <w:sz w:val="22"/>
                <w:szCs w:val="22"/>
              </w:rPr>
              <w:t>Cleophas Torori</w:t>
            </w:r>
          </w:p>
        </w:tc>
        <w:tc>
          <w:tcPr>
            <w:tcW w:w="5664" w:type="dxa"/>
          </w:tcPr>
          <w:p w14:paraId="22AA34E5" w14:textId="0E46B173" w:rsidR="009F1AB1" w:rsidRPr="00E12DC0" w:rsidRDefault="009F1AB1" w:rsidP="00ED21E5">
            <w:pPr>
              <w:rPr>
                <w:sz w:val="22"/>
                <w:szCs w:val="22"/>
              </w:rPr>
            </w:pPr>
            <w:r w:rsidRPr="00E12DC0">
              <w:rPr>
                <w:sz w:val="22"/>
                <w:szCs w:val="22"/>
              </w:rPr>
              <w:t>Deputy Resident Representative, Programmes, UNDP Ethiopia</w:t>
            </w:r>
          </w:p>
        </w:tc>
      </w:tr>
      <w:tr w:rsidR="009F1AB1" w:rsidRPr="00E12DC0" w14:paraId="5B9F520B" w14:textId="77777777" w:rsidTr="003B4A57">
        <w:tc>
          <w:tcPr>
            <w:tcW w:w="0" w:type="auto"/>
          </w:tcPr>
          <w:p w14:paraId="261B28C8" w14:textId="73968337" w:rsidR="009F1AB1" w:rsidRPr="00E12DC0" w:rsidRDefault="009F1AB1" w:rsidP="00ED21E5">
            <w:pPr>
              <w:rPr>
                <w:sz w:val="22"/>
                <w:szCs w:val="22"/>
              </w:rPr>
            </w:pPr>
            <w:r w:rsidRPr="00E12DC0">
              <w:rPr>
                <w:sz w:val="22"/>
                <w:szCs w:val="22"/>
              </w:rPr>
              <w:t>25</w:t>
            </w:r>
          </w:p>
        </w:tc>
        <w:tc>
          <w:tcPr>
            <w:tcW w:w="0" w:type="auto"/>
          </w:tcPr>
          <w:p w14:paraId="7AF83EC5" w14:textId="78020EA3" w:rsidR="009F1AB1" w:rsidRPr="00E12DC0" w:rsidRDefault="009F1AB1" w:rsidP="00ED21E5">
            <w:pPr>
              <w:rPr>
                <w:sz w:val="22"/>
                <w:szCs w:val="22"/>
              </w:rPr>
            </w:pPr>
            <w:r w:rsidRPr="00E12DC0">
              <w:rPr>
                <w:sz w:val="22"/>
                <w:szCs w:val="22"/>
              </w:rPr>
              <w:t>Shimels Assefa</w:t>
            </w:r>
          </w:p>
        </w:tc>
        <w:tc>
          <w:tcPr>
            <w:tcW w:w="5664" w:type="dxa"/>
          </w:tcPr>
          <w:p w14:paraId="208CFBA9" w14:textId="4B6E5B39" w:rsidR="009F1AB1" w:rsidRPr="00E12DC0" w:rsidRDefault="009F1AB1" w:rsidP="00ED21E5">
            <w:pPr>
              <w:rPr>
                <w:sz w:val="22"/>
                <w:szCs w:val="22"/>
              </w:rPr>
            </w:pPr>
            <w:r w:rsidRPr="00E12DC0">
              <w:rPr>
                <w:sz w:val="22"/>
                <w:szCs w:val="22"/>
              </w:rPr>
              <w:t>Head, Democratic Governance and Peacebuilding Unit, UNDP Ethiopia</w:t>
            </w:r>
          </w:p>
        </w:tc>
      </w:tr>
      <w:tr w:rsidR="009F1AB1" w:rsidRPr="00E12DC0" w14:paraId="4B985580" w14:textId="77777777" w:rsidTr="003B4A57">
        <w:tc>
          <w:tcPr>
            <w:tcW w:w="0" w:type="auto"/>
          </w:tcPr>
          <w:p w14:paraId="0A1B4D10" w14:textId="31964F47" w:rsidR="009F1AB1" w:rsidRPr="00E12DC0" w:rsidRDefault="009F1AB1" w:rsidP="00ED21E5">
            <w:pPr>
              <w:rPr>
                <w:sz w:val="22"/>
                <w:szCs w:val="22"/>
              </w:rPr>
            </w:pPr>
            <w:r w:rsidRPr="00E12DC0">
              <w:rPr>
                <w:sz w:val="22"/>
                <w:szCs w:val="22"/>
              </w:rPr>
              <w:t>26</w:t>
            </w:r>
          </w:p>
        </w:tc>
        <w:tc>
          <w:tcPr>
            <w:tcW w:w="0" w:type="auto"/>
          </w:tcPr>
          <w:p w14:paraId="546802DA" w14:textId="77777777" w:rsidR="009F1AB1" w:rsidRPr="00E12DC0" w:rsidRDefault="009F1AB1" w:rsidP="00ED21E5">
            <w:pPr>
              <w:rPr>
                <w:sz w:val="22"/>
                <w:szCs w:val="22"/>
              </w:rPr>
            </w:pPr>
            <w:r w:rsidRPr="00E12DC0">
              <w:rPr>
                <w:sz w:val="22"/>
                <w:szCs w:val="22"/>
              </w:rPr>
              <w:t>Hien Dang</w:t>
            </w:r>
          </w:p>
        </w:tc>
        <w:tc>
          <w:tcPr>
            <w:tcW w:w="5664" w:type="dxa"/>
          </w:tcPr>
          <w:p w14:paraId="35424D32" w14:textId="38FCE123" w:rsidR="009F1AB1" w:rsidRPr="00E12DC0" w:rsidRDefault="009F1AB1" w:rsidP="00ED21E5">
            <w:pPr>
              <w:rPr>
                <w:sz w:val="22"/>
                <w:szCs w:val="22"/>
              </w:rPr>
            </w:pPr>
            <w:r w:rsidRPr="00E12DC0">
              <w:rPr>
                <w:sz w:val="22"/>
                <w:szCs w:val="22"/>
              </w:rPr>
              <w:t>Deputy Resident Representative, Operations, UNDP Ethiopia</w:t>
            </w:r>
          </w:p>
        </w:tc>
      </w:tr>
      <w:tr w:rsidR="009F1AB1" w:rsidRPr="00E12DC0" w14:paraId="669851A7" w14:textId="77777777" w:rsidTr="003B4A57">
        <w:tc>
          <w:tcPr>
            <w:tcW w:w="0" w:type="auto"/>
          </w:tcPr>
          <w:p w14:paraId="2E14DD47" w14:textId="4855FFBB" w:rsidR="009F1AB1" w:rsidRPr="00E12DC0" w:rsidRDefault="009F1AB1" w:rsidP="00ED21E5">
            <w:pPr>
              <w:rPr>
                <w:sz w:val="22"/>
                <w:szCs w:val="22"/>
              </w:rPr>
            </w:pPr>
            <w:r w:rsidRPr="00E12DC0">
              <w:rPr>
                <w:sz w:val="22"/>
                <w:szCs w:val="22"/>
              </w:rPr>
              <w:t>27</w:t>
            </w:r>
          </w:p>
        </w:tc>
        <w:tc>
          <w:tcPr>
            <w:tcW w:w="0" w:type="auto"/>
          </w:tcPr>
          <w:p w14:paraId="7179B519" w14:textId="3CBE8E39" w:rsidR="009F1AB1" w:rsidRPr="00E12DC0" w:rsidRDefault="009F1AB1" w:rsidP="00ED21E5">
            <w:pPr>
              <w:rPr>
                <w:sz w:val="22"/>
                <w:szCs w:val="22"/>
              </w:rPr>
            </w:pPr>
            <w:r w:rsidRPr="00E12DC0">
              <w:rPr>
                <w:sz w:val="22"/>
                <w:szCs w:val="22"/>
              </w:rPr>
              <w:t>Donna Bugby-Smith</w:t>
            </w:r>
          </w:p>
        </w:tc>
        <w:tc>
          <w:tcPr>
            <w:tcW w:w="5664" w:type="dxa"/>
          </w:tcPr>
          <w:p w14:paraId="652564C9" w14:textId="2947A4D8" w:rsidR="009F1AB1" w:rsidRPr="00E12DC0" w:rsidRDefault="009F1AB1" w:rsidP="00ED21E5">
            <w:pPr>
              <w:rPr>
                <w:sz w:val="22"/>
                <w:szCs w:val="22"/>
              </w:rPr>
            </w:pPr>
            <w:r w:rsidRPr="00E12DC0">
              <w:rPr>
                <w:sz w:val="22"/>
                <w:szCs w:val="22"/>
              </w:rPr>
              <w:t>Senior Governance Advisor, UNDP Ethiopia</w:t>
            </w:r>
          </w:p>
        </w:tc>
      </w:tr>
      <w:tr w:rsidR="009F1AB1" w:rsidRPr="00E12DC0" w14:paraId="7B5049CA" w14:textId="77777777" w:rsidTr="003B4A57">
        <w:tc>
          <w:tcPr>
            <w:tcW w:w="0" w:type="auto"/>
          </w:tcPr>
          <w:p w14:paraId="7C815D50" w14:textId="1219CC4C" w:rsidR="009F1AB1" w:rsidRPr="00E12DC0" w:rsidRDefault="009F1AB1" w:rsidP="00ED21E5">
            <w:pPr>
              <w:rPr>
                <w:sz w:val="22"/>
                <w:szCs w:val="22"/>
              </w:rPr>
            </w:pPr>
            <w:r w:rsidRPr="00E12DC0">
              <w:rPr>
                <w:sz w:val="22"/>
                <w:szCs w:val="22"/>
              </w:rPr>
              <w:t>28</w:t>
            </w:r>
          </w:p>
        </w:tc>
        <w:tc>
          <w:tcPr>
            <w:tcW w:w="0" w:type="auto"/>
          </w:tcPr>
          <w:p w14:paraId="09E5CA9D" w14:textId="4D5CA56D" w:rsidR="009F1AB1" w:rsidRPr="00E12DC0" w:rsidRDefault="009F1AB1" w:rsidP="00ED21E5">
            <w:pPr>
              <w:rPr>
                <w:sz w:val="22"/>
                <w:szCs w:val="22"/>
              </w:rPr>
            </w:pPr>
            <w:r w:rsidRPr="00E12DC0">
              <w:rPr>
                <w:sz w:val="22"/>
                <w:szCs w:val="22"/>
              </w:rPr>
              <w:t>Anna Parini</w:t>
            </w:r>
          </w:p>
        </w:tc>
        <w:tc>
          <w:tcPr>
            <w:tcW w:w="5664" w:type="dxa"/>
          </w:tcPr>
          <w:p w14:paraId="4F9AA8F3" w14:textId="414E2A08" w:rsidR="009F1AB1" w:rsidRPr="00E12DC0" w:rsidRDefault="009F1AB1" w:rsidP="00ED21E5">
            <w:pPr>
              <w:rPr>
                <w:sz w:val="22"/>
                <w:szCs w:val="22"/>
              </w:rPr>
            </w:pPr>
            <w:r w:rsidRPr="00E12DC0">
              <w:rPr>
                <w:sz w:val="22"/>
                <w:szCs w:val="22"/>
              </w:rPr>
              <w:t>Deputy Country Director, UN Women</w:t>
            </w:r>
          </w:p>
        </w:tc>
      </w:tr>
      <w:tr w:rsidR="009F1AB1" w:rsidRPr="00E12DC0" w14:paraId="1F0EDACB" w14:textId="77777777" w:rsidTr="003B4A57">
        <w:tc>
          <w:tcPr>
            <w:tcW w:w="0" w:type="auto"/>
          </w:tcPr>
          <w:p w14:paraId="522BD094" w14:textId="7D1A5905" w:rsidR="009F1AB1" w:rsidRPr="00E12DC0" w:rsidRDefault="009F1AB1" w:rsidP="00ED21E5">
            <w:pPr>
              <w:rPr>
                <w:sz w:val="22"/>
                <w:szCs w:val="22"/>
              </w:rPr>
            </w:pPr>
            <w:r w:rsidRPr="00E12DC0">
              <w:rPr>
                <w:sz w:val="22"/>
                <w:szCs w:val="22"/>
              </w:rPr>
              <w:t>29</w:t>
            </w:r>
          </w:p>
        </w:tc>
        <w:tc>
          <w:tcPr>
            <w:tcW w:w="0" w:type="auto"/>
          </w:tcPr>
          <w:p w14:paraId="75EDA3E4" w14:textId="70DABFA7" w:rsidR="009F1AB1" w:rsidRPr="00E12DC0" w:rsidRDefault="009F1AB1" w:rsidP="00ED21E5">
            <w:pPr>
              <w:rPr>
                <w:sz w:val="22"/>
                <w:szCs w:val="22"/>
                <w:lang w:val="fr-CA"/>
              </w:rPr>
            </w:pPr>
            <w:r w:rsidRPr="00E12DC0">
              <w:rPr>
                <w:sz w:val="22"/>
                <w:szCs w:val="22"/>
                <w:lang w:val="fr-CA"/>
              </w:rPr>
              <w:t>Ester Ruiz de Azua Jimenez</w:t>
            </w:r>
          </w:p>
        </w:tc>
        <w:tc>
          <w:tcPr>
            <w:tcW w:w="5664" w:type="dxa"/>
          </w:tcPr>
          <w:p w14:paraId="38B551C6" w14:textId="05887960" w:rsidR="009F1AB1" w:rsidRPr="00E12DC0" w:rsidRDefault="009F1AB1" w:rsidP="00ED21E5">
            <w:pPr>
              <w:rPr>
                <w:sz w:val="22"/>
                <w:szCs w:val="22"/>
              </w:rPr>
            </w:pPr>
            <w:r w:rsidRPr="00E12DC0">
              <w:rPr>
                <w:sz w:val="22"/>
                <w:szCs w:val="22"/>
              </w:rPr>
              <w:t>Emergency and Post-Crisis Programme Coordinator, International Organization for Migration</w:t>
            </w:r>
          </w:p>
        </w:tc>
      </w:tr>
      <w:tr w:rsidR="006B5CB1" w:rsidRPr="00E12DC0" w14:paraId="69488E73" w14:textId="77777777" w:rsidTr="003B4A57">
        <w:tc>
          <w:tcPr>
            <w:tcW w:w="0" w:type="auto"/>
          </w:tcPr>
          <w:p w14:paraId="17EC6AA0" w14:textId="77777777" w:rsidR="006B5CB1" w:rsidRPr="00E12DC0" w:rsidRDefault="006B5CB1" w:rsidP="00ED21E5">
            <w:pPr>
              <w:rPr>
                <w:b/>
                <w:bCs/>
                <w:sz w:val="22"/>
                <w:szCs w:val="22"/>
              </w:rPr>
            </w:pPr>
          </w:p>
        </w:tc>
        <w:tc>
          <w:tcPr>
            <w:tcW w:w="8039" w:type="dxa"/>
            <w:gridSpan w:val="2"/>
          </w:tcPr>
          <w:p w14:paraId="541CA090" w14:textId="64875BF2" w:rsidR="006B5CB1" w:rsidRPr="00E12DC0" w:rsidRDefault="006B5CB1" w:rsidP="00ED21E5">
            <w:pPr>
              <w:rPr>
                <w:sz w:val="22"/>
                <w:szCs w:val="22"/>
              </w:rPr>
            </w:pPr>
            <w:r w:rsidRPr="00E12DC0">
              <w:rPr>
                <w:b/>
                <w:bCs/>
                <w:sz w:val="22"/>
                <w:szCs w:val="22"/>
              </w:rPr>
              <w:t>UN</w:t>
            </w:r>
            <w:r w:rsidR="00743D91">
              <w:rPr>
                <w:b/>
                <w:bCs/>
                <w:sz w:val="22"/>
                <w:szCs w:val="22"/>
              </w:rPr>
              <w:t xml:space="preserve"> </w:t>
            </w:r>
            <w:r w:rsidRPr="00E12DC0">
              <w:rPr>
                <w:b/>
                <w:bCs/>
                <w:sz w:val="22"/>
                <w:szCs w:val="22"/>
              </w:rPr>
              <w:t>EAD</w:t>
            </w:r>
          </w:p>
        </w:tc>
      </w:tr>
      <w:tr w:rsidR="009F1AB1" w:rsidRPr="00E12DC0" w14:paraId="60A56B03" w14:textId="77777777" w:rsidTr="003B4A57">
        <w:tc>
          <w:tcPr>
            <w:tcW w:w="0" w:type="auto"/>
          </w:tcPr>
          <w:p w14:paraId="1F8DBF53" w14:textId="533DCA41" w:rsidR="009F1AB1" w:rsidRPr="00E12DC0" w:rsidRDefault="009F1AB1" w:rsidP="00ED21E5">
            <w:pPr>
              <w:rPr>
                <w:sz w:val="22"/>
                <w:szCs w:val="22"/>
              </w:rPr>
            </w:pPr>
            <w:r w:rsidRPr="00E12DC0">
              <w:rPr>
                <w:sz w:val="22"/>
                <w:szCs w:val="22"/>
              </w:rPr>
              <w:t>30</w:t>
            </w:r>
          </w:p>
        </w:tc>
        <w:tc>
          <w:tcPr>
            <w:tcW w:w="0" w:type="auto"/>
          </w:tcPr>
          <w:p w14:paraId="1BF19C0F" w14:textId="77777777" w:rsidR="009F1AB1" w:rsidRPr="00E12DC0" w:rsidRDefault="009F1AB1" w:rsidP="00ED21E5">
            <w:pPr>
              <w:rPr>
                <w:sz w:val="22"/>
                <w:szCs w:val="22"/>
              </w:rPr>
            </w:pPr>
            <w:r w:rsidRPr="00E12DC0">
              <w:rPr>
                <w:sz w:val="22"/>
                <w:szCs w:val="22"/>
              </w:rPr>
              <w:t>Deryck Fritz</w:t>
            </w:r>
          </w:p>
        </w:tc>
        <w:tc>
          <w:tcPr>
            <w:tcW w:w="5664" w:type="dxa"/>
          </w:tcPr>
          <w:p w14:paraId="1EFCBB2D" w14:textId="77777777" w:rsidR="009F1AB1" w:rsidRPr="00E12DC0" w:rsidRDefault="009F1AB1" w:rsidP="00ED21E5">
            <w:pPr>
              <w:rPr>
                <w:sz w:val="22"/>
                <w:szCs w:val="22"/>
              </w:rPr>
            </w:pPr>
            <w:r w:rsidRPr="00E12DC0">
              <w:rPr>
                <w:sz w:val="22"/>
                <w:szCs w:val="22"/>
              </w:rPr>
              <w:t>Principal Electoral Officer, UNSOM/UNDP Integrated Electoral Support Group</w:t>
            </w:r>
          </w:p>
        </w:tc>
      </w:tr>
      <w:tr w:rsidR="009F1AB1" w:rsidRPr="00E12DC0" w14:paraId="629FAA24" w14:textId="77777777" w:rsidTr="003B4A57">
        <w:tc>
          <w:tcPr>
            <w:tcW w:w="0" w:type="auto"/>
          </w:tcPr>
          <w:p w14:paraId="45073EBC" w14:textId="7F1489C5" w:rsidR="009F1AB1" w:rsidRPr="00E12DC0" w:rsidRDefault="009F1AB1" w:rsidP="00ED21E5">
            <w:pPr>
              <w:rPr>
                <w:sz w:val="22"/>
                <w:szCs w:val="22"/>
              </w:rPr>
            </w:pPr>
            <w:r w:rsidRPr="00E12DC0">
              <w:rPr>
                <w:sz w:val="22"/>
                <w:szCs w:val="22"/>
              </w:rPr>
              <w:t>31</w:t>
            </w:r>
          </w:p>
        </w:tc>
        <w:tc>
          <w:tcPr>
            <w:tcW w:w="0" w:type="auto"/>
          </w:tcPr>
          <w:p w14:paraId="41FE9AAC" w14:textId="77777777" w:rsidR="009F1AB1" w:rsidRPr="00E12DC0" w:rsidRDefault="009F1AB1" w:rsidP="00ED21E5">
            <w:pPr>
              <w:rPr>
                <w:sz w:val="22"/>
                <w:szCs w:val="22"/>
              </w:rPr>
            </w:pPr>
            <w:r w:rsidRPr="00E12DC0">
              <w:rPr>
                <w:sz w:val="22"/>
                <w:szCs w:val="22"/>
              </w:rPr>
              <w:t>Richard Gee</w:t>
            </w:r>
          </w:p>
        </w:tc>
        <w:tc>
          <w:tcPr>
            <w:tcW w:w="5664" w:type="dxa"/>
          </w:tcPr>
          <w:p w14:paraId="5F80934C" w14:textId="2D3226AA" w:rsidR="009F1AB1" w:rsidRPr="00E12DC0" w:rsidRDefault="009F1AB1" w:rsidP="00ED21E5">
            <w:pPr>
              <w:rPr>
                <w:sz w:val="22"/>
                <w:szCs w:val="22"/>
              </w:rPr>
            </w:pPr>
            <w:r w:rsidRPr="00E12DC0">
              <w:rPr>
                <w:sz w:val="22"/>
                <w:szCs w:val="22"/>
              </w:rPr>
              <w:t>Political/Electoral Affairs Officer, EAD</w:t>
            </w:r>
          </w:p>
        </w:tc>
      </w:tr>
      <w:tr w:rsidR="00B52509" w:rsidRPr="00E12DC0" w14:paraId="62E222DA" w14:textId="77777777" w:rsidTr="003B4A57">
        <w:tc>
          <w:tcPr>
            <w:tcW w:w="0" w:type="auto"/>
          </w:tcPr>
          <w:p w14:paraId="04F7FB6E" w14:textId="77777777" w:rsidR="00B52509" w:rsidRPr="00E12DC0" w:rsidRDefault="00B52509" w:rsidP="00ED21E5">
            <w:pPr>
              <w:rPr>
                <w:sz w:val="22"/>
                <w:szCs w:val="22"/>
              </w:rPr>
            </w:pPr>
          </w:p>
        </w:tc>
        <w:tc>
          <w:tcPr>
            <w:tcW w:w="8039" w:type="dxa"/>
            <w:gridSpan w:val="2"/>
          </w:tcPr>
          <w:p w14:paraId="07DA75B4" w14:textId="23408143" w:rsidR="00B52509" w:rsidRPr="00E12DC0" w:rsidRDefault="00B52509" w:rsidP="00ED21E5">
            <w:pPr>
              <w:rPr>
                <w:b/>
                <w:bCs/>
                <w:sz w:val="22"/>
                <w:szCs w:val="22"/>
              </w:rPr>
            </w:pPr>
            <w:r w:rsidRPr="00E12DC0">
              <w:rPr>
                <w:b/>
                <w:bCs/>
                <w:sz w:val="22"/>
                <w:szCs w:val="22"/>
              </w:rPr>
              <w:t>EC-UNDP Joint Task Force</w:t>
            </w:r>
          </w:p>
        </w:tc>
      </w:tr>
      <w:tr w:rsidR="00B52509" w:rsidRPr="00E12DC0" w14:paraId="25A52713" w14:textId="77777777" w:rsidTr="003B4A57">
        <w:tc>
          <w:tcPr>
            <w:tcW w:w="0" w:type="auto"/>
          </w:tcPr>
          <w:p w14:paraId="07D467B4" w14:textId="62C5E2E6" w:rsidR="00B52509" w:rsidRPr="00E12DC0" w:rsidRDefault="00B52509" w:rsidP="00ED21E5">
            <w:pPr>
              <w:rPr>
                <w:sz w:val="22"/>
                <w:szCs w:val="22"/>
              </w:rPr>
            </w:pPr>
            <w:r w:rsidRPr="00E12DC0">
              <w:rPr>
                <w:sz w:val="22"/>
                <w:szCs w:val="22"/>
              </w:rPr>
              <w:t>32</w:t>
            </w:r>
          </w:p>
        </w:tc>
        <w:tc>
          <w:tcPr>
            <w:tcW w:w="0" w:type="auto"/>
          </w:tcPr>
          <w:p w14:paraId="7A9B0847" w14:textId="53322527" w:rsidR="00B52509" w:rsidRPr="00E12DC0" w:rsidRDefault="00B52509" w:rsidP="00ED21E5">
            <w:pPr>
              <w:rPr>
                <w:sz w:val="22"/>
                <w:szCs w:val="22"/>
              </w:rPr>
            </w:pPr>
            <w:r w:rsidRPr="00E12DC0">
              <w:rPr>
                <w:sz w:val="22"/>
                <w:szCs w:val="22"/>
              </w:rPr>
              <w:t>Gianpiero Catozzi</w:t>
            </w:r>
          </w:p>
        </w:tc>
        <w:tc>
          <w:tcPr>
            <w:tcW w:w="5664" w:type="dxa"/>
          </w:tcPr>
          <w:p w14:paraId="28998C39" w14:textId="77777777" w:rsidR="00B52509" w:rsidRPr="00E12DC0" w:rsidRDefault="00B52509" w:rsidP="00ED21E5">
            <w:pPr>
              <w:rPr>
                <w:sz w:val="22"/>
                <w:szCs w:val="22"/>
              </w:rPr>
            </w:pPr>
          </w:p>
        </w:tc>
      </w:tr>
      <w:tr w:rsidR="006B5CB1" w:rsidRPr="00E12DC0" w14:paraId="6773C5A0" w14:textId="77777777" w:rsidTr="003B4A57">
        <w:tc>
          <w:tcPr>
            <w:tcW w:w="0" w:type="auto"/>
          </w:tcPr>
          <w:p w14:paraId="224F179F" w14:textId="77777777" w:rsidR="006B5CB1" w:rsidRPr="00E12DC0" w:rsidRDefault="006B5CB1" w:rsidP="00ED21E5">
            <w:pPr>
              <w:rPr>
                <w:b/>
                <w:bCs/>
                <w:sz w:val="22"/>
                <w:szCs w:val="22"/>
              </w:rPr>
            </w:pPr>
          </w:p>
        </w:tc>
        <w:tc>
          <w:tcPr>
            <w:tcW w:w="8039" w:type="dxa"/>
            <w:gridSpan w:val="2"/>
          </w:tcPr>
          <w:p w14:paraId="65361941" w14:textId="190A94E6" w:rsidR="006B5CB1" w:rsidRPr="00E12DC0" w:rsidRDefault="006B5CB1" w:rsidP="00ED21E5">
            <w:pPr>
              <w:rPr>
                <w:sz w:val="22"/>
                <w:szCs w:val="22"/>
              </w:rPr>
            </w:pPr>
            <w:r w:rsidRPr="00E12DC0">
              <w:rPr>
                <w:b/>
                <w:bCs/>
                <w:sz w:val="22"/>
                <w:szCs w:val="22"/>
              </w:rPr>
              <w:t>International Community</w:t>
            </w:r>
          </w:p>
        </w:tc>
      </w:tr>
      <w:tr w:rsidR="009F1AB1" w:rsidRPr="00E12DC0" w14:paraId="7BC17161" w14:textId="77777777" w:rsidTr="003B4A57">
        <w:tc>
          <w:tcPr>
            <w:tcW w:w="0" w:type="auto"/>
          </w:tcPr>
          <w:p w14:paraId="5F71845B" w14:textId="7C28D838" w:rsidR="009F1AB1" w:rsidRPr="00E12DC0" w:rsidRDefault="009F1AB1" w:rsidP="00ED21E5">
            <w:pPr>
              <w:rPr>
                <w:sz w:val="22"/>
                <w:szCs w:val="22"/>
              </w:rPr>
            </w:pPr>
            <w:r w:rsidRPr="00E12DC0">
              <w:rPr>
                <w:sz w:val="22"/>
                <w:szCs w:val="22"/>
              </w:rPr>
              <w:t>3</w:t>
            </w:r>
            <w:r w:rsidR="00B52509" w:rsidRPr="00E12DC0">
              <w:rPr>
                <w:sz w:val="22"/>
                <w:szCs w:val="22"/>
              </w:rPr>
              <w:t>3</w:t>
            </w:r>
          </w:p>
        </w:tc>
        <w:tc>
          <w:tcPr>
            <w:tcW w:w="0" w:type="auto"/>
          </w:tcPr>
          <w:p w14:paraId="20EF9338" w14:textId="77777777" w:rsidR="009F1AB1" w:rsidRPr="00E12DC0" w:rsidRDefault="009F1AB1" w:rsidP="00ED21E5">
            <w:pPr>
              <w:rPr>
                <w:sz w:val="22"/>
                <w:szCs w:val="22"/>
              </w:rPr>
            </w:pPr>
            <w:r w:rsidRPr="00E12DC0">
              <w:rPr>
                <w:sz w:val="22"/>
                <w:szCs w:val="22"/>
              </w:rPr>
              <w:t>Hannah Roberts</w:t>
            </w:r>
          </w:p>
        </w:tc>
        <w:tc>
          <w:tcPr>
            <w:tcW w:w="5664" w:type="dxa"/>
          </w:tcPr>
          <w:p w14:paraId="21EF7DFF" w14:textId="77777777" w:rsidR="009F1AB1" w:rsidRPr="00E12DC0" w:rsidRDefault="009F1AB1" w:rsidP="00ED21E5">
            <w:pPr>
              <w:rPr>
                <w:sz w:val="22"/>
                <w:szCs w:val="22"/>
              </w:rPr>
            </w:pPr>
            <w:r w:rsidRPr="00E12DC0">
              <w:rPr>
                <w:sz w:val="22"/>
                <w:szCs w:val="22"/>
              </w:rPr>
              <w:t>FCDO Electoral Advisor</w:t>
            </w:r>
          </w:p>
        </w:tc>
      </w:tr>
      <w:tr w:rsidR="00B52509" w:rsidRPr="00E12DC0" w14:paraId="3199A84C" w14:textId="77777777" w:rsidTr="003B4A57">
        <w:tc>
          <w:tcPr>
            <w:tcW w:w="0" w:type="auto"/>
          </w:tcPr>
          <w:p w14:paraId="0B0F6977" w14:textId="534F0E5E" w:rsidR="00B52509" w:rsidRPr="00E12DC0" w:rsidRDefault="00B52509" w:rsidP="00ED21E5">
            <w:pPr>
              <w:rPr>
                <w:sz w:val="22"/>
                <w:szCs w:val="22"/>
              </w:rPr>
            </w:pPr>
            <w:r w:rsidRPr="00E12DC0">
              <w:rPr>
                <w:sz w:val="22"/>
                <w:szCs w:val="22"/>
              </w:rPr>
              <w:t>34</w:t>
            </w:r>
          </w:p>
        </w:tc>
        <w:tc>
          <w:tcPr>
            <w:tcW w:w="0" w:type="auto"/>
          </w:tcPr>
          <w:p w14:paraId="694DA337" w14:textId="77777777" w:rsidR="00B52509" w:rsidRPr="00E12DC0" w:rsidRDefault="00B52509" w:rsidP="00ED21E5">
            <w:pPr>
              <w:rPr>
                <w:sz w:val="22"/>
                <w:szCs w:val="22"/>
              </w:rPr>
            </w:pPr>
            <w:r w:rsidRPr="00E12DC0">
              <w:rPr>
                <w:sz w:val="22"/>
                <w:szCs w:val="22"/>
              </w:rPr>
              <w:t>Alisha Patel</w:t>
            </w:r>
          </w:p>
        </w:tc>
        <w:tc>
          <w:tcPr>
            <w:tcW w:w="5664" w:type="dxa"/>
          </w:tcPr>
          <w:p w14:paraId="627B5C88" w14:textId="77777777" w:rsidR="00B52509" w:rsidRPr="00E12DC0" w:rsidRDefault="00B52509" w:rsidP="00ED21E5">
            <w:pPr>
              <w:rPr>
                <w:sz w:val="22"/>
                <w:szCs w:val="22"/>
              </w:rPr>
            </w:pPr>
            <w:r w:rsidRPr="00E12DC0">
              <w:rPr>
                <w:sz w:val="22"/>
                <w:szCs w:val="22"/>
              </w:rPr>
              <w:t>Governance, Peace and Human Rights Advisor, British Embassy</w:t>
            </w:r>
          </w:p>
        </w:tc>
      </w:tr>
      <w:tr w:rsidR="00B52509" w:rsidRPr="00E12DC0" w14:paraId="3D3ED92B" w14:textId="77777777" w:rsidTr="003B4A57">
        <w:tc>
          <w:tcPr>
            <w:tcW w:w="0" w:type="auto"/>
          </w:tcPr>
          <w:p w14:paraId="6EDA2BBF" w14:textId="1AE6FF8C" w:rsidR="00B52509" w:rsidRPr="00E12DC0" w:rsidRDefault="00B52509" w:rsidP="00ED21E5">
            <w:pPr>
              <w:rPr>
                <w:sz w:val="22"/>
                <w:szCs w:val="22"/>
              </w:rPr>
            </w:pPr>
            <w:r w:rsidRPr="00E12DC0">
              <w:rPr>
                <w:sz w:val="22"/>
                <w:szCs w:val="22"/>
              </w:rPr>
              <w:t>35</w:t>
            </w:r>
          </w:p>
        </w:tc>
        <w:tc>
          <w:tcPr>
            <w:tcW w:w="0" w:type="auto"/>
          </w:tcPr>
          <w:p w14:paraId="42CD2ACF" w14:textId="0CD563C5" w:rsidR="00B52509" w:rsidRPr="00E12DC0" w:rsidRDefault="00B52509" w:rsidP="00ED21E5">
            <w:pPr>
              <w:rPr>
                <w:sz w:val="22"/>
                <w:szCs w:val="22"/>
              </w:rPr>
            </w:pPr>
            <w:r w:rsidRPr="00E12DC0">
              <w:rPr>
                <w:sz w:val="22"/>
                <w:szCs w:val="22"/>
              </w:rPr>
              <w:t>Adrienne Stone</w:t>
            </w:r>
          </w:p>
        </w:tc>
        <w:tc>
          <w:tcPr>
            <w:tcW w:w="5664" w:type="dxa"/>
          </w:tcPr>
          <w:p w14:paraId="53F01ABE" w14:textId="77777777" w:rsidR="00B52509" w:rsidRPr="00E12DC0" w:rsidRDefault="00B52509" w:rsidP="00ED21E5">
            <w:pPr>
              <w:rPr>
                <w:sz w:val="22"/>
                <w:szCs w:val="22"/>
              </w:rPr>
            </w:pPr>
            <w:r w:rsidRPr="00E12DC0">
              <w:rPr>
                <w:sz w:val="22"/>
                <w:szCs w:val="22"/>
              </w:rPr>
              <w:t>Director, Office of Democracy and Governance, USAID</w:t>
            </w:r>
          </w:p>
        </w:tc>
      </w:tr>
      <w:tr w:rsidR="00B52509" w:rsidRPr="00E12DC0" w14:paraId="708DA1E4" w14:textId="77777777" w:rsidTr="003B4A57">
        <w:tc>
          <w:tcPr>
            <w:tcW w:w="0" w:type="auto"/>
          </w:tcPr>
          <w:p w14:paraId="63D1EE06" w14:textId="2AE657B5" w:rsidR="00B52509" w:rsidRPr="00E12DC0" w:rsidRDefault="00B52509" w:rsidP="00ED21E5">
            <w:pPr>
              <w:rPr>
                <w:sz w:val="22"/>
                <w:szCs w:val="22"/>
              </w:rPr>
            </w:pPr>
            <w:r w:rsidRPr="00E12DC0">
              <w:rPr>
                <w:sz w:val="22"/>
                <w:szCs w:val="22"/>
              </w:rPr>
              <w:lastRenderedPageBreak/>
              <w:t>36</w:t>
            </w:r>
          </w:p>
        </w:tc>
        <w:tc>
          <w:tcPr>
            <w:tcW w:w="0" w:type="auto"/>
          </w:tcPr>
          <w:p w14:paraId="07A5515F" w14:textId="1B873348" w:rsidR="00B52509" w:rsidRPr="00E12DC0" w:rsidRDefault="00B52509" w:rsidP="00ED21E5">
            <w:pPr>
              <w:rPr>
                <w:sz w:val="22"/>
                <w:szCs w:val="22"/>
              </w:rPr>
            </w:pPr>
            <w:r w:rsidRPr="00E12DC0">
              <w:rPr>
                <w:sz w:val="22"/>
                <w:szCs w:val="22"/>
              </w:rPr>
              <w:t>Daniel</w:t>
            </w:r>
            <w:r w:rsidR="00D13821" w:rsidRPr="00E12DC0">
              <w:rPr>
                <w:sz w:val="22"/>
                <w:szCs w:val="22"/>
              </w:rPr>
              <w:t>a</w:t>
            </w:r>
            <w:r w:rsidRPr="00E12DC0">
              <w:rPr>
                <w:sz w:val="22"/>
                <w:szCs w:val="22"/>
              </w:rPr>
              <w:t xml:space="preserve"> Forte</w:t>
            </w:r>
          </w:p>
        </w:tc>
        <w:tc>
          <w:tcPr>
            <w:tcW w:w="5664" w:type="dxa"/>
          </w:tcPr>
          <w:p w14:paraId="6C2F6048" w14:textId="213759ED" w:rsidR="00B52509" w:rsidRPr="00E12DC0" w:rsidRDefault="00B52509" w:rsidP="00ED21E5">
            <w:pPr>
              <w:rPr>
                <w:sz w:val="22"/>
                <w:szCs w:val="22"/>
              </w:rPr>
            </w:pPr>
            <w:r w:rsidRPr="00E12DC0">
              <w:rPr>
                <w:sz w:val="22"/>
                <w:szCs w:val="22"/>
              </w:rPr>
              <w:t>EU Mission, Addis Ababa</w:t>
            </w:r>
          </w:p>
        </w:tc>
      </w:tr>
      <w:tr w:rsidR="00B52509" w:rsidRPr="00E12DC0" w14:paraId="6C744E62" w14:textId="77777777" w:rsidTr="003B4A57">
        <w:tc>
          <w:tcPr>
            <w:tcW w:w="0" w:type="auto"/>
          </w:tcPr>
          <w:p w14:paraId="2094216D" w14:textId="61BF76EB" w:rsidR="00B52509" w:rsidRPr="00E12DC0" w:rsidRDefault="00B52509" w:rsidP="00ED21E5">
            <w:pPr>
              <w:rPr>
                <w:sz w:val="22"/>
                <w:szCs w:val="22"/>
              </w:rPr>
            </w:pPr>
            <w:r w:rsidRPr="00E12DC0">
              <w:rPr>
                <w:sz w:val="22"/>
                <w:szCs w:val="22"/>
              </w:rPr>
              <w:t>37</w:t>
            </w:r>
          </w:p>
        </w:tc>
        <w:tc>
          <w:tcPr>
            <w:tcW w:w="0" w:type="auto"/>
          </w:tcPr>
          <w:p w14:paraId="6DD30925" w14:textId="3F2F4938" w:rsidR="00B52509" w:rsidRPr="00E12DC0" w:rsidRDefault="00B52509" w:rsidP="00ED21E5">
            <w:pPr>
              <w:rPr>
                <w:sz w:val="22"/>
                <w:szCs w:val="22"/>
              </w:rPr>
            </w:pPr>
            <w:r w:rsidRPr="00E12DC0">
              <w:rPr>
                <w:sz w:val="22"/>
                <w:szCs w:val="22"/>
              </w:rPr>
              <w:t>Dario Poddighe</w:t>
            </w:r>
          </w:p>
        </w:tc>
        <w:tc>
          <w:tcPr>
            <w:tcW w:w="5664" w:type="dxa"/>
          </w:tcPr>
          <w:p w14:paraId="188BF9D3" w14:textId="77777777" w:rsidR="00B52509" w:rsidRPr="00E12DC0" w:rsidRDefault="00B52509" w:rsidP="00ED21E5">
            <w:pPr>
              <w:rPr>
                <w:sz w:val="22"/>
                <w:szCs w:val="22"/>
              </w:rPr>
            </w:pPr>
            <w:r w:rsidRPr="00E12DC0">
              <w:rPr>
                <w:sz w:val="22"/>
                <w:szCs w:val="22"/>
              </w:rPr>
              <w:t>Head of Programme – Governance and Civil Society</w:t>
            </w:r>
          </w:p>
          <w:p w14:paraId="5412B345" w14:textId="1249B62F" w:rsidR="00B52509" w:rsidRPr="00E12DC0" w:rsidRDefault="00B52509" w:rsidP="00ED21E5">
            <w:pPr>
              <w:rPr>
                <w:sz w:val="22"/>
                <w:szCs w:val="22"/>
              </w:rPr>
            </w:pPr>
            <w:r w:rsidRPr="00E12DC0">
              <w:rPr>
                <w:sz w:val="22"/>
                <w:szCs w:val="22"/>
              </w:rPr>
              <w:t>Italian Agency for Development Cooperation, Embassy of Italy</w:t>
            </w:r>
          </w:p>
        </w:tc>
      </w:tr>
      <w:tr w:rsidR="00B52509" w:rsidRPr="00E12DC0" w14:paraId="3FBD8196" w14:textId="77777777" w:rsidTr="003B4A57">
        <w:tc>
          <w:tcPr>
            <w:tcW w:w="0" w:type="auto"/>
          </w:tcPr>
          <w:p w14:paraId="44EFEA28" w14:textId="0942101B" w:rsidR="00B52509" w:rsidRPr="00E12DC0" w:rsidRDefault="00B52509" w:rsidP="00ED21E5">
            <w:pPr>
              <w:rPr>
                <w:sz w:val="22"/>
                <w:szCs w:val="22"/>
              </w:rPr>
            </w:pPr>
            <w:r w:rsidRPr="00E12DC0">
              <w:rPr>
                <w:sz w:val="22"/>
                <w:szCs w:val="22"/>
              </w:rPr>
              <w:t>38</w:t>
            </w:r>
          </w:p>
        </w:tc>
        <w:tc>
          <w:tcPr>
            <w:tcW w:w="0" w:type="auto"/>
          </w:tcPr>
          <w:p w14:paraId="42F6D161" w14:textId="77777777" w:rsidR="00B52509" w:rsidRPr="00E12DC0" w:rsidRDefault="00B52509" w:rsidP="00ED21E5">
            <w:pPr>
              <w:rPr>
                <w:sz w:val="22"/>
                <w:szCs w:val="22"/>
              </w:rPr>
            </w:pPr>
            <w:r w:rsidRPr="00E12DC0">
              <w:rPr>
                <w:sz w:val="22"/>
                <w:szCs w:val="22"/>
              </w:rPr>
              <w:t>Laura Katlieinen</w:t>
            </w:r>
          </w:p>
        </w:tc>
        <w:tc>
          <w:tcPr>
            <w:tcW w:w="5664" w:type="dxa"/>
          </w:tcPr>
          <w:p w14:paraId="11CB4FB5" w14:textId="6341971C" w:rsidR="00B52509" w:rsidRPr="00E12DC0" w:rsidRDefault="00B52509" w:rsidP="00ED21E5">
            <w:pPr>
              <w:rPr>
                <w:sz w:val="22"/>
                <w:szCs w:val="22"/>
              </w:rPr>
            </w:pPr>
            <w:r w:rsidRPr="00E12DC0">
              <w:rPr>
                <w:sz w:val="22"/>
                <w:szCs w:val="22"/>
              </w:rPr>
              <w:t>Second Secretary, Political Affairs, Embassy of Finland</w:t>
            </w:r>
          </w:p>
        </w:tc>
      </w:tr>
      <w:tr w:rsidR="00B52509" w:rsidRPr="00E12DC0" w14:paraId="3CFC78FD" w14:textId="77777777" w:rsidTr="003B4A57">
        <w:tc>
          <w:tcPr>
            <w:tcW w:w="0" w:type="auto"/>
          </w:tcPr>
          <w:p w14:paraId="64211F1F" w14:textId="4670A384" w:rsidR="00B52509" w:rsidRPr="00E12DC0" w:rsidRDefault="00B52509" w:rsidP="00ED21E5">
            <w:pPr>
              <w:rPr>
                <w:sz w:val="22"/>
                <w:szCs w:val="22"/>
              </w:rPr>
            </w:pPr>
            <w:r w:rsidRPr="00E12DC0">
              <w:rPr>
                <w:sz w:val="22"/>
                <w:szCs w:val="22"/>
              </w:rPr>
              <w:t>39</w:t>
            </w:r>
          </w:p>
        </w:tc>
        <w:tc>
          <w:tcPr>
            <w:tcW w:w="0" w:type="auto"/>
          </w:tcPr>
          <w:p w14:paraId="65B3DAFA" w14:textId="77777777" w:rsidR="00B52509" w:rsidRPr="00E12DC0" w:rsidRDefault="00B52509" w:rsidP="00ED21E5">
            <w:pPr>
              <w:rPr>
                <w:sz w:val="22"/>
                <w:szCs w:val="22"/>
              </w:rPr>
            </w:pPr>
            <w:r w:rsidRPr="00E12DC0">
              <w:rPr>
                <w:sz w:val="22"/>
                <w:szCs w:val="22"/>
              </w:rPr>
              <w:t>Karin Borovic</w:t>
            </w:r>
          </w:p>
        </w:tc>
        <w:tc>
          <w:tcPr>
            <w:tcW w:w="5664" w:type="dxa"/>
          </w:tcPr>
          <w:p w14:paraId="3FE4862E" w14:textId="4FBA5005" w:rsidR="00B52509" w:rsidRPr="00E12DC0" w:rsidRDefault="00B52509" w:rsidP="00ED21E5">
            <w:pPr>
              <w:rPr>
                <w:sz w:val="22"/>
                <w:szCs w:val="22"/>
              </w:rPr>
            </w:pPr>
            <w:r w:rsidRPr="00E12DC0">
              <w:rPr>
                <w:sz w:val="22"/>
                <w:szCs w:val="22"/>
              </w:rPr>
              <w:t xml:space="preserve">Deputy Head, Bilateral Development Cooperation Section, Embassy of Sweden </w:t>
            </w:r>
          </w:p>
        </w:tc>
      </w:tr>
      <w:tr w:rsidR="00B52509" w:rsidRPr="00E12DC0" w14:paraId="56815010" w14:textId="77777777" w:rsidTr="003B4A57">
        <w:tc>
          <w:tcPr>
            <w:tcW w:w="0" w:type="auto"/>
          </w:tcPr>
          <w:p w14:paraId="3CBA596D" w14:textId="6A3DD245" w:rsidR="00B52509" w:rsidRPr="00E12DC0" w:rsidRDefault="00B52509" w:rsidP="00ED21E5">
            <w:pPr>
              <w:rPr>
                <w:sz w:val="22"/>
                <w:szCs w:val="22"/>
              </w:rPr>
            </w:pPr>
            <w:r w:rsidRPr="00E12DC0">
              <w:rPr>
                <w:sz w:val="22"/>
                <w:szCs w:val="22"/>
              </w:rPr>
              <w:t>40</w:t>
            </w:r>
          </w:p>
        </w:tc>
        <w:tc>
          <w:tcPr>
            <w:tcW w:w="0" w:type="auto"/>
          </w:tcPr>
          <w:p w14:paraId="54058A6E" w14:textId="46397D74" w:rsidR="00B52509" w:rsidRPr="00E12DC0" w:rsidRDefault="00B52509" w:rsidP="00ED21E5">
            <w:pPr>
              <w:rPr>
                <w:sz w:val="22"/>
                <w:szCs w:val="22"/>
              </w:rPr>
            </w:pPr>
            <w:r w:rsidRPr="00E12DC0">
              <w:rPr>
                <w:sz w:val="22"/>
                <w:szCs w:val="22"/>
              </w:rPr>
              <w:t>Tasmin Akbar</w:t>
            </w:r>
          </w:p>
        </w:tc>
        <w:tc>
          <w:tcPr>
            <w:tcW w:w="5664" w:type="dxa"/>
          </w:tcPr>
          <w:p w14:paraId="739C8403" w14:textId="4843BA0E" w:rsidR="00B52509" w:rsidRPr="00E12DC0" w:rsidRDefault="00B52509" w:rsidP="00ED21E5">
            <w:pPr>
              <w:rPr>
                <w:sz w:val="22"/>
                <w:szCs w:val="22"/>
              </w:rPr>
            </w:pPr>
            <w:r w:rsidRPr="00E12DC0">
              <w:rPr>
                <w:sz w:val="22"/>
                <w:szCs w:val="22"/>
              </w:rPr>
              <w:t>Second Secretary, Embassy of Japan</w:t>
            </w:r>
          </w:p>
        </w:tc>
      </w:tr>
      <w:tr w:rsidR="00B52509" w:rsidRPr="00E12DC0" w14:paraId="63F053BE" w14:textId="77777777" w:rsidTr="003B4A57">
        <w:tc>
          <w:tcPr>
            <w:tcW w:w="0" w:type="auto"/>
          </w:tcPr>
          <w:p w14:paraId="39E96216" w14:textId="60B8A0AB" w:rsidR="00B52509" w:rsidRPr="00E12DC0" w:rsidRDefault="00B52509" w:rsidP="00ED21E5">
            <w:pPr>
              <w:rPr>
                <w:sz w:val="22"/>
                <w:szCs w:val="22"/>
              </w:rPr>
            </w:pPr>
            <w:r w:rsidRPr="00E12DC0">
              <w:rPr>
                <w:sz w:val="22"/>
                <w:szCs w:val="22"/>
              </w:rPr>
              <w:t>41</w:t>
            </w:r>
          </w:p>
        </w:tc>
        <w:tc>
          <w:tcPr>
            <w:tcW w:w="0" w:type="auto"/>
          </w:tcPr>
          <w:p w14:paraId="4964AB87" w14:textId="77777777" w:rsidR="00B52509" w:rsidRPr="00E12DC0" w:rsidRDefault="00B52509" w:rsidP="00ED21E5">
            <w:pPr>
              <w:rPr>
                <w:sz w:val="22"/>
                <w:szCs w:val="22"/>
              </w:rPr>
            </w:pPr>
            <w:r w:rsidRPr="00E12DC0">
              <w:rPr>
                <w:sz w:val="22"/>
                <w:szCs w:val="22"/>
              </w:rPr>
              <w:t>Andreas Rosberg</w:t>
            </w:r>
          </w:p>
        </w:tc>
        <w:tc>
          <w:tcPr>
            <w:tcW w:w="5664" w:type="dxa"/>
          </w:tcPr>
          <w:p w14:paraId="36152319" w14:textId="77777777" w:rsidR="00B52509" w:rsidRPr="00E12DC0" w:rsidRDefault="00B52509" w:rsidP="00ED21E5">
            <w:pPr>
              <w:rPr>
                <w:sz w:val="22"/>
                <w:szCs w:val="22"/>
              </w:rPr>
            </w:pPr>
            <w:r w:rsidRPr="00E12DC0">
              <w:rPr>
                <w:sz w:val="22"/>
                <w:szCs w:val="22"/>
              </w:rPr>
              <w:t>Embassy of Norway</w:t>
            </w:r>
          </w:p>
        </w:tc>
      </w:tr>
      <w:tr w:rsidR="00B52509" w:rsidRPr="00E12DC0" w14:paraId="4D386A43" w14:textId="77777777" w:rsidTr="003B4A57">
        <w:tc>
          <w:tcPr>
            <w:tcW w:w="0" w:type="auto"/>
          </w:tcPr>
          <w:p w14:paraId="15C97BD0" w14:textId="25F8A6C6" w:rsidR="00B52509" w:rsidRPr="00E12DC0" w:rsidRDefault="00B52509" w:rsidP="00ED21E5">
            <w:pPr>
              <w:rPr>
                <w:sz w:val="22"/>
                <w:szCs w:val="22"/>
              </w:rPr>
            </w:pPr>
            <w:r w:rsidRPr="00E12DC0">
              <w:rPr>
                <w:sz w:val="22"/>
                <w:szCs w:val="22"/>
              </w:rPr>
              <w:t>42</w:t>
            </w:r>
          </w:p>
        </w:tc>
        <w:tc>
          <w:tcPr>
            <w:tcW w:w="0" w:type="auto"/>
          </w:tcPr>
          <w:p w14:paraId="6D9FA198" w14:textId="36C1B982" w:rsidR="00B52509" w:rsidRPr="00E12DC0" w:rsidRDefault="00B52509" w:rsidP="00ED21E5">
            <w:pPr>
              <w:rPr>
                <w:sz w:val="22"/>
                <w:szCs w:val="22"/>
              </w:rPr>
            </w:pPr>
            <w:r w:rsidRPr="00E12DC0">
              <w:rPr>
                <w:sz w:val="22"/>
                <w:szCs w:val="22"/>
              </w:rPr>
              <w:t>Heske Van Boekel</w:t>
            </w:r>
          </w:p>
        </w:tc>
        <w:tc>
          <w:tcPr>
            <w:tcW w:w="5664" w:type="dxa"/>
          </w:tcPr>
          <w:p w14:paraId="2007258E" w14:textId="1842F6A2" w:rsidR="00B52509" w:rsidRPr="00E12DC0" w:rsidRDefault="00B52509" w:rsidP="00ED21E5">
            <w:pPr>
              <w:rPr>
                <w:sz w:val="22"/>
                <w:szCs w:val="22"/>
              </w:rPr>
            </w:pPr>
            <w:r w:rsidRPr="00E12DC0">
              <w:rPr>
                <w:sz w:val="22"/>
                <w:szCs w:val="22"/>
              </w:rPr>
              <w:t>Second Secretary Development Cooperation, Embassy of the Netherlands</w:t>
            </w:r>
          </w:p>
        </w:tc>
      </w:tr>
      <w:tr w:rsidR="00B52509" w:rsidRPr="00E12DC0" w14:paraId="49CAC6E7" w14:textId="77777777" w:rsidTr="003B4A57">
        <w:tc>
          <w:tcPr>
            <w:tcW w:w="0" w:type="auto"/>
          </w:tcPr>
          <w:p w14:paraId="08517698" w14:textId="4F22CDEC" w:rsidR="00B52509" w:rsidRPr="00E12DC0" w:rsidRDefault="00B52509" w:rsidP="00ED21E5">
            <w:pPr>
              <w:rPr>
                <w:sz w:val="22"/>
                <w:szCs w:val="22"/>
              </w:rPr>
            </w:pPr>
            <w:r w:rsidRPr="00E12DC0">
              <w:rPr>
                <w:sz w:val="22"/>
                <w:szCs w:val="22"/>
              </w:rPr>
              <w:t>43</w:t>
            </w:r>
          </w:p>
        </w:tc>
        <w:tc>
          <w:tcPr>
            <w:tcW w:w="0" w:type="auto"/>
          </w:tcPr>
          <w:p w14:paraId="383F4810" w14:textId="77777777" w:rsidR="00B52509" w:rsidRPr="00E12DC0" w:rsidRDefault="00B52509" w:rsidP="00ED21E5">
            <w:pPr>
              <w:rPr>
                <w:sz w:val="22"/>
                <w:szCs w:val="22"/>
              </w:rPr>
            </w:pPr>
            <w:r w:rsidRPr="00E12DC0">
              <w:rPr>
                <w:sz w:val="22"/>
                <w:szCs w:val="22"/>
              </w:rPr>
              <w:t>Trine Hansen</w:t>
            </w:r>
          </w:p>
        </w:tc>
        <w:tc>
          <w:tcPr>
            <w:tcW w:w="5664" w:type="dxa"/>
          </w:tcPr>
          <w:p w14:paraId="6EBC530B" w14:textId="25727DE6" w:rsidR="00B52509" w:rsidRPr="00E12DC0" w:rsidRDefault="00B52509" w:rsidP="00ED21E5">
            <w:pPr>
              <w:rPr>
                <w:sz w:val="22"/>
                <w:szCs w:val="22"/>
              </w:rPr>
            </w:pPr>
            <w:r w:rsidRPr="00E12DC0">
              <w:rPr>
                <w:sz w:val="22"/>
                <w:szCs w:val="22"/>
              </w:rPr>
              <w:t>First Secretary/Bilateral Affairs, Embassy of Denmark</w:t>
            </w:r>
          </w:p>
        </w:tc>
      </w:tr>
      <w:tr w:rsidR="00B52509" w:rsidRPr="00E12DC0" w14:paraId="1F41C89F" w14:textId="77777777" w:rsidTr="003B4A57">
        <w:tc>
          <w:tcPr>
            <w:tcW w:w="0" w:type="auto"/>
          </w:tcPr>
          <w:p w14:paraId="594BD8B8" w14:textId="6E0C0013" w:rsidR="00B52509" w:rsidRPr="00E12DC0" w:rsidRDefault="00B52509" w:rsidP="00ED21E5">
            <w:pPr>
              <w:rPr>
                <w:sz w:val="22"/>
                <w:szCs w:val="22"/>
              </w:rPr>
            </w:pPr>
            <w:r w:rsidRPr="00E12DC0">
              <w:rPr>
                <w:sz w:val="22"/>
                <w:szCs w:val="22"/>
              </w:rPr>
              <w:t>44</w:t>
            </w:r>
          </w:p>
        </w:tc>
        <w:tc>
          <w:tcPr>
            <w:tcW w:w="0" w:type="auto"/>
          </w:tcPr>
          <w:p w14:paraId="4DC5E522" w14:textId="77777777" w:rsidR="00B52509" w:rsidRPr="00E12DC0" w:rsidRDefault="00B52509" w:rsidP="00ED21E5">
            <w:pPr>
              <w:rPr>
                <w:sz w:val="22"/>
                <w:szCs w:val="22"/>
              </w:rPr>
            </w:pPr>
            <w:r w:rsidRPr="00E12DC0">
              <w:rPr>
                <w:sz w:val="22"/>
                <w:szCs w:val="22"/>
              </w:rPr>
              <w:t>Idrissa Kamara</w:t>
            </w:r>
          </w:p>
        </w:tc>
        <w:tc>
          <w:tcPr>
            <w:tcW w:w="5664" w:type="dxa"/>
          </w:tcPr>
          <w:p w14:paraId="3BF41E78" w14:textId="16A2286A" w:rsidR="00B52509" w:rsidRPr="00E12DC0" w:rsidRDefault="00B52509" w:rsidP="00ED21E5">
            <w:pPr>
              <w:rPr>
                <w:sz w:val="22"/>
                <w:szCs w:val="22"/>
              </w:rPr>
            </w:pPr>
            <w:r w:rsidRPr="00E12DC0">
              <w:rPr>
                <w:sz w:val="22"/>
                <w:szCs w:val="22"/>
              </w:rPr>
              <w:t>Mission Coordinator, AU Election Observation Mission</w:t>
            </w:r>
          </w:p>
        </w:tc>
      </w:tr>
      <w:tr w:rsidR="00B52509" w:rsidRPr="00E12DC0" w14:paraId="335C0E43" w14:textId="77777777" w:rsidTr="003B4A57">
        <w:tc>
          <w:tcPr>
            <w:tcW w:w="0" w:type="auto"/>
          </w:tcPr>
          <w:p w14:paraId="39BA4C3C" w14:textId="77777777" w:rsidR="00B52509" w:rsidRPr="00E12DC0" w:rsidRDefault="00B52509" w:rsidP="00ED21E5">
            <w:pPr>
              <w:rPr>
                <w:b/>
                <w:bCs/>
                <w:sz w:val="22"/>
                <w:szCs w:val="22"/>
              </w:rPr>
            </w:pPr>
          </w:p>
        </w:tc>
        <w:tc>
          <w:tcPr>
            <w:tcW w:w="8039" w:type="dxa"/>
            <w:gridSpan w:val="2"/>
          </w:tcPr>
          <w:p w14:paraId="41D8C075" w14:textId="4C5FB0E8" w:rsidR="00B52509" w:rsidRPr="00E12DC0" w:rsidRDefault="00B52509" w:rsidP="00ED21E5">
            <w:pPr>
              <w:rPr>
                <w:sz w:val="22"/>
                <w:szCs w:val="22"/>
              </w:rPr>
            </w:pPr>
            <w:r w:rsidRPr="00E12DC0">
              <w:rPr>
                <w:b/>
                <w:bCs/>
                <w:sz w:val="22"/>
                <w:szCs w:val="22"/>
              </w:rPr>
              <w:t>Non-government sector</w:t>
            </w:r>
          </w:p>
        </w:tc>
      </w:tr>
      <w:tr w:rsidR="00B52509" w:rsidRPr="00E12DC0" w14:paraId="66FF2985" w14:textId="77777777" w:rsidTr="003B4A57">
        <w:tc>
          <w:tcPr>
            <w:tcW w:w="0" w:type="auto"/>
          </w:tcPr>
          <w:p w14:paraId="6D9BFE4C" w14:textId="6391E44B" w:rsidR="00B52509" w:rsidRPr="00E12DC0" w:rsidRDefault="00B52509" w:rsidP="00ED21E5">
            <w:pPr>
              <w:rPr>
                <w:sz w:val="22"/>
                <w:szCs w:val="22"/>
              </w:rPr>
            </w:pPr>
            <w:r w:rsidRPr="00E12DC0">
              <w:rPr>
                <w:sz w:val="22"/>
                <w:szCs w:val="22"/>
              </w:rPr>
              <w:t>45</w:t>
            </w:r>
          </w:p>
        </w:tc>
        <w:tc>
          <w:tcPr>
            <w:tcW w:w="0" w:type="auto"/>
          </w:tcPr>
          <w:p w14:paraId="1477A146" w14:textId="77777777" w:rsidR="00B52509" w:rsidRPr="00E12DC0" w:rsidRDefault="00B52509" w:rsidP="00ED21E5">
            <w:pPr>
              <w:rPr>
                <w:sz w:val="22"/>
                <w:szCs w:val="22"/>
              </w:rPr>
            </w:pPr>
            <w:r w:rsidRPr="00E12DC0">
              <w:rPr>
                <w:sz w:val="22"/>
                <w:szCs w:val="22"/>
              </w:rPr>
              <w:t>Abera Heilemariam</w:t>
            </w:r>
          </w:p>
        </w:tc>
        <w:tc>
          <w:tcPr>
            <w:tcW w:w="5664" w:type="dxa"/>
          </w:tcPr>
          <w:p w14:paraId="4C72B10D" w14:textId="228B90FC" w:rsidR="00B52509" w:rsidRPr="00E12DC0" w:rsidRDefault="00B52509" w:rsidP="00ED21E5">
            <w:pPr>
              <w:rPr>
                <w:sz w:val="22"/>
                <w:szCs w:val="22"/>
              </w:rPr>
            </w:pPr>
            <w:r w:rsidRPr="00E12DC0">
              <w:rPr>
                <w:sz w:val="22"/>
                <w:szCs w:val="22"/>
              </w:rPr>
              <w:t>Project Coordinator, CECOE</w:t>
            </w:r>
          </w:p>
        </w:tc>
      </w:tr>
      <w:tr w:rsidR="00B52509" w:rsidRPr="00E12DC0" w14:paraId="57B44EDB" w14:textId="77777777" w:rsidTr="003B4A57">
        <w:tc>
          <w:tcPr>
            <w:tcW w:w="0" w:type="auto"/>
          </w:tcPr>
          <w:p w14:paraId="65E8BF70" w14:textId="6EEFEAEF" w:rsidR="00B52509" w:rsidRPr="00E12DC0" w:rsidRDefault="00B52509" w:rsidP="00ED21E5">
            <w:pPr>
              <w:rPr>
                <w:sz w:val="22"/>
                <w:szCs w:val="22"/>
              </w:rPr>
            </w:pPr>
            <w:r w:rsidRPr="00E12DC0">
              <w:rPr>
                <w:sz w:val="22"/>
                <w:szCs w:val="22"/>
              </w:rPr>
              <w:t>46</w:t>
            </w:r>
          </w:p>
        </w:tc>
        <w:tc>
          <w:tcPr>
            <w:tcW w:w="0" w:type="auto"/>
          </w:tcPr>
          <w:p w14:paraId="2D0509A6" w14:textId="77777777" w:rsidR="00B52509" w:rsidRPr="00E12DC0" w:rsidRDefault="00B52509" w:rsidP="00ED21E5">
            <w:pPr>
              <w:rPr>
                <w:sz w:val="22"/>
                <w:szCs w:val="22"/>
              </w:rPr>
            </w:pPr>
            <w:r w:rsidRPr="00E12DC0">
              <w:rPr>
                <w:sz w:val="22"/>
                <w:szCs w:val="22"/>
              </w:rPr>
              <w:t>Lensa Biyena</w:t>
            </w:r>
          </w:p>
        </w:tc>
        <w:tc>
          <w:tcPr>
            <w:tcW w:w="5664" w:type="dxa"/>
          </w:tcPr>
          <w:p w14:paraId="354FF69A" w14:textId="32A845F7" w:rsidR="00B52509" w:rsidRPr="00E12DC0" w:rsidRDefault="00B52509" w:rsidP="00ED21E5">
            <w:pPr>
              <w:rPr>
                <w:sz w:val="22"/>
                <w:szCs w:val="22"/>
              </w:rPr>
            </w:pPr>
            <w:r w:rsidRPr="00E12DC0">
              <w:rPr>
                <w:sz w:val="22"/>
                <w:szCs w:val="22"/>
              </w:rPr>
              <w:t>Executive Director EWLA</w:t>
            </w:r>
          </w:p>
        </w:tc>
      </w:tr>
      <w:tr w:rsidR="00B52509" w:rsidRPr="00E12DC0" w14:paraId="042C02E4" w14:textId="77777777" w:rsidTr="003B4A57">
        <w:tc>
          <w:tcPr>
            <w:tcW w:w="0" w:type="auto"/>
          </w:tcPr>
          <w:p w14:paraId="47535316" w14:textId="0514BCED" w:rsidR="00B52509" w:rsidRPr="00E12DC0" w:rsidRDefault="00B52509" w:rsidP="00ED21E5">
            <w:pPr>
              <w:rPr>
                <w:sz w:val="22"/>
                <w:szCs w:val="22"/>
              </w:rPr>
            </w:pPr>
            <w:r w:rsidRPr="00E12DC0">
              <w:rPr>
                <w:sz w:val="22"/>
                <w:szCs w:val="22"/>
              </w:rPr>
              <w:t>47</w:t>
            </w:r>
          </w:p>
        </w:tc>
        <w:tc>
          <w:tcPr>
            <w:tcW w:w="0" w:type="auto"/>
          </w:tcPr>
          <w:p w14:paraId="62A74363" w14:textId="77777777" w:rsidR="00B52509" w:rsidRPr="00E12DC0" w:rsidRDefault="00B52509" w:rsidP="00ED21E5">
            <w:pPr>
              <w:rPr>
                <w:sz w:val="22"/>
                <w:szCs w:val="22"/>
              </w:rPr>
            </w:pPr>
            <w:r w:rsidRPr="00E12DC0">
              <w:rPr>
                <w:sz w:val="22"/>
                <w:szCs w:val="22"/>
              </w:rPr>
              <w:t>Rakeb Abate</w:t>
            </w:r>
          </w:p>
        </w:tc>
        <w:tc>
          <w:tcPr>
            <w:tcW w:w="5664" w:type="dxa"/>
          </w:tcPr>
          <w:p w14:paraId="45D12959" w14:textId="1BE32329" w:rsidR="00B52509" w:rsidRPr="00E12DC0" w:rsidRDefault="00B52509" w:rsidP="00ED21E5">
            <w:pPr>
              <w:rPr>
                <w:sz w:val="22"/>
                <w:szCs w:val="22"/>
              </w:rPr>
            </w:pPr>
            <w:r w:rsidRPr="00E12DC0">
              <w:rPr>
                <w:sz w:val="22"/>
                <w:szCs w:val="22"/>
              </w:rPr>
              <w:t>Ethiopia Country Director, IFES</w:t>
            </w:r>
          </w:p>
        </w:tc>
      </w:tr>
      <w:tr w:rsidR="00B52509" w:rsidRPr="00E12DC0" w14:paraId="4F090596" w14:textId="77777777" w:rsidTr="003B4A57">
        <w:tc>
          <w:tcPr>
            <w:tcW w:w="0" w:type="auto"/>
          </w:tcPr>
          <w:p w14:paraId="2777AA37" w14:textId="07A08B5F" w:rsidR="00B52509" w:rsidRPr="00E12DC0" w:rsidRDefault="00B52509" w:rsidP="00ED21E5">
            <w:pPr>
              <w:rPr>
                <w:sz w:val="22"/>
                <w:szCs w:val="22"/>
              </w:rPr>
            </w:pPr>
            <w:r w:rsidRPr="00E12DC0">
              <w:rPr>
                <w:sz w:val="22"/>
                <w:szCs w:val="22"/>
              </w:rPr>
              <w:t>48</w:t>
            </w:r>
          </w:p>
        </w:tc>
        <w:tc>
          <w:tcPr>
            <w:tcW w:w="0" w:type="auto"/>
          </w:tcPr>
          <w:p w14:paraId="34C9BB1A" w14:textId="77777777" w:rsidR="00B52509" w:rsidRPr="00E12DC0" w:rsidRDefault="00B52509" w:rsidP="00ED21E5">
            <w:pPr>
              <w:rPr>
                <w:sz w:val="22"/>
                <w:szCs w:val="22"/>
              </w:rPr>
            </w:pPr>
            <w:r w:rsidRPr="00E12DC0">
              <w:rPr>
                <w:sz w:val="22"/>
                <w:szCs w:val="22"/>
              </w:rPr>
              <w:t>Staffan Darnolf</w:t>
            </w:r>
          </w:p>
        </w:tc>
        <w:tc>
          <w:tcPr>
            <w:tcW w:w="5664" w:type="dxa"/>
          </w:tcPr>
          <w:p w14:paraId="3A1B93FC" w14:textId="7334760D" w:rsidR="00B52509" w:rsidRPr="00E12DC0" w:rsidRDefault="00B52509" w:rsidP="00ED21E5">
            <w:pPr>
              <w:rPr>
                <w:sz w:val="22"/>
                <w:szCs w:val="22"/>
              </w:rPr>
            </w:pPr>
            <w:r w:rsidRPr="00E12DC0">
              <w:rPr>
                <w:sz w:val="22"/>
                <w:szCs w:val="22"/>
              </w:rPr>
              <w:t>Senior Advisor, IFES</w:t>
            </w:r>
          </w:p>
        </w:tc>
      </w:tr>
      <w:tr w:rsidR="00B52509" w:rsidRPr="00E12DC0" w14:paraId="37622E6D" w14:textId="77777777" w:rsidTr="003B4A57">
        <w:tc>
          <w:tcPr>
            <w:tcW w:w="0" w:type="auto"/>
          </w:tcPr>
          <w:p w14:paraId="28281992" w14:textId="350F62A0" w:rsidR="00B52509" w:rsidRPr="00E12DC0" w:rsidRDefault="00B52509" w:rsidP="00ED21E5">
            <w:pPr>
              <w:rPr>
                <w:sz w:val="22"/>
                <w:szCs w:val="22"/>
              </w:rPr>
            </w:pPr>
            <w:r w:rsidRPr="00E12DC0">
              <w:rPr>
                <w:sz w:val="22"/>
                <w:szCs w:val="22"/>
              </w:rPr>
              <w:t>49</w:t>
            </w:r>
          </w:p>
        </w:tc>
        <w:tc>
          <w:tcPr>
            <w:tcW w:w="0" w:type="auto"/>
          </w:tcPr>
          <w:p w14:paraId="2569B3DB" w14:textId="77777777" w:rsidR="00B52509" w:rsidRPr="00E12DC0" w:rsidRDefault="00B52509" w:rsidP="00ED21E5">
            <w:pPr>
              <w:rPr>
                <w:sz w:val="22"/>
                <w:szCs w:val="22"/>
              </w:rPr>
            </w:pPr>
            <w:r w:rsidRPr="00E12DC0">
              <w:rPr>
                <w:sz w:val="22"/>
                <w:szCs w:val="22"/>
              </w:rPr>
              <w:t>David Lenotre</w:t>
            </w:r>
          </w:p>
        </w:tc>
        <w:tc>
          <w:tcPr>
            <w:tcW w:w="5664" w:type="dxa"/>
          </w:tcPr>
          <w:p w14:paraId="6325ACC7" w14:textId="5C29D6BD" w:rsidR="00B52509" w:rsidRPr="00E12DC0" w:rsidRDefault="00B52509" w:rsidP="00ED21E5">
            <w:pPr>
              <w:rPr>
                <w:sz w:val="22"/>
                <w:szCs w:val="22"/>
              </w:rPr>
            </w:pPr>
            <w:r w:rsidRPr="00E12DC0">
              <w:rPr>
                <w:sz w:val="22"/>
                <w:szCs w:val="22"/>
              </w:rPr>
              <w:t>Representative in Ethiopia, A European Response to Electoral Cycle Support, ECES</w:t>
            </w:r>
          </w:p>
        </w:tc>
      </w:tr>
      <w:tr w:rsidR="00B52509" w:rsidRPr="00E12DC0" w14:paraId="47A36B73" w14:textId="77777777" w:rsidTr="003B4A57">
        <w:tc>
          <w:tcPr>
            <w:tcW w:w="0" w:type="auto"/>
          </w:tcPr>
          <w:p w14:paraId="4C9BE729" w14:textId="2A4766EC" w:rsidR="00B52509" w:rsidRPr="00E12DC0" w:rsidRDefault="00B52509" w:rsidP="00ED21E5">
            <w:pPr>
              <w:rPr>
                <w:sz w:val="22"/>
                <w:szCs w:val="22"/>
              </w:rPr>
            </w:pPr>
            <w:r w:rsidRPr="00E12DC0">
              <w:rPr>
                <w:sz w:val="22"/>
                <w:szCs w:val="22"/>
              </w:rPr>
              <w:t>50</w:t>
            </w:r>
          </w:p>
        </w:tc>
        <w:tc>
          <w:tcPr>
            <w:tcW w:w="0" w:type="auto"/>
          </w:tcPr>
          <w:p w14:paraId="13FFE863" w14:textId="77777777" w:rsidR="00B52509" w:rsidRPr="00E12DC0" w:rsidRDefault="00B52509" w:rsidP="00ED21E5">
            <w:pPr>
              <w:rPr>
                <w:sz w:val="22"/>
                <w:szCs w:val="22"/>
              </w:rPr>
            </w:pPr>
            <w:r w:rsidRPr="00E12DC0">
              <w:rPr>
                <w:sz w:val="22"/>
                <w:szCs w:val="22"/>
              </w:rPr>
              <w:t>Rindai Vava</w:t>
            </w:r>
          </w:p>
        </w:tc>
        <w:tc>
          <w:tcPr>
            <w:tcW w:w="5664" w:type="dxa"/>
          </w:tcPr>
          <w:p w14:paraId="5B82E54C" w14:textId="121F913B" w:rsidR="00B52509" w:rsidRPr="00E12DC0" w:rsidRDefault="00B52509" w:rsidP="00ED21E5">
            <w:pPr>
              <w:rPr>
                <w:sz w:val="22"/>
                <w:szCs w:val="22"/>
              </w:rPr>
            </w:pPr>
            <w:r w:rsidRPr="00E12DC0">
              <w:rPr>
                <w:sz w:val="22"/>
                <w:szCs w:val="22"/>
              </w:rPr>
              <w:t>Head of PEV Project, ECES</w:t>
            </w:r>
          </w:p>
        </w:tc>
      </w:tr>
      <w:tr w:rsidR="00B52509" w:rsidRPr="00E12DC0" w14:paraId="24F018D4" w14:textId="77777777" w:rsidTr="003B4A57">
        <w:tc>
          <w:tcPr>
            <w:tcW w:w="0" w:type="auto"/>
          </w:tcPr>
          <w:p w14:paraId="635E089F" w14:textId="10443A90" w:rsidR="00B52509" w:rsidRPr="00E12DC0" w:rsidRDefault="00B52509" w:rsidP="00ED21E5">
            <w:pPr>
              <w:rPr>
                <w:sz w:val="22"/>
                <w:szCs w:val="22"/>
              </w:rPr>
            </w:pPr>
            <w:r w:rsidRPr="00E12DC0">
              <w:rPr>
                <w:sz w:val="22"/>
                <w:szCs w:val="22"/>
              </w:rPr>
              <w:t>51</w:t>
            </w:r>
          </w:p>
        </w:tc>
        <w:tc>
          <w:tcPr>
            <w:tcW w:w="0" w:type="auto"/>
          </w:tcPr>
          <w:p w14:paraId="297DA08B" w14:textId="5750A89E" w:rsidR="00B52509" w:rsidRPr="00E12DC0" w:rsidRDefault="00B52509" w:rsidP="00ED21E5">
            <w:pPr>
              <w:rPr>
                <w:sz w:val="22"/>
                <w:szCs w:val="22"/>
              </w:rPr>
            </w:pPr>
            <w:r w:rsidRPr="00E12DC0">
              <w:rPr>
                <w:sz w:val="22"/>
                <w:szCs w:val="22"/>
              </w:rPr>
              <w:t>Franklin Oduro</w:t>
            </w:r>
          </w:p>
        </w:tc>
        <w:tc>
          <w:tcPr>
            <w:tcW w:w="5664" w:type="dxa"/>
          </w:tcPr>
          <w:p w14:paraId="5384B3BC" w14:textId="5E15AA71" w:rsidR="00B52509" w:rsidRPr="00E12DC0" w:rsidRDefault="00B52509" w:rsidP="00ED21E5">
            <w:pPr>
              <w:rPr>
                <w:sz w:val="22"/>
                <w:szCs w:val="22"/>
              </w:rPr>
            </w:pPr>
            <w:r w:rsidRPr="00E12DC0">
              <w:rPr>
                <w:sz w:val="22"/>
                <w:szCs w:val="22"/>
              </w:rPr>
              <w:t>Program Director, National Democratic Institute (NDI)</w:t>
            </w:r>
          </w:p>
        </w:tc>
      </w:tr>
      <w:tr w:rsidR="00B52509" w:rsidRPr="00E12DC0" w14:paraId="657B5AD5" w14:textId="77777777" w:rsidTr="003B4A57">
        <w:tc>
          <w:tcPr>
            <w:tcW w:w="0" w:type="auto"/>
          </w:tcPr>
          <w:p w14:paraId="29F53537" w14:textId="24875D16" w:rsidR="00B52509" w:rsidRPr="00E12DC0" w:rsidRDefault="00B52509" w:rsidP="00ED21E5">
            <w:pPr>
              <w:rPr>
                <w:sz w:val="22"/>
                <w:szCs w:val="22"/>
              </w:rPr>
            </w:pPr>
            <w:r w:rsidRPr="00E12DC0">
              <w:rPr>
                <w:sz w:val="22"/>
                <w:szCs w:val="22"/>
              </w:rPr>
              <w:t>52</w:t>
            </w:r>
          </w:p>
        </w:tc>
        <w:tc>
          <w:tcPr>
            <w:tcW w:w="0" w:type="auto"/>
          </w:tcPr>
          <w:p w14:paraId="3F073B4C" w14:textId="77777777" w:rsidR="00B52509" w:rsidRPr="00E12DC0" w:rsidRDefault="00B52509" w:rsidP="00ED21E5">
            <w:pPr>
              <w:rPr>
                <w:sz w:val="22"/>
                <w:szCs w:val="22"/>
              </w:rPr>
            </w:pPr>
            <w:r w:rsidRPr="00E12DC0">
              <w:rPr>
                <w:sz w:val="22"/>
                <w:szCs w:val="22"/>
              </w:rPr>
              <w:t>Lauren Oing</w:t>
            </w:r>
          </w:p>
        </w:tc>
        <w:tc>
          <w:tcPr>
            <w:tcW w:w="5664" w:type="dxa"/>
          </w:tcPr>
          <w:p w14:paraId="137AB4EB" w14:textId="65BC8AD2" w:rsidR="00B52509" w:rsidRPr="00E12DC0" w:rsidRDefault="00B52509" w:rsidP="00ED21E5">
            <w:pPr>
              <w:rPr>
                <w:sz w:val="22"/>
                <w:szCs w:val="22"/>
              </w:rPr>
            </w:pPr>
            <w:r w:rsidRPr="00E12DC0">
              <w:rPr>
                <w:sz w:val="22"/>
                <w:szCs w:val="22"/>
              </w:rPr>
              <w:t>Country Director, International Republican Institute (IRI)</w:t>
            </w:r>
          </w:p>
        </w:tc>
      </w:tr>
      <w:tr w:rsidR="00B52509" w:rsidRPr="00E12DC0" w14:paraId="5ADF97E5" w14:textId="77777777" w:rsidTr="003B4A57">
        <w:tc>
          <w:tcPr>
            <w:tcW w:w="0" w:type="auto"/>
          </w:tcPr>
          <w:p w14:paraId="485897D0" w14:textId="553461AA" w:rsidR="00B52509" w:rsidRPr="00E12DC0" w:rsidRDefault="00B52509" w:rsidP="00ED21E5">
            <w:pPr>
              <w:rPr>
                <w:sz w:val="22"/>
                <w:szCs w:val="22"/>
              </w:rPr>
            </w:pPr>
            <w:r w:rsidRPr="00E12DC0">
              <w:rPr>
                <w:sz w:val="22"/>
                <w:szCs w:val="22"/>
              </w:rPr>
              <w:t>53</w:t>
            </w:r>
          </w:p>
        </w:tc>
        <w:tc>
          <w:tcPr>
            <w:tcW w:w="0" w:type="auto"/>
          </w:tcPr>
          <w:p w14:paraId="09C4D8C3" w14:textId="20EA8631" w:rsidR="00B52509" w:rsidRPr="00E12DC0" w:rsidRDefault="00B52509" w:rsidP="00ED21E5">
            <w:pPr>
              <w:rPr>
                <w:sz w:val="22"/>
                <w:szCs w:val="22"/>
              </w:rPr>
            </w:pPr>
            <w:r w:rsidRPr="00E12DC0">
              <w:rPr>
                <w:sz w:val="22"/>
                <w:szCs w:val="22"/>
              </w:rPr>
              <w:t>Michael Baldassaro</w:t>
            </w:r>
          </w:p>
        </w:tc>
        <w:tc>
          <w:tcPr>
            <w:tcW w:w="5664" w:type="dxa"/>
          </w:tcPr>
          <w:p w14:paraId="5FBC6E48" w14:textId="00EF9F90" w:rsidR="00B52509" w:rsidRPr="00E12DC0" w:rsidRDefault="00B52509" w:rsidP="00ED21E5">
            <w:pPr>
              <w:rPr>
                <w:sz w:val="22"/>
                <w:szCs w:val="22"/>
              </w:rPr>
            </w:pPr>
            <w:r w:rsidRPr="00E12DC0">
              <w:rPr>
                <w:sz w:val="22"/>
                <w:szCs w:val="22"/>
              </w:rPr>
              <w:t>Senior Advisor, Digital Threats to Democracy, The Carter Center</w:t>
            </w:r>
          </w:p>
        </w:tc>
      </w:tr>
    </w:tbl>
    <w:p w14:paraId="48E690F3" w14:textId="77777777" w:rsidR="00CA0FCA" w:rsidRPr="00E12DC0" w:rsidRDefault="00CA0FCA" w:rsidP="00ED21E5">
      <w:pPr>
        <w:rPr>
          <w:sz w:val="22"/>
          <w:szCs w:val="22"/>
        </w:rPr>
      </w:pPr>
    </w:p>
    <w:p w14:paraId="19ECCCB2" w14:textId="739AAB56" w:rsidR="003A64CA" w:rsidRPr="00E12DC0" w:rsidRDefault="0017103C" w:rsidP="00ED21E5">
      <w:pPr>
        <w:pStyle w:val="Heading2"/>
        <w:numPr>
          <w:ilvl w:val="0"/>
          <w:numId w:val="0"/>
        </w:numPr>
        <w:spacing w:before="0" w:line="240" w:lineRule="auto"/>
        <w:ind w:left="432" w:hanging="432"/>
        <w:rPr>
          <w:rFonts w:ascii="Arial" w:hAnsi="Arial" w:cs="Arial"/>
        </w:rPr>
      </w:pPr>
      <w:bookmarkStart w:id="308" w:name="_Toc87978027"/>
      <w:bookmarkStart w:id="309" w:name="_Toc87978151"/>
      <w:bookmarkStart w:id="310" w:name="_Toc88068049"/>
      <w:bookmarkStart w:id="311" w:name="_Toc88068985"/>
      <w:r w:rsidRPr="00E12DC0">
        <w:rPr>
          <w:rFonts w:ascii="Arial" w:hAnsi="Arial" w:cs="Arial"/>
        </w:rPr>
        <w:t xml:space="preserve">Annex 2: </w:t>
      </w:r>
      <w:r w:rsidR="007C3FBF" w:rsidRPr="00E12DC0">
        <w:rPr>
          <w:rFonts w:ascii="Arial" w:hAnsi="Arial" w:cs="Arial"/>
        </w:rPr>
        <w:t>Documents Sourced</w:t>
      </w:r>
      <w:bookmarkEnd w:id="308"/>
      <w:bookmarkEnd w:id="309"/>
      <w:bookmarkEnd w:id="310"/>
      <w:bookmarkEnd w:id="311"/>
    </w:p>
    <w:p w14:paraId="01510768" w14:textId="77777777" w:rsidR="00D13821" w:rsidRPr="00E12DC0" w:rsidRDefault="00D13821" w:rsidP="00ED21E5">
      <w:pPr>
        <w:suppressAutoHyphens/>
        <w:rPr>
          <w:color w:val="000000" w:themeColor="text1"/>
          <w:sz w:val="22"/>
          <w:szCs w:val="22"/>
        </w:rPr>
      </w:pPr>
    </w:p>
    <w:p w14:paraId="11AA39B5" w14:textId="37AD8B55" w:rsidR="003A64CA" w:rsidRPr="00E12DC0" w:rsidRDefault="00C12164" w:rsidP="00ED21E5">
      <w:pPr>
        <w:suppressAutoHyphens/>
        <w:rPr>
          <w:color w:val="000000" w:themeColor="text1"/>
          <w:sz w:val="22"/>
          <w:szCs w:val="22"/>
        </w:rPr>
      </w:pPr>
      <w:r>
        <w:rPr>
          <w:color w:val="000000" w:themeColor="text1"/>
          <w:sz w:val="22"/>
          <w:szCs w:val="22"/>
        </w:rPr>
        <w:t xml:space="preserve">UN </w:t>
      </w:r>
      <w:r w:rsidR="003A64CA" w:rsidRPr="00E12DC0">
        <w:rPr>
          <w:color w:val="000000" w:themeColor="text1"/>
          <w:sz w:val="22"/>
          <w:szCs w:val="22"/>
        </w:rPr>
        <w:t xml:space="preserve">Needs Assessment Mission </w:t>
      </w:r>
      <w:r>
        <w:rPr>
          <w:color w:val="000000" w:themeColor="text1"/>
          <w:sz w:val="22"/>
          <w:szCs w:val="22"/>
        </w:rPr>
        <w:t>R</w:t>
      </w:r>
      <w:r w:rsidR="003A64CA" w:rsidRPr="00E12DC0">
        <w:rPr>
          <w:color w:val="000000" w:themeColor="text1"/>
          <w:sz w:val="22"/>
          <w:szCs w:val="22"/>
        </w:rPr>
        <w:t>eport</w:t>
      </w:r>
      <w:r>
        <w:rPr>
          <w:color w:val="000000" w:themeColor="text1"/>
          <w:sz w:val="22"/>
          <w:szCs w:val="22"/>
        </w:rPr>
        <w:t>,</w:t>
      </w:r>
      <w:r w:rsidR="003A64CA" w:rsidRPr="00E12DC0">
        <w:rPr>
          <w:color w:val="000000" w:themeColor="text1"/>
          <w:sz w:val="22"/>
          <w:szCs w:val="22"/>
        </w:rPr>
        <w:t xml:space="preserve"> October/November 2018</w:t>
      </w:r>
    </w:p>
    <w:p w14:paraId="616A6971" w14:textId="0825E0CF" w:rsidR="003A64CA" w:rsidRPr="00E12DC0" w:rsidRDefault="003A64CA" w:rsidP="00ED21E5">
      <w:pPr>
        <w:suppressAutoHyphens/>
        <w:rPr>
          <w:color w:val="000000" w:themeColor="text1"/>
          <w:sz w:val="22"/>
          <w:szCs w:val="22"/>
        </w:rPr>
      </w:pPr>
      <w:r w:rsidRPr="00E12DC0">
        <w:rPr>
          <w:color w:val="000000" w:themeColor="text1"/>
          <w:sz w:val="22"/>
          <w:szCs w:val="22"/>
        </w:rPr>
        <w:t>Initial Project Document</w:t>
      </w:r>
      <w:r w:rsidR="00C12164">
        <w:rPr>
          <w:color w:val="000000" w:themeColor="text1"/>
          <w:sz w:val="22"/>
          <w:szCs w:val="22"/>
        </w:rPr>
        <w:t xml:space="preserve">, </w:t>
      </w:r>
      <w:r w:rsidRPr="00E12DC0">
        <w:rPr>
          <w:color w:val="000000" w:themeColor="text1"/>
          <w:sz w:val="22"/>
          <w:szCs w:val="22"/>
        </w:rPr>
        <w:t>December 2018</w:t>
      </w:r>
    </w:p>
    <w:p w14:paraId="44CC43F8" w14:textId="70D2CF99" w:rsidR="003A64CA" w:rsidRPr="00E12DC0" w:rsidRDefault="003A64CA" w:rsidP="00ED21E5">
      <w:pPr>
        <w:suppressAutoHyphens/>
        <w:rPr>
          <w:color w:val="000000" w:themeColor="text1"/>
          <w:sz w:val="22"/>
          <w:szCs w:val="22"/>
        </w:rPr>
      </w:pPr>
      <w:r w:rsidRPr="00E12DC0">
        <w:rPr>
          <w:color w:val="000000" w:themeColor="text1"/>
          <w:sz w:val="22"/>
          <w:szCs w:val="22"/>
        </w:rPr>
        <w:t>Project Document June 2019</w:t>
      </w:r>
    </w:p>
    <w:p w14:paraId="62731086" w14:textId="53976776" w:rsidR="003A64CA" w:rsidRPr="00E12DC0" w:rsidRDefault="005910A4" w:rsidP="00ED21E5">
      <w:pPr>
        <w:suppressAutoHyphens/>
        <w:rPr>
          <w:color w:val="000000" w:themeColor="text1"/>
          <w:sz w:val="22"/>
          <w:szCs w:val="22"/>
        </w:rPr>
      </w:pPr>
      <w:r>
        <w:rPr>
          <w:color w:val="000000" w:themeColor="text1"/>
          <w:sz w:val="22"/>
          <w:szCs w:val="22"/>
        </w:rPr>
        <w:t>UNDP SEEDS</w:t>
      </w:r>
      <w:r w:rsidR="003A64CA" w:rsidRPr="00E12DC0">
        <w:rPr>
          <w:color w:val="000000" w:themeColor="text1"/>
          <w:sz w:val="22"/>
          <w:szCs w:val="22"/>
        </w:rPr>
        <w:t xml:space="preserve"> Quarterly project reports through</w:t>
      </w:r>
      <w:r w:rsidR="009F1AB1" w:rsidRPr="00E12DC0">
        <w:rPr>
          <w:color w:val="000000" w:themeColor="text1"/>
          <w:sz w:val="22"/>
          <w:szCs w:val="22"/>
        </w:rPr>
        <w:t xml:space="preserve"> </w:t>
      </w:r>
      <w:r w:rsidR="003A64CA" w:rsidRPr="00E12DC0">
        <w:rPr>
          <w:color w:val="000000" w:themeColor="text1"/>
          <w:sz w:val="22"/>
          <w:szCs w:val="22"/>
        </w:rPr>
        <w:t>to September 2021</w:t>
      </w:r>
    </w:p>
    <w:p w14:paraId="0C9B6194" w14:textId="432B8C75" w:rsidR="003A64CA" w:rsidRPr="00E12DC0" w:rsidRDefault="005910A4" w:rsidP="00ED21E5">
      <w:pPr>
        <w:suppressAutoHyphens/>
        <w:rPr>
          <w:color w:val="000000" w:themeColor="text1"/>
          <w:sz w:val="22"/>
          <w:szCs w:val="22"/>
        </w:rPr>
      </w:pPr>
      <w:r>
        <w:rPr>
          <w:color w:val="000000" w:themeColor="text1"/>
          <w:sz w:val="22"/>
          <w:szCs w:val="22"/>
        </w:rPr>
        <w:t>UNDP SEEDS</w:t>
      </w:r>
      <w:r w:rsidR="003A64CA" w:rsidRPr="00E12DC0">
        <w:rPr>
          <w:color w:val="000000" w:themeColor="text1"/>
          <w:sz w:val="22"/>
          <w:szCs w:val="22"/>
        </w:rPr>
        <w:t xml:space="preserve"> Annual Report 2019, 2020</w:t>
      </w:r>
    </w:p>
    <w:p w14:paraId="0D19D37F" w14:textId="08763A9E" w:rsidR="003A64CA" w:rsidRPr="00E12DC0" w:rsidRDefault="003A64CA" w:rsidP="00ED21E5">
      <w:pPr>
        <w:suppressAutoHyphens/>
        <w:rPr>
          <w:color w:val="000000" w:themeColor="text1"/>
          <w:sz w:val="22"/>
          <w:szCs w:val="22"/>
        </w:rPr>
      </w:pPr>
      <w:r w:rsidRPr="00E12DC0">
        <w:rPr>
          <w:color w:val="000000" w:themeColor="text1"/>
          <w:sz w:val="22"/>
          <w:szCs w:val="22"/>
        </w:rPr>
        <w:t xml:space="preserve">NEBE Post June 2021 internal lessons learned review </w:t>
      </w:r>
    </w:p>
    <w:p w14:paraId="1008DB89" w14:textId="41505B9D" w:rsidR="0017103C" w:rsidRPr="00E12DC0" w:rsidRDefault="00C12164" w:rsidP="00ED21E5">
      <w:pPr>
        <w:suppressAutoHyphens/>
        <w:rPr>
          <w:color w:val="000000" w:themeColor="text1"/>
          <w:sz w:val="22"/>
          <w:szCs w:val="22"/>
        </w:rPr>
      </w:pPr>
      <w:r w:rsidRPr="00C12164">
        <w:rPr>
          <w:color w:val="000000" w:themeColor="text1"/>
          <w:sz w:val="22"/>
          <w:szCs w:val="22"/>
        </w:rPr>
        <w:t>Electoral Institute for Sustainable Democracy in Africa</w:t>
      </w:r>
      <w:r w:rsidR="0017103C" w:rsidRPr="00E12DC0">
        <w:rPr>
          <w:color w:val="000000" w:themeColor="text1"/>
          <w:sz w:val="22"/>
          <w:szCs w:val="22"/>
        </w:rPr>
        <w:t xml:space="preserve"> Pre-Election Assessment Mission Report, May-June 2020</w:t>
      </w:r>
    </w:p>
    <w:p w14:paraId="552C1D1D" w14:textId="22D5A1B5" w:rsidR="003A64CA" w:rsidRPr="00E12DC0" w:rsidRDefault="009E1162" w:rsidP="00ED21E5">
      <w:pPr>
        <w:suppressAutoHyphens/>
        <w:rPr>
          <w:color w:val="000000" w:themeColor="text1"/>
          <w:sz w:val="22"/>
          <w:szCs w:val="22"/>
        </w:rPr>
      </w:pPr>
      <w:r w:rsidRPr="00E12DC0">
        <w:rPr>
          <w:sz w:val="22"/>
          <w:szCs w:val="22"/>
        </w:rPr>
        <w:t>NDI</w:t>
      </w:r>
      <w:r w:rsidR="003A64CA" w:rsidRPr="00E12DC0">
        <w:rPr>
          <w:color w:val="000000" w:themeColor="text1"/>
          <w:sz w:val="22"/>
          <w:szCs w:val="22"/>
        </w:rPr>
        <w:t xml:space="preserve"> Public Opinion Survey on the Pre-Election Environment</w:t>
      </w:r>
      <w:r w:rsidRPr="00E12DC0">
        <w:rPr>
          <w:color w:val="000000" w:themeColor="text1"/>
          <w:sz w:val="22"/>
          <w:szCs w:val="22"/>
        </w:rPr>
        <w:t xml:space="preserve">, </w:t>
      </w:r>
      <w:r w:rsidR="003A64CA" w:rsidRPr="00E12DC0">
        <w:rPr>
          <w:color w:val="000000" w:themeColor="text1"/>
          <w:sz w:val="22"/>
          <w:szCs w:val="22"/>
        </w:rPr>
        <w:t>February/March 2021</w:t>
      </w:r>
    </w:p>
    <w:p w14:paraId="395271A3" w14:textId="5E4893E7" w:rsidR="003A64CA" w:rsidRPr="00E12DC0" w:rsidRDefault="009E1162" w:rsidP="00ED21E5">
      <w:pPr>
        <w:suppressAutoHyphens/>
        <w:rPr>
          <w:color w:val="000000" w:themeColor="text1"/>
          <w:sz w:val="22"/>
          <w:szCs w:val="22"/>
        </w:rPr>
      </w:pPr>
      <w:r w:rsidRPr="00E12DC0">
        <w:rPr>
          <w:color w:val="000000" w:themeColor="text1"/>
          <w:sz w:val="22"/>
          <w:szCs w:val="22"/>
        </w:rPr>
        <w:t>IRI-NDO</w:t>
      </w:r>
      <w:r w:rsidR="003A64CA" w:rsidRPr="00E12DC0">
        <w:rPr>
          <w:color w:val="000000" w:themeColor="text1"/>
          <w:sz w:val="22"/>
          <w:szCs w:val="22"/>
        </w:rPr>
        <w:t xml:space="preserve"> Ethiopia June 2021 National Elections Report, August 2021</w:t>
      </w:r>
    </w:p>
    <w:p w14:paraId="6690CA6F" w14:textId="40FA7E42" w:rsidR="003A64CA" w:rsidRPr="00E12DC0" w:rsidRDefault="003A64CA" w:rsidP="00ED21E5">
      <w:pPr>
        <w:suppressAutoHyphens/>
        <w:rPr>
          <w:color w:val="000000" w:themeColor="text1"/>
          <w:sz w:val="22"/>
          <w:szCs w:val="22"/>
        </w:rPr>
      </w:pPr>
      <w:r w:rsidRPr="00E12DC0">
        <w:rPr>
          <w:color w:val="000000" w:themeColor="text1"/>
          <w:sz w:val="22"/>
          <w:szCs w:val="22"/>
        </w:rPr>
        <w:t>African Union Election Observation Statement, 23 June 2021</w:t>
      </w:r>
    </w:p>
    <w:p w14:paraId="64CA93B3" w14:textId="5C46919F" w:rsidR="00D500C3" w:rsidRPr="00E12DC0" w:rsidRDefault="00D500C3" w:rsidP="00ED21E5">
      <w:pPr>
        <w:suppressAutoHyphens/>
        <w:rPr>
          <w:color w:val="000000" w:themeColor="text1"/>
          <w:sz w:val="22"/>
          <w:szCs w:val="22"/>
        </w:rPr>
      </w:pPr>
      <w:r w:rsidRPr="00E12DC0">
        <w:rPr>
          <w:color w:val="000000" w:themeColor="text1"/>
          <w:sz w:val="22"/>
          <w:szCs w:val="22"/>
        </w:rPr>
        <w:t>CECOE Press Statement on commencement of voting, 30 September 2021</w:t>
      </w:r>
    </w:p>
    <w:p w14:paraId="1A4D68EA" w14:textId="43AD0386" w:rsidR="00D500C3" w:rsidRPr="00E12DC0" w:rsidRDefault="00D500C3" w:rsidP="00ED21E5">
      <w:pPr>
        <w:suppressAutoHyphens/>
        <w:rPr>
          <w:color w:val="000000" w:themeColor="text1"/>
          <w:sz w:val="22"/>
          <w:szCs w:val="22"/>
        </w:rPr>
      </w:pPr>
      <w:r w:rsidRPr="00E12DC0">
        <w:rPr>
          <w:color w:val="000000" w:themeColor="text1"/>
          <w:sz w:val="22"/>
          <w:szCs w:val="22"/>
        </w:rPr>
        <w:t xml:space="preserve">Joint Statement on the Ethiopian Elections (13 Embassies) </w:t>
      </w:r>
    </w:p>
    <w:p w14:paraId="3C7E71B0" w14:textId="0FE1ED1F" w:rsidR="0017103C" w:rsidRPr="00E12DC0" w:rsidRDefault="0017103C" w:rsidP="00ED21E5">
      <w:pPr>
        <w:suppressAutoHyphens/>
        <w:rPr>
          <w:color w:val="000000" w:themeColor="text1"/>
          <w:sz w:val="22"/>
          <w:szCs w:val="22"/>
        </w:rPr>
      </w:pPr>
      <w:r w:rsidRPr="00E12DC0">
        <w:rPr>
          <w:color w:val="000000" w:themeColor="text1"/>
          <w:sz w:val="22"/>
          <w:szCs w:val="22"/>
        </w:rPr>
        <w:t xml:space="preserve">EWLA Observation and Election Day </w:t>
      </w:r>
      <w:r w:rsidR="00C12164">
        <w:rPr>
          <w:color w:val="000000" w:themeColor="text1"/>
          <w:sz w:val="22"/>
          <w:szCs w:val="22"/>
        </w:rPr>
        <w:t>M</w:t>
      </w:r>
      <w:r w:rsidRPr="00E12DC0">
        <w:rPr>
          <w:color w:val="000000" w:themeColor="text1"/>
          <w:sz w:val="22"/>
          <w:szCs w:val="22"/>
        </w:rPr>
        <w:t>onitoring Report</w:t>
      </w:r>
    </w:p>
    <w:p w14:paraId="1F3074FF" w14:textId="40FF41FA" w:rsidR="0017103C" w:rsidRPr="00E12DC0" w:rsidRDefault="0017103C" w:rsidP="00ED21E5">
      <w:pPr>
        <w:suppressAutoHyphens/>
        <w:rPr>
          <w:color w:val="000000" w:themeColor="text1"/>
          <w:sz w:val="22"/>
          <w:szCs w:val="22"/>
        </w:rPr>
      </w:pPr>
      <w:r w:rsidRPr="00E12DC0">
        <w:rPr>
          <w:color w:val="000000" w:themeColor="text1"/>
          <w:sz w:val="22"/>
          <w:szCs w:val="22"/>
        </w:rPr>
        <w:t>EWLA Preliminary Statement on Violence Against Women in Elections</w:t>
      </w:r>
    </w:p>
    <w:p w14:paraId="1B92D89B" w14:textId="0EAB638A" w:rsidR="0017103C" w:rsidRPr="00E12DC0" w:rsidRDefault="0017103C" w:rsidP="00ED21E5">
      <w:pPr>
        <w:suppressAutoHyphens/>
        <w:rPr>
          <w:color w:val="000000" w:themeColor="text1"/>
          <w:sz w:val="22"/>
          <w:szCs w:val="22"/>
        </w:rPr>
      </w:pPr>
      <w:r w:rsidRPr="00E12DC0">
        <w:rPr>
          <w:color w:val="000000" w:themeColor="text1"/>
          <w:sz w:val="22"/>
          <w:szCs w:val="22"/>
        </w:rPr>
        <w:t xml:space="preserve">K4D </w:t>
      </w:r>
      <w:r w:rsidRPr="00E12DC0">
        <w:rPr>
          <w:i/>
          <w:iCs/>
          <w:color w:val="000000" w:themeColor="text1"/>
          <w:sz w:val="22"/>
          <w:szCs w:val="22"/>
        </w:rPr>
        <w:t>Barriers to women and girls</w:t>
      </w:r>
      <w:r w:rsidR="009F1AB1" w:rsidRPr="00E12DC0">
        <w:rPr>
          <w:i/>
          <w:iCs/>
          <w:color w:val="000000" w:themeColor="text1"/>
          <w:sz w:val="22"/>
          <w:szCs w:val="22"/>
        </w:rPr>
        <w:t>’</w:t>
      </w:r>
      <w:r w:rsidRPr="00E12DC0">
        <w:rPr>
          <w:i/>
          <w:iCs/>
          <w:color w:val="000000" w:themeColor="text1"/>
          <w:sz w:val="22"/>
          <w:szCs w:val="22"/>
        </w:rPr>
        <w:t xml:space="preserve"> participation in electoral processes in Ethiopia and policy responses</w:t>
      </w:r>
      <w:r w:rsidRPr="00E12DC0">
        <w:rPr>
          <w:color w:val="000000" w:themeColor="text1"/>
          <w:sz w:val="22"/>
          <w:szCs w:val="22"/>
        </w:rPr>
        <w:t>, Robin Richards, October 2020</w:t>
      </w:r>
    </w:p>
    <w:p w14:paraId="43DAB0B8" w14:textId="532BA6C1" w:rsidR="007C3FBF" w:rsidRPr="00E12DC0" w:rsidRDefault="00C12164" w:rsidP="00ED21E5">
      <w:pPr>
        <w:suppressAutoHyphens/>
        <w:rPr>
          <w:color w:val="000000" w:themeColor="text1"/>
          <w:sz w:val="22"/>
          <w:szCs w:val="22"/>
        </w:rPr>
      </w:pPr>
      <w:r>
        <w:rPr>
          <w:color w:val="000000" w:themeColor="text1"/>
          <w:sz w:val="22"/>
          <w:szCs w:val="22"/>
        </w:rPr>
        <w:t xml:space="preserve">UK </w:t>
      </w:r>
      <w:r w:rsidR="00D500C3" w:rsidRPr="00E12DC0">
        <w:rPr>
          <w:color w:val="000000" w:themeColor="text1"/>
          <w:sz w:val="22"/>
          <w:szCs w:val="22"/>
        </w:rPr>
        <w:t xml:space="preserve">FCDO Annual </w:t>
      </w:r>
      <w:r>
        <w:rPr>
          <w:color w:val="000000" w:themeColor="text1"/>
          <w:sz w:val="22"/>
          <w:szCs w:val="22"/>
        </w:rPr>
        <w:t>R</w:t>
      </w:r>
      <w:r w:rsidR="00D500C3" w:rsidRPr="00E12DC0">
        <w:rPr>
          <w:color w:val="000000" w:themeColor="text1"/>
          <w:sz w:val="22"/>
          <w:szCs w:val="22"/>
        </w:rPr>
        <w:t xml:space="preserve">eview of </w:t>
      </w:r>
      <w:r w:rsidR="005910A4">
        <w:rPr>
          <w:color w:val="000000" w:themeColor="text1"/>
          <w:sz w:val="22"/>
          <w:szCs w:val="22"/>
        </w:rPr>
        <w:t>UNDP SEEDS</w:t>
      </w:r>
      <w:r>
        <w:rPr>
          <w:color w:val="000000" w:themeColor="text1"/>
          <w:sz w:val="22"/>
          <w:szCs w:val="22"/>
        </w:rPr>
        <w:t>,</w:t>
      </w:r>
      <w:r w:rsidR="00D500C3" w:rsidRPr="00E12DC0">
        <w:rPr>
          <w:color w:val="000000" w:themeColor="text1"/>
          <w:sz w:val="22"/>
          <w:szCs w:val="22"/>
        </w:rPr>
        <w:t xml:space="preserve"> October 2020</w:t>
      </w:r>
    </w:p>
    <w:sectPr w:rsidR="007C3FBF" w:rsidRPr="00E12DC0" w:rsidSect="00F0325C">
      <w:headerReference w:type="even" r:id="rId60"/>
      <w:headerReference w:type="default" r:id="rId61"/>
      <w:footerReference w:type="default" r:id="rId62"/>
      <w:headerReference w:type="first" r:id="rId63"/>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03E8" w14:textId="77777777" w:rsidR="0031144D" w:rsidRDefault="0031144D" w:rsidP="007A72E5">
      <w:r>
        <w:separator/>
      </w:r>
    </w:p>
    <w:p w14:paraId="59BB889D" w14:textId="77777777" w:rsidR="0031144D" w:rsidRDefault="0031144D" w:rsidP="007A72E5"/>
    <w:p w14:paraId="0A74C4C2" w14:textId="77777777" w:rsidR="0031144D" w:rsidRDefault="0031144D" w:rsidP="007A72E5"/>
    <w:p w14:paraId="3CAD092A" w14:textId="77777777" w:rsidR="0031144D" w:rsidRDefault="0031144D" w:rsidP="007A72E5"/>
    <w:p w14:paraId="55455D0F" w14:textId="77777777" w:rsidR="0031144D" w:rsidRDefault="0031144D"/>
  </w:endnote>
  <w:endnote w:type="continuationSeparator" w:id="0">
    <w:p w14:paraId="3A745687" w14:textId="77777777" w:rsidR="0031144D" w:rsidRDefault="0031144D" w:rsidP="007A72E5">
      <w:r>
        <w:continuationSeparator/>
      </w:r>
    </w:p>
    <w:p w14:paraId="1C2852CF" w14:textId="77777777" w:rsidR="0031144D" w:rsidRDefault="0031144D" w:rsidP="007A72E5"/>
    <w:p w14:paraId="51FD99E7" w14:textId="77777777" w:rsidR="0031144D" w:rsidRDefault="0031144D" w:rsidP="007A72E5"/>
    <w:p w14:paraId="0906106F" w14:textId="77777777" w:rsidR="0031144D" w:rsidRDefault="0031144D" w:rsidP="007A72E5"/>
    <w:p w14:paraId="48B119D0" w14:textId="77777777" w:rsidR="0031144D" w:rsidRDefault="0031144D"/>
  </w:endnote>
  <w:endnote w:type="continuationNotice" w:id="1">
    <w:p w14:paraId="7AC46552" w14:textId="77777777" w:rsidR="0031144D" w:rsidRDefault="0031144D"/>
    <w:p w14:paraId="5B700029" w14:textId="77777777" w:rsidR="0031144D" w:rsidRDefault="00311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055557"/>
      <w:docPartObj>
        <w:docPartGallery w:val="Page Numbers (Bottom of Page)"/>
        <w:docPartUnique/>
      </w:docPartObj>
    </w:sdtPr>
    <w:sdtEndPr>
      <w:rPr>
        <w:noProof/>
      </w:rPr>
    </w:sdtEndPr>
    <w:sdtContent>
      <w:p w14:paraId="2FC1792A" w14:textId="632AB4FD" w:rsidR="007F628D" w:rsidRDefault="007F628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4E1F8" w14:textId="77777777" w:rsidR="0031144D" w:rsidRDefault="0031144D" w:rsidP="007A72E5">
      <w:r>
        <w:separator/>
      </w:r>
    </w:p>
    <w:p w14:paraId="289DDC49" w14:textId="77777777" w:rsidR="0031144D" w:rsidRDefault="0031144D"/>
  </w:footnote>
  <w:footnote w:type="continuationSeparator" w:id="0">
    <w:p w14:paraId="08D7759F" w14:textId="77777777" w:rsidR="0031144D" w:rsidRDefault="0031144D" w:rsidP="007A72E5">
      <w:r>
        <w:continuationSeparator/>
      </w:r>
    </w:p>
    <w:p w14:paraId="4CC81247" w14:textId="77777777" w:rsidR="0031144D" w:rsidRDefault="0031144D" w:rsidP="007A72E5"/>
    <w:p w14:paraId="32720C81" w14:textId="77777777" w:rsidR="0031144D" w:rsidRDefault="0031144D" w:rsidP="007A72E5"/>
    <w:p w14:paraId="5C567B1E" w14:textId="77777777" w:rsidR="0031144D" w:rsidRDefault="0031144D" w:rsidP="007A72E5"/>
    <w:p w14:paraId="7CBE07F5" w14:textId="77777777" w:rsidR="0031144D" w:rsidRDefault="0031144D"/>
  </w:footnote>
  <w:footnote w:type="continuationNotice" w:id="1">
    <w:p w14:paraId="54956704" w14:textId="77777777" w:rsidR="0031144D" w:rsidRDefault="0031144D"/>
    <w:p w14:paraId="029DDAC6" w14:textId="77777777" w:rsidR="0031144D" w:rsidRDefault="0031144D"/>
  </w:footnote>
  <w:footnote w:id="2">
    <w:p w14:paraId="2B283A12" w14:textId="143C1CE1" w:rsidR="007F628D" w:rsidRDefault="007F628D">
      <w:pPr>
        <w:pStyle w:val="FootnoteText"/>
      </w:pPr>
      <w:r>
        <w:rPr>
          <w:rStyle w:val="FootnoteReference"/>
        </w:rPr>
        <w:footnoteRef/>
      </w:r>
      <w:r>
        <w:t xml:space="preserve"> KEQs are elaborated in Chapter 2: Methodological Approach</w:t>
      </w:r>
    </w:p>
  </w:footnote>
  <w:footnote w:id="3">
    <w:p w14:paraId="1BD4227A" w14:textId="77777777" w:rsidR="00541DFE" w:rsidRDefault="00541DFE" w:rsidP="00541DFE">
      <w:pPr>
        <w:pStyle w:val="FootnoteText"/>
      </w:pPr>
      <w:r>
        <w:rPr>
          <w:rStyle w:val="FootnoteReference"/>
        </w:rPr>
        <w:footnoteRef/>
      </w:r>
      <w:r>
        <w:t xml:space="preserve">  </w:t>
      </w:r>
      <w:r w:rsidRPr="007F628D">
        <w:t>Austria; Canada; Denmark; Finland; France; Ireland; Italy; Japan; Luxembourg; Ethiopia; the Netherlands; New Zealand; Norway; Spain; Sweden; Switzerland; the United Kingdom</w:t>
      </w:r>
    </w:p>
  </w:footnote>
  <w:footnote w:id="4">
    <w:p w14:paraId="5D2E7B03" w14:textId="77777777" w:rsidR="00A91006" w:rsidRDefault="00A91006" w:rsidP="00A91006">
      <w:pPr>
        <w:pStyle w:val="FootnoteText"/>
      </w:pPr>
      <w:r>
        <w:rPr>
          <w:rStyle w:val="FootnoteReference"/>
        </w:rPr>
        <w:footnoteRef/>
      </w:r>
      <w:r>
        <w:t xml:space="preserve"> See Table 1 in Summary of Achievements for the IP split of inputs.</w:t>
      </w:r>
    </w:p>
  </w:footnote>
  <w:footnote w:id="5">
    <w:p w14:paraId="4B214232" w14:textId="77777777" w:rsidR="009F0BAC" w:rsidRDefault="009F0BAC" w:rsidP="009F0BAC">
      <w:pPr>
        <w:pStyle w:val="FootnoteText"/>
      </w:pPr>
      <w:r>
        <w:rPr>
          <w:rStyle w:val="FootnoteReference"/>
        </w:rPr>
        <w:footnoteRef/>
      </w:r>
      <w:r>
        <w:t xml:space="preserve">  </w:t>
      </w:r>
      <w:r w:rsidRPr="007F628D">
        <w:t>Austria; Canada; Denmark; Finland; France; Ireland; Italy; Japan; Luxembourg; Ethiopia; the Netherlands; New Zealand; Norway; Spain; Sweden; Switzerland; the United Kingdom</w:t>
      </w:r>
    </w:p>
  </w:footnote>
  <w:footnote w:id="6">
    <w:p w14:paraId="53B7EFA6" w14:textId="77777777" w:rsidR="00B77F11" w:rsidRDefault="00B77F11" w:rsidP="00B77F11">
      <w:pPr>
        <w:pStyle w:val="FootnoteText"/>
      </w:pPr>
      <w:r>
        <w:rPr>
          <w:rStyle w:val="FootnoteReference"/>
        </w:rPr>
        <w:footnoteRef/>
      </w:r>
      <w:r>
        <w:t xml:space="preserve"> See Table 1 in Summary of Achievements for the IP split of inputs.</w:t>
      </w:r>
    </w:p>
  </w:footnote>
  <w:footnote w:id="7">
    <w:p w14:paraId="3DC55424" w14:textId="77777777" w:rsidR="009F0BAC" w:rsidRDefault="009F0BAC" w:rsidP="009F0BAC">
      <w:pPr>
        <w:pStyle w:val="FootnoteText"/>
      </w:pPr>
      <w:r>
        <w:rPr>
          <w:rStyle w:val="FootnoteReference"/>
        </w:rPr>
        <w:footnoteRef/>
      </w:r>
      <w:r>
        <w:t xml:space="preserve"> A no-cost extension is anticipated until later 2022.</w:t>
      </w:r>
    </w:p>
  </w:footnote>
  <w:footnote w:id="8">
    <w:p w14:paraId="7F730507" w14:textId="77777777" w:rsidR="009F0BAC" w:rsidRDefault="009F0BAC" w:rsidP="009F0BAC">
      <w:pPr>
        <w:pStyle w:val="FootnoteText"/>
      </w:pPr>
      <w:r>
        <w:rPr>
          <w:rStyle w:val="FootnoteReference"/>
        </w:rPr>
        <w:footnoteRef/>
      </w:r>
      <w:r>
        <w:t xml:space="preserve"> One donor interlocutor questioned the inclusion of UNDP in the tripartite donor group, suggesting UNDP was an implementer, not a donor.  UNDP TRAC funds of $2m were contributed to the project.  </w:t>
      </w:r>
    </w:p>
    <w:p w14:paraId="7A94D02E" w14:textId="77777777" w:rsidR="009F0BAC" w:rsidRDefault="009F0BAC" w:rsidP="009F0BAC">
      <w:pPr>
        <w:pStyle w:val="FootnoteText"/>
      </w:pPr>
      <w:r>
        <w:t xml:space="preserve"> </w:t>
      </w:r>
    </w:p>
  </w:footnote>
  <w:footnote w:id="9">
    <w:p w14:paraId="3A03719E" w14:textId="77777777" w:rsidR="009F0BAC" w:rsidRDefault="009F0BAC" w:rsidP="009F0BAC">
      <w:pPr>
        <w:pStyle w:val="FootnoteText"/>
        <w:rPr>
          <w:color w:val="000000" w:themeColor="text1"/>
        </w:rPr>
      </w:pPr>
      <w:r>
        <w:rPr>
          <w:rStyle w:val="FootnoteReference"/>
        </w:rPr>
        <w:footnoteRef/>
      </w:r>
      <w:r>
        <w:t xml:space="preserve"> Aspects of partnerships are reviewed in </w:t>
      </w:r>
      <w:r w:rsidRPr="0008017F">
        <w:rPr>
          <w:color w:val="000000" w:themeColor="text1"/>
        </w:rPr>
        <w:t>Chapter 3</w:t>
      </w:r>
      <w:r>
        <w:rPr>
          <w:color w:val="000000" w:themeColor="text1"/>
        </w:rPr>
        <w:t xml:space="preserve">.  </w:t>
      </w:r>
    </w:p>
    <w:p w14:paraId="312A8C72" w14:textId="77777777" w:rsidR="009F0BAC" w:rsidRDefault="009F0BAC" w:rsidP="009F0BAC">
      <w:pPr>
        <w:pStyle w:val="FootnoteText"/>
      </w:pPr>
      <w:r w:rsidRPr="0008017F">
        <w:rPr>
          <w:color w:val="000000" w:themeColor="text1"/>
        </w:rPr>
        <w:t xml:space="preserve"> </w:t>
      </w:r>
    </w:p>
  </w:footnote>
  <w:footnote w:id="10">
    <w:p w14:paraId="7F61CF96" w14:textId="77777777" w:rsidR="00870B51" w:rsidRDefault="00870B51" w:rsidP="00870B51">
      <w:pPr>
        <w:pStyle w:val="FootnoteText"/>
      </w:pPr>
      <w:r>
        <w:rPr>
          <w:rStyle w:val="FootnoteReference"/>
        </w:rPr>
        <w:footnoteRef/>
      </w:r>
      <w:r>
        <w:t xml:space="preserve"> Source: CEO representatives</w:t>
      </w:r>
    </w:p>
  </w:footnote>
  <w:footnote w:id="11">
    <w:p w14:paraId="19A266C2" w14:textId="77777777" w:rsidR="007F628D" w:rsidRDefault="007F628D" w:rsidP="00C10BC4">
      <w:pPr>
        <w:pStyle w:val="FootnoteText"/>
      </w:pPr>
      <w:r>
        <w:rPr>
          <w:rStyle w:val="FootnoteReference"/>
        </w:rPr>
        <w:footnoteRef/>
      </w:r>
      <w:r>
        <w:t xml:space="preserve"> See Annex 1 for list of persons consulted</w:t>
      </w:r>
    </w:p>
  </w:footnote>
  <w:footnote w:id="12">
    <w:p w14:paraId="064CD3A8" w14:textId="77777777" w:rsidR="007F628D" w:rsidRDefault="007F628D" w:rsidP="00C10BC4">
      <w:pPr>
        <w:pStyle w:val="FootnoteText"/>
      </w:pPr>
      <w:r>
        <w:rPr>
          <w:rStyle w:val="FootnoteReference"/>
        </w:rPr>
        <w:footnoteRef/>
      </w:r>
      <w:r>
        <w:t xml:space="preserve"> Appended at Annex </w:t>
      </w:r>
      <w:r w:rsidRPr="0086134C">
        <w:rPr>
          <w:color w:val="auto"/>
        </w:rPr>
        <w:t>5</w:t>
      </w:r>
    </w:p>
  </w:footnote>
  <w:footnote w:id="13">
    <w:p w14:paraId="02AC1B70" w14:textId="77777777" w:rsidR="00883D8A" w:rsidRDefault="00883D8A" w:rsidP="00883D8A">
      <w:pPr>
        <w:pStyle w:val="FootnoteText"/>
      </w:pPr>
      <w:r>
        <w:rPr>
          <w:rStyle w:val="FootnoteReference"/>
        </w:rPr>
        <w:footnoteRef/>
      </w:r>
      <w:r>
        <w:t xml:space="preserve"> Through KIIs and questionnaire responses.</w:t>
      </w:r>
    </w:p>
  </w:footnote>
  <w:footnote w:id="14">
    <w:p w14:paraId="310EF9C4" w14:textId="77777777" w:rsidR="003363C0" w:rsidRDefault="003363C0" w:rsidP="003363C0">
      <w:pPr>
        <w:pStyle w:val="FootnoteText"/>
        <w:rPr>
          <w:color w:val="FF0000"/>
        </w:rPr>
      </w:pPr>
      <w:r>
        <w:rPr>
          <w:rStyle w:val="FootnoteReference"/>
        </w:rPr>
        <w:footnoteRef/>
      </w:r>
      <w:r>
        <w:t xml:space="preserve"> See Chapter 3, Methodological Approach for details on the questionnaire.  A copy of the questionnaire is appended at </w:t>
      </w:r>
      <w:r w:rsidRPr="00B833B6">
        <w:rPr>
          <w:color w:val="000000" w:themeColor="text1"/>
        </w:rPr>
        <w:t>Annex 6</w:t>
      </w:r>
      <w:r>
        <w:rPr>
          <w:color w:val="FF0000"/>
        </w:rPr>
        <w:t xml:space="preserve">. </w:t>
      </w:r>
    </w:p>
    <w:p w14:paraId="26908F79" w14:textId="77777777" w:rsidR="003363C0" w:rsidRDefault="003363C0" w:rsidP="003363C0">
      <w:pPr>
        <w:pStyle w:val="FootnoteText"/>
      </w:pPr>
      <w:r>
        <w:rPr>
          <w:color w:val="FF0000"/>
        </w:rPr>
        <w:t xml:space="preserve"> </w:t>
      </w:r>
    </w:p>
  </w:footnote>
  <w:footnote w:id="15">
    <w:p w14:paraId="5F3E34A6" w14:textId="77777777" w:rsidR="007F628D" w:rsidRDefault="007F628D" w:rsidP="00993D2D">
      <w:pPr>
        <w:pStyle w:val="FootnoteText"/>
      </w:pPr>
      <w:r>
        <w:rPr>
          <w:rStyle w:val="FootnoteReference"/>
        </w:rPr>
        <w:footnoteRef/>
      </w:r>
      <w:r>
        <w:t xml:space="preserve"> Activities 3.1.1, 3.1.2</w:t>
      </w:r>
    </w:p>
  </w:footnote>
  <w:footnote w:id="16">
    <w:p w14:paraId="7076BAB0" w14:textId="3EEF5B53" w:rsidR="007F628D" w:rsidRDefault="007F628D" w:rsidP="00993D2D">
      <w:pPr>
        <w:pStyle w:val="FootnoteText"/>
      </w:pPr>
      <w:r>
        <w:rPr>
          <w:rStyle w:val="FootnoteReference"/>
        </w:rPr>
        <w:footnoteRef/>
      </w:r>
      <w:r>
        <w:t xml:space="preserve"> </w:t>
      </w:r>
      <w:r w:rsidR="00095E3C">
        <w:t>Activities</w:t>
      </w:r>
      <w:r>
        <w:t xml:space="preserve"> 3.2.1.  3.2.2</w:t>
      </w:r>
    </w:p>
  </w:footnote>
  <w:footnote w:id="17">
    <w:p w14:paraId="15E4F1D8" w14:textId="588D7479" w:rsidR="007F628D" w:rsidRDefault="007F628D" w:rsidP="00993D2D">
      <w:pPr>
        <w:pStyle w:val="FootnoteText"/>
      </w:pPr>
      <w:r>
        <w:rPr>
          <w:rStyle w:val="FootnoteReference"/>
        </w:rPr>
        <w:footnoteRef/>
      </w:r>
      <w:r>
        <w:t xml:space="preserve"> Sub-Output 3.3 and Activities 3.3.1 and 3.3.2</w:t>
      </w:r>
    </w:p>
  </w:footnote>
  <w:footnote w:id="18">
    <w:p w14:paraId="5F1D58E4" w14:textId="37CA6955" w:rsidR="007F628D" w:rsidRPr="003731BD" w:rsidRDefault="007F628D" w:rsidP="007D1206">
      <w:pPr>
        <w:pStyle w:val="FootnoteText"/>
      </w:pPr>
      <w:r>
        <w:rPr>
          <w:rStyle w:val="FootnoteReference"/>
        </w:rPr>
        <w:footnoteRef/>
      </w:r>
      <w:r>
        <w:t xml:space="preserve"> See </w:t>
      </w:r>
      <w:r w:rsidRPr="004C6C49">
        <w:rPr>
          <w:color w:val="auto"/>
        </w:rPr>
        <w:t xml:space="preserve">Annex </w:t>
      </w:r>
      <w:r w:rsidR="004C6C49" w:rsidRPr="004C6C49">
        <w:rPr>
          <w:color w:val="auto"/>
        </w:rPr>
        <w:t>5</w:t>
      </w:r>
    </w:p>
  </w:footnote>
  <w:footnote w:id="19">
    <w:p w14:paraId="03E81A58" w14:textId="77777777" w:rsidR="007F628D" w:rsidRPr="00624BDE" w:rsidRDefault="007F628D" w:rsidP="007D1206">
      <w:pPr>
        <w:pStyle w:val="FootnoteText"/>
      </w:pPr>
      <w:r>
        <w:rPr>
          <w:rStyle w:val="FootnoteReference"/>
        </w:rPr>
        <w:footnoteRef/>
      </w:r>
      <w:r>
        <w:t xml:space="preserve"> See K4D’s October 2020 paper </w:t>
      </w:r>
      <w:r w:rsidRPr="00F85D94">
        <w:rPr>
          <w:i/>
          <w:iCs/>
        </w:rPr>
        <w:t>on Barriers to women and girls’ participation in electoral processes in Ethiopia and policy responses</w:t>
      </w:r>
      <w:r>
        <w:rPr>
          <w:i/>
          <w:iCs/>
        </w:rPr>
        <w:t xml:space="preserve"> p 4</w:t>
      </w:r>
    </w:p>
  </w:footnote>
  <w:footnote w:id="20">
    <w:p w14:paraId="7A474A94" w14:textId="77777777" w:rsidR="007F628D" w:rsidRPr="00624BDE" w:rsidRDefault="007F628D" w:rsidP="007D1206">
      <w:pPr>
        <w:pStyle w:val="FootnoteText"/>
      </w:pPr>
      <w:r>
        <w:rPr>
          <w:rStyle w:val="FootnoteReference"/>
        </w:rPr>
        <w:footnoteRef/>
      </w:r>
      <w:r>
        <w:t xml:space="preserve"> Op cit p 7</w:t>
      </w:r>
    </w:p>
  </w:footnote>
  <w:footnote w:id="21">
    <w:p w14:paraId="1C04FAD7" w14:textId="77777777" w:rsidR="007F628D" w:rsidRPr="002D2212" w:rsidRDefault="007F628D" w:rsidP="007D1206">
      <w:pPr>
        <w:pStyle w:val="FootnoteText"/>
      </w:pPr>
      <w:r>
        <w:rPr>
          <w:rStyle w:val="FootnoteReference"/>
        </w:rPr>
        <w:footnoteRef/>
      </w:r>
      <w:r>
        <w:t xml:space="preserve"> Note that NDI had a component of work in partnership with EWLA on election violence against women</w:t>
      </w:r>
    </w:p>
  </w:footnote>
  <w:footnote w:id="22">
    <w:p w14:paraId="0617D350" w14:textId="77777777" w:rsidR="007F628D" w:rsidRPr="00F85D94" w:rsidRDefault="007F628D" w:rsidP="007D1206">
      <w:pPr>
        <w:pStyle w:val="FootnoteText"/>
        <w:rPr>
          <w:i/>
          <w:iCs/>
        </w:rPr>
      </w:pPr>
      <w:r>
        <w:rPr>
          <w:rStyle w:val="FootnoteReference"/>
        </w:rPr>
        <w:footnoteRef/>
      </w:r>
      <w:r>
        <w:t xml:space="preserve"> K4D analysis; EWLA research</w:t>
      </w:r>
    </w:p>
  </w:footnote>
  <w:footnote w:id="23">
    <w:p w14:paraId="5B12694B" w14:textId="77777777" w:rsidR="007F628D" w:rsidRPr="00E85DC1" w:rsidRDefault="007F628D" w:rsidP="007D1206">
      <w:pPr>
        <w:pStyle w:val="FootnoteText"/>
      </w:pPr>
      <w:r>
        <w:rPr>
          <w:rStyle w:val="FootnoteReference"/>
        </w:rPr>
        <w:footnoteRef/>
      </w:r>
      <w:r>
        <w:t xml:space="preserve"> See </w:t>
      </w:r>
      <w:r w:rsidRPr="00E85DC1">
        <w:rPr>
          <w:color w:val="FF0000"/>
        </w:rPr>
        <w:t xml:space="preserve">Annex X </w:t>
      </w:r>
      <w:r>
        <w:t>for a summary of Federal Supreme Court electoral challenge matters.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36BD" w14:textId="5C1B41A9" w:rsidR="007F628D" w:rsidRPr="00A60A53" w:rsidRDefault="007F628D" w:rsidP="00074998">
    <w:pPr>
      <w:pStyle w:val="Header"/>
      <w:rPr>
        <w:rFonts w:ascii="Arial" w:hAnsi="Arial" w:cs="Arial"/>
        <w:color w:val="0070C0"/>
        <w:sz w:val="18"/>
        <w:szCs w:val="18"/>
        <w:lang w:val="en-CA"/>
      </w:rPr>
    </w:pPr>
    <w:r>
      <w:rPr>
        <w:rFonts w:ascii="Arial" w:hAnsi="Arial" w:cs="Arial"/>
        <w:color w:val="0070C0"/>
        <w:sz w:val="18"/>
        <w:szCs w:val="18"/>
        <w:lang w:val="en-CA"/>
      </w:rPr>
      <w:t>UNDP SEEDS</w:t>
    </w:r>
    <w:r w:rsidRPr="00A60A53">
      <w:rPr>
        <w:rFonts w:ascii="Arial" w:hAnsi="Arial" w:cs="Arial"/>
        <w:color w:val="0070C0"/>
        <w:sz w:val="18"/>
        <w:szCs w:val="18"/>
        <w:lang w:val="en-CA"/>
      </w:rPr>
      <w:t xml:space="preserve"> Final Evaluation</w:t>
    </w:r>
  </w:p>
  <w:p w14:paraId="1377F55F" w14:textId="17FCC709" w:rsidR="007F628D" w:rsidRPr="00A60A53" w:rsidRDefault="007F628D" w:rsidP="00074998">
    <w:pPr>
      <w:pStyle w:val="Header"/>
      <w:rPr>
        <w:rFonts w:ascii="Arial" w:hAnsi="Arial" w:cs="Arial"/>
        <w:color w:val="0070C0"/>
        <w:sz w:val="18"/>
        <w:szCs w:val="18"/>
        <w:lang w:val="en-CA"/>
      </w:rPr>
    </w:pPr>
    <w:r w:rsidRPr="00A60A53">
      <w:rPr>
        <w:rFonts w:ascii="Arial" w:hAnsi="Arial" w:cs="Arial"/>
        <w:color w:val="0070C0"/>
        <w:sz w:val="18"/>
        <w:szCs w:val="18"/>
        <w:lang w:val="en-CA"/>
      </w:rPr>
      <w:t>Inception Report</w:t>
    </w:r>
  </w:p>
  <w:p w14:paraId="576C6708" w14:textId="4224F769" w:rsidR="007F628D" w:rsidRPr="00753A2E" w:rsidRDefault="007F628D" w:rsidP="00074998">
    <w:pPr>
      <w:pStyle w:val="Header"/>
      <w:rPr>
        <w:rFonts w:ascii="Arial" w:hAnsi="Arial" w:cs="Arial"/>
        <w:color w:val="0070C0"/>
        <w:sz w:val="18"/>
        <w:szCs w:val="18"/>
      </w:rPr>
    </w:pPr>
    <w:r>
      <w:rPr>
        <w:rFonts w:ascii="Arial" w:hAnsi="Arial" w:cs="Arial"/>
        <w:color w:val="0070C0"/>
        <w:sz w:val="18"/>
        <w:szCs w:val="18"/>
      </w:rPr>
      <w:t>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F923" w14:textId="4378F991" w:rsidR="007F628D" w:rsidRPr="007B11B7" w:rsidRDefault="007F628D" w:rsidP="00753A2E">
    <w:pPr>
      <w:pStyle w:val="Header"/>
      <w:rPr>
        <w:rFonts w:ascii="Arial" w:hAnsi="Arial" w:cs="Arial"/>
        <w:color w:val="0070C0"/>
        <w:sz w:val="18"/>
        <w:szCs w:val="18"/>
        <w:lang w:val="en-GB"/>
      </w:rPr>
    </w:pPr>
    <w:r>
      <w:rPr>
        <w:rFonts w:ascii="Arial" w:hAnsi="Arial" w:cs="Arial"/>
        <w:color w:val="0070C0"/>
        <w:sz w:val="18"/>
        <w:szCs w:val="18"/>
        <w:lang w:val="en-GB"/>
      </w:rPr>
      <w:t>UNDP SEEDS</w:t>
    </w:r>
    <w:r w:rsidRPr="007B11B7">
      <w:rPr>
        <w:rFonts w:ascii="Arial" w:hAnsi="Arial" w:cs="Arial"/>
        <w:color w:val="0070C0"/>
        <w:sz w:val="18"/>
        <w:szCs w:val="18"/>
        <w:lang w:val="en-GB"/>
      </w:rPr>
      <w:t xml:space="preserve"> </w:t>
    </w:r>
    <w:r w:rsidR="009B5EAA">
      <w:rPr>
        <w:rFonts w:ascii="Arial" w:hAnsi="Arial" w:cs="Arial"/>
        <w:color w:val="0070C0"/>
        <w:sz w:val="18"/>
        <w:szCs w:val="18"/>
        <w:lang w:val="en-GB"/>
      </w:rPr>
      <w:t xml:space="preserve">Final </w:t>
    </w:r>
    <w:r w:rsidRPr="007B11B7">
      <w:rPr>
        <w:rFonts w:ascii="Arial" w:hAnsi="Arial" w:cs="Arial"/>
        <w:color w:val="0070C0"/>
        <w:sz w:val="18"/>
        <w:szCs w:val="18"/>
        <w:lang w:val="en-GB"/>
      </w:rPr>
      <w:t>Evaluation</w:t>
    </w:r>
  </w:p>
  <w:p w14:paraId="6543714B" w14:textId="41BC6529" w:rsidR="007F628D" w:rsidRPr="00F22DC5" w:rsidRDefault="007F628D" w:rsidP="009B5EAA">
    <w:pPr>
      <w:pStyle w:val="Header"/>
      <w:pBdr>
        <w:bottom w:val="single" w:sz="2" w:space="1" w:color="D9D9D9" w:themeColor="background1" w:themeShade="D9"/>
      </w:pBdr>
      <w:rPr>
        <w:lang w:val="en-CA"/>
      </w:rPr>
    </w:pPr>
    <w:r w:rsidRPr="007B11B7">
      <w:rPr>
        <w:rFonts w:ascii="Arial" w:hAnsi="Arial" w:cs="Arial"/>
        <w:color w:val="0070C0"/>
        <w:sz w:val="18"/>
        <w:szCs w:val="18"/>
        <w:lang w:val="en-GB"/>
      </w:rPr>
      <w:t>Final Report</w:t>
    </w:r>
    <w:r w:rsidR="009B5EAA">
      <w:rPr>
        <w:rFonts w:ascii="Arial" w:hAnsi="Arial" w:cs="Arial"/>
        <w:color w:val="0070C0"/>
        <w:sz w:val="18"/>
        <w:szCs w:val="18"/>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3E07" w14:textId="28F5AD0E" w:rsidR="007F628D" w:rsidRDefault="007F628D" w:rsidP="002D428A">
    <w:pPr>
      <w:pStyle w:val="Header"/>
      <w:tabs>
        <w:tab w:val="clear" w:pos="4252"/>
        <w:tab w:val="clear" w:pos="8504"/>
        <w:tab w:val="left" w:pos="36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D39"/>
    <w:multiLevelType w:val="hybridMultilevel"/>
    <w:tmpl w:val="E118D0E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B3529"/>
    <w:multiLevelType w:val="hybridMultilevel"/>
    <w:tmpl w:val="28F467CE"/>
    <w:lvl w:ilvl="0" w:tplc="04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26A44CD"/>
    <w:multiLevelType w:val="hybridMultilevel"/>
    <w:tmpl w:val="801C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04E36"/>
    <w:multiLevelType w:val="hybridMultilevel"/>
    <w:tmpl w:val="5182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31ABD"/>
    <w:multiLevelType w:val="hybridMultilevel"/>
    <w:tmpl w:val="103AC6B6"/>
    <w:styleLink w:val="Style5import0"/>
    <w:lvl w:ilvl="0" w:tplc="B0B20E0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3B06B0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601B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5F0D67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DF7642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4FA86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C0E104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5032F6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FEED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57D48D8"/>
    <w:multiLevelType w:val="hybridMultilevel"/>
    <w:tmpl w:val="A8509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A2497D"/>
    <w:multiLevelType w:val="hybridMultilevel"/>
    <w:tmpl w:val="242E6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83C1E83"/>
    <w:multiLevelType w:val="hybridMultilevel"/>
    <w:tmpl w:val="D3DC48B0"/>
    <w:lvl w:ilvl="0" w:tplc="0C090011">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175626"/>
    <w:multiLevelType w:val="hybridMultilevel"/>
    <w:tmpl w:val="70C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6505DF"/>
    <w:multiLevelType w:val="hybridMultilevel"/>
    <w:tmpl w:val="BD40A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984E6B"/>
    <w:multiLevelType w:val="hybridMultilevel"/>
    <w:tmpl w:val="532A0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2B7C39"/>
    <w:multiLevelType w:val="hybridMultilevel"/>
    <w:tmpl w:val="CF129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414E21"/>
    <w:multiLevelType w:val="hybridMultilevel"/>
    <w:tmpl w:val="000AB9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CAF3ADE"/>
    <w:multiLevelType w:val="hybridMultilevel"/>
    <w:tmpl w:val="0FCEA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915684"/>
    <w:multiLevelType w:val="hybridMultilevel"/>
    <w:tmpl w:val="AFAAACEC"/>
    <w:styleLink w:val="Style10import"/>
    <w:lvl w:ilvl="0" w:tplc="4BCC4C6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508A2A0">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5D437F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880B48E">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8207AE">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9E0ED1E">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2267A00">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EEB0F0">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A208386">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12870573"/>
    <w:multiLevelType w:val="hybridMultilevel"/>
    <w:tmpl w:val="CAA4B474"/>
    <w:lvl w:ilvl="0" w:tplc="6D305002">
      <w:start w:val="1"/>
      <w:numFmt w:val="decimal"/>
      <w:lvlText w:val="%1)"/>
      <w:lvlJc w:val="left"/>
      <w:pPr>
        <w:ind w:left="720" w:hanging="360"/>
      </w:pPr>
      <w:rPr>
        <w:rFonts w:hint="default"/>
        <w:sz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5C5211"/>
    <w:multiLevelType w:val="hybridMultilevel"/>
    <w:tmpl w:val="26063FA4"/>
    <w:styleLink w:val="Style1import00"/>
    <w:lvl w:ilvl="0" w:tplc="E128617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ABF44EE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D9A26A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1A9AD41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4D1A450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7F729AF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7722F3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5C6E79F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1172844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14EC65CB"/>
    <w:multiLevelType w:val="hybridMultilevel"/>
    <w:tmpl w:val="EE0AB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252B9D"/>
    <w:multiLevelType w:val="hybridMultilevel"/>
    <w:tmpl w:val="E74AA90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774383"/>
    <w:multiLevelType w:val="hybridMultilevel"/>
    <w:tmpl w:val="54688462"/>
    <w:styleLink w:val="Puces1"/>
    <w:lvl w:ilvl="0" w:tplc="1002758E">
      <w:start w:val="1"/>
      <w:numFmt w:val="bullet"/>
      <w:lvlText w:val="-"/>
      <w:lvlJc w:val="left"/>
      <w:pPr>
        <w:ind w:left="158" w:hanging="158"/>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1" w:tplc="3D12444C">
      <w:start w:val="1"/>
      <w:numFmt w:val="bullet"/>
      <w:lvlText w:val="-"/>
      <w:lvlJc w:val="left"/>
      <w:pPr>
        <w:ind w:left="7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2" w:tplc="760AC1EA">
      <w:start w:val="1"/>
      <w:numFmt w:val="bullet"/>
      <w:lvlText w:val="-"/>
      <w:lvlJc w:val="left"/>
      <w:pPr>
        <w:ind w:left="13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3" w:tplc="A62C5708">
      <w:start w:val="1"/>
      <w:numFmt w:val="bullet"/>
      <w:lvlText w:val="-"/>
      <w:lvlJc w:val="left"/>
      <w:pPr>
        <w:ind w:left="19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4" w:tplc="48B26584">
      <w:start w:val="1"/>
      <w:numFmt w:val="bullet"/>
      <w:lvlText w:val="-"/>
      <w:lvlJc w:val="left"/>
      <w:pPr>
        <w:ind w:left="25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5" w:tplc="FB6CF2F2">
      <w:start w:val="1"/>
      <w:numFmt w:val="bullet"/>
      <w:lvlText w:val="-"/>
      <w:lvlJc w:val="left"/>
      <w:pPr>
        <w:ind w:left="31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6" w:tplc="B122011A">
      <w:start w:val="1"/>
      <w:numFmt w:val="bullet"/>
      <w:lvlText w:val="-"/>
      <w:lvlJc w:val="left"/>
      <w:pPr>
        <w:ind w:left="37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7" w:tplc="B420E046">
      <w:start w:val="1"/>
      <w:numFmt w:val="bullet"/>
      <w:lvlText w:val="-"/>
      <w:lvlJc w:val="left"/>
      <w:pPr>
        <w:ind w:left="43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8" w:tplc="768E7F8C">
      <w:start w:val="1"/>
      <w:numFmt w:val="bullet"/>
      <w:lvlText w:val="-"/>
      <w:lvlJc w:val="left"/>
      <w:pPr>
        <w:ind w:left="49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18B05417"/>
    <w:multiLevelType w:val="hybridMultilevel"/>
    <w:tmpl w:val="5B1CD816"/>
    <w:lvl w:ilvl="0" w:tplc="04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A66742D"/>
    <w:multiLevelType w:val="hybridMultilevel"/>
    <w:tmpl w:val="5AE43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A009D9"/>
    <w:multiLevelType w:val="hybridMultilevel"/>
    <w:tmpl w:val="FB1C276A"/>
    <w:styleLink w:val="Style2import"/>
    <w:lvl w:ilvl="0" w:tplc="8F16BC3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80940F7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8E6D46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62B29A7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605AB0A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44D4C68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9C3E98C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D67293F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094D13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1CFB7F02"/>
    <w:multiLevelType w:val="hybridMultilevel"/>
    <w:tmpl w:val="96165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3D7014"/>
    <w:multiLevelType w:val="hybridMultilevel"/>
    <w:tmpl w:val="F2A40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22675A"/>
    <w:multiLevelType w:val="hybridMultilevel"/>
    <w:tmpl w:val="61A6B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8C3441"/>
    <w:multiLevelType w:val="hybridMultilevel"/>
    <w:tmpl w:val="CFA8F28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5AEC7904">
      <w:start w:val="1"/>
      <w:numFmt w:val="lowerRoman"/>
      <w:lvlText w:val="%3&gt;"/>
      <w:lvlJc w:val="left"/>
      <w:pPr>
        <w:ind w:left="2700" w:hanging="720"/>
      </w:pPr>
      <w:rPr>
        <w:rFonts w:hint="default"/>
      </w:rPr>
    </w:lvl>
    <w:lvl w:ilvl="3" w:tplc="5CFEF446">
      <w:start w:val="1"/>
      <w:numFmt w:val="lowerLetter"/>
      <w:lvlText w:val="%4)"/>
      <w:lvlJc w:val="left"/>
      <w:pPr>
        <w:ind w:left="2880" w:hanging="360"/>
      </w:pPr>
      <w:rPr>
        <w:rFonts w:hint="default"/>
      </w:rPr>
    </w:lvl>
    <w:lvl w:ilvl="4" w:tplc="58D6A40A">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88E76D4"/>
    <w:multiLevelType w:val="hybridMultilevel"/>
    <w:tmpl w:val="06B6C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1A6513"/>
    <w:multiLevelType w:val="hybridMultilevel"/>
    <w:tmpl w:val="9FF62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515D01"/>
    <w:multiLevelType w:val="hybridMultilevel"/>
    <w:tmpl w:val="81E0F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CA868EB"/>
    <w:multiLevelType w:val="hybridMultilevel"/>
    <w:tmpl w:val="A5A05FB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D973238"/>
    <w:multiLevelType w:val="hybridMultilevel"/>
    <w:tmpl w:val="B414F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46773A"/>
    <w:multiLevelType w:val="hybridMultilevel"/>
    <w:tmpl w:val="9CDE80A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304F791A"/>
    <w:multiLevelType w:val="hybridMultilevel"/>
    <w:tmpl w:val="5B38F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520B0C"/>
    <w:multiLevelType w:val="hybridMultilevel"/>
    <w:tmpl w:val="A0D8F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1A62A7"/>
    <w:multiLevelType w:val="hybridMultilevel"/>
    <w:tmpl w:val="D45A2228"/>
    <w:styleLink w:val="Style6import0"/>
    <w:lvl w:ilvl="0" w:tplc="9CDA037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50AE9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F61879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2934F5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5BB24E9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300A7C6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01C2C9A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A2BC81F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D21C1DA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374C20C7"/>
    <w:multiLevelType w:val="hybridMultilevel"/>
    <w:tmpl w:val="451E1F78"/>
    <w:styleLink w:val="Tiret"/>
    <w:lvl w:ilvl="0" w:tplc="98B853BA">
      <w:start w:val="1"/>
      <w:numFmt w:val="bullet"/>
      <w:lvlText w:val="-"/>
      <w:lvlJc w:val="left"/>
      <w:pPr>
        <w:ind w:left="24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715085C4">
      <w:start w:val="1"/>
      <w:numFmt w:val="bullet"/>
      <w:lvlText w:val="-"/>
      <w:lvlJc w:val="left"/>
      <w:pPr>
        <w:ind w:left="48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0FC8D494">
      <w:start w:val="1"/>
      <w:numFmt w:val="bullet"/>
      <w:lvlText w:val="-"/>
      <w:lvlJc w:val="left"/>
      <w:pPr>
        <w:ind w:left="72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3" w:tplc="C0E251B2">
      <w:start w:val="1"/>
      <w:numFmt w:val="bullet"/>
      <w:lvlText w:val="-"/>
      <w:lvlJc w:val="left"/>
      <w:pPr>
        <w:ind w:left="96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4" w:tplc="79E4BF98">
      <w:start w:val="1"/>
      <w:numFmt w:val="bullet"/>
      <w:lvlText w:val="-"/>
      <w:lvlJc w:val="left"/>
      <w:pPr>
        <w:ind w:left="120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5" w:tplc="BA004570">
      <w:start w:val="1"/>
      <w:numFmt w:val="bullet"/>
      <w:lvlText w:val="-"/>
      <w:lvlJc w:val="left"/>
      <w:pPr>
        <w:ind w:left="144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6" w:tplc="2A1CE406">
      <w:start w:val="1"/>
      <w:numFmt w:val="bullet"/>
      <w:lvlText w:val="-"/>
      <w:lvlJc w:val="left"/>
      <w:pPr>
        <w:ind w:left="168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7" w:tplc="5E660178">
      <w:start w:val="1"/>
      <w:numFmt w:val="bullet"/>
      <w:lvlText w:val="-"/>
      <w:lvlJc w:val="left"/>
      <w:pPr>
        <w:ind w:left="192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8" w:tplc="AC0A7254">
      <w:start w:val="1"/>
      <w:numFmt w:val="bullet"/>
      <w:lvlText w:val="-"/>
      <w:lvlJc w:val="left"/>
      <w:pPr>
        <w:ind w:left="2160" w:hanging="24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38A849EF"/>
    <w:multiLevelType w:val="hybridMultilevel"/>
    <w:tmpl w:val="1FB24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8D6C98"/>
    <w:multiLevelType w:val="hybridMultilevel"/>
    <w:tmpl w:val="93524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BF6DC3"/>
    <w:multiLevelType w:val="hybridMultilevel"/>
    <w:tmpl w:val="3426DE3A"/>
    <w:styleLink w:val="Style42import"/>
    <w:lvl w:ilvl="0" w:tplc="1C1A7C5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1E1542">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3E0970">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376E6B0">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BB4A346">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EDDA2">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DABE66">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934D870">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A50F28A">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400A7565"/>
    <w:multiLevelType w:val="hybridMultilevel"/>
    <w:tmpl w:val="066A5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EA7D43"/>
    <w:multiLevelType w:val="hybridMultilevel"/>
    <w:tmpl w:val="7BF02A9A"/>
    <w:styleLink w:val="Puces"/>
    <w:lvl w:ilvl="0" w:tplc="BA504732">
      <w:start w:val="1"/>
      <w:numFmt w:val="bullet"/>
      <w:lvlText w:val="-"/>
      <w:lvlJc w:val="left"/>
      <w:pPr>
        <w:ind w:left="158" w:hanging="158"/>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1" w:tplc="A3326520">
      <w:start w:val="1"/>
      <w:numFmt w:val="bullet"/>
      <w:lvlText w:val="-"/>
      <w:lvlJc w:val="left"/>
      <w:pPr>
        <w:ind w:left="7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2" w:tplc="F7503A7E">
      <w:start w:val="1"/>
      <w:numFmt w:val="bullet"/>
      <w:lvlText w:val="-"/>
      <w:lvlJc w:val="left"/>
      <w:pPr>
        <w:ind w:left="13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3" w:tplc="77322118">
      <w:start w:val="1"/>
      <w:numFmt w:val="bullet"/>
      <w:lvlText w:val="-"/>
      <w:lvlJc w:val="left"/>
      <w:pPr>
        <w:ind w:left="19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4" w:tplc="F7422A6C">
      <w:start w:val="1"/>
      <w:numFmt w:val="bullet"/>
      <w:lvlText w:val="-"/>
      <w:lvlJc w:val="left"/>
      <w:pPr>
        <w:ind w:left="25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5" w:tplc="0040F10C">
      <w:start w:val="1"/>
      <w:numFmt w:val="bullet"/>
      <w:lvlText w:val="-"/>
      <w:lvlJc w:val="left"/>
      <w:pPr>
        <w:ind w:left="31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6" w:tplc="164248A2">
      <w:start w:val="1"/>
      <w:numFmt w:val="bullet"/>
      <w:lvlText w:val="-"/>
      <w:lvlJc w:val="left"/>
      <w:pPr>
        <w:ind w:left="37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7" w:tplc="CB9A76F0">
      <w:start w:val="1"/>
      <w:numFmt w:val="bullet"/>
      <w:lvlText w:val="-"/>
      <w:lvlJc w:val="left"/>
      <w:pPr>
        <w:ind w:left="43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lvl w:ilvl="8" w:tplc="594E6262">
      <w:start w:val="1"/>
      <w:numFmt w:val="bullet"/>
      <w:lvlText w:val="-"/>
      <w:lvlJc w:val="left"/>
      <w:pPr>
        <w:ind w:left="4974" w:hanging="174"/>
      </w:pPr>
      <w:rPr>
        <w:rFonts w:ascii="Helvetica Light" w:eastAsia="Helvetica Light" w:hAnsi="Helvetica Light" w:cs="Helvetica Light"/>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42190B0F"/>
    <w:multiLevelType w:val="hybridMultilevel"/>
    <w:tmpl w:val="D64CB594"/>
    <w:styleLink w:val="Style3import"/>
    <w:lvl w:ilvl="0" w:tplc="8142499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FFD09A6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E3CE102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B0AC692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D12A70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336E5EB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47249D0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477261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B706F7D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42991B1B"/>
    <w:multiLevelType w:val="hybridMultilevel"/>
    <w:tmpl w:val="B2888D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2E0496B"/>
    <w:multiLevelType w:val="hybridMultilevel"/>
    <w:tmpl w:val="97C86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3974AAC"/>
    <w:multiLevelType w:val="multilevel"/>
    <w:tmpl w:val="DB028BE4"/>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1639" w:hanging="504"/>
      </w:pPr>
      <w:rPr>
        <w:rFonts w:hint="default"/>
      </w:rPr>
    </w:lvl>
    <w:lvl w:ilvl="3">
      <w:start w:val="1"/>
      <w:numFmt w:val="decimal"/>
      <w:pStyle w:val="Heading4"/>
      <w:lvlText w:val="%1.%2.%3.%4."/>
      <w:lvlJc w:val="left"/>
      <w:pPr>
        <w:ind w:left="1074"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3A255FC"/>
    <w:multiLevelType w:val="hybridMultilevel"/>
    <w:tmpl w:val="CCD23088"/>
    <w:styleLink w:val="Style5import1"/>
    <w:lvl w:ilvl="0" w:tplc="507039B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4C885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31C0A9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9214A7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59C435E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A4D89EE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9C2E2FA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6B7CD02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4B00A59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44716B5E"/>
    <w:multiLevelType w:val="hybridMultilevel"/>
    <w:tmpl w:val="A9EAF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6085DF9"/>
    <w:multiLevelType w:val="hybridMultilevel"/>
    <w:tmpl w:val="C428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6D23919"/>
    <w:multiLevelType w:val="hybridMultilevel"/>
    <w:tmpl w:val="89F2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23165E"/>
    <w:multiLevelType w:val="hybridMultilevel"/>
    <w:tmpl w:val="B1DE3484"/>
    <w:styleLink w:val="Style5import"/>
    <w:lvl w:ilvl="0" w:tplc="1C24DA4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7AD00CE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7C927FE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690429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F560155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5AAE9F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5A204B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58180FD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EE837E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49B55DA9"/>
    <w:multiLevelType w:val="hybridMultilevel"/>
    <w:tmpl w:val="BC186EBC"/>
    <w:lvl w:ilvl="0" w:tplc="04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4B664F21"/>
    <w:multiLevelType w:val="hybridMultilevel"/>
    <w:tmpl w:val="D172A6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DA572F8"/>
    <w:multiLevelType w:val="hybridMultilevel"/>
    <w:tmpl w:val="A6AEC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F967098"/>
    <w:multiLevelType w:val="hybridMultilevel"/>
    <w:tmpl w:val="6CA6946E"/>
    <w:styleLink w:val="Lettres"/>
    <w:lvl w:ilvl="0" w:tplc="DB0CDAB2">
      <w:start w:val="1"/>
      <w:numFmt w:val="upperLetter"/>
      <w:lvlText w:val="%1)"/>
      <w:lvlJc w:val="left"/>
      <w:pPr>
        <w:ind w:left="289" w:hanging="289"/>
      </w:pPr>
      <w:rPr>
        <w:rFonts w:hAnsi="Arial Unicode MS"/>
        <w:b/>
        <w:bCs/>
        <w:caps w:val="0"/>
        <w:smallCaps w:val="0"/>
        <w:strike w:val="0"/>
        <w:dstrike w:val="0"/>
        <w:color w:val="000000"/>
        <w:spacing w:val="0"/>
        <w:w w:val="100"/>
        <w:kern w:val="0"/>
        <w:position w:val="0"/>
        <w:highlight w:val="none"/>
        <w:vertAlign w:val="baseline"/>
      </w:rPr>
    </w:lvl>
    <w:lvl w:ilvl="1" w:tplc="7E3E6DC4">
      <w:start w:val="1"/>
      <w:numFmt w:val="upperLetter"/>
      <w:lvlText w:val="%2)"/>
      <w:lvlJc w:val="left"/>
      <w:pPr>
        <w:ind w:left="1289" w:hanging="289"/>
      </w:pPr>
      <w:rPr>
        <w:rFonts w:hAnsi="Arial Unicode MS"/>
        <w:b/>
        <w:bCs/>
        <w:caps w:val="0"/>
        <w:smallCaps w:val="0"/>
        <w:strike w:val="0"/>
        <w:dstrike w:val="0"/>
        <w:color w:val="000000"/>
        <w:spacing w:val="0"/>
        <w:w w:val="100"/>
        <w:kern w:val="0"/>
        <w:position w:val="0"/>
        <w:highlight w:val="none"/>
        <w:vertAlign w:val="baseline"/>
      </w:rPr>
    </w:lvl>
    <w:lvl w:ilvl="2" w:tplc="938E25CA">
      <w:start w:val="1"/>
      <w:numFmt w:val="upperLetter"/>
      <w:lvlText w:val="%3)"/>
      <w:lvlJc w:val="left"/>
      <w:pPr>
        <w:ind w:left="2289" w:hanging="289"/>
      </w:pPr>
      <w:rPr>
        <w:rFonts w:hAnsi="Arial Unicode MS"/>
        <w:b/>
        <w:bCs/>
        <w:caps w:val="0"/>
        <w:smallCaps w:val="0"/>
        <w:strike w:val="0"/>
        <w:dstrike w:val="0"/>
        <w:color w:val="000000"/>
        <w:spacing w:val="0"/>
        <w:w w:val="100"/>
        <w:kern w:val="0"/>
        <w:position w:val="0"/>
        <w:highlight w:val="none"/>
        <w:vertAlign w:val="baseline"/>
      </w:rPr>
    </w:lvl>
    <w:lvl w:ilvl="3" w:tplc="1C5C43D6">
      <w:start w:val="1"/>
      <w:numFmt w:val="upperLetter"/>
      <w:lvlText w:val="%4)"/>
      <w:lvlJc w:val="left"/>
      <w:pPr>
        <w:ind w:left="3289" w:hanging="289"/>
      </w:pPr>
      <w:rPr>
        <w:rFonts w:hAnsi="Arial Unicode MS"/>
        <w:b/>
        <w:bCs/>
        <w:caps w:val="0"/>
        <w:smallCaps w:val="0"/>
        <w:strike w:val="0"/>
        <w:dstrike w:val="0"/>
        <w:color w:val="000000"/>
        <w:spacing w:val="0"/>
        <w:w w:val="100"/>
        <w:kern w:val="0"/>
        <w:position w:val="0"/>
        <w:highlight w:val="none"/>
        <w:vertAlign w:val="baseline"/>
      </w:rPr>
    </w:lvl>
    <w:lvl w:ilvl="4" w:tplc="B5366034">
      <w:start w:val="1"/>
      <w:numFmt w:val="upperLetter"/>
      <w:lvlText w:val="%5)"/>
      <w:lvlJc w:val="left"/>
      <w:pPr>
        <w:ind w:left="4289" w:hanging="289"/>
      </w:pPr>
      <w:rPr>
        <w:rFonts w:hAnsi="Arial Unicode MS"/>
        <w:b/>
        <w:bCs/>
        <w:caps w:val="0"/>
        <w:smallCaps w:val="0"/>
        <w:strike w:val="0"/>
        <w:dstrike w:val="0"/>
        <w:color w:val="000000"/>
        <w:spacing w:val="0"/>
        <w:w w:val="100"/>
        <w:kern w:val="0"/>
        <w:position w:val="0"/>
        <w:highlight w:val="none"/>
        <w:vertAlign w:val="baseline"/>
      </w:rPr>
    </w:lvl>
    <w:lvl w:ilvl="5" w:tplc="37B20686">
      <w:start w:val="1"/>
      <w:numFmt w:val="upperLetter"/>
      <w:lvlText w:val="%6)"/>
      <w:lvlJc w:val="left"/>
      <w:pPr>
        <w:ind w:left="5289" w:hanging="289"/>
      </w:pPr>
      <w:rPr>
        <w:rFonts w:hAnsi="Arial Unicode MS"/>
        <w:b/>
        <w:bCs/>
        <w:caps w:val="0"/>
        <w:smallCaps w:val="0"/>
        <w:strike w:val="0"/>
        <w:dstrike w:val="0"/>
        <w:color w:val="000000"/>
        <w:spacing w:val="0"/>
        <w:w w:val="100"/>
        <w:kern w:val="0"/>
        <w:position w:val="0"/>
        <w:highlight w:val="none"/>
        <w:vertAlign w:val="baseline"/>
      </w:rPr>
    </w:lvl>
    <w:lvl w:ilvl="6" w:tplc="8A08FACA">
      <w:start w:val="1"/>
      <w:numFmt w:val="upperLetter"/>
      <w:lvlText w:val="%7)"/>
      <w:lvlJc w:val="left"/>
      <w:pPr>
        <w:ind w:left="6289" w:hanging="289"/>
      </w:pPr>
      <w:rPr>
        <w:rFonts w:hAnsi="Arial Unicode MS"/>
        <w:b/>
        <w:bCs/>
        <w:caps w:val="0"/>
        <w:smallCaps w:val="0"/>
        <w:strike w:val="0"/>
        <w:dstrike w:val="0"/>
        <w:color w:val="000000"/>
        <w:spacing w:val="0"/>
        <w:w w:val="100"/>
        <w:kern w:val="0"/>
        <w:position w:val="0"/>
        <w:highlight w:val="none"/>
        <w:vertAlign w:val="baseline"/>
      </w:rPr>
    </w:lvl>
    <w:lvl w:ilvl="7" w:tplc="BEAEA4DE">
      <w:start w:val="1"/>
      <w:numFmt w:val="upperLetter"/>
      <w:lvlText w:val="%8)"/>
      <w:lvlJc w:val="left"/>
      <w:pPr>
        <w:ind w:left="7289" w:hanging="289"/>
      </w:pPr>
      <w:rPr>
        <w:rFonts w:hAnsi="Arial Unicode MS"/>
        <w:b/>
        <w:bCs/>
        <w:caps w:val="0"/>
        <w:smallCaps w:val="0"/>
        <w:strike w:val="0"/>
        <w:dstrike w:val="0"/>
        <w:color w:val="000000"/>
        <w:spacing w:val="0"/>
        <w:w w:val="100"/>
        <w:kern w:val="0"/>
        <w:position w:val="0"/>
        <w:highlight w:val="none"/>
        <w:vertAlign w:val="baseline"/>
      </w:rPr>
    </w:lvl>
    <w:lvl w:ilvl="8" w:tplc="813C56EA">
      <w:start w:val="1"/>
      <w:numFmt w:val="upperLetter"/>
      <w:lvlText w:val="%9)"/>
      <w:lvlJc w:val="left"/>
      <w:pPr>
        <w:ind w:left="8289" w:hanging="289"/>
      </w:pPr>
      <w:rPr>
        <w:rFonts w:hAnsi="Arial Unicode MS"/>
        <w:b/>
        <w:bCs/>
        <w:caps w:val="0"/>
        <w:smallCaps w:val="0"/>
        <w:strike w:val="0"/>
        <w:dstrike w:val="0"/>
        <w:color w:val="000000"/>
        <w:spacing w:val="0"/>
        <w:w w:val="100"/>
        <w:kern w:val="0"/>
        <w:position w:val="0"/>
        <w:highlight w:val="none"/>
        <w:vertAlign w:val="baseline"/>
      </w:rPr>
    </w:lvl>
  </w:abstractNum>
  <w:abstractNum w:abstractNumId="55" w15:restartNumberingAfterBreak="0">
    <w:nsid w:val="4FA8184A"/>
    <w:multiLevelType w:val="hybridMultilevel"/>
    <w:tmpl w:val="15A2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195081B"/>
    <w:multiLevelType w:val="hybridMultilevel"/>
    <w:tmpl w:val="28BC1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2AE304C"/>
    <w:multiLevelType w:val="hybridMultilevel"/>
    <w:tmpl w:val="3E18B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3400688"/>
    <w:multiLevelType w:val="hybridMultilevel"/>
    <w:tmpl w:val="26B66A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93B7976"/>
    <w:multiLevelType w:val="hybridMultilevel"/>
    <w:tmpl w:val="D32276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9F60950"/>
    <w:multiLevelType w:val="hybridMultilevel"/>
    <w:tmpl w:val="440041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B7BC2FA8">
      <w:start w:val="2"/>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A5A0198"/>
    <w:multiLevelType w:val="hybridMultilevel"/>
    <w:tmpl w:val="8ADA359C"/>
    <w:styleLink w:val="Style1import"/>
    <w:lvl w:ilvl="0" w:tplc="EFBC9BB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F9CCD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0E7624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6CE0262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103E89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B63A72C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D3F4C9D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39D2A6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F884935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62" w15:restartNumberingAfterBreak="0">
    <w:nsid w:val="5AEC52D9"/>
    <w:multiLevelType w:val="hybridMultilevel"/>
    <w:tmpl w:val="22D816EC"/>
    <w:styleLink w:val="Style4import"/>
    <w:lvl w:ilvl="0" w:tplc="A944443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5C68734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4C878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2329B5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E010854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E26536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B3CE69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903854A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62AA6AA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5C213485"/>
    <w:multiLevelType w:val="hybridMultilevel"/>
    <w:tmpl w:val="2236F64A"/>
    <w:styleLink w:val="Lettres1"/>
    <w:lvl w:ilvl="0" w:tplc="FE886F26">
      <w:start w:val="1"/>
      <w:numFmt w:val="upperLetter"/>
      <w:lvlText w:val="%1)"/>
      <w:lvlJc w:val="left"/>
      <w:pPr>
        <w:ind w:left="289" w:hanging="289"/>
      </w:pPr>
      <w:rPr>
        <w:rFonts w:hAnsi="Arial Unicode MS"/>
        <w:b/>
        <w:bCs/>
        <w:caps w:val="0"/>
        <w:smallCaps w:val="0"/>
        <w:strike w:val="0"/>
        <w:dstrike w:val="0"/>
        <w:color w:val="000000"/>
        <w:spacing w:val="0"/>
        <w:w w:val="100"/>
        <w:kern w:val="0"/>
        <w:position w:val="0"/>
        <w:highlight w:val="none"/>
        <w:vertAlign w:val="baseline"/>
      </w:rPr>
    </w:lvl>
    <w:lvl w:ilvl="1" w:tplc="6E2CE700">
      <w:start w:val="1"/>
      <w:numFmt w:val="upperLetter"/>
      <w:lvlText w:val="%2)"/>
      <w:lvlJc w:val="left"/>
      <w:pPr>
        <w:ind w:left="1289" w:hanging="289"/>
      </w:pPr>
      <w:rPr>
        <w:rFonts w:hAnsi="Arial Unicode MS"/>
        <w:b/>
        <w:bCs/>
        <w:caps w:val="0"/>
        <w:smallCaps w:val="0"/>
        <w:strike w:val="0"/>
        <w:dstrike w:val="0"/>
        <w:color w:val="000000"/>
        <w:spacing w:val="0"/>
        <w:w w:val="100"/>
        <w:kern w:val="0"/>
        <w:position w:val="0"/>
        <w:highlight w:val="none"/>
        <w:vertAlign w:val="baseline"/>
      </w:rPr>
    </w:lvl>
    <w:lvl w:ilvl="2" w:tplc="885EFC7E">
      <w:start w:val="1"/>
      <w:numFmt w:val="upperLetter"/>
      <w:lvlText w:val="%3)"/>
      <w:lvlJc w:val="left"/>
      <w:pPr>
        <w:ind w:left="2289" w:hanging="289"/>
      </w:pPr>
      <w:rPr>
        <w:rFonts w:hAnsi="Arial Unicode MS"/>
        <w:b/>
        <w:bCs/>
        <w:caps w:val="0"/>
        <w:smallCaps w:val="0"/>
        <w:strike w:val="0"/>
        <w:dstrike w:val="0"/>
        <w:color w:val="000000"/>
        <w:spacing w:val="0"/>
        <w:w w:val="100"/>
        <w:kern w:val="0"/>
        <w:position w:val="0"/>
        <w:highlight w:val="none"/>
        <w:vertAlign w:val="baseline"/>
      </w:rPr>
    </w:lvl>
    <w:lvl w:ilvl="3" w:tplc="F3081400">
      <w:start w:val="1"/>
      <w:numFmt w:val="upperLetter"/>
      <w:lvlText w:val="%4)"/>
      <w:lvlJc w:val="left"/>
      <w:pPr>
        <w:ind w:left="3289" w:hanging="289"/>
      </w:pPr>
      <w:rPr>
        <w:rFonts w:hAnsi="Arial Unicode MS"/>
        <w:b/>
        <w:bCs/>
        <w:caps w:val="0"/>
        <w:smallCaps w:val="0"/>
        <w:strike w:val="0"/>
        <w:dstrike w:val="0"/>
        <w:color w:val="000000"/>
        <w:spacing w:val="0"/>
        <w:w w:val="100"/>
        <w:kern w:val="0"/>
        <w:position w:val="0"/>
        <w:highlight w:val="none"/>
        <w:vertAlign w:val="baseline"/>
      </w:rPr>
    </w:lvl>
    <w:lvl w:ilvl="4" w:tplc="C346F9FE">
      <w:start w:val="1"/>
      <w:numFmt w:val="upperLetter"/>
      <w:lvlText w:val="%5)"/>
      <w:lvlJc w:val="left"/>
      <w:pPr>
        <w:ind w:left="4289" w:hanging="289"/>
      </w:pPr>
      <w:rPr>
        <w:rFonts w:hAnsi="Arial Unicode MS"/>
        <w:b/>
        <w:bCs/>
        <w:caps w:val="0"/>
        <w:smallCaps w:val="0"/>
        <w:strike w:val="0"/>
        <w:dstrike w:val="0"/>
        <w:color w:val="000000"/>
        <w:spacing w:val="0"/>
        <w:w w:val="100"/>
        <w:kern w:val="0"/>
        <w:position w:val="0"/>
        <w:highlight w:val="none"/>
        <w:vertAlign w:val="baseline"/>
      </w:rPr>
    </w:lvl>
    <w:lvl w:ilvl="5" w:tplc="2954FD80">
      <w:start w:val="1"/>
      <w:numFmt w:val="upperLetter"/>
      <w:lvlText w:val="%6)"/>
      <w:lvlJc w:val="left"/>
      <w:pPr>
        <w:ind w:left="5289" w:hanging="289"/>
      </w:pPr>
      <w:rPr>
        <w:rFonts w:hAnsi="Arial Unicode MS"/>
        <w:b/>
        <w:bCs/>
        <w:caps w:val="0"/>
        <w:smallCaps w:val="0"/>
        <w:strike w:val="0"/>
        <w:dstrike w:val="0"/>
        <w:color w:val="000000"/>
        <w:spacing w:val="0"/>
        <w:w w:val="100"/>
        <w:kern w:val="0"/>
        <w:position w:val="0"/>
        <w:highlight w:val="none"/>
        <w:vertAlign w:val="baseline"/>
      </w:rPr>
    </w:lvl>
    <w:lvl w:ilvl="6" w:tplc="9A289D66">
      <w:start w:val="1"/>
      <w:numFmt w:val="upperLetter"/>
      <w:lvlText w:val="%7)"/>
      <w:lvlJc w:val="left"/>
      <w:pPr>
        <w:ind w:left="6289" w:hanging="289"/>
      </w:pPr>
      <w:rPr>
        <w:rFonts w:hAnsi="Arial Unicode MS"/>
        <w:b/>
        <w:bCs/>
        <w:caps w:val="0"/>
        <w:smallCaps w:val="0"/>
        <w:strike w:val="0"/>
        <w:dstrike w:val="0"/>
        <w:color w:val="000000"/>
        <w:spacing w:val="0"/>
        <w:w w:val="100"/>
        <w:kern w:val="0"/>
        <w:position w:val="0"/>
        <w:highlight w:val="none"/>
        <w:vertAlign w:val="baseline"/>
      </w:rPr>
    </w:lvl>
    <w:lvl w:ilvl="7" w:tplc="C49AFE54">
      <w:start w:val="1"/>
      <w:numFmt w:val="upperLetter"/>
      <w:lvlText w:val="%8)"/>
      <w:lvlJc w:val="left"/>
      <w:pPr>
        <w:ind w:left="7289" w:hanging="289"/>
      </w:pPr>
      <w:rPr>
        <w:rFonts w:hAnsi="Arial Unicode MS"/>
        <w:b/>
        <w:bCs/>
        <w:caps w:val="0"/>
        <w:smallCaps w:val="0"/>
        <w:strike w:val="0"/>
        <w:dstrike w:val="0"/>
        <w:color w:val="000000"/>
        <w:spacing w:val="0"/>
        <w:w w:val="100"/>
        <w:kern w:val="0"/>
        <w:position w:val="0"/>
        <w:highlight w:val="none"/>
        <w:vertAlign w:val="baseline"/>
      </w:rPr>
    </w:lvl>
    <w:lvl w:ilvl="8" w:tplc="785CF5F4">
      <w:start w:val="1"/>
      <w:numFmt w:val="upperLetter"/>
      <w:lvlText w:val="%9)"/>
      <w:lvlJc w:val="left"/>
      <w:pPr>
        <w:ind w:left="8289" w:hanging="289"/>
      </w:pPr>
      <w:rPr>
        <w:rFonts w:hAnsi="Arial Unicode MS"/>
        <w:b/>
        <w:bCs/>
        <w:caps w:val="0"/>
        <w:smallCaps w:val="0"/>
        <w:strike w:val="0"/>
        <w:dstrike w:val="0"/>
        <w:color w:val="000000"/>
        <w:spacing w:val="0"/>
        <w:w w:val="100"/>
        <w:kern w:val="0"/>
        <w:position w:val="0"/>
        <w:highlight w:val="none"/>
        <w:vertAlign w:val="baseline"/>
      </w:rPr>
    </w:lvl>
  </w:abstractNum>
  <w:abstractNum w:abstractNumId="64" w15:restartNumberingAfterBreak="0">
    <w:nsid w:val="5C30576A"/>
    <w:multiLevelType w:val="hybridMultilevel"/>
    <w:tmpl w:val="92626076"/>
    <w:styleLink w:val="Style39import"/>
    <w:lvl w:ilvl="0" w:tplc="03146CF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8A04AC">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B28E70C">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02BDC8">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B968B3A">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6AC456C">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5829C08">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C890A">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C44B3E">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5C794D6E"/>
    <w:multiLevelType w:val="hybridMultilevel"/>
    <w:tmpl w:val="875C7C48"/>
    <w:styleLink w:val="Style2import0"/>
    <w:lvl w:ilvl="0" w:tplc="4AAE80E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D91A584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A99EBA4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ACB2D24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7640055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0B74A97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E16E8E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7A72C2C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830C61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5E3447F8"/>
    <w:multiLevelType w:val="hybridMultilevel"/>
    <w:tmpl w:val="542A2B62"/>
    <w:styleLink w:val="Style4import0"/>
    <w:lvl w:ilvl="0" w:tplc="ACDE335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D5B8B4C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4238CEE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23802E6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AE0A3A4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D7443A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B226074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C008975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36F0F06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67" w15:restartNumberingAfterBreak="0">
    <w:nsid w:val="6275626B"/>
    <w:multiLevelType w:val="hybridMultilevel"/>
    <w:tmpl w:val="CCD21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38D55ED"/>
    <w:multiLevelType w:val="hybridMultilevel"/>
    <w:tmpl w:val="5378A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230EAC"/>
    <w:multiLevelType w:val="hybridMultilevel"/>
    <w:tmpl w:val="424CB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71C7D70"/>
    <w:multiLevelType w:val="hybridMultilevel"/>
    <w:tmpl w:val="28E8BA04"/>
    <w:styleLink w:val="Style1import0"/>
    <w:lvl w:ilvl="0" w:tplc="E310A3A8">
      <w:start w:val="1"/>
      <w:numFmt w:val="bullet"/>
      <w:lvlText w:val="o"/>
      <w:lvlJc w:val="left"/>
      <w:pPr>
        <w:tabs>
          <w:tab w:val="left" w:pos="1440"/>
          <w:tab w:val="left" w:pos="2160"/>
          <w:tab w:val="left" w:pos="2880"/>
          <w:tab w:val="left" w:pos="3600"/>
          <w:tab w:val="left" w:pos="4320"/>
          <w:tab w:val="left" w:pos="5040"/>
          <w:tab w:val="left" w:pos="5760"/>
          <w:tab w:val="left" w:pos="6480"/>
          <w:tab w:val="left" w:pos="7200"/>
          <w:tab w:val="left" w:pos="7920"/>
        </w:tabs>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F2EABF14">
      <w:start w:val="1"/>
      <w:numFmt w:val="bullet"/>
      <w:lvlText w:val="o"/>
      <w:lvlJc w:val="left"/>
      <w:pPr>
        <w:tabs>
          <w:tab w:val="left" w:pos="2160"/>
          <w:tab w:val="left" w:pos="2880"/>
          <w:tab w:val="left" w:pos="3600"/>
          <w:tab w:val="left" w:pos="4320"/>
          <w:tab w:val="left" w:pos="5040"/>
          <w:tab w:val="left" w:pos="5760"/>
          <w:tab w:val="left" w:pos="6480"/>
          <w:tab w:val="left" w:pos="7200"/>
          <w:tab w:val="left" w:pos="7920"/>
        </w:tabs>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0840C378">
      <w:start w:val="1"/>
      <w:numFmt w:val="bullet"/>
      <w:lvlText w:val="▪"/>
      <w:lvlJc w:val="left"/>
      <w:pPr>
        <w:tabs>
          <w:tab w:val="left" w:pos="1440"/>
          <w:tab w:val="left" w:pos="2880"/>
          <w:tab w:val="left" w:pos="3600"/>
          <w:tab w:val="left" w:pos="4320"/>
          <w:tab w:val="left" w:pos="5040"/>
          <w:tab w:val="left" w:pos="5760"/>
          <w:tab w:val="left" w:pos="6480"/>
          <w:tab w:val="left" w:pos="7200"/>
          <w:tab w:val="left" w:pos="7920"/>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6DACE96A">
      <w:start w:val="1"/>
      <w:numFmt w:val="bullet"/>
      <w:lvlText w:val="•"/>
      <w:lvlJc w:val="left"/>
      <w:pPr>
        <w:tabs>
          <w:tab w:val="left" w:pos="1440"/>
          <w:tab w:val="left" w:pos="2160"/>
          <w:tab w:val="left" w:pos="3600"/>
          <w:tab w:val="left" w:pos="4320"/>
          <w:tab w:val="left" w:pos="5040"/>
          <w:tab w:val="left" w:pos="5760"/>
          <w:tab w:val="left" w:pos="6480"/>
          <w:tab w:val="left" w:pos="7200"/>
          <w:tab w:val="left" w:pos="7920"/>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960F91A">
      <w:start w:val="1"/>
      <w:numFmt w:val="bullet"/>
      <w:lvlText w:val="o"/>
      <w:lvlJc w:val="left"/>
      <w:pPr>
        <w:tabs>
          <w:tab w:val="left" w:pos="1440"/>
          <w:tab w:val="left" w:pos="2160"/>
          <w:tab w:val="left" w:pos="2880"/>
          <w:tab w:val="left" w:pos="4320"/>
          <w:tab w:val="left" w:pos="5040"/>
          <w:tab w:val="left" w:pos="5760"/>
          <w:tab w:val="left" w:pos="6480"/>
          <w:tab w:val="left" w:pos="7200"/>
          <w:tab w:val="left" w:pos="792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1AA8165C">
      <w:start w:val="1"/>
      <w:numFmt w:val="bullet"/>
      <w:lvlText w:val="▪"/>
      <w:lvlJc w:val="left"/>
      <w:pPr>
        <w:tabs>
          <w:tab w:val="left" w:pos="1440"/>
          <w:tab w:val="left" w:pos="2160"/>
          <w:tab w:val="left" w:pos="2880"/>
          <w:tab w:val="left" w:pos="3600"/>
          <w:tab w:val="left" w:pos="5040"/>
          <w:tab w:val="left" w:pos="5760"/>
          <w:tab w:val="left" w:pos="6480"/>
          <w:tab w:val="left" w:pos="7200"/>
          <w:tab w:val="left" w:pos="7920"/>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D8A72C4">
      <w:start w:val="1"/>
      <w:numFmt w:val="bullet"/>
      <w:lvlText w:val="•"/>
      <w:lvlJc w:val="left"/>
      <w:pPr>
        <w:tabs>
          <w:tab w:val="left" w:pos="1440"/>
          <w:tab w:val="left" w:pos="2160"/>
          <w:tab w:val="left" w:pos="2880"/>
          <w:tab w:val="left" w:pos="3600"/>
          <w:tab w:val="left" w:pos="4320"/>
          <w:tab w:val="left" w:pos="5760"/>
          <w:tab w:val="left" w:pos="6480"/>
          <w:tab w:val="left" w:pos="7200"/>
          <w:tab w:val="left" w:pos="7920"/>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AC2A69C">
      <w:start w:val="1"/>
      <w:numFmt w:val="bullet"/>
      <w:lvlText w:val="o"/>
      <w:lvlJc w:val="left"/>
      <w:pPr>
        <w:tabs>
          <w:tab w:val="left" w:pos="1440"/>
          <w:tab w:val="left" w:pos="2160"/>
          <w:tab w:val="left" w:pos="2880"/>
          <w:tab w:val="left" w:pos="3600"/>
          <w:tab w:val="left" w:pos="4320"/>
          <w:tab w:val="left" w:pos="5040"/>
          <w:tab w:val="left" w:pos="6480"/>
          <w:tab w:val="left" w:pos="7200"/>
          <w:tab w:val="left" w:pos="792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79E20C2">
      <w:start w:val="1"/>
      <w:numFmt w:val="bullet"/>
      <w:lvlText w:val="▪"/>
      <w:lvlJc w:val="left"/>
      <w:pPr>
        <w:tabs>
          <w:tab w:val="left" w:pos="1440"/>
          <w:tab w:val="left" w:pos="2160"/>
          <w:tab w:val="left" w:pos="2880"/>
          <w:tab w:val="left" w:pos="3600"/>
          <w:tab w:val="left" w:pos="4320"/>
          <w:tab w:val="left" w:pos="5040"/>
          <w:tab w:val="left" w:pos="5760"/>
          <w:tab w:val="left" w:pos="7200"/>
          <w:tab w:val="left" w:pos="7920"/>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71" w15:restartNumberingAfterBreak="0">
    <w:nsid w:val="67A15DF1"/>
    <w:multiLevelType w:val="hybridMultilevel"/>
    <w:tmpl w:val="5C42D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A3785B"/>
    <w:multiLevelType w:val="hybridMultilevel"/>
    <w:tmpl w:val="31F4B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B8C1BF1"/>
    <w:multiLevelType w:val="hybridMultilevel"/>
    <w:tmpl w:val="64D8273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D312F08"/>
    <w:multiLevelType w:val="hybridMultilevel"/>
    <w:tmpl w:val="E39C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2557A0F"/>
    <w:multiLevelType w:val="hybridMultilevel"/>
    <w:tmpl w:val="C964B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38A3863"/>
    <w:multiLevelType w:val="hybridMultilevel"/>
    <w:tmpl w:val="C1682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7C75B09"/>
    <w:multiLevelType w:val="multilevel"/>
    <w:tmpl w:val="99C0F828"/>
    <w:styleLink w:val="AktuelleListe1"/>
    <w:lvl w:ilvl="0">
      <w:start w:val="1"/>
      <w:numFmt w:val="decimal"/>
      <w:lvlText w:val="%1."/>
      <w:lvlJc w:val="left"/>
      <w:pPr>
        <w:ind w:left="81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35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8" w15:restartNumberingAfterBreak="0">
    <w:nsid w:val="784B26A4"/>
    <w:multiLevelType w:val="hybridMultilevel"/>
    <w:tmpl w:val="2F089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A11394"/>
    <w:multiLevelType w:val="hybridMultilevel"/>
    <w:tmpl w:val="87F2ED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9546B26"/>
    <w:multiLevelType w:val="hybridMultilevel"/>
    <w:tmpl w:val="F892AAA6"/>
    <w:lvl w:ilvl="0" w:tplc="40429E7A">
      <w:start w:val="1"/>
      <w:numFmt w:val="bullet"/>
      <w:pStyle w:val="Bulletpoint"/>
      <w:lvlText w:val=""/>
      <w:lvlJc w:val="left"/>
      <w:pPr>
        <w:ind w:left="1080" w:hanging="360"/>
      </w:pPr>
      <w:rPr>
        <w:rFonts w:ascii="Symbol" w:hAnsi="Symbol" w:hint="default"/>
      </w:rPr>
    </w:lvl>
    <w:lvl w:ilvl="1" w:tplc="651C45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C046B7B"/>
    <w:multiLevelType w:val="hybridMultilevel"/>
    <w:tmpl w:val="5B068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D601708"/>
    <w:multiLevelType w:val="hybridMultilevel"/>
    <w:tmpl w:val="9788C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7D7C5E59"/>
    <w:multiLevelType w:val="hybridMultilevel"/>
    <w:tmpl w:val="72267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E264C1D"/>
    <w:multiLevelType w:val="hybridMultilevel"/>
    <w:tmpl w:val="5FB4E4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5" w15:restartNumberingAfterBreak="0">
    <w:nsid w:val="7EAA07F3"/>
    <w:multiLevelType w:val="hybridMultilevel"/>
    <w:tmpl w:val="36862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F8D12D5"/>
    <w:multiLevelType w:val="hybridMultilevel"/>
    <w:tmpl w:val="5C3E422A"/>
    <w:styleLink w:val="Style6import"/>
    <w:lvl w:ilvl="0" w:tplc="D370F8E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50CF46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DB4EF5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A0C8A02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904087A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7044601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FFE6AEC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50E4BF0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16CCDB0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num w:numId="1">
    <w:abstractNumId w:val="61"/>
  </w:num>
  <w:num w:numId="2">
    <w:abstractNumId w:val="22"/>
  </w:num>
  <w:num w:numId="3">
    <w:abstractNumId w:val="42"/>
  </w:num>
  <w:num w:numId="4">
    <w:abstractNumId w:val="62"/>
  </w:num>
  <w:num w:numId="5">
    <w:abstractNumId w:val="4"/>
  </w:num>
  <w:num w:numId="6">
    <w:abstractNumId w:val="41"/>
  </w:num>
  <w:num w:numId="7">
    <w:abstractNumId w:val="54"/>
  </w:num>
  <w:num w:numId="8">
    <w:abstractNumId w:val="19"/>
  </w:num>
  <w:num w:numId="9">
    <w:abstractNumId w:val="63"/>
  </w:num>
  <w:num w:numId="10">
    <w:abstractNumId w:val="50"/>
  </w:num>
  <w:num w:numId="11">
    <w:abstractNumId w:val="70"/>
  </w:num>
  <w:num w:numId="12">
    <w:abstractNumId w:val="16"/>
  </w:num>
  <w:num w:numId="13">
    <w:abstractNumId w:val="65"/>
  </w:num>
  <w:num w:numId="14">
    <w:abstractNumId w:val="66"/>
  </w:num>
  <w:num w:numId="15">
    <w:abstractNumId w:val="36"/>
  </w:num>
  <w:num w:numId="16">
    <w:abstractNumId w:val="46"/>
  </w:num>
  <w:num w:numId="17">
    <w:abstractNumId w:val="86"/>
  </w:num>
  <w:num w:numId="18">
    <w:abstractNumId w:val="35"/>
  </w:num>
  <w:num w:numId="19">
    <w:abstractNumId w:val="14"/>
  </w:num>
  <w:num w:numId="20">
    <w:abstractNumId w:val="64"/>
  </w:num>
  <w:num w:numId="21">
    <w:abstractNumId w:val="39"/>
  </w:num>
  <w:num w:numId="22">
    <w:abstractNumId w:val="45"/>
  </w:num>
  <w:num w:numId="23">
    <w:abstractNumId w:val="80"/>
  </w:num>
  <w:num w:numId="24">
    <w:abstractNumId w:val="77"/>
  </w:num>
  <w:num w:numId="25">
    <w:abstractNumId w:val="60"/>
  </w:num>
  <w:num w:numId="26">
    <w:abstractNumId w:val="26"/>
  </w:num>
  <w:num w:numId="27">
    <w:abstractNumId w:val="25"/>
  </w:num>
  <w:num w:numId="28">
    <w:abstractNumId w:val="18"/>
  </w:num>
  <w:num w:numId="29">
    <w:abstractNumId w:val="52"/>
  </w:num>
  <w:num w:numId="30">
    <w:abstractNumId w:val="72"/>
  </w:num>
  <w:num w:numId="31">
    <w:abstractNumId w:val="24"/>
  </w:num>
  <w:num w:numId="32">
    <w:abstractNumId w:val="69"/>
  </w:num>
  <w:num w:numId="33">
    <w:abstractNumId w:val="76"/>
  </w:num>
  <w:num w:numId="34">
    <w:abstractNumId w:val="83"/>
  </w:num>
  <w:num w:numId="35">
    <w:abstractNumId w:val="85"/>
  </w:num>
  <w:num w:numId="36">
    <w:abstractNumId w:val="31"/>
  </w:num>
  <w:num w:numId="37">
    <w:abstractNumId w:val="5"/>
  </w:num>
  <w:num w:numId="38">
    <w:abstractNumId w:val="48"/>
  </w:num>
  <w:num w:numId="39">
    <w:abstractNumId w:val="11"/>
  </w:num>
  <w:num w:numId="40">
    <w:abstractNumId w:val="2"/>
  </w:num>
  <w:num w:numId="41">
    <w:abstractNumId w:val="3"/>
  </w:num>
  <w:num w:numId="42">
    <w:abstractNumId w:val="67"/>
  </w:num>
  <w:num w:numId="43">
    <w:abstractNumId w:val="8"/>
  </w:num>
  <w:num w:numId="44">
    <w:abstractNumId w:val="74"/>
  </w:num>
  <w:num w:numId="45">
    <w:abstractNumId w:val="38"/>
  </w:num>
  <w:num w:numId="46">
    <w:abstractNumId w:val="33"/>
  </w:num>
  <w:num w:numId="47">
    <w:abstractNumId w:val="17"/>
  </w:num>
  <w:num w:numId="48">
    <w:abstractNumId w:val="84"/>
  </w:num>
  <w:num w:numId="49">
    <w:abstractNumId w:val="28"/>
  </w:num>
  <w:num w:numId="50">
    <w:abstractNumId w:val="49"/>
  </w:num>
  <w:num w:numId="51">
    <w:abstractNumId w:val="71"/>
  </w:num>
  <w:num w:numId="52">
    <w:abstractNumId w:val="55"/>
  </w:num>
  <w:num w:numId="53">
    <w:abstractNumId w:val="59"/>
  </w:num>
  <w:num w:numId="54">
    <w:abstractNumId w:val="57"/>
  </w:num>
  <w:num w:numId="55">
    <w:abstractNumId w:val="21"/>
  </w:num>
  <w:num w:numId="56">
    <w:abstractNumId w:val="32"/>
  </w:num>
  <w:num w:numId="57">
    <w:abstractNumId w:val="53"/>
  </w:num>
  <w:num w:numId="58">
    <w:abstractNumId w:val="9"/>
  </w:num>
  <w:num w:numId="59">
    <w:abstractNumId w:val="75"/>
  </w:num>
  <w:num w:numId="60">
    <w:abstractNumId w:val="23"/>
  </w:num>
  <w:num w:numId="61">
    <w:abstractNumId w:val="56"/>
  </w:num>
  <w:num w:numId="62">
    <w:abstractNumId w:val="78"/>
  </w:num>
  <w:num w:numId="63">
    <w:abstractNumId w:val="68"/>
  </w:num>
  <w:num w:numId="64">
    <w:abstractNumId w:val="27"/>
  </w:num>
  <w:num w:numId="65">
    <w:abstractNumId w:val="81"/>
  </w:num>
  <w:num w:numId="66">
    <w:abstractNumId w:val="37"/>
  </w:num>
  <w:num w:numId="67">
    <w:abstractNumId w:val="13"/>
  </w:num>
  <w:num w:numId="68">
    <w:abstractNumId w:val="47"/>
  </w:num>
  <w:num w:numId="69">
    <w:abstractNumId w:val="30"/>
  </w:num>
  <w:num w:numId="70">
    <w:abstractNumId w:val="73"/>
  </w:num>
  <w:num w:numId="71">
    <w:abstractNumId w:val="10"/>
  </w:num>
  <w:num w:numId="72">
    <w:abstractNumId w:val="40"/>
  </w:num>
  <w:num w:numId="73">
    <w:abstractNumId w:val="34"/>
  </w:num>
  <w:num w:numId="74">
    <w:abstractNumId w:val="20"/>
  </w:num>
  <w:num w:numId="75">
    <w:abstractNumId w:val="1"/>
  </w:num>
  <w:num w:numId="76">
    <w:abstractNumId w:val="79"/>
  </w:num>
  <w:num w:numId="77">
    <w:abstractNumId w:val="82"/>
  </w:num>
  <w:num w:numId="78">
    <w:abstractNumId w:val="12"/>
  </w:num>
  <w:num w:numId="79">
    <w:abstractNumId w:val="29"/>
  </w:num>
  <w:num w:numId="80">
    <w:abstractNumId w:val="44"/>
  </w:num>
  <w:num w:numId="81">
    <w:abstractNumId w:val="6"/>
  </w:num>
  <w:num w:numId="82">
    <w:abstractNumId w:val="51"/>
  </w:num>
  <w:num w:numId="83">
    <w:abstractNumId w:val="15"/>
  </w:num>
  <w:num w:numId="84">
    <w:abstractNumId w:val="58"/>
  </w:num>
  <w:num w:numId="85">
    <w:abstractNumId w:val="43"/>
  </w:num>
  <w:num w:numId="86">
    <w:abstractNumId w:val="7"/>
  </w:num>
  <w:num w:numId="87">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4A4"/>
    <w:rsid w:val="00000BEB"/>
    <w:rsid w:val="00000EF7"/>
    <w:rsid w:val="00001708"/>
    <w:rsid w:val="00001BAF"/>
    <w:rsid w:val="000020D4"/>
    <w:rsid w:val="0000356E"/>
    <w:rsid w:val="0000375C"/>
    <w:rsid w:val="0000386E"/>
    <w:rsid w:val="00003A60"/>
    <w:rsid w:val="00003F34"/>
    <w:rsid w:val="0000474F"/>
    <w:rsid w:val="00004A09"/>
    <w:rsid w:val="00004F87"/>
    <w:rsid w:val="000054E8"/>
    <w:rsid w:val="00005787"/>
    <w:rsid w:val="00005C5D"/>
    <w:rsid w:val="00005EC2"/>
    <w:rsid w:val="00006CA6"/>
    <w:rsid w:val="00007039"/>
    <w:rsid w:val="00007110"/>
    <w:rsid w:val="000071D0"/>
    <w:rsid w:val="00007993"/>
    <w:rsid w:val="0001061D"/>
    <w:rsid w:val="00010FBC"/>
    <w:rsid w:val="0001113E"/>
    <w:rsid w:val="00011B55"/>
    <w:rsid w:val="00011E36"/>
    <w:rsid w:val="00012A55"/>
    <w:rsid w:val="00014042"/>
    <w:rsid w:val="00014890"/>
    <w:rsid w:val="00014E3B"/>
    <w:rsid w:val="000151F2"/>
    <w:rsid w:val="000167C0"/>
    <w:rsid w:val="000168A9"/>
    <w:rsid w:val="000168B5"/>
    <w:rsid w:val="000169BF"/>
    <w:rsid w:val="00016AE8"/>
    <w:rsid w:val="00016DD0"/>
    <w:rsid w:val="0001703A"/>
    <w:rsid w:val="000175D9"/>
    <w:rsid w:val="00017713"/>
    <w:rsid w:val="00020472"/>
    <w:rsid w:val="00020A09"/>
    <w:rsid w:val="00020E2F"/>
    <w:rsid w:val="00021062"/>
    <w:rsid w:val="0002124A"/>
    <w:rsid w:val="000224C5"/>
    <w:rsid w:val="00022DD8"/>
    <w:rsid w:val="00023413"/>
    <w:rsid w:val="00023744"/>
    <w:rsid w:val="00023DE0"/>
    <w:rsid w:val="00023E5E"/>
    <w:rsid w:val="000240F9"/>
    <w:rsid w:val="0002451E"/>
    <w:rsid w:val="0002474A"/>
    <w:rsid w:val="00026ACC"/>
    <w:rsid w:val="00026BF5"/>
    <w:rsid w:val="00030188"/>
    <w:rsid w:val="00030C05"/>
    <w:rsid w:val="00030D33"/>
    <w:rsid w:val="00030E65"/>
    <w:rsid w:val="00031F9F"/>
    <w:rsid w:val="00032255"/>
    <w:rsid w:val="00033116"/>
    <w:rsid w:val="0003332D"/>
    <w:rsid w:val="00034238"/>
    <w:rsid w:val="00034699"/>
    <w:rsid w:val="0003485E"/>
    <w:rsid w:val="00035E9F"/>
    <w:rsid w:val="00036097"/>
    <w:rsid w:val="00036586"/>
    <w:rsid w:val="00036A05"/>
    <w:rsid w:val="00036EBE"/>
    <w:rsid w:val="00037698"/>
    <w:rsid w:val="000378D1"/>
    <w:rsid w:val="00040060"/>
    <w:rsid w:val="00040607"/>
    <w:rsid w:val="00040A03"/>
    <w:rsid w:val="00040A67"/>
    <w:rsid w:val="000414F9"/>
    <w:rsid w:val="000418EF"/>
    <w:rsid w:val="00042C29"/>
    <w:rsid w:val="000436EF"/>
    <w:rsid w:val="00043A7B"/>
    <w:rsid w:val="000444EA"/>
    <w:rsid w:val="00044880"/>
    <w:rsid w:val="000448A7"/>
    <w:rsid w:val="00045292"/>
    <w:rsid w:val="000454EB"/>
    <w:rsid w:val="000455C5"/>
    <w:rsid w:val="000455E1"/>
    <w:rsid w:val="000458B1"/>
    <w:rsid w:val="000458C1"/>
    <w:rsid w:val="00046057"/>
    <w:rsid w:val="0004677A"/>
    <w:rsid w:val="0004680D"/>
    <w:rsid w:val="00046960"/>
    <w:rsid w:val="000469E9"/>
    <w:rsid w:val="00046BA8"/>
    <w:rsid w:val="00047027"/>
    <w:rsid w:val="00047620"/>
    <w:rsid w:val="00047BC5"/>
    <w:rsid w:val="00047E4D"/>
    <w:rsid w:val="00050214"/>
    <w:rsid w:val="00051BA7"/>
    <w:rsid w:val="00051D5E"/>
    <w:rsid w:val="00051E10"/>
    <w:rsid w:val="0005240C"/>
    <w:rsid w:val="00053190"/>
    <w:rsid w:val="00053AD4"/>
    <w:rsid w:val="00053B11"/>
    <w:rsid w:val="00053D25"/>
    <w:rsid w:val="0005585F"/>
    <w:rsid w:val="00055D49"/>
    <w:rsid w:val="00055E22"/>
    <w:rsid w:val="00057204"/>
    <w:rsid w:val="00057252"/>
    <w:rsid w:val="0005737B"/>
    <w:rsid w:val="00060E7D"/>
    <w:rsid w:val="00060F7F"/>
    <w:rsid w:val="000612DC"/>
    <w:rsid w:val="0006151E"/>
    <w:rsid w:val="00061653"/>
    <w:rsid w:val="0006319E"/>
    <w:rsid w:val="00063265"/>
    <w:rsid w:val="000636D1"/>
    <w:rsid w:val="00063F65"/>
    <w:rsid w:val="000644DD"/>
    <w:rsid w:val="00064C2F"/>
    <w:rsid w:val="00064D18"/>
    <w:rsid w:val="00064DA1"/>
    <w:rsid w:val="00064FF5"/>
    <w:rsid w:val="0006555B"/>
    <w:rsid w:val="00065AB4"/>
    <w:rsid w:val="00065AEA"/>
    <w:rsid w:val="00065B50"/>
    <w:rsid w:val="000660CA"/>
    <w:rsid w:val="00066457"/>
    <w:rsid w:val="00066772"/>
    <w:rsid w:val="0006707E"/>
    <w:rsid w:val="00067A0F"/>
    <w:rsid w:val="00067B5E"/>
    <w:rsid w:val="00071321"/>
    <w:rsid w:val="000713F2"/>
    <w:rsid w:val="00072424"/>
    <w:rsid w:val="000730BE"/>
    <w:rsid w:val="00073267"/>
    <w:rsid w:val="00073335"/>
    <w:rsid w:val="000737C6"/>
    <w:rsid w:val="00073D69"/>
    <w:rsid w:val="000742BC"/>
    <w:rsid w:val="000745FE"/>
    <w:rsid w:val="00074998"/>
    <w:rsid w:val="00075076"/>
    <w:rsid w:val="00075120"/>
    <w:rsid w:val="000752C1"/>
    <w:rsid w:val="000759A0"/>
    <w:rsid w:val="0007669E"/>
    <w:rsid w:val="000771B0"/>
    <w:rsid w:val="000775D5"/>
    <w:rsid w:val="00077941"/>
    <w:rsid w:val="000779C7"/>
    <w:rsid w:val="0008017F"/>
    <w:rsid w:val="000802DB"/>
    <w:rsid w:val="00080629"/>
    <w:rsid w:val="00080B23"/>
    <w:rsid w:val="0008124F"/>
    <w:rsid w:val="00081737"/>
    <w:rsid w:val="000818F3"/>
    <w:rsid w:val="00081F01"/>
    <w:rsid w:val="000824F3"/>
    <w:rsid w:val="00082C5A"/>
    <w:rsid w:val="00083363"/>
    <w:rsid w:val="0008342B"/>
    <w:rsid w:val="00083671"/>
    <w:rsid w:val="00083DCC"/>
    <w:rsid w:val="00084173"/>
    <w:rsid w:val="000842D4"/>
    <w:rsid w:val="00084C78"/>
    <w:rsid w:val="00085CB4"/>
    <w:rsid w:val="000866F1"/>
    <w:rsid w:val="00086C65"/>
    <w:rsid w:val="00086DDE"/>
    <w:rsid w:val="00090208"/>
    <w:rsid w:val="0009055D"/>
    <w:rsid w:val="00090BA6"/>
    <w:rsid w:val="00091622"/>
    <w:rsid w:val="00091D8F"/>
    <w:rsid w:val="00092CBE"/>
    <w:rsid w:val="00092D46"/>
    <w:rsid w:val="00092E03"/>
    <w:rsid w:val="00092FAE"/>
    <w:rsid w:val="0009372D"/>
    <w:rsid w:val="00093E08"/>
    <w:rsid w:val="000947C0"/>
    <w:rsid w:val="00095264"/>
    <w:rsid w:val="0009592F"/>
    <w:rsid w:val="00095B01"/>
    <w:rsid w:val="00095E3C"/>
    <w:rsid w:val="000960B3"/>
    <w:rsid w:val="00096809"/>
    <w:rsid w:val="00096889"/>
    <w:rsid w:val="00096925"/>
    <w:rsid w:val="00096FBB"/>
    <w:rsid w:val="000972D9"/>
    <w:rsid w:val="000976A6"/>
    <w:rsid w:val="00097872"/>
    <w:rsid w:val="000A00AA"/>
    <w:rsid w:val="000A0552"/>
    <w:rsid w:val="000A07F2"/>
    <w:rsid w:val="000A0999"/>
    <w:rsid w:val="000A0A6D"/>
    <w:rsid w:val="000A0D7D"/>
    <w:rsid w:val="000A111F"/>
    <w:rsid w:val="000A140C"/>
    <w:rsid w:val="000A253B"/>
    <w:rsid w:val="000A28EB"/>
    <w:rsid w:val="000A2E8D"/>
    <w:rsid w:val="000A3274"/>
    <w:rsid w:val="000A3456"/>
    <w:rsid w:val="000A4003"/>
    <w:rsid w:val="000A4573"/>
    <w:rsid w:val="000A4865"/>
    <w:rsid w:val="000A4B28"/>
    <w:rsid w:val="000A4DD9"/>
    <w:rsid w:val="000A4E25"/>
    <w:rsid w:val="000A4ED4"/>
    <w:rsid w:val="000A576F"/>
    <w:rsid w:val="000A5AF7"/>
    <w:rsid w:val="000A68CE"/>
    <w:rsid w:val="000B0233"/>
    <w:rsid w:val="000B02B1"/>
    <w:rsid w:val="000B07BC"/>
    <w:rsid w:val="000B0AAF"/>
    <w:rsid w:val="000B1EF2"/>
    <w:rsid w:val="000B22D9"/>
    <w:rsid w:val="000B2D15"/>
    <w:rsid w:val="000B3770"/>
    <w:rsid w:val="000B44D6"/>
    <w:rsid w:val="000B472E"/>
    <w:rsid w:val="000B48A8"/>
    <w:rsid w:val="000B4F9F"/>
    <w:rsid w:val="000B5509"/>
    <w:rsid w:val="000B5B61"/>
    <w:rsid w:val="000B66B3"/>
    <w:rsid w:val="000B69F7"/>
    <w:rsid w:val="000B7061"/>
    <w:rsid w:val="000B726A"/>
    <w:rsid w:val="000B7963"/>
    <w:rsid w:val="000C0A5A"/>
    <w:rsid w:val="000C12E0"/>
    <w:rsid w:val="000C2512"/>
    <w:rsid w:val="000C2529"/>
    <w:rsid w:val="000C25E2"/>
    <w:rsid w:val="000C3635"/>
    <w:rsid w:val="000C3637"/>
    <w:rsid w:val="000C3A80"/>
    <w:rsid w:val="000C4585"/>
    <w:rsid w:val="000C4D74"/>
    <w:rsid w:val="000C4FEA"/>
    <w:rsid w:val="000C5815"/>
    <w:rsid w:val="000C5B57"/>
    <w:rsid w:val="000C5B7E"/>
    <w:rsid w:val="000C6040"/>
    <w:rsid w:val="000C658A"/>
    <w:rsid w:val="000C6920"/>
    <w:rsid w:val="000D07FB"/>
    <w:rsid w:val="000D1BC4"/>
    <w:rsid w:val="000D1CF6"/>
    <w:rsid w:val="000D281A"/>
    <w:rsid w:val="000D2A84"/>
    <w:rsid w:val="000D2E3E"/>
    <w:rsid w:val="000D38BD"/>
    <w:rsid w:val="000D3A94"/>
    <w:rsid w:val="000D4CBE"/>
    <w:rsid w:val="000D4D9B"/>
    <w:rsid w:val="000D5EB9"/>
    <w:rsid w:val="000D5F66"/>
    <w:rsid w:val="000D67EC"/>
    <w:rsid w:val="000D6FB3"/>
    <w:rsid w:val="000D7FE2"/>
    <w:rsid w:val="000E07DD"/>
    <w:rsid w:val="000E0E33"/>
    <w:rsid w:val="000E0E50"/>
    <w:rsid w:val="000E0FF6"/>
    <w:rsid w:val="000E1123"/>
    <w:rsid w:val="000E123E"/>
    <w:rsid w:val="000E12A3"/>
    <w:rsid w:val="000E18A2"/>
    <w:rsid w:val="000E1965"/>
    <w:rsid w:val="000E1D21"/>
    <w:rsid w:val="000E205E"/>
    <w:rsid w:val="000E2086"/>
    <w:rsid w:val="000E21E8"/>
    <w:rsid w:val="000E2AF6"/>
    <w:rsid w:val="000E2D8A"/>
    <w:rsid w:val="000E3185"/>
    <w:rsid w:val="000E342F"/>
    <w:rsid w:val="000E3A36"/>
    <w:rsid w:val="000E3F3F"/>
    <w:rsid w:val="000E4078"/>
    <w:rsid w:val="000E6A44"/>
    <w:rsid w:val="000E6CE3"/>
    <w:rsid w:val="000E6CF6"/>
    <w:rsid w:val="000E6F18"/>
    <w:rsid w:val="000E7561"/>
    <w:rsid w:val="000E75D4"/>
    <w:rsid w:val="000F0337"/>
    <w:rsid w:val="000F0656"/>
    <w:rsid w:val="000F077D"/>
    <w:rsid w:val="000F09F5"/>
    <w:rsid w:val="000F0B36"/>
    <w:rsid w:val="000F0F1C"/>
    <w:rsid w:val="000F0FA1"/>
    <w:rsid w:val="000F1285"/>
    <w:rsid w:val="000F12F3"/>
    <w:rsid w:val="000F145F"/>
    <w:rsid w:val="000F167B"/>
    <w:rsid w:val="000F1D99"/>
    <w:rsid w:val="000F2448"/>
    <w:rsid w:val="000F39A6"/>
    <w:rsid w:val="000F4D5B"/>
    <w:rsid w:val="000F4E27"/>
    <w:rsid w:val="000F5058"/>
    <w:rsid w:val="000F5086"/>
    <w:rsid w:val="000F52C7"/>
    <w:rsid w:val="000F59CB"/>
    <w:rsid w:val="000F610A"/>
    <w:rsid w:val="000F627B"/>
    <w:rsid w:val="000F6532"/>
    <w:rsid w:val="000F6D47"/>
    <w:rsid w:val="000F6DA0"/>
    <w:rsid w:val="000F6F6B"/>
    <w:rsid w:val="001004E5"/>
    <w:rsid w:val="00100B64"/>
    <w:rsid w:val="00100E36"/>
    <w:rsid w:val="00100EFB"/>
    <w:rsid w:val="00101B4B"/>
    <w:rsid w:val="00101E1B"/>
    <w:rsid w:val="00102169"/>
    <w:rsid w:val="0010216C"/>
    <w:rsid w:val="00102195"/>
    <w:rsid w:val="001023A5"/>
    <w:rsid w:val="0010342D"/>
    <w:rsid w:val="001037B4"/>
    <w:rsid w:val="00103DF6"/>
    <w:rsid w:val="001040EC"/>
    <w:rsid w:val="0010426B"/>
    <w:rsid w:val="00104558"/>
    <w:rsid w:val="001049B0"/>
    <w:rsid w:val="00104AFB"/>
    <w:rsid w:val="00104E1A"/>
    <w:rsid w:val="00105099"/>
    <w:rsid w:val="00105103"/>
    <w:rsid w:val="00105BF4"/>
    <w:rsid w:val="0010667E"/>
    <w:rsid w:val="001066D9"/>
    <w:rsid w:val="0010712D"/>
    <w:rsid w:val="001079A1"/>
    <w:rsid w:val="001101EC"/>
    <w:rsid w:val="001102F3"/>
    <w:rsid w:val="001104B6"/>
    <w:rsid w:val="00110EAC"/>
    <w:rsid w:val="00111AEC"/>
    <w:rsid w:val="00111F4D"/>
    <w:rsid w:val="00112AAB"/>
    <w:rsid w:val="001132F8"/>
    <w:rsid w:val="001134E4"/>
    <w:rsid w:val="001134E7"/>
    <w:rsid w:val="0011359C"/>
    <w:rsid w:val="001141BF"/>
    <w:rsid w:val="00115225"/>
    <w:rsid w:val="00115676"/>
    <w:rsid w:val="001162FB"/>
    <w:rsid w:val="001168C2"/>
    <w:rsid w:val="001169CE"/>
    <w:rsid w:val="00116A55"/>
    <w:rsid w:val="00116CBA"/>
    <w:rsid w:val="00116E90"/>
    <w:rsid w:val="00117186"/>
    <w:rsid w:val="00117520"/>
    <w:rsid w:val="001205C6"/>
    <w:rsid w:val="0012125D"/>
    <w:rsid w:val="00121E11"/>
    <w:rsid w:val="00121EF9"/>
    <w:rsid w:val="00122D18"/>
    <w:rsid w:val="00122DFF"/>
    <w:rsid w:val="0012302A"/>
    <w:rsid w:val="001235DA"/>
    <w:rsid w:val="0012373C"/>
    <w:rsid w:val="00123777"/>
    <w:rsid w:val="001238F6"/>
    <w:rsid w:val="00123A6A"/>
    <w:rsid w:val="00124969"/>
    <w:rsid w:val="00124C8A"/>
    <w:rsid w:val="00125023"/>
    <w:rsid w:val="00125822"/>
    <w:rsid w:val="00125972"/>
    <w:rsid w:val="001266D9"/>
    <w:rsid w:val="00126B18"/>
    <w:rsid w:val="00126B5B"/>
    <w:rsid w:val="00130816"/>
    <w:rsid w:val="0013099E"/>
    <w:rsid w:val="001311B0"/>
    <w:rsid w:val="00131305"/>
    <w:rsid w:val="00131449"/>
    <w:rsid w:val="00131F29"/>
    <w:rsid w:val="00132D30"/>
    <w:rsid w:val="0013311D"/>
    <w:rsid w:val="001331CE"/>
    <w:rsid w:val="00133FAA"/>
    <w:rsid w:val="00134216"/>
    <w:rsid w:val="00134793"/>
    <w:rsid w:val="00134BD1"/>
    <w:rsid w:val="00134BD7"/>
    <w:rsid w:val="0013507F"/>
    <w:rsid w:val="00135B6D"/>
    <w:rsid w:val="0013610A"/>
    <w:rsid w:val="001372BC"/>
    <w:rsid w:val="00137569"/>
    <w:rsid w:val="001377D7"/>
    <w:rsid w:val="00137BF6"/>
    <w:rsid w:val="0014026B"/>
    <w:rsid w:val="00140312"/>
    <w:rsid w:val="00140637"/>
    <w:rsid w:val="00140C8D"/>
    <w:rsid w:val="00141083"/>
    <w:rsid w:val="001415DA"/>
    <w:rsid w:val="00141C9C"/>
    <w:rsid w:val="001428B3"/>
    <w:rsid w:val="001430F2"/>
    <w:rsid w:val="0014396A"/>
    <w:rsid w:val="00143A44"/>
    <w:rsid w:val="00143AAD"/>
    <w:rsid w:val="00143BB3"/>
    <w:rsid w:val="001446D6"/>
    <w:rsid w:val="00144B97"/>
    <w:rsid w:val="00144C79"/>
    <w:rsid w:val="001450BC"/>
    <w:rsid w:val="00145776"/>
    <w:rsid w:val="00146A78"/>
    <w:rsid w:val="001501BE"/>
    <w:rsid w:val="00150EB6"/>
    <w:rsid w:val="00151164"/>
    <w:rsid w:val="00151247"/>
    <w:rsid w:val="00152109"/>
    <w:rsid w:val="0015212F"/>
    <w:rsid w:val="001527F9"/>
    <w:rsid w:val="00152F73"/>
    <w:rsid w:val="0015373B"/>
    <w:rsid w:val="00153FC5"/>
    <w:rsid w:val="001544DE"/>
    <w:rsid w:val="00154ABC"/>
    <w:rsid w:val="00154F86"/>
    <w:rsid w:val="0015522A"/>
    <w:rsid w:val="00155416"/>
    <w:rsid w:val="00155D52"/>
    <w:rsid w:val="00155EC0"/>
    <w:rsid w:val="00155F4D"/>
    <w:rsid w:val="00156112"/>
    <w:rsid w:val="001561B1"/>
    <w:rsid w:val="0015661B"/>
    <w:rsid w:val="001566EC"/>
    <w:rsid w:val="00156A81"/>
    <w:rsid w:val="00160BC1"/>
    <w:rsid w:val="001610A0"/>
    <w:rsid w:val="0016113D"/>
    <w:rsid w:val="00161322"/>
    <w:rsid w:val="00161CD3"/>
    <w:rsid w:val="00161CE2"/>
    <w:rsid w:val="00162970"/>
    <w:rsid w:val="00162ACA"/>
    <w:rsid w:val="00162D1C"/>
    <w:rsid w:val="0016406F"/>
    <w:rsid w:val="0016444F"/>
    <w:rsid w:val="00164F21"/>
    <w:rsid w:val="00165D77"/>
    <w:rsid w:val="00165DCD"/>
    <w:rsid w:val="00166283"/>
    <w:rsid w:val="001672F1"/>
    <w:rsid w:val="00167512"/>
    <w:rsid w:val="00167785"/>
    <w:rsid w:val="00170149"/>
    <w:rsid w:val="001704CF"/>
    <w:rsid w:val="0017103C"/>
    <w:rsid w:val="00171043"/>
    <w:rsid w:val="00171602"/>
    <w:rsid w:val="00171751"/>
    <w:rsid w:val="00171787"/>
    <w:rsid w:val="00171C7B"/>
    <w:rsid w:val="00171CA4"/>
    <w:rsid w:val="001724DA"/>
    <w:rsid w:val="001734B2"/>
    <w:rsid w:val="00173583"/>
    <w:rsid w:val="001739A7"/>
    <w:rsid w:val="001744F0"/>
    <w:rsid w:val="0017456A"/>
    <w:rsid w:val="0017488F"/>
    <w:rsid w:val="00174DDF"/>
    <w:rsid w:val="00175653"/>
    <w:rsid w:val="00175775"/>
    <w:rsid w:val="00175E0B"/>
    <w:rsid w:val="00175F4C"/>
    <w:rsid w:val="00176417"/>
    <w:rsid w:val="00176BC2"/>
    <w:rsid w:val="001777B2"/>
    <w:rsid w:val="00177AD5"/>
    <w:rsid w:val="00180DED"/>
    <w:rsid w:val="0018127E"/>
    <w:rsid w:val="00181A0F"/>
    <w:rsid w:val="00181AD2"/>
    <w:rsid w:val="0018208A"/>
    <w:rsid w:val="001829C4"/>
    <w:rsid w:val="00182B25"/>
    <w:rsid w:val="00182E6C"/>
    <w:rsid w:val="00182F9D"/>
    <w:rsid w:val="00183DF9"/>
    <w:rsid w:val="00183EC1"/>
    <w:rsid w:val="00184222"/>
    <w:rsid w:val="0018502F"/>
    <w:rsid w:val="00185360"/>
    <w:rsid w:val="00185602"/>
    <w:rsid w:val="00185A75"/>
    <w:rsid w:val="00185D18"/>
    <w:rsid w:val="0018675F"/>
    <w:rsid w:val="0018788D"/>
    <w:rsid w:val="00187A4D"/>
    <w:rsid w:val="00191F96"/>
    <w:rsid w:val="00192642"/>
    <w:rsid w:val="00192C7C"/>
    <w:rsid w:val="00192C97"/>
    <w:rsid w:val="00193ADF"/>
    <w:rsid w:val="00194292"/>
    <w:rsid w:val="001943C4"/>
    <w:rsid w:val="00194570"/>
    <w:rsid w:val="00194FEA"/>
    <w:rsid w:val="0019546B"/>
    <w:rsid w:val="001957D6"/>
    <w:rsid w:val="001965B4"/>
    <w:rsid w:val="00196AE8"/>
    <w:rsid w:val="001A1103"/>
    <w:rsid w:val="001A29BE"/>
    <w:rsid w:val="001A3983"/>
    <w:rsid w:val="001A3E36"/>
    <w:rsid w:val="001A438F"/>
    <w:rsid w:val="001A4A2A"/>
    <w:rsid w:val="001A55F3"/>
    <w:rsid w:val="001A6049"/>
    <w:rsid w:val="001A71B8"/>
    <w:rsid w:val="001A7202"/>
    <w:rsid w:val="001A74CD"/>
    <w:rsid w:val="001A7690"/>
    <w:rsid w:val="001A788C"/>
    <w:rsid w:val="001A7D5F"/>
    <w:rsid w:val="001B0ECF"/>
    <w:rsid w:val="001B1ACD"/>
    <w:rsid w:val="001B1E1A"/>
    <w:rsid w:val="001B3A6F"/>
    <w:rsid w:val="001B561F"/>
    <w:rsid w:val="001B5B37"/>
    <w:rsid w:val="001B5BA8"/>
    <w:rsid w:val="001B5C81"/>
    <w:rsid w:val="001B6B18"/>
    <w:rsid w:val="001B7D2F"/>
    <w:rsid w:val="001C0D5D"/>
    <w:rsid w:val="001C1404"/>
    <w:rsid w:val="001C1CAB"/>
    <w:rsid w:val="001C243A"/>
    <w:rsid w:val="001C3090"/>
    <w:rsid w:val="001C3E6D"/>
    <w:rsid w:val="001C4991"/>
    <w:rsid w:val="001C4B49"/>
    <w:rsid w:val="001C5108"/>
    <w:rsid w:val="001C53D8"/>
    <w:rsid w:val="001C56E8"/>
    <w:rsid w:val="001C56FD"/>
    <w:rsid w:val="001C5D07"/>
    <w:rsid w:val="001C649A"/>
    <w:rsid w:val="001C65B8"/>
    <w:rsid w:val="001C67BC"/>
    <w:rsid w:val="001C6AEE"/>
    <w:rsid w:val="001C7364"/>
    <w:rsid w:val="001C76E0"/>
    <w:rsid w:val="001C7B52"/>
    <w:rsid w:val="001D04DC"/>
    <w:rsid w:val="001D06CE"/>
    <w:rsid w:val="001D0799"/>
    <w:rsid w:val="001D1073"/>
    <w:rsid w:val="001D1224"/>
    <w:rsid w:val="001D13AD"/>
    <w:rsid w:val="001D1448"/>
    <w:rsid w:val="001D1AA5"/>
    <w:rsid w:val="001D2AB6"/>
    <w:rsid w:val="001D2B01"/>
    <w:rsid w:val="001D2B1C"/>
    <w:rsid w:val="001D3420"/>
    <w:rsid w:val="001D350B"/>
    <w:rsid w:val="001D3564"/>
    <w:rsid w:val="001D48E2"/>
    <w:rsid w:val="001D4D76"/>
    <w:rsid w:val="001D4DD5"/>
    <w:rsid w:val="001D5B41"/>
    <w:rsid w:val="001D5DC3"/>
    <w:rsid w:val="001D5E38"/>
    <w:rsid w:val="001D6309"/>
    <w:rsid w:val="001D6BF6"/>
    <w:rsid w:val="001D711B"/>
    <w:rsid w:val="001D748D"/>
    <w:rsid w:val="001D7A1C"/>
    <w:rsid w:val="001D7D00"/>
    <w:rsid w:val="001E04A3"/>
    <w:rsid w:val="001E1267"/>
    <w:rsid w:val="001E307E"/>
    <w:rsid w:val="001E3575"/>
    <w:rsid w:val="001E37AD"/>
    <w:rsid w:val="001E3C33"/>
    <w:rsid w:val="001E3F31"/>
    <w:rsid w:val="001E46BE"/>
    <w:rsid w:val="001E57AD"/>
    <w:rsid w:val="001E5BC5"/>
    <w:rsid w:val="001E66A6"/>
    <w:rsid w:val="001E6DA9"/>
    <w:rsid w:val="001E6FCB"/>
    <w:rsid w:val="001E7550"/>
    <w:rsid w:val="001E761A"/>
    <w:rsid w:val="001E78F6"/>
    <w:rsid w:val="001F03C3"/>
    <w:rsid w:val="001F05FA"/>
    <w:rsid w:val="001F0FBC"/>
    <w:rsid w:val="001F2017"/>
    <w:rsid w:val="001F2426"/>
    <w:rsid w:val="001F2ABB"/>
    <w:rsid w:val="001F2ED7"/>
    <w:rsid w:val="001F3029"/>
    <w:rsid w:val="001F3EDF"/>
    <w:rsid w:val="001F3EF9"/>
    <w:rsid w:val="001F3FD4"/>
    <w:rsid w:val="001F41BC"/>
    <w:rsid w:val="001F5399"/>
    <w:rsid w:val="001F5694"/>
    <w:rsid w:val="001F570E"/>
    <w:rsid w:val="001F59DA"/>
    <w:rsid w:val="001F5A6B"/>
    <w:rsid w:val="001F6024"/>
    <w:rsid w:val="001F6905"/>
    <w:rsid w:val="001F72BC"/>
    <w:rsid w:val="00200C3C"/>
    <w:rsid w:val="00201302"/>
    <w:rsid w:val="0020158A"/>
    <w:rsid w:val="00202872"/>
    <w:rsid w:val="002036BC"/>
    <w:rsid w:val="002038E3"/>
    <w:rsid w:val="00203921"/>
    <w:rsid w:val="00203AA8"/>
    <w:rsid w:val="002040E8"/>
    <w:rsid w:val="0020420E"/>
    <w:rsid w:val="0020460C"/>
    <w:rsid w:val="00204791"/>
    <w:rsid w:val="00204EB9"/>
    <w:rsid w:val="0020572E"/>
    <w:rsid w:val="00205BAC"/>
    <w:rsid w:val="00205FE2"/>
    <w:rsid w:val="002076A3"/>
    <w:rsid w:val="00207BFB"/>
    <w:rsid w:val="00210179"/>
    <w:rsid w:val="00210595"/>
    <w:rsid w:val="00210C48"/>
    <w:rsid w:val="002115FD"/>
    <w:rsid w:val="00211DA0"/>
    <w:rsid w:val="00211EBF"/>
    <w:rsid w:val="00211F0E"/>
    <w:rsid w:val="002122AC"/>
    <w:rsid w:val="00212A94"/>
    <w:rsid w:val="0021369A"/>
    <w:rsid w:val="00213859"/>
    <w:rsid w:val="0021430C"/>
    <w:rsid w:val="00214773"/>
    <w:rsid w:val="0021582A"/>
    <w:rsid w:val="00215C9B"/>
    <w:rsid w:val="00215EC7"/>
    <w:rsid w:val="00216CB9"/>
    <w:rsid w:val="00217096"/>
    <w:rsid w:val="0021732B"/>
    <w:rsid w:val="00217BB2"/>
    <w:rsid w:val="0022046B"/>
    <w:rsid w:val="00220A9B"/>
    <w:rsid w:val="00220E5D"/>
    <w:rsid w:val="00220EDF"/>
    <w:rsid w:val="00220F4C"/>
    <w:rsid w:val="002214DD"/>
    <w:rsid w:val="00221B24"/>
    <w:rsid w:val="0022375B"/>
    <w:rsid w:val="00223A89"/>
    <w:rsid w:val="002245B5"/>
    <w:rsid w:val="00224A18"/>
    <w:rsid w:val="00224A69"/>
    <w:rsid w:val="00224EBE"/>
    <w:rsid w:val="00226662"/>
    <w:rsid w:val="00226CA3"/>
    <w:rsid w:val="0023015B"/>
    <w:rsid w:val="00230778"/>
    <w:rsid w:val="002307FB"/>
    <w:rsid w:val="002309AA"/>
    <w:rsid w:val="00231122"/>
    <w:rsid w:val="002326E5"/>
    <w:rsid w:val="00232763"/>
    <w:rsid w:val="0023301D"/>
    <w:rsid w:val="002331E0"/>
    <w:rsid w:val="0023365B"/>
    <w:rsid w:val="0023375A"/>
    <w:rsid w:val="00233BF3"/>
    <w:rsid w:val="00234137"/>
    <w:rsid w:val="002344C6"/>
    <w:rsid w:val="0023475B"/>
    <w:rsid w:val="00235528"/>
    <w:rsid w:val="00235533"/>
    <w:rsid w:val="00235B66"/>
    <w:rsid w:val="00236150"/>
    <w:rsid w:val="002368B5"/>
    <w:rsid w:val="00237215"/>
    <w:rsid w:val="00237B62"/>
    <w:rsid w:val="00237F1B"/>
    <w:rsid w:val="0024153E"/>
    <w:rsid w:val="0024202B"/>
    <w:rsid w:val="00242235"/>
    <w:rsid w:val="00242462"/>
    <w:rsid w:val="00242AA3"/>
    <w:rsid w:val="00242AFA"/>
    <w:rsid w:val="00242E09"/>
    <w:rsid w:val="0024304B"/>
    <w:rsid w:val="002440DB"/>
    <w:rsid w:val="002440F0"/>
    <w:rsid w:val="002441CB"/>
    <w:rsid w:val="002444F6"/>
    <w:rsid w:val="002447F1"/>
    <w:rsid w:val="002456E6"/>
    <w:rsid w:val="002457EF"/>
    <w:rsid w:val="00246080"/>
    <w:rsid w:val="00246967"/>
    <w:rsid w:val="00246AA0"/>
    <w:rsid w:val="0025002F"/>
    <w:rsid w:val="00250609"/>
    <w:rsid w:val="002506A3"/>
    <w:rsid w:val="002507D9"/>
    <w:rsid w:val="00250AAD"/>
    <w:rsid w:val="00250C5D"/>
    <w:rsid w:val="00250DE0"/>
    <w:rsid w:val="002511D1"/>
    <w:rsid w:val="002513B3"/>
    <w:rsid w:val="00251612"/>
    <w:rsid w:val="002518E7"/>
    <w:rsid w:val="00252602"/>
    <w:rsid w:val="00252EC3"/>
    <w:rsid w:val="00252FB6"/>
    <w:rsid w:val="00253508"/>
    <w:rsid w:val="00253625"/>
    <w:rsid w:val="00253EE8"/>
    <w:rsid w:val="00253FB1"/>
    <w:rsid w:val="0025591F"/>
    <w:rsid w:val="00255D6F"/>
    <w:rsid w:val="00255E57"/>
    <w:rsid w:val="00256B19"/>
    <w:rsid w:val="00257418"/>
    <w:rsid w:val="00257827"/>
    <w:rsid w:val="00257B1F"/>
    <w:rsid w:val="00257DC1"/>
    <w:rsid w:val="00257F73"/>
    <w:rsid w:val="00260AE5"/>
    <w:rsid w:val="00260DD0"/>
    <w:rsid w:val="002627A5"/>
    <w:rsid w:val="00263EBF"/>
    <w:rsid w:val="00263F4A"/>
    <w:rsid w:val="00264001"/>
    <w:rsid w:val="00264067"/>
    <w:rsid w:val="00264104"/>
    <w:rsid w:val="00264674"/>
    <w:rsid w:val="002650D6"/>
    <w:rsid w:val="00265546"/>
    <w:rsid w:val="00266AB5"/>
    <w:rsid w:val="00266FE4"/>
    <w:rsid w:val="002674CE"/>
    <w:rsid w:val="002674F2"/>
    <w:rsid w:val="00267D7A"/>
    <w:rsid w:val="0027005F"/>
    <w:rsid w:val="002700F1"/>
    <w:rsid w:val="0027034C"/>
    <w:rsid w:val="002711A6"/>
    <w:rsid w:val="00271474"/>
    <w:rsid w:val="00271AD2"/>
    <w:rsid w:val="00271BB2"/>
    <w:rsid w:val="002720DC"/>
    <w:rsid w:val="0027247B"/>
    <w:rsid w:val="00272768"/>
    <w:rsid w:val="00272D12"/>
    <w:rsid w:val="002733DA"/>
    <w:rsid w:val="002734C1"/>
    <w:rsid w:val="00274186"/>
    <w:rsid w:val="002753ED"/>
    <w:rsid w:val="0027556A"/>
    <w:rsid w:val="00275904"/>
    <w:rsid w:val="00275B65"/>
    <w:rsid w:val="00275D5B"/>
    <w:rsid w:val="002767B1"/>
    <w:rsid w:val="00276A85"/>
    <w:rsid w:val="002805C7"/>
    <w:rsid w:val="0028089D"/>
    <w:rsid w:val="00281786"/>
    <w:rsid w:val="00281905"/>
    <w:rsid w:val="002827DD"/>
    <w:rsid w:val="00282C1F"/>
    <w:rsid w:val="00283199"/>
    <w:rsid w:val="002832D4"/>
    <w:rsid w:val="002834F3"/>
    <w:rsid w:val="00283609"/>
    <w:rsid w:val="0028361B"/>
    <w:rsid w:val="00283B55"/>
    <w:rsid w:val="00283F17"/>
    <w:rsid w:val="002841C4"/>
    <w:rsid w:val="00284BCE"/>
    <w:rsid w:val="00285C4D"/>
    <w:rsid w:val="0028635B"/>
    <w:rsid w:val="00286709"/>
    <w:rsid w:val="00287B24"/>
    <w:rsid w:val="00287C69"/>
    <w:rsid w:val="00287C78"/>
    <w:rsid w:val="002905DF"/>
    <w:rsid w:val="0029090C"/>
    <w:rsid w:val="00290B02"/>
    <w:rsid w:val="002915AD"/>
    <w:rsid w:val="00291619"/>
    <w:rsid w:val="00291620"/>
    <w:rsid w:val="00292239"/>
    <w:rsid w:val="00293033"/>
    <w:rsid w:val="00293CC4"/>
    <w:rsid w:val="00294043"/>
    <w:rsid w:val="002940A0"/>
    <w:rsid w:val="002943EA"/>
    <w:rsid w:val="00294A4A"/>
    <w:rsid w:val="00297BFC"/>
    <w:rsid w:val="002A0559"/>
    <w:rsid w:val="002A0699"/>
    <w:rsid w:val="002A0D6D"/>
    <w:rsid w:val="002A1CAA"/>
    <w:rsid w:val="002A1EF3"/>
    <w:rsid w:val="002A2EB2"/>
    <w:rsid w:val="002A2F2F"/>
    <w:rsid w:val="002A2FF0"/>
    <w:rsid w:val="002A361A"/>
    <w:rsid w:val="002A3DB4"/>
    <w:rsid w:val="002A3E27"/>
    <w:rsid w:val="002A3E42"/>
    <w:rsid w:val="002A44B7"/>
    <w:rsid w:val="002A48C9"/>
    <w:rsid w:val="002A4924"/>
    <w:rsid w:val="002A4B14"/>
    <w:rsid w:val="002A545D"/>
    <w:rsid w:val="002A577A"/>
    <w:rsid w:val="002A5789"/>
    <w:rsid w:val="002A57B8"/>
    <w:rsid w:val="002A5A5F"/>
    <w:rsid w:val="002A5DB1"/>
    <w:rsid w:val="002A6D7F"/>
    <w:rsid w:val="002A777F"/>
    <w:rsid w:val="002B04CA"/>
    <w:rsid w:val="002B052D"/>
    <w:rsid w:val="002B0D32"/>
    <w:rsid w:val="002B101E"/>
    <w:rsid w:val="002B156F"/>
    <w:rsid w:val="002B195E"/>
    <w:rsid w:val="002B199B"/>
    <w:rsid w:val="002B1DD0"/>
    <w:rsid w:val="002B1FE1"/>
    <w:rsid w:val="002B34B1"/>
    <w:rsid w:val="002B38F1"/>
    <w:rsid w:val="002B531B"/>
    <w:rsid w:val="002B56DB"/>
    <w:rsid w:val="002B5BD7"/>
    <w:rsid w:val="002B5D78"/>
    <w:rsid w:val="002B648D"/>
    <w:rsid w:val="002B64E2"/>
    <w:rsid w:val="002B6621"/>
    <w:rsid w:val="002B7D83"/>
    <w:rsid w:val="002C0961"/>
    <w:rsid w:val="002C0D87"/>
    <w:rsid w:val="002C1116"/>
    <w:rsid w:val="002C1C9F"/>
    <w:rsid w:val="002C2323"/>
    <w:rsid w:val="002C2889"/>
    <w:rsid w:val="002C322A"/>
    <w:rsid w:val="002C36BD"/>
    <w:rsid w:val="002C3866"/>
    <w:rsid w:val="002C409D"/>
    <w:rsid w:val="002C4320"/>
    <w:rsid w:val="002C4DAD"/>
    <w:rsid w:val="002C54F9"/>
    <w:rsid w:val="002C55BE"/>
    <w:rsid w:val="002C66B2"/>
    <w:rsid w:val="002C6E50"/>
    <w:rsid w:val="002C721B"/>
    <w:rsid w:val="002C7471"/>
    <w:rsid w:val="002C76F1"/>
    <w:rsid w:val="002C79B4"/>
    <w:rsid w:val="002C7A33"/>
    <w:rsid w:val="002D0056"/>
    <w:rsid w:val="002D010A"/>
    <w:rsid w:val="002D0476"/>
    <w:rsid w:val="002D0A21"/>
    <w:rsid w:val="002D0B4B"/>
    <w:rsid w:val="002D0DA3"/>
    <w:rsid w:val="002D1BA7"/>
    <w:rsid w:val="002D1F1D"/>
    <w:rsid w:val="002D2B41"/>
    <w:rsid w:val="002D332D"/>
    <w:rsid w:val="002D3A04"/>
    <w:rsid w:val="002D3B45"/>
    <w:rsid w:val="002D3CB8"/>
    <w:rsid w:val="002D3D48"/>
    <w:rsid w:val="002D3EBA"/>
    <w:rsid w:val="002D416C"/>
    <w:rsid w:val="002D428A"/>
    <w:rsid w:val="002D593C"/>
    <w:rsid w:val="002D62E1"/>
    <w:rsid w:val="002D6313"/>
    <w:rsid w:val="002D6621"/>
    <w:rsid w:val="002D7A2E"/>
    <w:rsid w:val="002E0025"/>
    <w:rsid w:val="002E0314"/>
    <w:rsid w:val="002E137D"/>
    <w:rsid w:val="002E18AC"/>
    <w:rsid w:val="002E2217"/>
    <w:rsid w:val="002E414B"/>
    <w:rsid w:val="002E4454"/>
    <w:rsid w:val="002E49E3"/>
    <w:rsid w:val="002E4F28"/>
    <w:rsid w:val="002E5A5A"/>
    <w:rsid w:val="002E5EA3"/>
    <w:rsid w:val="002E5F56"/>
    <w:rsid w:val="002E7B30"/>
    <w:rsid w:val="002E7E6B"/>
    <w:rsid w:val="002E7FE1"/>
    <w:rsid w:val="002F0935"/>
    <w:rsid w:val="002F11CB"/>
    <w:rsid w:val="002F21E7"/>
    <w:rsid w:val="002F2218"/>
    <w:rsid w:val="002F22EB"/>
    <w:rsid w:val="002F3617"/>
    <w:rsid w:val="002F4281"/>
    <w:rsid w:val="002F4372"/>
    <w:rsid w:val="002F43FF"/>
    <w:rsid w:val="002F448C"/>
    <w:rsid w:val="002F4AB6"/>
    <w:rsid w:val="002F4B04"/>
    <w:rsid w:val="002F4E9D"/>
    <w:rsid w:val="002F50C1"/>
    <w:rsid w:val="002F577B"/>
    <w:rsid w:val="002F6117"/>
    <w:rsid w:val="002F63B4"/>
    <w:rsid w:val="002F6A82"/>
    <w:rsid w:val="002F707E"/>
    <w:rsid w:val="002F719B"/>
    <w:rsid w:val="0030024C"/>
    <w:rsid w:val="003009D5"/>
    <w:rsid w:val="00300B0D"/>
    <w:rsid w:val="00300D8B"/>
    <w:rsid w:val="00300D97"/>
    <w:rsid w:val="00301062"/>
    <w:rsid w:val="003019D5"/>
    <w:rsid w:val="00301B6C"/>
    <w:rsid w:val="003025D3"/>
    <w:rsid w:val="00302BC4"/>
    <w:rsid w:val="00303FEE"/>
    <w:rsid w:val="00304275"/>
    <w:rsid w:val="00305619"/>
    <w:rsid w:val="0030579B"/>
    <w:rsid w:val="00305AE1"/>
    <w:rsid w:val="00305B32"/>
    <w:rsid w:val="003062AA"/>
    <w:rsid w:val="00307EC3"/>
    <w:rsid w:val="00310628"/>
    <w:rsid w:val="00310C89"/>
    <w:rsid w:val="003111D0"/>
    <w:rsid w:val="0031144D"/>
    <w:rsid w:val="00311BF6"/>
    <w:rsid w:val="00311ECD"/>
    <w:rsid w:val="003120CD"/>
    <w:rsid w:val="00312370"/>
    <w:rsid w:val="003123C4"/>
    <w:rsid w:val="00312FD5"/>
    <w:rsid w:val="003130B0"/>
    <w:rsid w:val="00313482"/>
    <w:rsid w:val="00313E0C"/>
    <w:rsid w:val="0031423D"/>
    <w:rsid w:val="00314441"/>
    <w:rsid w:val="0031478F"/>
    <w:rsid w:val="00314DFA"/>
    <w:rsid w:val="0031502A"/>
    <w:rsid w:val="003168C1"/>
    <w:rsid w:val="0031690B"/>
    <w:rsid w:val="00316E95"/>
    <w:rsid w:val="00317800"/>
    <w:rsid w:val="00317D5E"/>
    <w:rsid w:val="00317DB0"/>
    <w:rsid w:val="00320065"/>
    <w:rsid w:val="00321998"/>
    <w:rsid w:val="00321AA4"/>
    <w:rsid w:val="003220E3"/>
    <w:rsid w:val="00323CDB"/>
    <w:rsid w:val="0032441B"/>
    <w:rsid w:val="00324474"/>
    <w:rsid w:val="00324A1D"/>
    <w:rsid w:val="00324E41"/>
    <w:rsid w:val="003252CC"/>
    <w:rsid w:val="003254DE"/>
    <w:rsid w:val="00325A46"/>
    <w:rsid w:val="00325B99"/>
    <w:rsid w:val="003262A9"/>
    <w:rsid w:val="003262EA"/>
    <w:rsid w:val="003263C2"/>
    <w:rsid w:val="003269DF"/>
    <w:rsid w:val="00326F54"/>
    <w:rsid w:val="00327726"/>
    <w:rsid w:val="00327861"/>
    <w:rsid w:val="00327EBB"/>
    <w:rsid w:val="00330273"/>
    <w:rsid w:val="0033073E"/>
    <w:rsid w:val="00331784"/>
    <w:rsid w:val="00331F97"/>
    <w:rsid w:val="00332BC8"/>
    <w:rsid w:val="00333495"/>
    <w:rsid w:val="00333BE2"/>
    <w:rsid w:val="00335AA9"/>
    <w:rsid w:val="00335AAC"/>
    <w:rsid w:val="00336086"/>
    <w:rsid w:val="003362F3"/>
    <w:rsid w:val="003363C0"/>
    <w:rsid w:val="00336E67"/>
    <w:rsid w:val="00336ECA"/>
    <w:rsid w:val="0033706C"/>
    <w:rsid w:val="00337BDC"/>
    <w:rsid w:val="003405C3"/>
    <w:rsid w:val="0034079B"/>
    <w:rsid w:val="00340BFB"/>
    <w:rsid w:val="00340CF6"/>
    <w:rsid w:val="003410B4"/>
    <w:rsid w:val="0034115D"/>
    <w:rsid w:val="00342B2E"/>
    <w:rsid w:val="00342FAF"/>
    <w:rsid w:val="00343C31"/>
    <w:rsid w:val="00343DFD"/>
    <w:rsid w:val="00344068"/>
    <w:rsid w:val="00344534"/>
    <w:rsid w:val="0034475C"/>
    <w:rsid w:val="003447BC"/>
    <w:rsid w:val="003447FC"/>
    <w:rsid w:val="00344DA6"/>
    <w:rsid w:val="003459D4"/>
    <w:rsid w:val="00345A43"/>
    <w:rsid w:val="00345CAF"/>
    <w:rsid w:val="00345CD1"/>
    <w:rsid w:val="00346A12"/>
    <w:rsid w:val="003474B9"/>
    <w:rsid w:val="00347997"/>
    <w:rsid w:val="00347A0A"/>
    <w:rsid w:val="00347CE0"/>
    <w:rsid w:val="003501BF"/>
    <w:rsid w:val="00350999"/>
    <w:rsid w:val="0035116B"/>
    <w:rsid w:val="00351778"/>
    <w:rsid w:val="00351C7C"/>
    <w:rsid w:val="00352C8F"/>
    <w:rsid w:val="0035383A"/>
    <w:rsid w:val="00353860"/>
    <w:rsid w:val="00353A4B"/>
    <w:rsid w:val="00353CD0"/>
    <w:rsid w:val="00353FA6"/>
    <w:rsid w:val="00354F16"/>
    <w:rsid w:val="00355183"/>
    <w:rsid w:val="003556B6"/>
    <w:rsid w:val="003562B4"/>
    <w:rsid w:val="003567BC"/>
    <w:rsid w:val="0035692D"/>
    <w:rsid w:val="003572E2"/>
    <w:rsid w:val="00357633"/>
    <w:rsid w:val="00357886"/>
    <w:rsid w:val="0035799F"/>
    <w:rsid w:val="0036033C"/>
    <w:rsid w:val="00361865"/>
    <w:rsid w:val="00361EE6"/>
    <w:rsid w:val="0036203D"/>
    <w:rsid w:val="00362F55"/>
    <w:rsid w:val="00363670"/>
    <w:rsid w:val="00363C2A"/>
    <w:rsid w:val="00364916"/>
    <w:rsid w:val="00364B50"/>
    <w:rsid w:val="003651DA"/>
    <w:rsid w:val="00365A78"/>
    <w:rsid w:val="00365C66"/>
    <w:rsid w:val="00366777"/>
    <w:rsid w:val="0036681F"/>
    <w:rsid w:val="00366823"/>
    <w:rsid w:val="00366CAA"/>
    <w:rsid w:val="00366DD2"/>
    <w:rsid w:val="00367218"/>
    <w:rsid w:val="00367255"/>
    <w:rsid w:val="00370B19"/>
    <w:rsid w:val="0037184C"/>
    <w:rsid w:val="00371BEC"/>
    <w:rsid w:val="00371D84"/>
    <w:rsid w:val="003729B5"/>
    <w:rsid w:val="00372CBD"/>
    <w:rsid w:val="0037388E"/>
    <w:rsid w:val="003739D6"/>
    <w:rsid w:val="00373E86"/>
    <w:rsid w:val="003742CC"/>
    <w:rsid w:val="00374AAA"/>
    <w:rsid w:val="003757A3"/>
    <w:rsid w:val="00375869"/>
    <w:rsid w:val="00376148"/>
    <w:rsid w:val="0037660D"/>
    <w:rsid w:val="003769CF"/>
    <w:rsid w:val="00377EC5"/>
    <w:rsid w:val="0038007B"/>
    <w:rsid w:val="003802C6"/>
    <w:rsid w:val="00380485"/>
    <w:rsid w:val="0038100B"/>
    <w:rsid w:val="0038109D"/>
    <w:rsid w:val="00381299"/>
    <w:rsid w:val="0038162F"/>
    <w:rsid w:val="00381843"/>
    <w:rsid w:val="00382344"/>
    <w:rsid w:val="0038250D"/>
    <w:rsid w:val="003826DF"/>
    <w:rsid w:val="00382FB3"/>
    <w:rsid w:val="00384AE8"/>
    <w:rsid w:val="00384FDF"/>
    <w:rsid w:val="0038517D"/>
    <w:rsid w:val="0038534D"/>
    <w:rsid w:val="00386360"/>
    <w:rsid w:val="0038639F"/>
    <w:rsid w:val="00386755"/>
    <w:rsid w:val="00387046"/>
    <w:rsid w:val="0038760D"/>
    <w:rsid w:val="003877C7"/>
    <w:rsid w:val="00387A22"/>
    <w:rsid w:val="00387C8F"/>
    <w:rsid w:val="00387D4B"/>
    <w:rsid w:val="00387D6E"/>
    <w:rsid w:val="00390698"/>
    <w:rsid w:val="00390748"/>
    <w:rsid w:val="003913BE"/>
    <w:rsid w:val="003916A4"/>
    <w:rsid w:val="00391BDB"/>
    <w:rsid w:val="00391CB7"/>
    <w:rsid w:val="00391CEE"/>
    <w:rsid w:val="00393263"/>
    <w:rsid w:val="00394734"/>
    <w:rsid w:val="00395031"/>
    <w:rsid w:val="0039596C"/>
    <w:rsid w:val="00395A40"/>
    <w:rsid w:val="00396B80"/>
    <w:rsid w:val="00396E8F"/>
    <w:rsid w:val="00397E1C"/>
    <w:rsid w:val="003A0131"/>
    <w:rsid w:val="003A0782"/>
    <w:rsid w:val="003A101C"/>
    <w:rsid w:val="003A1A23"/>
    <w:rsid w:val="003A1DA3"/>
    <w:rsid w:val="003A2543"/>
    <w:rsid w:val="003A2A39"/>
    <w:rsid w:val="003A2C64"/>
    <w:rsid w:val="003A33A5"/>
    <w:rsid w:val="003A46D2"/>
    <w:rsid w:val="003A5154"/>
    <w:rsid w:val="003A572C"/>
    <w:rsid w:val="003A5B9E"/>
    <w:rsid w:val="003A61B3"/>
    <w:rsid w:val="003A6273"/>
    <w:rsid w:val="003A64CA"/>
    <w:rsid w:val="003A697F"/>
    <w:rsid w:val="003A6CC4"/>
    <w:rsid w:val="003A7B6B"/>
    <w:rsid w:val="003A7D73"/>
    <w:rsid w:val="003B0919"/>
    <w:rsid w:val="003B14B1"/>
    <w:rsid w:val="003B1BDC"/>
    <w:rsid w:val="003B2B38"/>
    <w:rsid w:val="003B2E92"/>
    <w:rsid w:val="003B343B"/>
    <w:rsid w:val="003B3C1E"/>
    <w:rsid w:val="003B3D02"/>
    <w:rsid w:val="003B46B9"/>
    <w:rsid w:val="003B484B"/>
    <w:rsid w:val="003B4A57"/>
    <w:rsid w:val="003B6BDA"/>
    <w:rsid w:val="003B6DB8"/>
    <w:rsid w:val="003B7A8D"/>
    <w:rsid w:val="003B7EFA"/>
    <w:rsid w:val="003B7FAF"/>
    <w:rsid w:val="003C0985"/>
    <w:rsid w:val="003C0BC0"/>
    <w:rsid w:val="003C1432"/>
    <w:rsid w:val="003C1CC4"/>
    <w:rsid w:val="003C225E"/>
    <w:rsid w:val="003C25E2"/>
    <w:rsid w:val="003C30A9"/>
    <w:rsid w:val="003C3875"/>
    <w:rsid w:val="003C44BF"/>
    <w:rsid w:val="003C4853"/>
    <w:rsid w:val="003C4935"/>
    <w:rsid w:val="003C568E"/>
    <w:rsid w:val="003C664D"/>
    <w:rsid w:val="003C75A5"/>
    <w:rsid w:val="003C7A09"/>
    <w:rsid w:val="003C7D86"/>
    <w:rsid w:val="003C7FCB"/>
    <w:rsid w:val="003D0F2C"/>
    <w:rsid w:val="003D1179"/>
    <w:rsid w:val="003D29EF"/>
    <w:rsid w:val="003D2FA5"/>
    <w:rsid w:val="003D3D98"/>
    <w:rsid w:val="003D415E"/>
    <w:rsid w:val="003D46C4"/>
    <w:rsid w:val="003D4860"/>
    <w:rsid w:val="003D489F"/>
    <w:rsid w:val="003D4970"/>
    <w:rsid w:val="003D4EED"/>
    <w:rsid w:val="003D4F6C"/>
    <w:rsid w:val="003D4FB4"/>
    <w:rsid w:val="003D4FF4"/>
    <w:rsid w:val="003D5A52"/>
    <w:rsid w:val="003D5C42"/>
    <w:rsid w:val="003D5ECB"/>
    <w:rsid w:val="003D620A"/>
    <w:rsid w:val="003D7297"/>
    <w:rsid w:val="003D7B12"/>
    <w:rsid w:val="003D7E81"/>
    <w:rsid w:val="003E01E7"/>
    <w:rsid w:val="003E084F"/>
    <w:rsid w:val="003E0CEA"/>
    <w:rsid w:val="003E0DAA"/>
    <w:rsid w:val="003E1157"/>
    <w:rsid w:val="003E1163"/>
    <w:rsid w:val="003E1B49"/>
    <w:rsid w:val="003E26C9"/>
    <w:rsid w:val="003E3164"/>
    <w:rsid w:val="003E3B84"/>
    <w:rsid w:val="003E3DCA"/>
    <w:rsid w:val="003E3F0E"/>
    <w:rsid w:val="003E4162"/>
    <w:rsid w:val="003E4B50"/>
    <w:rsid w:val="003E525E"/>
    <w:rsid w:val="003E5BDF"/>
    <w:rsid w:val="003E5D6C"/>
    <w:rsid w:val="003F012F"/>
    <w:rsid w:val="003F03F3"/>
    <w:rsid w:val="003F0507"/>
    <w:rsid w:val="003F0645"/>
    <w:rsid w:val="003F0A8F"/>
    <w:rsid w:val="003F0E94"/>
    <w:rsid w:val="003F0F7F"/>
    <w:rsid w:val="003F2C8C"/>
    <w:rsid w:val="003F3C5D"/>
    <w:rsid w:val="003F40C6"/>
    <w:rsid w:val="003F4668"/>
    <w:rsid w:val="003F4D05"/>
    <w:rsid w:val="003F4EC8"/>
    <w:rsid w:val="003F503D"/>
    <w:rsid w:val="003F5BB3"/>
    <w:rsid w:val="003F5BDF"/>
    <w:rsid w:val="003F5D81"/>
    <w:rsid w:val="003F6383"/>
    <w:rsid w:val="003F6A44"/>
    <w:rsid w:val="003F7183"/>
    <w:rsid w:val="003F7275"/>
    <w:rsid w:val="003F75EC"/>
    <w:rsid w:val="00400678"/>
    <w:rsid w:val="004006DB"/>
    <w:rsid w:val="00400B37"/>
    <w:rsid w:val="0040120F"/>
    <w:rsid w:val="0040184D"/>
    <w:rsid w:val="00401D45"/>
    <w:rsid w:val="004021A2"/>
    <w:rsid w:val="0040247D"/>
    <w:rsid w:val="00403175"/>
    <w:rsid w:val="00403E34"/>
    <w:rsid w:val="0040474A"/>
    <w:rsid w:val="00404A41"/>
    <w:rsid w:val="00404AA2"/>
    <w:rsid w:val="00405225"/>
    <w:rsid w:val="00405BCD"/>
    <w:rsid w:val="00405BEB"/>
    <w:rsid w:val="004062AB"/>
    <w:rsid w:val="00406875"/>
    <w:rsid w:val="004070EF"/>
    <w:rsid w:val="0040781A"/>
    <w:rsid w:val="00407CE2"/>
    <w:rsid w:val="00407F89"/>
    <w:rsid w:val="004104C0"/>
    <w:rsid w:val="00410530"/>
    <w:rsid w:val="0041125B"/>
    <w:rsid w:val="00412224"/>
    <w:rsid w:val="00412708"/>
    <w:rsid w:val="004127A1"/>
    <w:rsid w:val="0041340E"/>
    <w:rsid w:val="0041370F"/>
    <w:rsid w:val="00413773"/>
    <w:rsid w:val="004138A8"/>
    <w:rsid w:val="0041437F"/>
    <w:rsid w:val="00414E4C"/>
    <w:rsid w:val="00415054"/>
    <w:rsid w:val="004150ED"/>
    <w:rsid w:val="00415D21"/>
    <w:rsid w:val="00417D2E"/>
    <w:rsid w:val="004203CF"/>
    <w:rsid w:val="00420437"/>
    <w:rsid w:val="0042055F"/>
    <w:rsid w:val="00420642"/>
    <w:rsid w:val="00421592"/>
    <w:rsid w:val="0042184C"/>
    <w:rsid w:val="00421E25"/>
    <w:rsid w:val="00422491"/>
    <w:rsid w:val="00422E45"/>
    <w:rsid w:val="00422EFD"/>
    <w:rsid w:val="004231E0"/>
    <w:rsid w:val="0042345F"/>
    <w:rsid w:val="00423CF3"/>
    <w:rsid w:val="004241BF"/>
    <w:rsid w:val="004247AC"/>
    <w:rsid w:val="00424FDC"/>
    <w:rsid w:val="0042542E"/>
    <w:rsid w:val="00425D95"/>
    <w:rsid w:val="00426053"/>
    <w:rsid w:val="00426222"/>
    <w:rsid w:val="0042630B"/>
    <w:rsid w:val="00426744"/>
    <w:rsid w:val="00430300"/>
    <w:rsid w:val="00430702"/>
    <w:rsid w:val="00431622"/>
    <w:rsid w:val="00431660"/>
    <w:rsid w:val="004319C3"/>
    <w:rsid w:val="00431E94"/>
    <w:rsid w:val="004325F8"/>
    <w:rsid w:val="00433259"/>
    <w:rsid w:val="00434189"/>
    <w:rsid w:val="004349A3"/>
    <w:rsid w:val="00434AFF"/>
    <w:rsid w:val="00434EFE"/>
    <w:rsid w:val="004355CA"/>
    <w:rsid w:val="00435BDE"/>
    <w:rsid w:val="00436E6E"/>
    <w:rsid w:val="00437407"/>
    <w:rsid w:val="0043772D"/>
    <w:rsid w:val="004377EE"/>
    <w:rsid w:val="004403A1"/>
    <w:rsid w:val="004405CD"/>
    <w:rsid w:val="004408FC"/>
    <w:rsid w:val="00440BB7"/>
    <w:rsid w:val="00440E44"/>
    <w:rsid w:val="0044195D"/>
    <w:rsid w:val="00442544"/>
    <w:rsid w:val="00442ACE"/>
    <w:rsid w:val="00442F1D"/>
    <w:rsid w:val="00442FC2"/>
    <w:rsid w:val="004435F5"/>
    <w:rsid w:val="00443628"/>
    <w:rsid w:val="00443C53"/>
    <w:rsid w:val="00443F67"/>
    <w:rsid w:val="00445250"/>
    <w:rsid w:val="0044543F"/>
    <w:rsid w:val="00445B23"/>
    <w:rsid w:val="00445C09"/>
    <w:rsid w:val="004460CC"/>
    <w:rsid w:val="00447021"/>
    <w:rsid w:val="00447904"/>
    <w:rsid w:val="0045067C"/>
    <w:rsid w:val="004506AF"/>
    <w:rsid w:val="00450A58"/>
    <w:rsid w:val="00450F53"/>
    <w:rsid w:val="00451531"/>
    <w:rsid w:val="00451D16"/>
    <w:rsid w:val="00452880"/>
    <w:rsid w:val="00452A0E"/>
    <w:rsid w:val="0045333B"/>
    <w:rsid w:val="00453495"/>
    <w:rsid w:val="0045358C"/>
    <w:rsid w:val="004537D4"/>
    <w:rsid w:val="00453AF8"/>
    <w:rsid w:val="00453C17"/>
    <w:rsid w:val="00454B1B"/>
    <w:rsid w:val="00454E73"/>
    <w:rsid w:val="00455452"/>
    <w:rsid w:val="004554CB"/>
    <w:rsid w:val="00456190"/>
    <w:rsid w:val="0045636D"/>
    <w:rsid w:val="004566BA"/>
    <w:rsid w:val="00456DE5"/>
    <w:rsid w:val="004577E8"/>
    <w:rsid w:val="00460899"/>
    <w:rsid w:val="00460E6D"/>
    <w:rsid w:val="0046144A"/>
    <w:rsid w:val="00462947"/>
    <w:rsid w:val="00462A0F"/>
    <w:rsid w:val="004635A4"/>
    <w:rsid w:val="0046386B"/>
    <w:rsid w:val="00463996"/>
    <w:rsid w:val="00463A74"/>
    <w:rsid w:val="00463D86"/>
    <w:rsid w:val="00463DC6"/>
    <w:rsid w:val="00463EA4"/>
    <w:rsid w:val="00464A0E"/>
    <w:rsid w:val="00465D8F"/>
    <w:rsid w:val="0046645F"/>
    <w:rsid w:val="00466D39"/>
    <w:rsid w:val="0046751D"/>
    <w:rsid w:val="004676F6"/>
    <w:rsid w:val="004700E1"/>
    <w:rsid w:val="00470650"/>
    <w:rsid w:val="00470692"/>
    <w:rsid w:val="00471D52"/>
    <w:rsid w:val="00472081"/>
    <w:rsid w:val="0047240D"/>
    <w:rsid w:val="00472B14"/>
    <w:rsid w:val="00472D06"/>
    <w:rsid w:val="00473ABE"/>
    <w:rsid w:val="00473B3A"/>
    <w:rsid w:val="00473BAA"/>
    <w:rsid w:val="00474145"/>
    <w:rsid w:val="004742BC"/>
    <w:rsid w:val="0047490C"/>
    <w:rsid w:val="004755AC"/>
    <w:rsid w:val="004757B9"/>
    <w:rsid w:val="004759F7"/>
    <w:rsid w:val="00475AA7"/>
    <w:rsid w:val="00475D80"/>
    <w:rsid w:val="0047631E"/>
    <w:rsid w:val="0047658B"/>
    <w:rsid w:val="00476A94"/>
    <w:rsid w:val="00476E1D"/>
    <w:rsid w:val="004776E2"/>
    <w:rsid w:val="00477DD1"/>
    <w:rsid w:val="00480E96"/>
    <w:rsid w:val="0048101C"/>
    <w:rsid w:val="0048182B"/>
    <w:rsid w:val="00482099"/>
    <w:rsid w:val="00482175"/>
    <w:rsid w:val="0048254F"/>
    <w:rsid w:val="00482EFA"/>
    <w:rsid w:val="004833C8"/>
    <w:rsid w:val="004835B7"/>
    <w:rsid w:val="004837C2"/>
    <w:rsid w:val="004844F1"/>
    <w:rsid w:val="0048451D"/>
    <w:rsid w:val="004858BA"/>
    <w:rsid w:val="00485C20"/>
    <w:rsid w:val="00486662"/>
    <w:rsid w:val="00486DCB"/>
    <w:rsid w:val="00486EA4"/>
    <w:rsid w:val="00487759"/>
    <w:rsid w:val="00487B85"/>
    <w:rsid w:val="00487E95"/>
    <w:rsid w:val="0049088D"/>
    <w:rsid w:val="00490A6E"/>
    <w:rsid w:val="00491129"/>
    <w:rsid w:val="0049118F"/>
    <w:rsid w:val="00491249"/>
    <w:rsid w:val="0049184D"/>
    <w:rsid w:val="004925D3"/>
    <w:rsid w:val="004926CD"/>
    <w:rsid w:val="0049286C"/>
    <w:rsid w:val="00492C39"/>
    <w:rsid w:val="00493481"/>
    <w:rsid w:val="0049391D"/>
    <w:rsid w:val="00493F1A"/>
    <w:rsid w:val="004949E7"/>
    <w:rsid w:val="00495B0E"/>
    <w:rsid w:val="0049636F"/>
    <w:rsid w:val="00496EF2"/>
    <w:rsid w:val="00497539"/>
    <w:rsid w:val="004978D9"/>
    <w:rsid w:val="004A0912"/>
    <w:rsid w:val="004A0940"/>
    <w:rsid w:val="004A15A6"/>
    <w:rsid w:val="004A170B"/>
    <w:rsid w:val="004A1A5A"/>
    <w:rsid w:val="004A2472"/>
    <w:rsid w:val="004A41BC"/>
    <w:rsid w:val="004A45CF"/>
    <w:rsid w:val="004A49D9"/>
    <w:rsid w:val="004A4B68"/>
    <w:rsid w:val="004A4C10"/>
    <w:rsid w:val="004A50CC"/>
    <w:rsid w:val="004A717E"/>
    <w:rsid w:val="004A7303"/>
    <w:rsid w:val="004A7491"/>
    <w:rsid w:val="004A78AC"/>
    <w:rsid w:val="004A7C5A"/>
    <w:rsid w:val="004A7FA9"/>
    <w:rsid w:val="004B01D0"/>
    <w:rsid w:val="004B06A0"/>
    <w:rsid w:val="004B1387"/>
    <w:rsid w:val="004B2323"/>
    <w:rsid w:val="004B3C6F"/>
    <w:rsid w:val="004B3D39"/>
    <w:rsid w:val="004B584E"/>
    <w:rsid w:val="004B5BB3"/>
    <w:rsid w:val="004B6291"/>
    <w:rsid w:val="004B62EC"/>
    <w:rsid w:val="004B678F"/>
    <w:rsid w:val="004B695C"/>
    <w:rsid w:val="004B6B4E"/>
    <w:rsid w:val="004B6CC2"/>
    <w:rsid w:val="004C0474"/>
    <w:rsid w:val="004C07D1"/>
    <w:rsid w:val="004C0AD6"/>
    <w:rsid w:val="004C0EEF"/>
    <w:rsid w:val="004C1338"/>
    <w:rsid w:val="004C17E2"/>
    <w:rsid w:val="004C183C"/>
    <w:rsid w:val="004C2097"/>
    <w:rsid w:val="004C2411"/>
    <w:rsid w:val="004C2A00"/>
    <w:rsid w:val="004C2B7A"/>
    <w:rsid w:val="004C3084"/>
    <w:rsid w:val="004C3C74"/>
    <w:rsid w:val="004C3CC9"/>
    <w:rsid w:val="004C4A62"/>
    <w:rsid w:val="004C5DBD"/>
    <w:rsid w:val="004C5DE7"/>
    <w:rsid w:val="004C5E3F"/>
    <w:rsid w:val="004C61D2"/>
    <w:rsid w:val="004C6359"/>
    <w:rsid w:val="004C6C49"/>
    <w:rsid w:val="004C737D"/>
    <w:rsid w:val="004D042E"/>
    <w:rsid w:val="004D0DDA"/>
    <w:rsid w:val="004D0EAA"/>
    <w:rsid w:val="004D12BC"/>
    <w:rsid w:val="004D1407"/>
    <w:rsid w:val="004D20FE"/>
    <w:rsid w:val="004D238C"/>
    <w:rsid w:val="004D2C46"/>
    <w:rsid w:val="004D4347"/>
    <w:rsid w:val="004D45B8"/>
    <w:rsid w:val="004D5660"/>
    <w:rsid w:val="004D5E0A"/>
    <w:rsid w:val="004D5F5B"/>
    <w:rsid w:val="004D6744"/>
    <w:rsid w:val="004D69E1"/>
    <w:rsid w:val="004D6C09"/>
    <w:rsid w:val="004D6D21"/>
    <w:rsid w:val="004E0AAF"/>
    <w:rsid w:val="004E0BCE"/>
    <w:rsid w:val="004E144B"/>
    <w:rsid w:val="004E1497"/>
    <w:rsid w:val="004E14D2"/>
    <w:rsid w:val="004E1579"/>
    <w:rsid w:val="004E19D2"/>
    <w:rsid w:val="004E209D"/>
    <w:rsid w:val="004E24ED"/>
    <w:rsid w:val="004E3013"/>
    <w:rsid w:val="004E3021"/>
    <w:rsid w:val="004E3104"/>
    <w:rsid w:val="004E3C23"/>
    <w:rsid w:val="004E3D76"/>
    <w:rsid w:val="004E5439"/>
    <w:rsid w:val="004E565D"/>
    <w:rsid w:val="004E5A68"/>
    <w:rsid w:val="004E5AC7"/>
    <w:rsid w:val="004E62DE"/>
    <w:rsid w:val="004E6349"/>
    <w:rsid w:val="004E6FBD"/>
    <w:rsid w:val="004E715F"/>
    <w:rsid w:val="004E75AF"/>
    <w:rsid w:val="004F05BF"/>
    <w:rsid w:val="004F0982"/>
    <w:rsid w:val="004F0C59"/>
    <w:rsid w:val="004F13A1"/>
    <w:rsid w:val="004F16DA"/>
    <w:rsid w:val="004F220D"/>
    <w:rsid w:val="004F24C0"/>
    <w:rsid w:val="004F2522"/>
    <w:rsid w:val="004F28D4"/>
    <w:rsid w:val="004F28FF"/>
    <w:rsid w:val="004F3014"/>
    <w:rsid w:val="004F394F"/>
    <w:rsid w:val="004F3A98"/>
    <w:rsid w:val="004F4434"/>
    <w:rsid w:val="004F4A85"/>
    <w:rsid w:val="004F57ED"/>
    <w:rsid w:val="004F58CA"/>
    <w:rsid w:val="004F591C"/>
    <w:rsid w:val="004F5EAC"/>
    <w:rsid w:val="004F6302"/>
    <w:rsid w:val="004F646C"/>
    <w:rsid w:val="004F656E"/>
    <w:rsid w:val="004F7941"/>
    <w:rsid w:val="004F7CD8"/>
    <w:rsid w:val="00500254"/>
    <w:rsid w:val="00501148"/>
    <w:rsid w:val="00501233"/>
    <w:rsid w:val="00501697"/>
    <w:rsid w:val="00501FB2"/>
    <w:rsid w:val="00502854"/>
    <w:rsid w:val="00502AC1"/>
    <w:rsid w:val="005045AF"/>
    <w:rsid w:val="00504A01"/>
    <w:rsid w:val="00504D60"/>
    <w:rsid w:val="00504E05"/>
    <w:rsid w:val="005053BF"/>
    <w:rsid w:val="00506AE2"/>
    <w:rsid w:val="0050796F"/>
    <w:rsid w:val="00507B40"/>
    <w:rsid w:val="005111F9"/>
    <w:rsid w:val="00511997"/>
    <w:rsid w:val="00511E32"/>
    <w:rsid w:val="00512742"/>
    <w:rsid w:val="00512808"/>
    <w:rsid w:val="005132EB"/>
    <w:rsid w:val="005148EC"/>
    <w:rsid w:val="005149AF"/>
    <w:rsid w:val="00515641"/>
    <w:rsid w:val="005161C6"/>
    <w:rsid w:val="0051666E"/>
    <w:rsid w:val="00516ECB"/>
    <w:rsid w:val="00520200"/>
    <w:rsid w:val="005208DF"/>
    <w:rsid w:val="00521550"/>
    <w:rsid w:val="005228F7"/>
    <w:rsid w:val="00522A6F"/>
    <w:rsid w:val="0052359B"/>
    <w:rsid w:val="00523838"/>
    <w:rsid w:val="00523B94"/>
    <w:rsid w:val="00524278"/>
    <w:rsid w:val="00524383"/>
    <w:rsid w:val="00525AE3"/>
    <w:rsid w:val="005262D4"/>
    <w:rsid w:val="00526BC2"/>
    <w:rsid w:val="00527064"/>
    <w:rsid w:val="0053003F"/>
    <w:rsid w:val="0053049A"/>
    <w:rsid w:val="0053070A"/>
    <w:rsid w:val="00530990"/>
    <w:rsid w:val="00531451"/>
    <w:rsid w:val="00531C58"/>
    <w:rsid w:val="00531DF1"/>
    <w:rsid w:val="00531DFF"/>
    <w:rsid w:val="00532863"/>
    <w:rsid w:val="00532B1B"/>
    <w:rsid w:val="005330EA"/>
    <w:rsid w:val="005334B6"/>
    <w:rsid w:val="0053350D"/>
    <w:rsid w:val="00533ABE"/>
    <w:rsid w:val="00533DF0"/>
    <w:rsid w:val="00534167"/>
    <w:rsid w:val="00534286"/>
    <w:rsid w:val="005345E3"/>
    <w:rsid w:val="00534AB4"/>
    <w:rsid w:val="00534CDF"/>
    <w:rsid w:val="00535254"/>
    <w:rsid w:val="005356C5"/>
    <w:rsid w:val="00535F3F"/>
    <w:rsid w:val="00536FA4"/>
    <w:rsid w:val="00537151"/>
    <w:rsid w:val="0053772C"/>
    <w:rsid w:val="00537DB5"/>
    <w:rsid w:val="00540A05"/>
    <w:rsid w:val="0054110C"/>
    <w:rsid w:val="00541981"/>
    <w:rsid w:val="00541DFE"/>
    <w:rsid w:val="00542EAB"/>
    <w:rsid w:val="005439D8"/>
    <w:rsid w:val="00544077"/>
    <w:rsid w:val="005446FA"/>
    <w:rsid w:val="005451A4"/>
    <w:rsid w:val="00545C99"/>
    <w:rsid w:val="00545D19"/>
    <w:rsid w:val="00545EDF"/>
    <w:rsid w:val="00546B04"/>
    <w:rsid w:val="005470DF"/>
    <w:rsid w:val="00547183"/>
    <w:rsid w:val="0054733D"/>
    <w:rsid w:val="0054790D"/>
    <w:rsid w:val="00547F6E"/>
    <w:rsid w:val="00550198"/>
    <w:rsid w:val="005501B4"/>
    <w:rsid w:val="00550DCE"/>
    <w:rsid w:val="00551550"/>
    <w:rsid w:val="00551592"/>
    <w:rsid w:val="005518CC"/>
    <w:rsid w:val="00551A79"/>
    <w:rsid w:val="00552494"/>
    <w:rsid w:val="005525D5"/>
    <w:rsid w:val="00552A10"/>
    <w:rsid w:val="00553BAC"/>
    <w:rsid w:val="005542BF"/>
    <w:rsid w:val="00554A36"/>
    <w:rsid w:val="00554AA1"/>
    <w:rsid w:val="00555C51"/>
    <w:rsid w:val="00555E41"/>
    <w:rsid w:val="00556A9E"/>
    <w:rsid w:val="005572AC"/>
    <w:rsid w:val="005577E8"/>
    <w:rsid w:val="00557CC8"/>
    <w:rsid w:val="00557EFB"/>
    <w:rsid w:val="0056055A"/>
    <w:rsid w:val="00560B32"/>
    <w:rsid w:val="00561C34"/>
    <w:rsid w:val="00562120"/>
    <w:rsid w:val="005622D6"/>
    <w:rsid w:val="00562731"/>
    <w:rsid w:val="00562B42"/>
    <w:rsid w:val="00562BAD"/>
    <w:rsid w:val="00562F51"/>
    <w:rsid w:val="005633F8"/>
    <w:rsid w:val="0056415F"/>
    <w:rsid w:val="00565102"/>
    <w:rsid w:val="00565C4B"/>
    <w:rsid w:val="00565FD1"/>
    <w:rsid w:val="00566479"/>
    <w:rsid w:val="005667EE"/>
    <w:rsid w:val="00567153"/>
    <w:rsid w:val="005675FD"/>
    <w:rsid w:val="00567A35"/>
    <w:rsid w:val="00567E13"/>
    <w:rsid w:val="0057031D"/>
    <w:rsid w:val="00570FDB"/>
    <w:rsid w:val="0057133B"/>
    <w:rsid w:val="005715D7"/>
    <w:rsid w:val="00571B4D"/>
    <w:rsid w:val="00572030"/>
    <w:rsid w:val="005735A8"/>
    <w:rsid w:val="005738FB"/>
    <w:rsid w:val="00573C78"/>
    <w:rsid w:val="00573C8D"/>
    <w:rsid w:val="00573E7E"/>
    <w:rsid w:val="00573F90"/>
    <w:rsid w:val="005748D9"/>
    <w:rsid w:val="00574A48"/>
    <w:rsid w:val="00574D3F"/>
    <w:rsid w:val="00575D55"/>
    <w:rsid w:val="00576E48"/>
    <w:rsid w:val="0057760C"/>
    <w:rsid w:val="00577B35"/>
    <w:rsid w:val="00577C98"/>
    <w:rsid w:val="00577CFC"/>
    <w:rsid w:val="00577F63"/>
    <w:rsid w:val="005809E2"/>
    <w:rsid w:val="0058150C"/>
    <w:rsid w:val="00581561"/>
    <w:rsid w:val="00581794"/>
    <w:rsid w:val="00581EBF"/>
    <w:rsid w:val="00582A25"/>
    <w:rsid w:val="00584A9B"/>
    <w:rsid w:val="00584F17"/>
    <w:rsid w:val="00586CAA"/>
    <w:rsid w:val="00587239"/>
    <w:rsid w:val="0059072A"/>
    <w:rsid w:val="00590AE8"/>
    <w:rsid w:val="00590F02"/>
    <w:rsid w:val="005910A4"/>
    <w:rsid w:val="0059137C"/>
    <w:rsid w:val="00591DC3"/>
    <w:rsid w:val="0059467A"/>
    <w:rsid w:val="00594FB3"/>
    <w:rsid w:val="00595B9F"/>
    <w:rsid w:val="00595DA2"/>
    <w:rsid w:val="00596516"/>
    <w:rsid w:val="005968A9"/>
    <w:rsid w:val="00597D49"/>
    <w:rsid w:val="00597EB0"/>
    <w:rsid w:val="005A09EA"/>
    <w:rsid w:val="005A0A63"/>
    <w:rsid w:val="005A10AB"/>
    <w:rsid w:val="005A2369"/>
    <w:rsid w:val="005A29FD"/>
    <w:rsid w:val="005A2DCB"/>
    <w:rsid w:val="005A43C9"/>
    <w:rsid w:val="005A5075"/>
    <w:rsid w:val="005A52BC"/>
    <w:rsid w:val="005A5C67"/>
    <w:rsid w:val="005A61DF"/>
    <w:rsid w:val="005A630B"/>
    <w:rsid w:val="005A6B2C"/>
    <w:rsid w:val="005A6BF3"/>
    <w:rsid w:val="005A6DE6"/>
    <w:rsid w:val="005A7FB3"/>
    <w:rsid w:val="005B0784"/>
    <w:rsid w:val="005B0AFD"/>
    <w:rsid w:val="005B1BD3"/>
    <w:rsid w:val="005B1D85"/>
    <w:rsid w:val="005B23D1"/>
    <w:rsid w:val="005B2480"/>
    <w:rsid w:val="005B277A"/>
    <w:rsid w:val="005B2A86"/>
    <w:rsid w:val="005B2FC1"/>
    <w:rsid w:val="005B3855"/>
    <w:rsid w:val="005B3896"/>
    <w:rsid w:val="005B455D"/>
    <w:rsid w:val="005B47BF"/>
    <w:rsid w:val="005B549F"/>
    <w:rsid w:val="005B58A1"/>
    <w:rsid w:val="005B58BA"/>
    <w:rsid w:val="005B628F"/>
    <w:rsid w:val="005B640B"/>
    <w:rsid w:val="005B6445"/>
    <w:rsid w:val="005B6D7F"/>
    <w:rsid w:val="005B710D"/>
    <w:rsid w:val="005B7983"/>
    <w:rsid w:val="005B7E9E"/>
    <w:rsid w:val="005C0257"/>
    <w:rsid w:val="005C0D65"/>
    <w:rsid w:val="005C1183"/>
    <w:rsid w:val="005C1E88"/>
    <w:rsid w:val="005C1FAC"/>
    <w:rsid w:val="005C2902"/>
    <w:rsid w:val="005C29D3"/>
    <w:rsid w:val="005C2E15"/>
    <w:rsid w:val="005C3788"/>
    <w:rsid w:val="005C3E04"/>
    <w:rsid w:val="005C46E9"/>
    <w:rsid w:val="005C57C8"/>
    <w:rsid w:val="005C5860"/>
    <w:rsid w:val="005C6DD9"/>
    <w:rsid w:val="005C70DA"/>
    <w:rsid w:val="005C725D"/>
    <w:rsid w:val="005C739E"/>
    <w:rsid w:val="005C7A4E"/>
    <w:rsid w:val="005D09E4"/>
    <w:rsid w:val="005D0C18"/>
    <w:rsid w:val="005D0D20"/>
    <w:rsid w:val="005D0F99"/>
    <w:rsid w:val="005D17DB"/>
    <w:rsid w:val="005D2DD8"/>
    <w:rsid w:val="005D3D28"/>
    <w:rsid w:val="005D41B8"/>
    <w:rsid w:val="005D4C87"/>
    <w:rsid w:val="005D4D2E"/>
    <w:rsid w:val="005D517C"/>
    <w:rsid w:val="005D5371"/>
    <w:rsid w:val="005D5F46"/>
    <w:rsid w:val="005D6212"/>
    <w:rsid w:val="005D67C8"/>
    <w:rsid w:val="005D69F2"/>
    <w:rsid w:val="005D73CB"/>
    <w:rsid w:val="005D7752"/>
    <w:rsid w:val="005D7931"/>
    <w:rsid w:val="005D7FC9"/>
    <w:rsid w:val="005E0402"/>
    <w:rsid w:val="005E092A"/>
    <w:rsid w:val="005E0AA8"/>
    <w:rsid w:val="005E1850"/>
    <w:rsid w:val="005E1B5C"/>
    <w:rsid w:val="005E269F"/>
    <w:rsid w:val="005E2723"/>
    <w:rsid w:val="005E293E"/>
    <w:rsid w:val="005E341F"/>
    <w:rsid w:val="005E34FD"/>
    <w:rsid w:val="005E3A4C"/>
    <w:rsid w:val="005E3BB6"/>
    <w:rsid w:val="005E42FE"/>
    <w:rsid w:val="005E435F"/>
    <w:rsid w:val="005E53F6"/>
    <w:rsid w:val="005E55F5"/>
    <w:rsid w:val="005E58F7"/>
    <w:rsid w:val="005E5B85"/>
    <w:rsid w:val="005E5C57"/>
    <w:rsid w:val="005E64E4"/>
    <w:rsid w:val="005F042C"/>
    <w:rsid w:val="005F0D17"/>
    <w:rsid w:val="005F1313"/>
    <w:rsid w:val="005F1C3F"/>
    <w:rsid w:val="005F2A8E"/>
    <w:rsid w:val="005F2B60"/>
    <w:rsid w:val="005F38B3"/>
    <w:rsid w:val="005F3E8C"/>
    <w:rsid w:val="005F40E8"/>
    <w:rsid w:val="005F45F2"/>
    <w:rsid w:val="005F522A"/>
    <w:rsid w:val="005F531B"/>
    <w:rsid w:val="005F5AEC"/>
    <w:rsid w:val="005F60B2"/>
    <w:rsid w:val="005F6266"/>
    <w:rsid w:val="005F6A89"/>
    <w:rsid w:val="005F704F"/>
    <w:rsid w:val="005F7451"/>
    <w:rsid w:val="005F7996"/>
    <w:rsid w:val="005F7A2E"/>
    <w:rsid w:val="005F7B07"/>
    <w:rsid w:val="005F7C7C"/>
    <w:rsid w:val="005F7D85"/>
    <w:rsid w:val="00600551"/>
    <w:rsid w:val="0060056E"/>
    <w:rsid w:val="0060062F"/>
    <w:rsid w:val="006008F5"/>
    <w:rsid w:val="00600B92"/>
    <w:rsid w:val="00600EB7"/>
    <w:rsid w:val="006015BD"/>
    <w:rsid w:val="0060198C"/>
    <w:rsid w:val="006028DB"/>
    <w:rsid w:val="00602FCF"/>
    <w:rsid w:val="00603B27"/>
    <w:rsid w:val="00604297"/>
    <w:rsid w:val="006044EF"/>
    <w:rsid w:val="00604857"/>
    <w:rsid w:val="0060528C"/>
    <w:rsid w:val="00605BC9"/>
    <w:rsid w:val="00605EBB"/>
    <w:rsid w:val="00606305"/>
    <w:rsid w:val="006065E0"/>
    <w:rsid w:val="00606827"/>
    <w:rsid w:val="00606E99"/>
    <w:rsid w:val="00607D03"/>
    <w:rsid w:val="00607F1A"/>
    <w:rsid w:val="00610D18"/>
    <w:rsid w:val="0061120C"/>
    <w:rsid w:val="006118B5"/>
    <w:rsid w:val="006119B1"/>
    <w:rsid w:val="00611D8C"/>
    <w:rsid w:val="0061212D"/>
    <w:rsid w:val="00612C5E"/>
    <w:rsid w:val="00612D6E"/>
    <w:rsid w:val="0061364F"/>
    <w:rsid w:val="00614801"/>
    <w:rsid w:val="00615202"/>
    <w:rsid w:val="00616070"/>
    <w:rsid w:val="00616E68"/>
    <w:rsid w:val="00617510"/>
    <w:rsid w:val="00620BEB"/>
    <w:rsid w:val="00620D8F"/>
    <w:rsid w:val="00620FB1"/>
    <w:rsid w:val="00621237"/>
    <w:rsid w:val="00621641"/>
    <w:rsid w:val="00621D8D"/>
    <w:rsid w:val="00622CC7"/>
    <w:rsid w:val="00623B9A"/>
    <w:rsid w:val="00624E16"/>
    <w:rsid w:val="006252A5"/>
    <w:rsid w:val="00625696"/>
    <w:rsid w:val="00625823"/>
    <w:rsid w:val="0062655E"/>
    <w:rsid w:val="00626922"/>
    <w:rsid w:val="006269D2"/>
    <w:rsid w:val="00626B3B"/>
    <w:rsid w:val="00626C55"/>
    <w:rsid w:val="00627385"/>
    <w:rsid w:val="006274EC"/>
    <w:rsid w:val="00627A10"/>
    <w:rsid w:val="00630157"/>
    <w:rsid w:val="0063182B"/>
    <w:rsid w:val="00631D0A"/>
    <w:rsid w:val="00631FE6"/>
    <w:rsid w:val="00632679"/>
    <w:rsid w:val="00632C4D"/>
    <w:rsid w:val="00634C7C"/>
    <w:rsid w:val="006353F7"/>
    <w:rsid w:val="00636451"/>
    <w:rsid w:val="00636B9D"/>
    <w:rsid w:val="00637C47"/>
    <w:rsid w:val="00640388"/>
    <w:rsid w:val="0064049E"/>
    <w:rsid w:val="00640541"/>
    <w:rsid w:val="00640CC9"/>
    <w:rsid w:val="0064110F"/>
    <w:rsid w:val="0064127A"/>
    <w:rsid w:val="0064176A"/>
    <w:rsid w:val="00641A6C"/>
    <w:rsid w:val="00641CBC"/>
    <w:rsid w:val="0064292A"/>
    <w:rsid w:val="00643BFB"/>
    <w:rsid w:val="00644C92"/>
    <w:rsid w:val="00645408"/>
    <w:rsid w:val="00645EAE"/>
    <w:rsid w:val="006461B6"/>
    <w:rsid w:val="00646926"/>
    <w:rsid w:val="00646F8A"/>
    <w:rsid w:val="006477C3"/>
    <w:rsid w:val="00647BFF"/>
    <w:rsid w:val="00647C69"/>
    <w:rsid w:val="006504A7"/>
    <w:rsid w:val="006509F5"/>
    <w:rsid w:val="00650FCA"/>
    <w:rsid w:val="006517DA"/>
    <w:rsid w:val="00651F3E"/>
    <w:rsid w:val="006527FF"/>
    <w:rsid w:val="00652B9F"/>
    <w:rsid w:val="00653828"/>
    <w:rsid w:val="006542FC"/>
    <w:rsid w:val="00654726"/>
    <w:rsid w:val="00654779"/>
    <w:rsid w:val="00654CFF"/>
    <w:rsid w:val="006554DA"/>
    <w:rsid w:val="00655EB1"/>
    <w:rsid w:val="00655EDF"/>
    <w:rsid w:val="00655FE4"/>
    <w:rsid w:val="00656544"/>
    <w:rsid w:val="00656681"/>
    <w:rsid w:val="00657F01"/>
    <w:rsid w:val="006616E6"/>
    <w:rsid w:val="00661928"/>
    <w:rsid w:val="00662072"/>
    <w:rsid w:val="00662DA9"/>
    <w:rsid w:val="00663103"/>
    <w:rsid w:val="006638D9"/>
    <w:rsid w:val="00664716"/>
    <w:rsid w:val="00664793"/>
    <w:rsid w:val="00664E0F"/>
    <w:rsid w:val="00665519"/>
    <w:rsid w:val="0066590A"/>
    <w:rsid w:val="00665939"/>
    <w:rsid w:val="00665A3B"/>
    <w:rsid w:val="00665C94"/>
    <w:rsid w:val="006662B8"/>
    <w:rsid w:val="00666448"/>
    <w:rsid w:val="00666899"/>
    <w:rsid w:val="0066689F"/>
    <w:rsid w:val="006668F7"/>
    <w:rsid w:val="00667996"/>
    <w:rsid w:val="00670419"/>
    <w:rsid w:val="00671909"/>
    <w:rsid w:val="00672EF0"/>
    <w:rsid w:val="00673B5A"/>
    <w:rsid w:val="00673F70"/>
    <w:rsid w:val="006740EF"/>
    <w:rsid w:val="00674192"/>
    <w:rsid w:val="00674D0E"/>
    <w:rsid w:val="00674D23"/>
    <w:rsid w:val="00674F30"/>
    <w:rsid w:val="0067557C"/>
    <w:rsid w:val="00675AC5"/>
    <w:rsid w:val="006765A4"/>
    <w:rsid w:val="00676FF5"/>
    <w:rsid w:val="006770FA"/>
    <w:rsid w:val="0067714F"/>
    <w:rsid w:val="00677484"/>
    <w:rsid w:val="006774C5"/>
    <w:rsid w:val="00677611"/>
    <w:rsid w:val="00677DE3"/>
    <w:rsid w:val="006809A5"/>
    <w:rsid w:val="00680A65"/>
    <w:rsid w:val="00681445"/>
    <w:rsid w:val="00681980"/>
    <w:rsid w:val="00682B95"/>
    <w:rsid w:val="0068321F"/>
    <w:rsid w:val="006836B9"/>
    <w:rsid w:val="00683A95"/>
    <w:rsid w:val="00683E4D"/>
    <w:rsid w:val="0068462F"/>
    <w:rsid w:val="00684A18"/>
    <w:rsid w:val="00684A83"/>
    <w:rsid w:val="00684FC2"/>
    <w:rsid w:val="006852D7"/>
    <w:rsid w:val="00685F93"/>
    <w:rsid w:val="00686215"/>
    <w:rsid w:val="00686271"/>
    <w:rsid w:val="00686FA7"/>
    <w:rsid w:val="00687819"/>
    <w:rsid w:val="00690832"/>
    <w:rsid w:val="00690C43"/>
    <w:rsid w:val="00690E8F"/>
    <w:rsid w:val="006910E5"/>
    <w:rsid w:val="00691851"/>
    <w:rsid w:val="0069207D"/>
    <w:rsid w:val="00692429"/>
    <w:rsid w:val="006929F7"/>
    <w:rsid w:val="00692A61"/>
    <w:rsid w:val="00692A62"/>
    <w:rsid w:val="00692E4D"/>
    <w:rsid w:val="00693A6B"/>
    <w:rsid w:val="00694316"/>
    <w:rsid w:val="00695716"/>
    <w:rsid w:val="0069573E"/>
    <w:rsid w:val="0069614D"/>
    <w:rsid w:val="00696D75"/>
    <w:rsid w:val="00696FA4"/>
    <w:rsid w:val="00696FC3"/>
    <w:rsid w:val="00697204"/>
    <w:rsid w:val="00697E0A"/>
    <w:rsid w:val="00697EAC"/>
    <w:rsid w:val="006A0183"/>
    <w:rsid w:val="006A0763"/>
    <w:rsid w:val="006A0DD6"/>
    <w:rsid w:val="006A1124"/>
    <w:rsid w:val="006A1228"/>
    <w:rsid w:val="006A1586"/>
    <w:rsid w:val="006A15E8"/>
    <w:rsid w:val="006A1B4E"/>
    <w:rsid w:val="006A2990"/>
    <w:rsid w:val="006A2C19"/>
    <w:rsid w:val="006A2F0F"/>
    <w:rsid w:val="006A36E9"/>
    <w:rsid w:val="006A455E"/>
    <w:rsid w:val="006A4EC2"/>
    <w:rsid w:val="006A59C5"/>
    <w:rsid w:val="006A617A"/>
    <w:rsid w:val="006A6298"/>
    <w:rsid w:val="006A64CD"/>
    <w:rsid w:val="006A65CF"/>
    <w:rsid w:val="006A6E90"/>
    <w:rsid w:val="006A774A"/>
    <w:rsid w:val="006A7756"/>
    <w:rsid w:val="006A7ACB"/>
    <w:rsid w:val="006B009A"/>
    <w:rsid w:val="006B00A6"/>
    <w:rsid w:val="006B0776"/>
    <w:rsid w:val="006B0C19"/>
    <w:rsid w:val="006B15A8"/>
    <w:rsid w:val="006B1B25"/>
    <w:rsid w:val="006B2034"/>
    <w:rsid w:val="006B2260"/>
    <w:rsid w:val="006B2604"/>
    <w:rsid w:val="006B2B78"/>
    <w:rsid w:val="006B2E23"/>
    <w:rsid w:val="006B34A4"/>
    <w:rsid w:val="006B3ABE"/>
    <w:rsid w:val="006B3E9C"/>
    <w:rsid w:val="006B4B8A"/>
    <w:rsid w:val="006B5CB1"/>
    <w:rsid w:val="006B63BB"/>
    <w:rsid w:val="006B6498"/>
    <w:rsid w:val="006B7285"/>
    <w:rsid w:val="006B74DD"/>
    <w:rsid w:val="006C017D"/>
    <w:rsid w:val="006C0264"/>
    <w:rsid w:val="006C081C"/>
    <w:rsid w:val="006C169B"/>
    <w:rsid w:val="006C1AA6"/>
    <w:rsid w:val="006C1B10"/>
    <w:rsid w:val="006C20A6"/>
    <w:rsid w:val="006C2F93"/>
    <w:rsid w:val="006C3BA6"/>
    <w:rsid w:val="006C47D2"/>
    <w:rsid w:val="006C48D8"/>
    <w:rsid w:val="006C4CF8"/>
    <w:rsid w:val="006C5720"/>
    <w:rsid w:val="006C59E3"/>
    <w:rsid w:val="006C5CF9"/>
    <w:rsid w:val="006C61A1"/>
    <w:rsid w:val="006C65E2"/>
    <w:rsid w:val="006C6A12"/>
    <w:rsid w:val="006C7140"/>
    <w:rsid w:val="006C7AA4"/>
    <w:rsid w:val="006D098B"/>
    <w:rsid w:val="006D0A62"/>
    <w:rsid w:val="006D13FE"/>
    <w:rsid w:val="006D176B"/>
    <w:rsid w:val="006D2136"/>
    <w:rsid w:val="006D221A"/>
    <w:rsid w:val="006D2358"/>
    <w:rsid w:val="006D24E8"/>
    <w:rsid w:val="006D263A"/>
    <w:rsid w:val="006D2B6E"/>
    <w:rsid w:val="006D2BC2"/>
    <w:rsid w:val="006D2D10"/>
    <w:rsid w:val="006D359C"/>
    <w:rsid w:val="006D4144"/>
    <w:rsid w:val="006D42A2"/>
    <w:rsid w:val="006D656F"/>
    <w:rsid w:val="006D660D"/>
    <w:rsid w:val="006D7150"/>
    <w:rsid w:val="006D721C"/>
    <w:rsid w:val="006D72B9"/>
    <w:rsid w:val="006D7651"/>
    <w:rsid w:val="006E0596"/>
    <w:rsid w:val="006E0BBF"/>
    <w:rsid w:val="006E1654"/>
    <w:rsid w:val="006E1B63"/>
    <w:rsid w:val="006E1D90"/>
    <w:rsid w:val="006E2029"/>
    <w:rsid w:val="006E20F9"/>
    <w:rsid w:val="006E27C8"/>
    <w:rsid w:val="006E29C2"/>
    <w:rsid w:val="006E69EC"/>
    <w:rsid w:val="006E6D06"/>
    <w:rsid w:val="006E7711"/>
    <w:rsid w:val="006E7EC3"/>
    <w:rsid w:val="006F0015"/>
    <w:rsid w:val="006F0C56"/>
    <w:rsid w:val="006F1590"/>
    <w:rsid w:val="006F17BD"/>
    <w:rsid w:val="006F2D99"/>
    <w:rsid w:val="006F38EA"/>
    <w:rsid w:val="006F3FF7"/>
    <w:rsid w:val="006F414B"/>
    <w:rsid w:val="006F4328"/>
    <w:rsid w:val="006F4491"/>
    <w:rsid w:val="006F4756"/>
    <w:rsid w:val="006F4C45"/>
    <w:rsid w:val="006F543B"/>
    <w:rsid w:val="006F57F6"/>
    <w:rsid w:val="006F5856"/>
    <w:rsid w:val="006F5F9D"/>
    <w:rsid w:val="006F7756"/>
    <w:rsid w:val="006F7E9F"/>
    <w:rsid w:val="00700BEC"/>
    <w:rsid w:val="0070114A"/>
    <w:rsid w:val="00701649"/>
    <w:rsid w:val="00702FD2"/>
    <w:rsid w:val="00703AC2"/>
    <w:rsid w:val="00704A87"/>
    <w:rsid w:val="00704AE9"/>
    <w:rsid w:val="00704BE6"/>
    <w:rsid w:val="00704F7B"/>
    <w:rsid w:val="00705CF2"/>
    <w:rsid w:val="00706190"/>
    <w:rsid w:val="00706342"/>
    <w:rsid w:val="00706842"/>
    <w:rsid w:val="00706C3E"/>
    <w:rsid w:val="00706DDD"/>
    <w:rsid w:val="00707015"/>
    <w:rsid w:val="0070761A"/>
    <w:rsid w:val="007076F9"/>
    <w:rsid w:val="00707922"/>
    <w:rsid w:val="00707EA1"/>
    <w:rsid w:val="00707F22"/>
    <w:rsid w:val="00710014"/>
    <w:rsid w:val="00710933"/>
    <w:rsid w:val="00710938"/>
    <w:rsid w:val="00711008"/>
    <w:rsid w:val="00712198"/>
    <w:rsid w:val="0071273D"/>
    <w:rsid w:val="00712885"/>
    <w:rsid w:val="00712C13"/>
    <w:rsid w:val="00712E07"/>
    <w:rsid w:val="0071330A"/>
    <w:rsid w:val="0071398C"/>
    <w:rsid w:val="00713DAF"/>
    <w:rsid w:val="00714317"/>
    <w:rsid w:val="0071440A"/>
    <w:rsid w:val="0071460B"/>
    <w:rsid w:val="0071479F"/>
    <w:rsid w:val="00714F09"/>
    <w:rsid w:val="00715101"/>
    <w:rsid w:val="007152EE"/>
    <w:rsid w:val="00715935"/>
    <w:rsid w:val="0071599A"/>
    <w:rsid w:val="00716139"/>
    <w:rsid w:val="007163FD"/>
    <w:rsid w:val="007165A3"/>
    <w:rsid w:val="00717207"/>
    <w:rsid w:val="00717729"/>
    <w:rsid w:val="007177D3"/>
    <w:rsid w:val="0071790F"/>
    <w:rsid w:val="00720093"/>
    <w:rsid w:val="00720633"/>
    <w:rsid w:val="00721683"/>
    <w:rsid w:val="00721F4F"/>
    <w:rsid w:val="007221CF"/>
    <w:rsid w:val="00722902"/>
    <w:rsid w:val="00724B71"/>
    <w:rsid w:val="00725054"/>
    <w:rsid w:val="007252B6"/>
    <w:rsid w:val="00725660"/>
    <w:rsid w:val="00725799"/>
    <w:rsid w:val="0072590E"/>
    <w:rsid w:val="00725D76"/>
    <w:rsid w:val="007268D9"/>
    <w:rsid w:val="00726C09"/>
    <w:rsid w:val="00727FB7"/>
    <w:rsid w:val="00730120"/>
    <w:rsid w:val="00730A0F"/>
    <w:rsid w:val="00730F1A"/>
    <w:rsid w:val="0073114F"/>
    <w:rsid w:val="00732513"/>
    <w:rsid w:val="00732555"/>
    <w:rsid w:val="0073279F"/>
    <w:rsid w:val="00732A8F"/>
    <w:rsid w:val="00732E53"/>
    <w:rsid w:val="007330F5"/>
    <w:rsid w:val="0073317B"/>
    <w:rsid w:val="00734779"/>
    <w:rsid w:val="007354C0"/>
    <w:rsid w:val="00735847"/>
    <w:rsid w:val="00735941"/>
    <w:rsid w:val="00735A3A"/>
    <w:rsid w:val="00735A94"/>
    <w:rsid w:val="00735D5F"/>
    <w:rsid w:val="00736178"/>
    <w:rsid w:val="00740534"/>
    <w:rsid w:val="00741390"/>
    <w:rsid w:val="007416A3"/>
    <w:rsid w:val="00742AF9"/>
    <w:rsid w:val="00742BCB"/>
    <w:rsid w:val="00742E83"/>
    <w:rsid w:val="007438BC"/>
    <w:rsid w:val="00743D91"/>
    <w:rsid w:val="00743E36"/>
    <w:rsid w:val="007440E2"/>
    <w:rsid w:val="007440E7"/>
    <w:rsid w:val="00745E3D"/>
    <w:rsid w:val="007468F9"/>
    <w:rsid w:val="00746FA6"/>
    <w:rsid w:val="007470E9"/>
    <w:rsid w:val="00747901"/>
    <w:rsid w:val="00747A01"/>
    <w:rsid w:val="00750A65"/>
    <w:rsid w:val="00750D1C"/>
    <w:rsid w:val="00751403"/>
    <w:rsid w:val="00751CB3"/>
    <w:rsid w:val="00752CAB"/>
    <w:rsid w:val="007531EF"/>
    <w:rsid w:val="0075388F"/>
    <w:rsid w:val="0075395D"/>
    <w:rsid w:val="00753A2E"/>
    <w:rsid w:val="00753B06"/>
    <w:rsid w:val="00753CC2"/>
    <w:rsid w:val="007542B5"/>
    <w:rsid w:val="0075441E"/>
    <w:rsid w:val="0075454E"/>
    <w:rsid w:val="00754A92"/>
    <w:rsid w:val="00754AD7"/>
    <w:rsid w:val="00754CB6"/>
    <w:rsid w:val="007558C9"/>
    <w:rsid w:val="00755B2A"/>
    <w:rsid w:val="00755C3A"/>
    <w:rsid w:val="007562AD"/>
    <w:rsid w:val="0075694F"/>
    <w:rsid w:val="00757DFB"/>
    <w:rsid w:val="00757FB2"/>
    <w:rsid w:val="00760106"/>
    <w:rsid w:val="0076029D"/>
    <w:rsid w:val="007611CC"/>
    <w:rsid w:val="007612C0"/>
    <w:rsid w:val="00761618"/>
    <w:rsid w:val="0076176A"/>
    <w:rsid w:val="00761FB4"/>
    <w:rsid w:val="00762285"/>
    <w:rsid w:val="00762B7E"/>
    <w:rsid w:val="0076320A"/>
    <w:rsid w:val="00763262"/>
    <w:rsid w:val="00763B60"/>
    <w:rsid w:val="00763E8C"/>
    <w:rsid w:val="00764779"/>
    <w:rsid w:val="00765580"/>
    <w:rsid w:val="00765A20"/>
    <w:rsid w:val="00766104"/>
    <w:rsid w:val="00766D64"/>
    <w:rsid w:val="007675CD"/>
    <w:rsid w:val="00770319"/>
    <w:rsid w:val="007704D8"/>
    <w:rsid w:val="00770562"/>
    <w:rsid w:val="00770591"/>
    <w:rsid w:val="007706C8"/>
    <w:rsid w:val="00771853"/>
    <w:rsid w:val="00771B14"/>
    <w:rsid w:val="00771C7E"/>
    <w:rsid w:val="00771E48"/>
    <w:rsid w:val="00771EA6"/>
    <w:rsid w:val="00772150"/>
    <w:rsid w:val="007721B3"/>
    <w:rsid w:val="00772E81"/>
    <w:rsid w:val="00772F98"/>
    <w:rsid w:val="0077356C"/>
    <w:rsid w:val="00773C4E"/>
    <w:rsid w:val="007744E6"/>
    <w:rsid w:val="007753AF"/>
    <w:rsid w:val="0077572C"/>
    <w:rsid w:val="00775C26"/>
    <w:rsid w:val="0077682F"/>
    <w:rsid w:val="00777859"/>
    <w:rsid w:val="00777C4E"/>
    <w:rsid w:val="00777D2D"/>
    <w:rsid w:val="007800D6"/>
    <w:rsid w:val="00780939"/>
    <w:rsid w:val="00780CB5"/>
    <w:rsid w:val="00781192"/>
    <w:rsid w:val="00781201"/>
    <w:rsid w:val="00781283"/>
    <w:rsid w:val="00782584"/>
    <w:rsid w:val="0078268B"/>
    <w:rsid w:val="007840ED"/>
    <w:rsid w:val="00785D8D"/>
    <w:rsid w:val="007861C3"/>
    <w:rsid w:val="007862E9"/>
    <w:rsid w:val="007864A8"/>
    <w:rsid w:val="00786541"/>
    <w:rsid w:val="00786BBA"/>
    <w:rsid w:val="0079051E"/>
    <w:rsid w:val="00790716"/>
    <w:rsid w:val="00790B87"/>
    <w:rsid w:val="00791D1B"/>
    <w:rsid w:val="00792614"/>
    <w:rsid w:val="007926FF"/>
    <w:rsid w:val="00792783"/>
    <w:rsid w:val="007931C3"/>
    <w:rsid w:val="00793D63"/>
    <w:rsid w:val="00793E42"/>
    <w:rsid w:val="00794980"/>
    <w:rsid w:val="00795591"/>
    <w:rsid w:val="00795A06"/>
    <w:rsid w:val="00795B1E"/>
    <w:rsid w:val="00795CC5"/>
    <w:rsid w:val="00796CA3"/>
    <w:rsid w:val="00796E0C"/>
    <w:rsid w:val="00797B22"/>
    <w:rsid w:val="007A05FB"/>
    <w:rsid w:val="007A06AB"/>
    <w:rsid w:val="007A1240"/>
    <w:rsid w:val="007A124C"/>
    <w:rsid w:val="007A13E9"/>
    <w:rsid w:val="007A2AE3"/>
    <w:rsid w:val="007A2E23"/>
    <w:rsid w:val="007A34C9"/>
    <w:rsid w:val="007A3507"/>
    <w:rsid w:val="007A4226"/>
    <w:rsid w:val="007A461D"/>
    <w:rsid w:val="007A46E3"/>
    <w:rsid w:val="007A4B7C"/>
    <w:rsid w:val="007A5146"/>
    <w:rsid w:val="007A521B"/>
    <w:rsid w:val="007A5946"/>
    <w:rsid w:val="007A598F"/>
    <w:rsid w:val="007A614E"/>
    <w:rsid w:val="007A6624"/>
    <w:rsid w:val="007A6F31"/>
    <w:rsid w:val="007A72E5"/>
    <w:rsid w:val="007A7B4C"/>
    <w:rsid w:val="007A7B57"/>
    <w:rsid w:val="007B0522"/>
    <w:rsid w:val="007B0529"/>
    <w:rsid w:val="007B09E4"/>
    <w:rsid w:val="007B0AA3"/>
    <w:rsid w:val="007B0B37"/>
    <w:rsid w:val="007B0FDF"/>
    <w:rsid w:val="007B11B7"/>
    <w:rsid w:val="007B189E"/>
    <w:rsid w:val="007B1E69"/>
    <w:rsid w:val="007B2315"/>
    <w:rsid w:val="007B2326"/>
    <w:rsid w:val="007B37BD"/>
    <w:rsid w:val="007B3C02"/>
    <w:rsid w:val="007B43B8"/>
    <w:rsid w:val="007B539F"/>
    <w:rsid w:val="007B5E90"/>
    <w:rsid w:val="007B6028"/>
    <w:rsid w:val="007B632D"/>
    <w:rsid w:val="007B669B"/>
    <w:rsid w:val="007B731B"/>
    <w:rsid w:val="007B7950"/>
    <w:rsid w:val="007B7B05"/>
    <w:rsid w:val="007B7B58"/>
    <w:rsid w:val="007B7C9D"/>
    <w:rsid w:val="007C00C4"/>
    <w:rsid w:val="007C0760"/>
    <w:rsid w:val="007C08B8"/>
    <w:rsid w:val="007C0960"/>
    <w:rsid w:val="007C101B"/>
    <w:rsid w:val="007C151E"/>
    <w:rsid w:val="007C1E2C"/>
    <w:rsid w:val="007C34FB"/>
    <w:rsid w:val="007C35DA"/>
    <w:rsid w:val="007C38D8"/>
    <w:rsid w:val="007C3FBF"/>
    <w:rsid w:val="007C4E81"/>
    <w:rsid w:val="007C503D"/>
    <w:rsid w:val="007C5365"/>
    <w:rsid w:val="007C53CD"/>
    <w:rsid w:val="007C5AC5"/>
    <w:rsid w:val="007C5E02"/>
    <w:rsid w:val="007C6887"/>
    <w:rsid w:val="007C69A6"/>
    <w:rsid w:val="007C7EB5"/>
    <w:rsid w:val="007D0007"/>
    <w:rsid w:val="007D1206"/>
    <w:rsid w:val="007D1FAE"/>
    <w:rsid w:val="007D2556"/>
    <w:rsid w:val="007D3194"/>
    <w:rsid w:val="007D4087"/>
    <w:rsid w:val="007D4A8F"/>
    <w:rsid w:val="007D55A7"/>
    <w:rsid w:val="007D5606"/>
    <w:rsid w:val="007D5D87"/>
    <w:rsid w:val="007D5E5E"/>
    <w:rsid w:val="007D613E"/>
    <w:rsid w:val="007D614D"/>
    <w:rsid w:val="007D616F"/>
    <w:rsid w:val="007D650F"/>
    <w:rsid w:val="007D6A8B"/>
    <w:rsid w:val="007D6CAC"/>
    <w:rsid w:val="007D76AF"/>
    <w:rsid w:val="007D7E60"/>
    <w:rsid w:val="007D7F21"/>
    <w:rsid w:val="007E01AB"/>
    <w:rsid w:val="007E07E5"/>
    <w:rsid w:val="007E08F2"/>
    <w:rsid w:val="007E0C12"/>
    <w:rsid w:val="007E1360"/>
    <w:rsid w:val="007E16D6"/>
    <w:rsid w:val="007E1FAC"/>
    <w:rsid w:val="007E21A3"/>
    <w:rsid w:val="007E2E45"/>
    <w:rsid w:val="007E3026"/>
    <w:rsid w:val="007E3C2D"/>
    <w:rsid w:val="007E3F87"/>
    <w:rsid w:val="007E40DF"/>
    <w:rsid w:val="007E457A"/>
    <w:rsid w:val="007E4D5F"/>
    <w:rsid w:val="007E5B49"/>
    <w:rsid w:val="007E5D4A"/>
    <w:rsid w:val="007E702F"/>
    <w:rsid w:val="007E7699"/>
    <w:rsid w:val="007F0183"/>
    <w:rsid w:val="007F0418"/>
    <w:rsid w:val="007F048F"/>
    <w:rsid w:val="007F0495"/>
    <w:rsid w:val="007F096B"/>
    <w:rsid w:val="007F0A23"/>
    <w:rsid w:val="007F0DFB"/>
    <w:rsid w:val="007F139C"/>
    <w:rsid w:val="007F1E2A"/>
    <w:rsid w:val="007F2750"/>
    <w:rsid w:val="007F28DC"/>
    <w:rsid w:val="007F2E05"/>
    <w:rsid w:val="007F3352"/>
    <w:rsid w:val="007F3C9B"/>
    <w:rsid w:val="007F3D5B"/>
    <w:rsid w:val="007F3FE2"/>
    <w:rsid w:val="007F41A3"/>
    <w:rsid w:val="007F48D7"/>
    <w:rsid w:val="007F57C7"/>
    <w:rsid w:val="007F628D"/>
    <w:rsid w:val="007F68B1"/>
    <w:rsid w:val="007F6C6B"/>
    <w:rsid w:val="0080027F"/>
    <w:rsid w:val="008019CA"/>
    <w:rsid w:val="0080269E"/>
    <w:rsid w:val="00802F0D"/>
    <w:rsid w:val="00803402"/>
    <w:rsid w:val="00803AB0"/>
    <w:rsid w:val="00803CC6"/>
    <w:rsid w:val="00803ED2"/>
    <w:rsid w:val="00804469"/>
    <w:rsid w:val="00804779"/>
    <w:rsid w:val="00804E31"/>
    <w:rsid w:val="00805127"/>
    <w:rsid w:val="00805B9A"/>
    <w:rsid w:val="00805F88"/>
    <w:rsid w:val="00806AC1"/>
    <w:rsid w:val="0081068C"/>
    <w:rsid w:val="00810D3E"/>
    <w:rsid w:val="00811388"/>
    <w:rsid w:val="00811B8B"/>
    <w:rsid w:val="00811BC9"/>
    <w:rsid w:val="00811ECC"/>
    <w:rsid w:val="008120E5"/>
    <w:rsid w:val="00812AA3"/>
    <w:rsid w:val="00812E5B"/>
    <w:rsid w:val="00813009"/>
    <w:rsid w:val="00814650"/>
    <w:rsid w:val="008146FC"/>
    <w:rsid w:val="008148AB"/>
    <w:rsid w:val="008151B3"/>
    <w:rsid w:val="00816A13"/>
    <w:rsid w:val="008203DA"/>
    <w:rsid w:val="0082081A"/>
    <w:rsid w:val="0082109C"/>
    <w:rsid w:val="008210AA"/>
    <w:rsid w:val="00821C69"/>
    <w:rsid w:val="0082279F"/>
    <w:rsid w:val="008229F8"/>
    <w:rsid w:val="008232ED"/>
    <w:rsid w:val="0082359A"/>
    <w:rsid w:val="00823841"/>
    <w:rsid w:val="00823BB2"/>
    <w:rsid w:val="00823D01"/>
    <w:rsid w:val="0082485D"/>
    <w:rsid w:val="00825304"/>
    <w:rsid w:val="008256EB"/>
    <w:rsid w:val="00826D5E"/>
    <w:rsid w:val="00826D74"/>
    <w:rsid w:val="008272A5"/>
    <w:rsid w:val="00827BAD"/>
    <w:rsid w:val="008303EA"/>
    <w:rsid w:val="00830771"/>
    <w:rsid w:val="00830976"/>
    <w:rsid w:val="00830B52"/>
    <w:rsid w:val="00830C69"/>
    <w:rsid w:val="00830E0B"/>
    <w:rsid w:val="00830E1E"/>
    <w:rsid w:val="00831310"/>
    <w:rsid w:val="00831389"/>
    <w:rsid w:val="0083141C"/>
    <w:rsid w:val="0083142C"/>
    <w:rsid w:val="00831FC9"/>
    <w:rsid w:val="00832216"/>
    <w:rsid w:val="00832987"/>
    <w:rsid w:val="00832D8D"/>
    <w:rsid w:val="00833147"/>
    <w:rsid w:val="008334D8"/>
    <w:rsid w:val="00833DB8"/>
    <w:rsid w:val="00836143"/>
    <w:rsid w:val="00836177"/>
    <w:rsid w:val="0083649D"/>
    <w:rsid w:val="0083660F"/>
    <w:rsid w:val="00836D34"/>
    <w:rsid w:val="0083753A"/>
    <w:rsid w:val="00840BEC"/>
    <w:rsid w:val="00840D20"/>
    <w:rsid w:val="00842A13"/>
    <w:rsid w:val="00843030"/>
    <w:rsid w:val="008436DB"/>
    <w:rsid w:val="00843938"/>
    <w:rsid w:val="00844508"/>
    <w:rsid w:val="00844676"/>
    <w:rsid w:val="00844821"/>
    <w:rsid w:val="008448C5"/>
    <w:rsid w:val="00844960"/>
    <w:rsid w:val="00845112"/>
    <w:rsid w:val="00845501"/>
    <w:rsid w:val="008456F0"/>
    <w:rsid w:val="00845F9A"/>
    <w:rsid w:val="00846887"/>
    <w:rsid w:val="00846BE7"/>
    <w:rsid w:val="00846DC0"/>
    <w:rsid w:val="00847E34"/>
    <w:rsid w:val="00850258"/>
    <w:rsid w:val="00851947"/>
    <w:rsid w:val="00851D41"/>
    <w:rsid w:val="00851F8D"/>
    <w:rsid w:val="00852080"/>
    <w:rsid w:val="0085281D"/>
    <w:rsid w:val="00852E17"/>
    <w:rsid w:val="00852E92"/>
    <w:rsid w:val="008530B8"/>
    <w:rsid w:val="00853401"/>
    <w:rsid w:val="00854612"/>
    <w:rsid w:val="0085462F"/>
    <w:rsid w:val="008552A4"/>
    <w:rsid w:val="008552CC"/>
    <w:rsid w:val="0085555C"/>
    <w:rsid w:val="00855C1E"/>
    <w:rsid w:val="0085659D"/>
    <w:rsid w:val="0085692F"/>
    <w:rsid w:val="00856BE3"/>
    <w:rsid w:val="00856DC9"/>
    <w:rsid w:val="00856E12"/>
    <w:rsid w:val="008574A9"/>
    <w:rsid w:val="00857A7A"/>
    <w:rsid w:val="0086014A"/>
    <w:rsid w:val="008602EB"/>
    <w:rsid w:val="0086134C"/>
    <w:rsid w:val="0086149A"/>
    <w:rsid w:val="0086177C"/>
    <w:rsid w:val="00862009"/>
    <w:rsid w:val="0086216C"/>
    <w:rsid w:val="00862884"/>
    <w:rsid w:val="00862B26"/>
    <w:rsid w:val="00863000"/>
    <w:rsid w:val="00863673"/>
    <w:rsid w:val="0086369C"/>
    <w:rsid w:val="0086388A"/>
    <w:rsid w:val="00863AFC"/>
    <w:rsid w:val="00864662"/>
    <w:rsid w:val="008648B8"/>
    <w:rsid w:val="00865E9A"/>
    <w:rsid w:val="00866393"/>
    <w:rsid w:val="008672F0"/>
    <w:rsid w:val="0087009A"/>
    <w:rsid w:val="00870B51"/>
    <w:rsid w:val="00871807"/>
    <w:rsid w:val="00871D97"/>
    <w:rsid w:val="008721F3"/>
    <w:rsid w:val="0087367D"/>
    <w:rsid w:val="00873917"/>
    <w:rsid w:val="00873A83"/>
    <w:rsid w:val="00873E6F"/>
    <w:rsid w:val="00873FFD"/>
    <w:rsid w:val="00874EF2"/>
    <w:rsid w:val="00876BCE"/>
    <w:rsid w:val="00877195"/>
    <w:rsid w:val="0087765D"/>
    <w:rsid w:val="008777DC"/>
    <w:rsid w:val="00877AC5"/>
    <w:rsid w:val="00877D10"/>
    <w:rsid w:val="0088084B"/>
    <w:rsid w:val="0088111B"/>
    <w:rsid w:val="00881F23"/>
    <w:rsid w:val="00882462"/>
    <w:rsid w:val="00883D8A"/>
    <w:rsid w:val="0088454B"/>
    <w:rsid w:val="00884CD0"/>
    <w:rsid w:val="00885119"/>
    <w:rsid w:val="008851F7"/>
    <w:rsid w:val="00885245"/>
    <w:rsid w:val="0088641E"/>
    <w:rsid w:val="00886688"/>
    <w:rsid w:val="00886767"/>
    <w:rsid w:val="00887910"/>
    <w:rsid w:val="00887E1D"/>
    <w:rsid w:val="008905CA"/>
    <w:rsid w:val="008906D8"/>
    <w:rsid w:val="00890BB8"/>
    <w:rsid w:val="0089128E"/>
    <w:rsid w:val="008917E5"/>
    <w:rsid w:val="00891E62"/>
    <w:rsid w:val="00892072"/>
    <w:rsid w:val="008924F1"/>
    <w:rsid w:val="008929FC"/>
    <w:rsid w:val="00892BAE"/>
    <w:rsid w:val="00892D2D"/>
    <w:rsid w:val="008930F6"/>
    <w:rsid w:val="00893A8D"/>
    <w:rsid w:val="00893C2C"/>
    <w:rsid w:val="008949DB"/>
    <w:rsid w:val="00894CEC"/>
    <w:rsid w:val="00895DFA"/>
    <w:rsid w:val="00896935"/>
    <w:rsid w:val="00896C33"/>
    <w:rsid w:val="0089781C"/>
    <w:rsid w:val="008A0634"/>
    <w:rsid w:val="008A0FE9"/>
    <w:rsid w:val="008A212D"/>
    <w:rsid w:val="008A217C"/>
    <w:rsid w:val="008A21DE"/>
    <w:rsid w:val="008A2264"/>
    <w:rsid w:val="008A3647"/>
    <w:rsid w:val="008A3ECE"/>
    <w:rsid w:val="008A4A72"/>
    <w:rsid w:val="008A5F9F"/>
    <w:rsid w:val="008A6362"/>
    <w:rsid w:val="008A69E7"/>
    <w:rsid w:val="008A6A7B"/>
    <w:rsid w:val="008A6B97"/>
    <w:rsid w:val="008A7A18"/>
    <w:rsid w:val="008A7A2A"/>
    <w:rsid w:val="008B162E"/>
    <w:rsid w:val="008B1BA3"/>
    <w:rsid w:val="008B222D"/>
    <w:rsid w:val="008B2B36"/>
    <w:rsid w:val="008B341D"/>
    <w:rsid w:val="008B393F"/>
    <w:rsid w:val="008B394E"/>
    <w:rsid w:val="008B3B10"/>
    <w:rsid w:val="008B3C21"/>
    <w:rsid w:val="008B413D"/>
    <w:rsid w:val="008B4ACD"/>
    <w:rsid w:val="008B4D5E"/>
    <w:rsid w:val="008B55BF"/>
    <w:rsid w:val="008B571B"/>
    <w:rsid w:val="008B5C7D"/>
    <w:rsid w:val="008B5E91"/>
    <w:rsid w:val="008B6BCD"/>
    <w:rsid w:val="008B73B6"/>
    <w:rsid w:val="008B73D1"/>
    <w:rsid w:val="008B7B4B"/>
    <w:rsid w:val="008C1134"/>
    <w:rsid w:val="008C1541"/>
    <w:rsid w:val="008C15A2"/>
    <w:rsid w:val="008C1648"/>
    <w:rsid w:val="008C165A"/>
    <w:rsid w:val="008C203C"/>
    <w:rsid w:val="008C2069"/>
    <w:rsid w:val="008C219E"/>
    <w:rsid w:val="008C2E52"/>
    <w:rsid w:val="008C3C67"/>
    <w:rsid w:val="008C42E6"/>
    <w:rsid w:val="008C54B8"/>
    <w:rsid w:val="008C572A"/>
    <w:rsid w:val="008C5BD7"/>
    <w:rsid w:val="008C62C5"/>
    <w:rsid w:val="008C669F"/>
    <w:rsid w:val="008C679B"/>
    <w:rsid w:val="008C6C81"/>
    <w:rsid w:val="008C6E9E"/>
    <w:rsid w:val="008C7D10"/>
    <w:rsid w:val="008C7D64"/>
    <w:rsid w:val="008D0250"/>
    <w:rsid w:val="008D039A"/>
    <w:rsid w:val="008D03C9"/>
    <w:rsid w:val="008D04AF"/>
    <w:rsid w:val="008D1299"/>
    <w:rsid w:val="008D18F2"/>
    <w:rsid w:val="008D2A52"/>
    <w:rsid w:val="008D32C2"/>
    <w:rsid w:val="008D3529"/>
    <w:rsid w:val="008D3A0F"/>
    <w:rsid w:val="008D3A2E"/>
    <w:rsid w:val="008D3AAF"/>
    <w:rsid w:val="008D4141"/>
    <w:rsid w:val="008D470C"/>
    <w:rsid w:val="008D5EBA"/>
    <w:rsid w:val="008D6B4A"/>
    <w:rsid w:val="008D6CD0"/>
    <w:rsid w:val="008D7516"/>
    <w:rsid w:val="008D7FF8"/>
    <w:rsid w:val="008E0228"/>
    <w:rsid w:val="008E0B51"/>
    <w:rsid w:val="008E0C35"/>
    <w:rsid w:val="008E0C51"/>
    <w:rsid w:val="008E3030"/>
    <w:rsid w:val="008E3E7F"/>
    <w:rsid w:val="008E412B"/>
    <w:rsid w:val="008E4965"/>
    <w:rsid w:val="008E4E5C"/>
    <w:rsid w:val="008E642F"/>
    <w:rsid w:val="008E6CEA"/>
    <w:rsid w:val="008E701A"/>
    <w:rsid w:val="008E79F2"/>
    <w:rsid w:val="008E7B26"/>
    <w:rsid w:val="008F0C32"/>
    <w:rsid w:val="008F1108"/>
    <w:rsid w:val="008F1CC4"/>
    <w:rsid w:val="008F2D1F"/>
    <w:rsid w:val="008F3440"/>
    <w:rsid w:val="008F350F"/>
    <w:rsid w:val="008F3B45"/>
    <w:rsid w:val="008F3C03"/>
    <w:rsid w:val="008F4861"/>
    <w:rsid w:val="008F4AD4"/>
    <w:rsid w:val="008F5999"/>
    <w:rsid w:val="008F66AB"/>
    <w:rsid w:val="008F6C15"/>
    <w:rsid w:val="008F6C33"/>
    <w:rsid w:val="008F6C82"/>
    <w:rsid w:val="008F7022"/>
    <w:rsid w:val="008F7494"/>
    <w:rsid w:val="00900EFD"/>
    <w:rsid w:val="00900F64"/>
    <w:rsid w:val="0090154A"/>
    <w:rsid w:val="00902A7A"/>
    <w:rsid w:val="00902FB7"/>
    <w:rsid w:val="00903279"/>
    <w:rsid w:val="009033FB"/>
    <w:rsid w:val="00903A18"/>
    <w:rsid w:val="00903B33"/>
    <w:rsid w:val="009046F7"/>
    <w:rsid w:val="0090479B"/>
    <w:rsid w:val="0090491B"/>
    <w:rsid w:val="00904AEF"/>
    <w:rsid w:val="00904D75"/>
    <w:rsid w:val="00904E6C"/>
    <w:rsid w:val="00905EE3"/>
    <w:rsid w:val="009061E2"/>
    <w:rsid w:val="00906540"/>
    <w:rsid w:val="00906A4B"/>
    <w:rsid w:val="00910B1A"/>
    <w:rsid w:val="00910EA1"/>
    <w:rsid w:val="00911035"/>
    <w:rsid w:val="009111E7"/>
    <w:rsid w:val="009116B4"/>
    <w:rsid w:val="00911701"/>
    <w:rsid w:val="00911F94"/>
    <w:rsid w:val="0091228A"/>
    <w:rsid w:val="009126F6"/>
    <w:rsid w:val="00912C67"/>
    <w:rsid w:val="00913306"/>
    <w:rsid w:val="009136D1"/>
    <w:rsid w:val="00913828"/>
    <w:rsid w:val="0091396A"/>
    <w:rsid w:val="009145C1"/>
    <w:rsid w:val="0091511A"/>
    <w:rsid w:val="00915718"/>
    <w:rsid w:val="0091572D"/>
    <w:rsid w:val="00915B22"/>
    <w:rsid w:val="00915BD4"/>
    <w:rsid w:val="0091601B"/>
    <w:rsid w:val="009161ED"/>
    <w:rsid w:val="00916533"/>
    <w:rsid w:val="009166DD"/>
    <w:rsid w:val="009172EF"/>
    <w:rsid w:val="00917B91"/>
    <w:rsid w:val="00917CCF"/>
    <w:rsid w:val="00921117"/>
    <w:rsid w:val="00921377"/>
    <w:rsid w:val="00921FAB"/>
    <w:rsid w:val="00922C17"/>
    <w:rsid w:val="0092309D"/>
    <w:rsid w:val="00923441"/>
    <w:rsid w:val="009237DB"/>
    <w:rsid w:val="00923823"/>
    <w:rsid w:val="00923BEA"/>
    <w:rsid w:val="00924294"/>
    <w:rsid w:val="00924344"/>
    <w:rsid w:val="009263C8"/>
    <w:rsid w:val="009264AC"/>
    <w:rsid w:val="00926661"/>
    <w:rsid w:val="009267ED"/>
    <w:rsid w:val="00926A3E"/>
    <w:rsid w:val="0092710D"/>
    <w:rsid w:val="00927BD8"/>
    <w:rsid w:val="00927EE9"/>
    <w:rsid w:val="009305CB"/>
    <w:rsid w:val="00930609"/>
    <w:rsid w:val="00930E1B"/>
    <w:rsid w:val="00931C95"/>
    <w:rsid w:val="00931CBF"/>
    <w:rsid w:val="009326B9"/>
    <w:rsid w:val="00932A00"/>
    <w:rsid w:val="00932AE7"/>
    <w:rsid w:val="00932D37"/>
    <w:rsid w:val="00933000"/>
    <w:rsid w:val="009333FE"/>
    <w:rsid w:val="00933936"/>
    <w:rsid w:val="00933B61"/>
    <w:rsid w:val="009343AD"/>
    <w:rsid w:val="00934969"/>
    <w:rsid w:val="00934EBC"/>
    <w:rsid w:val="00935173"/>
    <w:rsid w:val="009355EE"/>
    <w:rsid w:val="009364A1"/>
    <w:rsid w:val="00936592"/>
    <w:rsid w:val="00936B0F"/>
    <w:rsid w:val="00936DB2"/>
    <w:rsid w:val="00937168"/>
    <w:rsid w:val="009378D3"/>
    <w:rsid w:val="00937EBC"/>
    <w:rsid w:val="00937F90"/>
    <w:rsid w:val="009406C5"/>
    <w:rsid w:val="00940E05"/>
    <w:rsid w:val="00940F63"/>
    <w:rsid w:val="009415F2"/>
    <w:rsid w:val="009417F2"/>
    <w:rsid w:val="00942061"/>
    <w:rsid w:val="009429C7"/>
    <w:rsid w:val="0094317F"/>
    <w:rsid w:val="0094333C"/>
    <w:rsid w:val="00943B37"/>
    <w:rsid w:val="00943C29"/>
    <w:rsid w:val="00943C2F"/>
    <w:rsid w:val="00944020"/>
    <w:rsid w:val="0094498F"/>
    <w:rsid w:val="00944B95"/>
    <w:rsid w:val="00944FF6"/>
    <w:rsid w:val="009450DA"/>
    <w:rsid w:val="00945FB4"/>
    <w:rsid w:val="00946624"/>
    <w:rsid w:val="00946DD5"/>
    <w:rsid w:val="009473E1"/>
    <w:rsid w:val="00947C64"/>
    <w:rsid w:val="00947E58"/>
    <w:rsid w:val="00950064"/>
    <w:rsid w:val="009500FB"/>
    <w:rsid w:val="0095060B"/>
    <w:rsid w:val="0095060F"/>
    <w:rsid w:val="009509E6"/>
    <w:rsid w:val="009509FD"/>
    <w:rsid w:val="00950D20"/>
    <w:rsid w:val="009512DE"/>
    <w:rsid w:val="009514E6"/>
    <w:rsid w:val="00951CA2"/>
    <w:rsid w:val="00951D03"/>
    <w:rsid w:val="0095263B"/>
    <w:rsid w:val="00952758"/>
    <w:rsid w:val="009529D3"/>
    <w:rsid w:val="00952B28"/>
    <w:rsid w:val="00952CA3"/>
    <w:rsid w:val="009538CD"/>
    <w:rsid w:val="00953BE8"/>
    <w:rsid w:val="00954C81"/>
    <w:rsid w:val="009555AF"/>
    <w:rsid w:val="00956210"/>
    <w:rsid w:val="00956639"/>
    <w:rsid w:val="00956699"/>
    <w:rsid w:val="00957349"/>
    <w:rsid w:val="0095754A"/>
    <w:rsid w:val="00960417"/>
    <w:rsid w:val="009604CD"/>
    <w:rsid w:val="00960FC5"/>
    <w:rsid w:val="009619FB"/>
    <w:rsid w:val="009621A5"/>
    <w:rsid w:val="00962314"/>
    <w:rsid w:val="009632D2"/>
    <w:rsid w:val="00963462"/>
    <w:rsid w:val="00963D4C"/>
    <w:rsid w:val="00963E1B"/>
    <w:rsid w:val="00963F27"/>
    <w:rsid w:val="0096441A"/>
    <w:rsid w:val="00964844"/>
    <w:rsid w:val="00964AAB"/>
    <w:rsid w:val="00964AEC"/>
    <w:rsid w:val="00964B1A"/>
    <w:rsid w:val="00964E7E"/>
    <w:rsid w:val="00964EF8"/>
    <w:rsid w:val="009651B0"/>
    <w:rsid w:val="00966200"/>
    <w:rsid w:val="009668D6"/>
    <w:rsid w:val="00966958"/>
    <w:rsid w:val="00966A30"/>
    <w:rsid w:val="00966B94"/>
    <w:rsid w:val="00966BC5"/>
    <w:rsid w:val="0096735F"/>
    <w:rsid w:val="00967664"/>
    <w:rsid w:val="00967969"/>
    <w:rsid w:val="00967BA2"/>
    <w:rsid w:val="0097040A"/>
    <w:rsid w:val="00970499"/>
    <w:rsid w:val="009707A6"/>
    <w:rsid w:val="009719F6"/>
    <w:rsid w:val="00971EDA"/>
    <w:rsid w:val="00972013"/>
    <w:rsid w:val="009720CF"/>
    <w:rsid w:val="0097262B"/>
    <w:rsid w:val="00972875"/>
    <w:rsid w:val="0097299E"/>
    <w:rsid w:val="00973905"/>
    <w:rsid w:val="00973B5D"/>
    <w:rsid w:val="00973F0E"/>
    <w:rsid w:val="00974174"/>
    <w:rsid w:val="0097440D"/>
    <w:rsid w:val="009754EE"/>
    <w:rsid w:val="00975A5B"/>
    <w:rsid w:val="00976507"/>
    <w:rsid w:val="00976791"/>
    <w:rsid w:val="00976889"/>
    <w:rsid w:val="00982644"/>
    <w:rsid w:val="00982925"/>
    <w:rsid w:val="00982D74"/>
    <w:rsid w:val="00982F1C"/>
    <w:rsid w:val="00983046"/>
    <w:rsid w:val="009830BC"/>
    <w:rsid w:val="0098365C"/>
    <w:rsid w:val="00983B9F"/>
    <w:rsid w:val="00983F5D"/>
    <w:rsid w:val="00984229"/>
    <w:rsid w:val="00984C27"/>
    <w:rsid w:val="00984D2F"/>
    <w:rsid w:val="00984ECF"/>
    <w:rsid w:val="00984F5A"/>
    <w:rsid w:val="0098579A"/>
    <w:rsid w:val="0098614F"/>
    <w:rsid w:val="0098676C"/>
    <w:rsid w:val="00986E4E"/>
    <w:rsid w:val="00987143"/>
    <w:rsid w:val="00990E3B"/>
    <w:rsid w:val="009912AA"/>
    <w:rsid w:val="00991562"/>
    <w:rsid w:val="00991CDE"/>
    <w:rsid w:val="00993406"/>
    <w:rsid w:val="00993891"/>
    <w:rsid w:val="0099393E"/>
    <w:rsid w:val="00993B12"/>
    <w:rsid w:val="00993D2D"/>
    <w:rsid w:val="0099406F"/>
    <w:rsid w:val="009947E8"/>
    <w:rsid w:val="00994F6F"/>
    <w:rsid w:val="00995B45"/>
    <w:rsid w:val="00995F11"/>
    <w:rsid w:val="009972D1"/>
    <w:rsid w:val="00997820"/>
    <w:rsid w:val="009A022B"/>
    <w:rsid w:val="009A051B"/>
    <w:rsid w:val="009A0667"/>
    <w:rsid w:val="009A14E0"/>
    <w:rsid w:val="009A1C67"/>
    <w:rsid w:val="009A2CE6"/>
    <w:rsid w:val="009A2F4C"/>
    <w:rsid w:val="009A2FBF"/>
    <w:rsid w:val="009A3013"/>
    <w:rsid w:val="009A4359"/>
    <w:rsid w:val="009A6BC9"/>
    <w:rsid w:val="009A731F"/>
    <w:rsid w:val="009B03E3"/>
    <w:rsid w:val="009B11E7"/>
    <w:rsid w:val="009B17AF"/>
    <w:rsid w:val="009B1B1E"/>
    <w:rsid w:val="009B3AAD"/>
    <w:rsid w:val="009B425E"/>
    <w:rsid w:val="009B44F9"/>
    <w:rsid w:val="009B478C"/>
    <w:rsid w:val="009B4951"/>
    <w:rsid w:val="009B497A"/>
    <w:rsid w:val="009B503B"/>
    <w:rsid w:val="009B5EAA"/>
    <w:rsid w:val="009B5F16"/>
    <w:rsid w:val="009B78CF"/>
    <w:rsid w:val="009C00DF"/>
    <w:rsid w:val="009C0BEF"/>
    <w:rsid w:val="009C14EE"/>
    <w:rsid w:val="009C170D"/>
    <w:rsid w:val="009C18D2"/>
    <w:rsid w:val="009C1BC3"/>
    <w:rsid w:val="009C1E82"/>
    <w:rsid w:val="009C2033"/>
    <w:rsid w:val="009C21B5"/>
    <w:rsid w:val="009C2E8F"/>
    <w:rsid w:val="009C30A0"/>
    <w:rsid w:val="009C30F4"/>
    <w:rsid w:val="009C3240"/>
    <w:rsid w:val="009C3BA1"/>
    <w:rsid w:val="009C410E"/>
    <w:rsid w:val="009C458D"/>
    <w:rsid w:val="009C4750"/>
    <w:rsid w:val="009C4D7B"/>
    <w:rsid w:val="009C5603"/>
    <w:rsid w:val="009C56BA"/>
    <w:rsid w:val="009C5A71"/>
    <w:rsid w:val="009C5C48"/>
    <w:rsid w:val="009C60C1"/>
    <w:rsid w:val="009C6DBA"/>
    <w:rsid w:val="009C6DDC"/>
    <w:rsid w:val="009C732C"/>
    <w:rsid w:val="009C7508"/>
    <w:rsid w:val="009C7765"/>
    <w:rsid w:val="009D017D"/>
    <w:rsid w:val="009D01A7"/>
    <w:rsid w:val="009D1577"/>
    <w:rsid w:val="009D1B6A"/>
    <w:rsid w:val="009D3673"/>
    <w:rsid w:val="009D43CF"/>
    <w:rsid w:val="009D49C5"/>
    <w:rsid w:val="009D4BCD"/>
    <w:rsid w:val="009D4F58"/>
    <w:rsid w:val="009D50D9"/>
    <w:rsid w:val="009D5663"/>
    <w:rsid w:val="009D56D9"/>
    <w:rsid w:val="009D5FC5"/>
    <w:rsid w:val="009D65B9"/>
    <w:rsid w:val="009D6669"/>
    <w:rsid w:val="009D6FDB"/>
    <w:rsid w:val="009E0983"/>
    <w:rsid w:val="009E1162"/>
    <w:rsid w:val="009E2610"/>
    <w:rsid w:val="009E2AD1"/>
    <w:rsid w:val="009E3308"/>
    <w:rsid w:val="009E34D1"/>
    <w:rsid w:val="009E3D93"/>
    <w:rsid w:val="009E423A"/>
    <w:rsid w:val="009E490C"/>
    <w:rsid w:val="009E5BEC"/>
    <w:rsid w:val="009E5F6E"/>
    <w:rsid w:val="009E6C56"/>
    <w:rsid w:val="009F0BAC"/>
    <w:rsid w:val="009F0BDB"/>
    <w:rsid w:val="009F13C1"/>
    <w:rsid w:val="009F1619"/>
    <w:rsid w:val="009F1AB1"/>
    <w:rsid w:val="009F2393"/>
    <w:rsid w:val="009F2651"/>
    <w:rsid w:val="009F2712"/>
    <w:rsid w:val="009F283A"/>
    <w:rsid w:val="009F31A2"/>
    <w:rsid w:val="009F5755"/>
    <w:rsid w:val="009F5EE9"/>
    <w:rsid w:val="009F63CD"/>
    <w:rsid w:val="009F6583"/>
    <w:rsid w:val="009F6795"/>
    <w:rsid w:val="009F691E"/>
    <w:rsid w:val="009F6FC3"/>
    <w:rsid w:val="009F7EEA"/>
    <w:rsid w:val="00A00DD4"/>
    <w:rsid w:val="00A01299"/>
    <w:rsid w:val="00A01647"/>
    <w:rsid w:val="00A01B39"/>
    <w:rsid w:val="00A01B47"/>
    <w:rsid w:val="00A01EEA"/>
    <w:rsid w:val="00A01FBF"/>
    <w:rsid w:val="00A0203B"/>
    <w:rsid w:val="00A020B3"/>
    <w:rsid w:val="00A02829"/>
    <w:rsid w:val="00A02FC4"/>
    <w:rsid w:val="00A03E58"/>
    <w:rsid w:val="00A0424F"/>
    <w:rsid w:val="00A04402"/>
    <w:rsid w:val="00A04F3B"/>
    <w:rsid w:val="00A055B8"/>
    <w:rsid w:val="00A05D24"/>
    <w:rsid w:val="00A0730A"/>
    <w:rsid w:val="00A07C52"/>
    <w:rsid w:val="00A10B49"/>
    <w:rsid w:val="00A10DF7"/>
    <w:rsid w:val="00A11540"/>
    <w:rsid w:val="00A115F8"/>
    <w:rsid w:val="00A118F2"/>
    <w:rsid w:val="00A1193E"/>
    <w:rsid w:val="00A11F11"/>
    <w:rsid w:val="00A1227B"/>
    <w:rsid w:val="00A1338F"/>
    <w:rsid w:val="00A139AA"/>
    <w:rsid w:val="00A13A60"/>
    <w:rsid w:val="00A13BFC"/>
    <w:rsid w:val="00A148C6"/>
    <w:rsid w:val="00A149DB"/>
    <w:rsid w:val="00A14F08"/>
    <w:rsid w:val="00A15705"/>
    <w:rsid w:val="00A16CE3"/>
    <w:rsid w:val="00A172AA"/>
    <w:rsid w:val="00A20522"/>
    <w:rsid w:val="00A206A9"/>
    <w:rsid w:val="00A211CD"/>
    <w:rsid w:val="00A214A6"/>
    <w:rsid w:val="00A21632"/>
    <w:rsid w:val="00A219A9"/>
    <w:rsid w:val="00A225A9"/>
    <w:rsid w:val="00A22F18"/>
    <w:rsid w:val="00A230C4"/>
    <w:rsid w:val="00A23ADF"/>
    <w:rsid w:val="00A23FE9"/>
    <w:rsid w:val="00A24283"/>
    <w:rsid w:val="00A24C2F"/>
    <w:rsid w:val="00A24C74"/>
    <w:rsid w:val="00A25496"/>
    <w:rsid w:val="00A25C35"/>
    <w:rsid w:val="00A25C7D"/>
    <w:rsid w:val="00A26681"/>
    <w:rsid w:val="00A2752F"/>
    <w:rsid w:val="00A277B4"/>
    <w:rsid w:val="00A27B08"/>
    <w:rsid w:val="00A301FD"/>
    <w:rsid w:val="00A30D2F"/>
    <w:rsid w:val="00A314ED"/>
    <w:rsid w:val="00A31852"/>
    <w:rsid w:val="00A31A61"/>
    <w:rsid w:val="00A31AA3"/>
    <w:rsid w:val="00A3230D"/>
    <w:rsid w:val="00A32848"/>
    <w:rsid w:val="00A33234"/>
    <w:rsid w:val="00A33363"/>
    <w:rsid w:val="00A335B2"/>
    <w:rsid w:val="00A3495E"/>
    <w:rsid w:val="00A349FC"/>
    <w:rsid w:val="00A34C2E"/>
    <w:rsid w:val="00A34C5D"/>
    <w:rsid w:val="00A34EB7"/>
    <w:rsid w:val="00A35139"/>
    <w:rsid w:val="00A356AE"/>
    <w:rsid w:val="00A357AD"/>
    <w:rsid w:val="00A35D37"/>
    <w:rsid w:val="00A35EA9"/>
    <w:rsid w:val="00A365C8"/>
    <w:rsid w:val="00A36B56"/>
    <w:rsid w:val="00A37083"/>
    <w:rsid w:val="00A37239"/>
    <w:rsid w:val="00A372C1"/>
    <w:rsid w:val="00A37A05"/>
    <w:rsid w:val="00A4006E"/>
    <w:rsid w:val="00A40074"/>
    <w:rsid w:val="00A4069E"/>
    <w:rsid w:val="00A409DC"/>
    <w:rsid w:val="00A40F0F"/>
    <w:rsid w:val="00A412AD"/>
    <w:rsid w:val="00A414A1"/>
    <w:rsid w:val="00A41B31"/>
    <w:rsid w:val="00A41ED1"/>
    <w:rsid w:val="00A42757"/>
    <w:rsid w:val="00A4279F"/>
    <w:rsid w:val="00A42FFB"/>
    <w:rsid w:val="00A445AC"/>
    <w:rsid w:val="00A46239"/>
    <w:rsid w:val="00A463FD"/>
    <w:rsid w:val="00A467E5"/>
    <w:rsid w:val="00A47AAE"/>
    <w:rsid w:val="00A47D7D"/>
    <w:rsid w:val="00A505A9"/>
    <w:rsid w:val="00A50967"/>
    <w:rsid w:val="00A51076"/>
    <w:rsid w:val="00A51514"/>
    <w:rsid w:val="00A51B7D"/>
    <w:rsid w:val="00A51EF7"/>
    <w:rsid w:val="00A52143"/>
    <w:rsid w:val="00A523C7"/>
    <w:rsid w:val="00A52418"/>
    <w:rsid w:val="00A5293B"/>
    <w:rsid w:val="00A52B9E"/>
    <w:rsid w:val="00A53E2B"/>
    <w:rsid w:val="00A542DB"/>
    <w:rsid w:val="00A5551F"/>
    <w:rsid w:val="00A555C4"/>
    <w:rsid w:val="00A56079"/>
    <w:rsid w:val="00A56492"/>
    <w:rsid w:val="00A56AC6"/>
    <w:rsid w:val="00A56B79"/>
    <w:rsid w:val="00A56E1F"/>
    <w:rsid w:val="00A56EF1"/>
    <w:rsid w:val="00A56FE1"/>
    <w:rsid w:val="00A57190"/>
    <w:rsid w:val="00A5727D"/>
    <w:rsid w:val="00A57402"/>
    <w:rsid w:val="00A5741A"/>
    <w:rsid w:val="00A57D2E"/>
    <w:rsid w:val="00A602DE"/>
    <w:rsid w:val="00A60A53"/>
    <w:rsid w:val="00A61445"/>
    <w:rsid w:val="00A61843"/>
    <w:rsid w:val="00A61A7C"/>
    <w:rsid w:val="00A6209A"/>
    <w:rsid w:val="00A623E7"/>
    <w:rsid w:val="00A628DC"/>
    <w:rsid w:val="00A63395"/>
    <w:rsid w:val="00A633DF"/>
    <w:rsid w:val="00A64F0B"/>
    <w:rsid w:val="00A66295"/>
    <w:rsid w:val="00A66437"/>
    <w:rsid w:val="00A66842"/>
    <w:rsid w:val="00A67D49"/>
    <w:rsid w:val="00A70777"/>
    <w:rsid w:val="00A7088A"/>
    <w:rsid w:val="00A70A7C"/>
    <w:rsid w:val="00A70B8A"/>
    <w:rsid w:val="00A70E76"/>
    <w:rsid w:val="00A71169"/>
    <w:rsid w:val="00A71380"/>
    <w:rsid w:val="00A7142E"/>
    <w:rsid w:val="00A7195D"/>
    <w:rsid w:val="00A71AED"/>
    <w:rsid w:val="00A72224"/>
    <w:rsid w:val="00A728A4"/>
    <w:rsid w:val="00A72BDA"/>
    <w:rsid w:val="00A7318C"/>
    <w:rsid w:val="00A73668"/>
    <w:rsid w:val="00A73F8F"/>
    <w:rsid w:val="00A740A9"/>
    <w:rsid w:val="00A754BD"/>
    <w:rsid w:val="00A755EC"/>
    <w:rsid w:val="00A75C3A"/>
    <w:rsid w:val="00A75D67"/>
    <w:rsid w:val="00A75F54"/>
    <w:rsid w:val="00A76026"/>
    <w:rsid w:val="00A775A2"/>
    <w:rsid w:val="00A77FCC"/>
    <w:rsid w:val="00A800F2"/>
    <w:rsid w:val="00A80E62"/>
    <w:rsid w:val="00A82E47"/>
    <w:rsid w:val="00A835C5"/>
    <w:rsid w:val="00A83C9D"/>
    <w:rsid w:val="00A84639"/>
    <w:rsid w:val="00A85601"/>
    <w:rsid w:val="00A85A64"/>
    <w:rsid w:val="00A8617F"/>
    <w:rsid w:val="00A86777"/>
    <w:rsid w:val="00A86ADB"/>
    <w:rsid w:val="00A876D5"/>
    <w:rsid w:val="00A87C2F"/>
    <w:rsid w:val="00A87E91"/>
    <w:rsid w:val="00A90637"/>
    <w:rsid w:val="00A91006"/>
    <w:rsid w:val="00A912D4"/>
    <w:rsid w:val="00A912FB"/>
    <w:rsid w:val="00A91B66"/>
    <w:rsid w:val="00A91E22"/>
    <w:rsid w:val="00A9233D"/>
    <w:rsid w:val="00A93582"/>
    <w:rsid w:val="00A938E3"/>
    <w:rsid w:val="00A93BAF"/>
    <w:rsid w:val="00A942C1"/>
    <w:rsid w:val="00A94823"/>
    <w:rsid w:val="00A9489B"/>
    <w:rsid w:val="00A94E4A"/>
    <w:rsid w:val="00A9525F"/>
    <w:rsid w:val="00A95E21"/>
    <w:rsid w:val="00A962B9"/>
    <w:rsid w:val="00A96708"/>
    <w:rsid w:val="00A96D90"/>
    <w:rsid w:val="00A96DB0"/>
    <w:rsid w:val="00A96DF9"/>
    <w:rsid w:val="00A9770B"/>
    <w:rsid w:val="00A97DB4"/>
    <w:rsid w:val="00AA107A"/>
    <w:rsid w:val="00AA1326"/>
    <w:rsid w:val="00AA201C"/>
    <w:rsid w:val="00AA2353"/>
    <w:rsid w:val="00AA282A"/>
    <w:rsid w:val="00AA2B99"/>
    <w:rsid w:val="00AA304F"/>
    <w:rsid w:val="00AA38A0"/>
    <w:rsid w:val="00AA429F"/>
    <w:rsid w:val="00AA45DF"/>
    <w:rsid w:val="00AA6D5C"/>
    <w:rsid w:val="00AA6FAA"/>
    <w:rsid w:val="00AB01CA"/>
    <w:rsid w:val="00AB0258"/>
    <w:rsid w:val="00AB03F8"/>
    <w:rsid w:val="00AB051D"/>
    <w:rsid w:val="00AB128D"/>
    <w:rsid w:val="00AB232B"/>
    <w:rsid w:val="00AB2472"/>
    <w:rsid w:val="00AB2722"/>
    <w:rsid w:val="00AB2919"/>
    <w:rsid w:val="00AB37D8"/>
    <w:rsid w:val="00AB4A04"/>
    <w:rsid w:val="00AB4ACD"/>
    <w:rsid w:val="00AB54D0"/>
    <w:rsid w:val="00AB61E2"/>
    <w:rsid w:val="00AB6747"/>
    <w:rsid w:val="00AB6B1D"/>
    <w:rsid w:val="00AB6D68"/>
    <w:rsid w:val="00AB7355"/>
    <w:rsid w:val="00AB7E35"/>
    <w:rsid w:val="00AB7EA6"/>
    <w:rsid w:val="00AC05A2"/>
    <w:rsid w:val="00AC05F3"/>
    <w:rsid w:val="00AC06ED"/>
    <w:rsid w:val="00AC0C38"/>
    <w:rsid w:val="00AC0E07"/>
    <w:rsid w:val="00AC0E1D"/>
    <w:rsid w:val="00AC100E"/>
    <w:rsid w:val="00AC1800"/>
    <w:rsid w:val="00AC1C8E"/>
    <w:rsid w:val="00AC2108"/>
    <w:rsid w:val="00AC215F"/>
    <w:rsid w:val="00AC305A"/>
    <w:rsid w:val="00AC353B"/>
    <w:rsid w:val="00AC4783"/>
    <w:rsid w:val="00AC499A"/>
    <w:rsid w:val="00AC4A00"/>
    <w:rsid w:val="00AC4BC7"/>
    <w:rsid w:val="00AC4DF8"/>
    <w:rsid w:val="00AC5937"/>
    <w:rsid w:val="00AC6A5A"/>
    <w:rsid w:val="00AC7274"/>
    <w:rsid w:val="00AC751B"/>
    <w:rsid w:val="00AC7661"/>
    <w:rsid w:val="00AC7C3B"/>
    <w:rsid w:val="00AD0545"/>
    <w:rsid w:val="00AD0BCB"/>
    <w:rsid w:val="00AD16DA"/>
    <w:rsid w:val="00AD1759"/>
    <w:rsid w:val="00AD19C8"/>
    <w:rsid w:val="00AD1CC7"/>
    <w:rsid w:val="00AD2088"/>
    <w:rsid w:val="00AD2289"/>
    <w:rsid w:val="00AD3393"/>
    <w:rsid w:val="00AD35AE"/>
    <w:rsid w:val="00AD3D9C"/>
    <w:rsid w:val="00AD467F"/>
    <w:rsid w:val="00AD4848"/>
    <w:rsid w:val="00AD4E1B"/>
    <w:rsid w:val="00AD5481"/>
    <w:rsid w:val="00AD5ABC"/>
    <w:rsid w:val="00AD6433"/>
    <w:rsid w:val="00AD6760"/>
    <w:rsid w:val="00AD6868"/>
    <w:rsid w:val="00AD6DA0"/>
    <w:rsid w:val="00AD7496"/>
    <w:rsid w:val="00AD773C"/>
    <w:rsid w:val="00AD797D"/>
    <w:rsid w:val="00AE0416"/>
    <w:rsid w:val="00AE074E"/>
    <w:rsid w:val="00AE0D5D"/>
    <w:rsid w:val="00AE0E66"/>
    <w:rsid w:val="00AE134E"/>
    <w:rsid w:val="00AE1BFC"/>
    <w:rsid w:val="00AE2031"/>
    <w:rsid w:val="00AE29BC"/>
    <w:rsid w:val="00AE301F"/>
    <w:rsid w:val="00AE310C"/>
    <w:rsid w:val="00AE318C"/>
    <w:rsid w:val="00AE33ED"/>
    <w:rsid w:val="00AE398B"/>
    <w:rsid w:val="00AE3BB4"/>
    <w:rsid w:val="00AE3E97"/>
    <w:rsid w:val="00AE43E3"/>
    <w:rsid w:val="00AE4733"/>
    <w:rsid w:val="00AE477C"/>
    <w:rsid w:val="00AE5B71"/>
    <w:rsid w:val="00AE5C11"/>
    <w:rsid w:val="00AE629E"/>
    <w:rsid w:val="00AE6CF3"/>
    <w:rsid w:val="00AF05D0"/>
    <w:rsid w:val="00AF1342"/>
    <w:rsid w:val="00AF1741"/>
    <w:rsid w:val="00AF284F"/>
    <w:rsid w:val="00AF291F"/>
    <w:rsid w:val="00AF3379"/>
    <w:rsid w:val="00AF38E4"/>
    <w:rsid w:val="00AF44D3"/>
    <w:rsid w:val="00AF4917"/>
    <w:rsid w:val="00AF4A07"/>
    <w:rsid w:val="00AF4AA4"/>
    <w:rsid w:val="00AF4B72"/>
    <w:rsid w:val="00AF511E"/>
    <w:rsid w:val="00AF52D9"/>
    <w:rsid w:val="00AF57B0"/>
    <w:rsid w:val="00AF58CC"/>
    <w:rsid w:val="00AF5926"/>
    <w:rsid w:val="00AF5ED3"/>
    <w:rsid w:val="00AF6619"/>
    <w:rsid w:val="00AF6EE7"/>
    <w:rsid w:val="00B0005C"/>
    <w:rsid w:val="00B0047D"/>
    <w:rsid w:val="00B00F81"/>
    <w:rsid w:val="00B010D7"/>
    <w:rsid w:val="00B010F5"/>
    <w:rsid w:val="00B014A7"/>
    <w:rsid w:val="00B01720"/>
    <w:rsid w:val="00B02000"/>
    <w:rsid w:val="00B02081"/>
    <w:rsid w:val="00B0225F"/>
    <w:rsid w:val="00B02B23"/>
    <w:rsid w:val="00B030A8"/>
    <w:rsid w:val="00B030B7"/>
    <w:rsid w:val="00B03B3E"/>
    <w:rsid w:val="00B04A73"/>
    <w:rsid w:val="00B04AC1"/>
    <w:rsid w:val="00B052C6"/>
    <w:rsid w:val="00B05495"/>
    <w:rsid w:val="00B059C8"/>
    <w:rsid w:val="00B06AEC"/>
    <w:rsid w:val="00B06E35"/>
    <w:rsid w:val="00B0747C"/>
    <w:rsid w:val="00B07B5C"/>
    <w:rsid w:val="00B07F30"/>
    <w:rsid w:val="00B10413"/>
    <w:rsid w:val="00B11698"/>
    <w:rsid w:val="00B118C2"/>
    <w:rsid w:val="00B11D4A"/>
    <w:rsid w:val="00B11FBC"/>
    <w:rsid w:val="00B12D43"/>
    <w:rsid w:val="00B137A8"/>
    <w:rsid w:val="00B15006"/>
    <w:rsid w:val="00B15338"/>
    <w:rsid w:val="00B16AB1"/>
    <w:rsid w:val="00B1755A"/>
    <w:rsid w:val="00B175CF"/>
    <w:rsid w:val="00B219C9"/>
    <w:rsid w:val="00B2286C"/>
    <w:rsid w:val="00B2388B"/>
    <w:rsid w:val="00B23FBF"/>
    <w:rsid w:val="00B24202"/>
    <w:rsid w:val="00B24951"/>
    <w:rsid w:val="00B25196"/>
    <w:rsid w:val="00B25495"/>
    <w:rsid w:val="00B255EF"/>
    <w:rsid w:val="00B256BC"/>
    <w:rsid w:val="00B25DA2"/>
    <w:rsid w:val="00B263A4"/>
    <w:rsid w:val="00B27429"/>
    <w:rsid w:val="00B27A6E"/>
    <w:rsid w:val="00B27BA5"/>
    <w:rsid w:val="00B27EAF"/>
    <w:rsid w:val="00B309E1"/>
    <w:rsid w:val="00B30B40"/>
    <w:rsid w:val="00B31478"/>
    <w:rsid w:val="00B31741"/>
    <w:rsid w:val="00B31B29"/>
    <w:rsid w:val="00B31E4F"/>
    <w:rsid w:val="00B322E6"/>
    <w:rsid w:val="00B324A8"/>
    <w:rsid w:val="00B3284B"/>
    <w:rsid w:val="00B32F21"/>
    <w:rsid w:val="00B33306"/>
    <w:rsid w:val="00B339B6"/>
    <w:rsid w:val="00B33A40"/>
    <w:rsid w:val="00B33CE5"/>
    <w:rsid w:val="00B33E04"/>
    <w:rsid w:val="00B33F84"/>
    <w:rsid w:val="00B34328"/>
    <w:rsid w:val="00B3456A"/>
    <w:rsid w:val="00B34DCC"/>
    <w:rsid w:val="00B35058"/>
    <w:rsid w:val="00B366D1"/>
    <w:rsid w:val="00B37075"/>
    <w:rsid w:val="00B37639"/>
    <w:rsid w:val="00B37F41"/>
    <w:rsid w:val="00B37FDC"/>
    <w:rsid w:val="00B40943"/>
    <w:rsid w:val="00B412E5"/>
    <w:rsid w:val="00B41AB1"/>
    <w:rsid w:val="00B41D93"/>
    <w:rsid w:val="00B42791"/>
    <w:rsid w:val="00B43478"/>
    <w:rsid w:val="00B43A26"/>
    <w:rsid w:val="00B44288"/>
    <w:rsid w:val="00B44664"/>
    <w:rsid w:val="00B44D21"/>
    <w:rsid w:val="00B45357"/>
    <w:rsid w:val="00B46254"/>
    <w:rsid w:val="00B4640E"/>
    <w:rsid w:val="00B46542"/>
    <w:rsid w:val="00B4782E"/>
    <w:rsid w:val="00B50FFB"/>
    <w:rsid w:val="00B51246"/>
    <w:rsid w:val="00B51405"/>
    <w:rsid w:val="00B51872"/>
    <w:rsid w:val="00B51A7C"/>
    <w:rsid w:val="00B51BBB"/>
    <w:rsid w:val="00B522AA"/>
    <w:rsid w:val="00B52509"/>
    <w:rsid w:val="00B52894"/>
    <w:rsid w:val="00B52B4C"/>
    <w:rsid w:val="00B52F28"/>
    <w:rsid w:val="00B534D9"/>
    <w:rsid w:val="00B53821"/>
    <w:rsid w:val="00B54206"/>
    <w:rsid w:val="00B5478F"/>
    <w:rsid w:val="00B54F37"/>
    <w:rsid w:val="00B54FE0"/>
    <w:rsid w:val="00B55AB3"/>
    <w:rsid w:val="00B55B94"/>
    <w:rsid w:val="00B55D56"/>
    <w:rsid w:val="00B55F96"/>
    <w:rsid w:val="00B5617C"/>
    <w:rsid w:val="00B5648A"/>
    <w:rsid w:val="00B5709A"/>
    <w:rsid w:val="00B57B7A"/>
    <w:rsid w:val="00B57C9D"/>
    <w:rsid w:val="00B60133"/>
    <w:rsid w:val="00B60BD0"/>
    <w:rsid w:val="00B610DA"/>
    <w:rsid w:val="00B61D8C"/>
    <w:rsid w:val="00B633FB"/>
    <w:rsid w:val="00B63AE8"/>
    <w:rsid w:val="00B63D0D"/>
    <w:rsid w:val="00B6534B"/>
    <w:rsid w:val="00B65795"/>
    <w:rsid w:val="00B65796"/>
    <w:rsid w:val="00B657E4"/>
    <w:rsid w:val="00B65E8D"/>
    <w:rsid w:val="00B67861"/>
    <w:rsid w:val="00B67CDB"/>
    <w:rsid w:val="00B67DCB"/>
    <w:rsid w:val="00B70A7A"/>
    <w:rsid w:val="00B710CC"/>
    <w:rsid w:val="00B71128"/>
    <w:rsid w:val="00B71943"/>
    <w:rsid w:val="00B719A4"/>
    <w:rsid w:val="00B71DE0"/>
    <w:rsid w:val="00B72AA0"/>
    <w:rsid w:val="00B72AE0"/>
    <w:rsid w:val="00B72AE9"/>
    <w:rsid w:val="00B730EF"/>
    <w:rsid w:val="00B73663"/>
    <w:rsid w:val="00B73B77"/>
    <w:rsid w:val="00B73DBC"/>
    <w:rsid w:val="00B73E92"/>
    <w:rsid w:val="00B74A35"/>
    <w:rsid w:val="00B74A7A"/>
    <w:rsid w:val="00B74EDB"/>
    <w:rsid w:val="00B75894"/>
    <w:rsid w:val="00B7648C"/>
    <w:rsid w:val="00B7661E"/>
    <w:rsid w:val="00B76ACC"/>
    <w:rsid w:val="00B76DA6"/>
    <w:rsid w:val="00B76E4B"/>
    <w:rsid w:val="00B77F11"/>
    <w:rsid w:val="00B803FB"/>
    <w:rsid w:val="00B80B83"/>
    <w:rsid w:val="00B81521"/>
    <w:rsid w:val="00B81724"/>
    <w:rsid w:val="00B82A8A"/>
    <w:rsid w:val="00B82B38"/>
    <w:rsid w:val="00B82B59"/>
    <w:rsid w:val="00B83019"/>
    <w:rsid w:val="00B833B6"/>
    <w:rsid w:val="00B83626"/>
    <w:rsid w:val="00B836EF"/>
    <w:rsid w:val="00B83D87"/>
    <w:rsid w:val="00B845A1"/>
    <w:rsid w:val="00B8480E"/>
    <w:rsid w:val="00B85428"/>
    <w:rsid w:val="00B85E19"/>
    <w:rsid w:val="00B86351"/>
    <w:rsid w:val="00B866D3"/>
    <w:rsid w:val="00B87D65"/>
    <w:rsid w:val="00B9015B"/>
    <w:rsid w:val="00B90253"/>
    <w:rsid w:val="00B90398"/>
    <w:rsid w:val="00B90797"/>
    <w:rsid w:val="00B9094A"/>
    <w:rsid w:val="00B90C3B"/>
    <w:rsid w:val="00B90FAB"/>
    <w:rsid w:val="00B9136E"/>
    <w:rsid w:val="00B9157F"/>
    <w:rsid w:val="00B9190F"/>
    <w:rsid w:val="00B91B5F"/>
    <w:rsid w:val="00B91D10"/>
    <w:rsid w:val="00B92345"/>
    <w:rsid w:val="00B9265C"/>
    <w:rsid w:val="00B9268D"/>
    <w:rsid w:val="00B92A5B"/>
    <w:rsid w:val="00B92B8C"/>
    <w:rsid w:val="00B92E3D"/>
    <w:rsid w:val="00B9322F"/>
    <w:rsid w:val="00B934C7"/>
    <w:rsid w:val="00B93A9F"/>
    <w:rsid w:val="00B9405B"/>
    <w:rsid w:val="00B9421B"/>
    <w:rsid w:val="00B951E5"/>
    <w:rsid w:val="00B952EE"/>
    <w:rsid w:val="00B9557E"/>
    <w:rsid w:val="00B95B10"/>
    <w:rsid w:val="00B9611D"/>
    <w:rsid w:val="00B96602"/>
    <w:rsid w:val="00B96AE2"/>
    <w:rsid w:val="00B96C42"/>
    <w:rsid w:val="00B96DCC"/>
    <w:rsid w:val="00B97254"/>
    <w:rsid w:val="00BA142D"/>
    <w:rsid w:val="00BA1480"/>
    <w:rsid w:val="00BA1AED"/>
    <w:rsid w:val="00BA238A"/>
    <w:rsid w:val="00BA258E"/>
    <w:rsid w:val="00BA2771"/>
    <w:rsid w:val="00BA2A4F"/>
    <w:rsid w:val="00BA3F6B"/>
    <w:rsid w:val="00BA455B"/>
    <w:rsid w:val="00BA4919"/>
    <w:rsid w:val="00BA50D5"/>
    <w:rsid w:val="00BA5EC1"/>
    <w:rsid w:val="00BA5FD9"/>
    <w:rsid w:val="00BA66D2"/>
    <w:rsid w:val="00BA6901"/>
    <w:rsid w:val="00BA6F66"/>
    <w:rsid w:val="00BA72D3"/>
    <w:rsid w:val="00BA77DA"/>
    <w:rsid w:val="00BB1DDC"/>
    <w:rsid w:val="00BB1FB0"/>
    <w:rsid w:val="00BB2295"/>
    <w:rsid w:val="00BB23B7"/>
    <w:rsid w:val="00BB2410"/>
    <w:rsid w:val="00BB2A17"/>
    <w:rsid w:val="00BB2BEE"/>
    <w:rsid w:val="00BB33C2"/>
    <w:rsid w:val="00BB365B"/>
    <w:rsid w:val="00BB3A57"/>
    <w:rsid w:val="00BB3F68"/>
    <w:rsid w:val="00BB497E"/>
    <w:rsid w:val="00BB51F1"/>
    <w:rsid w:val="00BB5E08"/>
    <w:rsid w:val="00BB5F65"/>
    <w:rsid w:val="00BB633E"/>
    <w:rsid w:val="00BB7643"/>
    <w:rsid w:val="00BC0578"/>
    <w:rsid w:val="00BC06E0"/>
    <w:rsid w:val="00BC07F8"/>
    <w:rsid w:val="00BC0ABF"/>
    <w:rsid w:val="00BC0C2D"/>
    <w:rsid w:val="00BC0C4A"/>
    <w:rsid w:val="00BC144D"/>
    <w:rsid w:val="00BC215D"/>
    <w:rsid w:val="00BC2E28"/>
    <w:rsid w:val="00BC3E79"/>
    <w:rsid w:val="00BC43F8"/>
    <w:rsid w:val="00BC474B"/>
    <w:rsid w:val="00BC484D"/>
    <w:rsid w:val="00BC4CBA"/>
    <w:rsid w:val="00BC4EA2"/>
    <w:rsid w:val="00BC5669"/>
    <w:rsid w:val="00BC5A17"/>
    <w:rsid w:val="00BC5A7A"/>
    <w:rsid w:val="00BC627E"/>
    <w:rsid w:val="00BC6AD0"/>
    <w:rsid w:val="00BC726C"/>
    <w:rsid w:val="00BC7DD3"/>
    <w:rsid w:val="00BD3541"/>
    <w:rsid w:val="00BD3B61"/>
    <w:rsid w:val="00BD3C0B"/>
    <w:rsid w:val="00BD3CA7"/>
    <w:rsid w:val="00BD4063"/>
    <w:rsid w:val="00BD500C"/>
    <w:rsid w:val="00BD532F"/>
    <w:rsid w:val="00BD5F7B"/>
    <w:rsid w:val="00BD627F"/>
    <w:rsid w:val="00BD6714"/>
    <w:rsid w:val="00BD6867"/>
    <w:rsid w:val="00BD79AD"/>
    <w:rsid w:val="00BD7AC8"/>
    <w:rsid w:val="00BD7BF6"/>
    <w:rsid w:val="00BE08B3"/>
    <w:rsid w:val="00BE16F5"/>
    <w:rsid w:val="00BE170A"/>
    <w:rsid w:val="00BE197C"/>
    <w:rsid w:val="00BE1CF2"/>
    <w:rsid w:val="00BE1F6C"/>
    <w:rsid w:val="00BE216A"/>
    <w:rsid w:val="00BE220D"/>
    <w:rsid w:val="00BE2695"/>
    <w:rsid w:val="00BE4191"/>
    <w:rsid w:val="00BE4371"/>
    <w:rsid w:val="00BE5744"/>
    <w:rsid w:val="00BE632E"/>
    <w:rsid w:val="00BE673A"/>
    <w:rsid w:val="00BE68C7"/>
    <w:rsid w:val="00BE6C96"/>
    <w:rsid w:val="00BE6E38"/>
    <w:rsid w:val="00BE760B"/>
    <w:rsid w:val="00BE799A"/>
    <w:rsid w:val="00BE7B08"/>
    <w:rsid w:val="00BE7C59"/>
    <w:rsid w:val="00BF0212"/>
    <w:rsid w:val="00BF0AFB"/>
    <w:rsid w:val="00BF11D9"/>
    <w:rsid w:val="00BF13BB"/>
    <w:rsid w:val="00BF158F"/>
    <w:rsid w:val="00BF1A43"/>
    <w:rsid w:val="00BF1E9C"/>
    <w:rsid w:val="00BF267D"/>
    <w:rsid w:val="00BF272D"/>
    <w:rsid w:val="00BF31F0"/>
    <w:rsid w:val="00BF4061"/>
    <w:rsid w:val="00BF4627"/>
    <w:rsid w:val="00BF5685"/>
    <w:rsid w:val="00BF56DD"/>
    <w:rsid w:val="00BF56E0"/>
    <w:rsid w:val="00BF58B9"/>
    <w:rsid w:val="00BF5967"/>
    <w:rsid w:val="00BF686E"/>
    <w:rsid w:val="00C00F50"/>
    <w:rsid w:val="00C01033"/>
    <w:rsid w:val="00C015D2"/>
    <w:rsid w:val="00C0183E"/>
    <w:rsid w:val="00C01BA1"/>
    <w:rsid w:val="00C01E68"/>
    <w:rsid w:val="00C021ED"/>
    <w:rsid w:val="00C024CA"/>
    <w:rsid w:val="00C02D73"/>
    <w:rsid w:val="00C03029"/>
    <w:rsid w:val="00C03C10"/>
    <w:rsid w:val="00C03D59"/>
    <w:rsid w:val="00C03DE5"/>
    <w:rsid w:val="00C0474B"/>
    <w:rsid w:val="00C0476F"/>
    <w:rsid w:val="00C058E3"/>
    <w:rsid w:val="00C05F89"/>
    <w:rsid w:val="00C06093"/>
    <w:rsid w:val="00C0663F"/>
    <w:rsid w:val="00C07365"/>
    <w:rsid w:val="00C074B3"/>
    <w:rsid w:val="00C07501"/>
    <w:rsid w:val="00C104C4"/>
    <w:rsid w:val="00C10621"/>
    <w:rsid w:val="00C107A5"/>
    <w:rsid w:val="00C107CF"/>
    <w:rsid w:val="00C10BC4"/>
    <w:rsid w:val="00C10C1E"/>
    <w:rsid w:val="00C10DDD"/>
    <w:rsid w:val="00C12164"/>
    <w:rsid w:val="00C13106"/>
    <w:rsid w:val="00C13263"/>
    <w:rsid w:val="00C13D80"/>
    <w:rsid w:val="00C1404A"/>
    <w:rsid w:val="00C14590"/>
    <w:rsid w:val="00C16970"/>
    <w:rsid w:val="00C16AFA"/>
    <w:rsid w:val="00C1729B"/>
    <w:rsid w:val="00C17351"/>
    <w:rsid w:val="00C17774"/>
    <w:rsid w:val="00C178F5"/>
    <w:rsid w:val="00C20626"/>
    <w:rsid w:val="00C20AC8"/>
    <w:rsid w:val="00C20BED"/>
    <w:rsid w:val="00C20DAB"/>
    <w:rsid w:val="00C20E95"/>
    <w:rsid w:val="00C2102E"/>
    <w:rsid w:val="00C21A46"/>
    <w:rsid w:val="00C22D37"/>
    <w:rsid w:val="00C22FB6"/>
    <w:rsid w:val="00C23683"/>
    <w:rsid w:val="00C23696"/>
    <w:rsid w:val="00C24305"/>
    <w:rsid w:val="00C24E76"/>
    <w:rsid w:val="00C24F2E"/>
    <w:rsid w:val="00C25FFE"/>
    <w:rsid w:val="00C2624E"/>
    <w:rsid w:val="00C26B16"/>
    <w:rsid w:val="00C2777C"/>
    <w:rsid w:val="00C27AB8"/>
    <w:rsid w:val="00C27B6C"/>
    <w:rsid w:val="00C27BDE"/>
    <w:rsid w:val="00C300C8"/>
    <w:rsid w:val="00C301F9"/>
    <w:rsid w:val="00C304A1"/>
    <w:rsid w:val="00C30CC0"/>
    <w:rsid w:val="00C30E11"/>
    <w:rsid w:val="00C30E87"/>
    <w:rsid w:val="00C31152"/>
    <w:rsid w:val="00C32732"/>
    <w:rsid w:val="00C3285E"/>
    <w:rsid w:val="00C32A27"/>
    <w:rsid w:val="00C33568"/>
    <w:rsid w:val="00C344D2"/>
    <w:rsid w:val="00C3453E"/>
    <w:rsid w:val="00C34FBF"/>
    <w:rsid w:val="00C364EE"/>
    <w:rsid w:val="00C37652"/>
    <w:rsid w:val="00C37720"/>
    <w:rsid w:val="00C37BB5"/>
    <w:rsid w:val="00C37C00"/>
    <w:rsid w:val="00C37C08"/>
    <w:rsid w:val="00C37D7A"/>
    <w:rsid w:val="00C403AA"/>
    <w:rsid w:val="00C407C3"/>
    <w:rsid w:val="00C407CA"/>
    <w:rsid w:val="00C408D5"/>
    <w:rsid w:val="00C40E8B"/>
    <w:rsid w:val="00C40EBE"/>
    <w:rsid w:val="00C410F0"/>
    <w:rsid w:val="00C41BF2"/>
    <w:rsid w:val="00C423C2"/>
    <w:rsid w:val="00C42AE8"/>
    <w:rsid w:val="00C42DFD"/>
    <w:rsid w:val="00C4375D"/>
    <w:rsid w:val="00C437B3"/>
    <w:rsid w:val="00C44730"/>
    <w:rsid w:val="00C44A18"/>
    <w:rsid w:val="00C44E7E"/>
    <w:rsid w:val="00C45579"/>
    <w:rsid w:val="00C46DA3"/>
    <w:rsid w:val="00C47F84"/>
    <w:rsid w:val="00C50A2A"/>
    <w:rsid w:val="00C518E0"/>
    <w:rsid w:val="00C5213E"/>
    <w:rsid w:val="00C52293"/>
    <w:rsid w:val="00C52398"/>
    <w:rsid w:val="00C52B23"/>
    <w:rsid w:val="00C53168"/>
    <w:rsid w:val="00C534E0"/>
    <w:rsid w:val="00C537A8"/>
    <w:rsid w:val="00C5396D"/>
    <w:rsid w:val="00C53ADA"/>
    <w:rsid w:val="00C54049"/>
    <w:rsid w:val="00C55AF9"/>
    <w:rsid w:val="00C560B5"/>
    <w:rsid w:val="00C564A0"/>
    <w:rsid w:val="00C57C05"/>
    <w:rsid w:val="00C601AE"/>
    <w:rsid w:val="00C60465"/>
    <w:rsid w:val="00C6070C"/>
    <w:rsid w:val="00C60786"/>
    <w:rsid w:val="00C61862"/>
    <w:rsid w:val="00C619F6"/>
    <w:rsid w:val="00C62339"/>
    <w:rsid w:val="00C633C4"/>
    <w:rsid w:val="00C635A4"/>
    <w:rsid w:val="00C63E78"/>
    <w:rsid w:val="00C6469C"/>
    <w:rsid w:val="00C648EB"/>
    <w:rsid w:val="00C652B2"/>
    <w:rsid w:val="00C65CD3"/>
    <w:rsid w:val="00C65D6C"/>
    <w:rsid w:val="00C65DF8"/>
    <w:rsid w:val="00C66FB2"/>
    <w:rsid w:val="00C670F3"/>
    <w:rsid w:val="00C67B45"/>
    <w:rsid w:val="00C70AE2"/>
    <w:rsid w:val="00C717A1"/>
    <w:rsid w:val="00C71B80"/>
    <w:rsid w:val="00C71CF6"/>
    <w:rsid w:val="00C71DC7"/>
    <w:rsid w:val="00C724FB"/>
    <w:rsid w:val="00C727BF"/>
    <w:rsid w:val="00C732BD"/>
    <w:rsid w:val="00C74310"/>
    <w:rsid w:val="00C743C7"/>
    <w:rsid w:val="00C75249"/>
    <w:rsid w:val="00C7537D"/>
    <w:rsid w:val="00C754A4"/>
    <w:rsid w:val="00C75B88"/>
    <w:rsid w:val="00C75DA3"/>
    <w:rsid w:val="00C765B6"/>
    <w:rsid w:val="00C76681"/>
    <w:rsid w:val="00C7683B"/>
    <w:rsid w:val="00C768B0"/>
    <w:rsid w:val="00C77961"/>
    <w:rsid w:val="00C800D6"/>
    <w:rsid w:val="00C80806"/>
    <w:rsid w:val="00C82593"/>
    <w:rsid w:val="00C82CC7"/>
    <w:rsid w:val="00C833FC"/>
    <w:rsid w:val="00C841C2"/>
    <w:rsid w:val="00C843CB"/>
    <w:rsid w:val="00C84592"/>
    <w:rsid w:val="00C8466B"/>
    <w:rsid w:val="00C8539F"/>
    <w:rsid w:val="00C85515"/>
    <w:rsid w:val="00C85B1E"/>
    <w:rsid w:val="00C85C02"/>
    <w:rsid w:val="00C85DBE"/>
    <w:rsid w:val="00C860BE"/>
    <w:rsid w:val="00C8645B"/>
    <w:rsid w:val="00C8763F"/>
    <w:rsid w:val="00C87F86"/>
    <w:rsid w:val="00C905FD"/>
    <w:rsid w:val="00C90744"/>
    <w:rsid w:val="00C917E8"/>
    <w:rsid w:val="00C918DE"/>
    <w:rsid w:val="00C92077"/>
    <w:rsid w:val="00C92A16"/>
    <w:rsid w:val="00C92B40"/>
    <w:rsid w:val="00C92F0A"/>
    <w:rsid w:val="00C945D4"/>
    <w:rsid w:val="00C94ED0"/>
    <w:rsid w:val="00C9550E"/>
    <w:rsid w:val="00C96035"/>
    <w:rsid w:val="00C966C0"/>
    <w:rsid w:val="00C96802"/>
    <w:rsid w:val="00C9688C"/>
    <w:rsid w:val="00C96A28"/>
    <w:rsid w:val="00C96F5B"/>
    <w:rsid w:val="00C96FEC"/>
    <w:rsid w:val="00C97031"/>
    <w:rsid w:val="00C97310"/>
    <w:rsid w:val="00C975EB"/>
    <w:rsid w:val="00C97FD0"/>
    <w:rsid w:val="00CA055A"/>
    <w:rsid w:val="00CA0689"/>
    <w:rsid w:val="00CA08B0"/>
    <w:rsid w:val="00CA090B"/>
    <w:rsid w:val="00CA0AC9"/>
    <w:rsid w:val="00CA0F29"/>
    <w:rsid w:val="00CA0FCA"/>
    <w:rsid w:val="00CA1297"/>
    <w:rsid w:val="00CA2224"/>
    <w:rsid w:val="00CA2262"/>
    <w:rsid w:val="00CA29BB"/>
    <w:rsid w:val="00CA38F7"/>
    <w:rsid w:val="00CA38FA"/>
    <w:rsid w:val="00CA4027"/>
    <w:rsid w:val="00CA4413"/>
    <w:rsid w:val="00CA4882"/>
    <w:rsid w:val="00CA4DB8"/>
    <w:rsid w:val="00CA4E45"/>
    <w:rsid w:val="00CA4F55"/>
    <w:rsid w:val="00CA5030"/>
    <w:rsid w:val="00CA5470"/>
    <w:rsid w:val="00CA5E1C"/>
    <w:rsid w:val="00CA66FA"/>
    <w:rsid w:val="00CA6D85"/>
    <w:rsid w:val="00CA72A1"/>
    <w:rsid w:val="00CA7AFF"/>
    <w:rsid w:val="00CA7F82"/>
    <w:rsid w:val="00CB1132"/>
    <w:rsid w:val="00CB15CF"/>
    <w:rsid w:val="00CB1D09"/>
    <w:rsid w:val="00CB222A"/>
    <w:rsid w:val="00CB22BD"/>
    <w:rsid w:val="00CB248F"/>
    <w:rsid w:val="00CB2972"/>
    <w:rsid w:val="00CB2B3C"/>
    <w:rsid w:val="00CB2B74"/>
    <w:rsid w:val="00CB2C19"/>
    <w:rsid w:val="00CB2EA5"/>
    <w:rsid w:val="00CB3575"/>
    <w:rsid w:val="00CB35D1"/>
    <w:rsid w:val="00CB37EB"/>
    <w:rsid w:val="00CB4131"/>
    <w:rsid w:val="00CB503C"/>
    <w:rsid w:val="00CB522E"/>
    <w:rsid w:val="00CB5727"/>
    <w:rsid w:val="00CB596A"/>
    <w:rsid w:val="00CB62AA"/>
    <w:rsid w:val="00CB6CE8"/>
    <w:rsid w:val="00CB7468"/>
    <w:rsid w:val="00CB754F"/>
    <w:rsid w:val="00CB77EE"/>
    <w:rsid w:val="00CB7D17"/>
    <w:rsid w:val="00CC0100"/>
    <w:rsid w:val="00CC0211"/>
    <w:rsid w:val="00CC156A"/>
    <w:rsid w:val="00CC2777"/>
    <w:rsid w:val="00CC2DAC"/>
    <w:rsid w:val="00CC356D"/>
    <w:rsid w:val="00CC3726"/>
    <w:rsid w:val="00CC403B"/>
    <w:rsid w:val="00CC43B9"/>
    <w:rsid w:val="00CC4618"/>
    <w:rsid w:val="00CC504B"/>
    <w:rsid w:val="00CC696C"/>
    <w:rsid w:val="00CC74FD"/>
    <w:rsid w:val="00CC7AAA"/>
    <w:rsid w:val="00CC7BD9"/>
    <w:rsid w:val="00CD0442"/>
    <w:rsid w:val="00CD0676"/>
    <w:rsid w:val="00CD0C95"/>
    <w:rsid w:val="00CD0F08"/>
    <w:rsid w:val="00CD0F81"/>
    <w:rsid w:val="00CD1625"/>
    <w:rsid w:val="00CD166B"/>
    <w:rsid w:val="00CD2115"/>
    <w:rsid w:val="00CD293D"/>
    <w:rsid w:val="00CD2A71"/>
    <w:rsid w:val="00CD2EB7"/>
    <w:rsid w:val="00CD334C"/>
    <w:rsid w:val="00CD34CE"/>
    <w:rsid w:val="00CD3E62"/>
    <w:rsid w:val="00CD44B1"/>
    <w:rsid w:val="00CD4535"/>
    <w:rsid w:val="00CD5A9E"/>
    <w:rsid w:val="00CD6DEE"/>
    <w:rsid w:val="00CD7210"/>
    <w:rsid w:val="00CD7752"/>
    <w:rsid w:val="00CD7CC5"/>
    <w:rsid w:val="00CE06DA"/>
    <w:rsid w:val="00CE0AC9"/>
    <w:rsid w:val="00CE1B18"/>
    <w:rsid w:val="00CE2230"/>
    <w:rsid w:val="00CE2EBC"/>
    <w:rsid w:val="00CE34FA"/>
    <w:rsid w:val="00CE3A1C"/>
    <w:rsid w:val="00CE4353"/>
    <w:rsid w:val="00CE4F6E"/>
    <w:rsid w:val="00CE5E01"/>
    <w:rsid w:val="00CE6464"/>
    <w:rsid w:val="00CE76F7"/>
    <w:rsid w:val="00CE7ED9"/>
    <w:rsid w:val="00CF008D"/>
    <w:rsid w:val="00CF083A"/>
    <w:rsid w:val="00CF0BA6"/>
    <w:rsid w:val="00CF0CFE"/>
    <w:rsid w:val="00CF26C1"/>
    <w:rsid w:val="00CF273D"/>
    <w:rsid w:val="00CF346D"/>
    <w:rsid w:val="00CF3911"/>
    <w:rsid w:val="00CF502F"/>
    <w:rsid w:val="00CF540A"/>
    <w:rsid w:val="00CF5900"/>
    <w:rsid w:val="00CF5DA5"/>
    <w:rsid w:val="00CF6006"/>
    <w:rsid w:val="00CF654C"/>
    <w:rsid w:val="00CF6949"/>
    <w:rsid w:val="00CF6A25"/>
    <w:rsid w:val="00CF6ED2"/>
    <w:rsid w:val="00CF70A5"/>
    <w:rsid w:val="00CF7788"/>
    <w:rsid w:val="00CF7D85"/>
    <w:rsid w:val="00CF7E07"/>
    <w:rsid w:val="00CF7E48"/>
    <w:rsid w:val="00D000DA"/>
    <w:rsid w:val="00D00170"/>
    <w:rsid w:val="00D002FE"/>
    <w:rsid w:val="00D00F10"/>
    <w:rsid w:val="00D01342"/>
    <w:rsid w:val="00D0168C"/>
    <w:rsid w:val="00D02B96"/>
    <w:rsid w:val="00D02C9A"/>
    <w:rsid w:val="00D0335A"/>
    <w:rsid w:val="00D033F4"/>
    <w:rsid w:val="00D03C40"/>
    <w:rsid w:val="00D04673"/>
    <w:rsid w:val="00D053F8"/>
    <w:rsid w:val="00D0573A"/>
    <w:rsid w:val="00D05848"/>
    <w:rsid w:val="00D059CE"/>
    <w:rsid w:val="00D05B17"/>
    <w:rsid w:val="00D0764A"/>
    <w:rsid w:val="00D079C3"/>
    <w:rsid w:val="00D10164"/>
    <w:rsid w:val="00D1021D"/>
    <w:rsid w:val="00D1146F"/>
    <w:rsid w:val="00D11597"/>
    <w:rsid w:val="00D11E50"/>
    <w:rsid w:val="00D131DC"/>
    <w:rsid w:val="00D133C8"/>
    <w:rsid w:val="00D13821"/>
    <w:rsid w:val="00D13B05"/>
    <w:rsid w:val="00D1431D"/>
    <w:rsid w:val="00D1482D"/>
    <w:rsid w:val="00D14AFB"/>
    <w:rsid w:val="00D15380"/>
    <w:rsid w:val="00D16191"/>
    <w:rsid w:val="00D164E7"/>
    <w:rsid w:val="00D16F8F"/>
    <w:rsid w:val="00D17B9E"/>
    <w:rsid w:val="00D17CB4"/>
    <w:rsid w:val="00D20731"/>
    <w:rsid w:val="00D207A7"/>
    <w:rsid w:val="00D20D29"/>
    <w:rsid w:val="00D214F7"/>
    <w:rsid w:val="00D21553"/>
    <w:rsid w:val="00D21C0D"/>
    <w:rsid w:val="00D22194"/>
    <w:rsid w:val="00D22B95"/>
    <w:rsid w:val="00D230BE"/>
    <w:rsid w:val="00D23793"/>
    <w:rsid w:val="00D239C8"/>
    <w:rsid w:val="00D245EB"/>
    <w:rsid w:val="00D24602"/>
    <w:rsid w:val="00D2468B"/>
    <w:rsid w:val="00D24CDD"/>
    <w:rsid w:val="00D25371"/>
    <w:rsid w:val="00D25F5F"/>
    <w:rsid w:val="00D2671B"/>
    <w:rsid w:val="00D2698D"/>
    <w:rsid w:val="00D2706D"/>
    <w:rsid w:val="00D272BC"/>
    <w:rsid w:val="00D300F7"/>
    <w:rsid w:val="00D3063B"/>
    <w:rsid w:val="00D30C73"/>
    <w:rsid w:val="00D31C2C"/>
    <w:rsid w:val="00D3215D"/>
    <w:rsid w:val="00D32172"/>
    <w:rsid w:val="00D32D61"/>
    <w:rsid w:val="00D32F90"/>
    <w:rsid w:val="00D334CE"/>
    <w:rsid w:val="00D33659"/>
    <w:rsid w:val="00D34199"/>
    <w:rsid w:val="00D346D7"/>
    <w:rsid w:val="00D34C04"/>
    <w:rsid w:val="00D35BDF"/>
    <w:rsid w:val="00D35EDE"/>
    <w:rsid w:val="00D364DC"/>
    <w:rsid w:val="00D36965"/>
    <w:rsid w:val="00D36F1F"/>
    <w:rsid w:val="00D374AC"/>
    <w:rsid w:val="00D37FE8"/>
    <w:rsid w:val="00D40180"/>
    <w:rsid w:val="00D4036D"/>
    <w:rsid w:val="00D40F04"/>
    <w:rsid w:val="00D41FF5"/>
    <w:rsid w:val="00D4202C"/>
    <w:rsid w:val="00D42408"/>
    <w:rsid w:val="00D427BA"/>
    <w:rsid w:val="00D4329D"/>
    <w:rsid w:val="00D44515"/>
    <w:rsid w:val="00D44770"/>
    <w:rsid w:val="00D449FA"/>
    <w:rsid w:val="00D4537B"/>
    <w:rsid w:val="00D4574C"/>
    <w:rsid w:val="00D45ADC"/>
    <w:rsid w:val="00D45BE5"/>
    <w:rsid w:val="00D4617D"/>
    <w:rsid w:val="00D461D0"/>
    <w:rsid w:val="00D46635"/>
    <w:rsid w:val="00D46FED"/>
    <w:rsid w:val="00D47656"/>
    <w:rsid w:val="00D47A90"/>
    <w:rsid w:val="00D500C3"/>
    <w:rsid w:val="00D500CE"/>
    <w:rsid w:val="00D5070A"/>
    <w:rsid w:val="00D50F02"/>
    <w:rsid w:val="00D51866"/>
    <w:rsid w:val="00D51922"/>
    <w:rsid w:val="00D51C8A"/>
    <w:rsid w:val="00D51D01"/>
    <w:rsid w:val="00D52F4F"/>
    <w:rsid w:val="00D535DC"/>
    <w:rsid w:val="00D538AD"/>
    <w:rsid w:val="00D538C5"/>
    <w:rsid w:val="00D53F6C"/>
    <w:rsid w:val="00D54457"/>
    <w:rsid w:val="00D54545"/>
    <w:rsid w:val="00D5540C"/>
    <w:rsid w:val="00D559E7"/>
    <w:rsid w:val="00D55AA1"/>
    <w:rsid w:val="00D55B2C"/>
    <w:rsid w:val="00D56189"/>
    <w:rsid w:val="00D56C28"/>
    <w:rsid w:val="00D56DAE"/>
    <w:rsid w:val="00D574DC"/>
    <w:rsid w:val="00D57C1F"/>
    <w:rsid w:val="00D600DE"/>
    <w:rsid w:val="00D60183"/>
    <w:rsid w:val="00D60C67"/>
    <w:rsid w:val="00D614CB"/>
    <w:rsid w:val="00D61E1D"/>
    <w:rsid w:val="00D621F7"/>
    <w:rsid w:val="00D6269E"/>
    <w:rsid w:val="00D62D16"/>
    <w:rsid w:val="00D62D94"/>
    <w:rsid w:val="00D634BE"/>
    <w:rsid w:val="00D6360E"/>
    <w:rsid w:val="00D63930"/>
    <w:rsid w:val="00D648D0"/>
    <w:rsid w:val="00D64E40"/>
    <w:rsid w:val="00D65364"/>
    <w:rsid w:val="00D65422"/>
    <w:rsid w:val="00D65792"/>
    <w:rsid w:val="00D66132"/>
    <w:rsid w:val="00D6634F"/>
    <w:rsid w:val="00D66E51"/>
    <w:rsid w:val="00D67342"/>
    <w:rsid w:val="00D70856"/>
    <w:rsid w:val="00D71246"/>
    <w:rsid w:val="00D7172B"/>
    <w:rsid w:val="00D718C1"/>
    <w:rsid w:val="00D71E2B"/>
    <w:rsid w:val="00D71FDA"/>
    <w:rsid w:val="00D72747"/>
    <w:rsid w:val="00D7368E"/>
    <w:rsid w:val="00D738D7"/>
    <w:rsid w:val="00D73E89"/>
    <w:rsid w:val="00D73E9F"/>
    <w:rsid w:val="00D7404A"/>
    <w:rsid w:val="00D742B0"/>
    <w:rsid w:val="00D7473C"/>
    <w:rsid w:val="00D74AB4"/>
    <w:rsid w:val="00D74EDD"/>
    <w:rsid w:val="00D756D0"/>
    <w:rsid w:val="00D757A2"/>
    <w:rsid w:val="00D76A2B"/>
    <w:rsid w:val="00D76D86"/>
    <w:rsid w:val="00D77018"/>
    <w:rsid w:val="00D77119"/>
    <w:rsid w:val="00D7749F"/>
    <w:rsid w:val="00D776A3"/>
    <w:rsid w:val="00D77794"/>
    <w:rsid w:val="00D777E0"/>
    <w:rsid w:val="00D77EFD"/>
    <w:rsid w:val="00D81263"/>
    <w:rsid w:val="00D8135D"/>
    <w:rsid w:val="00D814AA"/>
    <w:rsid w:val="00D815E9"/>
    <w:rsid w:val="00D81BDB"/>
    <w:rsid w:val="00D81F17"/>
    <w:rsid w:val="00D8265B"/>
    <w:rsid w:val="00D82817"/>
    <w:rsid w:val="00D847BE"/>
    <w:rsid w:val="00D84C67"/>
    <w:rsid w:val="00D85057"/>
    <w:rsid w:val="00D854C8"/>
    <w:rsid w:val="00D85636"/>
    <w:rsid w:val="00D85CDC"/>
    <w:rsid w:val="00D8707A"/>
    <w:rsid w:val="00D87A08"/>
    <w:rsid w:val="00D87B36"/>
    <w:rsid w:val="00D9047C"/>
    <w:rsid w:val="00D90719"/>
    <w:rsid w:val="00D90AB6"/>
    <w:rsid w:val="00D91540"/>
    <w:rsid w:val="00D91880"/>
    <w:rsid w:val="00D927CF"/>
    <w:rsid w:val="00D9283A"/>
    <w:rsid w:val="00D943A0"/>
    <w:rsid w:val="00D945F9"/>
    <w:rsid w:val="00D94822"/>
    <w:rsid w:val="00D95079"/>
    <w:rsid w:val="00D95301"/>
    <w:rsid w:val="00D96053"/>
    <w:rsid w:val="00D9631B"/>
    <w:rsid w:val="00D963A4"/>
    <w:rsid w:val="00D972F2"/>
    <w:rsid w:val="00D97D8C"/>
    <w:rsid w:val="00DA05FC"/>
    <w:rsid w:val="00DA29A9"/>
    <w:rsid w:val="00DA3E6C"/>
    <w:rsid w:val="00DA4A4C"/>
    <w:rsid w:val="00DA4C0B"/>
    <w:rsid w:val="00DA4FEB"/>
    <w:rsid w:val="00DA56BE"/>
    <w:rsid w:val="00DA6038"/>
    <w:rsid w:val="00DA6C4D"/>
    <w:rsid w:val="00DA6CA2"/>
    <w:rsid w:val="00DA6F1D"/>
    <w:rsid w:val="00DA734A"/>
    <w:rsid w:val="00DA74AC"/>
    <w:rsid w:val="00DA75A5"/>
    <w:rsid w:val="00DA78A8"/>
    <w:rsid w:val="00DA7ACB"/>
    <w:rsid w:val="00DB0440"/>
    <w:rsid w:val="00DB084B"/>
    <w:rsid w:val="00DB0924"/>
    <w:rsid w:val="00DB127A"/>
    <w:rsid w:val="00DB1CF1"/>
    <w:rsid w:val="00DB21CF"/>
    <w:rsid w:val="00DB249C"/>
    <w:rsid w:val="00DB2804"/>
    <w:rsid w:val="00DB29D0"/>
    <w:rsid w:val="00DB2ACD"/>
    <w:rsid w:val="00DB2E06"/>
    <w:rsid w:val="00DB34DA"/>
    <w:rsid w:val="00DB39D5"/>
    <w:rsid w:val="00DB3D53"/>
    <w:rsid w:val="00DB3DE1"/>
    <w:rsid w:val="00DB4421"/>
    <w:rsid w:val="00DB46EA"/>
    <w:rsid w:val="00DB4CC7"/>
    <w:rsid w:val="00DB571F"/>
    <w:rsid w:val="00DB5DCA"/>
    <w:rsid w:val="00DB60DF"/>
    <w:rsid w:val="00DB75F4"/>
    <w:rsid w:val="00DB7747"/>
    <w:rsid w:val="00DC0686"/>
    <w:rsid w:val="00DC0F0B"/>
    <w:rsid w:val="00DC1828"/>
    <w:rsid w:val="00DC27A2"/>
    <w:rsid w:val="00DC311F"/>
    <w:rsid w:val="00DC3439"/>
    <w:rsid w:val="00DC3614"/>
    <w:rsid w:val="00DC38BC"/>
    <w:rsid w:val="00DC392A"/>
    <w:rsid w:val="00DC3AFA"/>
    <w:rsid w:val="00DC43AE"/>
    <w:rsid w:val="00DC4902"/>
    <w:rsid w:val="00DC505E"/>
    <w:rsid w:val="00DC5508"/>
    <w:rsid w:val="00DC5568"/>
    <w:rsid w:val="00DC5637"/>
    <w:rsid w:val="00DC5835"/>
    <w:rsid w:val="00DC5883"/>
    <w:rsid w:val="00DC5A2B"/>
    <w:rsid w:val="00DC5E61"/>
    <w:rsid w:val="00DC7E81"/>
    <w:rsid w:val="00DC7F02"/>
    <w:rsid w:val="00DD096B"/>
    <w:rsid w:val="00DD0B9B"/>
    <w:rsid w:val="00DD0D69"/>
    <w:rsid w:val="00DD25E2"/>
    <w:rsid w:val="00DD2D88"/>
    <w:rsid w:val="00DD2EC7"/>
    <w:rsid w:val="00DD3372"/>
    <w:rsid w:val="00DD3750"/>
    <w:rsid w:val="00DD4591"/>
    <w:rsid w:val="00DD4775"/>
    <w:rsid w:val="00DD4971"/>
    <w:rsid w:val="00DD4A75"/>
    <w:rsid w:val="00DD4B7C"/>
    <w:rsid w:val="00DD4D99"/>
    <w:rsid w:val="00DD4F69"/>
    <w:rsid w:val="00DD54DC"/>
    <w:rsid w:val="00DD566F"/>
    <w:rsid w:val="00DD58F5"/>
    <w:rsid w:val="00DD5C86"/>
    <w:rsid w:val="00DD5E23"/>
    <w:rsid w:val="00DD6288"/>
    <w:rsid w:val="00DD71E2"/>
    <w:rsid w:val="00DD731A"/>
    <w:rsid w:val="00DD76A3"/>
    <w:rsid w:val="00DD79FF"/>
    <w:rsid w:val="00DD7CF9"/>
    <w:rsid w:val="00DD7F7C"/>
    <w:rsid w:val="00DE08EE"/>
    <w:rsid w:val="00DE0F2B"/>
    <w:rsid w:val="00DE201B"/>
    <w:rsid w:val="00DE2142"/>
    <w:rsid w:val="00DE2935"/>
    <w:rsid w:val="00DE3374"/>
    <w:rsid w:val="00DE33F8"/>
    <w:rsid w:val="00DE356A"/>
    <w:rsid w:val="00DE386F"/>
    <w:rsid w:val="00DE39A5"/>
    <w:rsid w:val="00DE3C6E"/>
    <w:rsid w:val="00DE3D7F"/>
    <w:rsid w:val="00DE3E0D"/>
    <w:rsid w:val="00DE4120"/>
    <w:rsid w:val="00DE4822"/>
    <w:rsid w:val="00DE5B6E"/>
    <w:rsid w:val="00DE6556"/>
    <w:rsid w:val="00DE6994"/>
    <w:rsid w:val="00DE6E84"/>
    <w:rsid w:val="00DE741E"/>
    <w:rsid w:val="00DE77D2"/>
    <w:rsid w:val="00DF007F"/>
    <w:rsid w:val="00DF00B6"/>
    <w:rsid w:val="00DF069C"/>
    <w:rsid w:val="00DF124F"/>
    <w:rsid w:val="00DF13F9"/>
    <w:rsid w:val="00DF1ED1"/>
    <w:rsid w:val="00DF269A"/>
    <w:rsid w:val="00DF28C6"/>
    <w:rsid w:val="00DF2D63"/>
    <w:rsid w:val="00DF2F56"/>
    <w:rsid w:val="00DF34E7"/>
    <w:rsid w:val="00DF3671"/>
    <w:rsid w:val="00DF3887"/>
    <w:rsid w:val="00DF401F"/>
    <w:rsid w:val="00DF47FE"/>
    <w:rsid w:val="00DF4E88"/>
    <w:rsid w:val="00DF5D75"/>
    <w:rsid w:val="00DF5E04"/>
    <w:rsid w:val="00DF640B"/>
    <w:rsid w:val="00DF6555"/>
    <w:rsid w:val="00DF6B9C"/>
    <w:rsid w:val="00E0002B"/>
    <w:rsid w:val="00E000B6"/>
    <w:rsid w:val="00E0053D"/>
    <w:rsid w:val="00E0170D"/>
    <w:rsid w:val="00E01725"/>
    <w:rsid w:val="00E01D37"/>
    <w:rsid w:val="00E02C8B"/>
    <w:rsid w:val="00E02CEC"/>
    <w:rsid w:val="00E039D6"/>
    <w:rsid w:val="00E047CB"/>
    <w:rsid w:val="00E047E8"/>
    <w:rsid w:val="00E05092"/>
    <w:rsid w:val="00E05256"/>
    <w:rsid w:val="00E05887"/>
    <w:rsid w:val="00E058C7"/>
    <w:rsid w:val="00E064CA"/>
    <w:rsid w:val="00E065E9"/>
    <w:rsid w:val="00E06833"/>
    <w:rsid w:val="00E06A6E"/>
    <w:rsid w:val="00E0702A"/>
    <w:rsid w:val="00E072C9"/>
    <w:rsid w:val="00E07330"/>
    <w:rsid w:val="00E10BEC"/>
    <w:rsid w:val="00E11471"/>
    <w:rsid w:val="00E1151C"/>
    <w:rsid w:val="00E117FC"/>
    <w:rsid w:val="00E11DC5"/>
    <w:rsid w:val="00E12391"/>
    <w:rsid w:val="00E12B75"/>
    <w:rsid w:val="00E12DC0"/>
    <w:rsid w:val="00E13BA6"/>
    <w:rsid w:val="00E156CE"/>
    <w:rsid w:val="00E159F6"/>
    <w:rsid w:val="00E15ABB"/>
    <w:rsid w:val="00E1636C"/>
    <w:rsid w:val="00E16837"/>
    <w:rsid w:val="00E16BAA"/>
    <w:rsid w:val="00E1754B"/>
    <w:rsid w:val="00E17D17"/>
    <w:rsid w:val="00E202EC"/>
    <w:rsid w:val="00E20F07"/>
    <w:rsid w:val="00E21474"/>
    <w:rsid w:val="00E218B9"/>
    <w:rsid w:val="00E221A8"/>
    <w:rsid w:val="00E224BB"/>
    <w:rsid w:val="00E2275E"/>
    <w:rsid w:val="00E227A7"/>
    <w:rsid w:val="00E228FC"/>
    <w:rsid w:val="00E239B8"/>
    <w:rsid w:val="00E2408F"/>
    <w:rsid w:val="00E2438C"/>
    <w:rsid w:val="00E2480F"/>
    <w:rsid w:val="00E2491C"/>
    <w:rsid w:val="00E24E0E"/>
    <w:rsid w:val="00E25503"/>
    <w:rsid w:val="00E255A7"/>
    <w:rsid w:val="00E257D4"/>
    <w:rsid w:val="00E25828"/>
    <w:rsid w:val="00E25E56"/>
    <w:rsid w:val="00E2692E"/>
    <w:rsid w:val="00E26AB8"/>
    <w:rsid w:val="00E2700B"/>
    <w:rsid w:val="00E27617"/>
    <w:rsid w:val="00E277FF"/>
    <w:rsid w:val="00E30231"/>
    <w:rsid w:val="00E30644"/>
    <w:rsid w:val="00E30C13"/>
    <w:rsid w:val="00E31178"/>
    <w:rsid w:val="00E32127"/>
    <w:rsid w:val="00E323B3"/>
    <w:rsid w:val="00E32413"/>
    <w:rsid w:val="00E32880"/>
    <w:rsid w:val="00E34072"/>
    <w:rsid w:val="00E34934"/>
    <w:rsid w:val="00E35375"/>
    <w:rsid w:val="00E35C09"/>
    <w:rsid w:val="00E35DDA"/>
    <w:rsid w:val="00E36488"/>
    <w:rsid w:val="00E3661D"/>
    <w:rsid w:val="00E367F6"/>
    <w:rsid w:val="00E36D9A"/>
    <w:rsid w:val="00E36E1F"/>
    <w:rsid w:val="00E37BD1"/>
    <w:rsid w:val="00E40896"/>
    <w:rsid w:val="00E40D9F"/>
    <w:rsid w:val="00E41133"/>
    <w:rsid w:val="00E4155A"/>
    <w:rsid w:val="00E41A2E"/>
    <w:rsid w:val="00E41C66"/>
    <w:rsid w:val="00E42364"/>
    <w:rsid w:val="00E424C0"/>
    <w:rsid w:val="00E4261D"/>
    <w:rsid w:val="00E428C6"/>
    <w:rsid w:val="00E4304A"/>
    <w:rsid w:val="00E430D9"/>
    <w:rsid w:val="00E434B0"/>
    <w:rsid w:val="00E44031"/>
    <w:rsid w:val="00E448DD"/>
    <w:rsid w:val="00E44AF6"/>
    <w:rsid w:val="00E44E1A"/>
    <w:rsid w:val="00E4524E"/>
    <w:rsid w:val="00E45B40"/>
    <w:rsid w:val="00E460CA"/>
    <w:rsid w:val="00E46D99"/>
    <w:rsid w:val="00E473CE"/>
    <w:rsid w:val="00E479F4"/>
    <w:rsid w:val="00E47B2C"/>
    <w:rsid w:val="00E47E95"/>
    <w:rsid w:val="00E5132A"/>
    <w:rsid w:val="00E51666"/>
    <w:rsid w:val="00E51DD1"/>
    <w:rsid w:val="00E52355"/>
    <w:rsid w:val="00E52402"/>
    <w:rsid w:val="00E52CBD"/>
    <w:rsid w:val="00E5319A"/>
    <w:rsid w:val="00E53292"/>
    <w:rsid w:val="00E53B41"/>
    <w:rsid w:val="00E53CD3"/>
    <w:rsid w:val="00E53F15"/>
    <w:rsid w:val="00E542E8"/>
    <w:rsid w:val="00E54508"/>
    <w:rsid w:val="00E54C98"/>
    <w:rsid w:val="00E54D0C"/>
    <w:rsid w:val="00E54D68"/>
    <w:rsid w:val="00E54E7F"/>
    <w:rsid w:val="00E55B85"/>
    <w:rsid w:val="00E55E42"/>
    <w:rsid w:val="00E55F48"/>
    <w:rsid w:val="00E5604C"/>
    <w:rsid w:val="00E56266"/>
    <w:rsid w:val="00E5767B"/>
    <w:rsid w:val="00E57786"/>
    <w:rsid w:val="00E6040E"/>
    <w:rsid w:val="00E60681"/>
    <w:rsid w:val="00E616D0"/>
    <w:rsid w:val="00E61809"/>
    <w:rsid w:val="00E62AF7"/>
    <w:rsid w:val="00E62CBA"/>
    <w:rsid w:val="00E639E5"/>
    <w:rsid w:val="00E64C95"/>
    <w:rsid w:val="00E64CFB"/>
    <w:rsid w:val="00E64F77"/>
    <w:rsid w:val="00E663AA"/>
    <w:rsid w:val="00E66C19"/>
    <w:rsid w:val="00E66D44"/>
    <w:rsid w:val="00E6790F"/>
    <w:rsid w:val="00E67E9B"/>
    <w:rsid w:val="00E731FD"/>
    <w:rsid w:val="00E73323"/>
    <w:rsid w:val="00E739A1"/>
    <w:rsid w:val="00E740C8"/>
    <w:rsid w:val="00E7442B"/>
    <w:rsid w:val="00E744BB"/>
    <w:rsid w:val="00E751B7"/>
    <w:rsid w:val="00E7582F"/>
    <w:rsid w:val="00E772FD"/>
    <w:rsid w:val="00E7784F"/>
    <w:rsid w:val="00E7787A"/>
    <w:rsid w:val="00E77893"/>
    <w:rsid w:val="00E77E6C"/>
    <w:rsid w:val="00E806E8"/>
    <w:rsid w:val="00E80C4F"/>
    <w:rsid w:val="00E81B66"/>
    <w:rsid w:val="00E8218E"/>
    <w:rsid w:val="00E82192"/>
    <w:rsid w:val="00E831EF"/>
    <w:rsid w:val="00E834DC"/>
    <w:rsid w:val="00E8396B"/>
    <w:rsid w:val="00E84287"/>
    <w:rsid w:val="00E84987"/>
    <w:rsid w:val="00E84A03"/>
    <w:rsid w:val="00E86E28"/>
    <w:rsid w:val="00E86F29"/>
    <w:rsid w:val="00E8727B"/>
    <w:rsid w:val="00E87F68"/>
    <w:rsid w:val="00E9020B"/>
    <w:rsid w:val="00E90F55"/>
    <w:rsid w:val="00E91000"/>
    <w:rsid w:val="00E915AE"/>
    <w:rsid w:val="00E9197A"/>
    <w:rsid w:val="00E9360F"/>
    <w:rsid w:val="00E93CF9"/>
    <w:rsid w:val="00E93D2B"/>
    <w:rsid w:val="00E93DE3"/>
    <w:rsid w:val="00E94280"/>
    <w:rsid w:val="00E9447C"/>
    <w:rsid w:val="00E949AC"/>
    <w:rsid w:val="00E94BD0"/>
    <w:rsid w:val="00E94C92"/>
    <w:rsid w:val="00E95384"/>
    <w:rsid w:val="00E9569F"/>
    <w:rsid w:val="00E95810"/>
    <w:rsid w:val="00E95E25"/>
    <w:rsid w:val="00E95F9F"/>
    <w:rsid w:val="00E96F8C"/>
    <w:rsid w:val="00EA01E6"/>
    <w:rsid w:val="00EA0714"/>
    <w:rsid w:val="00EA0DB7"/>
    <w:rsid w:val="00EA1653"/>
    <w:rsid w:val="00EA20FD"/>
    <w:rsid w:val="00EA2152"/>
    <w:rsid w:val="00EA271A"/>
    <w:rsid w:val="00EA295E"/>
    <w:rsid w:val="00EA3706"/>
    <w:rsid w:val="00EA3A44"/>
    <w:rsid w:val="00EA3EFD"/>
    <w:rsid w:val="00EA4262"/>
    <w:rsid w:val="00EA4649"/>
    <w:rsid w:val="00EA51F9"/>
    <w:rsid w:val="00EA628D"/>
    <w:rsid w:val="00EA72F7"/>
    <w:rsid w:val="00EA73DA"/>
    <w:rsid w:val="00EA7CBA"/>
    <w:rsid w:val="00EB02E4"/>
    <w:rsid w:val="00EB0B2D"/>
    <w:rsid w:val="00EB1CB5"/>
    <w:rsid w:val="00EB1FCC"/>
    <w:rsid w:val="00EB1FFF"/>
    <w:rsid w:val="00EB2A84"/>
    <w:rsid w:val="00EB2FBC"/>
    <w:rsid w:val="00EB3300"/>
    <w:rsid w:val="00EB36FC"/>
    <w:rsid w:val="00EB3777"/>
    <w:rsid w:val="00EB4274"/>
    <w:rsid w:val="00EB43F3"/>
    <w:rsid w:val="00EB4534"/>
    <w:rsid w:val="00EB493F"/>
    <w:rsid w:val="00EB4C02"/>
    <w:rsid w:val="00EB4C26"/>
    <w:rsid w:val="00EB4DD7"/>
    <w:rsid w:val="00EB5CDF"/>
    <w:rsid w:val="00EB6206"/>
    <w:rsid w:val="00EB6571"/>
    <w:rsid w:val="00EB6795"/>
    <w:rsid w:val="00EB67E0"/>
    <w:rsid w:val="00EB7E78"/>
    <w:rsid w:val="00EC040C"/>
    <w:rsid w:val="00EC0C75"/>
    <w:rsid w:val="00EC0E37"/>
    <w:rsid w:val="00EC106D"/>
    <w:rsid w:val="00EC1247"/>
    <w:rsid w:val="00EC18A2"/>
    <w:rsid w:val="00EC1968"/>
    <w:rsid w:val="00EC1A85"/>
    <w:rsid w:val="00EC1C9A"/>
    <w:rsid w:val="00EC294D"/>
    <w:rsid w:val="00EC2D68"/>
    <w:rsid w:val="00EC30D5"/>
    <w:rsid w:val="00EC31F4"/>
    <w:rsid w:val="00EC3320"/>
    <w:rsid w:val="00EC3F1D"/>
    <w:rsid w:val="00EC4BD4"/>
    <w:rsid w:val="00EC4C78"/>
    <w:rsid w:val="00EC5CB8"/>
    <w:rsid w:val="00EC5DD3"/>
    <w:rsid w:val="00EC713F"/>
    <w:rsid w:val="00ED0202"/>
    <w:rsid w:val="00ED06D7"/>
    <w:rsid w:val="00ED15A5"/>
    <w:rsid w:val="00ED1AB1"/>
    <w:rsid w:val="00ED1C75"/>
    <w:rsid w:val="00ED21E5"/>
    <w:rsid w:val="00ED271A"/>
    <w:rsid w:val="00ED2C66"/>
    <w:rsid w:val="00ED2E13"/>
    <w:rsid w:val="00ED3212"/>
    <w:rsid w:val="00ED34D1"/>
    <w:rsid w:val="00ED3E3E"/>
    <w:rsid w:val="00ED413B"/>
    <w:rsid w:val="00ED42A3"/>
    <w:rsid w:val="00ED43B1"/>
    <w:rsid w:val="00ED44CE"/>
    <w:rsid w:val="00ED478B"/>
    <w:rsid w:val="00ED48D4"/>
    <w:rsid w:val="00ED580E"/>
    <w:rsid w:val="00ED5B52"/>
    <w:rsid w:val="00ED6295"/>
    <w:rsid w:val="00ED640F"/>
    <w:rsid w:val="00ED6933"/>
    <w:rsid w:val="00ED7242"/>
    <w:rsid w:val="00ED7C0A"/>
    <w:rsid w:val="00EE041C"/>
    <w:rsid w:val="00EE0517"/>
    <w:rsid w:val="00EE1019"/>
    <w:rsid w:val="00EE1410"/>
    <w:rsid w:val="00EE1416"/>
    <w:rsid w:val="00EE1C89"/>
    <w:rsid w:val="00EE20CC"/>
    <w:rsid w:val="00EE27CD"/>
    <w:rsid w:val="00EE2A60"/>
    <w:rsid w:val="00EE2AAC"/>
    <w:rsid w:val="00EE3265"/>
    <w:rsid w:val="00EE32D3"/>
    <w:rsid w:val="00EE3398"/>
    <w:rsid w:val="00EE38C7"/>
    <w:rsid w:val="00EE3AB0"/>
    <w:rsid w:val="00EE42CC"/>
    <w:rsid w:val="00EE4440"/>
    <w:rsid w:val="00EE4D73"/>
    <w:rsid w:val="00EE53C7"/>
    <w:rsid w:val="00EE5928"/>
    <w:rsid w:val="00EE5997"/>
    <w:rsid w:val="00EE5CA8"/>
    <w:rsid w:val="00EE61D4"/>
    <w:rsid w:val="00EE6D93"/>
    <w:rsid w:val="00EE7788"/>
    <w:rsid w:val="00EF0A95"/>
    <w:rsid w:val="00EF0B8F"/>
    <w:rsid w:val="00EF15E3"/>
    <w:rsid w:val="00EF1632"/>
    <w:rsid w:val="00EF26DD"/>
    <w:rsid w:val="00EF2CAC"/>
    <w:rsid w:val="00EF4C03"/>
    <w:rsid w:val="00EF528B"/>
    <w:rsid w:val="00EF63F3"/>
    <w:rsid w:val="00EF66C3"/>
    <w:rsid w:val="00EF726E"/>
    <w:rsid w:val="00EF7E99"/>
    <w:rsid w:val="00F00218"/>
    <w:rsid w:val="00F00A0C"/>
    <w:rsid w:val="00F00AC9"/>
    <w:rsid w:val="00F00ECF"/>
    <w:rsid w:val="00F01005"/>
    <w:rsid w:val="00F015A8"/>
    <w:rsid w:val="00F016A6"/>
    <w:rsid w:val="00F01A84"/>
    <w:rsid w:val="00F01AF3"/>
    <w:rsid w:val="00F02331"/>
    <w:rsid w:val="00F02D2A"/>
    <w:rsid w:val="00F02E5C"/>
    <w:rsid w:val="00F0325C"/>
    <w:rsid w:val="00F035BF"/>
    <w:rsid w:val="00F0368B"/>
    <w:rsid w:val="00F04213"/>
    <w:rsid w:val="00F059C5"/>
    <w:rsid w:val="00F0637E"/>
    <w:rsid w:val="00F0679C"/>
    <w:rsid w:val="00F06E3E"/>
    <w:rsid w:val="00F06EB3"/>
    <w:rsid w:val="00F0748D"/>
    <w:rsid w:val="00F077EB"/>
    <w:rsid w:val="00F07DD5"/>
    <w:rsid w:val="00F1036D"/>
    <w:rsid w:val="00F10915"/>
    <w:rsid w:val="00F1122A"/>
    <w:rsid w:val="00F113ED"/>
    <w:rsid w:val="00F11786"/>
    <w:rsid w:val="00F125D9"/>
    <w:rsid w:val="00F12887"/>
    <w:rsid w:val="00F132B9"/>
    <w:rsid w:val="00F1360A"/>
    <w:rsid w:val="00F1390E"/>
    <w:rsid w:val="00F14D40"/>
    <w:rsid w:val="00F14D6F"/>
    <w:rsid w:val="00F15BD8"/>
    <w:rsid w:val="00F16B3C"/>
    <w:rsid w:val="00F176AF"/>
    <w:rsid w:val="00F17CC5"/>
    <w:rsid w:val="00F17E32"/>
    <w:rsid w:val="00F200CE"/>
    <w:rsid w:val="00F206BE"/>
    <w:rsid w:val="00F206DB"/>
    <w:rsid w:val="00F2071A"/>
    <w:rsid w:val="00F209CA"/>
    <w:rsid w:val="00F210C4"/>
    <w:rsid w:val="00F210FE"/>
    <w:rsid w:val="00F21304"/>
    <w:rsid w:val="00F229CF"/>
    <w:rsid w:val="00F22DC5"/>
    <w:rsid w:val="00F23518"/>
    <w:rsid w:val="00F23BAA"/>
    <w:rsid w:val="00F23F41"/>
    <w:rsid w:val="00F24602"/>
    <w:rsid w:val="00F24F5F"/>
    <w:rsid w:val="00F24FEF"/>
    <w:rsid w:val="00F25009"/>
    <w:rsid w:val="00F2568C"/>
    <w:rsid w:val="00F25783"/>
    <w:rsid w:val="00F2757B"/>
    <w:rsid w:val="00F27820"/>
    <w:rsid w:val="00F279AA"/>
    <w:rsid w:val="00F3000F"/>
    <w:rsid w:val="00F30198"/>
    <w:rsid w:val="00F3026D"/>
    <w:rsid w:val="00F30366"/>
    <w:rsid w:val="00F303E6"/>
    <w:rsid w:val="00F313E6"/>
    <w:rsid w:val="00F31CD8"/>
    <w:rsid w:val="00F31FD2"/>
    <w:rsid w:val="00F329FA"/>
    <w:rsid w:val="00F32BA9"/>
    <w:rsid w:val="00F32D41"/>
    <w:rsid w:val="00F334F9"/>
    <w:rsid w:val="00F341BB"/>
    <w:rsid w:val="00F34566"/>
    <w:rsid w:val="00F348C5"/>
    <w:rsid w:val="00F34ED8"/>
    <w:rsid w:val="00F36465"/>
    <w:rsid w:val="00F364AA"/>
    <w:rsid w:val="00F371A8"/>
    <w:rsid w:val="00F37698"/>
    <w:rsid w:val="00F400F3"/>
    <w:rsid w:val="00F40BDB"/>
    <w:rsid w:val="00F410A0"/>
    <w:rsid w:val="00F41204"/>
    <w:rsid w:val="00F41536"/>
    <w:rsid w:val="00F420DD"/>
    <w:rsid w:val="00F4223C"/>
    <w:rsid w:val="00F42972"/>
    <w:rsid w:val="00F43989"/>
    <w:rsid w:val="00F4457A"/>
    <w:rsid w:val="00F447FB"/>
    <w:rsid w:val="00F44E13"/>
    <w:rsid w:val="00F455BC"/>
    <w:rsid w:val="00F45F4C"/>
    <w:rsid w:val="00F4709A"/>
    <w:rsid w:val="00F471F5"/>
    <w:rsid w:val="00F47342"/>
    <w:rsid w:val="00F47844"/>
    <w:rsid w:val="00F47983"/>
    <w:rsid w:val="00F47BAE"/>
    <w:rsid w:val="00F50562"/>
    <w:rsid w:val="00F505FE"/>
    <w:rsid w:val="00F50C02"/>
    <w:rsid w:val="00F50C08"/>
    <w:rsid w:val="00F511BE"/>
    <w:rsid w:val="00F51275"/>
    <w:rsid w:val="00F51A46"/>
    <w:rsid w:val="00F52139"/>
    <w:rsid w:val="00F522DB"/>
    <w:rsid w:val="00F52389"/>
    <w:rsid w:val="00F5265D"/>
    <w:rsid w:val="00F52BD1"/>
    <w:rsid w:val="00F53497"/>
    <w:rsid w:val="00F536D8"/>
    <w:rsid w:val="00F53F60"/>
    <w:rsid w:val="00F54A25"/>
    <w:rsid w:val="00F550B4"/>
    <w:rsid w:val="00F55E9E"/>
    <w:rsid w:val="00F56605"/>
    <w:rsid w:val="00F60382"/>
    <w:rsid w:val="00F6144F"/>
    <w:rsid w:val="00F61528"/>
    <w:rsid w:val="00F61E94"/>
    <w:rsid w:val="00F626BB"/>
    <w:rsid w:val="00F62F18"/>
    <w:rsid w:val="00F63231"/>
    <w:rsid w:val="00F637B3"/>
    <w:rsid w:val="00F6399F"/>
    <w:rsid w:val="00F63C36"/>
    <w:rsid w:val="00F63EA7"/>
    <w:rsid w:val="00F63EAC"/>
    <w:rsid w:val="00F645B2"/>
    <w:rsid w:val="00F67079"/>
    <w:rsid w:val="00F67363"/>
    <w:rsid w:val="00F67566"/>
    <w:rsid w:val="00F679DA"/>
    <w:rsid w:val="00F67F29"/>
    <w:rsid w:val="00F702C7"/>
    <w:rsid w:val="00F71CBC"/>
    <w:rsid w:val="00F724E3"/>
    <w:rsid w:val="00F72C15"/>
    <w:rsid w:val="00F730E9"/>
    <w:rsid w:val="00F73FB3"/>
    <w:rsid w:val="00F741B4"/>
    <w:rsid w:val="00F7476B"/>
    <w:rsid w:val="00F750A2"/>
    <w:rsid w:val="00F7584C"/>
    <w:rsid w:val="00F772D8"/>
    <w:rsid w:val="00F77365"/>
    <w:rsid w:val="00F775BE"/>
    <w:rsid w:val="00F77BEB"/>
    <w:rsid w:val="00F8087B"/>
    <w:rsid w:val="00F816C1"/>
    <w:rsid w:val="00F82048"/>
    <w:rsid w:val="00F820DF"/>
    <w:rsid w:val="00F8220F"/>
    <w:rsid w:val="00F8288E"/>
    <w:rsid w:val="00F82D87"/>
    <w:rsid w:val="00F83768"/>
    <w:rsid w:val="00F83C00"/>
    <w:rsid w:val="00F86555"/>
    <w:rsid w:val="00F86691"/>
    <w:rsid w:val="00F86C08"/>
    <w:rsid w:val="00F86C22"/>
    <w:rsid w:val="00F876A3"/>
    <w:rsid w:val="00F87B0F"/>
    <w:rsid w:val="00F904C2"/>
    <w:rsid w:val="00F9063D"/>
    <w:rsid w:val="00F90B28"/>
    <w:rsid w:val="00F9113E"/>
    <w:rsid w:val="00F91484"/>
    <w:rsid w:val="00F916BE"/>
    <w:rsid w:val="00F931A0"/>
    <w:rsid w:val="00F9367B"/>
    <w:rsid w:val="00F936C6"/>
    <w:rsid w:val="00F93AB4"/>
    <w:rsid w:val="00F947E0"/>
    <w:rsid w:val="00F9482A"/>
    <w:rsid w:val="00F9548A"/>
    <w:rsid w:val="00F9595B"/>
    <w:rsid w:val="00F965C1"/>
    <w:rsid w:val="00F96867"/>
    <w:rsid w:val="00F97476"/>
    <w:rsid w:val="00FA1152"/>
    <w:rsid w:val="00FA30E2"/>
    <w:rsid w:val="00FA3575"/>
    <w:rsid w:val="00FA4053"/>
    <w:rsid w:val="00FA45A0"/>
    <w:rsid w:val="00FA490E"/>
    <w:rsid w:val="00FA493F"/>
    <w:rsid w:val="00FA5215"/>
    <w:rsid w:val="00FA588C"/>
    <w:rsid w:val="00FA5CFC"/>
    <w:rsid w:val="00FA6292"/>
    <w:rsid w:val="00FA652A"/>
    <w:rsid w:val="00FA69ED"/>
    <w:rsid w:val="00FA69F1"/>
    <w:rsid w:val="00FA73A6"/>
    <w:rsid w:val="00FA7A48"/>
    <w:rsid w:val="00FA7CAC"/>
    <w:rsid w:val="00FB02EE"/>
    <w:rsid w:val="00FB0435"/>
    <w:rsid w:val="00FB0952"/>
    <w:rsid w:val="00FB0F3B"/>
    <w:rsid w:val="00FB0FF2"/>
    <w:rsid w:val="00FB12A3"/>
    <w:rsid w:val="00FB1BCC"/>
    <w:rsid w:val="00FB1F40"/>
    <w:rsid w:val="00FB3374"/>
    <w:rsid w:val="00FB3427"/>
    <w:rsid w:val="00FB42F5"/>
    <w:rsid w:val="00FB491F"/>
    <w:rsid w:val="00FB4973"/>
    <w:rsid w:val="00FB5006"/>
    <w:rsid w:val="00FB5159"/>
    <w:rsid w:val="00FB64B0"/>
    <w:rsid w:val="00FB66FF"/>
    <w:rsid w:val="00FB6A9A"/>
    <w:rsid w:val="00FB6ECE"/>
    <w:rsid w:val="00FB7FAE"/>
    <w:rsid w:val="00FB7FD9"/>
    <w:rsid w:val="00FC0747"/>
    <w:rsid w:val="00FC0851"/>
    <w:rsid w:val="00FC152F"/>
    <w:rsid w:val="00FC1679"/>
    <w:rsid w:val="00FC16B6"/>
    <w:rsid w:val="00FC1C7D"/>
    <w:rsid w:val="00FC2167"/>
    <w:rsid w:val="00FC2919"/>
    <w:rsid w:val="00FC37CC"/>
    <w:rsid w:val="00FC3E31"/>
    <w:rsid w:val="00FC3F19"/>
    <w:rsid w:val="00FC4323"/>
    <w:rsid w:val="00FC5E8C"/>
    <w:rsid w:val="00FC6830"/>
    <w:rsid w:val="00FC6C09"/>
    <w:rsid w:val="00FC6CCE"/>
    <w:rsid w:val="00FC7461"/>
    <w:rsid w:val="00FD050E"/>
    <w:rsid w:val="00FD0A4B"/>
    <w:rsid w:val="00FD1D9A"/>
    <w:rsid w:val="00FD2430"/>
    <w:rsid w:val="00FD2D8C"/>
    <w:rsid w:val="00FD394F"/>
    <w:rsid w:val="00FD3C0C"/>
    <w:rsid w:val="00FD40BF"/>
    <w:rsid w:val="00FD40CB"/>
    <w:rsid w:val="00FD5473"/>
    <w:rsid w:val="00FD59CC"/>
    <w:rsid w:val="00FD6679"/>
    <w:rsid w:val="00FD69FB"/>
    <w:rsid w:val="00FD6A81"/>
    <w:rsid w:val="00FD6B7E"/>
    <w:rsid w:val="00FD6BE8"/>
    <w:rsid w:val="00FD7F56"/>
    <w:rsid w:val="00FE0860"/>
    <w:rsid w:val="00FE0888"/>
    <w:rsid w:val="00FE0FD0"/>
    <w:rsid w:val="00FE2B04"/>
    <w:rsid w:val="00FE31CE"/>
    <w:rsid w:val="00FE3581"/>
    <w:rsid w:val="00FE3B0D"/>
    <w:rsid w:val="00FE3C79"/>
    <w:rsid w:val="00FE448C"/>
    <w:rsid w:val="00FE46F9"/>
    <w:rsid w:val="00FE4A2D"/>
    <w:rsid w:val="00FE4DAA"/>
    <w:rsid w:val="00FE4DFA"/>
    <w:rsid w:val="00FE52C8"/>
    <w:rsid w:val="00FE5ADB"/>
    <w:rsid w:val="00FE6893"/>
    <w:rsid w:val="00FE6F74"/>
    <w:rsid w:val="00FE705F"/>
    <w:rsid w:val="00FE7E21"/>
    <w:rsid w:val="00FF09D9"/>
    <w:rsid w:val="00FF1AB3"/>
    <w:rsid w:val="00FF1FFD"/>
    <w:rsid w:val="00FF2234"/>
    <w:rsid w:val="00FF2454"/>
    <w:rsid w:val="00FF3056"/>
    <w:rsid w:val="00FF30E1"/>
    <w:rsid w:val="00FF32F4"/>
    <w:rsid w:val="00FF4317"/>
    <w:rsid w:val="00FF4452"/>
    <w:rsid w:val="00FF4A95"/>
    <w:rsid w:val="00FF5D8E"/>
    <w:rsid w:val="00FF684A"/>
    <w:rsid w:val="00FF6A75"/>
    <w:rsid w:val="00FF6AD0"/>
    <w:rsid w:val="00FF721B"/>
    <w:rsid w:val="00FF7506"/>
    <w:rsid w:val="00FF7C22"/>
    <w:rsid w:val="00FF7E60"/>
    <w:rsid w:val="00FF7FF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778BA9"/>
  <w15:docId w15:val="{6A1FE49F-7001-41DC-B6AF-B40D4D03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3C4"/>
    <w:pPr>
      <w:spacing w:after="0" w:line="240" w:lineRule="auto"/>
    </w:pPr>
    <w:rPr>
      <w:rFonts w:ascii="Arial" w:eastAsia="Times New Roman" w:hAnsi="Arial" w:cs="Arial"/>
      <w:sz w:val="20"/>
      <w:szCs w:val="20"/>
      <w:lang w:val="en-GB" w:eastAsia="fr-FR"/>
    </w:rPr>
  </w:style>
  <w:style w:type="paragraph" w:styleId="Heading1">
    <w:name w:val="heading 1"/>
    <w:basedOn w:val="Normal"/>
    <w:next w:val="Normal"/>
    <w:link w:val="Heading1Char"/>
    <w:uiPriority w:val="9"/>
    <w:qFormat/>
    <w:rsid w:val="004408FC"/>
    <w:pPr>
      <w:keepNext/>
      <w:keepLines/>
      <w:numPr>
        <w:numId w:val="22"/>
      </w:numPr>
      <w:spacing w:before="240" w:line="259" w:lineRule="auto"/>
      <w:outlineLvl w:val="0"/>
    </w:pPr>
    <w:rPr>
      <w:rFonts w:asciiTheme="minorBidi" w:eastAsiaTheme="minorHAnsi" w:hAnsiTheme="minorBidi" w:cstheme="minorBidi"/>
      <w:bCs/>
      <w:color w:val="0070C0"/>
      <w:sz w:val="70"/>
      <w:szCs w:val="70"/>
      <w:lang w:eastAsia="en-US"/>
    </w:rPr>
  </w:style>
  <w:style w:type="paragraph" w:styleId="Heading2">
    <w:name w:val="heading 2"/>
    <w:basedOn w:val="Heading1"/>
    <w:next w:val="Normal"/>
    <w:link w:val="Heading2Char"/>
    <w:uiPriority w:val="9"/>
    <w:unhideWhenUsed/>
    <w:qFormat/>
    <w:rsid w:val="004B06A0"/>
    <w:pPr>
      <w:numPr>
        <w:ilvl w:val="1"/>
      </w:numPr>
      <w:ind w:left="432"/>
      <w:outlineLvl w:val="1"/>
    </w:pPr>
    <w:rPr>
      <w:sz w:val="32"/>
    </w:rPr>
  </w:style>
  <w:style w:type="paragraph" w:styleId="Heading3">
    <w:name w:val="heading 3"/>
    <w:basedOn w:val="Heading2"/>
    <w:next w:val="Normal"/>
    <w:link w:val="Heading3Char"/>
    <w:uiPriority w:val="9"/>
    <w:unhideWhenUsed/>
    <w:qFormat/>
    <w:rsid w:val="00757DFB"/>
    <w:pPr>
      <w:numPr>
        <w:ilvl w:val="2"/>
      </w:numPr>
      <w:outlineLvl w:val="2"/>
    </w:pPr>
    <w:rPr>
      <w:sz w:val="28"/>
      <w:szCs w:val="24"/>
    </w:rPr>
  </w:style>
  <w:style w:type="paragraph" w:styleId="Heading4">
    <w:name w:val="heading 4"/>
    <w:basedOn w:val="Heading3"/>
    <w:next w:val="Normal"/>
    <w:link w:val="Heading4Char"/>
    <w:uiPriority w:val="9"/>
    <w:unhideWhenUsed/>
    <w:qFormat/>
    <w:rsid w:val="00D25F5F"/>
    <w:pPr>
      <w:numPr>
        <w:ilvl w:val="3"/>
      </w:numPr>
      <w:ind w:left="648"/>
      <w:outlineLvl w:val="3"/>
    </w:pPr>
    <w:rPr>
      <w:bCs w:val="0"/>
      <w:sz w:val="24"/>
    </w:rPr>
  </w:style>
  <w:style w:type="paragraph" w:styleId="Heading5">
    <w:name w:val="heading 5"/>
    <w:basedOn w:val="Normal"/>
    <w:next w:val="Normal"/>
    <w:link w:val="Heading5Char"/>
    <w:uiPriority w:val="9"/>
    <w:unhideWhenUsed/>
    <w:qFormat/>
    <w:rsid w:val="00365C66"/>
    <w:pPr>
      <w:keepNext/>
      <w:keepLines/>
      <w:spacing w:before="12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85A64"/>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A">
    <w:name w:val="Corps A"/>
    <w:rsid w:val="006B34A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FR"/>
    </w:rPr>
  </w:style>
  <w:style w:type="paragraph" w:styleId="FootnoteText">
    <w:name w:val="footnote text"/>
    <w:aliases w:val="single space,fn,footnote text,ft,Footnote Text Char Char Char Char Char Char Char Char Char Char,Footnote Text Char Char Char Char Char Char Char Char Char Char Char Char,Footnote Text2,ft2,Footnote Text Char Char Char,FA F,FOOTNOTES"/>
    <w:basedOn w:val="NoSpacing1"/>
    <w:link w:val="FootnoteTextChar"/>
    <w:autoRedefine/>
    <w:uiPriority w:val="99"/>
    <w:qFormat/>
    <w:rsid w:val="00757DFB"/>
    <w:pPr>
      <w:jc w:val="both"/>
    </w:pPr>
    <w:rPr>
      <w:rFonts w:ascii="Arial" w:hAnsi="Arial" w:cs="Arial"/>
      <w:sz w:val="18"/>
      <w:szCs w:val="18"/>
      <w:lang w:val="en-US"/>
    </w:rPr>
  </w:style>
  <w:style w:type="character" w:customStyle="1" w:styleId="FootnoteTextChar">
    <w:name w:val="Footnote Text Char"/>
    <w:aliases w:val="single space Char,fn Char,footnote text Char,ft Char,Footnote Text Char Char Char Char Char Char Char Char Char Char Char,Footnote Text Char Char Char Char Char Char Char Char Char Char Char Char Char,Footnote Text2 Char,ft2 Char"/>
    <w:basedOn w:val="DefaultParagraphFont"/>
    <w:link w:val="FootnoteText"/>
    <w:uiPriority w:val="99"/>
    <w:rsid w:val="00770562"/>
    <w:rPr>
      <w:rFonts w:ascii="Arial" w:eastAsia="Calibri" w:hAnsi="Arial" w:cs="Arial"/>
      <w:color w:val="000000"/>
      <w:sz w:val="18"/>
      <w:szCs w:val="18"/>
      <w:u w:color="000000"/>
      <w:bdr w:val="nil"/>
      <w:lang w:val="en-US" w:eastAsia="fr-FR"/>
    </w:rPr>
  </w:style>
  <w:style w:type="paragraph" w:styleId="NormalWeb">
    <w:name w:val="Normal (Web)"/>
    <w:next w:val="Normal"/>
    <w:uiPriority w:val="99"/>
    <w:rsid w:val="006616E6"/>
    <w:pPr>
      <w:pBdr>
        <w:top w:val="nil"/>
        <w:left w:val="nil"/>
        <w:bottom w:val="nil"/>
        <w:right w:val="nil"/>
        <w:between w:val="nil"/>
        <w:bar w:val="nil"/>
      </w:pBdr>
      <w:spacing w:before="100" w:after="100" w:line="320" w:lineRule="atLeast"/>
      <w:jc w:val="both"/>
    </w:pPr>
    <w:rPr>
      <w:rFonts w:asciiTheme="minorBidi" w:eastAsia="Arial Unicode MS" w:hAnsiTheme="minorBidi"/>
      <w:color w:val="000000"/>
      <w:sz w:val="20"/>
      <w:szCs w:val="20"/>
      <w:u w:color="000000"/>
      <w:bdr w:val="nil"/>
      <w:lang w:val="en-GB" w:eastAsia="fr-FR"/>
    </w:rPr>
  </w:style>
  <w:style w:type="numbering" w:customStyle="1" w:styleId="Style1import">
    <w:name w:val="Style 1 importé"/>
    <w:rsid w:val="006B34A4"/>
    <w:pPr>
      <w:numPr>
        <w:numId w:val="1"/>
      </w:numPr>
    </w:pPr>
  </w:style>
  <w:style w:type="paragraph" w:customStyle="1" w:styleId="NoSpacing1">
    <w:name w:val="No Spacing1"/>
    <w:rsid w:val="006B34A4"/>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fr-FR"/>
    </w:rPr>
  </w:style>
  <w:style w:type="numbering" w:customStyle="1" w:styleId="Style2import">
    <w:name w:val="Style 2 importé"/>
    <w:rsid w:val="006B34A4"/>
    <w:pPr>
      <w:numPr>
        <w:numId w:val="2"/>
      </w:numPr>
    </w:p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Bullet"/>
    <w:link w:val="ListParagraphChar"/>
    <w:uiPriority w:val="34"/>
    <w:qFormat/>
    <w:rsid w:val="006B34A4"/>
    <w:pPr>
      <w:pBdr>
        <w:top w:val="nil"/>
        <w:left w:val="nil"/>
        <w:bottom w:val="nil"/>
        <w:right w:val="nil"/>
        <w:between w:val="nil"/>
        <w:bar w:val="nil"/>
      </w:pBdr>
      <w:ind w:left="720"/>
    </w:pPr>
    <w:rPr>
      <w:rFonts w:ascii="Calibri" w:eastAsia="Calibri" w:hAnsi="Calibri" w:cs="Calibri"/>
      <w:color w:val="000000"/>
      <w:u w:color="000000"/>
      <w:bdr w:val="nil"/>
      <w:lang w:eastAsia="fr-FR"/>
    </w:rPr>
  </w:style>
  <w:style w:type="numbering" w:customStyle="1" w:styleId="Style3import">
    <w:name w:val="Style 3 importé"/>
    <w:rsid w:val="006B34A4"/>
    <w:pPr>
      <w:numPr>
        <w:numId w:val="3"/>
      </w:numPr>
    </w:pPr>
  </w:style>
  <w:style w:type="numbering" w:customStyle="1" w:styleId="Style4import">
    <w:name w:val="Style 4 importé"/>
    <w:rsid w:val="006B34A4"/>
    <w:pPr>
      <w:numPr>
        <w:numId w:val="4"/>
      </w:numPr>
    </w:pPr>
  </w:style>
  <w:style w:type="character" w:customStyle="1" w:styleId="Aucun">
    <w:name w:val="Aucun"/>
    <w:rsid w:val="006B34A4"/>
  </w:style>
  <w:style w:type="character" w:styleId="FootnoteReference">
    <w:name w:val="footnote reference"/>
    <w:aliases w:val="16 Point,Superscript 6 Point,Footnote Reference Number,Footnote Reference_LVL6,Footnote Reference_LVL61,Footnote Reference_LVL62,Footnote Reference_LVL63,Footnote Reference_LVL64,Footnote symbol,Footnote s,Times 10 Point,f,Exposant 3"/>
    <w:basedOn w:val="DefaultParagraphFont"/>
    <w:link w:val="Char2"/>
    <w:uiPriority w:val="99"/>
    <w:unhideWhenUsed/>
    <w:qFormat/>
    <w:rsid w:val="003D4970"/>
    <w:rPr>
      <w:sz w:val="16"/>
      <w:vertAlign w:val="superscript"/>
    </w:rPr>
  </w:style>
  <w:style w:type="character" w:styleId="Hyperlink">
    <w:name w:val="Hyperlink"/>
    <w:uiPriority w:val="99"/>
    <w:rsid w:val="002B5BD7"/>
    <w:rPr>
      <w:rFonts w:ascii="Arial" w:hAnsi="Arial"/>
      <w:sz w:val="20"/>
      <w:u w:val="single"/>
    </w:rPr>
  </w:style>
  <w:style w:type="character" w:customStyle="1" w:styleId="Hyperlink0">
    <w:name w:val="Hyperlink.0"/>
    <w:basedOn w:val="DefaultParagraphFont"/>
    <w:rsid w:val="007D5E5E"/>
    <w:rPr>
      <w:rFonts w:ascii="Calibri Light" w:eastAsia="Calibri Light" w:hAnsi="Calibri Light" w:cs="Calibri Light"/>
      <w:color w:val="0000FF"/>
      <w:sz w:val="16"/>
      <w:szCs w:val="16"/>
      <w:u w:val="single" w:color="0000FF"/>
    </w:rPr>
  </w:style>
  <w:style w:type="character" w:customStyle="1" w:styleId="Hyperlink1">
    <w:name w:val="Hyperlink.1"/>
    <w:basedOn w:val="Aucun"/>
    <w:rsid w:val="007D5E5E"/>
    <w:rPr>
      <w:rFonts w:ascii="Calibri Light" w:eastAsia="Calibri Light" w:hAnsi="Calibri Light" w:cs="Calibri Light"/>
      <w:color w:val="0000FF"/>
      <w:sz w:val="16"/>
      <w:szCs w:val="16"/>
      <w:u w:val="single" w:color="0000FF"/>
    </w:rPr>
  </w:style>
  <w:style w:type="paragraph" w:styleId="CommentText">
    <w:name w:val="annotation text"/>
    <w:basedOn w:val="Normal"/>
    <w:link w:val="CommentTextChar"/>
    <w:uiPriority w:val="99"/>
    <w:unhideWhenUsed/>
    <w:rsid w:val="007D5E5E"/>
    <w:pPr>
      <w:pBdr>
        <w:top w:val="nil"/>
        <w:left w:val="nil"/>
        <w:bottom w:val="nil"/>
        <w:right w:val="nil"/>
        <w:between w:val="nil"/>
        <w:bar w:val="nil"/>
      </w:pBdr>
    </w:pPr>
    <w:rPr>
      <w:rFonts w:eastAsia="Arial Unicode MS"/>
      <w:bdr w:val="nil"/>
      <w:lang w:val="en-US" w:eastAsia="en-US"/>
    </w:rPr>
  </w:style>
  <w:style w:type="character" w:customStyle="1" w:styleId="CommentTextChar">
    <w:name w:val="Comment Text Char"/>
    <w:basedOn w:val="DefaultParagraphFont"/>
    <w:link w:val="CommentText"/>
    <w:uiPriority w:val="99"/>
    <w:rsid w:val="007D5E5E"/>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unhideWhenUsed/>
    <w:rsid w:val="007D5E5E"/>
    <w:rPr>
      <w:sz w:val="16"/>
      <w:szCs w:val="16"/>
    </w:rPr>
  </w:style>
  <w:style w:type="paragraph" w:styleId="BalloonText">
    <w:name w:val="Balloon Text"/>
    <w:basedOn w:val="Normal"/>
    <w:link w:val="BalloonTextChar"/>
    <w:uiPriority w:val="99"/>
    <w:semiHidden/>
    <w:unhideWhenUsed/>
    <w:rsid w:val="007D5E5E"/>
    <w:rPr>
      <w:rFonts w:ascii="Segoe UI" w:eastAsiaTheme="minorHAnsi" w:hAnsi="Segoe UI" w:cs="Segoe UI"/>
      <w:sz w:val="18"/>
      <w:szCs w:val="18"/>
      <w:lang w:val="fr-FR" w:eastAsia="en-US"/>
    </w:rPr>
  </w:style>
  <w:style w:type="character" w:customStyle="1" w:styleId="BalloonTextChar">
    <w:name w:val="Balloon Text Char"/>
    <w:basedOn w:val="DefaultParagraphFont"/>
    <w:link w:val="BalloonText"/>
    <w:uiPriority w:val="99"/>
    <w:semiHidden/>
    <w:rsid w:val="007D5E5E"/>
    <w:rPr>
      <w:rFonts w:ascii="Segoe UI" w:hAnsi="Segoe UI" w:cs="Segoe UI"/>
      <w:sz w:val="18"/>
      <w:szCs w:val="18"/>
    </w:rPr>
  </w:style>
  <w:style w:type="paragraph" w:customStyle="1" w:styleId="UNHCRheadersubtitle">
    <w:name w:val="UNHCR_header_subtitle"/>
    <w:rsid w:val="00B952EE"/>
    <w:pPr>
      <w:pBdr>
        <w:top w:val="nil"/>
        <w:left w:val="nil"/>
        <w:bottom w:val="nil"/>
        <w:right w:val="nil"/>
        <w:between w:val="nil"/>
        <w:bar w:val="nil"/>
      </w:pBdr>
      <w:spacing w:before="120" w:after="0" w:line="240" w:lineRule="auto"/>
    </w:pPr>
    <w:rPr>
      <w:rFonts w:ascii="Calibri" w:eastAsia="Calibri" w:hAnsi="Calibri" w:cs="Calibri"/>
      <w:b/>
      <w:bCs/>
      <w:caps/>
      <w:color w:val="0077C0"/>
      <w:sz w:val="36"/>
      <w:szCs w:val="36"/>
      <w:u w:color="0077C0"/>
      <w:bdr w:val="nil"/>
      <w:lang w:val="en-US"/>
    </w:rPr>
  </w:style>
  <w:style w:type="paragraph" w:customStyle="1" w:styleId="CorpsABA">
    <w:name w:val="Corps A B A"/>
    <w:rsid w:val="00B952EE"/>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table" w:styleId="TableGrid">
    <w:name w:val="Table Grid"/>
    <w:aliases w:val="Table test,Char Char1,Char Char1 Char,Char Char1 Char Char"/>
    <w:basedOn w:val="TableNormal"/>
    <w:uiPriority w:val="39"/>
    <w:rsid w:val="00B952E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cunA">
    <w:name w:val="Aucun A"/>
    <w:rsid w:val="00B952EE"/>
    <w:rPr>
      <w:lang w:val="en-US"/>
    </w:rPr>
  </w:style>
  <w:style w:type="numbering" w:customStyle="1" w:styleId="Style5import0">
    <w:name w:val="Style 5 importé.0"/>
    <w:rsid w:val="00B952EE"/>
    <w:pPr>
      <w:numPr>
        <w:numId w:val="5"/>
      </w:numPr>
    </w:pPr>
  </w:style>
  <w:style w:type="paragraph" w:styleId="Header">
    <w:name w:val="header"/>
    <w:basedOn w:val="Normal"/>
    <w:link w:val="HeaderChar"/>
    <w:uiPriority w:val="99"/>
    <w:unhideWhenUsed/>
    <w:rsid w:val="004700E1"/>
    <w:pPr>
      <w:tabs>
        <w:tab w:val="center" w:pos="4252"/>
        <w:tab w:val="right" w:pos="8504"/>
      </w:tabs>
    </w:pPr>
    <w:rPr>
      <w:rFonts w:ascii="Calibri Light" w:eastAsiaTheme="minorHAnsi" w:hAnsi="Calibri Light" w:cstheme="minorBidi"/>
      <w:sz w:val="22"/>
      <w:szCs w:val="22"/>
      <w:lang w:val="fr-FR" w:eastAsia="en-US"/>
    </w:rPr>
  </w:style>
  <w:style w:type="character" w:customStyle="1" w:styleId="HeaderChar">
    <w:name w:val="Header Char"/>
    <w:basedOn w:val="DefaultParagraphFont"/>
    <w:link w:val="Header"/>
    <w:uiPriority w:val="99"/>
    <w:rsid w:val="004700E1"/>
  </w:style>
  <w:style w:type="paragraph" w:styleId="Footer">
    <w:name w:val="footer"/>
    <w:basedOn w:val="Normal"/>
    <w:link w:val="FooterChar"/>
    <w:uiPriority w:val="99"/>
    <w:unhideWhenUsed/>
    <w:rsid w:val="00415054"/>
    <w:pPr>
      <w:tabs>
        <w:tab w:val="center" w:pos="4252"/>
      </w:tabs>
      <w:ind w:right="-427"/>
      <w:jc w:val="right"/>
    </w:pPr>
    <w:rPr>
      <w:rFonts w:ascii="Calibri Light" w:eastAsiaTheme="minorHAnsi" w:hAnsi="Calibri Light" w:cstheme="minorBidi"/>
      <w:color w:val="4472C4" w:themeColor="accent5"/>
      <w:sz w:val="16"/>
      <w:szCs w:val="16"/>
      <w:lang w:val="fr-FR" w:eastAsia="en-US"/>
    </w:rPr>
  </w:style>
  <w:style w:type="character" w:customStyle="1" w:styleId="FooterChar">
    <w:name w:val="Footer Char"/>
    <w:basedOn w:val="DefaultParagraphFont"/>
    <w:link w:val="Footer"/>
    <w:uiPriority w:val="99"/>
    <w:rsid w:val="00415054"/>
    <w:rPr>
      <w:color w:val="4472C4" w:themeColor="accent5"/>
      <w:sz w:val="16"/>
      <w:szCs w:val="16"/>
    </w:rPr>
  </w:style>
  <w:style w:type="table" w:customStyle="1" w:styleId="TableNormal1">
    <w:name w:val="Table Normal1"/>
    <w:rsid w:val="001E307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PardfautA">
    <w:name w:val="Par défaut A"/>
    <w:rsid w:val="001E307E"/>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fr-FR"/>
    </w:rPr>
  </w:style>
  <w:style w:type="paragraph" w:customStyle="1" w:styleId="Styledetableau2A">
    <w:name w:val="Style de tableau 2 A"/>
    <w:rsid w:val="001E307E"/>
    <w:pPr>
      <w:pBdr>
        <w:top w:val="nil"/>
        <w:left w:val="nil"/>
        <w:bottom w:val="nil"/>
        <w:right w:val="nil"/>
        <w:between w:val="nil"/>
        <w:bar w:val="nil"/>
      </w:pBdr>
      <w:spacing w:after="0" w:line="240" w:lineRule="auto"/>
    </w:pPr>
    <w:rPr>
      <w:rFonts w:ascii="Helvetica" w:eastAsia="Helvetica" w:hAnsi="Helvetica" w:cs="Helvetica"/>
      <w:color w:val="000000"/>
      <w:sz w:val="20"/>
      <w:szCs w:val="20"/>
      <w:u w:color="000000"/>
      <w:bdr w:val="nil"/>
      <w:lang w:eastAsia="fr-FR"/>
    </w:rPr>
  </w:style>
  <w:style w:type="paragraph" w:customStyle="1" w:styleId="CorpsB">
    <w:name w:val="Corps B"/>
    <w:rsid w:val="001E307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paragraph" w:customStyle="1" w:styleId="Pardfaut">
    <w:name w:val="Par défaut"/>
    <w:rsid w:val="001E307E"/>
    <w:pPr>
      <w:pBdr>
        <w:top w:val="nil"/>
        <w:left w:val="nil"/>
        <w:bottom w:val="nil"/>
        <w:right w:val="nil"/>
        <w:between w:val="nil"/>
        <w:bar w:val="nil"/>
      </w:pBdr>
      <w:spacing w:after="0" w:line="240" w:lineRule="auto"/>
    </w:pPr>
    <w:rPr>
      <w:rFonts w:ascii="Helvetica" w:eastAsia="Helvetica" w:hAnsi="Helvetica" w:cs="Helvetica"/>
      <w:color w:val="000000"/>
      <w:bdr w:val="nil"/>
      <w:lang w:eastAsia="fr-FR"/>
    </w:rPr>
  </w:style>
  <w:style w:type="paragraph" w:customStyle="1" w:styleId="Styledetableau2AA">
    <w:name w:val="Style de tableau 2 A A"/>
    <w:rsid w:val="001E307E"/>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val="en-US" w:eastAsia="fr-FR"/>
    </w:rPr>
  </w:style>
  <w:style w:type="paragraph" w:customStyle="1" w:styleId="CorpsBA">
    <w:name w:val="Corps B A"/>
    <w:rsid w:val="001E307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FR"/>
    </w:rPr>
  </w:style>
  <w:style w:type="paragraph" w:customStyle="1" w:styleId="CorpsC">
    <w:name w:val="Corps C"/>
    <w:rsid w:val="001E307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rPr>
  </w:style>
  <w:style w:type="paragraph" w:customStyle="1" w:styleId="CorpsD">
    <w:name w:val="Corps D"/>
    <w:rsid w:val="001E307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FR"/>
    </w:rPr>
  </w:style>
  <w:style w:type="paragraph" w:customStyle="1" w:styleId="CorpsCA">
    <w:name w:val="Corps C A"/>
    <w:rsid w:val="001E307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FR"/>
    </w:rPr>
  </w:style>
  <w:style w:type="paragraph" w:customStyle="1" w:styleId="CorpsE">
    <w:name w:val="Corps E"/>
    <w:rsid w:val="001E307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fr-FR"/>
    </w:rPr>
  </w:style>
  <w:style w:type="paragraph" w:customStyle="1" w:styleId="NotedebasdepageA">
    <w:name w:val="Note de bas de page A"/>
    <w:rsid w:val="001E307E"/>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s-ES_tradnl" w:eastAsia="fr-FR"/>
    </w:rPr>
  </w:style>
  <w:style w:type="numbering" w:customStyle="1" w:styleId="Puces">
    <w:name w:val="Puces"/>
    <w:rsid w:val="001E307E"/>
    <w:pPr>
      <w:numPr>
        <w:numId w:val="6"/>
      </w:numPr>
    </w:pPr>
  </w:style>
  <w:style w:type="paragraph" w:customStyle="1" w:styleId="Default">
    <w:name w:val="Default"/>
    <w:rsid w:val="001E307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fr-FR"/>
    </w:rPr>
  </w:style>
  <w:style w:type="numbering" w:customStyle="1" w:styleId="Lettres">
    <w:name w:val="Lettres"/>
    <w:rsid w:val="001E307E"/>
    <w:pPr>
      <w:numPr>
        <w:numId w:val="7"/>
      </w:numPr>
    </w:pPr>
  </w:style>
  <w:style w:type="numbering" w:customStyle="1" w:styleId="Puces1">
    <w:name w:val="Puces1"/>
    <w:rsid w:val="001E307E"/>
    <w:pPr>
      <w:numPr>
        <w:numId w:val="8"/>
      </w:numPr>
    </w:pPr>
  </w:style>
  <w:style w:type="numbering" w:customStyle="1" w:styleId="Lettres1">
    <w:name w:val="Lettres1"/>
    <w:rsid w:val="001E307E"/>
    <w:pPr>
      <w:numPr>
        <w:numId w:val="9"/>
      </w:numPr>
    </w:pPr>
  </w:style>
  <w:style w:type="paragraph" w:customStyle="1" w:styleId="CorpsAA">
    <w:name w:val="Corps A A"/>
    <w:link w:val="CorpsAACar"/>
    <w:rsid w:val="001E307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 w:type="table" w:customStyle="1" w:styleId="TableNormal2">
    <w:name w:val="Table Normal2"/>
    <w:rsid w:val="001066D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408FC"/>
    <w:rPr>
      <w:rFonts w:asciiTheme="minorBidi" w:hAnsiTheme="minorBidi"/>
      <w:bCs/>
      <w:color w:val="0070C0"/>
      <w:sz w:val="70"/>
      <w:szCs w:val="70"/>
      <w:lang w:val="en-GB"/>
    </w:rPr>
  </w:style>
  <w:style w:type="character" w:customStyle="1" w:styleId="Heading3Char">
    <w:name w:val="Heading 3 Char"/>
    <w:basedOn w:val="DefaultParagraphFont"/>
    <w:link w:val="Heading3"/>
    <w:uiPriority w:val="9"/>
    <w:rsid w:val="001B5BA8"/>
    <w:rPr>
      <w:rFonts w:asciiTheme="minorBidi" w:hAnsiTheme="minorBidi"/>
      <w:bCs/>
      <w:color w:val="0070C0"/>
      <w:sz w:val="28"/>
      <w:szCs w:val="24"/>
      <w:lang w:val="en-GB"/>
    </w:rPr>
  </w:style>
  <w:style w:type="character" w:customStyle="1" w:styleId="Heading2Char">
    <w:name w:val="Heading 2 Char"/>
    <w:basedOn w:val="DefaultParagraphFont"/>
    <w:link w:val="Heading2"/>
    <w:uiPriority w:val="9"/>
    <w:rsid w:val="004B06A0"/>
    <w:rPr>
      <w:rFonts w:asciiTheme="minorBidi" w:hAnsiTheme="minorBidi"/>
      <w:bCs/>
      <w:color w:val="0070C0"/>
      <w:sz w:val="32"/>
      <w:szCs w:val="70"/>
      <w:lang w:val="en-GB"/>
    </w:rPr>
  </w:style>
  <w:style w:type="character" w:styleId="PageNumber">
    <w:name w:val="page number"/>
    <w:uiPriority w:val="99"/>
    <w:rsid w:val="00537151"/>
    <w:rPr>
      <w:lang w:val="en-US"/>
    </w:rPr>
  </w:style>
  <w:style w:type="paragraph" w:customStyle="1" w:styleId="Titulo3">
    <w:name w:val="Titulo 3"/>
    <w:basedOn w:val="CorpsAA"/>
    <w:link w:val="Titulo3Car"/>
    <w:qFormat/>
    <w:rsid w:val="005371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 w:val="left" w:pos="9132"/>
      </w:tabs>
      <w:suppressAutoHyphens/>
      <w:spacing w:after="100"/>
      <w:jc w:val="both"/>
    </w:pPr>
    <w:rPr>
      <w:rFonts w:asciiTheme="minorHAnsi" w:eastAsia="Calibri Light" w:hAnsiTheme="minorHAnsi" w:cs="Calibri Light"/>
      <w:b/>
      <w:bCs/>
      <w:color w:val="auto"/>
      <w:sz w:val="22"/>
      <w:szCs w:val="22"/>
      <w:lang w:val="en-GB"/>
    </w:rPr>
  </w:style>
  <w:style w:type="paragraph" w:styleId="TOCHeading">
    <w:name w:val="TOC Heading"/>
    <w:basedOn w:val="Normal"/>
    <w:next w:val="Normal"/>
    <w:uiPriority w:val="39"/>
    <w:unhideWhenUsed/>
    <w:qFormat/>
    <w:rsid w:val="0068321F"/>
    <w:pPr>
      <w:spacing w:after="160" w:line="259" w:lineRule="auto"/>
    </w:pPr>
    <w:rPr>
      <w:rFonts w:asciiTheme="minorBidi" w:hAnsiTheme="minorBidi" w:cs="Times New Roman"/>
      <w:bCs/>
      <w:color w:val="0070C0"/>
      <w:sz w:val="48"/>
      <w:szCs w:val="48"/>
      <w:lang w:eastAsia="es-ES_tradnl"/>
    </w:rPr>
  </w:style>
  <w:style w:type="character" w:customStyle="1" w:styleId="CorpsAACar">
    <w:name w:val="Corps A A Car"/>
    <w:basedOn w:val="DefaultParagraphFont"/>
    <w:link w:val="CorpsAA"/>
    <w:rsid w:val="00537151"/>
    <w:rPr>
      <w:rFonts w:ascii="Times New Roman" w:eastAsia="Arial Unicode MS" w:hAnsi="Times New Roman" w:cs="Arial Unicode MS"/>
      <w:color w:val="000000"/>
      <w:sz w:val="24"/>
      <w:szCs w:val="24"/>
      <w:u w:color="000000"/>
      <w:bdr w:val="nil"/>
      <w:lang w:val="en-US"/>
    </w:rPr>
  </w:style>
  <w:style w:type="character" w:customStyle="1" w:styleId="Titulo3Car">
    <w:name w:val="Titulo 3 Car"/>
    <w:basedOn w:val="CorpsAACar"/>
    <w:link w:val="Titulo3"/>
    <w:rsid w:val="00537151"/>
    <w:rPr>
      <w:rFonts w:asciiTheme="minorHAnsi" w:eastAsia="Calibri Light" w:hAnsiTheme="minorHAnsi" w:cs="Calibri Light"/>
      <w:b/>
      <w:bCs/>
      <w:color w:val="000000"/>
      <w:sz w:val="24"/>
      <w:szCs w:val="24"/>
      <w:u w:color="000000"/>
      <w:bdr w:val="nil"/>
      <w:lang w:val="en-GB"/>
    </w:rPr>
  </w:style>
  <w:style w:type="paragraph" w:styleId="TOC1">
    <w:name w:val="toc 1"/>
    <w:basedOn w:val="ExcecutiveSummary"/>
    <w:next w:val="Normal"/>
    <w:autoRedefine/>
    <w:uiPriority w:val="39"/>
    <w:unhideWhenUsed/>
    <w:qFormat/>
    <w:rsid w:val="000742BC"/>
    <w:pPr>
      <w:tabs>
        <w:tab w:val="right" w:leader="dot" w:pos="9016"/>
      </w:tabs>
      <w:spacing w:before="120"/>
    </w:pPr>
    <w:rPr>
      <w:b/>
      <w:noProof/>
      <w:sz w:val="20"/>
      <w:szCs w:val="48"/>
    </w:rPr>
  </w:style>
  <w:style w:type="paragraph" w:styleId="TOC2">
    <w:name w:val="toc 2"/>
    <w:basedOn w:val="Normal"/>
    <w:next w:val="Normal"/>
    <w:autoRedefine/>
    <w:uiPriority w:val="39"/>
    <w:unhideWhenUsed/>
    <w:rsid w:val="00ED1C75"/>
    <w:pPr>
      <w:tabs>
        <w:tab w:val="left" w:pos="880"/>
        <w:tab w:val="right" w:leader="dot" w:pos="9014"/>
        <w:tab w:val="right" w:leader="dot" w:pos="9072"/>
      </w:tabs>
      <w:spacing w:after="100" w:line="259" w:lineRule="auto"/>
      <w:ind w:right="1417"/>
      <w:jc w:val="both"/>
    </w:pPr>
    <w:rPr>
      <w:rFonts w:eastAsiaTheme="minorHAnsi" w:cstheme="minorBidi"/>
      <w:noProof/>
      <w:szCs w:val="22"/>
      <w:lang w:eastAsia="en-US"/>
    </w:rPr>
  </w:style>
  <w:style w:type="paragraph" w:customStyle="1" w:styleId="CorpsAB">
    <w:name w:val="Corps A B"/>
    <w:rsid w:val="00F63EAC"/>
    <w:pPr>
      <w:pBdr>
        <w:top w:val="nil"/>
        <w:left w:val="nil"/>
        <w:bottom w:val="nil"/>
        <w:right w:val="nil"/>
        <w:between w:val="nil"/>
        <w:bar w:val="nil"/>
      </w:pBdr>
      <w:spacing w:after="0" w:line="240" w:lineRule="auto"/>
      <w:jc w:val="both"/>
    </w:pPr>
    <w:rPr>
      <w:rFonts w:eastAsia="Calibri Light" w:cs="Calibri Light"/>
      <w:color w:val="000000"/>
      <w:u w:color="000000"/>
      <w:bdr w:val="nil"/>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
    <w:link w:val="ListParagraph"/>
    <w:uiPriority w:val="34"/>
    <w:qFormat/>
    <w:locked/>
    <w:rsid w:val="00F63EAC"/>
    <w:rPr>
      <w:rFonts w:ascii="Calibri" w:eastAsia="Calibri" w:hAnsi="Calibri" w:cs="Calibri"/>
      <w:color w:val="000000"/>
      <w:u w:color="000000"/>
      <w:bdr w:val="nil"/>
      <w:lang w:eastAsia="fr-FR"/>
    </w:rPr>
  </w:style>
  <w:style w:type="paragraph" w:styleId="TOC3">
    <w:name w:val="toc 3"/>
    <w:basedOn w:val="Normal"/>
    <w:next w:val="Normal"/>
    <w:autoRedefine/>
    <w:uiPriority w:val="39"/>
    <w:unhideWhenUsed/>
    <w:rsid w:val="00DA78A8"/>
    <w:pPr>
      <w:spacing w:after="100" w:line="259" w:lineRule="auto"/>
      <w:ind w:left="440"/>
    </w:pPr>
    <w:rPr>
      <w:rFonts w:ascii="Calibri Light" w:eastAsiaTheme="minorHAnsi" w:hAnsi="Calibri Light" w:cstheme="minorBidi"/>
      <w:sz w:val="22"/>
      <w:szCs w:val="22"/>
      <w:lang w:val="fr-FR" w:eastAsia="en-US"/>
    </w:rPr>
  </w:style>
  <w:style w:type="paragraph" w:customStyle="1" w:styleId="CorpsAAA">
    <w:name w:val="Corps A A A"/>
    <w:rsid w:val="00D927C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FR"/>
    </w:rPr>
  </w:style>
  <w:style w:type="numbering" w:customStyle="1" w:styleId="Style5import">
    <w:name w:val="Style 5 importé"/>
    <w:rsid w:val="00D927CF"/>
    <w:pPr>
      <w:numPr>
        <w:numId w:val="10"/>
      </w:numPr>
    </w:pPr>
  </w:style>
  <w:style w:type="numbering" w:customStyle="1" w:styleId="Style1import0">
    <w:name w:val="Style 1 importé.0"/>
    <w:rsid w:val="00D927CF"/>
    <w:pPr>
      <w:numPr>
        <w:numId w:val="11"/>
      </w:numPr>
    </w:pPr>
  </w:style>
  <w:style w:type="numbering" w:customStyle="1" w:styleId="Style1import00">
    <w:name w:val="Style 1 importé.0.0"/>
    <w:rsid w:val="00D927CF"/>
    <w:pPr>
      <w:numPr>
        <w:numId w:val="12"/>
      </w:numPr>
    </w:pPr>
  </w:style>
  <w:style w:type="numbering" w:customStyle="1" w:styleId="Style2import0">
    <w:name w:val="Style 2 importé.0"/>
    <w:rsid w:val="00D927CF"/>
    <w:pPr>
      <w:numPr>
        <w:numId w:val="13"/>
      </w:numPr>
    </w:pPr>
  </w:style>
  <w:style w:type="numbering" w:customStyle="1" w:styleId="Style4import0">
    <w:name w:val="Style 4 importé.0"/>
    <w:rsid w:val="00D927CF"/>
    <w:pPr>
      <w:numPr>
        <w:numId w:val="14"/>
      </w:numPr>
    </w:pPr>
  </w:style>
  <w:style w:type="numbering" w:customStyle="1" w:styleId="Tiret">
    <w:name w:val="Tiret"/>
    <w:rsid w:val="00D927CF"/>
    <w:pPr>
      <w:numPr>
        <w:numId w:val="15"/>
      </w:numPr>
    </w:pPr>
  </w:style>
  <w:style w:type="paragraph" w:customStyle="1" w:styleId="Styledetableau2AAA">
    <w:name w:val="Style de tableau 2 A A A"/>
    <w:rsid w:val="00D927CF"/>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val="en-US" w:eastAsia="fr-FR"/>
    </w:rPr>
  </w:style>
  <w:style w:type="paragraph" w:customStyle="1" w:styleId="CorpsBAA">
    <w:name w:val="Corps B A A"/>
    <w:rsid w:val="00D927C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FR"/>
    </w:rPr>
  </w:style>
  <w:style w:type="numbering" w:customStyle="1" w:styleId="Style5import1">
    <w:name w:val="Style 5 importé.1"/>
    <w:rsid w:val="00D927CF"/>
    <w:pPr>
      <w:numPr>
        <w:numId w:val="16"/>
      </w:numPr>
    </w:pPr>
  </w:style>
  <w:style w:type="numbering" w:customStyle="1" w:styleId="Style6import">
    <w:name w:val="Style 6 importé"/>
    <w:rsid w:val="00D927CF"/>
    <w:pPr>
      <w:numPr>
        <w:numId w:val="17"/>
      </w:numPr>
    </w:pPr>
  </w:style>
  <w:style w:type="numbering" w:customStyle="1" w:styleId="Style6import0">
    <w:name w:val="Style 6 importé.0"/>
    <w:rsid w:val="00D927CF"/>
    <w:pPr>
      <w:numPr>
        <w:numId w:val="18"/>
      </w:numPr>
    </w:pPr>
  </w:style>
  <w:style w:type="paragraph" w:styleId="CommentSubject">
    <w:name w:val="annotation subject"/>
    <w:basedOn w:val="CommentText"/>
    <w:next w:val="CommentText"/>
    <w:link w:val="CommentSubjectChar"/>
    <w:uiPriority w:val="99"/>
    <w:semiHidden/>
    <w:unhideWhenUsed/>
    <w:rsid w:val="00137BF6"/>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Light" w:eastAsiaTheme="minorHAnsi" w:hAnsi="Calibri Light" w:cstheme="minorBidi"/>
      <w:b/>
      <w:bCs/>
      <w:bdr w:val="none" w:sz="0" w:space="0" w:color="auto"/>
      <w:lang w:val="fr-FR"/>
    </w:rPr>
  </w:style>
  <w:style w:type="character" w:customStyle="1" w:styleId="CommentSubjectChar">
    <w:name w:val="Comment Subject Char"/>
    <w:basedOn w:val="CommentTextChar"/>
    <w:link w:val="CommentSubject"/>
    <w:uiPriority w:val="99"/>
    <w:semiHidden/>
    <w:rsid w:val="00137BF6"/>
    <w:rPr>
      <w:rFonts w:ascii="Times New Roman" w:eastAsia="Arial Unicode MS" w:hAnsi="Times New Roman" w:cs="Times New Roman"/>
      <w:b/>
      <w:bCs/>
      <w:sz w:val="20"/>
      <w:szCs w:val="20"/>
      <w:bdr w:val="nil"/>
      <w:lang w:val="en-US"/>
    </w:rPr>
  </w:style>
  <w:style w:type="paragraph" w:styleId="Revision">
    <w:name w:val="Revision"/>
    <w:hidden/>
    <w:uiPriority w:val="99"/>
    <w:semiHidden/>
    <w:rsid w:val="00681445"/>
    <w:pPr>
      <w:spacing w:after="0" w:line="240" w:lineRule="auto"/>
    </w:pPr>
    <w:rPr>
      <w:rFonts w:ascii="Times New Roman" w:eastAsia="Arial Unicode MS" w:hAnsi="Times New Roman" w:cs="Times New Roman"/>
      <w:sz w:val="24"/>
      <w:szCs w:val="24"/>
      <w:bdr w:val="nil"/>
      <w:lang w:val="en-US"/>
    </w:rPr>
  </w:style>
  <w:style w:type="character" w:styleId="Emphasis">
    <w:name w:val="Emphasis"/>
    <w:basedOn w:val="DefaultParagraphFont"/>
    <w:uiPriority w:val="20"/>
    <w:qFormat/>
    <w:rsid w:val="00681445"/>
    <w:rPr>
      <w:i/>
      <w:iCs/>
    </w:rPr>
  </w:style>
  <w:style w:type="paragraph" w:customStyle="1" w:styleId="Styledetableau2">
    <w:name w:val="Style de tableau 2"/>
    <w:rsid w:val="004460CC"/>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val="en-GB" w:eastAsia="en-GB" w:bidi="en-GB"/>
    </w:rPr>
  </w:style>
  <w:style w:type="table" w:customStyle="1" w:styleId="Tablaconcuadrcula1">
    <w:name w:val="Tabla con cuadrícula1"/>
    <w:basedOn w:val="TableNormal"/>
    <w:next w:val="TableGrid"/>
    <w:uiPriority w:val="39"/>
    <w:rsid w:val="00F8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DC38B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7A2AE3"/>
    <w:rPr>
      <w:color w:val="605E5C"/>
      <w:shd w:val="clear" w:color="auto" w:fill="E1DFDD"/>
    </w:rPr>
  </w:style>
  <w:style w:type="character" w:styleId="SubtleReference">
    <w:name w:val="Subtle Reference"/>
    <w:basedOn w:val="DefaultParagraphFont"/>
    <w:uiPriority w:val="31"/>
    <w:qFormat/>
    <w:rsid w:val="007F3FE2"/>
    <w:rPr>
      <w:smallCaps/>
      <w:color w:val="ED7D31" w:themeColor="accent2"/>
      <w:u w:val="single"/>
    </w:rPr>
  </w:style>
  <w:style w:type="paragraph" w:styleId="TableofFigures">
    <w:name w:val="table of figures"/>
    <w:basedOn w:val="Normal"/>
    <w:next w:val="Normal"/>
    <w:uiPriority w:val="99"/>
    <w:unhideWhenUsed/>
    <w:rsid w:val="00D7368E"/>
    <w:pPr>
      <w:spacing w:line="259" w:lineRule="auto"/>
    </w:pPr>
    <w:rPr>
      <w:rFonts w:ascii="Calibri Light" w:eastAsiaTheme="minorHAnsi" w:hAnsi="Calibri Light" w:cstheme="minorBidi"/>
      <w:sz w:val="22"/>
      <w:szCs w:val="22"/>
      <w:lang w:val="fr-FR" w:eastAsia="en-US"/>
    </w:rPr>
  </w:style>
  <w:style w:type="paragraph" w:styleId="Caption">
    <w:name w:val="caption"/>
    <w:basedOn w:val="Normal"/>
    <w:next w:val="Normal"/>
    <w:uiPriority w:val="35"/>
    <w:unhideWhenUsed/>
    <w:qFormat/>
    <w:rsid w:val="00757DFB"/>
    <w:pPr>
      <w:keepNext/>
      <w:spacing w:after="120"/>
    </w:pPr>
    <w:rPr>
      <w:rFonts w:eastAsiaTheme="minorHAnsi"/>
      <w:b/>
      <w:bCs/>
      <w:color w:val="0070C0"/>
      <w:sz w:val="18"/>
      <w:szCs w:val="18"/>
      <w:lang w:val="fr-FR" w:eastAsia="en-US"/>
    </w:rPr>
  </w:style>
  <w:style w:type="paragraph" w:customStyle="1" w:styleId="Title1-Contents">
    <w:name w:val="Title 1 - Contents"/>
    <w:basedOn w:val="Normal"/>
    <w:next w:val="Normal"/>
    <w:qFormat/>
    <w:rsid w:val="000A4E25"/>
    <w:pPr>
      <w:spacing w:after="660" w:line="576" w:lineRule="atLeast"/>
      <w:ind w:left="1106" w:right="1106"/>
    </w:pPr>
    <w:rPr>
      <w:rFonts w:asciiTheme="majorHAnsi" w:eastAsiaTheme="minorHAnsi" w:hAnsiTheme="majorHAnsi" w:cstheme="minorBidi"/>
      <w:color w:val="5B9BD5" w:themeColor="accent1"/>
      <w:sz w:val="48"/>
      <w:szCs w:val="22"/>
      <w:lang w:eastAsia="en-US"/>
    </w:rPr>
  </w:style>
  <w:style w:type="paragraph" w:customStyle="1" w:styleId="Title-Acknowledgements">
    <w:name w:val="Title - Acknowledgements"/>
    <w:basedOn w:val="Normal"/>
    <w:next w:val="Text-Maintext"/>
    <w:qFormat/>
    <w:rsid w:val="00487B85"/>
    <w:pPr>
      <w:spacing w:line="360" w:lineRule="atLeast"/>
    </w:pPr>
    <w:rPr>
      <w:rFonts w:asciiTheme="majorHAnsi" w:eastAsiaTheme="minorHAnsi" w:hAnsiTheme="majorHAnsi" w:cstheme="minorBidi"/>
      <w:color w:val="5B9BD5" w:themeColor="accent1"/>
      <w:sz w:val="30"/>
      <w:szCs w:val="22"/>
      <w:lang w:val="en-US" w:eastAsia="en-US"/>
    </w:rPr>
  </w:style>
  <w:style w:type="paragraph" w:customStyle="1" w:styleId="Text-Acknowledgements">
    <w:name w:val="Text - Acknowledgements"/>
    <w:basedOn w:val="Normal"/>
    <w:qFormat/>
    <w:rsid w:val="00487B85"/>
    <w:pPr>
      <w:spacing w:line="320" w:lineRule="atLeast"/>
    </w:pPr>
    <w:rPr>
      <w:rFonts w:asciiTheme="minorHAnsi" w:eastAsiaTheme="minorHAnsi" w:hAnsiTheme="minorHAnsi" w:cstheme="minorBidi"/>
      <w:szCs w:val="22"/>
      <w:lang w:val="en-US" w:eastAsia="en-US"/>
    </w:rPr>
  </w:style>
  <w:style w:type="paragraph" w:customStyle="1" w:styleId="Text-Maintext">
    <w:name w:val="Text - Main text"/>
    <w:basedOn w:val="Normal"/>
    <w:qFormat/>
    <w:rsid w:val="003D4970"/>
    <w:pPr>
      <w:spacing w:line="320" w:lineRule="atLeast"/>
    </w:pPr>
    <w:rPr>
      <w:rFonts w:eastAsiaTheme="minorHAnsi" w:cstheme="minorBidi"/>
      <w:sz w:val="18"/>
      <w:szCs w:val="22"/>
      <w:lang w:eastAsia="en-US"/>
    </w:rPr>
  </w:style>
  <w:style w:type="paragraph" w:customStyle="1" w:styleId="Title-Subtitle">
    <w:name w:val="Title - Subtitle"/>
    <w:basedOn w:val="Normal"/>
    <w:qFormat/>
    <w:rsid w:val="00C44A18"/>
    <w:pPr>
      <w:spacing w:line="320" w:lineRule="atLeast"/>
    </w:pPr>
    <w:rPr>
      <w:rFonts w:eastAsiaTheme="minorHAnsi"/>
      <w:b/>
      <w:color w:val="0070C0"/>
      <w:sz w:val="32"/>
      <w:szCs w:val="32"/>
      <w:lang w:eastAsia="en-US"/>
    </w:rPr>
  </w:style>
  <w:style w:type="paragraph" w:customStyle="1" w:styleId="Texte-Pullquote">
    <w:name w:val="Texte - Pull quote"/>
    <w:basedOn w:val="Normal"/>
    <w:qFormat/>
    <w:rsid w:val="00442F1D"/>
    <w:pPr>
      <w:spacing w:line="320" w:lineRule="atLeast"/>
    </w:pPr>
    <w:rPr>
      <w:rFonts w:eastAsiaTheme="minorHAnsi"/>
      <w:iCs/>
      <w:color w:val="5B9BD5" w:themeColor="accent1"/>
      <w:sz w:val="24"/>
      <w:szCs w:val="24"/>
      <w:lang w:eastAsia="en-US"/>
    </w:rPr>
  </w:style>
  <w:style w:type="table" w:customStyle="1" w:styleId="OPMNewTable">
    <w:name w:val="OPM New Table"/>
    <w:basedOn w:val="TableNormal"/>
    <w:uiPriority w:val="99"/>
    <w:rsid w:val="00487B85"/>
    <w:pPr>
      <w:spacing w:after="0" w:line="240" w:lineRule="auto"/>
      <w:ind w:left="113" w:right="113"/>
      <w:jc w:val="center"/>
    </w:pPr>
    <w:rPr>
      <w:rFonts w:ascii="Arial" w:eastAsia="Times New Roman" w:hAnsi="Arial" w:cs="Times New Roman"/>
      <w:sz w:val="20"/>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shd w:val="clear" w:color="auto" w:fill="D6D7D9"/>
      <w:vAlign w:val="center"/>
    </w:tcPr>
    <w:tblStylePr w:type="firstRow">
      <w:pPr>
        <w:wordWrap/>
        <w:spacing w:beforeLines="0" w:beforeAutospacing="0" w:afterLines="0" w:afterAutospacing="0"/>
        <w:contextualSpacing w:val="0"/>
        <w:jc w:val="left"/>
      </w:pPr>
      <w:rPr>
        <w:rFonts w:ascii="Arial" w:hAnsi="Arial"/>
        <w:b/>
        <w:color w:val="FFFFFF" w:themeColor="background1"/>
        <w:sz w:val="24"/>
      </w:rPr>
      <w:tblPr>
        <w:tblCellMar>
          <w:top w:w="57" w:type="dxa"/>
          <w:left w:w="0" w:type="dxa"/>
          <w:bottom w:w="57" w:type="dxa"/>
          <w:right w:w="0" w:type="dxa"/>
        </w:tblCellMar>
      </w:tblPr>
      <w:tcPr>
        <w:shd w:val="clear" w:color="auto" w:fill="002147"/>
      </w:tcPr>
    </w:tblStylePr>
    <w:tblStylePr w:type="lastRow">
      <w:pPr>
        <w:jc w:val="left"/>
      </w:pPr>
      <w:rPr>
        <w:rFonts w:ascii="Arial" w:hAnsi="Arial"/>
        <w:b w:val="0"/>
        <w:color w:val="FFFFFF" w:themeColor="background1"/>
        <w:sz w:val="20"/>
      </w:rPr>
      <w:tblPr/>
      <w:tcPr>
        <w:shd w:val="clear" w:color="auto" w:fill="7A7A7A"/>
      </w:tcPr>
    </w:tblStylePr>
    <w:tblStylePr w:type="firstCol">
      <w:pPr>
        <w:jc w:val="left"/>
      </w:pPr>
      <w:rPr>
        <w:b/>
        <w:color w:val="FFFFFF" w:themeColor="background1"/>
      </w:rPr>
      <w:tblPr/>
      <w:tcPr>
        <w:shd w:val="clear" w:color="auto" w:fill="AFB1B3"/>
      </w:tcPr>
    </w:tblStylePr>
  </w:style>
  <w:style w:type="paragraph" w:customStyle="1" w:styleId="Textbox">
    <w:name w:val="Text box"/>
    <w:basedOn w:val="NormalWeb"/>
    <w:qFormat/>
    <w:rsid w:val="006C7AA4"/>
    <w:rPr>
      <w:rFonts w:cs="Times New Roman"/>
      <w:sz w:val="18"/>
      <w:szCs w:val="18"/>
    </w:rPr>
  </w:style>
  <w:style w:type="paragraph" w:customStyle="1" w:styleId="Cover-InfoCode">
    <w:name w:val="Cover-InfoCode"/>
    <w:basedOn w:val="Normal"/>
    <w:link w:val="Cover-InfoCodeChar"/>
    <w:qFormat/>
    <w:rsid w:val="00F6144F"/>
    <w:pPr>
      <w:jc w:val="right"/>
    </w:pPr>
    <w:rPr>
      <w:rFonts w:eastAsiaTheme="minorEastAsia"/>
      <w:caps/>
      <w:color w:val="5B9BD5" w:themeColor="accent1"/>
      <w:sz w:val="32"/>
      <w:szCs w:val="32"/>
      <w:lang w:val="en-US" w:eastAsia="en-US"/>
    </w:rPr>
  </w:style>
  <w:style w:type="character" w:customStyle="1" w:styleId="Cover-InfoCodeChar">
    <w:name w:val="Cover-InfoCode Char"/>
    <w:basedOn w:val="DefaultParagraphFont"/>
    <w:link w:val="Cover-InfoCode"/>
    <w:rsid w:val="00F6144F"/>
    <w:rPr>
      <w:rFonts w:ascii="Arial" w:eastAsiaTheme="minorEastAsia" w:hAnsi="Arial" w:cs="Arial"/>
      <w:caps/>
      <w:color w:val="5B9BD5" w:themeColor="accent1"/>
      <w:sz w:val="32"/>
      <w:szCs w:val="32"/>
      <w:lang w:val="en-US"/>
    </w:rPr>
  </w:style>
  <w:style w:type="paragraph" w:customStyle="1" w:styleId="Cover-Title">
    <w:name w:val="Cover-Title"/>
    <w:basedOn w:val="Normal"/>
    <w:qFormat/>
    <w:rsid w:val="00F6144F"/>
    <w:rPr>
      <w:rFonts w:eastAsiaTheme="minorEastAsia" w:cstheme="minorBidi"/>
      <w:b/>
      <w:bCs/>
      <w:color w:val="5B9BD5" w:themeColor="accent1"/>
      <w:sz w:val="64"/>
      <w:szCs w:val="80"/>
      <w:lang w:val="en-US" w:eastAsia="en-US"/>
    </w:rPr>
  </w:style>
  <w:style w:type="paragraph" w:customStyle="1" w:styleId="Cover-Subtitle">
    <w:name w:val="Cover-Subtitle"/>
    <w:basedOn w:val="Normal"/>
    <w:qFormat/>
    <w:rsid w:val="00F6144F"/>
    <w:rPr>
      <w:rFonts w:eastAsiaTheme="minorEastAsia" w:cstheme="minorBidi"/>
      <w:caps/>
      <w:color w:val="000000" w:themeColor="text1"/>
      <w:sz w:val="40"/>
      <w:szCs w:val="40"/>
      <w:lang w:val="en-US" w:eastAsia="en-US"/>
    </w:rPr>
  </w:style>
  <w:style w:type="paragraph" w:customStyle="1" w:styleId="Cover-OtherInformation">
    <w:name w:val="Cover-OtherInformation"/>
    <w:basedOn w:val="Normal"/>
    <w:qFormat/>
    <w:rsid w:val="00F6144F"/>
    <w:rPr>
      <w:rFonts w:eastAsiaTheme="minorEastAsia"/>
      <w:color w:val="5B9BD5" w:themeColor="accent1"/>
      <w:sz w:val="28"/>
      <w:szCs w:val="32"/>
      <w:lang w:val="en-US" w:eastAsia="en-US"/>
    </w:rPr>
  </w:style>
  <w:style w:type="paragraph" w:customStyle="1" w:styleId="Title-Contact">
    <w:name w:val="Title - Contact"/>
    <w:basedOn w:val="Normal"/>
    <w:next w:val="Text-Maintext"/>
    <w:qFormat/>
    <w:rsid w:val="004B62EC"/>
    <w:pPr>
      <w:spacing w:line="192" w:lineRule="atLeast"/>
      <w:ind w:left="113" w:right="113"/>
    </w:pPr>
    <w:rPr>
      <w:rFonts w:asciiTheme="majorHAnsi" w:eastAsiaTheme="minorHAnsi" w:hAnsiTheme="majorHAnsi" w:cstheme="minorBidi"/>
      <w:b/>
      <w:caps/>
      <w:color w:val="FFFFFF" w:themeColor="background1"/>
      <w:sz w:val="16"/>
      <w:szCs w:val="22"/>
      <w:lang w:eastAsia="en-US"/>
    </w:rPr>
  </w:style>
  <w:style w:type="paragraph" w:customStyle="1" w:styleId="Text-Contact">
    <w:name w:val="Text - Contact"/>
    <w:basedOn w:val="Normal"/>
    <w:qFormat/>
    <w:rsid w:val="004B62EC"/>
    <w:pPr>
      <w:spacing w:line="260" w:lineRule="atLeast"/>
    </w:pPr>
    <w:rPr>
      <w:rFonts w:asciiTheme="minorHAnsi" w:eastAsiaTheme="minorHAnsi" w:hAnsiTheme="minorHAnsi" w:cstheme="minorBidi"/>
      <w:sz w:val="18"/>
      <w:szCs w:val="22"/>
      <w:lang w:eastAsia="en-US"/>
    </w:rPr>
  </w:style>
  <w:style w:type="paragraph" w:customStyle="1" w:styleId="Text-Caption">
    <w:name w:val="Text - Caption"/>
    <w:basedOn w:val="Normal"/>
    <w:qFormat/>
    <w:rsid w:val="004B62EC"/>
    <w:pPr>
      <w:spacing w:line="192" w:lineRule="atLeast"/>
    </w:pPr>
    <w:rPr>
      <w:rFonts w:asciiTheme="minorHAnsi" w:eastAsiaTheme="minorHAnsi" w:hAnsiTheme="minorHAnsi" w:cstheme="minorBidi"/>
      <w:i/>
      <w:sz w:val="16"/>
      <w:szCs w:val="22"/>
      <w:lang w:eastAsia="en-US"/>
    </w:rPr>
  </w:style>
  <w:style w:type="character" w:styleId="FollowedHyperlink">
    <w:name w:val="FollowedHyperlink"/>
    <w:basedOn w:val="DefaultParagraphFont"/>
    <w:uiPriority w:val="99"/>
    <w:semiHidden/>
    <w:unhideWhenUsed/>
    <w:rsid w:val="00A11F11"/>
    <w:rPr>
      <w:color w:val="954F72" w:themeColor="followedHyperlink"/>
      <w:u w:val="single"/>
    </w:rPr>
  </w:style>
  <w:style w:type="numbering" w:customStyle="1" w:styleId="Style10import">
    <w:name w:val="Style 10 importé"/>
    <w:rsid w:val="0053003F"/>
    <w:pPr>
      <w:numPr>
        <w:numId w:val="19"/>
      </w:numPr>
    </w:pPr>
  </w:style>
  <w:style w:type="numbering" w:customStyle="1" w:styleId="Style39import">
    <w:name w:val="Style 39 importé"/>
    <w:rsid w:val="006A0183"/>
    <w:pPr>
      <w:numPr>
        <w:numId w:val="20"/>
      </w:numPr>
    </w:pPr>
  </w:style>
  <w:style w:type="numbering" w:customStyle="1" w:styleId="Style42import">
    <w:name w:val="Style 42 importé"/>
    <w:rsid w:val="006A0183"/>
    <w:pPr>
      <w:numPr>
        <w:numId w:val="21"/>
      </w:numPr>
    </w:pPr>
  </w:style>
  <w:style w:type="paragraph" w:customStyle="1" w:styleId="Title2-Crosshead">
    <w:name w:val="Title 2 - Crosshead"/>
    <w:basedOn w:val="Normal"/>
    <w:next w:val="Text-Maintext"/>
    <w:qFormat/>
    <w:rsid w:val="00BD532F"/>
    <w:pPr>
      <w:spacing w:line="384" w:lineRule="atLeast"/>
    </w:pPr>
    <w:rPr>
      <w:rFonts w:asciiTheme="majorHAnsi" w:eastAsiaTheme="minorHAnsi" w:hAnsiTheme="majorHAnsi" w:cstheme="minorBidi"/>
      <w:color w:val="5B9BD5" w:themeColor="accent1"/>
      <w:sz w:val="32"/>
      <w:szCs w:val="22"/>
      <w:lang w:eastAsia="en-US"/>
    </w:rPr>
  </w:style>
  <w:style w:type="character" w:customStyle="1" w:styleId="Mencinsinresolver1">
    <w:name w:val="Mención sin resolver1"/>
    <w:basedOn w:val="DefaultParagraphFont"/>
    <w:uiPriority w:val="99"/>
    <w:semiHidden/>
    <w:unhideWhenUsed/>
    <w:rsid w:val="00A71AED"/>
    <w:rPr>
      <w:color w:val="605E5C"/>
      <w:shd w:val="clear" w:color="auto" w:fill="E1DFDD"/>
    </w:rPr>
  </w:style>
  <w:style w:type="character" w:customStyle="1" w:styleId="Mencinsinresolver2">
    <w:name w:val="Mención sin resolver2"/>
    <w:basedOn w:val="DefaultParagraphFont"/>
    <w:uiPriority w:val="99"/>
    <w:semiHidden/>
    <w:unhideWhenUsed/>
    <w:rsid w:val="000E4078"/>
    <w:rPr>
      <w:color w:val="605E5C"/>
      <w:shd w:val="clear" w:color="auto" w:fill="E1DFDD"/>
    </w:rPr>
  </w:style>
  <w:style w:type="table" w:customStyle="1" w:styleId="Tablaconcuadrcula2">
    <w:name w:val="Tabla con cuadrícula2"/>
    <w:basedOn w:val="TableNormal"/>
    <w:next w:val="TableGrid"/>
    <w:uiPriority w:val="39"/>
    <w:rsid w:val="00903279"/>
    <w:pPr>
      <w:spacing w:after="0" w:line="240" w:lineRule="auto"/>
    </w:pPr>
    <w:rPr>
      <w:rFonts w:cs="Calibri Light"/>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D721C"/>
    <w:rPr>
      <w:color w:val="605E5C"/>
      <w:shd w:val="clear" w:color="auto" w:fill="E1DFDD"/>
    </w:rPr>
  </w:style>
  <w:style w:type="table" w:customStyle="1" w:styleId="CharChar1CharChar1">
    <w:name w:val="Char Char1 Char Char1"/>
    <w:basedOn w:val="TableNormal"/>
    <w:next w:val="TableGrid"/>
    <w:uiPriority w:val="39"/>
    <w:rsid w:val="00887E1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rsid w:val="003D4970"/>
    <w:pPr>
      <w:spacing w:before="120" w:line="240" w:lineRule="exact"/>
    </w:pPr>
    <w:rPr>
      <w:rFonts w:ascii="Calibri Light" w:eastAsiaTheme="minorHAnsi" w:hAnsi="Calibri Light" w:cstheme="minorBidi"/>
      <w:sz w:val="16"/>
      <w:szCs w:val="22"/>
      <w:vertAlign w:val="superscript"/>
      <w:lang w:val="fr-FR" w:eastAsia="en-US"/>
    </w:rPr>
  </w:style>
  <w:style w:type="table" w:customStyle="1" w:styleId="CharChar1CharChar2">
    <w:name w:val="Char Char1 Char Char2"/>
    <w:basedOn w:val="TableNormal"/>
    <w:next w:val="TableGrid"/>
    <w:uiPriority w:val="39"/>
    <w:rsid w:val="008D32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arChar1CharChar3">
    <w:name w:val="Char Char1 Char Char3"/>
    <w:basedOn w:val="TableNormal"/>
    <w:next w:val="TableGrid"/>
    <w:uiPriority w:val="39"/>
    <w:rsid w:val="0060198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3A60"/>
    <w:rPr>
      <w:color w:val="605E5C"/>
      <w:shd w:val="clear" w:color="auto" w:fill="E1DFDD"/>
    </w:rPr>
  </w:style>
  <w:style w:type="character" w:customStyle="1" w:styleId="field">
    <w:name w:val="field"/>
    <w:basedOn w:val="DefaultParagraphFont"/>
    <w:rsid w:val="00D05B17"/>
  </w:style>
  <w:style w:type="paragraph" w:styleId="EndnoteText">
    <w:name w:val="endnote text"/>
    <w:basedOn w:val="Normal"/>
    <w:link w:val="EndnoteTextChar"/>
    <w:uiPriority w:val="99"/>
    <w:semiHidden/>
    <w:unhideWhenUsed/>
    <w:rsid w:val="000F1285"/>
  </w:style>
  <w:style w:type="character" w:customStyle="1" w:styleId="EndnoteTextChar">
    <w:name w:val="Endnote Text Char"/>
    <w:basedOn w:val="DefaultParagraphFont"/>
    <w:link w:val="EndnoteText"/>
    <w:uiPriority w:val="99"/>
    <w:semiHidden/>
    <w:rsid w:val="000F1285"/>
    <w:rPr>
      <w:rFonts w:ascii="Times New Roman" w:eastAsia="Times New Roman" w:hAnsi="Times New Roman" w:cs="Times New Roman"/>
      <w:sz w:val="20"/>
      <w:szCs w:val="20"/>
      <w:lang w:val="es-ES" w:eastAsia="es-ES_tradnl"/>
    </w:rPr>
  </w:style>
  <w:style w:type="character" w:styleId="EndnoteReference">
    <w:name w:val="endnote reference"/>
    <w:basedOn w:val="DefaultParagraphFont"/>
    <w:uiPriority w:val="99"/>
    <w:semiHidden/>
    <w:unhideWhenUsed/>
    <w:rsid w:val="000F1285"/>
    <w:rPr>
      <w:vertAlign w:val="superscript"/>
    </w:rPr>
  </w:style>
  <w:style w:type="paragraph" w:customStyle="1" w:styleId="Title1">
    <w:name w:val="Title 1"/>
    <w:basedOn w:val="Normal"/>
    <w:qFormat/>
    <w:rsid w:val="003B3D02"/>
    <w:rPr>
      <w:rFonts w:eastAsiaTheme="minorEastAsia"/>
      <w:b/>
      <w:bCs/>
      <w:color w:val="0070C0"/>
      <w:sz w:val="64"/>
      <w:szCs w:val="80"/>
      <w:lang w:val="en-US"/>
    </w:rPr>
  </w:style>
  <w:style w:type="paragraph" w:customStyle="1" w:styleId="Bulletlevel1">
    <w:name w:val="Bullet level 1"/>
    <w:basedOn w:val="ListParagraph"/>
    <w:qFormat/>
    <w:rsid w:val="00757DFB"/>
    <w:pPr>
      <w:spacing w:before="120" w:after="0" w:line="280" w:lineRule="atLeast"/>
      <w:ind w:left="0"/>
    </w:pPr>
    <w:rPr>
      <w:rFonts w:asciiTheme="minorBidi" w:eastAsia="Arial Unicode MS" w:hAnsiTheme="minorBidi" w:cstheme="minorBidi"/>
      <w:color w:val="000000" w:themeColor="text1"/>
      <w:sz w:val="20"/>
      <w:szCs w:val="20"/>
      <w:lang w:val="en-GB"/>
    </w:rPr>
  </w:style>
  <w:style w:type="paragraph" w:customStyle="1" w:styleId="Bulletlevel2">
    <w:name w:val="Bullet level 2"/>
    <w:basedOn w:val="Bulletlevel1"/>
    <w:qFormat/>
    <w:rsid w:val="007931C3"/>
    <w:pPr>
      <w:numPr>
        <w:ilvl w:val="1"/>
      </w:numPr>
      <w:ind w:left="1224"/>
    </w:pPr>
  </w:style>
  <w:style w:type="paragraph" w:customStyle="1" w:styleId="Bulletpoint">
    <w:name w:val="Bullet point"/>
    <w:basedOn w:val="Bulletlevel1"/>
    <w:qFormat/>
    <w:rsid w:val="00365C66"/>
    <w:pPr>
      <w:numPr>
        <w:numId w:val="23"/>
      </w:numPr>
      <w:ind w:left="792"/>
    </w:pPr>
  </w:style>
  <w:style w:type="character" w:customStyle="1" w:styleId="Heading4Char">
    <w:name w:val="Heading 4 Char"/>
    <w:basedOn w:val="DefaultParagraphFont"/>
    <w:link w:val="Heading4"/>
    <w:uiPriority w:val="9"/>
    <w:rsid w:val="00D25F5F"/>
    <w:rPr>
      <w:rFonts w:asciiTheme="minorBidi" w:hAnsiTheme="minorBidi"/>
      <w:color w:val="0070C0"/>
      <w:sz w:val="24"/>
      <w:szCs w:val="24"/>
      <w:lang w:val="en-GB"/>
    </w:rPr>
  </w:style>
  <w:style w:type="table" w:customStyle="1" w:styleId="TableGrid11">
    <w:name w:val="Table Grid11"/>
    <w:basedOn w:val="TableNormal"/>
    <w:next w:val="TableGrid"/>
    <w:uiPriority w:val="39"/>
    <w:rsid w:val="002D0056"/>
    <w:pPr>
      <w:spacing w:after="0" w:line="240" w:lineRule="auto"/>
      <w:jc w:val="both"/>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D0056"/>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D0056"/>
    <w:pPr>
      <w:spacing w:after="0" w:line="240" w:lineRule="auto"/>
      <w:jc w:val="both"/>
    </w:pPr>
    <w:rPr>
      <w:rFonts w:asciiTheme="minorHAnsi" w:hAnsi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757DFB"/>
    <w:pPr>
      <w:keepNext/>
      <w:framePr w:hSpace="180" w:wrap="around" w:vAnchor="text" w:hAnchor="margin" w:xAlign="center" w:y="218"/>
      <w:spacing w:before="40" w:after="40"/>
      <w:ind w:left="113" w:right="113"/>
    </w:pPr>
    <w:rPr>
      <w:bCs/>
      <w:color w:val="000000" w:themeColor="text1"/>
      <w:sz w:val="18"/>
      <w:lang w:eastAsia="en-US"/>
    </w:rPr>
  </w:style>
  <w:style w:type="paragraph" w:customStyle="1" w:styleId="ExcecutiveSummary">
    <w:name w:val="Excecutive Summary"/>
    <w:basedOn w:val="Normal"/>
    <w:qFormat/>
    <w:rsid w:val="00554A36"/>
    <w:pPr>
      <w:keepNext/>
      <w:keepLines/>
      <w:spacing w:before="240" w:line="259" w:lineRule="auto"/>
      <w:outlineLvl w:val="0"/>
    </w:pPr>
    <w:rPr>
      <w:rFonts w:eastAsia="Calibri"/>
      <w:bCs/>
      <w:color w:val="0070C0"/>
      <w:sz w:val="70"/>
      <w:szCs w:val="70"/>
      <w:lang w:eastAsia="en-US"/>
    </w:rPr>
  </w:style>
  <w:style w:type="paragraph" w:customStyle="1" w:styleId="Lists">
    <w:name w:val="Lists"/>
    <w:basedOn w:val="Normal"/>
    <w:qFormat/>
    <w:rsid w:val="00CF7E48"/>
    <w:pPr>
      <w:jc w:val="both"/>
    </w:pPr>
    <w:rPr>
      <w:rFonts w:asciiTheme="minorBidi" w:hAnsiTheme="minorBidi" w:cs="Times New Roman"/>
      <w:bCs/>
      <w:color w:val="0070C0"/>
      <w:sz w:val="48"/>
      <w:szCs w:val="48"/>
    </w:rPr>
  </w:style>
  <w:style w:type="character" w:styleId="IntenseEmphasis">
    <w:name w:val="Intense Emphasis"/>
    <w:basedOn w:val="DefaultParagraphFont"/>
    <w:uiPriority w:val="21"/>
    <w:qFormat/>
    <w:rsid w:val="007B2315"/>
    <w:rPr>
      <w:i/>
      <w:iCs/>
      <w:color w:val="5B9BD5" w:themeColor="accent1"/>
    </w:rPr>
  </w:style>
  <w:style w:type="table" w:customStyle="1" w:styleId="TableGrid6">
    <w:name w:val="Table Grid6"/>
    <w:basedOn w:val="TableNormal"/>
    <w:uiPriority w:val="39"/>
    <w:rsid w:val="00491249"/>
    <w:pPr>
      <w:spacing w:after="0" w:line="240" w:lineRule="auto"/>
      <w:jc w:val="both"/>
    </w:pPr>
    <w:rPr>
      <w:rFonts w:asciiTheme="minorHAnsi" w:hAnsiTheme="minorHAnsi"/>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65C66"/>
    <w:rPr>
      <w:rFonts w:asciiTheme="majorHAnsi" w:eastAsiaTheme="majorEastAsia" w:hAnsiTheme="majorHAnsi" w:cstheme="majorBidi"/>
      <w:color w:val="2E74B5" w:themeColor="accent1" w:themeShade="BF"/>
      <w:sz w:val="20"/>
      <w:szCs w:val="20"/>
      <w:lang w:val="en-GB" w:eastAsia="fr-FR"/>
    </w:rPr>
  </w:style>
  <w:style w:type="paragraph" w:customStyle="1" w:styleId="EvalQuestion">
    <w:name w:val="Eval Question"/>
    <w:basedOn w:val="Normal"/>
    <w:qFormat/>
    <w:rsid w:val="00D51D01"/>
    <w:rPr>
      <w:color w:val="0070C0"/>
      <w:sz w:val="24"/>
      <w:szCs w:val="24"/>
    </w:rPr>
  </w:style>
  <w:style w:type="table" w:customStyle="1" w:styleId="TableGrid1">
    <w:name w:val="Table Grid1"/>
    <w:basedOn w:val="TableNormal"/>
    <w:next w:val="TableGrid"/>
    <w:uiPriority w:val="39"/>
    <w:rsid w:val="00E7582F"/>
    <w:pPr>
      <w:spacing w:after="0" w:line="240" w:lineRule="auto"/>
      <w:jc w:val="both"/>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qFormat/>
    <w:rsid w:val="000C5B57"/>
    <w:pPr>
      <w:suppressAutoHyphens/>
      <w:jc w:val="center"/>
    </w:pPr>
    <w:rPr>
      <w:b/>
      <w:bCs/>
      <w:color w:val="FFFFFF" w:themeColor="background1"/>
    </w:rPr>
  </w:style>
  <w:style w:type="paragraph" w:customStyle="1" w:styleId="Tableheadingtext">
    <w:name w:val="Table heading text"/>
    <w:basedOn w:val="Normal"/>
    <w:rsid w:val="00757DFB"/>
    <w:pPr>
      <w:keepNext/>
      <w:spacing w:before="40" w:after="40"/>
    </w:pPr>
    <w:rPr>
      <w:lang w:eastAsia="en-US"/>
    </w:rPr>
  </w:style>
  <w:style w:type="numbering" w:customStyle="1" w:styleId="AktuelleListe1">
    <w:name w:val="Aktuelle Liste1"/>
    <w:uiPriority w:val="99"/>
    <w:rsid w:val="00966B94"/>
    <w:pPr>
      <w:numPr>
        <w:numId w:val="24"/>
      </w:numPr>
    </w:pPr>
  </w:style>
  <w:style w:type="paragraph" w:customStyle="1" w:styleId="Funotentext1">
    <w:name w:val="Fußnotentext1"/>
    <w:basedOn w:val="Normal"/>
    <w:next w:val="FootnoteText"/>
    <w:link w:val="FunotentextZchn"/>
    <w:uiPriority w:val="99"/>
    <w:semiHidden/>
    <w:unhideWhenUsed/>
    <w:rsid w:val="00A37083"/>
    <w:pPr>
      <w:jc w:val="both"/>
    </w:pPr>
    <w:rPr>
      <w:rFonts w:asciiTheme="minorHAnsi" w:eastAsiaTheme="minorHAnsi" w:hAnsiTheme="minorHAnsi" w:cs="Times New Roman"/>
      <w:lang w:val="de-DE" w:eastAsia="en-US"/>
    </w:rPr>
  </w:style>
  <w:style w:type="character" w:customStyle="1" w:styleId="FunotentextZchn">
    <w:name w:val="Fußnotentext Zchn"/>
    <w:basedOn w:val="DefaultParagraphFont"/>
    <w:link w:val="Funotentext1"/>
    <w:uiPriority w:val="99"/>
    <w:locked/>
    <w:rsid w:val="00A37083"/>
    <w:rPr>
      <w:rFonts w:asciiTheme="minorHAnsi" w:hAnsiTheme="minorHAnsi" w:cs="Times New Roman"/>
      <w:sz w:val="20"/>
      <w:szCs w:val="20"/>
      <w:lang w:val="de-DE"/>
    </w:rPr>
  </w:style>
  <w:style w:type="character" w:customStyle="1" w:styleId="cf01">
    <w:name w:val="cf01"/>
    <w:basedOn w:val="DefaultParagraphFont"/>
    <w:rsid w:val="00E430D9"/>
    <w:rPr>
      <w:rFonts w:ascii="Segoe UI" w:hAnsi="Segoe UI" w:cs="Segoe UI" w:hint="default"/>
      <w:sz w:val="18"/>
      <w:szCs w:val="18"/>
    </w:rPr>
  </w:style>
  <w:style w:type="table" w:customStyle="1" w:styleId="TableGrid2">
    <w:name w:val="Table Grid2"/>
    <w:basedOn w:val="TableNormal"/>
    <w:next w:val="TableGrid"/>
    <w:uiPriority w:val="39"/>
    <w:rsid w:val="00E430D9"/>
    <w:pPr>
      <w:spacing w:after="0" w:line="240" w:lineRule="auto"/>
    </w:pPr>
    <w:rPr>
      <w:rFonts w:asciiTheme="minorHAnsi" w:hAnsi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430D9"/>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30D9"/>
    <w:pPr>
      <w:spacing w:after="0" w:line="240" w:lineRule="auto"/>
    </w:pPr>
    <w:rPr>
      <w:rFonts w:asciiTheme="minorHAnsi" w:hAnsi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30D9"/>
    <w:rPr>
      <w:b/>
      <w:bCs/>
    </w:rPr>
  </w:style>
  <w:style w:type="numbering" w:customStyle="1" w:styleId="NoList1">
    <w:name w:val="No List1"/>
    <w:next w:val="NoList"/>
    <w:uiPriority w:val="99"/>
    <w:semiHidden/>
    <w:unhideWhenUsed/>
    <w:rsid w:val="00E430D9"/>
  </w:style>
  <w:style w:type="table" w:customStyle="1" w:styleId="TableGrid12">
    <w:name w:val="Table Grid12"/>
    <w:basedOn w:val="TableNormal"/>
    <w:next w:val="TableGrid"/>
    <w:uiPriority w:val="39"/>
    <w:rsid w:val="00E430D9"/>
    <w:pPr>
      <w:spacing w:after="0" w:line="240" w:lineRule="auto"/>
      <w:jc w:val="both"/>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430D9"/>
    <w:pPr>
      <w:spacing w:after="0" w:line="240" w:lineRule="auto"/>
    </w:pPr>
    <w:rPr>
      <w:rFonts w:asciiTheme="minorHAnsi" w:hAnsi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430D9"/>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E430D9"/>
    <w:pPr>
      <w:spacing w:after="0" w:line="240" w:lineRule="auto"/>
    </w:pPr>
    <w:rPr>
      <w:rFonts w:asciiTheme="minorHAnsi" w:hAnsi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E430D9"/>
    <w:pPr>
      <w:spacing w:after="0" w:line="240" w:lineRule="auto"/>
      <w:jc w:val="both"/>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basedOn w:val="DefaultParagraphFont"/>
    <w:rsid w:val="00230778"/>
  </w:style>
  <w:style w:type="table" w:customStyle="1" w:styleId="CharChar1CharChar4">
    <w:name w:val="Char Char1 Char Char4"/>
    <w:basedOn w:val="TableNormal"/>
    <w:next w:val="TableGrid"/>
    <w:uiPriority w:val="39"/>
    <w:rsid w:val="000E3A3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0E3A36"/>
  </w:style>
  <w:style w:type="paragraph" w:customStyle="1" w:styleId="qt-qt-qt-msolistparagraph">
    <w:name w:val="qt-qt-qt-msolistparagraph"/>
    <w:basedOn w:val="Normal"/>
    <w:rsid w:val="007D1206"/>
    <w:pPr>
      <w:spacing w:before="100" w:beforeAutospacing="1" w:after="100" w:afterAutospacing="1"/>
    </w:pPr>
    <w:rPr>
      <w:rFonts w:ascii="Calibri" w:eastAsiaTheme="minorHAnsi" w:hAnsi="Calibri" w:cs="Calibri"/>
      <w:sz w:val="22"/>
      <w:szCs w:val="22"/>
      <w:lang w:val="en-AU" w:eastAsia="en-AU"/>
    </w:rPr>
  </w:style>
  <w:style w:type="character" w:customStyle="1" w:styleId="Heading6Char">
    <w:name w:val="Heading 6 Char"/>
    <w:basedOn w:val="DefaultParagraphFont"/>
    <w:link w:val="Heading6"/>
    <w:uiPriority w:val="9"/>
    <w:rsid w:val="00A85A64"/>
    <w:rPr>
      <w:rFonts w:asciiTheme="majorHAnsi" w:eastAsiaTheme="majorEastAsia" w:hAnsiTheme="majorHAnsi" w:cstheme="majorBidi"/>
      <w:color w:val="1F4D78" w:themeColor="accent1" w:themeShade="7F"/>
      <w:sz w:val="20"/>
      <w:szCs w:val="20"/>
      <w:lang w:val="en-GB" w:eastAsia="fr-FR"/>
    </w:rPr>
  </w:style>
  <w:style w:type="paragraph" w:styleId="TOC4">
    <w:name w:val="toc 4"/>
    <w:basedOn w:val="Normal"/>
    <w:next w:val="Normal"/>
    <w:autoRedefine/>
    <w:uiPriority w:val="39"/>
    <w:unhideWhenUsed/>
    <w:rsid w:val="004577E8"/>
    <w:pPr>
      <w:spacing w:after="100" w:line="259" w:lineRule="auto"/>
      <w:ind w:left="660"/>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4577E8"/>
    <w:pPr>
      <w:spacing w:after="100" w:line="259"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4577E8"/>
    <w:pPr>
      <w:spacing w:after="100" w:line="259"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4577E8"/>
    <w:pPr>
      <w:spacing w:after="100" w:line="259"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4577E8"/>
    <w:pPr>
      <w:spacing w:after="100" w:line="259"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4577E8"/>
    <w:pPr>
      <w:spacing w:after="100" w:line="259" w:lineRule="auto"/>
      <w:ind w:left="1760"/>
    </w:pPr>
    <w:rPr>
      <w:rFonts w:asciiTheme="minorHAnsi" w:eastAsiaTheme="minorEastAsia" w:hAnsiTheme="minorHAnsi" w:cstheme="minorBid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9036">
      <w:bodyDiv w:val="1"/>
      <w:marLeft w:val="0"/>
      <w:marRight w:val="0"/>
      <w:marTop w:val="0"/>
      <w:marBottom w:val="0"/>
      <w:divBdr>
        <w:top w:val="none" w:sz="0" w:space="0" w:color="auto"/>
        <w:left w:val="none" w:sz="0" w:space="0" w:color="auto"/>
        <w:bottom w:val="none" w:sz="0" w:space="0" w:color="auto"/>
        <w:right w:val="none" w:sz="0" w:space="0" w:color="auto"/>
      </w:divBdr>
    </w:div>
    <w:div w:id="32268224">
      <w:bodyDiv w:val="1"/>
      <w:marLeft w:val="0"/>
      <w:marRight w:val="0"/>
      <w:marTop w:val="0"/>
      <w:marBottom w:val="0"/>
      <w:divBdr>
        <w:top w:val="none" w:sz="0" w:space="0" w:color="auto"/>
        <w:left w:val="none" w:sz="0" w:space="0" w:color="auto"/>
        <w:bottom w:val="none" w:sz="0" w:space="0" w:color="auto"/>
        <w:right w:val="none" w:sz="0" w:space="0" w:color="auto"/>
      </w:divBdr>
    </w:div>
    <w:div w:id="98648917">
      <w:bodyDiv w:val="1"/>
      <w:marLeft w:val="0"/>
      <w:marRight w:val="0"/>
      <w:marTop w:val="0"/>
      <w:marBottom w:val="0"/>
      <w:divBdr>
        <w:top w:val="none" w:sz="0" w:space="0" w:color="auto"/>
        <w:left w:val="none" w:sz="0" w:space="0" w:color="auto"/>
        <w:bottom w:val="none" w:sz="0" w:space="0" w:color="auto"/>
        <w:right w:val="none" w:sz="0" w:space="0" w:color="auto"/>
      </w:divBdr>
    </w:div>
    <w:div w:id="129902038">
      <w:bodyDiv w:val="1"/>
      <w:marLeft w:val="0"/>
      <w:marRight w:val="0"/>
      <w:marTop w:val="0"/>
      <w:marBottom w:val="0"/>
      <w:divBdr>
        <w:top w:val="none" w:sz="0" w:space="0" w:color="auto"/>
        <w:left w:val="none" w:sz="0" w:space="0" w:color="auto"/>
        <w:bottom w:val="none" w:sz="0" w:space="0" w:color="auto"/>
        <w:right w:val="none" w:sz="0" w:space="0" w:color="auto"/>
      </w:divBdr>
    </w:div>
    <w:div w:id="164637747">
      <w:bodyDiv w:val="1"/>
      <w:marLeft w:val="0"/>
      <w:marRight w:val="0"/>
      <w:marTop w:val="0"/>
      <w:marBottom w:val="0"/>
      <w:divBdr>
        <w:top w:val="none" w:sz="0" w:space="0" w:color="auto"/>
        <w:left w:val="none" w:sz="0" w:space="0" w:color="auto"/>
        <w:bottom w:val="none" w:sz="0" w:space="0" w:color="auto"/>
        <w:right w:val="none" w:sz="0" w:space="0" w:color="auto"/>
      </w:divBdr>
      <w:divsChild>
        <w:div w:id="407459830">
          <w:marLeft w:val="0"/>
          <w:marRight w:val="0"/>
          <w:marTop w:val="0"/>
          <w:marBottom w:val="0"/>
          <w:divBdr>
            <w:top w:val="none" w:sz="0" w:space="0" w:color="auto"/>
            <w:left w:val="none" w:sz="0" w:space="0" w:color="auto"/>
            <w:bottom w:val="none" w:sz="0" w:space="0" w:color="auto"/>
            <w:right w:val="none" w:sz="0" w:space="0" w:color="auto"/>
          </w:divBdr>
        </w:div>
      </w:divsChild>
    </w:div>
    <w:div w:id="287395076">
      <w:bodyDiv w:val="1"/>
      <w:marLeft w:val="0"/>
      <w:marRight w:val="0"/>
      <w:marTop w:val="0"/>
      <w:marBottom w:val="0"/>
      <w:divBdr>
        <w:top w:val="none" w:sz="0" w:space="0" w:color="auto"/>
        <w:left w:val="none" w:sz="0" w:space="0" w:color="auto"/>
        <w:bottom w:val="none" w:sz="0" w:space="0" w:color="auto"/>
        <w:right w:val="none" w:sz="0" w:space="0" w:color="auto"/>
      </w:divBdr>
      <w:divsChild>
        <w:div w:id="494956002">
          <w:marLeft w:val="0"/>
          <w:marRight w:val="0"/>
          <w:marTop w:val="0"/>
          <w:marBottom w:val="0"/>
          <w:divBdr>
            <w:top w:val="none" w:sz="0" w:space="0" w:color="auto"/>
            <w:left w:val="none" w:sz="0" w:space="0" w:color="auto"/>
            <w:bottom w:val="none" w:sz="0" w:space="0" w:color="auto"/>
            <w:right w:val="none" w:sz="0" w:space="0" w:color="auto"/>
          </w:divBdr>
        </w:div>
      </w:divsChild>
    </w:div>
    <w:div w:id="298531323">
      <w:bodyDiv w:val="1"/>
      <w:marLeft w:val="0"/>
      <w:marRight w:val="0"/>
      <w:marTop w:val="0"/>
      <w:marBottom w:val="0"/>
      <w:divBdr>
        <w:top w:val="none" w:sz="0" w:space="0" w:color="auto"/>
        <w:left w:val="none" w:sz="0" w:space="0" w:color="auto"/>
        <w:bottom w:val="none" w:sz="0" w:space="0" w:color="auto"/>
        <w:right w:val="none" w:sz="0" w:space="0" w:color="auto"/>
      </w:divBdr>
    </w:div>
    <w:div w:id="319969014">
      <w:bodyDiv w:val="1"/>
      <w:marLeft w:val="0"/>
      <w:marRight w:val="0"/>
      <w:marTop w:val="0"/>
      <w:marBottom w:val="0"/>
      <w:divBdr>
        <w:top w:val="none" w:sz="0" w:space="0" w:color="auto"/>
        <w:left w:val="none" w:sz="0" w:space="0" w:color="auto"/>
        <w:bottom w:val="none" w:sz="0" w:space="0" w:color="auto"/>
        <w:right w:val="none" w:sz="0" w:space="0" w:color="auto"/>
      </w:divBdr>
    </w:div>
    <w:div w:id="362480189">
      <w:bodyDiv w:val="1"/>
      <w:marLeft w:val="0"/>
      <w:marRight w:val="0"/>
      <w:marTop w:val="0"/>
      <w:marBottom w:val="0"/>
      <w:divBdr>
        <w:top w:val="none" w:sz="0" w:space="0" w:color="auto"/>
        <w:left w:val="none" w:sz="0" w:space="0" w:color="auto"/>
        <w:bottom w:val="none" w:sz="0" w:space="0" w:color="auto"/>
        <w:right w:val="none" w:sz="0" w:space="0" w:color="auto"/>
      </w:divBdr>
    </w:div>
    <w:div w:id="382023832">
      <w:bodyDiv w:val="1"/>
      <w:marLeft w:val="0"/>
      <w:marRight w:val="0"/>
      <w:marTop w:val="0"/>
      <w:marBottom w:val="0"/>
      <w:divBdr>
        <w:top w:val="none" w:sz="0" w:space="0" w:color="auto"/>
        <w:left w:val="none" w:sz="0" w:space="0" w:color="auto"/>
        <w:bottom w:val="none" w:sz="0" w:space="0" w:color="auto"/>
        <w:right w:val="none" w:sz="0" w:space="0" w:color="auto"/>
      </w:divBdr>
    </w:div>
    <w:div w:id="412047209">
      <w:bodyDiv w:val="1"/>
      <w:marLeft w:val="0"/>
      <w:marRight w:val="0"/>
      <w:marTop w:val="0"/>
      <w:marBottom w:val="0"/>
      <w:divBdr>
        <w:top w:val="none" w:sz="0" w:space="0" w:color="auto"/>
        <w:left w:val="none" w:sz="0" w:space="0" w:color="auto"/>
        <w:bottom w:val="none" w:sz="0" w:space="0" w:color="auto"/>
        <w:right w:val="none" w:sz="0" w:space="0" w:color="auto"/>
      </w:divBdr>
    </w:div>
    <w:div w:id="450974408">
      <w:bodyDiv w:val="1"/>
      <w:marLeft w:val="0"/>
      <w:marRight w:val="0"/>
      <w:marTop w:val="0"/>
      <w:marBottom w:val="0"/>
      <w:divBdr>
        <w:top w:val="none" w:sz="0" w:space="0" w:color="auto"/>
        <w:left w:val="none" w:sz="0" w:space="0" w:color="auto"/>
        <w:bottom w:val="none" w:sz="0" w:space="0" w:color="auto"/>
        <w:right w:val="none" w:sz="0" w:space="0" w:color="auto"/>
      </w:divBdr>
    </w:div>
    <w:div w:id="468086770">
      <w:bodyDiv w:val="1"/>
      <w:marLeft w:val="0"/>
      <w:marRight w:val="0"/>
      <w:marTop w:val="0"/>
      <w:marBottom w:val="0"/>
      <w:divBdr>
        <w:top w:val="none" w:sz="0" w:space="0" w:color="auto"/>
        <w:left w:val="none" w:sz="0" w:space="0" w:color="auto"/>
        <w:bottom w:val="none" w:sz="0" w:space="0" w:color="auto"/>
        <w:right w:val="none" w:sz="0" w:space="0" w:color="auto"/>
      </w:divBdr>
    </w:div>
    <w:div w:id="472599211">
      <w:bodyDiv w:val="1"/>
      <w:marLeft w:val="0"/>
      <w:marRight w:val="0"/>
      <w:marTop w:val="0"/>
      <w:marBottom w:val="0"/>
      <w:divBdr>
        <w:top w:val="none" w:sz="0" w:space="0" w:color="auto"/>
        <w:left w:val="none" w:sz="0" w:space="0" w:color="auto"/>
        <w:bottom w:val="none" w:sz="0" w:space="0" w:color="auto"/>
        <w:right w:val="none" w:sz="0" w:space="0" w:color="auto"/>
      </w:divBdr>
    </w:div>
    <w:div w:id="700399380">
      <w:bodyDiv w:val="1"/>
      <w:marLeft w:val="0"/>
      <w:marRight w:val="0"/>
      <w:marTop w:val="0"/>
      <w:marBottom w:val="0"/>
      <w:divBdr>
        <w:top w:val="none" w:sz="0" w:space="0" w:color="auto"/>
        <w:left w:val="none" w:sz="0" w:space="0" w:color="auto"/>
        <w:bottom w:val="none" w:sz="0" w:space="0" w:color="auto"/>
        <w:right w:val="none" w:sz="0" w:space="0" w:color="auto"/>
      </w:divBdr>
    </w:div>
    <w:div w:id="754593780">
      <w:bodyDiv w:val="1"/>
      <w:marLeft w:val="0"/>
      <w:marRight w:val="0"/>
      <w:marTop w:val="0"/>
      <w:marBottom w:val="0"/>
      <w:divBdr>
        <w:top w:val="none" w:sz="0" w:space="0" w:color="auto"/>
        <w:left w:val="none" w:sz="0" w:space="0" w:color="auto"/>
        <w:bottom w:val="none" w:sz="0" w:space="0" w:color="auto"/>
        <w:right w:val="none" w:sz="0" w:space="0" w:color="auto"/>
      </w:divBdr>
    </w:div>
    <w:div w:id="913704896">
      <w:bodyDiv w:val="1"/>
      <w:marLeft w:val="0"/>
      <w:marRight w:val="0"/>
      <w:marTop w:val="0"/>
      <w:marBottom w:val="0"/>
      <w:divBdr>
        <w:top w:val="none" w:sz="0" w:space="0" w:color="auto"/>
        <w:left w:val="none" w:sz="0" w:space="0" w:color="auto"/>
        <w:bottom w:val="none" w:sz="0" w:space="0" w:color="auto"/>
        <w:right w:val="none" w:sz="0" w:space="0" w:color="auto"/>
      </w:divBdr>
    </w:div>
    <w:div w:id="918248444">
      <w:bodyDiv w:val="1"/>
      <w:marLeft w:val="0"/>
      <w:marRight w:val="0"/>
      <w:marTop w:val="0"/>
      <w:marBottom w:val="0"/>
      <w:divBdr>
        <w:top w:val="none" w:sz="0" w:space="0" w:color="auto"/>
        <w:left w:val="none" w:sz="0" w:space="0" w:color="auto"/>
        <w:bottom w:val="none" w:sz="0" w:space="0" w:color="auto"/>
        <w:right w:val="none" w:sz="0" w:space="0" w:color="auto"/>
      </w:divBdr>
    </w:div>
    <w:div w:id="974675252">
      <w:bodyDiv w:val="1"/>
      <w:marLeft w:val="0"/>
      <w:marRight w:val="0"/>
      <w:marTop w:val="0"/>
      <w:marBottom w:val="0"/>
      <w:divBdr>
        <w:top w:val="none" w:sz="0" w:space="0" w:color="auto"/>
        <w:left w:val="none" w:sz="0" w:space="0" w:color="auto"/>
        <w:bottom w:val="none" w:sz="0" w:space="0" w:color="auto"/>
        <w:right w:val="none" w:sz="0" w:space="0" w:color="auto"/>
      </w:divBdr>
    </w:div>
    <w:div w:id="1030376108">
      <w:bodyDiv w:val="1"/>
      <w:marLeft w:val="0"/>
      <w:marRight w:val="0"/>
      <w:marTop w:val="0"/>
      <w:marBottom w:val="0"/>
      <w:divBdr>
        <w:top w:val="none" w:sz="0" w:space="0" w:color="auto"/>
        <w:left w:val="none" w:sz="0" w:space="0" w:color="auto"/>
        <w:bottom w:val="none" w:sz="0" w:space="0" w:color="auto"/>
        <w:right w:val="none" w:sz="0" w:space="0" w:color="auto"/>
      </w:divBdr>
    </w:div>
    <w:div w:id="1192261558">
      <w:bodyDiv w:val="1"/>
      <w:marLeft w:val="0"/>
      <w:marRight w:val="0"/>
      <w:marTop w:val="0"/>
      <w:marBottom w:val="0"/>
      <w:divBdr>
        <w:top w:val="none" w:sz="0" w:space="0" w:color="auto"/>
        <w:left w:val="none" w:sz="0" w:space="0" w:color="auto"/>
        <w:bottom w:val="none" w:sz="0" w:space="0" w:color="auto"/>
        <w:right w:val="none" w:sz="0" w:space="0" w:color="auto"/>
      </w:divBdr>
    </w:div>
    <w:div w:id="1197349294">
      <w:bodyDiv w:val="1"/>
      <w:marLeft w:val="0"/>
      <w:marRight w:val="0"/>
      <w:marTop w:val="0"/>
      <w:marBottom w:val="0"/>
      <w:divBdr>
        <w:top w:val="none" w:sz="0" w:space="0" w:color="auto"/>
        <w:left w:val="none" w:sz="0" w:space="0" w:color="auto"/>
        <w:bottom w:val="none" w:sz="0" w:space="0" w:color="auto"/>
        <w:right w:val="none" w:sz="0" w:space="0" w:color="auto"/>
      </w:divBdr>
      <w:divsChild>
        <w:div w:id="1283728942">
          <w:marLeft w:val="0"/>
          <w:marRight w:val="0"/>
          <w:marTop w:val="0"/>
          <w:marBottom w:val="0"/>
          <w:divBdr>
            <w:top w:val="none" w:sz="0" w:space="0" w:color="auto"/>
            <w:left w:val="none" w:sz="0" w:space="0" w:color="auto"/>
            <w:bottom w:val="none" w:sz="0" w:space="0" w:color="auto"/>
            <w:right w:val="none" w:sz="0" w:space="0" w:color="auto"/>
          </w:divBdr>
        </w:div>
      </w:divsChild>
    </w:div>
    <w:div w:id="1229146766">
      <w:bodyDiv w:val="1"/>
      <w:marLeft w:val="0"/>
      <w:marRight w:val="0"/>
      <w:marTop w:val="0"/>
      <w:marBottom w:val="0"/>
      <w:divBdr>
        <w:top w:val="none" w:sz="0" w:space="0" w:color="auto"/>
        <w:left w:val="none" w:sz="0" w:space="0" w:color="auto"/>
        <w:bottom w:val="none" w:sz="0" w:space="0" w:color="auto"/>
        <w:right w:val="none" w:sz="0" w:space="0" w:color="auto"/>
      </w:divBdr>
    </w:div>
    <w:div w:id="1243643300">
      <w:bodyDiv w:val="1"/>
      <w:marLeft w:val="0"/>
      <w:marRight w:val="0"/>
      <w:marTop w:val="0"/>
      <w:marBottom w:val="0"/>
      <w:divBdr>
        <w:top w:val="none" w:sz="0" w:space="0" w:color="auto"/>
        <w:left w:val="none" w:sz="0" w:space="0" w:color="auto"/>
        <w:bottom w:val="none" w:sz="0" w:space="0" w:color="auto"/>
        <w:right w:val="none" w:sz="0" w:space="0" w:color="auto"/>
      </w:divBdr>
    </w:div>
    <w:div w:id="1259287907">
      <w:bodyDiv w:val="1"/>
      <w:marLeft w:val="0"/>
      <w:marRight w:val="0"/>
      <w:marTop w:val="0"/>
      <w:marBottom w:val="0"/>
      <w:divBdr>
        <w:top w:val="none" w:sz="0" w:space="0" w:color="auto"/>
        <w:left w:val="none" w:sz="0" w:space="0" w:color="auto"/>
        <w:bottom w:val="none" w:sz="0" w:space="0" w:color="auto"/>
        <w:right w:val="none" w:sz="0" w:space="0" w:color="auto"/>
      </w:divBdr>
    </w:div>
    <w:div w:id="1317294980">
      <w:bodyDiv w:val="1"/>
      <w:marLeft w:val="0"/>
      <w:marRight w:val="0"/>
      <w:marTop w:val="0"/>
      <w:marBottom w:val="0"/>
      <w:divBdr>
        <w:top w:val="none" w:sz="0" w:space="0" w:color="auto"/>
        <w:left w:val="none" w:sz="0" w:space="0" w:color="auto"/>
        <w:bottom w:val="none" w:sz="0" w:space="0" w:color="auto"/>
        <w:right w:val="none" w:sz="0" w:space="0" w:color="auto"/>
      </w:divBdr>
    </w:div>
    <w:div w:id="1344286324">
      <w:bodyDiv w:val="1"/>
      <w:marLeft w:val="0"/>
      <w:marRight w:val="0"/>
      <w:marTop w:val="0"/>
      <w:marBottom w:val="0"/>
      <w:divBdr>
        <w:top w:val="none" w:sz="0" w:space="0" w:color="auto"/>
        <w:left w:val="none" w:sz="0" w:space="0" w:color="auto"/>
        <w:bottom w:val="none" w:sz="0" w:space="0" w:color="auto"/>
        <w:right w:val="none" w:sz="0" w:space="0" w:color="auto"/>
      </w:divBdr>
    </w:div>
    <w:div w:id="1423835999">
      <w:bodyDiv w:val="1"/>
      <w:marLeft w:val="0"/>
      <w:marRight w:val="0"/>
      <w:marTop w:val="0"/>
      <w:marBottom w:val="0"/>
      <w:divBdr>
        <w:top w:val="none" w:sz="0" w:space="0" w:color="auto"/>
        <w:left w:val="none" w:sz="0" w:space="0" w:color="auto"/>
        <w:bottom w:val="none" w:sz="0" w:space="0" w:color="auto"/>
        <w:right w:val="none" w:sz="0" w:space="0" w:color="auto"/>
      </w:divBdr>
    </w:div>
    <w:div w:id="1454052938">
      <w:bodyDiv w:val="1"/>
      <w:marLeft w:val="0"/>
      <w:marRight w:val="0"/>
      <w:marTop w:val="0"/>
      <w:marBottom w:val="0"/>
      <w:divBdr>
        <w:top w:val="none" w:sz="0" w:space="0" w:color="auto"/>
        <w:left w:val="none" w:sz="0" w:space="0" w:color="auto"/>
        <w:bottom w:val="none" w:sz="0" w:space="0" w:color="auto"/>
        <w:right w:val="none" w:sz="0" w:space="0" w:color="auto"/>
      </w:divBdr>
      <w:divsChild>
        <w:div w:id="262616687">
          <w:marLeft w:val="0"/>
          <w:marRight w:val="0"/>
          <w:marTop w:val="0"/>
          <w:marBottom w:val="0"/>
          <w:divBdr>
            <w:top w:val="none" w:sz="0" w:space="0" w:color="auto"/>
            <w:left w:val="none" w:sz="0" w:space="0" w:color="auto"/>
            <w:bottom w:val="none" w:sz="0" w:space="0" w:color="auto"/>
            <w:right w:val="none" w:sz="0" w:space="0" w:color="auto"/>
          </w:divBdr>
        </w:div>
      </w:divsChild>
    </w:div>
    <w:div w:id="1543978449">
      <w:bodyDiv w:val="1"/>
      <w:marLeft w:val="0"/>
      <w:marRight w:val="0"/>
      <w:marTop w:val="0"/>
      <w:marBottom w:val="0"/>
      <w:divBdr>
        <w:top w:val="none" w:sz="0" w:space="0" w:color="auto"/>
        <w:left w:val="none" w:sz="0" w:space="0" w:color="auto"/>
        <w:bottom w:val="none" w:sz="0" w:space="0" w:color="auto"/>
        <w:right w:val="none" w:sz="0" w:space="0" w:color="auto"/>
      </w:divBdr>
    </w:div>
    <w:div w:id="1568540693">
      <w:bodyDiv w:val="1"/>
      <w:marLeft w:val="0"/>
      <w:marRight w:val="0"/>
      <w:marTop w:val="0"/>
      <w:marBottom w:val="0"/>
      <w:divBdr>
        <w:top w:val="none" w:sz="0" w:space="0" w:color="auto"/>
        <w:left w:val="none" w:sz="0" w:space="0" w:color="auto"/>
        <w:bottom w:val="none" w:sz="0" w:space="0" w:color="auto"/>
        <w:right w:val="none" w:sz="0" w:space="0" w:color="auto"/>
      </w:divBdr>
    </w:div>
    <w:div w:id="1689411180">
      <w:bodyDiv w:val="1"/>
      <w:marLeft w:val="0"/>
      <w:marRight w:val="0"/>
      <w:marTop w:val="0"/>
      <w:marBottom w:val="0"/>
      <w:divBdr>
        <w:top w:val="none" w:sz="0" w:space="0" w:color="auto"/>
        <w:left w:val="none" w:sz="0" w:space="0" w:color="auto"/>
        <w:bottom w:val="none" w:sz="0" w:space="0" w:color="auto"/>
        <w:right w:val="none" w:sz="0" w:space="0" w:color="auto"/>
      </w:divBdr>
    </w:div>
    <w:div w:id="1866404813">
      <w:bodyDiv w:val="1"/>
      <w:marLeft w:val="0"/>
      <w:marRight w:val="0"/>
      <w:marTop w:val="0"/>
      <w:marBottom w:val="0"/>
      <w:divBdr>
        <w:top w:val="none" w:sz="0" w:space="0" w:color="auto"/>
        <w:left w:val="none" w:sz="0" w:space="0" w:color="auto"/>
        <w:bottom w:val="none" w:sz="0" w:space="0" w:color="auto"/>
        <w:right w:val="none" w:sz="0" w:space="0" w:color="auto"/>
      </w:divBdr>
    </w:div>
    <w:div w:id="1937712198">
      <w:bodyDiv w:val="1"/>
      <w:marLeft w:val="0"/>
      <w:marRight w:val="0"/>
      <w:marTop w:val="0"/>
      <w:marBottom w:val="0"/>
      <w:divBdr>
        <w:top w:val="none" w:sz="0" w:space="0" w:color="auto"/>
        <w:left w:val="none" w:sz="0" w:space="0" w:color="auto"/>
        <w:bottom w:val="none" w:sz="0" w:space="0" w:color="auto"/>
        <w:right w:val="none" w:sz="0" w:space="0" w:color="auto"/>
      </w:divBdr>
      <w:divsChild>
        <w:div w:id="746607511">
          <w:marLeft w:val="0"/>
          <w:marRight w:val="0"/>
          <w:marTop w:val="0"/>
          <w:marBottom w:val="0"/>
          <w:divBdr>
            <w:top w:val="none" w:sz="0" w:space="0" w:color="auto"/>
            <w:left w:val="none" w:sz="0" w:space="0" w:color="auto"/>
            <w:bottom w:val="none" w:sz="0" w:space="0" w:color="auto"/>
            <w:right w:val="none" w:sz="0" w:space="0" w:color="auto"/>
          </w:divBdr>
        </w:div>
      </w:divsChild>
    </w:div>
    <w:div w:id="2037778777">
      <w:bodyDiv w:val="1"/>
      <w:marLeft w:val="0"/>
      <w:marRight w:val="0"/>
      <w:marTop w:val="0"/>
      <w:marBottom w:val="0"/>
      <w:divBdr>
        <w:top w:val="none" w:sz="0" w:space="0" w:color="auto"/>
        <w:left w:val="none" w:sz="0" w:space="0" w:color="auto"/>
        <w:bottom w:val="none" w:sz="0" w:space="0" w:color="auto"/>
        <w:right w:val="none" w:sz="0" w:space="0" w:color="auto"/>
      </w:divBdr>
    </w:div>
    <w:div w:id="2052806949">
      <w:bodyDiv w:val="1"/>
      <w:marLeft w:val="0"/>
      <w:marRight w:val="0"/>
      <w:marTop w:val="0"/>
      <w:marBottom w:val="0"/>
      <w:divBdr>
        <w:top w:val="none" w:sz="0" w:space="0" w:color="auto"/>
        <w:left w:val="none" w:sz="0" w:space="0" w:color="auto"/>
        <w:bottom w:val="none" w:sz="0" w:space="0" w:color="auto"/>
        <w:right w:val="none" w:sz="0" w:space="0" w:color="auto"/>
      </w:divBdr>
    </w:div>
    <w:div w:id="2071220627">
      <w:bodyDiv w:val="1"/>
      <w:marLeft w:val="0"/>
      <w:marRight w:val="0"/>
      <w:marTop w:val="0"/>
      <w:marBottom w:val="0"/>
      <w:divBdr>
        <w:top w:val="none" w:sz="0" w:space="0" w:color="auto"/>
        <w:left w:val="none" w:sz="0" w:space="0" w:color="auto"/>
        <w:bottom w:val="none" w:sz="0" w:space="0" w:color="auto"/>
        <w:right w:val="none" w:sz="0" w:space="0" w:color="auto"/>
      </w:divBdr>
    </w:div>
    <w:div w:id="2098861272">
      <w:bodyDiv w:val="1"/>
      <w:marLeft w:val="0"/>
      <w:marRight w:val="0"/>
      <w:marTop w:val="0"/>
      <w:marBottom w:val="0"/>
      <w:divBdr>
        <w:top w:val="none" w:sz="0" w:space="0" w:color="auto"/>
        <w:left w:val="none" w:sz="0" w:space="0" w:color="auto"/>
        <w:bottom w:val="none" w:sz="0" w:space="0" w:color="auto"/>
        <w:right w:val="none" w:sz="0" w:space="0" w:color="auto"/>
      </w:divBdr>
    </w:div>
    <w:div w:id="2126727449">
      <w:bodyDiv w:val="1"/>
      <w:marLeft w:val="0"/>
      <w:marRight w:val="0"/>
      <w:marTop w:val="0"/>
      <w:marBottom w:val="0"/>
      <w:divBdr>
        <w:top w:val="none" w:sz="0" w:space="0" w:color="auto"/>
        <w:left w:val="none" w:sz="0" w:space="0" w:color="auto"/>
        <w:bottom w:val="none" w:sz="0" w:space="0" w:color="auto"/>
        <w:right w:val="none" w:sz="0" w:space="0" w:color="auto"/>
      </w:divBdr>
    </w:div>
    <w:div w:id="2127503486">
      <w:bodyDiv w:val="1"/>
      <w:marLeft w:val="0"/>
      <w:marRight w:val="0"/>
      <w:marTop w:val="0"/>
      <w:marBottom w:val="0"/>
      <w:divBdr>
        <w:top w:val="none" w:sz="0" w:space="0" w:color="auto"/>
        <w:left w:val="none" w:sz="0" w:space="0" w:color="auto"/>
        <w:bottom w:val="none" w:sz="0" w:space="0" w:color="auto"/>
        <w:right w:val="none" w:sz="0" w:space="0" w:color="auto"/>
      </w:divBdr>
      <w:divsChild>
        <w:div w:id="520165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chart" Target="charts/chart7.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39.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sv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endnotes" Target="endnotes.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6.xml"/><Relationship Id="rId39" Type="http://schemas.openxmlformats.org/officeDocument/2006/relationships/chart" Target="charts/chart2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oby\Documents\Margie%20Ethiopia%20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21.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22.bin"/><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23.bin"/><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24.bin"/><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25.bin"/><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26.bin"/><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27.bin"/><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28.bin"/><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29.bin"/><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30.bin"/><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31.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32.bin"/><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33.bin"/><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embeddings/oleObject34.bin"/><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35.bin"/><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embeddings/oleObject36.bin"/><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37.bin"/><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embeddings/oleObject38.bin"/><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39.bin"/><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embeddings/oleObject40.bin"/><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embeddings/oleObject41.bin"/><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embeddings/oleObject42.bin"/><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embeddings/oleObject43.bin"/><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embeddings/oleObject44.bin"/><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embeddings/oleObject45.bin"/><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toby\Documents\Margie%20Ethiopia%20charts.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 results'!$A$60</c:f>
              <c:strCache>
                <c:ptCount val="1"/>
                <c:pt idx="0">
                  <c:v>TOTAL PROJECT EFFECTIVENESS EXCLUDING DON'T KNOWS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DDA-4487-B94A-79F14A2507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DDA-4487-B94A-79F14A2507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DDA-4487-B94A-79F14A2507C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DDA-4487-B94A-79F14A2507C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results'!$B$59:$E$59</c:f>
              <c:strCache>
                <c:ptCount val="4"/>
                <c:pt idx="0">
                  <c:v> Achieved or significant progress achieved  </c:v>
                </c:pt>
                <c:pt idx="1">
                  <c:v>Partly achieved </c:v>
                </c:pt>
                <c:pt idx="2">
                  <c:v>Not achieved</c:v>
                </c:pt>
                <c:pt idx="3">
                  <c:v>Yet to be implemented</c:v>
                </c:pt>
              </c:strCache>
            </c:strRef>
          </c:cat>
          <c:val>
            <c:numRef>
              <c:f>'% results'!$B$60:$E$60</c:f>
              <c:numCache>
                <c:formatCode>0%</c:formatCode>
                <c:ptCount val="4"/>
                <c:pt idx="0">
                  <c:v>0.44713870029097963</c:v>
                </c:pt>
                <c:pt idx="1">
                  <c:v>0.35111542192046558</c:v>
                </c:pt>
                <c:pt idx="2">
                  <c:v>0.12221144519883609</c:v>
                </c:pt>
                <c:pt idx="3">
                  <c:v>7.953443258971872E-2</c:v>
                </c:pt>
              </c:numCache>
            </c:numRef>
          </c:val>
          <c:extLst>
            <c:ext xmlns:c16="http://schemas.microsoft.com/office/drawing/2014/chart" uri="{C3380CC4-5D6E-409C-BE32-E72D297353CC}">
              <c16:uniqueId val="{00000008-4DDA-4487-B94A-79F14A2507C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1.2: Professional, transparent and inclusive Electoral operations supported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Sheet3!$A$8</c:f>
              <c:strCache>
                <c:ptCount val="1"/>
                <c:pt idx="0">
                  <c:v>Sub-Output 1.2: Professional, transparent and inclusive Electoral operations supported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Sheet3!$B$8:$F$8</c:f>
              <c:numCache>
                <c:formatCode>0%</c:formatCode>
                <c:ptCount val="5"/>
                <c:pt idx="0">
                  <c:v>0.68</c:v>
                </c:pt>
                <c:pt idx="1">
                  <c:v>0.32</c:v>
                </c:pt>
                <c:pt idx="2">
                  <c:v>0</c:v>
                </c:pt>
                <c:pt idx="3">
                  <c:v>0</c:v>
                </c:pt>
                <c:pt idx="4">
                  <c:v>0</c:v>
                </c:pt>
              </c:numCache>
            </c:numRef>
          </c:val>
          <c:extLst>
            <c:ext xmlns:c16="http://schemas.microsoft.com/office/drawing/2014/chart" uri="{C3380CC4-5D6E-409C-BE32-E72D297353CC}">
              <c16:uniqueId val="{00000000-A23A-4568-83CE-205594028E32}"/>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1.2.1: Operational planning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Sheet3!$A$9</c:f>
              <c:strCache>
                <c:ptCount val="1"/>
                <c:pt idx="0">
                  <c:v>Activity 1.2.1: Operational planning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Sheet3!$B$9:$F$9</c:f>
              <c:numCache>
                <c:formatCode>0%</c:formatCode>
                <c:ptCount val="5"/>
                <c:pt idx="0">
                  <c:v>0.53333333333333333</c:v>
                </c:pt>
                <c:pt idx="1">
                  <c:v>0.2</c:v>
                </c:pt>
                <c:pt idx="2">
                  <c:v>0</c:v>
                </c:pt>
                <c:pt idx="3">
                  <c:v>0.2</c:v>
                </c:pt>
                <c:pt idx="4">
                  <c:v>6.6666666666666666E-2</c:v>
                </c:pt>
              </c:numCache>
            </c:numRef>
          </c:val>
          <c:extLst>
            <c:ext xmlns:c16="http://schemas.microsoft.com/office/drawing/2014/chart" uri="{C3380CC4-5D6E-409C-BE32-E72D297353CC}">
              <c16:uniqueId val="{00000000-B5E9-4DF3-96F0-4F0AC40587A8}"/>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1.2.2: Development of a gender policy within the operational planning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results'!$A$10</c:f>
              <c:strCache>
                <c:ptCount val="1"/>
                <c:pt idx="0">
                  <c:v>Activity 1.2.2: Development of a gender policy within the operational planning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results'!$B$10:$F$10</c:f>
              <c:numCache>
                <c:formatCode>0%</c:formatCode>
                <c:ptCount val="5"/>
                <c:pt idx="0">
                  <c:v>0.22727272727272727</c:v>
                </c:pt>
                <c:pt idx="1">
                  <c:v>0.31818181818181818</c:v>
                </c:pt>
                <c:pt idx="2">
                  <c:v>0.18181818181818182</c:v>
                </c:pt>
                <c:pt idx="3">
                  <c:v>4.5454545454545456E-2</c:v>
                </c:pt>
                <c:pt idx="4">
                  <c:v>0.22727272727272727</c:v>
                </c:pt>
              </c:numCache>
            </c:numRef>
          </c:val>
          <c:extLst>
            <c:ext xmlns:c16="http://schemas.microsoft.com/office/drawing/2014/chart" uri="{C3380CC4-5D6E-409C-BE32-E72D297353CC}">
              <c16:uniqueId val="{00000000-7708-47C7-9748-764D84BCE596}"/>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1.3: Voter registration operations are enhanced promoting inclusive participation of youth, women and disadvantaged  groups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Sheet3!$A$12</c:f>
              <c:strCache>
                <c:ptCount val="1"/>
                <c:pt idx="0">
                  <c:v>Sub-Output 1.3: Voter registration operations are enhanced promoting inclusive participation of youth, women and disadvantaged  groups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Sheet3!$B$12:$F$12</c:f>
              <c:numCache>
                <c:formatCode>0%</c:formatCode>
                <c:ptCount val="5"/>
                <c:pt idx="0">
                  <c:v>0.6</c:v>
                </c:pt>
                <c:pt idx="1">
                  <c:v>0.4</c:v>
                </c:pt>
                <c:pt idx="2">
                  <c:v>0</c:v>
                </c:pt>
                <c:pt idx="3">
                  <c:v>0</c:v>
                </c:pt>
                <c:pt idx="4">
                  <c:v>0</c:v>
                </c:pt>
              </c:numCache>
            </c:numRef>
          </c:val>
          <c:extLst>
            <c:ext xmlns:c16="http://schemas.microsoft.com/office/drawing/2014/chart" uri="{C3380CC4-5D6E-409C-BE32-E72D297353CC}">
              <c16:uniqueId val="{00000000-49F1-42C7-A722-0712A24C6D65}"/>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1.3.1: Conduct feasibility study on Biometric Voter Registration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results'!$A$13</c:f>
              <c:strCache>
                <c:ptCount val="1"/>
                <c:pt idx="0">
                  <c:v>Activity 1.3.1: Conduct feasibility study on Biometric Voter Registration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results'!$B$13:$F$13</c:f>
              <c:numCache>
                <c:formatCode>0%</c:formatCode>
                <c:ptCount val="5"/>
                <c:pt idx="0">
                  <c:v>0.44444444444444442</c:v>
                </c:pt>
                <c:pt idx="1">
                  <c:v>0</c:v>
                </c:pt>
                <c:pt idx="2">
                  <c:v>0.29629629629629628</c:v>
                </c:pt>
                <c:pt idx="3">
                  <c:v>3.7037037037037035E-2</c:v>
                </c:pt>
                <c:pt idx="4">
                  <c:v>0.22222222222222221</c:v>
                </c:pt>
              </c:numCache>
            </c:numRef>
          </c:val>
          <c:extLst>
            <c:ext xmlns:c16="http://schemas.microsoft.com/office/drawing/2014/chart" uri="{C3380CC4-5D6E-409C-BE32-E72D297353CC}">
              <c16:uniqueId val="{00000000-9CD6-4424-B7E1-090C564A3308}"/>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1.3.2: Assistance in modernizing voter registration operations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results'!$A$14</c:f>
              <c:strCache>
                <c:ptCount val="1"/>
                <c:pt idx="0">
                  <c:v>Activity 1.3.2: Assistance in modernizing voter registration operations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results'!$B$14:$F$14</c:f>
              <c:numCache>
                <c:formatCode>0%</c:formatCode>
                <c:ptCount val="5"/>
                <c:pt idx="0">
                  <c:v>0.30769230769230771</c:v>
                </c:pt>
                <c:pt idx="1">
                  <c:v>0.34615384615384615</c:v>
                </c:pt>
                <c:pt idx="2">
                  <c:v>0.26923076923076922</c:v>
                </c:pt>
                <c:pt idx="3">
                  <c:v>0</c:v>
                </c:pt>
                <c:pt idx="4">
                  <c:v>7.6923076923076927E-2</c:v>
                </c:pt>
              </c:numCache>
            </c:numRef>
          </c:val>
          <c:extLst>
            <c:ext xmlns:c16="http://schemas.microsoft.com/office/drawing/2014/chart" uri="{C3380CC4-5D6E-409C-BE32-E72D297353CC}">
              <c16:uniqueId val="{00000000-E371-4822-8972-86C6514D8ECC}"/>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1.3.3: Technical assistance to support disaggregated voters’ lists for women and young voters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results'!$A$15</c:f>
              <c:strCache>
                <c:ptCount val="1"/>
                <c:pt idx="0">
                  <c:v>Activity 1.3.3: Technical assistance to support disaggregated voters’ lists for women and young voters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results'!$B$15:$F$15</c:f>
              <c:numCache>
                <c:formatCode>0%</c:formatCode>
                <c:ptCount val="5"/>
                <c:pt idx="0">
                  <c:v>0.15384615384615385</c:v>
                </c:pt>
                <c:pt idx="1">
                  <c:v>0.38461538461538464</c:v>
                </c:pt>
                <c:pt idx="2">
                  <c:v>0.19230769230769232</c:v>
                </c:pt>
                <c:pt idx="3">
                  <c:v>0</c:v>
                </c:pt>
                <c:pt idx="4">
                  <c:v>0.26923076923076922</c:v>
                </c:pt>
              </c:numCache>
            </c:numRef>
          </c:val>
          <c:extLst>
            <c:ext xmlns:c16="http://schemas.microsoft.com/office/drawing/2014/chart" uri="{C3380CC4-5D6E-409C-BE32-E72D297353CC}">
              <c16:uniqueId val="{00000000-DAD5-4C96-8F19-3CDBE4042BC8}"/>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1.3.4: Technical assistance to support special voter registration procedures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results'!$A$16</c:f>
              <c:strCache>
                <c:ptCount val="1"/>
                <c:pt idx="0">
                  <c:v>Activity 1.3.4: Technical assistance to support special voter registration procedures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results'!$B$16:$F$16</c:f>
              <c:numCache>
                <c:formatCode>0%</c:formatCode>
                <c:ptCount val="5"/>
                <c:pt idx="0">
                  <c:v>0.16666666666666666</c:v>
                </c:pt>
                <c:pt idx="1">
                  <c:v>0.29166666666666669</c:v>
                </c:pt>
                <c:pt idx="2">
                  <c:v>0.16666666666666666</c:v>
                </c:pt>
                <c:pt idx="3">
                  <c:v>8.3333333333333329E-2</c:v>
                </c:pt>
                <c:pt idx="4">
                  <c:v>0.29166666666666669</c:v>
                </c:pt>
              </c:numCache>
            </c:numRef>
          </c:val>
          <c:extLst>
            <c:ext xmlns:c16="http://schemas.microsoft.com/office/drawing/2014/chart" uri="{C3380CC4-5D6E-409C-BE32-E72D297353CC}">
              <c16:uniqueId val="{00000000-3547-4018-B4CC-5EC59047E0C7}"/>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1.4: Inclusive and transparent Result Management System (RMS) enhanced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Sheet3!$A$18</c:f>
              <c:strCache>
                <c:ptCount val="1"/>
                <c:pt idx="0">
                  <c:v>Sub-Output 1.4: Inclusive and transparent Result Management System (RMS) enhanced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Sheet3!$B$18:$F$18</c:f>
              <c:numCache>
                <c:formatCode>0%</c:formatCode>
                <c:ptCount val="5"/>
                <c:pt idx="0">
                  <c:v>0.28000000000000003</c:v>
                </c:pt>
                <c:pt idx="1">
                  <c:v>0.36</c:v>
                </c:pt>
                <c:pt idx="2">
                  <c:v>0.12</c:v>
                </c:pt>
                <c:pt idx="3">
                  <c:v>0.04</c:v>
                </c:pt>
                <c:pt idx="4">
                  <c:v>0.2</c:v>
                </c:pt>
              </c:numCache>
            </c:numRef>
          </c:val>
          <c:extLst>
            <c:ext xmlns:c16="http://schemas.microsoft.com/office/drawing/2014/chart" uri="{C3380CC4-5D6E-409C-BE32-E72D297353CC}">
              <c16:uniqueId val="{00000000-0D15-4506-9D77-A4617C5E9EC2}"/>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results'!$A$19</c:f>
              <c:strCache>
                <c:ptCount val="1"/>
                <c:pt idx="0">
                  <c:v>Activity 1.4.1: Feasibility Study on RMS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results'!$B$19:$F$19</c:f>
              <c:numCache>
                <c:formatCode>0%</c:formatCode>
                <c:ptCount val="5"/>
                <c:pt idx="0">
                  <c:v>0.20833333333333334</c:v>
                </c:pt>
                <c:pt idx="1">
                  <c:v>8.3333333333333329E-2</c:v>
                </c:pt>
                <c:pt idx="2">
                  <c:v>0.20833333333333334</c:v>
                </c:pt>
                <c:pt idx="3">
                  <c:v>8.3333333333333329E-2</c:v>
                </c:pt>
                <c:pt idx="4">
                  <c:v>0.41666666666666669</c:v>
                </c:pt>
              </c:numCache>
            </c:numRef>
          </c:val>
          <c:extLst>
            <c:ext xmlns:c16="http://schemas.microsoft.com/office/drawing/2014/chart" uri="{C3380CC4-5D6E-409C-BE32-E72D297353CC}">
              <c16:uniqueId val="{00000000-9E0A-4618-AB49-84290E019AF9}"/>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 results'!$A$57</c:f>
              <c:strCache>
                <c:ptCount val="1"/>
                <c:pt idx="0">
                  <c:v>TOTAL PROJECT EFFECTIVENESS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D69-4F2C-A0E2-18DCA48BDE1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D69-4F2C-A0E2-18DCA48BDE1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D69-4F2C-A0E2-18DCA48BDE1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D69-4F2C-A0E2-18DCA48BDE1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D69-4F2C-A0E2-18DCA48BDE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results'!$B$56:$F$56</c:f>
              <c:strCache>
                <c:ptCount val="5"/>
                <c:pt idx="0">
                  <c:v> Achieved or significant progress achieved  </c:v>
                </c:pt>
                <c:pt idx="1">
                  <c:v>Partly achieved </c:v>
                </c:pt>
                <c:pt idx="2">
                  <c:v>Not achieved</c:v>
                </c:pt>
                <c:pt idx="3">
                  <c:v>Yet to be implemented</c:v>
                </c:pt>
                <c:pt idx="4">
                  <c:v> Don’t know</c:v>
                </c:pt>
              </c:strCache>
            </c:strRef>
          </c:cat>
          <c:val>
            <c:numRef>
              <c:f>'% results'!$B$57:$F$57</c:f>
              <c:numCache>
                <c:formatCode>0%</c:formatCode>
                <c:ptCount val="5"/>
                <c:pt idx="0">
                  <c:v>0.34756097560975607</c:v>
                </c:pt>
                <c:pt idx="1">
                  <c:v>0.27439024390243905</c:v>
                </c:pt>
                <c:pt idx="2">
                  <c:v>9.222560975609756E-2</c:v>
                </c:pt>
                <c:pt idx="3">
                  <c:v>6.097560975609756E-2</c:v>
                </c:pt>
                <c:pt idx="4">
                  <c:v>0.22484756097560976</c:v>
                </c:pt>
              </c:numCache>
            </c:numRef>
          </c:val>
          <c:extLst>
            <c:ext xmlns:c16="http://schemas.microsoft.com/office/drawing/2014/chart" uri="{C3380CC4-5D6E-409C-BE32-E72D297353CC}">
              <c16:uniqueId val="{0000000A-2D69-4F2C-A0E2-18DCA48BDE1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1.4.2: Develop, procure and implement procedures and materials for the new RMS</a:t>
            </a:r>
          </a:p>
        </c:rich>
      </c:tx>
      <c:layout>
        <c:manualLayout>
          <c:xMode val="edge"/>
          <c:yMode val="edge"/>
          <c:x val="9.7784179038333696E-2"/>
          <c:y val="1.727488663355646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results'!$A$19</c:f>
              <c:strCache>
                <c:ptCount val="1"/>
                <c:pt idx="0">
                  <c:v>Activity 1.4.2: Develop, procure and implement procedures and materials for the new RMS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results'!$B$19:$F$19</c:f>
              <c:numCache>
                <c:formatCode>0%</c:formatCode>
                <c:ptCount val="5"/>
                <c:pt idx="0">
                  <c:v>0.25</c:v>
                </c:pt>
                <c:pt idx="1">
                  <c:v>0.16666666666666666</c:v>
                </c:pt>
                <c:pt idx="2">
                  <c:v>0.16666666666666666</c:v>
                </c:pt>
                <c:pt idx="3">
                  <c:v>8.3333333333333329E-2</c:v>
                </c:pt>
                <c:pt idx="4">
                  <c:v>0.33333333333333331</c:v>
                </c:pt>
              </c:numCache>
            </c:numRef>
          </c:val>
          <c:extLst>
            <c:ext xmlns:c16="http://schemas.microsoft.com/office/drawing/2014/chart" uri="{C3380CC4-5D6E-409C-BE32-E72D297353CC}">
              <c16:uniqueId val="{00000000-9624-447E-AF8B-AAA2257A81E1}"/>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1.4.3: Support the integration of gender-desegregated tabulation lists within the RMS</a:t>
            </a:r>
          </a:p>
        </c:rich>
      </c:tx>
      <c:layout>
        <c:manualLayout>
          <c:xMode val="edge"/>
          <c:yMode val="edge"/>
          <c:x val="9.9130246654023091E-2"/>
          <c:y val="2.716776092370387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results'!$A$20</c:f>
              <c:strCache>
                <c:ptCount val="1"/>
                <c:pt idx="0">
                  <c:v>Activity 1.4.3: Support the integration of gender-desegregated tabulation lists within the RMS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results'!$B$20:$F$20</c:f>
              <c:numCache>
                <c:formatCode>0%</c:formatCode>
                <c:ptCount val="5"/>
                <c:pt idx="0">
                  <c:v>0</c:v>
                </c:pt>
                <c:pt idx="1">
                  <c:v>0.22727272727272727</c:v>
                </c:pt>
                <c:pt idx="2">
                  <c:v>0.27272727272727271</c:v>
                </c:pt>
                <c:pt idx="3">
                  <c:v>9.0909090909090912E-2</c:v>
                </c:pt>
                <c:pt idx="4">
                  <c:v>0.40909090909090912</c:v>
                </c:pt>
              </c:numCache>
            </c:numRef>
          </c:val>
          <c:extLst>
            <c:ext xmlns:c16="http://schemas.microsoft.com/office/drawing/2014/chart" uri="{C3380CC4-5D6E-409C-BE32-E72D297353CC}">
              <c16:uniqueId val="{00000000-CD8F-4B1E-9C42-7D4569CAF0BC}"/>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1.4.4: Training and information on the new RMS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results'!$A$21</c:f>
              <c:strCache>
                <c:ptCount val="1"/>
                <c:pt idx="0">
                  <c:v>Activity 1.4.4: Training and information on the new RMS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results'!$B$21:$F$21</c:f>
              <c:numCache>
                <c:formatCode>0%</c:formatCode>
                <c:ptCount val="5"/>
                <c:pt idx="0">
                  <c:v>8.6956521739130432E-2</c:v>
                </c:pt>
                <c:pt idx="1">
                  <c:v>0.30434782608695654</c:v>
                </c:pt>
                <c:pt idx="2">
                  <c:v>8.6956521739130432E-2</c:v>
                </c:pt>
                <c:pt idx="3">
                  <c:v>8.6956521739130432E-2</c:v>
                </c:pt>
                <c:pt idx="4">
                  <c:v>0.43478260869565216</c:v>
                </c:pt>
              </c:numCache>
            </c:numRef>
          </c:val>
          <c:extLst>
            <c:ext xmlns:c16="http://schemas.microsoft.com/office/drawing/2014/chart" uri="{C3380CC4-5D6E-409C-BE32-E72D297353CC}">
              <c16:uniqueId val="{00000000-DD95-4AF8-842D-79DD9B3A2172}"/>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1.5: Procurement services availed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Sheet3!$A$22</c:f>
              <c:strCache>
                <c:ptCount val="1"/>
                <c:pt idx="0">
                  <c:v>Sub-Output 1.5: Procurement services availed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Sheet3!$B$22:$F$22</c:f>
              <c:numCache>
                <c:formatCode>0%</c:formatCode>
                <c:ptCount val="5"/>
                <c:pt idx="0">
                  <c:v>0.72</c:v>
                </c:pt>
                <c:pt idx="1">
                  <c:v>0.12</c:v>
                </c:pt>
                <c:pt idx="2">
                  <c:v>0</c:v>
                </c:pt>
                <c:pt idx="3">
                  <c:v>0.04</c:v>
                </c:pt>
                <c:pt idx="4">
                  <c:v>0.12</c:v>
                </c:pt>
              </c:numCache>
            </c:numRef>
          </c:val>
          <c:extLst>
            <c:ext xmlns:c16="http://schemas.microsoft.com/office/drawing/2014/chart" uri="{C3380CC4-5D6E-409C-BE32-E72D297353CC}">
              <c16:uniqueId val="{00000000-CCAC-41A7-8ED6-2EAEAC232B9F}"/>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1.5.1: Development of procurement plan and support in training NEBE admin unit</a:t>
            </a:r>
          </a:p>
        </c:rich>
      </c:tx>
      <c:layout>
        <c:manualLayout>
          <c:xMode val="edge"/>
          <c:yMode val="edge"/>
          <c:x val="0.11837456446904916"/>
          <c:y val="1.836969001148105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Sheet3!$A$23</c:f>
              <c:strCache>
                <c:ptCount val="1"/>
                <c:pt idx="0">
                  <c:v>Activity 1.5.1: Development of procurement plan and support in training NEBE admin unit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Sheet3!$B$23:$F$23</c:f>
              <c:numCache>
                <c:formatCode>0%</c:formatCode>
                <c:ptCount val="5"/>
                <c:pt idx="0">
                  <c:v>0.44</c:v>
                </c:pt>
                <c:pt idx="1">
                  <c:v>0</c:v>
                </c:pt>
                <c:pt idx="2">
                  <c:v>0</c:v>
                </c:pt>
                <c:pt idx="3">
                  <c:v>0.04</c:v>
                </c:pt>
                <c:pt idx="4">
                  <c:v>0.52</c:v>
                </c:pt>
              </c:numCache>
            </c:numRef>
          </c:val>
          <c:extLst>
            <c:ext xmlns:c16="http://schemas.microsoft.com/office/drawing/2014/chart" uri="{C3380CC4-5D6E-409C-BE32-E72D297353CC}">
              <c16:uniqueId val="{00000000-2E70-47DD-8DB8-FCEBE45D97F3}"/>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1.5.2: Procurement support (Electoral material)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Sheet3!$A$24</c:f>
              <c:strCache>
                <c:ptCount val="1"/>
                <c:pt idx="0">
                  <c:v>Activity 1.5.2: Procurement support (Electoral material)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Sheet3!$B$24:$F$24</c:f>
              <c:numCache>
                <c:formatCode>0%</c:formatCode>
                <c:ptCount val="5"/>
                <c:pt idx="0">
                  <c:v>0.80769230769230771</c:v>
                </c:pt>
                <c:pt idx="1">
                  <c:v>7.6923076923076927E-2</c:v>
                </c:pt>
                <c:pt idx="2">
                  <c:v>0</c:v>
                </c:pt>
                <c:pt idx="3">
                  <c:v>3.8461538461538464E-2</c:v>
                </c:pt>
                <c:pt idx="4">
                  <c:v>7.6923076923076927E-2</c:v>
                </c:pt>
              </c:numCache>
            </c:numRef>
          </c:val>
          <c:extLst>
            <c:ext xmlns:c16="http://schemas.microsoft.com/office/drawing/2014/chart" uri="{C3380CC4-5D6E-409C-BE32-E72D297353CC}">
              <c16:uniqueId val="{00000000-4109-4259-86E2-3FC741A0C6FF}"/>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1.6: Post-electoral support provided to assess transparency, credibility and gender equality of the process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Sheet3!$A$25</c:f>
              <c:strCache>
                <c:ptCount val="1"/>
                <c:pt idx="0">
                  <c:v>Sub-Output 1.6: Post-electoral support provided to assess transparency, credibility and gender equality of the process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Sheet3!$B$25:$F$25</c:f>
              <c:numCache>
                <c:formatCode>0%</c:formatCode>
                <c:ptCount val="5"/>
                <c:pt idx="0">
                  <c:v>0.08</c:v>
                </c:pt>
                <c:pt idx="1">
                  <c:v>0.16</c:v>
                </c:pt>
                <c:pt idx="2">
                  <c:v>0.16</c:v>
                </c:pt>
                <c:pt idx="3">
                  <c:v>0.24</c:v>
                </c:pt>
                <c:pt idx="4">
                  <c:v>0.36</c:v>
                </c:pt>
              </c:numCache>
            </c:numRef>
          </c:val>
          <c:extLst>
            <c:ext xmlns:c16="http://schemas.microsoft.com/office/drawing/2014/chart" uri="{C3380CC4-5D6E-409C-BE32-E72D297353CC}">
              <c16:uniqueId val="{00000000-B5F4-4683-9836-E47EEF59803C}"/>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1.6.1: Lessons-learned conference and reporting</a:t>
            </a:r>
          </a:p>
        </c:rich>
      </c:tx>
      <c:layout>
        <c:manualLayout>
          <c:xMode val="edge"/>
          <c:yMode val="edge"/>
          <c:x val="0.10993786977602758"/>
          <c:y val="2.442598925256472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results'!$A$26</c:f>
              <c:strCache>
                <c:ptCount val="1"/>
                <c:pt idx="0">
                  <c:v>Activity 1.6.1: Lessons-learned conference and reporting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results'!$B$26:$F$26</c:f>
              <c:numCache>
                <c:formatCode>0%</c:formatCode>
                <c:ptCount val="5"/>
                <c:pt idx="0">
                  <c:v>0.20833333333333334</c:v>
                </c:pt>
                <c:pt idx="1">
                  <c:v>0.29166666666666669</c:v>
                </c:pt>
                <c:pt idx="2">
                  <c:v>0.16666666666666666</c:v>
                </c:pt>
                <c:pt idx="3">
                  <c:v>0.25</c:v>
                </c:pt>
                <c:pt idx="4">
                  <c:v>8.3333333333333329E-2</c:v>
                </c:pt>
              </c:numCache>
            </c:numRef>
          </c:val>
          <c:extLst>
            <c:ext xmlns:c16="http://schemas.microsoft.com/office/drawing/2014/chart" uri="{C3380CC4-5D6E-409C-BE32-E72D297353CC}">
              <c16:uniqueId val="{00000000-BF94-4B08-BF1D-25F6E6AEA614}"/>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1.6.2: Evaluation and lessons-learned on gender equality and inclusion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results'!$A$27</c:f>
              <c:strCache>
                <c:ptCount val="1"/>
                <c:pt idx="0">
                  <c:v>Activity 1.6.2: Evaluation and lessons-learned on gender equality and inclusion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results'!$B$27:$F$27</c:f>
              <c:numCache>
                <c:formatCode>0%</c:formatCode>
                <c:ptCount val="5"/>
                <c:pt idx="0">
                  <c:v>0.11538461538461539</c:v>
                </c:pt>
                <c:pt idx="1">
                  <c:v>0</c:v>
                </c:pt>
                <c:pt idx="2">
                  <c:v>0.23076923076923078</c:v>
                </c:pt>
                <c:pt idx="3">
                  <c:v>0.30769230769230771</c:v>
                </c:pt>
                <c:pt idx="4">
                  <c:v>0.34615384615384615</c:v>
                </c:pt>
              </c:numCache>
            </c:numRef>
          </c:val>
          <c:extLst>
            <c:ext xmlns:c16="http://schemas.microsoft.com/office/drawing/2014/chart" uri="{C3380CC4-5D6E-409C-BE32-E72D297353CC}">
              <c16:uniqueId val="{00000000-5C2F-4B13-89E1-16591C750533}"/>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1.6.3: Post-electoral training and lessons-learnt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results'!$A$28</c:f>
              <c:strCache>
                <c:ptCount val="1"/>
                <c:pt idx="0">
                  <c:v>Activity 1.6.3: Post-electoral training and lessons-learnt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results'!$B$28:$F$28</c:f>
              <c:numCache>
                <c:formatCode>0%</c:formatCode>
                <c:ptCount val="5"/>
                <c:pt idx="0">
                  <c:v>9.5238095238095233E-2</c:v>
                </c:pt>
                <c:pt idx="1">
                  <c:v>4.7619047619047616E-2</c:v>
                </c:pt>
                <c:pt idx="2">
                  <c:v>0.19047619047619047</c:v>
                </c:pt>
                <c:pt idx="3">
                  <c:v>0.38095238095238093</c:v>
                </c:pt>
                <c:pt idx="4">
                  <c:v>0.2857142857142857</c:v>
                </c:pt>
              </c:numCache>
            </c:numRef>
          </c:val>
          <c:extLst>
            <c:ext xmlns:c16="http://schemas.microsoft.com/office/drawing/2014/chart" uri="{C3380CC4-5D6E-409C-BE32-E72D297353CC}">
              <c16:uniqueId val="{00000000-CEC7-4F99-8D73-E88BA649BAA3}"/>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 results'!$A$60</c:f>
              <c:strCache>
                <c:ptCount val="1"/>
                <c:pt idx="0">
                  <c:v>TOTAL PROJECT EFFECTIVENESS EXCLUDING DON'T KNOWS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FFB-4965-82FB-FD7154C9293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FFB-4965-82FB-FD7154C9293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FFB-4965-82FB-FD7154C9293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FFB-4965-82FB-FD7154C9293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results'!$B$59:$E$59</c:f>
              <c:strCache>
                <c:ptCount val="4"/>
                <c:pt idx="0">
                  <c:v> Achieved or significant progress achieved  </c:v>
                </c:pt>
                <c:pt idx="1">
                  <c:v>Partly achieved </c:v>
                </c:pt>
                <c:pt idx="2">
                  <c:v>Not achieved</c:v>
                </c:pt>
                <c:pt idx="3">
                  <c:v>Yet to be implemented</c:v>
                </c:pt>
              </c:strCache>
            </c:strRef>
          </c:cat>
          <c:val>
            <c:numRef>
              <c:f>'% results'!$B$60:$E$60</c:f>
              <c:numCache>
                <c:formatCode>0%</c:formatCode>
                <c:ptCount val="4"/>
                <c:pt idx="0">
                  <c:v>0.44713870029097963</c:v>
                </c:pt>
                <c:pt idx="1">
                  <c:v>0.35111542192046558</c:v>
                </c:pt>
                <c:pt idx="2">
                  <c:v>0.12221144519883609</c:v>
                </c:pt>
                <c:pt idx="3">
                  <c:v>7.953443258971872E-2</c:v>
                </c:pt>
              </c:numCache>
            </c:numRef>
          </c:val>
          <c:extLst>
            <c:ext xmlns:c16="http://schemas.microsoft.com/office/drawing/2014/chart" uri="{C3380CC4-5D6E-409C-BE32-E72D297353CC}">
              <c16:uniqueId val="{00000008-9FFB-4965-82FB-FD7154C9293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1.6.4 : Post-electoral legal and procedural reform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results'!$A$29</c:f>
              <c:strCache>
                <c:ptCount val="1"/>
                <c:pt idx="0">
                  <c:v>Activity 1.6.4 : Post-electoral legal and procedural reform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results'!$B$29:$F$29</c:f>
              <c:numCache>
                <c:formatCode>0%</c:formatCode>
                <c:ptCount val="5"/>
                <c:pt idx="0">
                  <c:v>0</c:v>
                </c:pt>
                <c:pt idx="1">
                  <c:v>0</c:v>
                </c:pt>
                <c:pt idx="2">
                  <c:v>0.13043478260869565</c:v>
                </c:pt>
                <c:pt idx="3">
                  <c:v>0.47826086956521741</c:v>
                </c:pt>
                <c:pt idx="4">
                  <c:v>0.39130434782608697</c:v>
                </c:pt>
              </c:numCache>
            </c:numRef>
          </c:val>
          <c:extLst>
            <c:ext xmlns:c16="http://schemas.microsoft.com/office/drawing/2014/chart" uri="{C3380CC4-5D6E-409C-BE32-E72D297353CC}">
              <c16:uniqueId val="{00000000-F7FC-4600-918D-BE023E5312D9}"/>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OUTPUT 2: The capacity of the National Electoral Board of Ethiopia in conducting public outreach and external communication, including engagement with media and other key electoral stakeholders, is enhanced</a:t>
            </a:r>
          </a:p>
        </c:rich>
      </c:tx>
      <c:layout>
        <c:manualLayout>
          <c:xMode val="edge"/>
          <c:yMode val="edge"/>
          <c:x val="9.8376867527056586E-2"/>
          <c:y val="2.522598276224511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Sheet3!$A$30</c:f>
              <c:strCache>
                <c:ptCount val="1"/>
                <c:pt idx="0">
                  <c:v>OUTPUT 2: The capacity of the National Electoral Board of Ethiopia in conducting public outreach and external communication, including engagement with media and other key electoral stakeholders, is enhanced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Sheet3!$B$30:$F$30</c:f>
              <c:numCache>
                <c:formatCode>0%</c:formatCode>
                <c:ptCount val="5"/>
                <c:pt idx="0">
                  <c:v>0.57692307692307687</c:v>
                </c:pt>
                <c:pt idx="1">
                  <c:v>0.19230769230769232</c:v>
                </c:pt>
                <c:pt idx="2">
                  <c:v>3.8461538461538464E-2</c:v>
                </c:pt>
                <c:pt idx="3">
                  <c:v>0</c:v>
                </c:pt>
                <c:pt idx="4">
                  <c:v>0.19230769230769232</c:v>
                </c:pt>
              </c:numCache>
            </c:numRef>
          </c:val>
          <c:extLst>
            <c:ext xmlns:c16="http://schemas.microsoft.com/office/drawing/2014/chart" uri="{C3380CC4-5D6E-409C-BE32-E72D297353CC}">
              <c16:uniqueId val="{00000000-5C09-49C4-8CB6-DD92B41A8FCB}"/>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2.1: NEBE communication and external relations capacity improved with a specific attention to conflict and gender-specific messaging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Sheet3!$A$31</c:f>
              <c:strCache>
                <c:ptCount val="1"/>
                <c:pt idx="0">
                  <c:v>Sub-Output 2.1: NEBE communication and external relations capacity improved with a specific attention to conflict and gender-specific messaging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Sheet3!$B$31:$F$31</c:f>
              <c:numCache>
                <c:formatCode>0%</c:formatCode>
                <c:ptCount val="5"/>
                <c:pt idx="0">
                  <c:v>0.25925925925925924</c:v>
                </c:pt>
                <c:pt idx="1">
                  <c:v>0.37037037037037035</c:v>
                </c:pt>
                <c:pt idx="2">
                  <c:v>3.7037037037037035E-2</c:v>
                </c:pt>
                <c:pt idx="3">
                  <c:v>3.7037037037037035E-2</c:v>
                </c:pt>
                <c:pt idx="4">
                  <c:v>0.29629629629629628</c:v>
                </c:pt>
              </c:numCache>
            </c:numRef>
          </c:val>
          <c:extLst>
            <c:ext xmlns:c16="http://schemas.microsoft.com/office/drawing/2014/chart" uri="{C3380CC4-5D6E-409C-BE32-E72D297353CC}">
              <c16:uniqueId val="{00000000-EDD9-4C71-A87D-B6D853C61F26}"/>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2.1.1: Assessment of NEBE’s public communication and development of a new strategy and procedures.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results'!$A$32</c:f>
              <c:strCache>
                <c:ptCount val="1"/>
                <c:pt idx="0">
                  <c:v>Activity 2.1.1: Assessment of NEBE’s public communication and development of a new strategy and procedures.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results'!$B$32:$F$32</c:f>
              <c:numCache>
                <c:formatCode>0%</c:formatCode>
                <c:ptCount val="5"/>
                <c:pt idx="0">
                  <c:v>0.17391304347826086</c:v>
                </c:pt>
                <c:pt idx="1">
                  <c:v>0.21739130434782608</c:v>
                </c:pt>
                <c:pt idx="2">
                  <c:v>8.6956521739130432E-2</c:v>
                </c:pt>
                <c:pt idx="3">
                  <c:v>0.13043478260869565</c:v>
                </c:pt>
                <c:pt idx="4">
                  <c:v>0.39130434782608697</c:v>
                </c:pt>
              </c:numCache>
            </c:numRef>
          </c:val>
          <c:extLst>
            <c:ext xmlns:c16="http://schemas.microsoft.com/office/drawing/2014/chart" uri="{C3380CC4-5D6E-409C-BE32-E72D297353CC}">
              <c16:uniqueId val="{00000000-0E73-4417-B126-E2A05DD8CE2C}"/>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2.1.2: TA to NEBE external communications capacity</a:t>
            </a:r>
          </a:p>
        </c:rich>
      </c:tx>
      <c:layout>
        <c:manualLayout>
          <c:xMode val="edge"/>
          <c:yMode val="edge"/>
          <c:x val="0.20724015137372176"/>
          <c:y val="1.850566736062919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results'!$A$33</c:f>
              <c:strCache>
                <c:ptCount val="1"/>
                <c:pt idx="0">
                  <c:v>Activity 2.1.2: TA to NEBE external communications capacity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results'!$B$33:$F$33</c:f>
              <c:numCache>
                <c:formatCode>0%</c:formatCode>
                <c:ptCount val="5"/>
                <c:pt idx="0">
                  <c:v>0.29166666666666669</c:v>
                </c:pt>
                <c:pt idx="1">
                  <c:v>0.29166666666666669</c:v>
                </c:pt>
                <c:pt idx="2">
                  <c:v>8.3333333333333329E-2</c:v>
                </c:pt>
                <c:pt idx="3">
                  <c:v>4.1666666666666664E-2</c:v>
                </c:pt>
                <c:pt idx="4">
                  <c:v>0.29166666666666669</c:v>
                </c:pt>
              </c:numCache>
            </c:numRef>
          </c:val>
          <c:extLst>
            <c:ext xmlns:c16="http://schemas.microsoft.com/office/drawing/2014/chart" uri="{C3380CC4-5D6E-409C-BE32-E72D297353CC}">
              <c16:uniqueId val="{00000000-3C52-4697-808D-869FBC07EB12}"/>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2.1.3: Launch NEBE’s media campaign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results'!$A$34</c:f>
              <c:strCache>
                <c:ptCount val="1"/>
                <c:pt idx="0">
                  <c:v>Activity 2.1.3: Launch NEBE’s media campaign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results'!$B$34:$F$34</c:f>
              <c:numCache>
                <c:formatCode>0%</c:formatCode>
                <c:ptCount val="5"/>
                <c:pt idx="0">
                  <c:v>0.65384615384615385</c:v>
                </c:pt>
                <c:pt idx="1">
                  <c:v>7.6923076923076927E-2</c:v>
                </c:pt>
                <c:pt idx="2">
                  <c:v>3.8461538461538464E-2</c:v>
                </c:pt>
                <c:pt idx="3">
                  <c:v>3.8461538461538464E-2</c:v>
                </c:pt>
                <c:pt idx="4">
                  <c:v>0.19230769230769232</c:v>
                </c:pt>
              </c:numCache>
            </c:numRef>
          </c:val>
          <c:extLst>
            <c:ext xmlns:c16="http://schemas.microsoft.com/office/drawing/2014/chart" uri="{C3380CC4-5D6E-409C-BE32-E72D297353CC}">
              <c16:uniqueId val="{00000000-F5B0-45B0-80E0-C94A4C361C59}"/>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2.2.2: Establishing regular communication channels with all participants in the electoral process to ensure the consultation of a plurality of actors across the board of all gender, age, and political orientation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results'!$A$37</c:f>
              <c:strCache>
                <c:ptCount val="1"/>
                <c:pt idx="0">
                  <c:v>Activity 2.2.2: Establishing regular communication channels with all participants in the electoral process to ensure the consultation of a plurality of actors across the board of all gender, age, and political orientation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results'!$B$37:$F$37</c:f>
              <c:numCache>
                <c:formatCode>0%</c:formatCode>
                <c:ptCount val="5"/>
                <c:pt idx="0">
                  <c:v>0.58333333333333337</c:v>
                </c:pt>
                <c:pt idx="1">
                  <c:v>0.16666666666666666</c:v>
                </c:pt>
                <c:pt idx="2">
                  <c:v>0</c:v>
                </c:pt>
                <c:pt idx="3">
                  <c:v>4.1666666666666664E-2</c:v>
                </c:pt>
                <c:pt idx="4">
                  <c:v>0.20833333333333334</c:v>
                </c:pt>
              </c:numCache>
            </c:numRef>
          </c:val>
          <c:extLst>
            <c:ext xmlns:c16="http://schemas.microsoft.com/office/drawing/2014/chart" uri="{C3380CC4-5D6E-409C-BE32-E72D297353CC}">
              <c16:uniqueId val="{00000000-7E24-489C-BF66-A7FA0ED06707}"/>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2.2.4: Registration of relevant electoral stakeholders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results'!$A$39</c:f>
              <c:strCache>
                <c:ptCount val="1"/>
                <c:pt idx="0">
                  <c:v>Activity 2.2.4: Registration of relevant electoral stakeholders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results'!$B$39:$F$39</c:f>
              <c:numCache>
                <c:formatCode>0%</c:formatCode>
                <c:ptCount val="5"/>
                <c:pt idx="0">
                  <c:v>0.46153846153846156</c:v>
                </c:pt>
                <c:pt idx="1">
                  <c:v>0.30769230769230771</c:v>
                </c:pt>
                <c:pt idx="2">
                  <c:v>0</c:v>
                </c:pt>
                <c:pt idx="3">
                  <c:v>3.8461538461538464E-2</c:v>
                </c:pt>
                <c:pt idx="4">
                  <c:v>0.19230769230769232</c:v>
                </c:pt>
              </c:numCache>
            </c:numRef>
          </c:val>
          <c:extLst>
            <c:ext xmlns:c16="http://schemas.microsoft.com/office/drawing/2014/chart" uri="{C3380CC4-5D6E-409C-BE32-E72D297353CC}">
              <c16:uniqueId val="{00000000-2F37-4AC2-9BC0-CAFDDAF5B0AB}"/>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2.3: Civic/Voter Education planned and well-coordinated ensuring inclusive participation of women and youth both as coordinators and beneficiaries.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Sheet3!$A$40</c:f>
              <c:strCache>
                <c:ptCount val="1"/>
                <c:pt idx="0">
                  <c:v>Sub-Output 2.3: Civic/Voter Education planned and well-coordinated ensuring inclusive participation of women and youth both as coordinators and beneficiaries.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Sheet3!$B$40:$F$40</c:f>
              <c:numCache>
                <c:formatCode>0%</c:formatCode>
                <c:ptCount val="5"/>
                <c:pt idx="0">
                  <c:v>0.30769230769230771</c:v>
                </c:pt>
                <c:pt idx="1">
                  <c:v>0.5</c:v>
                </c:pt>
                <c:pt idx="2">
                  <c:v>3.8461538461538464E-2</c:v>
                </c:pt>
                <c:pt idx="3">
                  <c:v>0</c:v>
                </c:pt>
                <c:pt idx="4">
                  <c:v>0.15384615384615385</c:v>
                </c:pt>
              </c:numCache>
            </c:numRef>
          </c:val>
          <c:extLst>
            <c:ext xmlns:c16="http://schemas.microsoft.com/office/drawing/2014/chart" uri="{C3380CC4-5D6E-409C-BE32-E72D297353CC}">
              <c16:uniqueId val="{00000000-EBC8-4421-98E1-5CE1C7690D80}"/>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2.3.1: Facilitate the development and implementation of a comprehensive civic/voter education strategy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results'!$A$41</c:f>
              <c:strCache>
                <c:ptCount val="1"/>
                <c:pt idx="0">
                  <c:v>Activity 2.3.1: Facilitate the development and implementation of a comprehensive civic/voter education strategy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results'!$B$41:$F$41</c:f>
              <c:numCache>
                <c:formatCode>0%</c:formatCode>
                <c:ptCount val="5"/>
                <c:pt idx="0">
                  <c:v>0.48148148148148145</c:v>
                </c:pt>
                <c:pt idx="1">
                  <c:v>0.37037037037037035</c:v>
                </c:pt>
                <c:pt idx="2">
                  <c:v>0</c:v>
                </c:pt>
                <c:pt idx="3">
                  <c:v>0</c:v>
                </c:pt>
                <c:pt idx="4">
                  <c:v>0.14814814814814814</c:v>
                </c:pt>
              </c:numCache>
            </c:numRef>
          </c:val>
          <c:extLst>
            <c:ext xmlns:c16="http://schemas.microsoft.com/office/drawing/2014/chart" uri="{C3380CC4-5D6E-409C-BE32-E72D297353CC}">
              <c16:uniqueId val="{00000000-14A6-4484-885C-65B6713E8E44}"/>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 results'!$A$60</c:f>
              <c:strCache>
                <c:ptCount val="1"/>
                <c:pt idx="0">
                  <c:v>TOTAL PROJECT EFFECTIVENESS EXCLUDING DON'T KNOWS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F34-4D29-BE67-54BB9DEE68C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F34-4D29-BE67-54BB9DEE68C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F34-4D29-BE67-54BB9DEE68C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F34-4D29-BE67-54BB9DEE68C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results'!$B$59:$E$59</c:f>
              <c:strCache>
                <c:ptCount val="4"/>
                <c:pt idx="0">
                  <c:v> Achieved or significant progress achieved  </c:v>
                </c:pt>
                <c:pt idx="1">
                  <c:v>Partly achieved </c:v>
                </c:pt>
                <c:pt idx="2">
                  <c:v>Not achieved</c:v>
                </c:pt>
                <c:pt idx="3">
                  <c:v>Yet to be implemented</c:v>
                </c:pt>
              </c:strCache>
            </c:strRef>
          </c:cat>
          <c:val>
            <c:numRef>
              <c:f>'% results'!$B$60:$E$60</c:f>
              <c:numCache>
                <c:formatCode>0%</c:formatCode>
                <c:ptCount val="4"/>
                <c:pt idx="0">
                  <c:v>0.44713870029097963</c:v>
                </c:pt>
                <c:pt idx="1">
                  <c:v>0.35111542192046558</c:v>
                </c:pt>
                <c:pt idx="2">
                  <c:v>0.12221144519883609</c:v>
                </c:pt>
                <c:pt idx="3">
                  <c:v>7.953443258971872E-2</c:v>
                </c:pt>
              </c:numCache>
            </c:numRef>
          </c:val>
          <c:extLst>
            <c:ext xmlns:c16="http://schemas.microsoft.com/office/drawing/2014/chart" uri="{C3380CC4-5D6E-409C-BE32-E72D297353CC}">
              <c16:uniqueId val="{00000008-CF34-4D29-BE67-54BB9DEE68C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2.3.2: Support NEBE in developing mechanisms to increase the participation of women and youth (first time voters) in the electoral process and analysis of the root causes of low participation</a:t>
            </a:r>
          </a:p>
        </c:rich>
      </c:tx>
      <c:layout>
        <c:manualLayout>
          <c:xMode val="edge"/>
          <c:yMode val="edge"/>
          <c:x val="9.7595747019546333E-2"/>
          <c:y val="2.744111593871484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results'!$A$42</c:f>
              <c:strCache>
                <c:ptCount val="1"/>
                <c:pt idx="0">
                  <c:v>Activity 2.3.2: Support NEBE in developing mechanisms to increase the participation of women and youth (first time voters) in the electoral process and analysis of the root causes of low participation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results'!$B$42:$F$42</c:f>
              <c:numCache>
                <c:formatCode>0%</c:formatCode>
                <c:ptCount val="5"/>
                <c:pt idx="0">
                  <c:v>0.34615384615384615</c:v>
                </c:pt>
                <c:pt idx="1">
                  <c:v>0.23076923076923078</c:v>
                </c:pt>
                <c:pt idx="2">
                  <c:v>7.6923076923076927E-2</c:v>
                </c:pt>
                <c:pt idx="3">
                  <c:v>0</c:v>
                </c:pt>
                <c:pt idx="4">
                  <c:v>0.34615384615384615</c:v>
                </c:pt>
              </c:numCache>
            </c:numRef>
          </c:val>
          <c:extLst>
            <c:ext xmlns:c16="http://schemas.microsoft.com/office/drawing/2014/chart" uri="{C3380CC4-5D6E-409C-BE32-E72D297353CC}">
              <c16:uniqueId val="{00000000-2D13-40DC-8DD5-FE448A68D1E0}"/>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2.3.3: Developing national campaigns to increase participation of women and youth in elections</a:t>
            </a:r>
          </a:p>
        </c:rich>
      </c:tx>
      <c:layout>
        <c:manualLayout>
          <c:xMode val="edge"/>
          <c:yMode val="edge"/>
          <c:x val="0.11940500845326971"/>
          <c:y val="1.8621973929236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results'!$A$43</c:f>
              <c:strCache>
                <c:ptCount val="1"/>
                <c:pt idx="0">
                  <c:v>Activity 2.3.3: Developing national campaigns to increase participation of women and youth in elections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results'!$B$43:$F$43</c:f>
              <c:numCache>
                <c:formatCode>0%</c:formatCode>
                <c:ptCount val="5"/>
                <c:pt idx="0">
                  <c:v>0.34615384615384615</c:v>
                </c:pt>
                <c:pt idx="1">
                  <c:v>0.42307692307692307</c:v>
                </c:pt>
                <c:pt idx="2">
                  <c:v>0</c:v>
                </c:pt>
                <c:pt idx="3">
                  <c:v>0</c:v>
                </c:pt>
                <c:pt idx="4">
                  <c:v>0.23076923076923078</c:v>
                </c:pt>
              </c:numCache>
            </c:numRef>
          </c:val>
          <c:extLst>
            <c:ext xmlns:c16="http://schemas.microsoft.com/office/drawing/2014/chart" uri="{C3380CC4-5D6E-409C-BE32-E72D297353CC}">
              <c16:uniqueId val="{00000000-64EC-41F3-976A-A962219A86A6}"/>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2.3.4: Assist NEBE in improving coordination on civic/voter education with other stakeholders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results'!$A$44</c:f>
              <c:strCache>
                <c:ptCount val="1"/>
                <c:pt idx="0">
                  <c:v>Activity 2.3.4: Assist NEBE in improving coordination on civic/voter education with other stakeholders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results'!$B$44:$F$44</c:f>
              <c:numCache>
                <c:formatCode>0%</c:formatCode>
                <c:ptCount val="5"/>
                <c:pt idx="0">
                  <c:v>0.375</c:v>
                </c:pt>
                <c:pt idx="1">
                  <c:v>0.41666666666666669</c:v>
                </c:pt>
                <c:pt idx="2">
                  <c:v>4.1666666666666664E-2</c:v>
                </c:pt>
                <c:pt idx="3">
                  <c:v>0</c:v>
                </c:pt>
                <c:pt idx="4">
                  <c:v>0.16666666666666666</c:v>
                </c:pt>
              </c:numCache>
            </c:numRef>
          </c:val>
          <c:extLst>
            <c:ext xmlns:c16="http://schemas.microsoft.com/office/drawing/2014/chart" uri="{C3380CC4-5D6E-409C-BE32-E72D297353CC}">
              <c16:uniqueId val="{00000000-1C12-4576-951D-F40BDA5C914C}"/>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OUTPUT 3: The capacity of the National Electoral Board of Ethiopia and other key stakeholders to identify, manage and respond to electoral violence enhanced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Sheet3!$A$45</c:f>
              <c:strCache>
                <c:ptCount val="1"/>
                <c:pt idx="0">
                  <c:v>OUTPUT 3: The capacity of the National Electoral Board of Ethiopia and other key stakeholders to identify, manage and respond to electoral violence enhanced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Sheet3!$B$45:$F$45</c:f>
              <c:numCache>
                <c:formatCode>0%</c:formatCode>
                <c:ptCount val="5"/>
                <c:pt idx="0">
                  <c:v>0.18518518518518517</c:v>
                </c:pt>
                <c:pt idx="1">
                  <c:v>0.48148148148148145</c:v>
                </c:pt>
                <c:pt idx="2">
                  <c:v>0.1111111111111111</c:v>
                </c:pt>
                <c:pt idx="3">
                  <c:v>0</c:v>
                </c:pt>
                <c:pt idx="4">
                  <c:v>0.22222222222222221</c:v>
                </c:pt>
              </c:numCache>
            </c:numRef>
          </c:val>
          <c:extLst>
            <c:ext xmlns:c16="http://schemas.microsoft.com/office/drawing/2014/chart" uri="{C3380CC4-5D6E-409C-BE32-E72D297353CC}">
              <c16:uniqueId val="{00000000-5F0D-45F1-AB86-DD129A06F05D}"/>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3.1: NEBE and its partners capacity to prevent electoral violence enhanced through a monitoring and early warning and response system (EVER)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Sheet3!$A$46</c:f>
              <c:strCache>
                <c:ptCount val="1"/>
                <c:pt idx="0">
                  <c:v>Sub-Output 3.1: NEBE and its partners capacity to prevent electoral violence enhanced through a monitoring and early warning and response system (EVER)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Sheet3!$B$46:$F$46</c:f>
              <c:numCache>
                <c:formatCode>0%</c:formatCode>
                <c:ptCount val="5"/>
                <c:pt idx="0">
                  <c:v>0.1111111111111111</c:v>
                </c:pt>
                <c:pt idx="1">
                  <c:v>0.48148148148148145</c:v>
                </c:pt>
                <c:pt idx="2">
                  <c:v>0.18518518518518517</c:v>
                </c:pt>
                <c:pt idx="3">
                  <c:v>3.7037037037037035E-2</c:v>
                </c:pt>
                <c:pt idx="4">
                  <c:v>0.18518518518518517</c:v>
                </c:pt>
              </c:numCache>
            </c:numRef>
          </c:val>
          <c:extLst>
            <c:ext xmlns:c16="http://schemas.microsoft.com/office/drawing/2014/chart" uri="{C3380CC4-5D6E-409C-BE32-E72D297353CC}">
              <c16:uniqueId val="{00000000-688D-4EAD-9660-69A87AAAD866}"/>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3.1.1: Support the conduct  of a conflict mapping and Electoral Violence Risks Analysis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results'!$A$47</c:f>
              <c:strCache>
                <c:ptCount val="1"/>
                <c:pt idx="0">
                  <c:v>Activity 3.1.1: Support the conduct  of a conflict mapping and Electoral Violence Risks Analysis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results'!$B$47:$F$47</c:f>
              <c:numCache>
                <c:formatCode>0%</c:formatCode>
                <c:ptCount val="5"/>
                <c:pt idx="0">
                  <c:v>0.38461538461538464</c:v>
                </c:pt>
                <c:pt idx="1">
                  <c:v>0.23076923076923078</c:v>
                </c:pt>
                <c:pt idx="2">
                  <c:v>7.6923076923076927E-2</c:v>
                </c:pt>
                <c:pt idx="3">
                  <c:v>0</c:v>
                </c:pt>
                <c:pt idx="4">
                  <c:v>0.30769230769230771</c:v>
                </c:pt>
              </c:numCache>
            </c:numRef>
          </c:val>
          <c:extLst>
            <c:ext xmlns:c16="http://schemas.microsoft.com/office/drawing/2014/chart" uri="{C3380CC4-5D6E-409C-BE32-E72D297353CC}">
              <c16:uniqueId val="{00000000-F312-4062-B2AA-416F794A08F9}"/>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3.1.2: Support the development of an Electoral Violence Early Response system for the NEBE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results'!$A$48</c:f>
              <c:strCache>
                <c:ptCount val="1"/>
                <c:pt idx="0">
                  <c:v>Activity 3.1.2: Support the development of an Electoral Violence Early Response system for the NEBE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results'!$B$48:$F$48</c:f>
              <c:numCache>
                <c:formatCode>0%</c:formatCode>
                <c:ptCount val="5"/>
                <c:pt idx="0">
                  <c:v>0.34615384615384615</c:v>
                </c:pt>
                <c:pt idx="1">
                  <c:v>0.34615384615384615</c:v>
                </c:pt>
                <c:pt idx="2">
                  <c:v>7.6923076923076927E-2</c:v>
                </c:pt>
                <c:pt idx="3">
                  <c:v>0</c:v>
                </c:pt>
                <c:pt idx="4">
                  <c:v>0.23076923076923078</c:v>
                </c:pt>
              </c:numCache>
            </c:numRef>
          </c:val>
          <c:extLst>
            <c:ext xmlns:c16="http://schemas.microsoft.com/office/drawing/2014/chart" uri="{C3380CC4-5D6E-409C-BE32-E72D297353CC}">
              <c16:uniqueId val="{00000000-89CB-4490-A64C-454020867B6D}"/>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AU" sz="1200"/>
              <a:t>Variation in evaluated effectiveness - all questions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9.7122703412073491E-2"/>
          <c:y val="0.25083333333333335"/>
          <c:w val="0.87232174103237092"/>
          <c:h val="0.45344634004082823"/>
        </c:manualLayout>
      </c:layout>
      <c:lineChart>
        <c:grouping val="standard"/>
        <c:varyColors val="0"/>
        <c:ser>
          <c:idx val="0"/>
          <c:order val="0"/>
          <c:tx>
            <c:strRef>
              <c:f>'% results'!$B$2</c:f>
              <c:strCache>
                <c:ptCount val="1"/>
                <c:pt idx="0">
                  <c:v> Achieved or significant progress achieved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val>
            <c:numRef>
              <c:f>'% results'!$B$3:$B$56</c:f>
              <c:numCache>
                <c:formatCode>0%</c:formatCode>
                <c:ptCount val="54"/>
                <c:pt idx="0">
                  <c:v>0.53846153846153844</c:v>
                </c:pt>
                <c:pt idx="1">
                  <c:v>0.42307692307692307</c:v>
                </c:pt>
                <c:pt idx="2">
                  <c:v>0.26923076923076922</c:v>
                </c:pt>
                <c:pt idx="3">
                  <c:v>0.72</c:v>
                </c:pt>
                <c:pt idx="4">
                  <c:v>0.52</c:v>
                </c:pt>
                <c:pt idx="5">
                  <c:v>0.68</c:v>
                </c:pt>
                <c:pt idx="6">
                  <c:v>0.53333333333333333</c:v>
                </c:pt>
                <c:pt idx="7">
                  <c:v>0.22727272727272727</c:v>
                </c:pt>
                <c:pt idx="8">
                  <c:v>0.60869565217391308</c:v>
                </c:pt>
                <c:pt idx="9">
                  <c:v>0.6</c:v>
                </c:pt>
                <c:pt idx="10">
                  <c:v>0.44444444444444442</c:v>
                </c:pt>
                <c:pt idx="11">
                  <c:v>0.30769230769230771</c:v>
                </c:pt>
                <c:pt idx="12">
                  <c:v>0.15384615384615385</c:v>
                </c:pt>
                <c:pt idx="13">
                  <c:v>0.16666666666666666</c:v>
                </c:pt>
                <c:pt idx="14">
                  <c:v>0.48</c:v>
                </c:pt>
                <c:pt idx="15">
                  <c:v>0.28000000000000003</c:v>
                </c:pt>
                <c:pt idx="16">
                  <c:v>0.20833333333333334</c:v>
                </c:pt>
                <c:pt idx="17">
                  <c:v>0.25</c:v>
                </c:pt>
                <c:pt idx="18">
                  <c:v>0</c:v>
                </c:pt>
                <c:pt idx="19">
                  <c:v>8.6956521739130432E-2</c:v>
                </c:pt>
                <c:pt idx="20">
                  <c:v>0.72</c:v>
                </c:pt>
                <c:pt idx="21">
                  <c:v>0.44</c:v>
                </c:pt>
                <c:pt idx="22">
                  <c:v>0.80769230769230771</c:v>
                </c:pt>
                <c:pt idx="23">
                  <c:v>0.08</c:v>
                </c:pt>
                <c:pt idx="24">
                  <c:v>0.20833333333333334</c:v>
                </c:pt>
                <c:pt idx="25">
                  <c:v>0.11538461538461539</c:v>
                </c:pt>
                <c:pt idx="26">
                  <c:v>9.5238095238095233E-2</c:v>
                </c:pt>
                <c:pt idx="27">
                  <c:v>0</c:v>
                </c:pt>
                <c:pt idx="28">
                  <c:v>0.57692307692307687</c:v>
                </c:pt>
                <c:pt idx="29">
                  <c:v>0.25925925925925924</c:v>
                </c:pt>
                <c:pt idx="30">
                  <c:v>0.17391304347826086</c:v>
                </c:pt>
                <c:pt idx="31">
                  <c:v>0.29166666666666669</c:v>
                </c:pt>
                <c:pt idx="32">
                  <c:v>0.65384615384615385</c:v>
                </c:pt>
                <c:pt idx="33">
                  <c:v>0.28000000000000003</c:v>
                </c:pt>
                <c:pt idx="34">
                  <c:v>0.44</c:v>
                </c:pt>
                <c:pt idx="35">
                  <c:v>0.58333333333333337</c:v>
                </c:pt>
                <c:pt idx="36">
                  <c:v>0.43478260869565216</c:v>
                </c:pt>
                <c:pt idx="37">
                  <c:v>0.46153846153846156</c:v>
                </c:pt>
                <c:pt idx="38">
                  <c:v>0.30769230769230771</c:v>
                </c:pt>
                <c:pt idx="39">
                  <c:v>0.48148148148148145</c:v>
                </c:pt>
                <c:pt idx="40">
                  <c:v>0.34615384615384615</c:v>
                </c:pt>
                <c:pt idx="41">
                  <c:v>0.34615384615384615</c:v>
                </c:pt>
                <c:pt idx="42">
                  <c:v>0.375</c:v>
                </c:pt>
                <c:pt idx="43">
                  <c:v>0.18518518518518517</c:v>
                </c:pt>
                <c:pt idx="44">
                  <c:v>0.1111111111111111</c:v>
                </c:pt>
                <c:pt idx="45">
                  <c:v>0.38461538461538464</c:v>
                </c:pt>
                <c:pt idx="46">
                  <c:v>0.34615384615384615</c:v>
                </c:pt>
                <c:pt idx="47">
                  <c:v>9.375E-2</c:v>
                </c:pt>
                <c:pt idx="48">
                  <c:v>9.0909090909090912E-2</c:v>
                </c:pt>
                <c:pt idx="49">
                  <c:v>0.12</c:v>
                </c:pt>
                <c:pt idx="50">
                  <c:v>0.08</c:v>
                </c:pt>
                <c:pt idx="51">
                  <c:v>0.2</c:v>
                </c:pt>
                <c:pt idx="52">
                  <c:v>0.52941176470588236</c:v>
                </c:pt>
                <c:pt idx="53">
                  <c:v>0.5</c:v>
                </c:pt>
              </c:numCache>
            </c:numRef>
          </c:val>
          <c:smooth val="0"/>
          <c:extLst>
            <c:ext xmlns:c16="http://schemas.microsoft.com/office/drawing/2014/chart" uri="{C3380CC4-5D6E-409C-BE32-E72D297353CC}">
              <c16:uniqueId val="{00000000-F109-443C-BFD8-5386850DE0EF}"/>
            </c:ext>
          </c:extLst>
        </c:ser>
        <c:ser>
          <c:idx val="1"/>
          <c:order val="1"/>
          <c:tx>
            <c:strRef>
              <c:f>'% results'!$C$2</c:f>
              <c:strCache>
                <c:ptCount val="1"/>
                <c:pt idx="0">
                  <c:v>Partly achieved </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val>
            <c:numRef>
              <c:f>'% results'!$C$3:$C$56</c:f>
              <c:numCache>
                <c:formatCode>0%</c:formatCode>
                <c:ptCount val="54"/>
                <c:pt idx="0">
                  <c:v>0.42307692307692307</c:v>
                </c:pt>
                <c:pt idx="1">
                  <c:v>0.5</c:v>
                </c:pt>
                <c:pt idx="2">
                  <c:v>0.5</c:v>
                </c:pt>
                <c:pt idx="3">
                  <c:v>0.24</c:v>
                </c:pt>
                <c:pt idx="4">
                  <c:v>0.4</c:v>
                </c:pt>
                <c:pt idx="5">
                  <c:v>0.32</c:v>
                </c:pt>
                <c:pt idx="6">
                  <c:v>0.2</c:v>
                </c:pt>
                <c:pt idx="7">
                  <c:v>0.31818181818181818</c:v>
                </c:pt>
                <c:pt idx="8">
                  <c:v>0.34782608695652173</c:v>
                </c:pt>
                <c:pt idx="9">
                  <c:v>0.4</c:v>
                </c:pt>
                <c:pt idx="10">
                  <c:v>0</c:v>
                </c:pt>
                <c:pt idx="11">
                  <c:v>0.34615384615384615</c:v>
                </c:pt>
                <c:pt idx="12">
                  <c:v>0.38461538461538464</c:v>
                </c:pt>
                <c:pt idx="13">
                  <c:v>0.29166666666666669</c:v>
                </c:pt>
                <c:pt idx="14">
                  <c:v>0.32</c:v>
                </c:pt>
                <c:pt idx="15">
                  <c:v>0.36</c:v>
                </c:pt>
                <c:pt idx="16">
                  <c:v>8.3333333333333329E-2</c:v>
                </c:pt>
                <c:pt idx="17">
                  <c:v>0.16666666666666666</c:v>
                </c:pt>
                <c:pt idx="18">
                  <c:v>0.22727272727272727</c:v>
                </c:pt>
                <c:pt idx="19">
                  <c:v>0.30434782608695654</c:v>
                </c:pt>
                <c:pt idx="20">
                  <c:v>0.12</c:v>
                </c:pt>
                <c:pt idx="21">
                  <c:v>0</c:v>
                </c:pt>
                <c:pt idx="22">
                  <c:v>7.6923076923076927E-2</c:v>
                </c:pt>
                <c:pt idx="23">
                  <c:v>0.16</c:v>
                </c:pt>
                <c:pt idx="24">
                  <c:v>0.29166666666666669</c:v>
                </c:pt>
                <c:pt idx="25">
                  <c:v>0</c:v>
                </c:pt>
                <c:pt idx="26">
                  <c:v>4.7619047619047616E-2</c:v>
                </c:pt>
                <c:pt idx="27">
                  <c:v>0</c:v>
                </c:pt>
                <c:pt idx="28">
                  <c:v>0.19230769230769232</c:v>
                </c:pt>
                <c:pt idx="29">
                  <c:v>0.37037037037037035</c:v>
                </c:pt>
                <c:pt idx="30">
                  <c:v>0.21739130434782608</c:v>
                </c:pt>
                <c:pt idx="31">
                  <c:v>0.29166666666666669</c:v>
                </c:pt>
                <c:pt idx="32">
                  <c:v>7.6923076923076927E-2</c:v>
                </c:pt>
                <c:pt idx="33">
                  <c:v>0.32</c:v>
                </c:pt>
                <c:pt idx="34">
                  <c:v>0.12</c:v>
                </c:pt>
                <c:pt idx="35">
                  <c:v>0.16666666666666666</c:v>
                </c:pt>
                <c:pt idx="36">
                  <c:v>0.2608695652173913</c:v>
                </c:pt>
                <c:pt idx="37">
                  <c:v>0.30769230769230771</c:v>
                </c:pt>
                <c:pt idx="38">
                  <c:v>0.5</c:v>
                </c:pt>
                <c:pt idx="39">
                  <c:v>0.37037037037037035</c:v>
                </c:pt>
                <c:pt idx="40">
                  <c:v>0.23076923076923078</c:v>
                </c:pt>
                <c:pt idx="41">
                  <c:v>0.42307692307692307</c:v>
                </c:pt>
                <c:pt idx="42">
                  <c:v>0.41666666666666669</c:v>
                </c:pt>
                <c:pt idx="43">
                  <c:v>0.48148148148148145</c:v>
                </c:pt>
                <c:pt idx="44">
                  <c:v>0.48148148148148145</c:v>
                </c:pt>
                <c:pt idx="45">
                  <c:v>0.23076923076923078</c:v>
                </c:pt>
                <c:pt idx="46">
                  <c:v>0.34615384615384615</c:v>
                </c:pt>
                <c:pt idx="47">
                  <c:v>0.28125</c:v>
                </c:pt>
                <c:pt idx="48">
                  <c:v>0.22727272727272727</c:v>
                </c:pt>
                <c:pt idx="49">
                  <c:v>0.2</c:v>
                </c:pt>
                <c:pt idx="50">
                  <c:v>0.28000000000000003</c:v>
                </c:pt>
                <c:pt idx="51">
                  <c:v>0.12</c:v>
                </c:pt>
                <c:pt idx="52">
                  <c:v>0.47058823529411764</c:v>
                </c:pt>
                <c:pt idx="53">
                  <c:v>0.5</c:v>
                </c:pt>
              </c:numCache>
            </c:numRef>
          </c:val>
          <c:smooth val="0"/>
          <c:extLst>
            <c:ext xmlns:c16="http://schemas.microsoft.com/office/drawing/2014/chart" uri="{C3380CC4-5D6E-409C-BE32-E72D297353CC}">
              <c16:uniqueId val="{00000001-F109-443C-BFD8-5386850DE0EF}"/>
            </c:ext>
          </c:extLst>
        </c:ser>
        <c:ser>
          <c:idx val="2"/>
          <c:order val="2"/>
          <c:tx>
            <c:strRef>
              <c:f>'% results'!$D$2</c:f>
              <c:strCache>
                <c:ptCount val="1"/>
                <c:pt idx="0">
                  <c:v>Not achieved</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val>
            <c:numRef>
              <c:f>'% results'!$D$3:$D$56</c:f>
              <c:numCache>
                <c:formatCode>0%</c:formatCode>
                <c:ptCount val="54"/>
                <c:pt idx="0">
                  <c:v>0</c:v>
                </c:pt>
                <c:pt idx="1">
                  <c:v>7.6923076923076927E-2</c:v>
                </c:pt>
                <c:pt idx="2">
                  <c:v>0.11538461538461539</c:v>
                </c:pt>
                <c:pt idx="3">
                  <c:v>0</c:v>
                </c:pt>
                <c:pt idx="4">
                  <c:v>0.04</c:v>
                </c:pt>
                <c:pt idx="5">
                  <c:v>0</c:v>
                </c:pt>
                <c:pt idx="6">
                  <c:v>0</c:v>
                </c:pt>
                <c:pt idx="7">
                  <c:v>0.18181818181818182</c:v>
                </c:pt>
                <c:pt idx="8">
                  <c:v>0</c:v>
                </c:pt>
                <c:pt idx="9">
                  <c:v>0</c:v>
                </c:pt>
                <c:pt idx="10">
                  <c:v>0.29629629629629628</c:v>
                </c:pt>
                <c:pt idx="11">
                  <c:v>0.26923076923076922</c:v>
                </c:pt>
                <c:pt idx="12">
                  <c:v>0.19230769230769232</c:v>
                </c:pt>
                <c:pt idx="13">
                  <c:v>0.16666666666666666</c:v>
                </c:pt>
                <c:pt idx="14">
                  <c:v>0</c:v>
                </c:pt>
                <c:pt idx="15">
                  <c:v>0.12</c:v>
                </c:pt>
                <c:pt idx="16">
                  <c:v>0.20833333333333334</c:v>
                </c:pt>
                <c:pt idx="17">
                  <c:v>0.16666666666666666</c:v>
                </c:pt>
                <c:pt idx="18">
                  <c:v>0.27272727272727271</c:v>
                </c:pt>
                <c:pt idx="19">
                  <c:v>8.6956521739130432E-2</c:v>
                </c:pt>
                <c:pt idx="20">
                  <c:v>0</c:v>
                </c:pt>
                <c:pt idx="21">
                  <c:v>0</c:v>
                </c:pt>
                <c:pt idx="22">
                  <c:v>0</c:v>
                </c:pt>
                <c:pt idx="23">
                  <c:v>0.16</c:v>
                </c:pt>
                <c:pt idx="24">
                  <c:v>0.16666666666666666</c:v>
                </c:pt>
                <c:pt idx="25">
                  <c:v>0.23076923076923078</c:v>
                </c:pt>
                <c:pt idx="26">
                  <c:v>0.19047619047619047</c:v>
                </c:pt>
                <c:pt idx="27">
                  <c:v>0.13043478260869565</c:v>
                </c:pt>
                <c:pt idx="28">
                  <c:v>3.8461538461538464E-2</c:v>
                </c:pt>
                <c:pt idx="29">
                  <c:v>3.7037037037037035E-2</c:v>
                </c:pt>
                <c:pt idx="30">
                  <c:v>8.6956521739130432E-2</c:v>
                </c:pt>
                <c:pt idx="31">
                  <c:v>8.3333333333333329E-2</c:v>
                </c:pt>
                <c:pt idx="32">
                  <c:v>3.8461538461538464E-2</c:v>
                </c:pt>
                <c:pt idx="33">
                  <c:v>0.04</c:v>
                </c:pt>
                <c:pt idx="34">
                  <c:v>0.12</c:v>
                </c:pt>
                <c:pt idx="35">
                  <c:v>0</c:v>
                </c:pt>
                <c:pt idx="36">
                  <c:v>4.3478260869565216E-2</c:v>
                </c:pt>
                <c:pt idx="37">
                  <c:v>0</c:v>
                </c:pt>
                <c:pt idx="38">
                  <c:v>3.8461538461538464E-2</c:v>
                </c:pt>
                <c:pt idx="39">
                  <c:v>0</c:v>
                </c:pt>
                <c:pt idx="40">
                  <c:v>7.6923076923076927E-2</c:v>
                </c:pt>
                <c:pt idx="41">
                  <c:v>0</c:v>
                </c:pt>
                <c:pt idx="42">
                  <c:v>4.1666666666666664E-2</c:v>
                </c:pt>
                <c:pt idx="43">
                  <c:v>0.1111111111111111</c:v>
                </c:pt>
                <c:pt idx="44">
                  <c:v>0.18518518518518517</c:v>
                </c:pt>
                <c:pt idx="45">
                  <c:v>7.6923076923076927E-2</c:v>
                </c:pt>
                <c:pt idx="46">
                  <c:v>7.6923076923076927E-2</c:v>
                </c:pt>
                <c:pt idx="47">
                  <c:v>0.25</c:v>
                </c:pt>
                <c:pt idx="48">
                  <c:v>0.18181818181818182</c:v>
                </c:pt>
                <c:pt idx="49">
                  <c:v>0.16</c:v>
                </c:pt>
                <c:pt idx="50">
                  <c:v>0.12</c:v>
                </c:pt>
                <c:pt idx="51">
                  <c:v>0.16</c:v>
                </c:pt>
                <c:pt idx="52">
                  <c:v>0</c:v>
                </c:pt>
                <c:pt idx="53">
                  <c:v>0</c:v>
                </c:pt>
              </c:numCache>
            </c:numRef>
          </c:val>
          <c:smooth val="0"/>
          <c:extLst>
            <c:ext xmlns:c16="http://schemas.microsoft.com/office/drawing/2014/chart" uri="{C3380CC4-5D6E-409C-BE32-E72D297353CC}">
              <c16:uniqueId val="{00000002-F109-443C-BFD8-5386850DE0EF}"/>
            </c:ext>
          </c:extLst>
        </c:ser>
        <c:ser>
          <c:idx val="3"/>
          <c:order val="3"/>
          <c:tx>
            <c:strRef>
              <c:f>'% results'!$E$2</c:f>
              <c:strCache>
                <c:ptCount val="1"/>
                <c:pt idx="0">
                  <c:v>Yet to be implemented</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val>
            <c:numRef>
              <c:f>'% results'!$E$3:$E$56</c:f>
              <c:numCache>
                <c:formatCode>0%</c:formatCode>
                <c:ptCount val="54"/>
                <c:pt idx="0">
                  <c:v>0</c:v>
                </c:pt>
                <c:pt idx="1">
                  <c:v>0</c:v>
                </c:pt>
                <c:pt idx="2">
                  <c:v>0</c:v>
                </c:pt>
                <c:pt idx="3">
                  <c:v>0</c:v>
                </c:pt>
                <c:pt idx="4">
                  <c:v>0</c:v>
                </c:pt>
                <c:pt idx="5">
                  <c:v>0</c:v>
                </c:pt>
                <c:pt idx="6">
                  <c:v>0.2</c:v>
                </c:pt>
                <c:pt idx="7">
                  <c:v>4.5454545454545456E-2</c:v>
                </c:pt>
                <c:pt idx="8">
                  <c:v>0</c:v>
                </c:pt>
                <c:pt idx="9">
                  <c:v>0</c:v>
                </c:pt>
                <c:pt idx="10">
                  <c:v>3.7037037037037035E-2</c:v>
                </c:pt>
                <c:pt idx="11">
                  <c:v>0</c:v>
                </c:pt>
                <c:pt idx="12">
                  <c:v>0</c:v>
                </c:pt>
                <c:pt idx="13">
                  <c:v>8.3333333333333329E-2</c:v>
                </c:pt>
                <c:pt idx="14">
                  <c:v>0</c:v>
                </c:pt>
                <c:pt idx="15">
                  <c:v>0.04</c:v>
                </c:pt>
                <c:pt idx="16">
                  <c:v>8.3333333333333329E-2</c:v>
                </c:pt>
                <c:pt idx="17">
                  <c:v>8.3333333333333329E-2</c:v>
                </c:pt>
                <c:pt idx="18">
                  <c:v>9.0909090909090912E-2</c:v>
                </c:pt>
                <c:pt idx="19">
                  <c:v>8.6956521739130432E-2</c:v>
                </c:pt>
                <c:pt idx="20">
                  <c:v>0.04</c:v>
                </c:pt>
                <c:pt idx="21">
                  <c:v>0.04</c:v>
                </c:pt>
                <c:pt idx="22">
                  <c:v>3.8461538461538464E-2</c:v>
                </c:pt>
                <c:pt idx="23">
                  <c:v>0.24</c:v>
                </c:pt>
                <c:pt idx="24">
                  <c:v>0.25</c:v>
                </c:pt>
                <c:pt idx="25">
                  <c:v>0.30769230769230771</c:v>
                </c:pt>
                <c:pt idx="26">
                  <c:v>0.38095238095238093</c:v>
                </c:pt>
                <c:pt idx="27">
                  <c:v>0.47826086956521741</c:v>
                </c:pt>
                <c:pt idx="28">
                  <c:v>0</c:v>
                </c:pt>
                <c:pt idx="29">
                  <c:v>3.7037037037037035E-2</c:v>
                </c:pt>
                <c:pt idx="30">
                  <c:v>0.13043478260869565</c:v>
                </c:pt>
                <c:pt idx="31">
                  <c:v>4.1666666666666664E-2</c:v>
                </c:pt>
                <c:pt idx="32">
                  <c:v>3.8461538461538464E-2</c:v>
                </c:pt>
                <c:pt idx="33">
                  <c:v>0.04</c:v>
                </c:pt>
                <c:pt idx="34">
                  <c:v>0.04</c:v>
                </c:pt>
                <c:pt idx="35">
                  <c:v>4.1666666666666664E-2</c:v>
                </c:pt>
                <c:pt idx="36">
                  <c:v>4.3478260869565216E-2</c:v>
                </c:pt>
                <c:pt idx="37">
                  <c:v>3.8461538461538464E-2</c:v>
                </c:pt>
                <c:pt idx="38">
                  <c:v>0</c:v>
                </c:pt>
                <c:pt idx="39">
                  <c:v>0</c:v>
                </c:pt>
                <c:pt idx="40">
                  <c:v>0</c:v>
                </c:pt>
                <c:pt idx="41">
                  <c:v>0</c:v>
                </c:pt>
                <c:pt idx="42">
                  <c:v>0</c:v>
                </c:pt>
                <c:pt idx="43">
                  <c:v>0</c:v>
                </c:pt>
                <c:pt idx="44">
                  <c:v>3.7037037037037035E-2</c:v>
                </c:pt>
                <c:pt idx="45">
                  <c:v>0</c:v>
                </c:pt>
                <c:pt idx="46">
                  <c:v>0</c:v>
                </c:pt>
                <c:pt idx="47">
                  <c:v>6.25E-2</c:v>
                </c:pt>
                <c:pt idx="48">
                  <c:v>0.13636363636363635</c:v>
                </c:pt>
                <c:pt idx="49">
                  <c:v>0.04</c:v>
                </c:pt>
                <c:pt idx="50">
                  <c:v>0.08</c:v>
                </c:pt>
                <c:pt idx="51">
                  <c:v>0.04</c:v>
                </c:pt>
                <c:pt idx="52">
                  <c:v>0</c:v>
                </c:pt>
                <c:pt idx="53">
                  <c:v>0</c:v>
                </c:pt>
              </c:numCache>
            </c:numRef>
          </c:val>
          <c:smooth val="0"/>
          <c:extLst>
            <c:ext xmlns:c16="http://schemas.microsoft.com/office/drawing/2014/chart" uri="{C3380CC4-5D6E-409C-BE32-E72D297353CC}">
              <c16:uniqueId val="{00000003-F109-443C-BFD8-5386850DE0EF}"/>
            </c:ext>
          </c:extLst>
        </c:ser>
        <c:ser>
          <c:idx val="4"/>
          <c:order val="4"/>
          <c:tx>
            <c:strRef>
              <c:f>'% results'!$F$2</c:f>
              <c:strCache>
                <c:ptCount val="1"/>
                <c:pt idx="0">
                  <c:v> Don’t know</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val>
            <c:numRef>
              <c:f>'% results'!$F$3:$F$56</c:f>
              <c:numCache>
                <c:formatCode>0%</c:formatCode>
                <c:ptCount val="54"/>
                <c:pt idx="0">
                  <c:v>3.8461538461538464E-2</c:v>
                </c:pt>
                <c:pt idx="1">
                  <c:v>0</c:v>
                </c:pt>
                <c:pt idx="2">
                  <c:v>0.11538461538461539</c:v>
                </c:pt>
                <c:pt idx="3">
                  <c:v>0.04</c:v>
                </c:pt>
                <c:pt idx="4">
                  <c:v>0.04</c:v>
                </c:pt>
                <c:pt idx="5">
                  <c:v>0</c:v>
                </c:pt>
                <c:pt idx="6">
                  <c:v>6.6666666666666666E-2</c:v>
                </c:pt>
                <c:pt idx="7">
                  <c:v>0.22727272727272727</c:v>
                </c:pt>
                <c:pt idx="8">
                  <c:v>4.3478260869565216E-2</c:v>
                </c:pt>
                <c:pt idx="9">
                  <c:v>0</c:v>
                </c:pt>
                <c:pt idx="10">
                  <c:v>0.22222222222222221</c:v>
                </c:pt>
                <c:pt idx="11">
                  <c:v>7.6923076923076927E-2</c:v>
                </c:pt>
                <c:pt idx="12">
                  <c:v>0.26923076923076922</c:v>
                </c:pt>
                <c:pt idx="13">
                  <c:v>0.29166666666666669</c:v>
                </c:pt>
                <c:pt idx="14">
                  <c:v>0.2</c:v>
                </c:pt>
                <c:pt idx="15">
                  <c:v>0.2</c:v>
                </c:pt>
                <c:pt idx="16">
                  <c:v>0.41666666666666669</c:v>
                </c:pt>
                <c:pt idx="17">
                  <c:v>0.33333333333333331</c:v>
                </c:pt>
                <c:pt idx="18">
                  <c:v>0.40909090909090912</c:v>
                </c:pt>
                <c:pt idx="19">
                  <c:v>0.43478260869565216</c:v>
                </c:pt>
                <c:pt idx="20">
                  <c:v>0.12</c:v>
                </c:pt>
                <c:pt idx="21">
                  <c:v>0.52</c:v>
                </c:pt>
                <c:pt idx="22">
                  <c:v>7.6923076923076927E-2</c:v>
                </c:pt>
                <c:pt idx="23">
                  <c:v>0.36</c:v>
                </c:pt>
                <c:pt idx="24">
                  <c:v>8.3333333333333329E-2</c:v>
                </c:pt>
                <c:pt idx="25">
                  <c:v>0.34615384615384615</c:v>
                </c:pt>
                <c:pt idx="26">
                  <c:v>0.2857142857142857</c:v>
                </c:pt>
                <c:pt idx="27">
                  <c:v>0.39130434782608697</c:v>
                </c:pt>
                <c:pt idx="28">
                  <c:v>0.19230769230769232</c:v>
                </c:pt>
                <c:pt idx="29">
                  <c:v>0.29629629629629628</c:v>
                </c:pt>
                <c:pt idx="30">
                  <c:v>0.39130434782608697</c:v>
                </c:pt>
                <c:pt idx="31">
                  <c:v>0.29166666666666669</c:v>
                </c:pt>
                <c:pt idx="32">
                  <c:v>0.19230769230769232</c:v>
                </c:pt>
                <c:pt idx="33">
                  <c:v>0.32</c:v>
                </c:pt>
                <c:pt idx="34">
                  <c:v>0.28000000000000003</c:v>
                </c:pt>
                <c:pt idx="35">
                  <c:v>0.20833333333333334</c:v>
                </c:pt>
                <c:pt idx="36">
                  <c:v>0.21739130434782608</c:v>
                </c:pt>
                <c:pt idx="37">
                  <c:v>0.19230769230769232</c:v>
                </c:pt>
                <c:pt idx="38">
                  <c:v>0.15384615384615385</c:v>
                </c:pt>
                <c:pt idx="39">
                  <c:v>0.14814814814814814</c:v>
                </c:pt>
                <c:pt idx="40">
                  <c:v>0.34615384615384615</c:v>
                </c:pt>
                <c:pt idx="41">
                  <c:v>0.23076923076923078</c:v>
                </c:pt>
                <c:pt idx="42">
                  <c:v>0.16666666666666666</c:v>
                </c:pt>
                <c:pt idx="43">
                  <c:v>0.22222222222222221</c:v>
                </c:pt>
                <c:pt idx="44">
                  <c:v>0.18518518518518517</c:v>
                </c:pt>
                <c:pt idx="45">
                  <c:v>0.30769230769230771</c:v>
                </c:pt>
                <c:pt idx="46">
                  <c:v>0.23076923076923078</c:v>
                </c:pt>
                <c:pt idx="47">
                  <c:v>0.3125</c:v>
                </c:pt>
                <c:pt idx="48">
                  <c:v>0.36363636363636365</c:v>
                </c:pt>
                <c:pt idx="49">
                  <c:v>0.48</c:v>
                </c:pt>
                <c:pt idx="50">
                  <c:v>0.44</c:v>
                </c:pt>
                <c:pt idx="51">
                  <c:v>0.48</c:v>
                </c:pt>
                <c:pt idx="52">
                  <c:v>0</c:v>
                </c:pt>
                <c:pt idx="53">
                  <c:v>0</c:v>
                </c:pt>
              </c:numCache>
            </c:numRef>
          </c:val>
          <c:smooth val="0"/>
          <c:extLst>
            <c:ext xmlns:c16="http://schemas.microsoft.com/office/drawing/2014/chart" uri="{C3380CC4-5D6E-409C-BE32-E72D297353CC}">
              <c16:uniqueId val="{00000004-F109-443C-BFD8-5386850DE0EF}"/>
            </c:ext>
          </c:extLst>
        </c:ser>
        <c:dLbls>
          <c:showLegendKey val="0"/>
          <c:showVal val="0"/>
          <c:showCatName val="0"/>
          <c:showSerName val="0"/>
          <c:showPercent val="0"/>
          <c:showBubbleSize val="0"/>
        </c:dLbls>
        <c:smooth val="0"/>
        <c:axId val="518930728"/>
        <c:axId val="518924168"/>
      </c:lineChart>
      <c:catAx>
        <c:axId val="518930728"/>
        <c:scaling>
          <c:orientation val="minMax"/>
        </c:scaling>
        <c:delete val="1"/>
        <c:axPos val="b"/>
        <c:numFmt formatCode="General" sourceLinked="1"/>
        <c:majorTickMark val="none"/>
        <c:minorTickMark val="none"/>
        <c:tickLblPos val="nextTo"/>
        <c:crossAx val="518924168"/>
        <c:crosses val="autoZero"/>
        <c:auto val="1"/>
        <c:lblAlgn val="ctr"/>
        <c:lblOffset val="100"/>
        <c:noMultiLvlLbl val="0"/>
      </c:catAx>
      <c:valAx>
        <c:axId val="51892416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8930728"/>
        <c:crosses val="autoZero"/>
        <c:crossBetween val="between"/>
      </c:valAx>
      <c:spPr>
        <a:noFill/>
        <a:ln>
          <a:noFill/>
        </a:ln>
        <a:effectLst/>
      </c:spPr>
    </c:plotArea>
    <c:legend>
      <c:legendPos val="b"/>
      <c:layout>
        <c:manualLayout>
          <c:xMode val="edge"/>
          <c:yMode val="edge"/>
          <c:x val="0.24839457567804024"/>
          <c:y val="0.71816856226305059"/>
          <c:w val="0.50321084864391952"/>
          <c:h val="0.254053659959171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Output 1: The transparency, efficiency and inclusiveness of the electoral operations are enhanced through the support provided to NEBE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Sheet3!$A$3</c:f>
              <c:strCache>
                <c:ptCount val="1"/>
                <c:pt idx="0">
                  <c:v>Output 1: The transparency, efficiency and inclusiveness of the electoral operations are enhanced through the support provided to NEBE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Sheet3!$B$3:$F$3</c:f>
              <c:numCache>
                <c:formatCode>0%</c:formatCode>
                <c:ptCount val="5"/>
                <c:pt idx="0">
                  <c:v>0.53846153846153844</c:v>
                </c:pt>
                <c:pt idx="1">
                  <c:v>0.42307692307692307</c:v>
                </c:pt>
                <c:pt idx="2">
                  <c:v>0</c:v>
                </c:pt>
                <c:pt idx="3">
                  <c:v>0</c:v>
                </c:pt>
                <c:pt idx="4">
                  <c:v>3.8461538461538464E-2</c:v>
                </c:pt>
              </c:numCache>
            </c:numRef>
          </c:val>
          <c:extLst>
            <c:ext xmlns:c16="http://schemas.microsoft.com/office/drawing/2014/chart" uri="{C3380CC4-5D6E-409C-BE32-E72D297353CC}">
              <c16:uniqueId val="{00000000-1137-4758-B29E-112D2BF48C02}"/>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Sub-Output 1.1: Capacity of the permanent electoral officials enhanced to professionally deliver planning and implementation of gender-sensitive electoral legal reform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Sheet3!$A$4</c:f>
              <c:strCache>
                <c:ptCount val="1"/>
                <c:pt idx="0">
                  <c:v>Sub-Output 1.1: Capacity of the permanent electoral officials enhanced to professionally deliver planning and implementation of gender-sensitive electoral legal reform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Sheet3!$B$2:$F$2</c:f>
              <c:strCache>
                <c:ptCount val="5"/>
                <c:pt idx="0">
                  <c:v> Achieved or significant progress achieved  </c:v>
                </c:pt>
                <c:pt idx="1">
                  <c:v>Partly achieved </c:v>
                </c:pt>
                <c:pt idx="2">
                  <c:v>Not achieved</c:v>
                </c:pt>
                <c:pt idx="3">
                  <c:v>Yet to be implemented</c:v>
                </c:pt>
                <c:pt idx="4">
                  <c:v> Don’t know</c:v>
                </c:pt>
              </c:strCache>
            </c:strRef>
          </c:cat>
          <c:val>
            <c:numRef>
              <c:f>Sheet3!$B$4:$F$4</c:f>
              <c:numCache>
                <c:formatCode>0%</c:formatCode>
                <c:ptCount val="5"/>
                <c:pt idx="0">
                  <c:v>0.42307692307692307</c:v>
                </c:pt>
                <c:pt idx="1">
                  <c:v>0.5</c:v>
                </c:pt>
                <c:pt idx="2">
                  <c:v>7.6923076923076927E-2</c:v>
                </c:pt>
                <c:pt idx="3">
                  <c:v>0</c:v>
                </c:pt>
                <c:pt idx="4">
                  <c:v>0</c:v>
                </c:pt>
              </c:numCache>
            </c:numRef>
          </c:val>
          <c:extLst>
            <c:ext xmlns:c16="http://schemas.microsoft.com/office/drawing/2014/chart" uri="{C3380CC4-5D6E-409C-BE32-E72D297353CC}">
              <c16:uniqueId val="{00000000-2C9C-4756-ACFA-79E4F5D3AA0D}"/>
            </c:ext>
          </c:extLst>
        </c:ser>
        <c:dLbls>
          <c:dLblPos val="inEnd"/>
          <c:showLegendKey val="0"/>
          <c:showVal val="1"/>
          <c:showCatName val="0"/>
          <c:showSerName val="0"/>
          <c:showPercent val="0"/>
          <c:showBubbleSize val="0"/>
        </c:dLbls>
        <c:gapWidth val="65"/>
        <c:axId val="600277056"/>
        <c:axId val="600247208"/>
      </c:barChart>
      <c:catAx>
        <c:axId val="600277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0247208"/>
        <c:crosses val="autoZero"/>
        <c:auto val="1"/>
        <c:lblAlgn val="ctr"/>
        <c:lblOffset val="100"/>
        <c:noMultiLvlLbl val="0"/>
      </c:catAx>
      <c:valAx>
        <c:axId val="600247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00277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1.1.1: Professional development of the electoral officials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results'!$A$5</c:f>
              <c:strCache>
                <c:ptCount val="1"/>
                <c:pt idx="0">
                  <c:v>Activity 1.1.1: Professional development of the electoral officials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results'!$B$5:$F$5</c:f>
              <c:numCache>
                <c:formatCode>0%</c:formatCode>
                <c:ptCount val="5"/>
                <c:pt idx="0">
                  <c:v>0.26923076923076922</c:v>
                </c:pt>
                <c:pt idx="1">
                  <c:v>0.5</c:v>
                </c:pt>
                <c:pt idx="2">
                  <c:v>0.11538461538461539</c:v>
                </c:pt>
                <c:pt idx="3">
                  <c:v>0</c:v>
                </c:pt>
                <c:pt idx="4">
                  <c:v>0.11538461538461539</c:v>
                </c:pt>
              </c:numCache>
            </c:numRef>
          </c:val>
          <c:extLst>
            <c:ext xmlns:c16="http://schemas.microsoft.com/office/drawing/2014/chart" uri="{C3380CC4-5D6E-409C-BE32-E72D297353CC}">
              <c16:uniqueId val="{00000000-AB95-4AB1-ACF1-BC4DA74F00A6}"/>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1.1.2: Legal reform support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results'!$A$6</c:f>
              <c:strCache>
                <c:ptCount val="1"/>
                <c:pt idx="0">
                  <c:v>Activity 1.1.2: Legal reform support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results'!$B$6:$F$6</c:f>
              <c:numCache>
                <c:formatCode>0%</c:formatCode>
                <c:ptCount val="5"/>
                <c:pt idx="0">
                  <c:v>0.72</c:v>
                </c:pt>
                <c:pt idx="1">
                  <c:v>0.24</c:v>
                </c:pt>
                <c:pt idx="2">
                  <c:v>0</c:v>
                </c:pt>
                <c:pt idx="3">
                  <c:v>0</c:v>
                </c:pt>
                <c:pt idx="4">
                  <c:v>0.04</c:v>
                </c:pt>
              </c:numCache>
            </c:numRef>
          </c:val>
          <c:extLst>
            <c:ext xmlns:c16="http://schemas.microsoft.com/office/drawing/2014/chart" uri="{C3380CC4-5D6E-409C-BE32-E72D297353CC}">
              <c16:uniqueId val="{00000000-0B54-456F-ABC0-1AE90B73069B}"/>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Activity 1.1.3: Provide technical assistance to support gender-sensitivity of the legal reform process and following directives, regulation and procedures drafting and implementation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 results'!$A$7</c:f>
              <c:strCache>
                <c:ptCount val="1"/>
                <c:pt idx="0">
                  <c:v>Activity 1.1.3: Provide technical assistance to support gender-sensitivity of the legal reform process and following directives, regulation and procedures drafting and implementation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 results'!$B$2:$F$2</c:f>
              <c:strCache>
                <c:ptCount val="5"/>
                <c:pt idx="0">
                  <c:v> Achieved or significant progress achieved  </c:v>
                </c:pt>
                <c:pt idx="1">
                  <c:v>Partly achieved </c:v>
                </c:pt>
                <c:pt idx="2">
                  <c:v>Not achieved</c:v>
                </c:pt>
                <c:pt idx="3">
                  <c:v>Yet to be implemented</c:v>
                </c:pt>
                <c:pt idx="4">
                  <c:v> Don’t know</c:v>
                </c:pt>
              </c:strCache>
            </c:strRef>
          </c:cat>
          <c:val>
            <c:numRef>
              <c:f>'% results'!$B$7:$F$7</c:f>
              <c:numCache>
                <c:formatCode>0%</c:formatCode>
                <c:ptCount val="5"/>
                <c:pt idx="0">
                  <c:v>0.52</c:v>
                </c:pt>
                <c:pt idx="1">
                  <c:v>0.4</c:v>
                </c:pt>
                <c:pt idx="2">
                  <c:v>0.04</c:v>
                </c:pt>
                <c:pt idx="3">
                  <c:v>0</c:v>
                </c:pt>
                <c:pt idx="4">
                  <c:v>0.04</c:v>
                </c:pt>
              </c:numCache>
            </c:numRef>
          </c:val>
          <c:extLst>
            <c:ext xmlns:c16="http://schemas.microsoft.com/office/drawing/2014/chart" uri="{C3380CC4-5D6E-409C-BE32-E72D297353CC}">
              <c16:uniqueId val="{00000000-C799-404A-A78D-FD9FE735FB3B}"/>
            </c:ext>
          </c:extLst>
        </c:ser>
        <c:dLbls>
          <c:dLblPos val="inEnd"/>
          <c:showLegendKey val="0"/>
          <c:showVal val="1"/>
          <c:showCatName val="0"/>
          <c:showSerName val="0"/>
          <c:showPercent val="0"/>
          <c:showBubbleSize val="0"/>
        </c:dLbls>
        <c:gapWidth val="65"/>
        <c:axId val="413707912"/>
        <c:axId val="413704632"/>
      </c:barChart>
      <c:catAx>
        <c:axId val="413707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3704632"/>
        <c:crosses val="autoZero"/>
        <c:auto val="1"/>
        <c:lblAlgn val="ctr"/>
        <c:lblOffset val="100"/>
        <c:noMultiLvlLbl val="0"/>
      </c:catAx>
      <c:valAx>
        <c:axId val="413704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3707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1C3C64A40CAA428C5A730ADD7A7EEC" ma:contentTypeVersion="13" ma:contentTypeDescription="Create a new document." ma:contentTypeScope="" ma:versionID="c6efe19c7084cd922873ef85bc6596e8">
  <xsd:schema xmlns:xsd="http://www.w3.org/2001/XMLSchema" xmlns:xs="http://www.w3.org/2001/XMLSchema" xmlns:p="http://schemas.microsoft.com/office/2006/metadata/properties" xmlns:ns3="38deb067-3f0b-49f9-9559-935d889d38ab" xmlns:ns4="18f6e500-e092-4b02-9d00-b9d165ff9a0a" targetNamespace="http://schemas.microsoft.com/office/2006/metadata/properties" ma:root="true" ma:fieldsID="40ab3d22eaf24e3f10ae99f6c290f69b" ns3:_="" ns4:_="">
    <xsd:import namespace="38deb067-3f0b-49f9-9559-935d889d38ab"/>
    <xsd:import namespace="18f6e500-e092-4b02-9d00-b9d165ff9a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eb067-3f0b-49f9-9559-935d889d3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f6e500-e092-4b02-9d00-b9d165ff9a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DE262F-B0EA-494E-BF04-8FBFE8A761D6}">
  <ds:schemaRefs>
    <ds:schemaRef ds:uri="http://schemas.openxmlformats.org/officeDocument/2006/bibliography"/>
  </ds:schemaRefs>
</ds:datastoreItem>
</file>

<file path=customXml/itemProps2.xml><?xml version="1.0" encoding="utf-8"?>
<ds:datastoreItem xmlns:ds="http://schemas.openxmlformats.org/officeDocument/2006/customXml" ds:itemID="{821FAC79-BD13-4CE3-93A4-82F28664E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eb067-3f0b-49f9-9559-935d889d38ab"/>
    <ds:schemaRef ds:uri="18f6e500-e092-4b02-9d00-b9d165ff9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BC496D-1736-44E3-ABBE-48DD715D4D5B}">
  <ds:schemaRefs>
    <ds:schemaRef ds:uri="http://schemas.microsoft.com/sharepoint/v3/contenttype/forms"/>
  </ds:schemaRefs>
</ds:datastoreItem>
</file>

<file path=customXml/itemProps4.xml><?xml version="1.0" encoding="utf-8"?>
<ds:datastoreItem xmlns:ds="http://schemas.openxmlformats.org/officeDocument/2006/customXml" ds:itemID="{1AE1F0C3-B0AE-432B-A5C5-CFBFDB4351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21732</Words>
  <Characters>123877</Characters>
  <Application>Microsoft Office Word</Application>
  <DocSecurity>0</DocSecurity>
  <Lines>1032</Lines>
  <Paragraphs>290</Paragraphs>
  <ScaleCrop>false</ScaleCrop>
  <HeadingPairs>
    <vt:vector size="8" baseType="variant">
      <vt:variant>
        <vt:lpstr>Title</vt:lpstr>
      </vt:variant>
      <vt:variant>
        <vt:i4>1</vt:i4>
      </vt:variant>
      <vt:variant>
        <vt:lpstr>Titel</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145319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grau</dc:creator>
  <cp:keywords/>
  <dc:description/>
  <cp:lastModifiedBy>Berhanu Alemu</cp:lastModifiedBy>
  <cp:revision>11</cp:revision>
  <cp:lastPrinted>2021-10-30T13:49:00Z</cp:lastPrinted>
  <dcterms:created xsi:type="dcterms:W3CDTF">2021-11-19T18:01:00Z</dcterms:created>
  <dcterms:modified xsi:type="dcterms:W3CDTF">2022-04-02T14:08:00Z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0x0101009C1C3C64A40CAA428C5A730ADD7A7EEC</vt:lpwstr>
  </property>
</Properties>
</file>