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3" w:type="dxa"/>
        <w:tblInd w:w="450" w:type="dxa"/>
        <w:tblLook w:val="0000" w:firstRow="0" w:lastRow="0" w:firstColumn="0" w:lastColumn="0" w:noHBand="0" w:noVBand="0"/>
      </w:tblPr>
      <w:tblGrid>
        <w:gridCol w:w="1925"/>
        <w:gridCol w:w="511"/>
        <w:gridCol w:w="369"/>
        <w:gridCol w:w="7186"/>
        <w:gridCol w:w="24"/>
      </w:tblGrid>
      <w:tr w:rsidR="00D90C70" w:rsidRPr="001E43F1" w14:paraId="3E5394DA" w14:textId="77777777" w:rsidTr="00E15B1B">
        <w:trPr>
          <w:gridAfter w:val="1"/>
          <w:wAfter w:w="23" w:type="dxa"/>
          <w:trHeight w:val="1735"/>
        </w:trPr>
        <w:tc>
          <w:tcPr>
            <w:tcW w:w="1434" w:type="dxa"/>
            <w:tcBorders>
              <w:top w:val="double" w:sz="24" w:space="0" w:color="000000"/>
              <w:left w:val="double" w:sz="24" w:space="0" w:color="000000"/>
              <w:bottom w:val="double" w:sz="24" w:space="0" w:color="000000"/>
            </w:tcBorders>
            <w:vAlign w:val="center"/>
          </w:tcPr>
          <w:p w14:paraId="55BF6A75" w14:textId="77777777" w:rsidR="00D90C70" w:rsidRPr="001E43F1" w:rsidRDefault="00E15B1B" w:rsidP="001E43F1">
            <w:pPr>
              <w:jc w:val="both"/>
              <w:rPr>
                <w:rFonts w:asciiTheme="minorHAnsi" w:hAnsiTheme="minorHAnsi" w:cs="Arial"/>
                <w:color w:val="000000"/>
                <w:sz w:val="22"/>
                <w:szCs w:val="22"/>
              </w:rPr>
            </w:pPr>
            <w:r w:rsidRPr="001E43F1">
              <w:rPr>
                <w:rFonts w:asciiTheme="minorHAnsi" w:hAnsiTheme="minorHAnsi" w:cs="Arial"/>
                <w:b/>
                <w:bCs/>
                <w:noProof/>
                <w:color w:val="000000"/>
                <w:sz w:val="22"/>
                <w:szCs w:val="22"/>
              </w:rPr>
              <w:drawing>
                <wp:inline distT="0" distB="0" distL="0" distR="0" wp14:anchorId="1F328FD1" wp14:editId="71C40390">
                  <wp:extent cx="440988" cy="905600"/>
                  <wp:effectExtent l="0" t="0" r="0" b="8890"/>
                  <wp:docPr id="1" name="Picture 1" descr="../../../UNDP_CY_LOGO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CY_LOGOUND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175" cy="928572"/>
                          </a:xfrm>
                          <a:prstGeom prst="rect">
                            <a:avLst/>
                          </a:prstGeom>
                          <a:noFill/>
                          <a:ln>
                            <a:noFill/>
                          </a:ln>
                        </pic:spPr>
                      </pic:pic>
                    </a:graphicData>
                  </a:graphic>
                </wp:inline>
              </w:drawing>
            </w:r>
            <w:r w:rsidR="00D90C70" w:rsidRPr="001E43F1">
              <w:rPr>
                <w:rFonts w:asciiTheme="minorHAnsi" w:hAnsiTheme="minorHAnsi" w:cs="Arial"/>
                <w:b/>
                <w:bCs/>
                <w:color w:val="000000"/>
                <w:sz w:val="22"/>
                <w:szCs w:val="22"/>
              </w:rPr>
              <w:t xml:space="preserve"> </w:t>
            </w:r>
          </w:p>
        </w:tc>
        <w:tc>
          <w:tcPr>
            <w:tcW w:w="8376" w:type="dxa"/>
            <w:gridSpan w:val="3"/>
            <w:tcBorders>
              <w:top w:val="double" w:sz="24" w:space="0" w:color="000000"/>
              <w:bottom w:val="double" w:sz="24" w:space="0" w:color="000000"/>
              <w:right w:val="double" w:sz="24" w:space="0" w:color="000000"/>
            </w:tcBorders>
          </w:tcPr>
          <w:p w14:paraId="2B63EBB0"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 </w:t>
            </w:r>
          </w:p>
          <w:p w14:paraId="335588F8"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UNITED NATIONS DEVELOPMENT PROGRAMME </w:t>
            </w:r>
          </w:p>
          <w:p w14:paraId="73745740" w14:textId="77777777" w:rsidR="00D90C70" w:rsidRPr="001E43F1" w:rsidRDefault="00E15B1B" w:rsidP="001E43F1">
            <w:pPr>
              <w:jc w:val="both"/>
              <w:rPr>
                <w:rFonts w:asciiTheme="minorHAnsi" w:hAnsiTheme="minorHAnsi" w:cs="Arial"/>
                <w:b/>
                <w:bCs/>
                <w:color w:val="000000"/>
                <w:sz w:val="22"/>
                <w:szCs w:val="22"/>
              </w:rPr>
            </w:pPr>
            <w:r w:rsidRPr="001E43F1">
              <w:rPr>
                <w:rFonts w:asciiTheme="minorHAnsi" w:hAnsiTheme="minorHAnsi" w:cs="Arial"/>
                <w:b/>
                <w:bCs/>
                <w:color w:val="000000"/>
                <w:sz w:val="22"/>
                <w:szCs w:val="22"/>
              </w:rPr>
              <w:t xml:space="preserve">TERMS OF REFERENCE </w:t>
            </w:r>
          </w:p>
          <w:p w14:paraId="51442530" w14:textId="77777777" w:rsidR="00D90C70" w:rsidRPr="001E43F1" w:rsidRDefault="00D90C70" w:rsidP="001E43F1">
            <w:pPr>
              <w:jc w:val="both"/>
              <w:rPr>
                <w:rFonts w:asciiTheme="minorHAnsi" w:hAnsiTheme="minorHAnsi" w:cs="Arial"/>
                <w:color w:val="000000"/>
                <w:sz w:val="22"/>
                <w:szCs w:val="22"/>
              </w:rPr>
            </w:pPr>
          </w:p>
        </w:tc>
      </w:tr>
      <w:tr w:rsidR="00D90C70" w:rsidRPr="001E43F1" w14:paraId="4E5237C2" w14:textId="77777777" w:rsidTr="006339F6">
        <w:trPr>
          <w:trHeight w:val="422"/>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2782570C" w14:textId="77777777" w:rsidR="00D90C70" w:rsidRPr="001E43F1" w:rsidRDefault="00D90C70" w:rsidP="001E43F1">
            <w:pPr>
              <w:jc w:val="both"/>
              <w:rPr>
                <w:rFonts w:asciiTheme="minorHAnsi" w:hAnsiTheme="minorHAnsi"/>
                <w:sz w:val="22"/>
                <w:szCs w:val="22"/>
              </w:rPr>
            </w:pPr>
            <w:r w:rsidRPr="001E43F1">
              <w:rPr>
                <w:rFonts w:asciiTheme="minorHAnsi" w:hAnsiTheme="minorHAnsi" w:cs="Arial"/>
                <w:color w:val="000000"/>
                <w:sz w:val="22"/>
                <w:szCs w:val="22"/>
              </w:rPr>
              <w:t xml:space="preserve"> </w:t>
            </w:r>
            <w:r w:rsidRPr="001E43F1">
              <w:rPr>
                <w:rFonts w:asciiTheme="minorHAnsi" w:hAnsiTheme="minorHAnsi" w:cs="Arial"/>
                <w:b/>
                <w:bCs/>
                <w:color w:val="000000"/>
                <w:sz w:val="22"/>
                <w:szCs w:val="22"/>
              </w:rPr>
              <w:t xml:space="preserve">I.  Position Information </w:t>
            </w:r>
          </w:p>
        </w:tc>
      </w:tr>
      <w:tr w:rsidR="00A84125" w:rsidRPr="001E43F1" w14:paraId="468D4D11" w14:textId="77777777" w:rsidTr="00250061">
        <w:trPr>
          <w:trHeight w:val="1417"/>
        </w:trPr>
        <w:tc>
          <w:tcPr>
            <w:tcW w:w="2250" w:type="dxa"/>
            <w:gridSpan w:val="3"/>
            <w:tcBorders>
              <w:left w:val="single" w:sz="4" w:space="0" w:color="auto"/>
            </w:tcBorders>
          </w:tcPr>
          <w:p w14:paraId="4331E37F" w14:textId="77777777" w:rsidR="00A84125" w:rsidRPr="001E43F1" w:rsidRDefault="00A84125" w:rsidP="001E43F1">
            <w:pPr>
              <w:jc w:val="both"/>
              <w:rPr>
                <w:rFonts w:asciiTheme="minorHAnsi" w:hAnsiTheme="minorHAnsi" w:cs="Arial"/>
                <w:color w:val="000000"/>
                <w:sz w:val="22"/>
                <w:szCs w:val="22"/>
              </w:rPr>
            </w:pPr>
          </w:p>
          <w:p w14:paraId="6E6D0DFD" w14:textId="77777777" w:rsidR="00A84125" w:rsidRPr="001E43F1"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Job Title:</w:t>
            </w:r>
            <w:r>
              <w:rPr>
                <w:rFonts w:asciiTheme="minorHAnsi" w:hAnsiTheme="minorHAnsi" w:cs="Arial"/>
                <w:color w:val="000000"/>
                <w:sz w:val="22"/>
                <w:szCs w:val="22"/>
              </w:rPr>
              <w:t xml:space="preserve"> </w:t>
            </w:r>
          </w:p>
          <w:p w14:paraId="68BE96BF" w14:textId="77777777" w:rsidR="00A84125" w:rsidRDefault="00A84125" w:rsidP="001E43F1">
            <w:pPr>
              <w:jc w:val="both"/>
              <w:rPr>
                <w:rFonts w:asciiTheme="minorHAnsi" w:hAnsiTheme="minorHAnsi" w:cs="Arial"/>
                <w:color w:val="000000"/>
                <w:sz w:val="22"/>
                <w:szCs w:val="22"/>
              </w:rPr>
            </w:pPr>
          </w:p>
          <w:p w14:paraId="72AA16B1" w14:textId="6F6CF581" w:rsidR="00A84125" w:rsidRPr="001E43F1" w:rsidRDefault="00A84125"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Location:                    </w:t>
            </w:r>
          </w:p>
          <w:p w14:paraId="0235876E" w14:textId="42133A7E" w:rsidR="00A84125"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Supervisor:                </w:t>
            </w:r>
          </w:p>
          <w:p w14:paraId="5A9935A4" w14:textId="76B7CB83" w:rsidR="00A84125" w:rsidRPr="001E43F1" w:rsidRDefault="00A84125" w:rsidP="00A84125">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Type of Contract:      </w:t>
            </w:r>
          </w:p>
          <w:p w14:paraId="42ABB4A4" w14:textId="60CD58C2" w:rsidR="00A84125" w:rsidRPr="001E43F1" w:rsidRDefault="00A84125" w:rsidP="00A84125">
            <w:pPr>
              <w:pStyle w:val="Default"/>
              <w:jc w:val="both"/>
              <w:rPr>
                <w:rFonts w:asciiTheme="minorHAnsi" w:hAnsiTheme="minorHAnsi" w:cstheme="minorHAnsi"/>
                <w:sz w:val="22"/>
                <w:szCs w:val="22"/>
              </w:rPr>
            </w:pPr>
            <w:r w:rsidRPr="001E43F1">
              <w:rPr>
                <w:rFonts w:asciiTheme="minorHAnsi" w:hAnsiTheme="minorHAnsi" w:cstheme="minorHAnsi"/>
                <w:sz w:val="22"/>
                <w:szCs w:val="22"/>
              </w:rPr>
              <w:t>Contract duration:</w:t>
            </w:r>
          </w:p>
          <w:p w14:paraId="503DBCD0" w14:textId="77777777" w:rsidR="00A84125" w:rsidRPr="001E43F1" w:rsidRDefault="00A84125" w:rsidP="001E43F1">
            <w:pPr>
              <w:jc w:val="both"/>
              <w:rPr>
                <w:rFonts w:asciiTheme="minorHAnsi" w:hAnsiTheme="minorHAnsi" w:cs="Arial"/>
                <w:color w:val="000000"/>
                <w:sz w:val="22"/>
                <w:szCs w:val="22"/>
              </w:rPr>
            </w:pPr>
          </w:p>
        </w:tc>
        <w:tc>
          <w:tcPr>
            <w:tcW w:w="7583" w:type="dxa"/>
            <w:gridSpan w:val="2"/>
            <w:tcBorders>
              <w:top w:val="single" w:sz="4" w:space="0" w:color="000000"/>
              <w:left w:val="nil"/>
              <w:bottom w:val="single" w:sz="4" w:space="0" w:color="000000"/>
              <w:right w:val="single" w:sz="4" w:space="0" w:color="000000"/>
            </w:tcBorders>
          </w:tcPr>
          <w:p w14:paraId="6B814B1B" w14:textId="77777777" w:rsidR="00A84125" w:rsidRDefault="00A84125" w:rsidP="00A84125">
            <w:pPr>
              <w:pStyle w:val="Default"/>
              <w:jc w:val="both"/>
              <w:rPr>
                <w:rFonts w:asciiTheme="minorHAnsi" w:hAnsiTheme="minorHAnsi" w:cstheme="minorHAnsi"/>
                <w:sz w:val="22"/>
                <w:szCs w:val="22"/>
              </w:rPr>
            </w:pPr>
          </w:p>
          <w:p w14:paraId="5A2B38F4" w14:textId="415C9325" w:rsidR="00A84125" w:rsidRDefault="00A84125" w:rsidP="00A84125">
            <w:pPr>
              <w:pStyle w:val="Default"/>
              <w:jc w:val="both"/>
              <w:rPr>
                <w:rFonts w:asciiTheme="minorHAnsi" w:hAnsiTheme="minorHAnsi"/>
                <w:sz w:val="22"/>
                <w:szCs w:val="22"/>
              </w:rPr>
            </w:pPr>
            <w:r w:rsidRPr="001E43F1">
              <w:rPr>
                <w:rFonts w:asciiTheme="minorHAnsi" w:hAnsiTheme="minorHAnsi"/>
                <w:sz w:val="22"/>
                <w:szCs w:val="22"/>
              </w:rPr>
              <w:t xml:space="preserve">Evaluation Expert – </w:t>
            </w:r>
            <w:r w:rsidR="000D6CEA">
              <w:rPr>
                <w:rFonts w:asciiTheme="minorHAnsi" w:hAnsiTheme="minorHAnsi"/>
                <w:sz w:val="22"/>
                <w:szCs w:val="22"/>
              </w:rPr>
              <w:t xml:space="preserve">Final </w:t>
            </w:r>
            <w:r>
              <w:rPr>
                <w:rFonts w:asciiTheme="minorHAnsi" w:hAnsiTheme="minorHAnsi"/>
                <w:sz w:val="22"/>
                <w:szCs w:val="22"/>
              </w:rPr>
              <w:t xml:space="preserve"> p</w:t>
            </w:r>
            <w:r w:rsidRPr="001E43F1">
              <w:rPr>
                <w:rFonts w:asciiTheme="minorHAnsi" w:hAnsiTheme="minorHAnsi"/>
                <w:sz w:val="22"/>
                <w:szCs w:val="22"/>
              </w:rPr>
              <w:t>roject evaluation of “</w:t>
            </w:r>
            <w:r w:rsidR="000D6CEA">
              <w:rPr>
                <w:rFonts w:asciiTheme="minorHAnsi" w:hAnsiTheme="minorHAnsi"/>
                <w:sz w:val="22"/>
                <w:szCs w:val="22"/>
              </w:rPr>
              <w:t xml:space="preserve">Support Facilty to the bi-comunal Technical Committess </w:t>
            </w:r>
            <w:r w:rsidRPr="001E43F1">
              <w:rPr>
                <w:rFonts w:asciiTheme="minorHAnsi" w:hAnsiTheme="minorHAnsi"/>
                <w:sz w:val="22"/>
                <w:szCs w:val="22"/>
              </w:rPr>
              <w:t>”</w:t>
            </w:r>
            <w:r>
              <w:rPr>
                <w:rFonts w:asciiTheme="minorHAnsi" w:hAnsiTheme="minorHAnsi"/>
                <w:sz w:val="22"/>
                <w:szCs w:val="22"/>
              </w:rPr>
              <w:t xml:space="preserve"> project</w:t>
            </w:r>
            <w:r w:rsidRPr="001E43F1">
              <w:rPr>
                <w:rFonts w:asciiTheme="minorHAnsi" w:hAnsiTheme="minorHAnsi"/>
                <w:sz w:val="22"/>
                <w:szCs w:val="22"/>
              </w:rPr>
              <w:t xml:space="preserve"> </w:t>
            </w:r>
          </w:p>
          <w:p w14:paraId="4734C314" w14:textId="77777777" w:rsidR="00A84125" w:rsidRDefault="00A059AC" w:rsidP="00A84125">
            <w:pPr>
              <w:pStyle w:val="Default"/>
              <w:jc w:val="both"/>
              <w:rPr>
                <w:rFonts w:asciiTheme="minorHAnsi" w:hAnsiTheme="minorHAnsi"/>
                <w:sz w:val="22"/>
                <w:szCs w:val="22"/>
              </w:rPr>
            </w:pPr>
            <w:r>
              <w:rPr>
                <w:rFonts w:asciiTheme="minorHAnsi" w:hAnsiTheme="minorHAnsi"/>
                <w:sz w:val="22"/>
                <w:szCs w:val="22"/>
              </w:rPr>
              <w:t xml:space="preserve">Nicosia, Cyprus (2 weeks) and home </w:t>
            </w:r>
            <w:r w:rsidR="00A84125" w:rsidRPr="001E43F1">
              <w:rPr>
                <w:rFonts w:asciiTheme="minorHAnsi" w:hAnsiTheme="minorHAnsi"/>
                <w:sz w:val="22"/>
                <w:szCs w:val="22"/>
              </w:rPr>
              <w:t>based</w:t>
            </w:r>
            <w:r>
              <w:rPr>
                <w:rFonts w:asciiTheme="minorHAnsi" w:hAnsiTheme="minorHAnsi"/>
                <w:sz w:val="22"/>
                <w:szCs w:val="22"/>
              </w:rPr>
              <w:t xml:space="preserve"> (</w:t>
            </w:r>
            <w:r w:rsidR="003841E7">
              <w:rPr>
                <w:rFonts w:asciiTheme="minorHAnsi" w:hAnsiTheme="minorHAnsi"/>
                <w:sz w:val="22"/>
                <w:szCs w:val="22"/>
              </w:rPr>
              <w:t>4</w:t>
            </w:r>
            <w:r>
              <w:rPr>
                <w:rFonts w:asciiTheme="minorHAnsi" w:hAnsiTheme="minorHAnsi"/>
                <w:sz w:val="22"/>
                <w:szCs w:val="22"/>
              </w:rPr>
              <w:t xml:space="preserve"> weeks)</w:t>
            </w:r>
          </w:p>
          <w:p w14:paraId="4E2CB952" w14:textId="10054BFB" w:rsidR="00A84125" w:rsidRPr="009D4893" w:rsidRDefault="000D6CEA" w:rsidP="00A84125">
            <w:pPr>
              <w:pStyle w:val="Default"/>
              <w:jc w:val="both"/>
              <w:rPr>
                <w:rFonts w:asciiTheme="minorHAnsi" w:hAnsiTheme="minorHAnsi" w:cstheme="minorHAnsi"/>
                <w:sz w:val="22"/>
                <w:szCs w:val="22"/>
              </w:rPr>
            </w:pPr>
            <w:r w:rsidRPr="009D4893">
              <w:rPr>
                <w:rFonts w:asciiTheme="minorHAnsi" w:hAnsiTheme="minorHAnsi" w:cstheme="minorHAnsi"/>
                <w:sz w:val="22"/>
                <w:szCs w:val="22"/>
              </w:rPr>
              <w:t>Head of Office</w:t>
            </w:r>
          </w:p>
          <w:p w14:paraId="24CE5D93" w14:textId="77777777" w:rsidR="00A84125" w:rsidRDefault="00A84125" w:rsidP="00A84125">
            <w:pPr>
              <w:pStyle w:val="Default"/>
              <w:jc w:val="both"/>
              <w:rPr>
                <w:rFonts w:asciiTheme="minorHAnsi" w:hAnsiTheme="minorHAnsi" w:cstheme="minorHAnsi"/>
                <w:sz w:val="22"/>
                <w:szCs w:val="22"/>
              </w:rPr>
            </w:pPr>
            <w:r>
              <w:rPr>
                <w:rFonts w:asciiTheme="minorHAnsi" w:hAnsiTheme="minorHAnsi" w:cstheme="minorHAnsi"/>
                <w:sz w:val="22"/>
                <w:szCs w:val="22"/>
              </w:rPr>
              <w:t>Individual Contract</w:t>
            </w:r>
          </w:p>
          <w:p w14:paraId="1BE8A1A1" w14:textId="64D107BB" w:rsidR="00A84125" w:rsidRPr="001E43F1" w:rsidRDefault="00A059AC" w:rsidP="000B7AB5">
            <w:pPr>
              <w:pStyle w:val="Default"/>
              <w:jc w:val="both"/>
              <w:rPr>
                <w:rFonts w:asciiTheme="minorHAnsi" w:hAnsiTheme="minorHAnsi" w:cstheme="minorHAnsi"/>
                <w:sz w:val="22"/>
                <w:szCs w:val="22"/>
              </w:rPr>
            </w:pPr>
            <w:r>
              <w:rPr>
                <w:rFonts w:asciiTheme="minorHAnsi" w:hAnsiTheme="minorHAnsi" w:cstheme="minorHAnsi"/>
                <w:sz w:val="22"/>
                <w:szCs w:val="22"/>
              </w:rPr>
              <w:t>6 weeks</w:t>
            </w:r>
            <w:r w:rsidR="00A84125">
              <w:rPr>
                <w:rFonts w:asciiTheme="minorHAnsi" w:hAnsiTheme="minorHAnsi" w:cstheme="minorHAnsi"/>
                <w:sz w:val="22"/>
                <w:szCs w:val="22"/>
              </w:rPr>
              <w:t xml:space="preserve"> </w:t>
            </w:r>
          </w:p>
        </w:tc>
      </w:tr>
      <w:tr w:rsidR="00D90C70" w:rsidRPr="001E43F1" w14:paraId="648AF77E" w14:textId="77777777" w:rsidTr="006339F6">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35D26C21" w14:textId="77777777" w:rsidR="00D90C70" w:rsidRPr="001E43F1" w:rsidRDefault="00D90C70" w:rsidP="001E43F1">
            <w:pPr>
              <w:pStyle w:val="Heading1"/>
              <w:jc w:val="both"/>
              <w:rPr>
                <w:rFonts w:asciiTheme="minorHAnsi" w:hAnsiTheme="minorHAnsi"/>
                <w:sz w:val="22"/>
                <w:szCs w:val="22"/>
              </w:rPr>
            </w:pPr>
            <w:r w:rsidRPr="001E43F1">
              <w:rPr>
                <w:rFonts w:asciiTheme="minorHAnsi" w:hAnsiTheme="minorHAnsi" w:cs="Arial"/>
                <w:b/>
                <w:bCs/>
                <w:color w:val="000000"/>
                <w:sz w:val="22"/>
                <w:szCs w:val="22"/>
              </w:rPr>
              <w:t xml:space="preserve"> II. Background</w:t>
            </w:r>
          </w:p>
        </w:tc>
      </w:tr>
      <w:tr w:rsidR="00D90C70" w:rsidRPr="001E43F1" w14:paraId="7BC59772" w14:textId="77777777" w:rsidTr="006339F6">
        <w:tc>
          <w:tcPr>
            <w:tcW w:w="9833" w:type="dxa"/>
            <w:gridSpan w:val="5"/>
            <w:tcBorders>
              <w:top w:val="single" w:sz="4" w:space="0" w:color="000000"/>
              <w:left w:val="single" w:sz="4" w:space="0" w:color="000000"/>
              <w:bottom w:val="single" w:sz="4" w:space="0" w:color="000000"/>
              <w:right w:val="single" w:sz="4" w:space="0" w:color="000000"/>
            </w:tcBorders>
          </w:tcPr>
          <w:p w14:paraId="7A57757F" w14:textId="77777777" w:rsidR="00912C72" w:rsidRPr="009D4893" w:rsidRDefault="00912C72" w:rsidP="009D4893">
            <w:pPr>
              <w:spacing w:before="100" w:beforeAutospacing="1" w:after="100" w:afterAutospacing="1"/>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Since 2001, the UNDP programme in Cyprus has been delivering mainly EU funded interventions, to support Greek Cypriots and Turkish Cypriots on confidence building measures by encouraging dialogue and cooperation, and supporting the development of environmental, economic and social infrastructure on the island.</w:t>
            </w:r>
          </w:p>
          <w:p w14:paraId="08436FF1" w14:textId="77777777" w:rsidR="00912C72" w:rsidRPr="009D4893" w:rsidRDefault="00912C72" w:rsidP="009D4893">
            <w:pPr>
              <w:spacing w:before="100" w:beforeAutospacing="1" w:after="100" w:afterAutospacing="1"/>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As such UNDP in Cyprus provides a diverse package of programmatic services to a range of partners which contribute to building a conducive environment for the peace process. In particular, the implementation of confidence building measures contributes to the building of trust between the two communities while demonstrating to the public at large that the communities can work together on critical issues that are of importance to all inhabitants of Cyprus across three focus areas:</w:t>
            </w:r>
          </w:p>
          <w:p w14:paraId="1E2A2C1F" w14:textId="77777777" w:rsidR="00912C72" w:rsidRPr="009D4893" w:rsidRDefault="00912C72" w:rsidP="009D4893">
            <w:pPr>
              <w:widowControl/>
              <w:numPr>
                <w:ilvl w:val="0"/>
                <w:numId w:val="30"/>
              </w:numPr>
              <w:autoSpaceDE/>
              <w:autoSpaceDN/>
              <w:adjustRightInd/>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Empowering communities to protect cultural heritage </w:t>
            </w:r>
          </w:p>
          <w:p w14:paraId="52EB643F" w14:textId="77777777" w:rsidR="00912C72" w:rsidRPr="009D4893" w:rsidRDefault="00912C72" w:rsidP="009D4893">
            <w:pPr>
              <w:widowControl/>
              <w:numPr>
                <w:ilvl w:val="0"/>
                <w:numId w:val="30"/>
              </w:numPr>
              <w:autoSpaceDE/>
              <w:autoSpaceDN/>
              <w:adjustRightInd/>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Strengthening inter-communal mechanisms </w:t>
            </w:r>
          </w:p>
          <w:p w14:paraId="2B71AD90" w14:textId="77777777" w:rsidR="00912C72" w:rsidRPr="009D4893" w:rsidRDefault="00912C72" w:rsidP="009D4893">
            <w:pPr>
              <w:widowControl/>
              <w:numPr>
                <w:ilvl w:val="0"/>
                <w:numId w:val="30"/>
              </w:numPr>
              <w:autoSpaceDE/>
              <w:autoSpaceDN/>
              <w:adjustRightInd/>
              <w:jc w:val="both"/>
              <w:rPr>
                <w:rFonts w:asciiTheme="minorHAnsi" w:hAnsiTheme="minorHAnsi" w:cstheme="minorHAnsi"/>
                <w:color w:val="0A0A0A"/>
                <w:spacing w:val="4"/>
                <w:sz w:val="22"/>
                <w:szCs w:val="22"/>
              </w:rPr>
            </w:pPr>
            <w:r w:rsidRPr="009D4893">
              <w:rPr>
                <w:rFonts w:asciiTheme="minorHAnsi" w:hAnsiTheme="minorHAnsi" w:cstheme="minorHAnsi"/>
                <w:color w:val="0A0A0A"/>
                <w:spacing w:val="4"/>
                <w:sz w:val="22"/>
                <w:szCs w:val="22"/>
              </w:rPr>
              <w:t>Improving environmental, social and economic infrastructure </w:t>
            </w:r>
          </w:p>
          <w:p w14:paraId="1DA26709" w14:textId="77777777" w:rsidR="00912C72" w:rsidRPr="009D4893" w:rsidRDefault="00912C72" w:rsidP="009D4893">
            <w:pPr>
              <w:tabs>
                <w:tab w:val="left" w:pos="2910"/>
              </w:tabs>
              <w:jc w:val="both"/>
              <w:rPr>
                <w:rFonts w:asciiTheme="minorHAnsi" w:hAnsiTheme="minorHAnsi" w:cs="Arial"/>
                <w:sz w:val="22"/>
                <w:szCs w:val="22"/>
              </w:rPr>
            </w:pPr>
          </w:p>
          <w:p w14:paraId="7BFB6621" w14:textId="77777777"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t xml:space="preserve">In March 2008 the Greek Cypriot and Turkish Cypriot leaders established seven Technical Committees to work on confidence-building measures aimed not only at improving the everyday life of Cypriots, but also at encouraging and facilitating greater interaction between the two communities. In 2015, as a new round of negotiations started, new Technical Committees were established bringing the total number to eleven. The Technical Committees operate as mechanisms created with the purpose of developing confidence building measures that can improve the atmosphere of the peace and talks and demonstrate that the two communities can work together on issues of common concern. </w:t>
            </w:r>
          </w:p>
          <w:p w14:paraId="7689FB51" w14:textId="77777777"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b/>
                <w:bCs/>
                <w:sz w:val="22"/>
                <w:szCs w:val="22"/>
              </w:rPr>
              <w:t xml:space="preserve">The overall objective </w:t>
            </w:r>
            <w:r w:rsidRPr="009D4893">
              <w:rPr>
                <w:rFonts w:asciiTheme="minorHAnsi" w:eastAsiaTheme="minorHAnsi" w:hAnsiTheme="minorHAnsi" w:cs="Calibri"/>
                <w:sz w:val="22"/>
                <w:szCs w:val="22"/>
              </w:rPr>
              <w:t xml:space="preserve">is to support the work of the Technical Committees (TCs), established by the two leaders in the context of the talks, to improve the everyday lives of Cypriots, through encouraging and facilitating greater interaction and understanding between the two communities. This effort will seek to enable cooperation and to build confidence with a view to contributing to a future reunification of the island. In consultation with relevant stakeholders, including the UN presence in Cyprus, this facility contributes to this aim through the provision of capacity-building and project-enabling support to the TCs. </w:t>
            </w:r>
          </w:p>
          <w:p w14:paraId="267B5208" w14:textId="77777777"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b/>
                <w:bCs/>
                <w:sz w:val="22"/>
                <w:szCs w:val="22"/>
              </w:rPr>
              <w:t xml:space="preserve">The specific objectives </w:t>
            </w:r>
            <w:r w:rsidRPr="009D4893">
              <w:rPr>
                <w:rFonts w:asciiTheme="minorHAnsi" w:eastAsiaTheme="minorHAnsi" w:hAnsiTheme="minorHAnsi" w:cs="Calibri"/>
                <w:sz w:val="22"/>
                <w:szCs w:val="22"/>
              </w:rPr>
              <w:t xml:space="preserve">of the project are: </w:t>
            </w:r>
          </w:p>
          <w:p w14:paraId="6406BD45" w14:textId="77777777" w:rsidR="009D4893" w:rsidRPr="009D4893" w:rsidRDefault="009D4893" w:rsidP="009D4893">
            <w:pPr>
              <w:numPr>
                <w:ilvl w:val="0"/>
                <w:numId w:val="31"/>
              </w:numPr>
              <w:tabs>
                <w:tab w:val="left" w:pos="220"/>
                <w:tab w:val="left" w:pos="720"/>
              </w:tabs>
              <w:spacing w:after="240"/>
              <w:ind w:hanging="72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lastRenderedPageBreak/>
              <w:t xml:space="preserve">a)  Support and enable the Technical Committees to adopt island-wide and intercommunal solutions </w:t>
            </w:r>
            <w:r w:rsidRPr="009D4893">
              <w:rPr>
                <w:rFonts w:ascii="MS Mincho" w:eastAsia="MS Mincho" w:hAnsi="MS Mincho" w:cs="MS Mincho"/>
                <w:sz w:val="22"/>
                <w:szCs w:val="22"/>
              </w:rPr>
              <w:t> </w:t>
            </w:r>
            <w:r w:rsidRPr="009D4893">
              <w:rPr>
                <w:rFonts w:asciiTheme="minorHAnsi" w:eastAsiaTheme="minorHAnsi" w:hAnsiTheme="minorHAnsi" w:cs="Calibri"/>
                <w:sz w:val="22"/>
                <w:szCs w:val="22"/>
              </w:rPr>
              <w:t xml:space="preserve">for issues of common concern and to implement these in a strategic manner; </w:t>
            </w:r>
            <w:r w:rsidRPr="009D4893">
              <w:rPr>
                <w:rFonts w:ascii="MS Mincho" w:eastAsia="MS Mincho" w:hAnsi="MS Mincho" w:cs="MS Mincho"/>
                <w:sz w:val="22"/>
                <w:szCs w:val="22"/>
              </w:rPr>
              <w:t> </w:t>
            </w:r>
          </w:p>
          <w:p w14:paraId="7197DB07" w14:textId="77777777" w:rsidR="009D4893" w:rsidRPr="009D4893" w:rsidRDefault="009D4893" w:rsidP="009D4893">
            <w:pPr>
              <w:numPr>
                <w:ilvl w:val="0"/>
                <w:numId w:val="31"/>
              </w:numPr>
              <w:tabs>
                <w:tab w:val="left" w:pos="220"/>
                <w:tab w:val="left" w:pos="720"/>
              </w:tabs>
              <w:spacing w:after="240"/>
              <w:ind w:hanging="72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t xml:space="preserve">b)  Strengthen the capacity of the Technical Committees as effective inter-communal mechanisms for identifying, planning and implementing projects/initiatives that foster mutual understanding and cooperation; </w:t>
            </w:r>
            <w:r w:rsidRPr="009D4893">
              <w:rPr>
                <w:rFonts w:ascii="MS Mincho" w:eastAsia="MS Mincho" w:hAnsi="MS Mincho" w:cs="MS Mincho"/>
                <w:sz w:val="22"/>
                <w:szCs w:val="22"/>
              </w:rPr>
              <w:t> </w:t>
            </w:r>
          </w:p>
          <w:p w14:paraId="69BA8903" w14:textId="77777777" w:rsidR="009D4893" w:rsidRPr="009D4893" w:rsidRDefault="009D4893" w:rsidP="009D4893">
            <w:pPr>
              <w:numPr>
                <w:ilvl w:val="0"/>
                <w:numId w:val="31"/>
              </w:numPr>
              <w:tabs>
                <w:tab w:val="left" w:pos="220"/>
                <w:tab w:val="left" w:pos="720"/>
              </w:tabs>
              <w:spacing w:after="240"/>
              <w:ind w:hanging="72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t xml:space="preserve">c)  Seek ways to enhance the visibility of the impact of the work and successes of the Technical Committees through public outreach campaigns, including press releases, social media, awareness-raising and other audio-visual &amp; written communication products. </w:t>
            </w:r>
            <w:r w:rsidRPr="009D4893">
              <w:rPr>
                <w:rFonts w:ascii="MS Mincho" w:eastAsia="MS Mincho" w:hAnsi="MS Mincho" w:cs="MS Mincho"/>
                <w:sz w:val="22"/>
                <w:szCs w:val="22"/>
              </w:rPr>
              <w:t> </w:t>
            </w:r>
          </w:p>
          <w:p w14:paraId="34272077" w14:textId="77777777"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b/>
                <w:bCs/>
                <w:sz w:val="22"/>
                <w:szCs w:val="22"/>
              </w:rPr>
              <w:t xml:space="preserve">Expected Output(s): </w:t>
            </w:r>
          </w:p>
          <w:p w14:paraId="5C15500B" w14:textId="77777777"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t xml:space="preserve">Output 1: Capacity building for cultural heritage management and maintenance Output 2: Support to bi-communal Technical Committees’ initiatives </w:t>
            </w:r>
          </w:p>
          <w:p w14:paraId="38AC9588" w14:textId="77777777"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t xml:space="preserve">Output 3: Maximise visibility &amp; raise awareness about the work of the Technical Committees and the EU support to their initiatives. </w:t>
            </w:r>
          </w:p>
          <w:p w14:paraId="4FF14C96" w14:textId="4094C674" w:rsidR="009D4893" w:rsidRPr="009D4893" w:rsidRDefault="009D4893" w:rsidP="009D4893">
            <w:pPr>
              <w:spacing w:after="240"/>
              <w:jc w:val="both"/>
              <w:rPr>
                <w:rFonts w:asciiTheme="minorHAnsi" w:eastAsiaTheme="minorHAnsi" w:hAnsiTheme="minorHAnsi" w:cs="Times"/>
                <w:sz w:val="22"/>
                <w:szCs w:val="22"/>
              </w:rPr>
            </w:pPr>
            <w:r w:rsidRPr="009D4893">
              <w:rPr>
                <w:rFonts w:asciiTheme="minorHAnsi" w:eastAsiaTheme="minorHAnsi" w:hAnsiTheme="minorHAnsi" w:cs="Calibri"/>
                <w:sz w:val="22"/>
                <w:szCs w:val="22"/>
              </w:rPr>
              <w:t>The duration of the project</w:t>
            </w:r>
            <w:r w:rsidRPr="009D4893">
              <w:rPr>
                <w:rFonts w:asciiTheme="minorHAnsi" w:eastAsiaTheme="minorHAnsi" w:hAnsiTheme="minorHAnsi" w:cs="Calibri"/>
                <w:sz w:val="22"/>
                <w:szCs w:val="22"/>
              </w:rPr>
              <w:t xml:space="preserve"> period will be </w:t>
            </w:r>
            <w:r w:rsidRPr="009D4893">
              <w:rPr>
                <w:rFonts w:asciiTheme="minorHAnsi" w:eastAsiaTheme="minorHAnsi" w:hAnsiTheme="minorHAnsi" w:cs="Calibri"/>
                <w:b/>
                <w:bCs/>
                <w:sz w:val="22"/>
                <w:szCs w:val="22"/>
              </w:rPr>
              <w:t>42 months</w:t>
            </w:r>
            <w:r w:rsidRPr="009D4893">
              <w:rPr>
                <w:rFonts w:asciiTheme="minorHAnsi" w:eastAsiaTheme="minorHAnsi" w:hAnsiTheme="minorHAnsi" w:cs="Calibri"/>
                <w:sz w:val="22"/>
                <w:szCs w:val="22"/>
              </w:rPr>
              <w:t xml:space="preserve">. </w:t>
            </w:r>
          </w:p>
          <w:p w14:paraId="1A0DAD71" w14:textId="77777777" w:rsidR="00F0122A" w:rsidRPr="009D4893" w:rsidRDefault="002B612D" w:rsidP="009D4893">
            <w:pPr>
              <w:pStyle w:val="Default"/>
              <w:jc w:val="both"/>
              <w:rPr>
                <w:rFonts w:asciiTheme="minorHAnsi" w:hAnsiTheme="minorHAnsi"/>
                <w:sz w:val="22"/>
                <w:szCs w:val="22"/>
              </w:rPr>
            </w:pPr>
            <w:r w:rsidRPr="009D4893">
              <w:rPr>
                <w:rFonts w:asciiTheme="minorHAnsi" w:hAnsiTheme="minorHAnsi"/>
                <w:sz w:val="22"/>
                <w:szCs w:val="22"/>
              </w:rPr>
              <w:t xml:space="preserve">Within this context, UNDP is </w:t>
            </w:r>
            <w:r w:rsidR="006932C5" w:rsidRPr="009D4893">
              <w:rPr>
                <w:rFonts w:asciiTheme="minorHAnsi" w:hAnsiTheme="minorHAnsi"/>
                <w:sz w:val="22"/>
                <w:szCs w:val="22"/>
              </w:rPr>
              <w:t>seeking to recruit an Evaluation Expert to carry out an independent evaluation of the final project</w:t>
            </w:r>
            <w:r w:rsidR="00976CA8" w:rsidRPr="009D4893">
              <w:rPr>
                <w:rFonts w:asciiTheme="minorHAnsi" w:hAnsiTheme="minorHAnsi"/>
                <w:sz w:val="22"/>
                <w:szCs w:val="22"/>
              </w:rPr>
              <w:t xml:space="preserve"> results.</w:t>
            </w:r>
          </w:p>
          <w:p w14:paraId="19C37E00" w14:textId="77777777" w:rsidR="00A40667" w:rsidRPr="005A7216" w:rsidRDefault="00A40667" w:rsidP="009D4893">
            <w:pPr>
              <w:pStyle w:val="Default"/>
              <w:jc w:val="both"/>
              <w:rPr>
                <w:rFonts w:asciiTheme="minorHAnsi" w:hAnsiTheme="minorHAnsi"/>
                <w:sz w:val="22"/>
                <w:szCs w:val="22"/>
                <w:lang w:eastAsia="en-GB"/>
              </w:rPr>
            </w:pPr>
          </w:p>
        </w:tc>
      </w:tr>
      <w:tr w:rsidR="00D90C70" w:rsidRPr="001E43F1" w14:paraId="209B7415" w14:textId="77777777" w:rsidTr="006339F6">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64FDB43" w14:textId="77777777" w:rsidR="00D90C70" w:rsidRPr="001E43F1" w:rsidRDefault="00D90C70" w:rsidP="009D4893">
            <w:pPr>
              <w:jc w:val="both"/>
              <w:rPr>
                <w:rFonts w:asciiTheme="minorHAnsi" w:hAnsiTheme="minorHAnsi" w:cs="Arial"/>
                <w:color w:val="000000"/>
                <w:sz w:val="22"/>
                <w:szCs w:val="22"/>
              </w:rPr>
            </w:pPr>
            <w:r w:rsidRPr="001E43F1">
              <w:rPr>
                <w:rFonts w:asciiTheme="minorHAnsi" w:hAnsiTheme="minorHAnsi" w:cs="Arial"/>
                <w:b/>
                <w:bCs/>
                <w:color w:val="000000"/>
                <w:sz w:val="22"/>
                <w:szCs w:val="22"/>
              </w:rPr>
              <w:lastRenderedPageBreak/>
              <w:t xml:space="preserve"> III. Description of Responsibilities and Deliverables</w:t>
            </w:r>
            <w:r w:rsidRPr="001E43F1">
              <w:rPr>
                <w:rFonts w:asciiTheme="minorHAnsi" w:hAnsiTheme="minorHAnsi" w:cs="Arial"/>
                <w:i/>
                <w:iCs/>
                <w:color w:val="000000"/>
                <w:sz w:val="22"/>
                <w:szCs w:val="22"/>
              </w:rPr>
              <w:t xml:space="preserve"> </w:t>
            </w:r>
          </w:p>
        </w:tc>
      </w:tr>
      <w:tr w:rsidR="00D90C70" w:rsidRPr="001E43F1" w14:paraId="1662B932" w14:textId="77777777" w:rsidTr="006339F6">
        <w:tc>
          <w:tcPr>
            <w:tcW w:w="9833" w:type="dxa"/>
            <w:gridSpan w:val="5"/>
            <w:tcBorders>
              <w:top w:val="single" w:sz="4" w:space="0" w:color="000000"/>
              <w:left w:val="single" w:sz="4" w:space="0" w:color="000000"/>
              <w:bottom w:val="single" w:sz="4" w:space="0" w:color="000000"/>
              <w:right w:val="single" w:sz="4" w:space="0" w:color="000000"/>
            </w:tcBorders>
          </w:tcPr>
          <w:p w14:paraId="06C0FBD6" w14:textId="52E802A5" w:rsidR="003372D7" w:rsidRPr="001E43F1" w:rsidRDefault="00445898" w:rsidP="009D4893">
            <w:pPr>
              <w:jc w:val="both"/>
              <w:rPr>
                <w:rFonts w:asciiTheme="minorHAnsi" w:hAnsiTheme="minorHAnsi"/>
                <w:sz w:val="22"/>
                <w:szCs w:val="22"/>
              </w:rPr>
            </w:pPr>
            <w:r w:rsidRPr="001E43F1">
              <w:rPr>
                <w:rFonts w:asciiTheme="minorHAnsi" w:hAnsiTheme="minorHAnsi"/>
                <w:sz w:val="22"/>
                <w:szCs w:val="22"/>
              </w:rPr>
              <w:t xml:space="preserve">The objective of the assignment is to conduct a </w:t>
            </w:r>
            <w:r w:rsidR="009D4893">
              <w:rPr>
                <w:rFonts w:asciiTheme="minorHAnsi" w:hAnsiTheme="minorHAnsi"/>
                <w:sz w:val="22"/>
                <w:szCs w:val="22"/>
              </w:rPr>
              <w:t xml:space="preserve">final </w:t>
            </w:r>
            <w:r w:rsidRPr="001E43F1">
              <w:rPr>
                <w:rFonts w:asciiTheme="minorHAnsi" w:hAnsiTheme="minorHAnsi"/>
                <w:sz w:val="22"/>
                <w:szCs w:val="22"/>
              </w:rPr>
              <w:t xml:space="preserve"> evaluation of the project outputs in terms of their: relevance; impact; effectiveness; efficiency; sustainability</w:t>
            </w:r>
            <w:r w:rsidR="003372D7" w:rsidRPr="001E43F1">
              <w:rPr>
                <w:rFonts w:asciiTheme="minorHAnsi" w:hAnsiTheme="minorHAnsi"/>
                <w:sz w:val="22"/>
                <w:szCs w:val="22"/>
              </w:rPr>
              <w:t>;</w:t>
            </w:r>
            <w:r w:rsidRPr="001E43F1">
              <w:rPr>
                <w:rFonts w:asciiTheme="minorHAnsi" w:hAnsiTheme="minorHAnsi"/>
                <w:sz w:val="22"/>
                <w:szCs w:val="22"/>
              </w:rPr>
              <w:t xml:space="preserve"> g</w:t>
            </w:r>
            <w:r w:rsidR="003372D7" w:rsidRPr="001E43F1">
              <w:rPr>
                <w:rFonts w:asciiTheme="minorHAnsi" w:hAnsiTheme="minorHAnsi"/>
                <w:sz w:val="22"/>
                <w:szCs w:val="22"/>
              </w:rPr>
              <w:t>ender;</w:t>
            </w:r>
            <w:r w:rsidRPr="001E43F1">
              <w:rPr>
                <w:rFonts w:asciiTheme="minorHAnsi" w:hAnsiTheme="minorHAnsi"/>
                <w:sz w:val="22"/>
                <w:szCs w:val="22"/>
              </w:rPr>
              <w:t xml:space="preserve"> theory of change or results/outcome </w:t>
            </w:r>
            <w:r w:rsidR="003372D7" w:rsidRPr="001E43F1">
              <w:rPr>
                <w:rFonts w:asciiTheme="minorHAnsi" w:hAnsiTheme="minorHAnsi"/>
                <w:sz w:val="22"/>
                <w:szCs w:val="22"/>
              </w:rPr>
              <w:t>map; stakeholders</w:t>
            </w:r>
            <w:r w:rsidRPr="001E43F1">
              <w:rPr>
                <w:rFonts w:asciiTheme="minorHAnsi" w:hAnsiTheme="minorHAnsi"/>
                <w:sz w:val="22"/>
                <w:szCs w:val="22"/>
              </w:rPr>
              <w:t xml:space="preserve"> and partnership strategy. The </w:t>
            </w:r>
            <w:r w:rsidR="009D4893">
              <w:rPr>
                <w:rFonts w:asciiTheme="minorHAnsi" w:hAnsiTheme="minorHAnsi"/>
                <w:sz w:val="22"/>
                <w:szCs w:val="22"/>
              </w:rPr>
              <w:t>final</w:t>
            </w:r>
            <w:r w:rsidRPr="001E43F1">
              <w:rPr>
                <w:rFonts w:asciiTheme="minorHAnsi" w:hAnsiTheme="minorHAnsi"/>
                <w:sz w:val="22"/>
                <w:szCs w:val="22"/>
              </w:rPr>
              <w:t xml:space="preserve"> </w:t>
            </w:r>
            <w:r w:rsidR="003372D7" w:rsidRPr="001E43F1">
              <w:rPr>
                <w:rFonts w:asciiTheme="minorHAnsi" w:hAnsiTheme="minorHAnsi"/>
                <w:sz w:val="22"/>
                <w:szCs w:val="22"/>
              </w:rPr>
              <w:t xml:space="preserve">evaluation should also </w:t>
            </w:r>
            <w:r w:rsidRPr="001E43F1">
              <w:rPr>
                <w:rFonts w:asciiTheme="minorHAnsi" w:hAnsiTheme="minorHAnsi"/>
                <w:sz w:val="22"/>
                <w:szCs w:val="22"/>
              </w:rPr>
              <w:t xml:space="preserve">provide recommendations for any improvements that can be made for </w:t>
            </w:r>
            <w:r w:rsidR="00ED5C8D">
              <w:rPr>
                <w:rFonts w:asciiTheme="minorHAnsi" w:hAnsiTheme="minorHAnsi"/>
                <w:sz w:val="22"/>
                <w:szCs w:val="22"/>
              </w:rPr>
              <w:t xml:space="preserve">the continuation of the </w:t>
            </w:r>
            <w:r w:rsidRPr="001E43F1">
              <w:rPr>
                <w:rFonts w:asciiTheme="minorHAnsi" w:hAnsiTheme="minorHAnsi"/>
                <w:sz w:val="22"/>
                <w:szCs w:val="22"/>
              </w:rPr>
              <w:t xml:space="preserve">project. </w:t>
            </w:r>
          </w:p>
          <w:p w14:paraId="3489E8AE" w14:textId="77777777" w:rsidR="003372D7" w:rsidRPr="001E43F1" w:rsidRDefault="003372D7" w:rsidP="009D4893">
            <w:pPr>
              <w:pStyle w:val="Default"/>
              <w:jc w:val="both"/>
              <w:rPr>
                <w:rFonts w:asciiTheme="minorHAnsi" w:hAnsiTheme="minorHAnsi"/>
                <w:sz w:val="22"/>
                <w:szCs w:val="22"/>
              </w:rPr>
            </w:pPr>
          </w:p>
          <w:p w14:paraId="29B02DEF" w14:textId="4FA3FE99" w:rsidR="00445898" w:rsidRPr="001E43F1" w:rsidRDefault="00445898" w:rsidP="009D4893">
            <w:pPr>
              <w:jc w:val="both"/>
              <w:rPr>
                <w:rFonts w:asciiTheme="minorHAnsi" w:hAnsiTheme="minorHAnsi"/>
                <w:sz w:val="22"/>
                <w:szCs w:val="22"/>
              </w:rPr>
            </w:pPr>
            <w:r w:rsidRPr="001E43F1">
              <w:rPr>
                <w:rFonts w:asciiTheme="minorHAnsi" w:hAnsiTheme="minorHAnsi"/>
                <w:sz w:val="22"/>
                <w:szCs w:val="22"/>
              </w:rPr>
              <w:t>The evaluation should enable UNDP in Cyprus, the European Union</w:t>
            </w:r>
            <w:r w:rsidR="00ED5C8D">
              <w:rPr>
                <w:rFonts w:asciiTheme="minorHAnsi" w:hAnsiTheme="minorHAnsi"/>
                <w:sz w:val="22"/>
                <w:szCs w:val="22"/>
              </w:rPr>
              <w:t xml:space="preserve"> </w:t>
            </w:r>
            <w:r w:rsidRPr="001E43F1">
              <w:rPr>
                <w:rFonts w:asciiTheme="minorHAnsi" w:hAnsiTheme="minorHAnsi"/>
                <w:sz w:val="22"/>
                <w:szCs w:val="22"/>
              </w:rPr>
              <w:t xml:space="preserve">and other stakeholders to draw lessons </w:t>
            </w:r>
            <w:r w:rsidR="00B21C21">
              <w:rPr>
                <w:rFonts w:asciiTheme="minorHAnsi" w:hAnsiTheme="minorHAnsi"/>
                <w:sz w:val="22"/>
                <w:szCs w:val="22"/>
              </w:rPr>
              <w:t>in order to improve the implementation of the project</w:t>
            </w:r>
            <w:r w:rsidRPr="001E43F1">
              <w:rPr>
                <w:rFonts w:asciiTheme="minorHAnsi" w:hAnsiTheme="minorHAnsi"/>
                <w:sz w:val="22"/>
                <w:szCs w:val="22"/>
              </w:rPr>
              <w:t xml:space="preserve">. </w:t>
            </w:r>
          </w:p>
          <w:p w14:paraId="66DEF1AE" w14:textId="77777777" w:rsidR="003372D7" w:rsidRPr="001E43F1" w:rsidRDefault="003372D7" w:rsidP="009D4893">
            <w:pPr>
              <w:pStyle w:val="Default"/>
              <w:jc w:val="both"/>
              <w:rPr>
                <w:rFonts w:asciiTheme="minorHAnsi" w:hAnsiTheme="minorHAnsi"/>
                <w:sz w:val="22"/>
                <w:szCs w:val="22"/>
              </w:rPr>
            </w:pPr>
          </w:p>
          <w:p w14:paraId="11EA8179" w14:textId="62817ED2" w:rsidR="00D90C70" w:rsidRPr="001E43F1" w:rsidRDefault="00445898" w:rsidP="009D4893">
            <w:pPr>
              <w:jc w:val="both"/>
              <w:rPr>
                <w:rFonts w:asciiTheme="minorHAnsi" w:hAnsiTheme="minorHAnsi"/>
                <w:sz w:val="22"/>
                <w:szCs w:val="22"/>
              </w:rPr>
            </w:pPr>
            <w:r w:rsidRPr="001E43F1">
              <w:rPr>
                <w:rFonts w:asciiTheme="minorHAnsi" w:hAnsiTheme="minorHAnsi"/>
                <w:sz w:val="22"/>
                <w:szCs w:val="22"/>
              </w:rPr>
              <w:t xml:space="preserve">The consultant will work under </w:t>
            </w:r>
            <w:r w:rsidR="00B21C21">
              <w:rPr>
                <w:rFonts w:asciiTheme="minorHAnsi" w:hAnsiTheme="minorHAnsi"/>
                <w:sz w:val="22"/>
                <w:szCs w:val="22"/>
              </w:rPr>
              <w:t xml:space="preserve">the </w:t>
            </w:r>
            <w:r w:rsidRPr="001E43F1">
              <w:rPr>
                <w:rFonts w:asciiTheme="minorHAnsi" w:hAnsiTheme="minorHAnsi"/>
                <w:sz w:val="22"/>
                <w:szCs w:val="22"/>
              </w:rPr>
              <w:t xml:space="preserve">direct supervision of the </w:t>
            </w:r>
            <w:r w:rsidR="00912C72">
              <w:rPr>
                <w:rFonts w:asciiTheme="minorHAnsi" w:hAnsiTheme="minorHAnsi" w:cstheme="minorHAnsi"/>
                <w:sz w:val="22"/>
                <w:szCs w:val="22"/>
              </w:rPr>
              <w:t>Head of Office</w:t>
            </w:r>
            <w:r w:rsidRPr="001E43F1">
              <w:rPr>
                <w:rFonts w:asciiTheme="minorHAnsi" w:hAnsiTheme="minorHAnsi"/>
                <w:sz w:val="22"/>
                <w:szCs w:val="22"/>
              </w:rPr>
              <w:t xml:space="preserve">, in close consultation with the </w:t>
            </w:r>
            <w:r w:rsidR="00250061">
              <w:rPr>
                <w:rFonts w:asciiTheme="minorHAnsi" w:hAnsiTheme="minorHAnsi"/>
                <w:sz w:val="22"/>
                <w:szCs w:val="22"/>
              </w:rPr>
              <w:t xml:space="preserve">Project Manager and the </w:t>
            </w:r>
            <w:r w:rsidRPr="001E43F1">
              <w:rPr>
                <w:rFonts w:asciiTheme="minorHAnsi" w:hAnsiTheme="minorHAnsi"/>
                <w:sz w:val="22"/>
                <w:szCs w:val="22"/>
              </w:rPr>
              <w:t>Programme Team. The project team will provide administrative and logistical support as needed.</w:t>
            </w:r>
          </w:p>
          <w:p w14:paraId="6C75A997" w14:textId="77777777" w:rsidR="00B72B0C" w:rsidRPr="001E43F1" w:rsidRDefault="00B72B0C" w:rsidP="009D4893">
            <w:pPr>
              <w:pStyle w:val="Default"/>
              <w:jc w:val="both"/>
              <w:rPr>
                <w:rFonts w:asciiTheme="minorHAnsi" w:hAnsiTheme="minorHAnsi"/>
                <w:sz w:val="22"/>
                <w:szCs w:val="22"/>
              </w:rPr>
            </w:pPr>
          </w:p>
          <w:p w14:paraId="78F7ED41" w14:textId="77777777" w:rsidR="00ED504D" w:rsidRPr="001E43F1" w:rsidRDefault="00B72B0C"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 xml:space="preserve">In order to achieve the above objective, the main tasks of the </w:t>
            </w:r>
            <w:r w:rsidR="00ED504D" w:rsidRPr="001E43F1">
              <w:rPr>
                <w:rStyle w:val="SubtleEmphasis1"/>
                <w:rFonts w:asciiTheme="minorHAnsi" w:hAnsiTheme="minorHAnsi" w:cs="Arial"/>
                <w:i w:val="0"/>
                <w:color w:val="auto"/>
                <w:sz w:val="22"/>
                <w:szCs w:val="22"/>
                <w:lang w:val="en-GB"/>
              </w:rPr>
              <w:t>Evaluation Expert are:</w:t>
            </w:r>
          </w:p>
          <w:p w14:paraId="5A55C9ED" w14:textId="77777777" w:rsidR="00ED504D" w:rsidRPr="001E43F1" w:rsidRDefault="00ED504D" w:rsidP="009D4893">
            <w:pPr>
              <w:jc w:val="both"/>
              <w:rPr>
                <w:rStyle w:val="SubtleEmphasis1"/>
                <w:rFonts w:asciiTheme="minorHAnsi" w:hAnsiTheme="minorHAnsi" w:cs="Arial"/>
                <w:i w:val="0"/>
                <w:color w:val="auto"/>
                <w:sz w:val="22"/>
                <w:szCs w:val="22"/>
                <w:lang w:val="en-GB"/>
              </w:rPr>
            </w:pPr>
          </w:p>
          <w:p w14:paraId="283077EB" w14:textId="77777777" w:rsidR="00B72B0C" w:rsidRPr="001E43F1" w:rsidRDefault="00B72B0C"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Desk Review Phase</w:t>
            </w:r>
            <w:r w:rsidR="00ED504D" w:rsidRPr="001E43F1">
              <w:rPr>
                <w:rStyle w:val="SubtleEmphasis1"/>
                <w:rFonts w:asciiTheme="minorHAnsi" w:hAnsiTheme="minorHAnsi" w:cs="Arial"/>
                <w:i w:val="0"/>
                <w:color w:val="auto"/>
                <w:sz w:val="22"/>
                <w:szCs w:val="22"/>
                <w:lang w:val="en-GB"/>
              </w:rPr>
              <w:t xml:space="preserve">; </w:t>
            </w:r>
            <w:r w:rsidRPr="001E43F1">
              <w:rPr>
                <w:rStyle w:val="SubtleEmphasis1"/>
                <w:rFonts w:asciiTheme="minorHAnsi" w:hAnsiTheme="minorHAnsi" w:cs="Arial"/>
                <w:i w:val="0"/>
                <w:color w:val="auto"/>
                <w:sz w:val="22"/>
                <w:szCs w:val="22"/>
                <w:lang w:val="en-GB"/>
              </w:rPr>
              <w:t>Conduct a comprehensive desk review of relevant project-related documents and draft and submit an inception report, with appropriate methodology to be applied during the evaluation, as well as the work plan and any technical instruments to be used during the course of the assignment, while being guided by the set of evaluation questions as presented below</w:t>
            </w:r>
          </w:p>
          <w:p w14:paraId="66753EA5" w14:textId="77777777" w:rsidR="00ED504D" w:rsidRPr="001E43F1" w:rsidRDefault="00ED504D" w:rsidP="009D4893">
            <w:pPr>
              <w:pStyle w:val="Default"/>
              <w:jc w:val="both"/>
              <w:rPr>
                <w:rFonts w:asciiTheme="minorHAnsi" w:hAnsiTheme="minorHAnsi"/>
                <w:sz w:val="22"/>
                <w:szCs w:val="22"/>
                <w:lang w:val="en-GB"/>
              </w:rPr>
            </w:pPr>
          </w:p>
          <w:p w14:paraId="3AF13CB3" w14:textId="77777777" w:rsidR="00B72B0C" w:rsidRPr="001E43F1" w:rsidRDefault="00B72B0C" w:rsidP="009D4893">
            <w:pPr>
              <w:widowControl/>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Field Visit</w:t>
            </w:r>
            <w:r w:rsidR="00ED504D" w:rsidRPr="001E43F1">
              <w:rPr>
                <w:rStyle w:val="SubtleEmphasis1"/>
                <w:rFonts w:asciiTheme="minorHAnsi" w:hAnsiTheme="minorHAnsi" w:cs="Arial"/>
                <w:i w:val="0"/>
                <w:color w:val="auto"/>
                <w:sz w:val="22"/>
                <w:szCs w:val="22"/>
                <w:lang w:val="en-GB"/>
              </w:rPr>
              <w:t>;</w:t>
            </w:r>
            <w:r w:rsidRPr="001E43F1">
              <w:rPr>
                <w:rStyle w:val="SubtleEmphasis1"/>
                <w:rFonts w:asciiTheme="minorHAnsi" w:hAnsiTheme="minorHAnsi" w:cs="Arial"/>
                <w:i w:val="0"/>
                <w:color w:val="auto"/>
                <w:sz w:val="22"/>
                <w:szCs w:val="22"/>
                <w:lang w:val="en-GB"/>
              </w:rPr>
              <w:t xml:space="preserve"> Carry out field visits to undertake interviews with relevant stakeholders </w:t>
            </w:r>
          </w:p>
          <w:p w14:paraId="53B26310" w14:textId="77777777" w:rsidR="00ED504D" w:rsidRPr="001E43F1" w:rsidRDefault="00ED504D" w:rsidP="009D4893">
            <w:pPr>
              <w:pStyle w:val="Default"/>
              <w:jc w:val="both"/>
              <w:rPr>
                <w:rFonts w:asciiTheme="minorHAnsi" w:hAnsiTheme="minorHAnsi"/>
                <w:sz w:val="22"/>
                <w:szCs w:val="22"/>
                <w:lang w:val="en-GB"/>
              </w:rPr>
            </w:pPr>
          </w:p>
          <w:p w14:paraId="7D8F33F3" w14:textId="77777777" w:rsidR="00B72B0C" w:rsidRPr="001E43F1" w:rsidRDefault="00B72B0C" w:rsidP="009D4893">
            <w:pPr>
              <w:widowControl/>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b/>
                <w:color w:val="auto"/>
                <w:sz w:val="22"/>
                <w:szCs w:val="22"/>
                <w:lang w:val="en-GB"/>
              </w:rPr>
              <w:t xml:space="preserve">Draft </w:t>
            </w:r>
            <w:r w:rsidR="009A6CD8" w:rsidRPr="001E43F1">
              <w:rPr>
                <w:rStyle w:val="SubtleEmphasis1"/>
                <w:rFonts w:asciiTheme="minorHAnsi" w:hAnsiTheme="minorHAnsi" w:cs="Arial"/>
                <w:b/>
                <w:color w:val="auto"/>
                <w:sz w:val="22"/>
                <w:szCs w:val="22"/>
                <w:lang w:val="en-GB"/>
              </w:rPr>
              <w:t>Report;</w:t>
            </w:r>
            <w:r w:rsidR="009A6CD8" w:rsidRPr="001E43F1">
              <w:rPr>
                <w:rStyle w:val="SubtleEmphasis1"/>
                <w:rFonts w:asciiTheme="minorHAnsi" w:hAnsiTheme="minorHAnsi" w:cs="Arial"/>
                <w:i w:val="0"/>
                <w:color w:val="auto"/>
                <w:sz w:val="22"/>
                <w:szCs w:val="22"/>
                <w:lang w:val="en-GB"/>
              </w:rPr>
              <w:t xml:space="preserve"> Draft</w:t>
            </w:r>
            <w:r w:rsidRPr="001E43F1">
              <w:rPr>
                <w:rStyle w:val="SubtleEmphasis1"/>
                <w:rFonts w:asciiTheme="minorHAnsi" w:hAnsiTheme="minorHAnsi" w:cs="Arial"/>
                <w:i w:val="0"/>
                <w:color w:val="auto"/>
                <w:sz w:val="22"/>
                <w:szCs w:val="22"/>
                <w:lang w:val="en-GB"/>
              </w:rPr>
              <w:t xml:space="preserve"> a first draft evaluation report. </w:t>
            </w:r>
            <w:r w:rsidR="0054017F" w:rsidRPr="001E43F1">
              <w:rPr>
                <w:rStyle w:val="SubtleEmphasis1"/>
                <w:rFonts w:asciiTheme="minorHAnsi" w:hAnsiTheme="minorHAnsi" w:cs="Arial"/>
                <w:i w:val="0"/>
                <w:color w:val="auto"/>
                <w:sz w:val="22"/>
                <w:szCs w:val="22"/>
                <w:lang w:val="en-GB"/>
              </w:rPr>
              <w:t>The evaluation</w:t>
            </w:r>
            <w:r w:rsidRPr="001E43F1">
              <w:rPr>
                <w:rStyle w:val="SubtleEmphasis1"/>
                <w:rFonts w:asciiTheme="minorHAnsi" w:hAnsiTheme="minorHAnsi" w:cs="Arial"/>
                <w:i w:val="0"/>
                <w:color w:val="auto"/>
                <w:sz w:val="22"/>
                <w:szCs w:val="22"/>
                <w:lang w:val="en-GB"/>
              </w:rPr>
              <w:t xml:space="preserve"> report must include, but not necessarily be limited to, the following</w:t>
            </w:r>
            <w:r w:rsidR="0054017F" w:rsidRPr="001E43F1">
              <w:rPr>
                <w:rStyle w:val="SubtleEmphasis1"/>
                <w:rFonts w:asciiTheme="minorHAnsi" w:hAnsiTheme="minorHAnsi" w:cs="Arial"/>
                <w:i w:val="0"/>
                <w:color w:val="auto"/>
                <w:sz w:val="22"/>
                <w:szCs w:val="22"/>
                <w:lang w:val="en-GB"/>
              </w:rPr>
              <w:t xml:space="preserve"> sections</w:t>
            </w:r>
            <w:r w:rsidRPr="001E43F1">
              <w:rPr>
                <w:rStyle w:val="SubtleEmphasis1"/>
                <w:rFonts w:asciiTheme="minorHAnsi" w:hAnsiTheme="minorHAnsi" w:cs="Arial"/>
                <w:i w:val="0"/>
                <w:color w:val="auto"/>
                <w:sz w:val="22"/>
                <w:szCs w:val="22"/>
                <w:lang w:val="en-GB"/>
              </w:rPr>
              <w:t xml:space="preserve">: </w:t>
            </w:r>
          </w:p>
          <w:p w14:paraId="79C8FAFE"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Title </w:t>
            </w:r>
          </w:p>
          <w:p w14:paraId="2E51DD15"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Table of contents</w:t>
            </w:r>
          </w:p>
          <w:p w14:paraId="159B3D62"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List of acronyms and abbreviations</w:t>
            </w:r>
          </w:p>
          <w:p w14:paraId="7F8E8867"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lastRenderedPageBreak/>
              <w:t>Executive summary</w:t>
            </w:r>
          </w:p>
          <w:p w14:paraId="1A13D347"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Introduction</w:t>
            </w:r>
          </w:p>
          <w:p w14:paraId="059D0803"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Description of the intervention</w:t>
            </w:r>
          </w:p>
          <w:p w14:paraId="74491DEC"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Evaluation scope and objectives</w:t>
            </w:r>
          </w:p>
          <w:p w14:paraId="340DE7D6"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Evaluation methodology </w:t>
            </w:r>
          </w:p>
          <w:p w14:paraId="1483D563"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Data analysis </w:t>
            </w:r>
          </w:p>
          <w:p w14:paraId="209DE5DF"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Findings and conclusions  </w:t>
            </w:r>
          </w:p>
          <w:p w14:paraId="64886A9C"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Recommendations   </w:t>
            </w:r>
          </w:p>
          <w:p w14:paraId="606ED144"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 xml:space="preserve">Lessons learned </w:t>
            </w:r>
          </w:p>
          <w:p w14:paraId="165EFB71" w14:textId="77777777" w:rsidR="00B72B0C" w:rsidRPr="001E43F1" w:rsidRDefault="00B72B0C" w:rsidP="009D4893">
            <w:pPr>
              <w:widowControl/>
              <w:numPr>
                <w:ilvl w:val="0"/>
                <w:numId w:val="13"/>
              </w:numPr>
              <w:autoSpaceDE/>
              <w:autoSpaceDN/>
              <w:adjustRightInd/>
              <w:jc w:val="both"/>
              <w:rPr>
                <w:rFonts w:asciiTheme="minorHAnsi" w:hAnsiTheme="minorHAnsi" w:cs="Arial"/>
                <w:sz w:val="22"/>
                <w:szCs w:val="22"/>
              </w:rPr>
            </w:pPr>
            <w:r w:rsidRPr="001E43F1">
              <w:rPr>
                <w:rFonts w:asciiTheme="minorHAnsi" w:hAnsiTheme="minorHAnsi" w:cs="Arial"/>
                <w:sz w:val="22"/>
                <w:szCs w:val="22"/>
              </w:rPr>
              <w:t>Report annexes</w:t>
            </w:r>
          </w:p>
          <w:p w14:paraId="54E0DA71" w14:textId="77777777" w:rsidR="00B72B0C" w:rsidRPr="001E43F1" w:rsidRDefault="00B72B0C" w:rsidP="009D4893">
            <w:pPr>
              <w:jc w:val="both"/>
              <w:rPr>
                <w:rFonts w:asciiTheme="minorHAnsi" w:hAnsiTheme="minorHAnsi" w:cs="Arial"/>
                <w:sz w:val="22"/>
                <w:szCs w:val="22"/>
              </w:rPr>
            </w:pPr>
          </w:p>
          <w:p w14:paraId="51290A53" w14:textId="56542DCC" w:rsidR="00B72B0C" w:rsidRPr="001E43F1" w:rsidRDefault="00B72B0C" w:rsidP="009D4893">
            <w:pPr>
              <w:widowControl/>
              <w:autoSpaceDE/>
              <w:autoSpaceDN/>
              <w:adjustRightInd/>
              <w:jc w:val="both"/>
              <w:rPr>
                <w:rFonts w:asciiTheme="minorHAnsi" w:hAnsiTheme="minorHAnsi" w:cs="Arial"/>
                <w:sz w:val="22"/>
                <w:szCs w:val="22"/>
              </w:rPr>
            </w:pPr>
            <w:r w:rsidRPr="001E43F1">
              <w:rPr>
                <w:rFonts w:asciiTheme="minorHAnsi" w:hAnsiTheme="minorHAnsi" w:cs="Arial"/>
                <w:b/>
                <w:i/>
                <w:sz w:val="22"/>
                <w:szCs w:val="22"/>
              </w:rPr>
              <w:t xml:space="preserve">Final </w:t>
            </w:r>
            <w:r w:rsidR="001E43F1" w:rsidRPr="001E43F1">
              <w:rPr>
                <w:rFonts w:asciiTheme="minorHAnsi" w:hAnsiTheme="minorHAnsi" w:cs="Arial"/>
                <w:b/>
                <w:i/>
                <w:sz w:val="22"/>
                <w:szCs w:val="22"/>
              </w:rPr>
              <w:t>report</w:t>
            </w:r>
            <w:r w:rsidR="001E43F1" w:rsidRPr="001E43F1">
              <w:rPr>
                <w:rFonts w:asciiTheme="minorHAnsi" w:hAnsiTheme="minorHAnsi" w:cs="Arial"/>
                <w:sz w:val="22"/>
                <w:szCs w:val="22"/>
              </w:rPr>
              <w:t>;</w:t>
            </w:r>
            <w:r w:rsidR="009A6CD8" w:rsidRPr="001E43F1">
              <w:rPr>
                <w:rFonts w:asciiTheme="minorHAnsi" w:hAnsiTheme="minorHAnsi" w:cs="Arial"/>
                <w:sz w:val="22"/>
                <w:szCs w:val="22"/>
              </w:rPr>
              <w:t xml:space="preserve"> </w:t>
            </w:r>
            <w:r w:rsidRPr="001E43F1">
              <w:rPr>
                <w:rFonts w:asciiTheme="minorHAnsi" w:hAnsiTheme="minorHAnsi" w:cs="Arial"/>
                <w:sz w:val="22"/>
                <w:szCs w:val="22"/>
              </w:rPr>
              <w:t xml:space="preserve">Based on the draft report and the comments provided by </w:t>
            </w:r>
            <w:r w:rsidR="00865A5E" w:rsidRPr="001E43F1">
              <w:rPr>
                <w:rFonts w:asciiTheme="minorHAnsi" w:hAnsiTheme="minorHAnsi" w:cs="Arial"/>
                <w:sz w:val="22"/>
                <w:szCs w:val="22"/>
              </w:rPr>
              <w:t>UNDP</w:t>
            </w:r>
            <w:r w:rsidR="00645185">
              <w:rPr>
                <w:rFonts w:asciiTheme="minorHAnsi" w:hAnsiTheme="minorHAnsi" w:cs="Arial"/>
                <w:sz w:val="22"/>
                <w:szCs w:val="22"/>
              </w:rPr>
              <w:t xml:space="preserve"> and</w:t>
            </w:r>
            <w:r w:rsidR="00865A5E" w:rsidRPr="001E43F1">
              <w:rPr>
                <w:rFonts w:asciiTheme="minorHAnsi" w:hAnsiTheme="minorHAnsi" w:cs="Arial"/>
                <w:sz w:val="22"/>
                <w:szCs w:val="22"/>
              </w:rPr>
              <w:t xml:space="preserve"> the EU</w:t>
            </w:r>
            <w:r w:rsidR="009A6CD8" w:rsidRPr="001E43F1">
              <w:rPr>
                <w:rFonts w:asciiTheme="minorHAnsi" w:hAnsiTheme="minorHAnsi" w:cs="Arial"/>
                <w:sz w:val="22"/>
                <w:szCs w:val="22"/>
              </w:rPr>
              <w:t xml:space="preserve">, the Evaluation Expert </w:t>
            </w:r>
            <w:r w:rsidRPr="001E43F1">
              <w:rPr>
                <w:rFonts w:asciiTheme="minorHAnsi" w:hAnsiTheme="minorHAnsi" w:cs="Arial"/>
                <w:sz w:val="22"/>
                <w:szCs w:val="22"/>
              </w:rPr>
              <w:t xml:space="preserve">will produce a final report. The final report provides the complete content of the report as per the main outline proposed above. Upon completion of the draft final report, UNDP and other stakeholders’ feedback will provide additional </w:t>
            </w:r>
            <w:r w:rsidR="00ED504D" w:rsidRPr="001E43F1">
              <w:rPr>
                <w:rFonts w:asciiTheme="minorHAnsi" w:hAnsiTheme="minorHAnsi" w:cs="Arial"/>
                <w:sz w:val="22"/>
                <w:szCs w:val="22"/>
              </w:rPr>
              <w:t>feedback. The</w:t>
            </w:r>
            <w:r w:rsidRPr="001E43F1">
              <w:rPr>
                <w:rFonts w:asciiTheme="minorHAnsi" w:hAnsiTheme="minorHAnsi" w:cs="Arial"/>
                <w:sz w:val="22"/>
                <w:szCs w:val="22"/>
              </w:rPr>
              <w:t xml:space="preserve"> final report will be completed by the evaluator 10 days after UNDP provides the feedback.</w:t>
            </w:r>
          </w:p>
          <w:p w14:paraId="2E7DF3DC" w14:textId="77777777" w:rsidR="00B72B0C" w:rsidRPr="001E43F1" w:rsidRDefault="00B72B0C" w:rsidP="009D4893">
            <w:pPr>
              <w:jc w:val="both"/>
              <w:rPr>
                <w:rFonts w:asciiTheme="minorHAnsi" w:hAnsiTheme="minorHAnsi" w:cs="Arial"/>
                <w:sz w:val="22"/>
                <w:szCs w:val="22"/>
              </w:rPr>
            </w:pPr>
          </w:p>
          <w:p w14:paraId="3101135E" w14:textId="77777777" w:rsidR="00B72B0C" w:rsidRPr="001E43F1" w:rsidRDefault="00B72B0C" w:rsidP="009D4893">
            <w:pPr>
              <w:jc w:val="both"/>
              <w:rPr>
                <w:rFonts w:asciiTheme="minorHAnsi" w:hAnsiTheme="minorHAnsi" w:cs="Arial"/>
                <w:sz w:val="22"/>
                <w:szCs w:val="22"/>
              </w:rPr>
            </w:pPr>
            <w:r w:rsidRPr="001E43F1">
              <w:rPr>
                <w:rFonts w:asciiTheme="minorHAnsi" w:hAnsiTheme="minorHAnsi" w:cs="Arial"/>
                <w:sz w:val="22"/>
                <w:szCs w:val="22"/>
              </w:rPr>
              <w:t xml:space="preserve">The following evaluation criteria and related evaluation questions are proposed for the evaluation process; </w:t>
            </w:r>
            <w:r w:rsidR="009A6CD8" w:rsidRPr="001E43F1">
              <w:rPr>
                <w:rFonts w:asciiTheme="minorHAnsi" w:hAnsiTheme="minorHAnsi" w:cs="Arial"/>
                <w:sz w:val="22"/>
                <w:szCs w:val="22"/>
              </w:rPr>
              <w:t>however,</w:t>
            </w:r>
            <w:r w:rsidRPr="001E43F1">
              <w:rPr>
                <w:rFonts w:asciiTheme="minorHAnsi" w:hAnsiTheme="minorHAnsi" w:cs="Arial"/>
                <w:sz w:val="22"/>
                <w:szCs w:val="22"/>
              </w:rPr>
              <w:t xml:space="preserve"> these can be expanded and modified by the </w:t>
            </w:r>
            <w:r w:rsidR="00ED504D" w:rsidRPr="001E43F1">
              <w:rPr>
                <w:rFonts w:asciiTheme="minorHAnsi" w:hAnsiTheme="minorHAnsi" w:cs="Arial"/>
                <w:sz w:val="22"/>
                <w:szCs w:val="22"/>
              </w:rPr>
              <w:t>Evaluation Expert</w:t>
            </w:r>
            <w:r w:rsidR="009A6CD8" w:rsidRPr="001E43F1">
              <w:rPr>
                <w:rFonts w:asciiTheme="minorHAnsi" w:hAnsiTheme="minorHAnsi" w:cs="Arial"/>
                <w:sz w:val="22"/>
                <w:szCs w:val="22"/>
              </w:rPr>
              <w:t xml:space="preserve"> in consultation with UNDP</w:t>
            </w:r>
            <w:r w:rsidRPr="001E43F1">
              <w:rPr>
                <w:rFonts w:asciiTheme="minorHAnsi" w:hAnsiTheme="minorHAnsi" w:cs="Arial"/>
                <w:sz w:val="22"/>
                <w:szCs w:val="22"/>
              </w:rPr>
              <w:t>:</w:t>
            </w:r>
          </w:p>
          <w:p w14:paraId="1150CBD4" w14:textId="77777777" w:rsidR="00B72B0C" w:rsidRPr="001E43F1" w:rsidRDefault="00B72B0C" w:rsidP="009D4893">
            <w:pPr>
              <w:jc w:val="both"/>
              <w:rPr>
                <w:rFonts w:asciiTheme="minorHAnsi" w:hAnsiTheme="minorHAnsi" w:cs="Arial"/>
                <w:sz w:val="22"/>
                <w:szCs w:val="22"/>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546"/>
            </w:tblGrid>
            <w:tr w:rsidR="00B72B0C" w:rsidRPr="001E43F1" w14:paraId="77D36854" w14:textId="77777777" w:rsidTr="006339F6">
              <w:tc>
                <w:tcPr>
                  <w:tcW w:w="1912" w:type="dxa"/>
                  <w:shd w:val="clear" w:color="auto" w:fill="auto"/>
                  <w:vAlign w:val="center"/>
                </w:tcPr>
                <w:p w14:paraId="63A82CDA" w14:textId="77777777" w:rsidR="00B72B0C" w:rsidRPr="001E43F1" w:rsidRDefault="00B72B0C" w:rsidP="009D4893">
                  <w:pPr>
                    <w:jc w:val="both"/>
                    <w:rPr>
                      <w:rFonts w:asciiTheme="minorHAnsi" w:hAnsiTheme="minorHAnsi"/>
                      <w:b/>
                      <w:sz w:val="22"/>
                      <w:szCs w:val="22"/>
                    </w:rPr>
                  </w:pPr>
                  <w:r w:rsidRPr="001E43F1">
                    <w:rPr>
                      <w:rFonts w:asciiTheme="minorHAnsi" w:hAnsiTheme="minorHAnsi"/>
                      <w:b/>
                      <w:bCs/>
                      <w:iCs/>
                      <w:sz w:val="22"/>
                      <w:szCs w:val="22"/>
                    </w:rPr>
                    <w:t>Relevant evaluation criteria</w:t>
                  </w:r>
                </w:p>
              </w:tc>
              <w:tc>
                <w:tcPr>
                  <w:tcW w:w="7546" w:type="dxa"/>
                  <w:shd w:val="clear" w:color="auto" w:fill="auto"/>
                  <w:vAlign w:val="center"/>
                </w:tcPr>
                <w:p w14:paraId="45CD80CF" w14:textId="77777777" w:rsidR="00B72B0C" w:rsidRPr="001E43F1" w:rsidRDefault="00B72B0C" w:rsidP="009D4893">
                  <w:pPr>
                    <w:jc w:val="both"/>
                    <w:rPr>
                      <w:rFonts w:asciiTheme="minorHAnsi" w:hAnsiTheme="minorHAnsi"/>
                      <w:b/>
                      <w:sz w:val="22"/>
                      <w:szCs w:val="22"/>
                    </w:rPr>
                  </w:pPr>
                  <w:r w:rsidRPr="001E43F1">
                    <w:rPr>
                      <w:rFonts w:asciiTheme="minorHAnsi" w:hAnsiTheme="minorHAnsi"/>
                      <w:b/>
                      <w:bCs/>
                      <w:iCs/>
                      <w:sz w:val="22"/>
                      <w:szCs w:val="22"/>
                    </w:rPr>
                    <w:t>Key questions suggested</w:t>
                  </w:r>
                </w:p>
              </w:tc>
            </w:tr>
            <w:tr w:rsidR="00B72B0C" w:rsidRPr="001E43F1" w14:paraId="40C911CF" w14:textId="77777777" w:rsidTr="006339F6">
              <w:tc>
                <w:tcPr>
                  <w:tcW w:w="1912" w:type="dxa"/>
                  <w:shd w:val="clear" w:color="auto" w:fill="auto"/>
                  <w:vAlign w:val="center"/>
                </w:tcPr>
                <w:p w14:paraId="04564446"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Relevance</w:t>
                  </w:r>
                </w:p>
              </w:tc>
              <w:tc>
                <w:tcPr>
                  <w:tcW w:w="7546" w:type="dxa"/>
                  <w:shd w:val="clear" w:color="auto" w:fill="auto"/>
                </w:tcPr>
                <w:p w14:paraId="7C85D850"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Is the project  relevant for the main beneficiary </w:t>
                  </w:r>
                </w:p>
                <w:p w14:paraId="67D7118C" w14:textId="766DC180" w:rsidR="00B72B0C" w:rsidRPr="00632077" w:rsidRDefault="00C85F89"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Has the initiative tackled the </w:t>
                  </w:r>
                  <w:r w:rsidR="00B72B0C" w:rsidRPr="001E43F1">
                    <w:rPr>
                      <w:rFonts w:asciiTheme="minorHAnsi" w:hAnsiTheme="minorHAnsi"/>
                      <w:bCs/>
                      <w:iCs/>
                      <w:sz w:val="22"/>
                      <w:szCs w:val="22"/>
                    </w:rPr>
                    <w:t xml:space="preserve"> key issues?</w:t>
                  </w:r>
                </w:p>
              </w:tc>
            </w:tr>
            <w:tr w:rsidR="00B72B0C" w:rsidRPr="001E43F1" w14:paraId="330E77B1" w14:textId="77777777" w:rsidTr="006339F6">
              <w:tc>
                <w:tcPr>
                  <w:tcW w:w="1912" w:type="dxa"/>
                  <w:shd w:val="clear" w:color="auto" w:fill="auto"/>
                  <w:vAlign w:val="center"/>
                </w:tcPr>
                <w:p w14:paraId="7CBD05E4"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Effectiveness</w:t>
                  </w:r>
                </w:p>
              </w:tc>
              <w:tc>
                <w:tcPr>
                  <w:tcW w:w="7546" w:type="dxa"/>
                  <w:shd w:val="clear" w:color="auto" w:fill="auto"/>
                </w:tcPr>
                <w:p w14:paraId="7A97F7E8"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To what level the project has reached the results stated in the project document?</w:t>
                  </w:r>
                </w:p>
              </w:tc>
            </w:tr>
            <w:tr w:rsidR="00B72B0C" w:rsidRPr="001E43F1" w14:paraId="0127E35D" w14:textId="77777777" w:rsidTr="006339F6">
              <w:tc>
                <w:tcPr>
                  <w:tcW w:w="1912" w:type="dxa"/>
                  <w:shd w:val="clear" w:color="auto" w:fill="auto"/>
                  <w:vAlign w:val="center"/>
                </w:tcPr>
                <w:p w14:paraId="4D12973E"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 xml:space="preserve">Sustainability </w:t>
                  </w:r>
                </w:p>
              </w:tc>
              <w:tc>
                <w:tcPr>
                  <w:tcW w:w="7546" w:type="dxa"/>
                  <w:shd w:val="clear" w:color="auto" w:fill="auto"/>
                </w:tcPr>
                <w:p w14:paraId="5D410C79"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Will the project results last in time?</w:t>
                  </w:r>
                </w:p>
                <w:p w14:paraId="23886DD4"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Are there jeopardizing aspects that have not been considered or abated by the project actions?</w:t>
                  </w:r>
                </w:p>
                <w:p w14:paraId="43EA18C2"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Has ownership of the actions and impact been transferred to the corresponding stakeholders?</w:t>
                  </w:r>
                </w:p>
                <w:p w14:paraId="06C4B3E8" w14:textId="77777777" w:rsidR="00B72B0C" w:rsidRPr="001E43F1" w:rsidRDefault="001E43F1" w:rsidP="009D4893">
                  <w:pPr>
                    <w:pStyle w:val="BodyTextIndent"/>
                    <w:numPr>
                      <w:ilvl w:val="0"/>
                      <w:numId w:val="11"/>
                    </w:numPr>
                    <w:spacing w:after="0"/>
                    <w:ind w:left="72" w:hanging="90"/>
                    <w:jc w:val="both"/>
                    <w:rPr>
                      <w:rFonts w:asciiTheme="minorHAnsi" w:hAnsiTheme="minorHAnsi"/>
                      <w:b/>
                      <w:bCs/>
                      <w:iCs/>
                      <w:sz w:val="22"/>
                      <w:szCs w:val="22"/>
                    </w:rPr>
                  </w:pPr>
                  <w:r>
                    <w:rPr>
                      <w:rFonts w:asciiTheme="minorHAnsi" w:hAnsiTheme="minorHAnsi"/>
                      <w:bCs/>
                      <w:iCs/>
                      <w:sz w:val="22"/>
                      <w:szCs w:val="22"/>
                    </w:rPr>
                    <w:t xml:space="preserve">Do </w:t>
                  </w:r>
                  <w:r w:rsidR="00B72B0C" w:rsidRPr="001E43F1">
                    <w:rPr>
                      <w:rFonts w:asciiTheme="minorHAnsi" w:hAnsiTheme="minorHAnsi"/>
                      <w:bCs/>
                      <w:iCs/>
                      <w:sz w:val="22"/>
                      <w:szCs w:val="22"/>
                    </w:rPr>
                    <w:t xml:space="preserve"> the beneficiaries </w:t>
                  </w:r>
                  <w:r>
                    <w:rPr>
                      <w:rFonts w:asciiTheme="minorHAnsi" w:hAnsiTheme="minorHAnsi"/>
                      <w:bCs/>
                      <w:iCs/>
                      <w:sz w:val="22"/>
                      <w:szCs w:val="22"/>
                    </w:rPr>
                    <w:t xml:space="preserve">have </w:t>
                  </w:r>
                  <w:r w:rsidR="00B72B0C" w:rsidRPr="001E43F1">
                    <w:rPr>
                      <w:rFonts w:asciiTheme="minorHAnsi" w:hAnsiTheme="minorHAnsi"/>
                      <w:bCs/>
                      <w:iCs/>
                      <w:sz w:val="22"/>
                      <w:szCs w:val="22"/>
                    </w:rPr>
                    <w:t>the capacity to take over the results of the project and maintain and further develop the results</w:t>
                  </w:r>
                </w:p>
                <w:p w14:paraId="43366E33"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Which measures to ensure sustainability have proved more effective?</w:t>
                  </w:r>
                </w:p>
                <w:p w14:paraId="1A2E66BB" w14:textId="77777777" w:rsidR="00B72B0C" w:rsidRPr="001E43F1" w:rsidRDefault="00B72B0C" w:rsidP="009D4893">
                  <w:pPr>
                    <w:pStyle w:val="BodyTextIndent"/>
                    <w:spacing w:after="0"/>
                    <w:ind w:left="72"/>
                    <w:jc w:val="both"/>
                    <w:rPr>
                      <w:rFonts w:asciiTheme="minorHAnsi" w:hAnsiTheme="minorHAnsi"/>
                      <w:b/>
                      <w:bCs/>
                      <w:iCs/>
                      <w:sz w:val="22"/>
                      <w:szCs w:val="22"/>
                    </w:rPr>
                  </w:pPr>
                </w:p>
              </w:tc>
            </w:tr>
            <w:tr w:rsidR="00B72B0C" w:rsidRPr="001E43F1" w14:paraId="316C0A57" w14:textId="77777777" w:rsidTr="006339F6">
              <w:tc>
                <w:tcPr>
                  <w:tcW w:w="1912" w:type="dxa"/>
                  <w:shd w:val="clear" w:color="auto" w:fill="auto"/>
                  <w:vAlign w:val="center"/>
                </w:tcPr>
                <w:p w14:paraId="724A0893"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Impact</w:t>
                  </w:r>
                </w:p>
              </w:tc>
              <w:tc>
                <w:tcPr>
                  <w:tcW w:w="7546" w:type="dxa"/>
                  <w:shd w:val="clear" w:color="auto" w:fill="auto"/>
                </w:tcPr>
                <w:p w14:paraId="1D37EC89"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Is there evidence of long lasting desired changes? </w:t>
                  </w:r>
                </w:p>
                <w:p w14:paraId="057A0FD3"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Has the initiative influenced policy making at different levels?  </w:t>
                  </w:r>
                </w:p>
                <w:p w14:paraId="36BDD324"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Has the project impacted the desired target actors?</w:t>
                  </w:r>
                </w:p>
                <w:p w14:paraId="2B59DC7A"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To what degree the </w:t>
                  </w:r>
                  <w:r w:rsidR="001E43F1">
                    <w:rPr>
                      <w:rFonts w:asciiTheme="minorHAnsi" w:hAnsiTheme="minorHAnsi"/>
                      <w:bCs/>
                      <w:iCs/>
                      <w:sz w:val="22"/>
                      <w:szCs w:val="22"/>
                    </w:rPr>
                    <w:t xml:space="preserve"> has the </w:t>
                  </w:r>
                  <w:r w:rsidRPr="001E43F1">
                    <w:rPr>
                      <w:rFonts w:asciiTheme="minorHAnsi" w:hAnsiTheme="minorHAnsi"/>
                      <w:bCs/>
                      <w:iCs/>
                      <w:sz w:val="22"/>
                      <w:szCs w:val="22"/>
                    </w:rPr>
                    <w:t xml:space="preserve">project contributed to the development taken place </w:t>
                  </w:r>
                  <w:r w:rsidR="001E43F1">
                    <w:rPr>
                      <w:rFonts w:asciiTheme="minorHAnsi" w:hAnsiTheme="minorHAnsi"/>
                      <w:bCs/>
                      <w:iCs/>
                      <w:sz w:val="22"/>
                      <w:szCs w:val="22"/>
                    </w:rPr>
                    <w:t xml:space="preserve">with </w:t>
                  </w:r>
                  <w:r w:rsidRPr="001E43F1">
                    <w:rPr>
                      <w:rFonts w:asciiTheme="minorHAnsi" w:hAnsiTheme="minorHAnsi"/>
                      <w:bCs/>
                      <w:iCs/>
                      <w:sz w:val="22"/>
                      <w:szCs w:val="22"/>
                    </w:rPr>
                    <w:t xml:space="preserve"> regards the </w:t>
                  </w:r>
                  <w:r w:rsidR="001E43F1">
                    <w:rPr>
                      <w:rFonts w:asciiTheme="minorHAnsi" w:hAnsiTheme="minorHAnsi"/>
                      <w:bCs/>
                      <w:iCs/>
                      <w:sz w:val="22"/>
                      <w:szCs w:val="22"/>
                    </w:rPr>
                    <w:t xml:space="preserve">overall </w:t>
                  </w:r>
                  <w:r w:rsidRPr="001E43F1">
                    <w:rPr>
                      <w:rFonts w:asciiTheme="minorHAnsi" w:hAnsiTheme="minorHAnsi"/>
                      <w:bCs/>
                      <w:iCs/>
                      <w:sz w:val="22"/>
                      <w:szCs w:val="22"/>
                    </w:rPr>
                    <w:t xml:space="preserve">project </w:t>
                  </w:r>
                  <w:r w:rsidR="001E43F1">
                    <w:rPr>
                      <w:rFonts w:asciiTheme="minorHAnsi" w:hAnsiTheme="minorHAnsi"/>
                      <w:bCs/>
                      <w:iCs/>
                      <w:sz w:val="22"/>
                      <w:szCs w:val="22"/>
                    </w:rPr>
                    <w:t>objectives</w:t>
                  </w:r>
                  <w:r w:rsidRPr="001E43F1">
                    <w:rPr>
                      <w:rFonts w:asciiTheme="minorHAnsi" w:hAnsiTheme="minorHAnsi"/>
                      <w:bCs/>
                      <w:iCs/>
                      <w:sz w:val="22"/>
                      <w:szCs w:val="22"/>
                    </w:rPr>
                    <w:t>?</w:t>
                  </w:r>
                </w:p>
              </w:tc>
            </w:tr>
            <w:tr w:rsidR="00B72B0C" w:rsidRPr="001E43F1" w14:paraId="52D3755A" w14:textId="77777777" w:rsidTr="006339F6">
              <w:tc>
                <w:tcPr>
                  <w:tcW w:w="1912" w:type="dxa"/>
                  <w:shd w:val="clear" w:color="auto" w:fill="auto"/>
                  <w:vAlign w:val="center"/>
                </w:tcPr>
                <w:p w14:paraId="18D5732A"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Efficiency</w:t>
                  </w:r>
                </w:p>
              </w:tc>
              <w:tc>
                <w:tcPr>
                  <w:tcW w:w="7546" w:type="dxa"/>
                  <w:shd w:val="clear" w:color="auto" w:fill="auto"/>
                </w:tcPr>
                <w:p w14:paraId="4FAFD7A4"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Have resources been used efficiently?</w:t>
                  </w:r>
                </w:p>
                <w:p w14:paraId="27F09010"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bCs/>
                      <w:iCs/>
                      <w:sz w:val="22"/>
                      <w:szCs w:val="22"/>
                    </w:rPr>
                    <w:t xml:space="preserve">Have efforts for integrated approach been made appropriately? </w:t>
                  </w:r>
                </w:p>
              </w:tc>
            </w:tr>
            <w:tr w:rsidR="00B72B0C" w:rsidRPr="001E43F1" w14:paraId="37B17C85" w14:textId="77777777" w:rsidTr="006339F6">
              <w:tc>
                <w:tcPr>
                  <w:tcW w:w="1912" w:type="dxa"/>
                  <w:shd w:val="clear" w:color="auto" w:fill="auto"/>
                  <w:vAlign w:val="center"/>
                </w:tcPr>
                <w:p w14:paraId="1549D8BC" w14:textId="77777777" w:rsidR="00B72B0C" w:rsidRPr="001E43F1" w:rsidRDefault="00B72B0C" w:rsidP="009D4893">
                  <w:pPr>
                    <w:jc w:val="both"/>
                    <w:rPr>
                      <w:rFonts w:asciiTheme="minorHAnsi" w:hAnsiTheme="minorHAnsi"/>
                      <w:bCs/>
                      <w:sz w:val="22"/>
                      <w:szCs w:val="22"/>
                    </w:rPr>
                  </w:pPr>
                  <w:r w:rsidRPr="001E43F1">
                    <w:rPr>
                      <w:rFonts w:asciiTheme="minorHAnsi" w:hAnsiTheme="minorHAnsi"/>
                      <w:bCs/>
                      <w:sz w:val="22"/>
                      <w:szCs w:val="22"/>
                    </w:rPr>
                    <w:t>Stakeholders and Partnership Strategy</w:t>
                  </w:r>
                </w:p>
              </w:tc>
              <w:tc>
                <w:tcPr>
                  <w:tcW w:w="7546" w:type="dxa"/>
                  <w:shd w:val="clear" w:color="auto" w:fill="auto"/>
                </w:tcPr>
                <w:p w14:paraId="4D0C725F"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Who are the major actors and partners involved in the project and how were their roles and interests</w:t>
                  </w:r>
                  <w:r w:rsidR="00B37B25">
                    <w:rPr>
                      <w:rFonts w:asciiTheme="minorHAnsi" w:hAnsiTheme="minorHAnsi"/>
                      <w:sz w:val="22"/>
                      <w:szCs w:val="22"/>
                    </w:rPr>
                    <w:t xml:space="preserve"> safeguareded </w:t>
                  </w:r>
                  <w:r w:rsidR="001E43F1">
                    <w:rPr>
                      <w:rFonts w:asciiTheme="minorHAnsi" w:hAnsiTheme="minorHAnsi"/>
                      <w:sz w:val="22"/>
                      <w:szCs w:val="22"/>
                    </w:rPr>
                    <w:t xml:space="preserve"> </w:t>
                  </w:r>
                  <w:r w:rsidRPr="001E43F1">
                    <w:rPr>
                      <w:rFonts w:asciiTheme="minorHAnsi" w:hAnsiTheme="minorHAnsi"/>
                      <w:sz w:val="22"/>
                      <w:szCs w:val="22"/>
                    </w:rPr>
                    <w:t xml:space="preserve">? </w:t>
                  </w:r>
                </w:p>
                <w:p w14:paraId="718C8AB0"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 xml:space="preserve">Was the partnership strategy effective? </w:t>
                  </w:r>
                </w:p>
              </w:tc>
            </w:tr>
            <w:tr w:rsidR="00B72B0C" w:rsidRPr="001E43F1" w14:paraId="2AC6465A" w14:textId="77777777" w:rsidTr="006339F6">
              <w:tc>
                <w:tcPr>
                  <w:tcW w:w="1912" w:type="dxa"/>
                  <w:shd w:val="clear" w:color="auto" w:fill="auto"/>
                  <w:vAlign w:val="center"/>
                </w:tcPr>
                <w:p w14:paraId="2F02DA73"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iCs/>
                      <w:sz w:val="22"/>
                      <w:szCs w:val="22"/>
                    </w:rPr>
                    <w:t xml:space="preserve"> Evaluation</w:t>
                  </w:r>
                </w:p>
              </w:tc>
              <w:tc>
                <w:tcPr>
                  <w:tcW w:w="7546" w:type="dxa"/>
                  <w:shd w:val="clear" w:color="auto" w:fill="auto"/>
                </w:tcPr>
                <w:p w14:paraId="1B834958"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 xml:space="preserve">Can the project be evaluated credibly? </w:t>
                  </w:r>
                </w:p>
                <w:p w14:paraId="16A16719"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Were intended results (outputs, outcomes) adequately defined, appropriate and stated in measurable terms, and are the results verifiable?</w:t>
                  </w:r>
                </w:p>
                <w:p w14:paraId="48FCF16A"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Were monitoring systems in place?</w:t>
                  </w:r>
                </w:p>
              </w:tc>
            </w:tr>
            <w:tr w:rsidR="00B72B0C" w:rsidRPr="001E43F1" w14:paraId="384EC424" w14:textId="77777777" w:rsidTr="006339F6">
              <w:tc>
                <w:tcPr>
                  <w:tcW w:w="1912" w:type="dxa"/>
                  <w:shd w:val="clear" w:color="auto" w:fill="auto"/>
                  <w:vAlign w:val="center"/>
                </w:tcPr>
                <w:p w14:paraId="1385B22E" w14:textId="77777777" w:rsidR="00B72B0C" w:rsidRPr="001E43F1" w:rsidRDefault="00B72B0C" w:rsidP="009D4893">
                  <w:pPr>
                    <w:jc w:val="both"/>
                    <w:rPr>
                      <w:rFonts w:asciiTheme="minorHAnsi" w:hAnsiTheme="minorHAnsi"/>
                      <w:bCs/>
                      <w:sz w:val="22"/>
                      <w:szCs w:val="22"/>
                    </w:rPr>
                  </w:pPr>
                  <w:r w:rsidRPr="001E43F1">
                    <w:rPr>
                      <w:rFonts w:asciiTheme="minorHAnsi" w:hAnsiTheme="minorHAnsi"/>
                      <w:bCs/>
                      <w:sz w:val="22"/>
                      <w:szCs w:val="22"/>
                    </w:rPr>
                    <w:lastRenderedPageBreak/>
                    <w:t>Theory of Change or Results/Outcome Map</w:t>
                  </w:r>
                </w:p>
                <w:p w14:paraId="0B114D21" w14:textId="77777777" w:rsidR="00B72B0C" w:rsidRPr="001E43F1" w:rsidRDefault="00B72B0C" w:rsidP="009D4893">
                  <w:pPr>
                    <w:jc w:val="both"/>
                    <w:rPr>
                      <w:rFonts w:asciiTheme="minorHAnsi" w:hAnsiTheme="minorHAnsi"/>
                      <w:sz w:val="22"/>
                      <w:szCs w:val="22"/>
                    </w:rPr>
                  </w:pPr>
                </w:p>
              </w:tc>
              <w:tc>
                <w:tcPr>
                  <w:tcW w:w="7546" w:type="dxa"/>
                  <w:shd w:val="clear" w:color="auto" w:fill="auto"/>
                </w:tcPr>
                <w:p w14:paraId="31C8AA3B"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What are the underlying rationales and assumptions or theory that defines the relationships or chain of results that lead initiative strategies to intended outcomes?</w:t>
                  </w:r>
                </w:p>
                <w:p w14:paraId="7A375898" w14:textId="77777777" w:rsidR="00B72B0C" w:rsidRPr="001E43F1" w:rsidRDefault="00B72B0C" w:rsidP="009D4893">
                  <w:pPr>
                    <w:pStyle w:val="BodyTextIndent"/>
                    <w:numPr>
                      <w:ilvl w:val="0"/>
                      <w:numId w:val="11"/>
                    </w:numPr>
                    <w:spacing w:after="0"/>
                    <w:ind w:left="72" w:hanging="90"/>
                    <w:jc w:val="both"/>
                    <w:rPr>
                      <w:rFonts w:asciiTheme="minorHAnsi" w:hAnsiTheme="minorHAnsi"/>
                      <w:b/>
                      <w:bCs/>
                      <w:iCs/>
                      <w:sz w:val="22"/>
                      <w:szCs w:val="22"/>
                    </w:rPr>
                  </w:pPr>
                  <w:r w:rsidRPr="001E43F1">
                    <w:rPr>
                      <w:rFonts w:asciiTheme="minorHAnsi" w:hAnsiTheme="minorHAnsi"/>
                      <w:sz w:val="22"/>
                      <w:szCs w:val="22"/>
                    </w:rPr>
                    <w:t>What are the assumptions, factors or risks inherent in the design that may influence whether the initiative succeeds or fails?</w:t>
                  </w:r>
                </w:p>
              </w:tc>
            </w:tr>
            <w:tr w:rsidR="00B72B0C" w:rsidRPr="001E43F1" w14:paraId="3350AA86" w14:textId="77777777" w:rsidTr="006339F6">
              <w:tc>
                <w:tcPr>
                  <w:tcW w:w="1912" w:type="dxa"/>
                  <w:shd w:val="clear" w:color="auto" w:fill="auto"/>
                  <w:vAlign w:val="center"/>
                </w:tcPr>
                <w:p w14:paraId="40C77BE9" w14:textId="77777777" w:rsidR="00B72B0C" w:rsidRPr="001E43F1" w:rsidRDefault="00B72B0C" w:rsidP="009D4893">
                  <w:pPr>
                    <w:jc w:val="both"/>
                    <w:rPr>
                      <w:rFonts w:asciiTheme="minorHAnsi" w:hAnsiTheme="minorHAnsi"/>
                      <w:sz w:val="22"/>
                      <w:szCs w:val="22"/>
                    </w:rPr>
                  </w:pPr>
                  <w:r w:rsidRPr="001E43F1">
                    <w:rPr>
                      <w:rFonts w:asciiTheme="minorHAnsi" w:hAnsiTheme="minorHAnsi"/>
                      <w:bCs/>
                      <w:sz w:val="22"/>
                      <w:szCs w:val="22"/>
                    </w:rPr>
                    <w:t>Gender</w:t>
                  </w:r>
                </w:p>
              </w:tc>
              <w:tc>
                <w:tcPr>
                  <w:tcW w:w="7546" w:type="dxa"/>
                  <w:shd w:val="clear" w:color="auto" w:fill="auto"/>
                </w:tcPr>
                <w:p w14:paraId="3FE96386" w14:textId="77777777" w:rsidR="00B72B0C" w:rsidRPr="001E43F1" w:rsidRDefault="00B72B0C" w:rsidP="009D4893">
                  <w:pPr>
                    <w:pStyle w:val="BodyTextIndent"/>
                    <w:numPr>
                      <w:ilvl w:val="0"/>
                      <w:numId w:val="11"/>
                    </w:numPr>
                    <w:spacing w:after="0"/>
                    <w:ind w:left="72" w:hanging="90"/>
                    <w:jc w:val="both"/>
                    <w:rPr>
                      <w:rFonts w:asciiTheme="minorHAnsi" w:hAnsiTheme="minorHAnsi"/>
                      <w:b/>
                      <w:sz w:val="22"/>
                      <w:szCs w:val="22"/>
                    </w:rPr>
                  </w:pPr>
                  <w:r w:rsidRPr="001E43F1">
                    <w:rPr>
                      <w:rFonts w:asciiTheme="minorHAnsi" w:hAnsiTheme="minorHAnsi"/>
                      <w:color w:val="000000"/>
                      <w:sz w:val="22"/>
                      <w:szCs w:val="22"/>
                    </w:rPr>
                    <w:t>What effects were realized in terms of gender equality, if any?</w:t>
                  </w:r>
                </w:p>
                <w:p w14:paraId="779BE943" w14:textId="77777777" w:rsidR="00B72B0C" w:rsidRPr="001E43F1" w:rsidRDefault="00B72B0C" w:rsidP="009D4893">
                  <w:pPr>
                    <w:pStyle w:val="BodyTextIndent"/>
                    <w:numPr>
                      <w:ilvl w:val="0"/>
                      <w:numId w:val="11"/>
                    </w:numPr>
                    <w:spacing w:after="0"/>
                    <w:ind w:left="72" w:hanging="90"/>
                    <w:jc w:val="both"/>
                    <w:rPr>
                      <w:rFonts w:asciiTheme="minorHAnsi" w:hAnsiTheme="minorHAnsi"/>
                      <w:sz w:val="22"/>
                      <w:szCs w:val="22"/>
                    </w:rPr>
                  </w:pPr>
                  <w:r w:rsidRPr="001E43F1">
                    <w:rPr>
                      <w:rFonts w:asciiTheme="minorHAnsi" w:hAnsiTheme="minorHAnsi"/>
                      <w:color w:val="000000"/>
                      <w:sz w:val="22"/>
                      <w:szCs w:val="22"/>
                    </w:rPr>
                    <w:t xml:space="preserve">Were women and men distinguished in terms of participation and benefits within </w:t>
                  </w:r>
                  <w:r w:rsidR="00376CD8" w:rsidRPr="001E43F1">
                    <w:rPr>
                      <w:rFonts w:asciiTheme="minorHAnsi" w:hAnsiTheme="minorHAnsi"/>
                      <w:color w:val="000000"/>
                      <w:sz w:val="22"/>
                      <w:szCs w:val="22"/>
                    </w:rPr>
                    <w:t xml:space="preserve">the </w:t>
                  </w:r>
                  <w:r w:rsidRPr="001E43F1">
                    <w:rPr>
                      <w:rFonts w:asciiTheme="minorHAnsi" w:hAnsiTheme="minorHAnsi"/>
                      <w:color w:val="000000"/>
                      <w:sz w:val="22"/>
                      <w:szCs w:val="22"/>
                    </w:rPr>
                    <w:t>project?</w:t>
                  </w:r>
                </w:p>
              </w:tc>
            </w:tr>
          </w:tbl>
          <w:p w14:paraId="38AAA1D5" w14:textId="77777777" w:rsidR="00B72B0C" w:rsidRPr="001E43F1" w:rsidRDefault="00B72B0C" w:rsidP="009D4893">
            <w:pPr>
              <w:jc w:val="both"/>
              <w:rPr>
                <w:rStyle w:val="SubtleEmphasis1"/>
                <w:rFonts w:asciiTheme="minorHAnsi" w:hAnsiTheme="minorHAnsi" w:cs="Arial"/>
                <w:i w:val="0"/>
                <w:color w:val="auto"/>
                <w:sz w:val="22"/>
                <w:szCs w:val="22"/>
                <w:lang w:val="en-GB"/>
              </w:rPr>
            </w:pPr>
          </w:p>
          <w:p w14:paraId="050F4957"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 response to the above questions should be followed by specific short and long term recommendations that could be undertaken by UNDP</w:t>
            </w:r>
            <w:r w:rsidR="003F4F8C" w:rsidRPr="001E43F1">
              <w:rPr>
                <w:rStyle w:val="SubtleEmphasis1"/>
                <w:rFonts w:asciiTheme="minorHAnsi" w:hAnsiTheme="minorHAnsi" w:cs="Arial"/>
                <w:i w:val="0"/>
                <w:color w:val="auto"/>
                <w:sz w:val="22"/>
                <w:szCs w:val="22"/>
                <w:lang w:val="en-GB"/>
              </w:rPr>
              <w:t xml:space="preserve"> and other stakeholder</w:t>
            </w:r>
            <w:r w:rsidRPr="001E43F1">
              <w:rPr>
                <w:rStyle w:val="SubtleEmphasis1"/>
                <w:rFonts w:asciiTheme="minorHAnsi" w:hAnsiTheme="minorHAnsi" w:cs="Arial"/>
                <w:i w:val="0"/>
                <w:color w:val="auto"/>
                <w:sz w:val="22"/>
                <w:szCs w:val="22"/>
                <w:lang w:val="en-GB"/>
              </w:rPr>
              <w:t>.</w:t>
            </w:r>
          </w:p>
          <w:p w14:paraId="367D43BB"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These analyses have to be done for each output and for the overall project.</w:t>
            </w:r>
          </w:p>
          <w:p w14:paraId="7E9C2E74"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 xml:space="preserve">The evaluator is responsible for refining the evaluation methodology, evaluation questions, carrying out the evaluation and delivering </w:t>
            </w:r>
            <w:r w:rsidR="003F4F8C" w:rsidRPr="001E43F1">
              <w:rPr>
                <w:rStyle w:val="SubtleEmphasis1"/>
                <w:rFonts w:asciiTheme="minorHAnsi" w:hAnsiTheme="minorHAnsi" w:cs="Arial"/>
                <w:i w:val="0"/>
                <w:color w:val="auto"/>
                <w:sz w:val="22"/>
                <w:szCs w:val="22"/>
                <w:lang w:val="en-GB"/>
              </w:rPr>
              <w:t xml:space="preserve">to </w:t>
            </w:r>
            <w:r w:rsidRPr="001E43F1">
              <w:rPr>
                <w:rStyle w:val="SubtleEmphasis1"/>
                <w:rFonts w:asciiTheme="minorHAnsi" w:hAnsiTheme="minorHAnsi" w:cs="Arial"/>
                <w:i w:val="0"/>
                <w:color w:val="auto"/>
                <w:sz w:val="22"/>
                <w:szCs w:val="22"/>
                <w:lang w:val="en-GB"/>
              </w:rPr>
              <w:t>UNDP a draft report and a final report.</w:t>
            </w:r>
          </w:p>
          <w:p w14:paraId="48AF09F5" w14:textId="77777777" w:rsidR="00B72B0C" w:rsidRPr="001E43F1" w:rsidRDefault="00B72B0C" w:rsidP="009D4893">
            <w:pPr>
              <w:widowControl/>
              <w:numPr>
                <w:ilvl w:val="0"/>
                <w:numId w:val="9"/>
              </w:numPr>
              <w:autoSpaceDE/>
              <w:autoSpaceDN/>
              <w:adjustRightInd/>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lang w:val="en-GB"/>
              </w:rPr>
              <w:t>The key stakeholders, those involved in the implementation, those served or affected by the project and the users of the evaluation should be involved in the evaluation process.</w:t>
            </w:r>
          </w:p>
          <w:p w14:paraId="7E1DD28B" w14:textId="3C118FB2" w:rsidR="00B72B0C" w:rsidRPr="001E43F1" w:rsidRDefault="00B72B0C" w:rsidP="009D4893">
            <w:pPr>
              <w:pStyle w:val="Default"/>
              <w:numPr>
                <w:ilvl w:val="0"/>
                <w:numId w:val="9"/>
              </w:numPr>
              <w:jc w:val="both"/>
              <w:rPr>
                <w:rStyle w:val="SubtleEmphasis1"/>
                <w:rFonts w:asciiTheme="minorHAnsi" w:hAnsiTheme="minorHAnsi"/>
                <w:i w:val="0"/>
                <w:iCs w:val="0"/>
                <w:color w:val="000000"/>
                <w:sz w:val="22"/>
                <w:szCs w:val="22"/>
              </w:rPr>
            </w:pPr>
            <w:r w:rsidRPr="001E43F1">
              <w:rPr>
                <w:rStyle w:val="SubtleEmphasis1"/>
                <w:rFonts w:asciiTheme="minorHAnsi" w:hAnsiTheme="minorHAnsi"/>
                <w:i w:val="0"/>
                <w:color w:val="auto"/>
                <w:sz w:val="22"/>
                <w:szCs w:val="22"/>
                <w:lang w:val="en-GB"/>
              </w:rPr>
              <w:t>Finalize the evaluation report, including incorporation of feedback from UNDP</w:t>
            </w:r>
            <w:r w:rsidR="00120661">
              <w:rPr>
                <w:rStyle w:val="SubtleEmphasis1"/>
                <w:rFonts w:asciiTheme="minorHAnsi" w:hAnsiTheme="minorHAnsi"/>
                <w:i w:val="0"/>
                <w:color w:val="auto"/>
                <w:sz w:val="22"/>
                <w:szCs w:val="22"/>
                <w:lang w:val="en-GB"/>
              </w:rPr>
              <w:t xml:space="preserve"> and </w:t>
            </w:r>
            <w:r w:rsidRPr="001E43F1">
              <w:rPr>
                <w:rStyle w:val="SubtleEmphasis1"/>
                <w:rFonts w:asciiTheme="minorHAnsi" w:hAnsiTheme="minorHAnsi"/>
                <w:i w:val="0"/>
                <w:color w:val="auto"/>
                <w:sz w:val="22"/>
                <w:szCs w:val="22"/>
                <w:lang w:val="en-GB"/>
              </w:rPr>
              <w:t xml:space="preserve">the </w:t>
            </w:r>
            <w:r w:rsidR="009A6CD8" w:rsidRPr="001E43F1">
              <w:rPr>
                <w:rStyle w:val="SubtleEmphasis1"/>
                <w:rFonts w:asciiTheme="minorHAnsi" w:hAnsiTheme="minorHAnsi"/>
                <w:i w:val="0"/>
                <w:color w:val="auto"/>
                <w:sz w:val="22"/>
                <w:szCs w:val="22"/>
                <w:lang w:val="en-GB"/>
              </w:rPr>
              <w:t>EU</w:t>
            </w:r>
            <w:r w:rsidRPr="001E43F1">
              <w:rPr>
                <w:rStyle w:val="SubtleEmphasis1"/>
                <w:rFonts w:asciiTheme="minorHAnsi" w:hAnsiTheme="minorHAnsi"/>
                <w:i w:val="0"/>
                <w:color w:val="auto"/>
                <w:sz w:val="22"/>
                <w:szCs w:val="22"/>
                <w:lang w:val="en-GB"/>
              </w:rPr>
              <w:t>.</w:t>
            </w:r>
          </w:p>
          <w:p w14:paraId="592316D4" w14:textId="77777777" w:rsidR="00B72B0C" w:rsidRPr="001E43F1" w:rsidRDefault="00B72B0C" w:rsidP="009D4893">
            <w:pPr>
              <w:pStyle w:val="Default"/>
              <w:jc w:val="both"/>
              <w:rPr>
                <w:rFonts w:asciiTheme="minorHAnsi" w:hAnsiTheme="minorHAnsi"/>
                <w:sz w:val="22"/>
                <w:szCs w:val="22"/>
              </w:rPr>
            </w:pPr>
          </w:p>
          <w:p w14:paraId="322FB86E" w14:textId="77777777" w:rsidR="00F3410B" w:rsidRPr="001E43F1" w:rsidRDefault="00F3410B" w:rsidP="009D4893">
            <w:pPr>
              <w:pStyle w:val="Default"/>
              <w:jc w:val="both"/>
              <w:rPr>
                <w:rFonts w:asciiTheme="minorHAnsi" w:hAnsiTheme="minorHAnsi"/>
                <w:sz w:val="22"/>
                <w:szCs w:val="22"/>
              </w:rPr>
            </w:pPr>
          </w:p>
          <w:p w14:paraId="6BC31FA3" w14:textId="77777777" w:rsidR="007A31DD" w:rsidRPr="001E43F1" w:rsidRDefault="007A31DD" w:rsidP="009D4893">
            <w:pPr>
              <w:pStyle w:val="Default"/>
              <w:jc w:val="both"/>
              <w:rPr>
                <w:rStyle w:val="SubtleEmphasis1"/>
                <w:rFonts w:asciiTheme="minorHAnsi" w:hAnsiTheme="minorHAnsi"/>
                <w:b/>
                <w:color w:val="000000" w:themeColor="text1"/>
                <w:sz w:val="22"/>
                <w:szCs w:val="22"/>
              </w:rPr>
            </w:pPr>
            <w:r w:rsidRPr="001E43F1">
              <w:rPr>
                <w:rStyle w:val="SubtleEmphasis1"/>
                <w:rFonts w:asciiTheme="minorHAnsi" w:hAnsiTheme="minorHAnsi"/>
                <w:b/>
                <w:color w:val="000000" w:themeColor="text1"/>
                <w:sz w:val="22"/>
                <w:szCs w:val="22"/>
              </w:rPr>
              <w:t>Methodology and Evaluation Ethics</w:t>
            </w:r>
          </w:p>
          <w:p w14:paraId="37A19B97"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The Evaluation Expert may employ any relevant and appropriate quantitative or qualitative methods it deems appropriate to conduct the project final evaluation. Methods should include: desk review of documents; interviews with stakeholders, partners, and beneficiaries; field visits; use of questionnaires or surveys, etc. However, a combination of primary and secondary, as well as qualitative and quantitative data should be used. The </w:t>
            </w:r>
            <w:r w:rsidR="00F3410B" w:rsidRPr="001E43F1">
              <w:rPr>
                <w:rFonts w:asciiTheme="minorHAnsi" w:hAnsiTheme="minorHAnsi" w:cs="Arial"/>
                <w:sz w:val="22"/>
                <w:szCs w:val="22"/>
              </w:rPr>
              <w:t xml:space="preserve">Evaluation Expert </w:t>
            </w:r>
            <w:r w:rsidRPr="001E43F1">
              <w:rPr>
                <w:rFonts w:asciiTheme="minorHAnsi" w:hAnsiTheme="minorHAnsi" w:cs="Arial"/>
                <w:sz w:val="22"/>
                <w:szCs w:val="22"/>
              </w:rPr>
              <w:t>is expected to revise the methodological approach in consultation with key stakeholders as necessary. The Evaluation Expert should present both quantitative data and qualitative findings and data.</w:t>
            </w:r>
          </w:p>
          <w:p w14:paraId="4DDAAE92" w14:textId="77777777" w:rsidR="007A31DD" w:rsidRPr="001E43F1" w:rsidRDefault="007A31DD" w:rsidP="009D4893">
            <w:pPr>
              <w:jc w:val="both"/>
              <w:rPr>
                <w:rFonts w:asciiTheme="minorHAnsi" w:hAnsiTheme="minorHAnsi" w:cs="Arial"/>
                <w:sz w:val="22"/>
                <w:szCs w:val="22"/>
              </w:rPr>
            </w:pPr>
          </w:p>
          <w:p w14:paraId="5967F227" w14:textId="08C28319"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The Evaluation Expert is expected to hold interviews and meetings with relevant staff of UNDP</w:t>
            </w:r>
            <w:r w:rsidR="003D73E0">
              <w:rPr>
                <w:rFonts w:asciiTheme="minorHAnsi" w:hAnsiTheme="minorHAnsi" w:cs="Arial"/>
                <w:sz w:val="22"/>
                <w:szCs w:val="22"/>
              </w:rPr>
              <w:t xml:space="preserve">, </w:t>
            </w:r>
            <w:r w:rsidRPr="001E43F1">
              <w:rPr>
                <w:rFonts w:asciiTheme="minorHAnsi" w:hAnsiTheme="minorHAnsi" w:cs="Arial"/>
                <w:sz w:val="22"/>
                <w:szCs w:val="22"/>
              </w:rPr>
              <w:t xml:space="preserve">the EU, and </w:t>
            </w:r>
            <w:r w:rsidR="0007316F" w:rsidRPr="001E43F1">
              <w:rPr>
                <w:rFonts w:asciiTheme="minorHAnsi" w:hAnsiTheme="minorHAnsi" w:cs="Arial"/>
                <w:sz w:val="22"/>
                <w:szCs w:val="22"/>
              </w:rPr>
              <w:t>partners, and beneficiaries</w:t>
            </w:r>
            <w:r w:rsidRPr="001E43F1">
              <w:rPr>
                <w:rFonts w:asciiTheme="minorHAnsi" w:hAnsiTheme="minorHAnsi" w:cs="Arial"/>
                <w:sz w:val="22"/>
                <w:szCs w:val="22"/>
              </w:rPr>
              <w:t xml:space="preserve"> </w:t>
            </w:r>
            <w:r w:rsidR="00B26B1C" w:rsidRPr="001E43F1">
              <w:rPr>
                <w:rFonts w:asciiTheme="minorHAnsi" w:hAnsiTheme="minorHAnsi" w:cs="Arial"/>
                <w:sz w:val="22"/>
                <w:szCs w:val="22"/>
              </w:rPr>
              <w:t>and is</w:t>
            </w:r>
            <w:r w:rsidRPr="001E43F1">
              <w:rPr>
                <w:rFonts w:asciiTheme="minorHAnsi" w:hAnsiTheme="minorHAnsi" w:cs="Arial"/>
                <w:sz w:val="22"/>
                <w:szCs w:val="22"/>
              </w:rPr>
              <w:t xml:space="preserve"> expected to share the</w:t>
            </w:r>
            <w:r w:rsidR="0007316F" w:rsidRPr="001E43F1">
              <w:rPr>
                <w:rFonts w:asciiTheme="minorHAnsi" w:hAnsiTheme="minorHAnsi" w:cs="Arial"/>
                <w:sz w:val="22"/>
                <w:szCs w:val="22"/>
              </w:rPr>
              <w:t xml:space="preserve"> list of interview questions for</w:t>
            </w:r>
            <w:r w:rsidRPr="001E43F1">
              <w:rPr>
                <w:rFonts w:asciiTheme="minorHAnsi" w:hAnsiTheme="minorHAnsi" w:cs="Arial"/>
                <w:sz w:val="22"/>
                <w:szCs w:val="22"/>
              </w:rPr>
              <w:t xml:space="preserve"> interviewee’s to be conducted beforehand, and receive feedback and clearance from UNDP. </w:t>
            </w:r>
          </w:p>
          <w:p w14:paraId="03C19737" w14:textId="77777777" w:rsidR="007A31DD" w:rsidRPr="001E43F1" w:rsidRDefault="007A31DD" w:rsidP="009D4893">
            <w:pPr>
              <w:jc w:val="both"/>
              <w:rPr>
                <w:rFonts w:asciiTheme="minorHAnsi" w:hAnsiTheme="minorHAnsi" w:cs="Arial"/>
                <w:sz w:val="22"/>
                <w:szCs w:val="22"/>
              </w:rPr>
            </w:pPr>
          </w:p>
          <w:p w14:paraId="34D2D2AD"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The suggested methodology should be compatible with the UNDP approach to evaluations as described in the </w:t>
            </w:r>
            <w:hyperlink r:id="rId9" w:history="1">
              <w:r w:rsidRPr="001E43F1">
                <w:rPr>
                  <w:rStyle w:val="Hyperlink"/>
                  <w:rFonts w:asciiTheme="minorHAnsi" w:hAnsiTheme="minorHAnsi" w:cs="Arial"/>
                  <w:i/>
                  <w:sz w:val="22"/>
                  <w:szCs w:val="22"/>
                </w:rPr>
                <w:t>Handbook for Planning, Monitoring and Evaluation</w:t>
              </w:r>
            </w:hyperlink>
            <w:r w:rsidRPr="001E43F1">
              <w:rPr>
                <w:rFonts w:asciiTheme="minorHAnsi" w:hAnsiTheme="minorHAnsi" w:cs="Arial"/>
                <w:sz w:val="22"/>
                <w:szCs w:val="22"/>
              </w:rPr>
              <w:t>.</w:t>
            </w:r>
            <w:r w:rsidRPr="001E43F1">
              <w:rPr>
                <w:rFonts w:asciiTheme="minorHAnsi" w:hAnsiTheme="minorHAnsi" w:cs="Arial"/>
                <w:i/>
                <w:sz w:val="22"/>
                <w:szCs w:val="22"/>
              </w:rPr>
              <w:t xml:space="preserve"> </w:t>
            </w:r>
            <w:r w:rsidRPr="001E43F1">
              <w:rPr>
                <w:rFonts w:asciiTheme="minorHAnsi" w:hAnsiTheme="minorHAnsi" w:cs="Arial"/>
                <w:sz w:val="22"/>
                <w:szCs w:val="22"/>
              </w:rPr>
              <w:t xml:space="preserve"> </w:t>
            </w:r>
          </w:p>
          <w:p w14:paraId="16E90B72"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 </w:t>
            </w:r>
          </w:p>
          <w:p w14:paraId="0568CAAB"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 xml:space="preserve">The Evaluation Expert is expected to use its findings and expertise to identify the lessons learned, and to propose recommendations for improving the project’s future efforts toward achieving the expected results. </w:t>
            </w:r>
          </w:p>
          <w:p w14:paraId="2033A2B8" w14:textId="77777777" w:rsidR="007A31DD" w:rsidRPr="001E43F1" w:rsidRDefault="007A31DD" w:rsidP="009D4893">
            <w:pPr>
              <w:pStyle w:val="MediumShading1-Accent11"/>
              <w:jc w:val="both"/>
              <w:rPr>
                <w:rFonts w:asciiTheme="minorHAnsi" w:hAnsiTheme="minorHAnsi" w:cs="Arial"/>
              </w:rPr>
            </w:pPr>
          </w:p>
          <w:p w14:paraId="77F620D7" w14:textId="77777777" w:rsidR="007A31DD" w:rsidRPr="001E43F1" w:rsidRDefault="007A31DD" w:rsidP="009D4893">
            <w:pPr>
              <w:jc w:val="both"/>
              <w:rPr>
                <w:rFonts w:asciiTheme="minorHAnsi" w:hAnsiTheme="minorHAnsi" w:cs="Arial"/>
                <w:sz w:val="22"/>
                <w:szCs w:val="22"/>
              </w:rPr>
            </w:pPr>
            <w:r w:rsidRPr="001E43F1">
              <w:rPr>
                <w:rFonts w:asciiTheme="minorHAnsi" w:hAnsiTheme="minorHAnsi" w:cs="Arial"/>
                <w:sz w:val="22"/>
                <w:szCs w:val="22"/>
              </w:rPr>
              <w:t>The final evaluation will be conducted in accordance with the principles outlined in the UNED ‘</w:t>
            </w:r>
            <w:hyperlink r:id="rId10" w:history="1">
              <w:r w:rsidRPr="001E43F1">
                <w:rPr>
                  <w:rStyle w:val="Hyperlink"/>
                  <w:rFonts w:asciiTheme="minorHAnsi" w:hAnsiTheme="minorHAnsi" w:cs="Arial"/>
                  <w:i/>
                  <w:sz w:val="22"/>
                  <w:szCs w:val="22"/>
                </w:rPr>
                <w:t>Ethical Guidelines for Evaluation</w:t>
              </w:r>
            </w:hyperlink>
            <w:r w:rsidRPr="001E43F1">
              <w:rPr>
                <w:rFonts w:asciiTheme="minorHAnsi" w:hAnsiTheme="minorHAnsi" w:cs="Arial"/>
                <w:i/>
                <w:sz w:val="22"/>
                <w:szCs w:val="22"/>
              </w:rPr>
              <w:t>.’</w:t>
            </w:r>
            <w:r w:rsidRPr="001E43F1">
              <w:rPr>
                <w:rFonts w:asciiTheme="minorHAnsi" w:hAnsiTheme="minorHAnsi" w:cs="Arial"/>
                <w:sz w:val="22"/>
                <w:szCs w:val="22"/>
              </w:rPr>
              <w:t xml:space="preserve"> The International Consultant must address any critical issues in the design and implementation of the evaluation, including evaluation ethics and procedures to safeguard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 </w:t>
            </w:r>
          </w:p>
          <w:p w14:paraId="3856DA8E" w14:textId="77777777" w:rsidR="00F3410B" w:rsidRPr="001E43F1" w:rsidRDefault="00F3410B" w:rsidP="009D4893">
            <w:pPr>
              <w:pStyle w:val="Default"/>
              <w:jc w:val="both"/>
              <w:rPr>
                <w:rFonts w:asciiTheme="minorHAnsi" w:hAnsiTheme="minorHAnsi"/>
                <w:sz w:val="22"/>
                <w:szCs w:val="22"/>
              </w:rPr>
            </w:pPr>
          </w:p>
          <w:p w14:paraId="770B5C90" w14:textId="77777777" w:rsidR="00F3410B" w:rsidRPr="001E43F1" w:rsidRDefault="00F3410B" w:rsidP="009D4893">
            <w:pPr>
              <w:jc w:val="both"/>
              <w:rPr>
                <w:rFonts w:asciiTheme="minorHAnsi" w:hAnsiTheme="minorHAnsi" w:cs="Arial"/>
                <w:b/>
                <w:i/>
                <w:sz w:val="22"/>
                <w:szCs w:val="22"/>
                <w:lang w:val="en-GB"/>
              </w:rPr>
            </w:pPr>
            <w:r w:rsidRPr="001E43F1">
              <w:rPr>
                <w:rFonts w:asciiTheme="minorHAnsi" w:hAnsiTheme="minorHAnsi" w:cs="Arial"/>
                <w:b/>
                <w:i/>
                <w:sz w:val="22"/>
                <w:szCs w:val="22"/>
                <w:lang w:val="en-GB"/>
              </w:rPr>
              <w:t xml:space="preserve">Other Requirements </w:t>
            </w:r>
          </w:p>
          <w:p w14:paraId="09EAFE7F" w14:textId="292C0AFC" w:rsidR="00F3410B" w:rsidRPr="001E43F1" w:rsidRDefault="00F3410B" w:rsidP="009D4893">
            <w:pPr>
              <w:jc w:val="both"/>
              <w:rPr>
                <w:rFonts w:asciiTheme="minorHAnsi" w:hAnsiTheme="minorHAnsi" w:cs="Arial"/>
                <w:sz w:val="22"/>
                <w:szCs w:val="22"/>
                <w:lang w:val="en-GB"/>
              </w:rPr>
            </w:pPr>
            <w:r w:rsidRPr="001E43F1">
              <w:rPr>
                <w:rFonts w:asciiTheme="minorHAnsi" w:hAnsiTheme="minorHAnsi" w:cs="Arial"/>
                <w:sz w:val="22"/>
                <w:szCs w:val="22"/>
                <w:lang w:val="en-GB"/>
              </w:rPr>
              <w:t>All records from the evaluation (e.g., interview transcripts or summaries) must be provided to the UNDP Evaluation Manager</w:t>
            </w:r>
            <w:bookmarkStart w:id="0" w:name="_GoBack"/>
            <w:bookmarkEnd w:id="0"/>
            <w:r w:rsidRPr="001E43F1">
              <w:rPr>
                <w:rFonts w:asciiTheme="minorHAnsi" w:hAnsiTheme="minorHAnsi" w:cs="Arial"/>
                <w:sz w:val="22"/>
                <w:szCs w:val="22"/>
                <w:lang w:val="en-GB"/>
              </w:rPr>
              <w:t>. All quantitative data collected by the evaluation team must be provided in an electronic file in easily readable format agreed upon with the UNDP Evaluation Manager. The data should be organized and fully documented for use by those not fully familiar with the project or the evaluation.</w:t>
            </w:r>
          </w:p>
          <w:p w14:paraId="1731FD1F" w14:textId="77777777" w:rsidR="00F3410B" w:rsidRPr="001E43F1" w:rsidRDefault="00F3410B" w:rsidP="009D4893">
            <w:pPr>
              <w:pStyle w:val="Default"/>
              <w:jc w:val="both"/>
              <w:rPr>
                <w:rFonts w:asciiTheme="minorHAnsi" w:hAnsiTheme="minorHAnsi"/>
                <w:sz w:val="22"/>
                <w:szCs w:val="22"/>
              </w:rPr>
            </w:pPr>
          </w:p>
          <w:p w14:paraId="73C83D77" w14:textId="77777777" w:rsidR="007A31DD" w:rsidRPr="001E43F1" w:rsidRDefault="00B26B1C" w:rsidP="009D4893">
            <w:pPr>
              <w:pStyle w:val="Default"/>
              <w:jc w:val="both"/>
              <w:rPr>
                <w:rFonts w:asciiTheme="minorHAnsi" w:hAnsiTheme="minorHAnsi"/>
                <w:b/>
                <w:sz w:val="22"/>
                <w:szCs w:val="22"/>
              </w:rPr>
            </w:pPr>
            <w:r w:rsidRPr="001E43F1">
              <w:rPr>
                <w:rFonts w:asciiTheme="minorHAnsi" w:hAnsiTheme="minorHAnsi"/>
                <w:b/>
                <w:sz w:val="22"/>
                <w:szCs w:val="22"/>
              </w:rPr>
              <w:t>Outputs/</w:t>
            </w:r>
            <w:r w:rsidR="00920FB3" w:rsidRPr="001E43F1">
              <w:rPr>
                <w:rFonts w:asciiTheme="minorHAnsi" w:hAnsiTheme="minorHAnsi"/>
                <w:b/>
                <w:sz w:val="22"/>
                <w:szCs w:val="22"/>
              </w:rPr>
              <w:t>Deliverables</w:t>
            </w:r>
          </w:p>
          <w:p w14:paraId="63EAE8B4" w14:textId="77777777" w:rsidR="00B26B1C" w:rsidRPr="001E43F1" w:rsidRDefault="00B26B1C" w:rsidP="009D4893">
            <w:pPr>
              <w:pStyle w:val="Default"/>
              <w:jc w:val="both"/>
              <w:rPr>
                <w:rFonts w:asciiTheme="minorHAnsi" w:hAnsiTheme="minorHAnsi"/>
                <w:b/>
                <w:sz w:val="22"/>
                <w:szCs w:val="22"/>
              </w:rPr>
            </w:pPr>
          </w:p>
          <w:tbl>
            <w:tblPr>
              <w:tblStyle w:val="TableGrid"/>
              <w:tblW w:w="9789" w:type="dxa"/>
              <w:tblLook w:val="04A0" w:firstRow="1" w:lastRow="0" w:firstColumn="1" w:lastColumn="0" w:noHBand="0" w:noVBand="1"/>
            </w:tblPr>
            <w:tblGrid>
              <w:gridCol w:w="3151"/>
              <w:gridCol w:w="4118"/>
              <w:gridCol w:w="2520"/>
            </w:tblGrid>
            <w:tr w:rsidR="00B26B1C" w:rsidRPr="001E43F1" w14:paraId="2E050784" w14:textId="77777777" w:rsidTr="009D4893">
              <w:tc>
                <w:tcPr>
                  <w:tcW w:w="3151" w:type="dxa"/>
                </w:tcPr>
                <w:p w14:paraId="45EE1F93" w14:textId="77777777" w:rsidR="00B26B1C" w:rsidRPr="001E43F1" w:rsidRDefault="00C85F89" w:rsidP="009D4893">
                  <w:pPr>
                    <w:pStyle w:val="Default"/>
                    <w:jc w:val="both"/>
                    <w:rPr>
                      <w:rFonts w:asciiTheme="minorHAnsi" w:hAnsiTheme="minorHAnsi"/>
                      <w:b/>
                      <w:sz w:val="22"/>
                      <w:szCs w:val="22"/>
                    </w:rPr>
                  </w:pPr>
                  <w:r w:rsidRPr="001E43F1">
                    <w:rPr>
                      <w:rFonts w:asciiTheme="minorHAnsi" w:hAnsiTheme="minorHAnsi"/>
                      <w:b/>
                      <w:sz w:val="22"/>
                      <w:szCs w:val="22"/>
                    </w:rPr>
                    <w:t>Deliverable/Output</w:t>
                  </w:r>
                </w:p>
              </w:tc>
              <w:tc>
                <w:tcPr>
                  <w:tcW w:w="4118" w:type="dxa"/>
                </w:tcPr>
                <w:p w14:paraId="5B3E309A" w14:textId="77777777" w:rsidR="00B26B1C" w:rsidRPr="001E43F1" w:rsidRDefault="00C85F89" w:rsidP="009D4893">
                  <w:pPr>
                    <w:pStyle w:val="Default"/>
                    <w:jc w:val="both"/>
                    <w:rPr>
                      <w:rFonts w:asciiTheme="minorHAnsi" w:hAnsiTheme="minorHAnsi"/>
                      <w:b/>
                      <w:sz w:val="22"/>
                      <w:szCs w:val="22"/>
                    </w:rPr>
                  </w:pPr>
                  <w:r w:rsidRPr="001E43F1">
                    <w:rPr>
                      <w:rFonts w:asciiTheme="minorHAnsi" w:hAnsiTheme="minorHAnsi"/>
                      <w:b/>
                      <w:sz w:val="22"/>
                      <w:szCs w:val="22"/>
                    </w:rPr>
                    <w:t>Description</w:t>
                  </w:r>
                </w:p>
              </w:tc>
              <w:tc>
                <w:tcPr>
                  <w:tcW w:w="2520" w:type="dxa"/>
                </w:tcPr>
                <w:p w14:paraId="7BDB7ADA" w14:textId="77777777" w:rsidR="00B26B1C" w:rsidRPr="001E43F1" w:rsidRDefault="00C85F89" w:rsidP="009D4893">
                  <w:pPr>
                    <w:pStyle w:val="Default"/>
                    <w:jc w:val="both"/>
                    <w:rPr>
                      <w:rFonts w:asciiTheme="minorHAnsi" w:hAnsiTheme="minorHAnsi"/>
                      <w:b/>
                      <w:sz w:val="22"/>
                      <w:szCs w:val="22"/>
                    </w:rPr>
                  </w:pPr>
                  <w:r w:rsidRPr="001E43F1">
                    <w:rPr>
                      <w:rFonts w:asciiTheme="minorHAnsi" w:hAnsiTheme="minorHAnsi"/>
                      <w:b/>
                      <w:sz w:val="22"/>
                      <w:szCs w:val="22"/>
                    </w:rPr>
                    <w:t>Due date</w:t>
                  </w:r>
                </w:p>
              </w:tc>
            </w:tr>
            <w:tr w:rsidR="00B26B1C" w:rsidRPr="001E43F1" w14:paraId="29856C31" w14:textId="77777777" w:rsidTr="009D4893">
              <w:trPr>
                <w:trHeight w:val="1422"/>
              </w:trPr>
              <w:tc>
                <w:tcPr>
                  <w:tcW w:w="3151" w:type="dxa"/>
                </w:tcPr>
                <w:p w14:paraId="11FE126C" w14:textId="77777777" w:rsidR="00B26B1C" w:rsidRPr="001E43F1" w:rsidRDefault="002723BF" w:rsidP="009D4893">
                  <w:pPr>
                    <w:pStyle w:val="Default"/>
                    <w:jc w:val="both"/>
                    <w:rPr>
                      <w:rFonts w:asciiTheme="minorHAnsi" w:hAnsiTheme="minorHAnsi"/>
                      <w:b/>
                      <w:sz w:val="22"/>
                      <w:szCs w:val="22"/>
                    </w:rPr>
                  </w:pPr>
                  <w:r w:rsidRPr="001E43F1">
                    <w:rPr>
                      <w:rFonts w:asciiTheme="minorHAnsi" w:hAnsiTheme="minorHAnsi"/>
                      <w:b/>
                      <w:sz w:val="22"/>
                      <w:szCs w:val="22"/>
                    </w:rPr>
                    <w:t>Deliverable/Output 1</w:t>
                  </w:r>
                </w:p>
              </w:tc>
              <w:tc>
                <w:tcPr>
                  <w:tcW w:w="4118" w:type="dxa"/>
                </w:tcPr>
                <w:p w14:paraId="5B1566F0" w14:textId="77777777" w:rsidR="00B26B1C" w:rsidRPr="001E43F1" w:rsidRDefault="002723BF" w:rsidP="009D4893">
                  <w:pPr>
                    <w:pStyle w:val="Default"/>
                    <w:jc w:val="both"/>
                    <w:rPr>
                      <w:rFonts w:asciiTheme="minorHAnsi" w:hAnsiTheme="minorHAnsi"/>
                      <w:b/>
                      <w:sz w:val="22"/>
                      <w:szCs w:val="22"/>
                    </w:rPr>
                  </w:pPr>
                  <w:r w:rsidRPr="001E43F1">
                    <w:rPr>
                      <w:rStyle w:val="SubtleEmphasis1"/>
                      <w:rFonts w:asciiTheme="minorHAnsi" w:hAnsiTheme="minorHAnsi"/>
                      <w:i w:val="0"/>
                      <w:color w:val="auto"/>
                      <w:sz w:val="22"/>
                      <w:szCs w:val="22"/>
                    </w:rPr>
                    <w:t xml:space="preserve">Inception </w:t>
                  </w:r>
                  <w:r w:rsidR="000C25C1" w:rsidRPr="001E43F1">
                    <w:rPr>
                      <w:rStyle w:val="SubtleEmphasis1"/>
                      <w:rFonts w:asciiTheme="minorHAnsi" w:hAnsiTheme="minorHAnsi"/>
                      <w:i w:val="0"/>
                      <w:color w:val="auto"/>
                      <w:sz w:val="22"/>
                      <w:szCs w:val="22"/>
                    </w:rPr>
                    <w:t xml:space="preserve">report </w:t>
                  </w:r>
                  <w:r w:rsidR="000C25C1" w:rsidRPr="001E43F1">
                    <w:rPr>
                      <w:rStyle w:val="SubtleEmphasis1"/>
                      <w:rFonts w:asciiTheme="minorHAnsi" w:hAnsiTheme="minorHAnsi"/>
                      <w:i w:val="0"/>
                      <w:color w:val="auto"/>
                      <w:sz w:val="22"/>
                      <w:szCs w:val="22"/>
                      <w:lang w:val="en-GB"/>
                    </w:rPr>
                    <w:t>including</w:t>
                  </w:r>
                  <w:r w:rsidRPr="001E43F1">
                    <w:rPr>
                      <w:rStyle w:val="SubtleEmphasis1"/>
                      <w:rFonts w:asciiTheme="minorHAnsi" w:hAnsiTheme="minorHAnsi"/>
                      <w:i w:val="0"/>
                      <w:color w:val="auto"/>
                      <w:sz w:val="22"/>
                      <w:szCs w:val="22"/>
                      <w:lang w:val="en-GB"/>
                    </w:rPr>
                    <w:t xml:space="preserve"> details of the methodology</w:t>
                  </w:r>
                  <w:r w:rsidR="000C25C1" w:rsidRPr="001E43F1">
                    <w:rPr>
                      <w:rStyle w:val="SubtleEmphasis1"/>
                      <w:rFonts w:asciiTheme="minorHAnsi" w:hAnsiTheme="minorHAnsi"/>
                      <w:i w:val="0"/>
                      <w:color w:val="auto"/>
                      <w:sz w:val="22"/>
                      <w:szCs w:val="22"/>
                      <w:lang w:val="en-GB"/>
                    </w:rPr>
                    <w:t>, questionnaire, list of interviewees and</w:t>
                  </w:r>
                  <w:r w:rsidRPr="001E43F1">
                    <w:rPr>
                      <w:rStyle w:val="SubtleEmphasis1"/>
                      <w:rFonts w:asciiTheme="minorHAnsi" w:hAnsiTheme="minorHAnsi"/>
                      <w:i w:val="0"/>
                      <w:color w:val="auto"/>
                      <w:sz w:val="22"/>
                      <w:szCs w:val="22"/>
                      <w:lang w:val="en-GB"/>
                    </w:rPr>
                    <w:t xml:space="preserve"> work plan </w:t>
                  </w:r>
                </w:p>
              </w:tc>
              <w:tc>
                <w:tcPr>
                  <w:tcW w:w="2520" w:type="dxa"/>
                </w:tcPr>
                <w:p w14:paraId="5F1AFDBF" w14:textId="77777777" w:rsidR="00B26B1C" w:rsidRPr="001E43F1" w:rsidRDefault="00C85F89" w:rsidP="009D4893">
                  <w:pPr>
                    <w:pStyle w:val="Default"/>
                    <w:jc w:val="both"/>
                    <w:rPr>
                      <w:rFonts w:asciiTheme="minorHAnsi" w:hAnsiTheme="minorHAnsi"/>
                      <w:sz w:val="22"/>
                      <w:szCs w:val="22"/>
                    </w:rPr>
                  </w:pPr>
                  <w:r w:rsidRPr="001E43F1">
                    <w:rPr>
                      <w:rFonts w:asciiTheme="minorHAnsi" w:hAnsiTheme="minorHAnsi"/>
                      <w:sz w:val="22"/>
                      <w:szCs w:val="22"/>
                    </w:rPr>
                    <w:t xml:space="preserve">1 week after signing of the contract </w:t>
                  </w:r>
                </w:p>
              </w:tc>
            </w:tr>
            <w:tr w:rsidR="00B26B1C" w:rsidRPr="001E43F1" w14:paraId="3914130A" w14:textId="77777777" w:rsidTr="009D4893">
              <w:tc>
                <w:tcPr>
                  <w:tcW w:w="3151" w:type="dxa"/>
                </w:tcPr>
                <w:p w14:paraId="7E946B8A" w14:textId="77777777" w:rsidR="00B26B1C" w:rsidRPr="001E43F1" w:rsidRDefault="000C25C1" w:rsidP="009D4893">
                  <w:pPr>
                    <w:pStyle w:val="Default"/>
                    <w:jc w:val="both"/>
                    <w:rPr>
                      <w:rFonts w:asciiTheme="minorHAnsi" w:hAnsiTheme="minorHAnsi"/>
                      <w:b/>
                      <w:sz w:val="22"/>
                      <w:szCs w:val="22"/>
                    </w:rPr>
                  </w:pPr>
                  <w:r w:rsidRPr="001E43F1">
                    <w:rPr>
                      <w:rFonts w:asciiTheme="minorHAnsi" w:hAnsiTheme="minorHAnsi"/>
                      <w:b/>
                      <w:sz w:val="22"/>
                      <w:szCs w:val="22"/>
                    </w:rPr>
                    <w:t>Deliverable/Output 2</w:t>
                  </w:r>
                </w:p>
              </w:tc>
              <w:tc>
                <w:tcPr>
                  <w:tcW w:w="4118" w:type="dxa"/>
                </w:tcPr>
                <w:p w14:paraId="1EEE81E0" w14:textId="77777777" w:rsidR="000C25C1" w:rsidRPr="001E43F1" w:rsidRDefault="000C25C1" w:rsidP="009D4893">
                  <w:pPr>
                    <w:pStyle w:val="MediumShading1-Accent11"/>
                    <w:jc w:val="both"/>
                    <w:rPr>
                      <w:rStyle w:val="SubtleEmphasis1"/>
                      <w:rFonts w:asciiTheme="minorHAnsi" w:hAnsiTheme="minorHAnsi" w:cs="Arial"/>
                      <w:i w:val="0"/>
                      <w:color w:val="auto"/>
                    </w:rPr>
                  </w:pPr>
                  <w:r w:rsidRPr="001E43F1">
                    <w:rPr>
                      <w:rStyle w:val="SubtleEmphasis1"/>
                      <w:rFonts w:asciiTheme="minorHAnsi" w:hAnsiTheme="minorHAnsi" w:cs="Arial"/>
                      <w:i w:val="0"/>
                      <w:color w:val="auto"/>
                    </w:rPr>
                    <w:t xml:space="preserve">Completion of field visits, meetings and interviews </w:t>
                  </w:r>
                  <w:r w:rsidR="00865A5E" w:rsidRPr="001E43F1">
                    <w:rPr>
                      <w:rStyle w:val="SubtleEmphasis1"/>
                      <w:rFonts w:asciiTheme="minorHAnsi" w:hAnsiTheme="minorHAnsi" w:cs="Arial"/>
                      <w:i w:val="0"/>
                      <w:color w:val="auto"/>
                    </w:rPr>
                    <w:t xml:space="preserve">including </w:t>
                  </w:r>
                  <w:r w:rsidRPr="001E43F1">
                    <w:rPr>
                      <w:rStyle w:val="SubtleEmphasis1"/>
                      <w:rFonts w:asciiTheme="minorHAnsi" w:hAnsiTheme="minorHAnsi" w:cs="Arial"/>
                      <w:i w:val="0"/>
                      <w:color w:val="auto"/>
                    </w:rPr>
                    <w:t>data gathered and synthesised.</w:t>
                  </w:r>
                </w:p>
                <w:p w14:paraId="3EF921DA" w14:textId="77777777" w:rsidR="00B26B1C" w:rsidRPr="001E43F1" w:rsidRDefault="00B26B1C" w:rsidP="009D4893">
                  <w:pPr>
                    <w:pStyle w:val="Default"/>
                    <w:jc w:val="both"/>
                    <w:rPr>
                      <w:rFonts w:asciiTheme="minorHAnsi" w:hAnsiTheme="minorHAnsi"/>
                      <w:b/>
                      <w:sz w:val="22"/>
                      <w:szCs w:val="22"/>
                    </w:rPr>
                  </w:pPr>
                </w:p>
              </w:tc>
              <w:tc>
                <w:tcPr>
                  <w:tcW w:w="2520" w:type="dxa"/>
                </w:tcPr>
                <w:p w14:paraId="769479DD" w14:textId="19AE222B" w:rsidR="00B26B1C" w:rsidRPr="001E43F1" w:rsidRDefault="00A41CD2" w:rsidP="009D4893">
                  <w:pPr>
                    <w:pStyle w:val="Default"/>
                    <w:jc w:val="both"/>
                    <w:rPr>
                      <w:rFonts w:asciiTheme="minorHAnsi" w:hAnsiTheme="minorHAnsi"/>
                      <w:sz w:val="22"/>
                      <w:szCs w:val="22"/>
                    </w:rPr>
                  </w:pPr>
                  <w:r>
                    <w:rPr>
                      <w:rFonts w:asciiTheme="minorHAnsi" w:hAnsiTheme="minorHAnsi"/>
                      <w:sz w:val="22"/>
                      <w:szCs w:val="22"/>
                    </w:rPr>
                    <w:t>3</w:t>
                  </w:r>
                  <w:r w:rsidR="000C25C1" w:rsidRPr="001E43F1">
                    <w:rPr>
                      <w:rFonts w:asciiTheme="minorHAnsi" w:hAnsiTheme="minorHAnsi"/>
                      <w:sz w:val="22"/>
                      <w:szCs w:val="22"/>
                    </w:rPr>
                    <w:t xml:space="preserve"> weeks after signing of the contract </w:t>
                  </w:r>
                </w:p>
              </w:tc>
            </w:tr>
            <w:tr w:rsidR="003C1A38" w:rsidRPr="001E43F1" w14:paraId="189CEDD3" w14:textId="77777777" w:rsidTr="009D4893">
              <w:tc>
                <w:tcPr>
                  <w:tcW w:w="3151" w:type="dxa"/>
                </w:tcPr>
                <w:p w14:paraId="522B34EF" w14:textId="77777777" w:rsidR="003C1A38" w:rsidRPr="001E43F1" w:rsidRDefault="003C1A38" w:rsidP="009D4893">
                  <w:pPr>
                    <w:pStyle w:val="Default"/>
                    <w:jc w:val="both"/>
                    <w:rPr>
                      <w:rFonts w:asciiTheme="minorHAnsi" w:hAnsiTheme="minorHAnsi"/>
                      <w:b/>
                      <w:sz w:val="22"/>
                      <w:szCs w:val="22"/>
                    </w:rPr>
                  </w:pPr>
                  <w:r w:rsidRPr="001E43F1">
                    <w:rPr>
                      <w:rFonts w:asciiTheme="minorHAnsi" w:hAnsiTheme="minorHAnsi"/>
                      <w:b/>
                      <w:sz w:val="22"/>
                      <w:szCs w:val="22"/>
                    </w:rPr>
                    <w:t>Deliverable/Output 3</w:t>
                  </w:r>
                </w:p>
              </w:tc>
              <w:tc>
                <w:tcPr>
                  <w:tcW w:w="4118" w:type="dxa"/>
                </w:tcPr>
                <w:p w14:paraId="5E9A878B" w14:textId="77777777" w:rsidR="00D23787" w:rsidRPr="001E43F1" w:rsidRDefault="003C1A38"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rPr>
                    <w:t>Production of 1</w:t>
                  </w:r>
                  <w:r w:rsidRPr="001E43F1">
                    <w:rPr>
                      <w:rStyle w:val="SubtleEmphasis1"/>
                      <w:rFonts w:asciiTheme="minorHAnsi" w:hAnsiTheme="minorHAnsi" w:cs="Arial"/>
                      <w:i w:val="0"/>
                      <w:color w:val="auto"/>
                      <w:sz w:val="22"/>
                      <w:szCs w:val="22"/>
                      <w:vertAlign w:val="superscript"/>
                    </w:rPr>
                    <w:t>st</w:t>
                  </w:r>
                  <w:r w:rsidRPr="001E43F1">
                    <w:rPr>
                      <w:rStyle w:val="SubtleEmphasis1"/>
                      <w:rFonts w:asciiTheme="minorHAnsi" w:hAnsiTheme="minorHAnsi" w:cs="Arial"/>
                      <w:i w:val="0"/>
                      <w:color w:val="auto"/>
                      <w:sz w:val="22"/>
                      <w:szCs w:val="22"/>
                    </w:rPr>
                    <w:t xml:space="preserve"> draft Evaluation report. </w:t>
                  </w:r>
                  <w:r w:rsidRPr="001E43F1">
                    <w:rPr>
                      <w:rStyle w:val="SubtleEmphasis1"/>
                      <w:rFonts w:asciiTheme="minorHAnsi" w:hAnsiTheme="minorHAnsi" w:cs="Arial"/>
                      <w:i w:val="0"/>
                      <w:color w:val="auto"/>
                      <w:sz w:val="22"/>
                      <w:szCs w:val="22"/>
                      <w:lang w:val="en-GB"/>
                    </w:rPr>
                    <w:t>The evaluation report should include</w:t>
                  </w:r>
                  <w:r w:rsidR="00D23787" w:rsidRPr="001E43F1">
                    <w:rPr>
                      <w:rStyle w:val="SubtleEmphasis1"/>
                      <w:rFonts w:asciiTheme="minorHAnsi" w:hAnsiTheme="minorHAnsi" w:cs="Arial"/>
                      <w:i w:val="0"/>
                      <w:color w:val="auto"/>
                      <w:sz w:val="22"/>
                      <w:szCs w:val="22"/>
                      <w:lang w:val="en-GB"/>
                    </w:rPr>
                    <w:t xml:space="preserve"> the following:</w:t>
                  </w:r>
                </w:p>
                <w:p w14:paraId="694ECDB7" w14:textId="77777777" w:rsidR="00D23787" w:rsidRPr="001E43F1" w:rsidRDefault="00D23787" w:rsidP="009D4893">
                  <w:pPr>
                    <w:pStyle w:val="Default"/>
                    <w:jc w:val="both"/>
                    <w:rPr>
                      <w:rFonts w:asciiTheme="minorHAnsi" w:hAnsiTheme="minorHAnsi"/>
                      <w:sz w:val="22"/>
                      <w:szCs w:val="22"/>
                      <w:lang w:val="en-GB"/>
                    </w:rPr>
                  </w:pPr>
                </w:p>
                <w:p w14:paraId="0F36C6BE"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Executive summary. The executive summary should be 3-5 pages in length and summarize the purpose, background of the project being evaluated, main evaluation questions, methods, findings, conclusions, and recommendations and lessons learned (if applicable);</w:t>
                  </w:r>
                </w:p>
                <w:p w14:paraId="437311A8"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Introduction;</w:t>
                  </w:r>
                </w:p>
                <w:p w14:paraId="3079416F" w14:textId="77777777" w:rsidR="00D23787" w:rsidRPr="001E43F1" w:rsidRDefault="00D23787" w:rsidP="009D4893">
                  <w:pPr>
                    <w:widowControl/>
                    <w:numPr>
                      <w:ilvl w:val="0"/>
                      <w:numId w:val="21"/>
                    </w:numPr>
                    <w:tabs>
                      <w:tab w:val="left"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Description of the evaluation methodology. The evaluation methodology shall be explained in the report in detail.  Limitations to the evaluation shall be disclosed in the report, with particular attention to the limitations associated with the evaluation methodology (e.g., selection bias, recall bias, unobservable differences between comparator groups, etc.);</w:t>
                  </w:r>
                </w:p>
                <w:p w14:paraId="36D00C47"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Analysis of the situation with regard to outcome, outputs, resources, partnerships, management and working methods and/or implementation strategy;</w:t>
                  </w:r>
                </w:p>
                <w:p w14:paraId="6673C82C"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 xml:space="preserve">Assessment and analysis of the efficacy of operational procedures utilised </w:t>
                  </w:r>
                </w:p>
                <w:p w14:paraId="02D32BA9"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Key findings;</w:t>
                  </w:r>
                </w:p>
                <w:p w14:paraId="7A3EA68B"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t>Conclusions and recommendations for the future project implementation;</w:t>
                  </w:r>
                </w:p>
                <w:p w14:paraId="50880C85" w14:textId="77777777" w:rsidR="00D23787" w:rsidRPr="001E43F1" w:rsidRDefault="00D23787" w:rsidP="009D4893">
                  <w:pPr>
                    <w:widowControl/>
                    <w:numPr>
                      <w:ilvl w:val="0"/>
                      <w:numId w:val="21"/>
                    </w:numPr>
                    <w:tabs>
                      <w:tab w:val="clear" w:pos="360"/>
                      <w:tab w:val="num" w:pos="720"/>
                    </w:tabs>
                    <w:autoSpaceDE/>
                    <w:autoSpaceDN/>
                    <w:adjustRightInd/>
                    <w:ind w:left="720"/>
                    <w:jc w:val="both"/>
                    <w:rPr>
                      <w:rFonts w:asciiTheme="minorHAnsi" w:hAnsiTheme="minorHAnsi" w:cs="Arial"/>
                      <w:sz w:val="22"/>
                      <w:szCs w:val="22"/>
                      <w:lang w:val="en-GB"/>
                    </w:rPr>
                  </w:pPr>
                  <w:r w:rsidRPr="001E43F1">
                    <w:rPr>
                      <w:rFonts w:asciiTheme="minorHAnsi" w:hAnsiTheme="minorHAnsi" w:cs="Arial"/>
                      <w:sz w:val="22"/>
                      <w:szCs w:val="22"/>
                      <w:lang w:val="en-GB"/>
                    </w:rPr>
                    <w:lastRenderedPageBreak/>
                    <w:t>Annexes including</w:t>
                  </w:r>
                </w:p>
                <w:p w14:paraId="0E553BFC"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 xml:space="preserve">Itinerary; </w:t>
                  </w:r>
                </w:p>
                <w:p w14:paraId="76EAFB13"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List of persons interviewed;</w:t>
                  </w:r>
                </w:p>
                <w:p w14:paraId="2FAF0183"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Summary of field visits;</w:t>
                  </w:r>
                </w:p>
                <w:p w14:paraId="67D9D0EF"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List of documents reviewed;</w:t>
                  </w:r>
                </w:p>
                <w:p w14:paraId="2A315291"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All tools used in conducting the evaluation, such as questionnaires, checklists, and discussion guides, including client online survey and/or questionnaire (if any) used and summary of results;</w:t>
                  </w:r>
                </w:p>
                <w:p w14:paraId="4139542D"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The Evaluation Scope of Work;</w:t>
                  </w:r>
                </w:p>
                <w:p w14:paraId="4F5F1179"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Any other relevant material that supports evaluation findings and recommendations;</w:t>
                  </w:r>
                </w:p>
                <w:p w14:paraId="0D2E219B"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Sources of information, properly identified and listed;</w:t>
                  </w:r>
                </w:p>
                <w:p w14:paraId="3DCBF832" w14:textId="77777777" w:rsidR="00D23787" w:rsidRPr="001E43F1" w:rsidRDefault="00D23787" w:rsidP="009D4893">
                  <w:pPr>
                    <w:widowControl/>
                    <w:numPr>
                      <w:ilvl w:val="1"/>
                      <w:numId w:val="22"/>
                    </w:numPr>
                    <w:autoSpaceDE/>
                    <w:autoSpaceDN/>
                    <w:adjustRightInd/>
                    <w:jc w:val="both"/>
                    <w:rPr>
                      <w:rFonts w:asciiTheme="minorHAnsi" w:hAnsiTheme="minorHAnsi" w:cs="Arial"/>
                      <w:sz w:val="22"/>
                      <w:szCs w:val="22"/>
                      <w:lang w:val="en-GB"/>
                    </w:rPr>
                  </w:pPr>
                  <w:r w:rsidRPr="001E43F1">
                    <w:rPr>
                      <w:rFonts w:asciiTheme="minorHAnsi" w:hAnsiTheme="minorHAnsi" w:cs="Arial"/>
                      <w:sz w:val="22"/>
                      <w:szCs w:val="22"/>
                      <w:lang w:val="en-GB"/>
                    </w:rPr>
                    <w:t>Disclosure of conflicts of interest form from the evaluator, either attesting to a lack of conflict of interest or describing existing conflict of interest;</w:t>
                  </w:r>
                </w:p>
                <w:p w14:paraId="54FD7B8B" w14:textId="77777777" w:rsidR="003C1A38" w:rsidRPr="001E43F1" w:rsidRDefault="003C1A38" w:rsidP="009D4893">
                  <w:pPr>
                    <w:jc w:val="both"/>
                    <w:rPr>
                      <w:rStyle w:val="SubtleEmphasis1"/>
                      <w:rFonts w:asciiTheme="minorHAnsi" w:hAnsiTheme="minorHAnsi" w:cs="Arial"/>
                      <w:i w:val="0"/>
                      <w:color w:val="auto"/>
                      <w:sz w:val="22"/>
                      <w:szCs w:val="22"/>
                    </w:rPr>
                  </w:pPr>
                </w:p>
              </w:tc>
              <w:tc>
                <w:tcPr>
                  <w:tcW w:w="2520" w:type="dxa"/>
                </w:tcPr>
                <w:p w14:paraId="1B79541F" w14:textId="48617D13" w:rsidR="003C1A38" w:rsidRPr="001E43F1" w:rsidRDefault="00D66364" w:rsidP="009D4893">
                  <w:pPr>
                    <w:pStyle w:val="Default"/>
                    <w:jc w:val="both"/>
                    <w:rPr>
                      <w:rFonts w:asciiTheme="minorHAnsi" w:hAnsiTheme="minorHAnsi"/>
                      <w:sz w:val="22"/>
                      <w:szCs w:val="22"/>
                    </w:rPr>
                  </w:pPr>
                  <w:r>
                    <w:rPr>
                      <w:rFonts w:asciiTheme="minorHAnsi" w:hAnsiTheme="minorHAnsi"/>
                      <w:sz w:val="22"/>
                      <w:szCs w:val="22"/>
                    </w:rPr>
                    <w:lastRenderedPageBreak/>
                    <w:t>5</w:t>
                  </w:r>
                  <w:r w:rsidR="00865A5E" w:rsidRPr="001E43F1">
                    <w:rPr>
                      <w:rFonts w:asciiTheme="minorHAnsi" w:hAnsiTheme="minorHAnsi"/>
                      <w:sz w:val="22"/>
                      <w:szCs w:val="22"/>
                    </w:rPr>
                    <w:t xml:space="preserve"> weeks after signing of the contract </w:t>
                  </w:r>
                </w:p>
              </w:tc>
            </w:tr>
            <w:tr w:rsidR="003C1A38" w:rsidRPr="001E43F1" w14:paraId="5938B2A5" w14:textId="77777777" w:rsidTr="009D4893">
              <w:tc>
                <w:tcPr>
                  <w:tcW w:w="3151" w:type="dxa"/>
                </w:tcPr>
                <w:p w14:paraId="575C72D8" w14:textId="77777777" w:rsidR="003C1A38" w:rsidRPr="001E43F1" w:rsidRDefault="003C1A38" w:rsidP="009D4893">
                  <w:pPr>
                    <w:pStyle w:val="Default"/>
                    <w:jc w:val="both"/>
                    <w:rPr>
                      <w:rFonts w:asciiTheme="minorHAnsi" w:hAnsiTheme="minorHAnsi"/>
                      <w:b/>
                      <w:sz w:val="22"/>
                      <w:szCs w:val="22"/>
                    </w:rPr>
                  </w:pPr>
                  <w:r w:rsidRPr="001E43F1">
                    <w:rPr>
                      <w:rFonts w:asciiTheme="minorHAnsi" w:hAnsiTheme="minorHAnsi"/>
                      <w:b/>
                      <w:sz w:val="22"/>
                      <w:szCs w:val="22"/>
                    </w:rPr>
                    <w:lastRenderedPageBreak/>
                    <w:t>Deliverable/Output 4</w:t>
                  </w:r>
                </w:p>
              </w:tc>
              <w:tc>
                <w:tcPr>
                  <w:tcW w:w="4118" w:type="dxa"/>
                </w:tcPr>
                <w:p w14:paraId="10AEB558" w14:textId="7FEEC99C" w:rsidR="00877349" w:rsidRPr="001E43F1" w:rsidRDefault="00A83A91" w:rsidP="009D4893">
                  <w:pPr>
                    <w:jc w:val="both"/>
                    <w:rPr>
                      <w:rStyle w:val="SubtleEmphasis1"/>
                      <w:rFonts w:asciiTheme="minorHAnsi" w:hAnsiTheme="minorHAnsi" w:cs="Arial"/>
                      <w:i w:val="0"/>
                      <w:color w:val="auto"/>
                      <w:sz w:val="22"/>
                      <w:szCs w:val="22"/>
                      <w:lang w:val="en-GB"/>
                    </w:rPr>
                  </w:pPr>
                  <w:r w:rsidRPr="001E43F1">
                    <w:rPr>
                      <w:rStyle w:val="SubtleEmphasis1"/>
                      <w:rFonts w:asciiTheme="minorHAnsi" w:hAnsiTheme="minorHAnsi" w:cs="Arial"/>
                      <w:i w:val="0"/>
                      <w:color w:val="auto"/>
                      <w:sz w:val="22"/>
                      <w:szCs w:val="22"/>
                    </w:rPr>
                    <w:t>Production of the F</w:t>
                  </w:r>
                  <w:r w:rsidR="00877349" w:rsidRPr="001E43F1">
                    <w:rPr>
                      <w:rStyle w:val="SubtleEmphasis1"/>
                      <w:rFonts w:asciiTheme="minorHAnsi" w:hAnsiTheme="minorHAnsi" w:cs="Arial"/>
                      <w:i w:val="0"/>
                      <w:color w:val="auto"/>
                      <w:sz w:val="22"/>
                      <w:szCs w:val="22"/>
                    </w:rPr>
                    <w:t xml:space="preserve">inal Evaluation report </w:t>
                  </w:r>
                  <w:r w:rsidR="00877349" w:rsidRPr="001E43F1">
                    <w:rPr>
                      <w:rStyle w:val="SubtleEmphasis1"/>
                      <w:rFonts w:asciiTheme="minorHAnsi" w:hAnsiTheme="minorHAnsi" w:cs="Arial"/>
                      <w:i w:val="0"/>
                      <w:color w:val="auto"/>
                      <w:sz w:val="22"/>
                      <w:szCs w:val="22"/>
                      <w:lang w:val="en-GB"/>
                    </w:rPr>
                    <w:t>including incorporation of feedback from UNDP</w:t>
                  </w:r>
                  <w:r w:rsidR="004F218A">
                    <w:rPr>
                      <w:rStyle w:val="SubtleEmphasis1"/>
                      <w:rFonts w:asciiTheme="minorHAnsi" w:hAnsiTheme="minorHAnsi" w:cs="Arial"/>
                      <w:i w:val="0"/>
                      <w:color w:val="auto"/>
                      <w:sz w:val="22"/>
                      <w:szCs w:val="22"/>
                      <w:lang w:val="en-GB"/>
                    </w:rPr>
                    <w:t xml:space="preserve"> </w:t>
                  </w:r>
                  <w:r w:rsidR="004F218A" w:rsidRPr="004F218A">
                    <w:rPr>
                      <w:rStyle w:val="SubtleEmphasis1"/>
                      <w:rFonts w:asciiTheme="minorHAnsi" w:hAnsiTheme="minorHAnsi" w:cs="Arial"/>
                      <w:i w:val="0"/>
                      <w:color w:val="auto"/>
                      <w:sz w:val="22"/>
                      <w:szCs w:val="22"/>
                      <w:lang w:val="en-GB"/>
                    </w:rPr>
                    <w:t>and</w:t>
                  </w:r>
                  <w:r w:rsidR="00877349" w:rsidRPr="001E43F1">
                    <w:rPr>
                      <w:rStyle w:val="SubtleEmphasis1"/>
                      <w:rFonts w:asciiTheme="minorHAnsi" w:hAnsiTheme="minorHAnsi" w:cs="Arial"/>
                      <w:i w:val="0"/>
                      <w:color w:val="auto"/>
                      <w:sz w:val="22"/>
                      <w:szCs w:val="22"/>
                      <w:lang w:val="en-GB"/>
                    </w:rPr>
                    <w:t xml:space="preserve"> the </w:t>
                  </w:r>
                  <w:r w:rsidR="000F70A9" w:rsidRPr="001E43F1">
                    <w:rPr>
                      <w:rStyle w:val="SubtleEmphasis1"/>
                      <w:rFonts w:asciiTheme="minorHAnsi" w:hAnsiTheme="minorHAnsi" w:cs="Arial"/>
                      <w:i w:val="0"/>
                      <w:color w:val="auto"/>
                      <w:sz w:val="22"/>
                      <w:szCs w:val="22"/>
                      <w:lang w:val="en-GB"/>
                    </w:rPr>
                    <w:t>EU.</w:t>
                  </w:r>
                </w:p>
                <w:p w14:paraId="196FA186" w14:textId="77777777" w:rsidR="003C1A38" w:rsidRPr="001E43F1" w:rsidRDefault="003C1A38" w:rsidP="009D4893">
                  <w:pPr>
                    <w:pStyle w:val="MediumShading1-Accent11"/>
                    <w:jc w:val="both"/>
                    <w:rPr>
                      <w:rStyle w:val="SubtleEmphasis1"/>
                      <w:rFonts w:asciiTheme="minorHAnsi" w:hAnsiTheme="minorHAnsi" w:cs="Arial"/>
                      <w:i w:val="0"/>
                      <w:color w:val="auto"/>
                    </w:rPr>
                  </w:pPr>
                </w:p>
              </w:tc>
              <w:tc>
                <w:tcPr>
                  <w:tcW w:w="2520" w:type="dxa"/>
                </w:tcPr>
                <w:p w14:paraId="6A946021" w14:textId="06B96A26" w:rsidR="003C1A38" w:rsidRPr="001E43F1" w:rsidRDefault="00D66364" w:rsidP="009D4893">
                  <w:pPr>
                    <w:pStyle w:val="Default"/>
                    <w:jc w:val="both"/>
                    <w:rPr>
                      <w:rFonts w:asciiTheme="minorHAnsi" w:hAnsiTheme="minorHAnsi"/>
                      <w:sz w:val="22"/>
                      <w:szCs w:val="22"/>
                    </w:rPr>
                  </w:pPr>
                  <w:r>
                    <w:rPr>
                      <w:rFonts w:asciiTheme="minorHAnsi" w:hAnsiTheme="minorHAnsi"/>
                      <w:sz w:val="22"/>
                      <w:szCs w:val="22"/>
                    </w:rPr>
                    <w:t>6</w:t>
                  </w:r>
                  <w:r w:rsidR="000F70A9" w:rsidRPr="001E43F1">
                    <w:rPr>
                      <w:rFonts w:asciiTheme="minorHAnsi" w:hAnsiTheme="minorHAnsi"/>
                      <w:sz w:val="22"/>
                      <w:szCs w:val="22"/>
                    </w:rPr>
                    <w:t xml:space="preserve"> weeks after signing of the contract </w:t>
                  </w:r>
                </w:p>
              </w:tc>
            </w:tr>
          </w:tbl>
          <w:p w14:paraId="6F2A49EB" w14:textId="77777777" w:rsidR="00B26B1C" w:rsidRPr="001E43F1" w:rsidRDefault="00B26B1C" w:rsidP="009D4893">
            <w:pPr>
              <w:pStyle w:val="Default"/>
              <w:jc w:val="both"/>
              <w:rPr>
                <w:rFonts w:asciiTheme="minorHAnsi" w:hAnsiTheme="minorHAnsi"/>
                <w:b/>
                <w:sz w:val="22"/>
                <w:szCs w:val="22"/>
              </w:rPr>
            </w:pPr>
          </w:p>
          <w:p w14:paraId="44629E61" w14:textId="77777777" w:rsidR="007A31DD" w:rsidRPr="001E43F1" w:rsidRDefault="007A31DD" w:rsidP="009D4893">
            <w:pPr>
              <w:pStyle w:val="Default"/>
              <w:jc w:val="both"/>
              <w:rPr>
                <w:rFonts w:asciiTheme="minorHAnsi" w:hAnsiTheme="minorHAnsi"/>
                <w:sz w:val="22"/>
                <w:szCs w:val="22"/>
              </w:rPr>
            </w:pPr>
          </w:p>
        </w:tc>
      </w:tr>
      <w:tr w:rsidR="00D90C70" w:rsidRPr="001E43F1" w14:paraId="6F7480C1" w14:textId="77777777" w:rsidTr="006339F6">
        <w:trPr>
          <w:trHeight w:val="422"/>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467715A" w14:textId="77777777" w:rsidR="00D90C70" w:rsidRPr="001E43F1" w:rsidRDefault="00D90C70" w:rsidP="001E43F1">
            <w:pPr>
              <w:jc w:val="both"/>
              <w:rPr>
                <w:rFonts w:asciiTheme="minorHAnsi" w:hAnsiTheme="minorHAnsi"/>
                <w:sz w:val="22"/>
                <w:szCs w:val="22"/>
              </w:rPr>
            </w:pPr>
            <w:r w:rsidRPr="001E43F1">
              <w:rPr>
                <w:rFonts w:asciiTheme="minorHAnsi" w:hAnsiTheme="minorHAnsi" w:cs="Arial"/>
                <w:b/>
                <w:bCs/>
                <w:color w:val="000000"/>
                <w:sz w:val="22"/>
                <w:szCs w:val="22"/>
              </w:rPr>
              <w:lastRenderedPageBreak/>
              <w:t>IV. Competencies</w:t>
            </w:r>
          </w:p>
        </w:tc>
      </w:tr>
      <w:tr w:rsidR="00D90C70" w:rsidRPr="001E43F1" w14:paraId="05BACFE8" w14:textId="77777777" w:rsidTr="006339F6">
        <w:trPr>
          <w:trHeight w:val="285"/>
        </w:trPr>
        <w:tc>
          <w:tcPr>
            <w:tcW w:w="9833" w:type="dxa"/>
            <w:gridSpan w:val="5"/>
            <w:tcBorders>
              <w:top w:val="single" w:sz="4" w:space="0" w:color="000000"/>
              <w:left w:val="single" w:sz="4" w:space="0" w:color="000000"/>
              <w:bottom w:val="single" w:sz="4" w:space="0" w:color="000000"/>
              <w:right w:val="single" w:sz="4" w:space="0" w:color="000000"/>
            </w:tcBorders>
          </w:tcPr>
          <w:p w14:paraId="637C5E01" w14:textId="77777777" w:rsidR="00A5748B" w:rsidRPr="001E43F1" w:rsidRDefault="00A5748B" w:rsidP="001E43F1">
            <w:pPr>
              <w:widowControl/>
              <w:autoSpaceDE/>
              <w:autoSpaceDN/>
              <w:adjustRightInd/>
              <w:spacing w:after="60"/>
              <w:jc w:val="both"/>
              <w:rPr>
                <w:rFonts w:asciiTheme="minorHAnsi" w:hAnsiTheme="minorHAnsi" w:cs="Arial"/>
                <w:bCs/>
                <w:sz w:val="22"/>
                <w:szCs w:val="22"/>
                <w:u w:val="single"/>
              </w:rPr>
            </w:pPr>
          </w:p>
          <w:p w14:paraId="352F29CD" w14:textId="77777777" w:rsidR="00A5748B" w:rsidRPr="001E43F1" w:rsidRDefault="00A5748B" w:rsidP="001E43F1">
            <w:pPr>
              <w:pStyle w:val="BodyText"/>
              <w:spacing w:after="0"/>
              <w:jc w:val="both"/>
              <w:rPr>
                <w:rFonts w:asciiTheme="minorHAnsi" w:hAnsiTheme="minorHAnsi" w:cs="Arial"/>
                <w:b/>
                <w:iCs/>
                <w:sz w:val="22"/>
                <w:szCs w:val="22"/>
                <w:lang w:eastAsia="en-GB"/>
              </w:rPr>
            </w:pPr>
            <w:r w:rsidRPr="001E43F1">
              <w:rPr>
                <w:rFonts w:asciiTheme="minorHAnsi" w:hAnsiTheme="minorHAnsi" w:cs="Arial"/>
                <w:b/>
                <w:iCs/>
                <w:sz w:val="22"/>
                <w:szCs w:val="22"/>
                <w:lang w:eastAsia="en-GB"/>
              </w:rPr>
              <w:t>Corporate Competencies:</w:t>
            </w:r>
          </w:p>
          <w:p w14:paraId="6D63645A"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Style w:val="SubtleEmphasis1"/>
                <w:rFonts w:asciiTheme="minorHAnsi" w:hAnsiTheme="minorHAnsi" w:cs="Arial"/>
                <w:i w:val="0"/>
                <w:color w:val="auto"/>
                <w:sz w:val="22"/>
                <w:szCs w:val="22"/>
                <w:lang w:eastAsia="en-GB"/>
              </w:rPr>
              <w:t>Committed to professionalism, impartiality, accountability and integrity;</w:t>
            </w:r>
          </w:p>
          <w:p w14:paraId="190DCA75"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Displays cultural, gender, religion, race, nationality, ethnicity, and age sensitivity and adaptability;</w:t>
            </w:r>
          </w:p>
          <w:p w14:paraId="411CA46C"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Demonstrates substantial experience in gender equality. Actively promotes gender equality in all activities;</w:t>
            </w:r>
          </w:p>
          <w:p w14:paraId="02DCACBD" w14:textId="77777777" w:rsidR="00A5748B" w:rsidRPr="001E43F1" w:rsidRDefault="00A5748B" w:rsidP="001E43F1">
            <w:pPr>
              <w:pStyle w:val="BodyText"/>
              <w:widowControl/>
              <w:numPr>
                <w:ilvl w:val="0"/>
                <w:numId w:val="17"/>
              </w:numPr>
              <w:autoSpaceDE/>
              <w:autoSpaceDN/>
              <w:adjustRightInd/>
              <w:spacing w:after="0"/>
              <w:jc w:val="both"/>
              <w:rPr>
                <w:rFonts w:asciiTheme="minorHAnsi" w:hAnsiTheme="minorHAnsi" w:cs="Arial"/>
                <w:iCs/>
                <w:sz w:val="22"/>
                <w:szCs w:val="22"/>
                <w:lang w:eastAsia="en-GB"/>
              </w:rPr>
            </w:pPr>
            <w:r w:rsidRPr="001E43F1">
              <w:rPr>
                <w:rFonts w:asciiTheme="minorHAnsi" w:hAnsiTheme="minorHAnsi" w:cs="Arial"/>
                <w:iCs/>
                <w:sz w:val="22"/>
                <w:szCs w:val="22"/>
                <w:lang w:eastAsia="en-GB"/>
              </w:rPr>
              <w:t>Treats all people fairly without favouritism.</w:t>
            </w:r>
          </w:p>
          <w:p w14:paraId="66DB788B" w14:textId="77777777" w:rsidR="00A5748B" w:rsidRPr="001E43F1" w:rsidRDefault="00A5748B" w:rsidP="001E43F1">
            <w:pPr>
              <w:pStyle w:val="BodyText"/>
              <w:spacing w:after="0"/>
              <w:jc w:val="both"/>
              <w:rPr>
                <w:rFonts w:asciiTheme="minorHAnsi" w:hAnsiTheme="minorHAnsi" w:cs="Arial"/>
                <w:iCs/>
                <w:sz w:val="22"/>
                <w:szCs w:val="22"/>
                <w:lang w:eastAsia="en-GB"/>
              </w:rPr>
            </w:pPr>
          </w:p>
          <w:p w14:paraId="0CAC5AF2" w14:textId="77777777" w:rsidR="00A5748B" w:rsidRPr="001E43F1" w:rsidRDefault="00A5748B" w:rsidP="001E43F1">
            <w:pPr>
              <w:pStyle w:val="BodyText"/>
              <w:spacing w:after="0"/>
              <w:jc w:val="both"/>
              <w:rPr>
                <w:rFonts w:asciiTheme="minorHAnsi" w:hAnsiTheme="minorHAnsi" w:cs="Arial"/>
                <w:b/>
                <w:iCs/>
                <w:sz w:val="22"/>
                <w:szCs w:val="22"/>
                <w:lang w:eastAsia="en-GB"/>
              </w:rPr>
            </w:pPr>
            <w:r w:rsidRPr="001E43F1">
              <w:rPr>
                <w:rFonts w:asciiTheme="minorHAnsi" w:hAnsiTheme="minorHAnsi" w:cs="Arial"/>
                <w:b/>
                <w:iCs/>
                <w:sz w:val="22"/>
                <w:szCs w:val="22"/>
                <w:lang w:eastAsia="en-GB"/>
              </w:rPr>
              <w:t>Functional Competencies:</w:t>
            </w:r>
          </w:p>
          <w:p w14:paraId="4B29B65A"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Fonts w:asciiTheme="minorHAnsi" w:hAnsiTheme="minorHAnsi" w:cs="Arial"/>
                <w:sz w:val="22"/>
                <w:szCs w:val="22"/>
                <w:lang w:eastAsia="en-GB"/>
              </w:rPr>
              <w:t>Ability to work effectively within a team and develop good relationships with counterparts and stakeholders;</w:t>
            </w:r>
          </w:p>
          <w:p w14:paraId="1A457CA1"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Ability to synthesise research and draw conclusion on the related subjects;</w:t>
            </w:r>
          </w:p>
          <w:p w14:paraId="76CAEF79"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lastRenderedPageBreak/>
              <w:t xml:space="preserve">Ability to pay attention to details; </w:t>
            </w:r>
          </w:p>
          <w:p w14:paraId="6251DDA1"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Excellent interpersonal skills and ability to communicate effectively, both orally and in writing;</w:t>
            </w:r>
          </w:p>
          <w:p w14:paraId="79B0603F"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Ability to establish effective working relations in a multicultural team environment; </w:t>
            </w:r>
          </w:p>
          <w:p w14:paraId="7E694D44"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Good organisational skills;</w:t>
            </w:r>
          </w:p>
          <w:p w14:paraId="28C617A0"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 xml:space="preserve">Commitment to accomplish work; </w:t>
            </w:r>
          </w:p>
          <w:p w14:paraId="52851A95" w14:textId="77777777" w:rsidR="00A5748B" w:rsidRPr="001E43F1" w:rsidRDefault="00A5748B" w:rsidP="001E43F1">
            <w:pPr>
              <w:pStyle w:val="BodyText"/>
              <w:widowControl/>
              <w:numPr>
                <w:ilvl w:val="0"/>
                <w:numId w:val="16"/>
              </w:numPr>
              <w:autoSpaceDE/>
              <w:autoSpaceDN/>
              <w:adjustRightInd/>
              <w:spacing w:after="0"/>
              <w:jc w:val="both"/>
              <w:rPr>
                <w:rStyle w:val="SubtleEmphasis1"/>
                <w:rFonts w:asciiTheme="minorHAnsi" w:hAnsiTheme="minorHAnsi" w:cs="Arial"/>
                <w:i w:val="0"/>
                <w:color w:val="auto"/>
                <w:sz w:val="22"/>
                <w:szCs w:val="22"/>
                <w:lang w:eastAsia="en-GB"/>
              </w:rPr>
            </w:pPr>
            <w:r w:rsidRPr="001E43F1">
              <w:rPr>
                <w:rStyle w:val="SubtleEmphasis1"/>
                <w:rFonts w:asciiTheme="minorHAnsi" w:hAnsiTheme="minorHAnsi" w:cs="Arial"/>
                <w:i w:val="0"/>
                <w:color w:val="auto"/>
                <w:sz w:val="22"/>
                <w:szCs w:val="22"/>
                <w:lang w:eastAsia="en-GB"/>
              </w:rPr>
              <w:t>Responds positively to critical feedback;</w:t>
            </w:r>
          </w:p>
          <w:p w14:paraId="5759AE94" w14:textId="77777777" w:rsidR="00A5748B" w:rsidRPr="001E43F1" w:rsidRDefault="00A5748B" w:rsidP="001E43F1">
            <w:pPr>
              <w:pStyle w:val="ListParagraph"/>
              <w:widowControl/>
              <w:numPr>
                <w:ilvl w:val="0"/>
                <w:numId w:val="16"/>
              </w:numPr>
              <w:autoSpaceDE/>
              <w:autoSpaceDN/>
              <w:adjustRightInd/>
              <w:spacing w:after="60"/>
              <w:jc w:val="both"/>
              <w:rPr>
                <w:rFonts w:asciiTheme="minorHAnsi" w:hAnsiTheme="minorHAnsi" w:cs="Arial"/>
                <w:bCs/>
                <w:sz w:val="22"/>
                <w:szCs w:val="22"/>
                <w:u w:val="single"/>
              </w:rPr>
            </w:pPr>
            <w:r w:rsidRPr="001E43F1">
              <w:rPr>
                <w:rStyle w:val="SubtleEmphasis1"/>
                <w:rFonts w:asciiTheme="minorHAnsi" w:hAnsiTheme="minorHAnsi" w:cs="Arial"/>
                <w:i w:val="0"/>
                <w:color w:val="auto"/>
                <w:sz w:val="22"/>
                <w:szCs w:val="22"/>
                <w:lang w:eastAsia="en-GB"/>
              </w:rPr>
              <w:t>Results and task oriented.</w:t>
            </w:r>
          </w:p>
          <w:p w14:paraId="268B458D" w14:textId="77777777" w:rsidR="00A5748B" w:rsidRPr="001E43F1" w:rsidRDefault="00A5748B" w:rsidP="001E43F1">
            <w:pPr>
              <w:widowControl/>
              <w:autoSpaceDE/>
              <w:autoSpaceDN/>
              <w:adjustRightInd/>
              <w:spacing w:after="60"/>
              <w:jc w:val="both"/>
              <w:rPr>
                <w:rFonts w:asciiTheme="minorHAnsi" w:hAnsiTheme="minorHAnsi" w:cs="Arial"/>
                <w:bCs/>
                <w:sz w:val="22"/>
                <w:szCs w:val="22"/>
                <w:u w:val="single"/>
              </w:rPr>
            </w:pPr>
          </w:p>
          <w:p w14:paraId="47F7E746"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Professionalism</w:t>
            </w:r>
            <w:r w:rsidR="00A5748B" w:rsidRPr="001E43F1">
              <w:rPr>
                <w:rFonts w:asciiTheme="minorHAnsi" w:hAnsiTheme="minorHAnsi" w:cs="Arial"/>
                <w:b/>
                <w:bCs/>
                <w:sz w:val="22"/>
                <w:szCs w:val="22"/>
              </w:rPr>
              <w:t>:</w:t>
            </w:r>
          </w:p>
          <w:p w14:paraId="0C7032FD"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Shows pride in work and in achievements.</w:t>
            </w:r>
          </w:p>
          <w:p w14:paraId="4760BD1F"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Demonstrates professional competence and mastery of subject matter.</w:t>
            </w:r>
          </w:p>
          <w:p w14:paraId="6544245A"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Is conscientious and efficient in meeting commitments, observing deadlines and achieving results.</w:t>
            </w:r>
          </w:p>
          <w:p w14:paraId="02338596"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Is motivated by professional rather than personal concerns.</w:t>
            </w:r>
          </w:p>
          <w:p w14:paraId="0D988CC2" w14:textId="77777777" w:rsidR="00D90C70" w:rsidRPr="001E43F1" w:rsidRDefault="00D90C70" w:rsidP="001E43F1">
            <w:pPr>
              <w:pStyle w:val="ListParagraph"/>
              <w:widowControl/>
              <w:numPr>
                <w:ilvl w:val="0"/>
                <w:numId w:val="18"/>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Shows persistence when faced with difficult problems or challenges; remains calm in stressful situations.</w:t>
            </w:r>
          </w:p>
          <w:p w14:paraId="305CA9F9" w14:textId="77777777" w:rsidR="00D90C70" w:rsidRPr="001E43F1" w:rsidRDefault="00D90C70" w:rsidP="001E43F1">
            <w:pPr>
              <w:pStyle w:val="ListParagraph"/>
              <w:widowControl/>
              <w:autoSpaceDE/>
              <w:autoSpaceDN/>
              <w:adjustRightInd/>
              <w:spacing w:after="60"/>
              <w:jc w:val="both"/>
              <w:rPr>
                <w:rFonts w:asciiTheme="minorHAnsi" w:hAnsiTheme="minorHAnsi" w:cs="Arial"/>
                <w:bCs/>
                <w:sz w:val="22"/>
                <w:szCs w:val="22"/>
              </w:rPr>
            </w:pPr>
          </w:p>
          <w:p w14:paraId="6DF1887A"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Communication</w:t>
            </w:r>
            <w:r w:rsidR="00F610B5" w:rsidRPr="001E43F1">
              <w:rPr>
                <w:rFonts w:asciiTheme="minorHAnsi" w:hAnsiTheme="minorHAnsi" w:cs="Arial"/>
                <w:b/>
                <w:bCs/>
                <w:sz w:val="22"/>
                <w:szCs w:val="22"/>
              </w:rPr>
              <w:t>:</w:t>
            </w:r>
          </w:p>
          <w:p w14:paraId="660D940C"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Speaks and writes clearly and effectively.</w:t>
            </w:r>
          </w:p>
          <w:p w14:paraId="31F58792"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Listens to others, correctly interprets messages from others and responds appropriately.</w:t>
            </w:r>
          </w:p>
          <w:p w14:paraId="335EC581"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Asks questions to clarify and exhibits interest in having two-way communication.</w:t>
            </w:r>
          </w:p>
          <w:p w14:paraId="55CBBB0E" w14:textId="77777777" w:rsidR="00D90C70" w:rsidRPr="001E43F1" w:rsidRDefault="00D90C70" w:rsidP="001E43F1">
            <w:pPr>
              <w:pStyle w:val="ListParagraph"/>
              <w:widowControl/>
              <w:numPr>
                <w:ilvl w:val="0"/>
                <w:numId w:val="19"/>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Demonstrates openness in sharing information and keeping people informed.</w:t>
            </w:r>
          </w:p>
          <w:p w14:paraId="03D3F616" w14:textId="77777777" w:rsidR="00D90C70" w:rsidRPr="001E43F1" w:rsidRDefault="00D90C70" w:rsidP="001E43F1">
            <w:pPr>
              <w:widowControl/>
              <w:autoSpaceDE/>
              <w:autoSpaceDN/>
              <w:adjustRightInd/>
              <w:spacing w:after="60"/>
              <w:jc w:val="both"/>
              <w:rPr>
                <w:rFonts w:asciiTheme="minorHAnsi" w:hAnsiTheme="minorHAnsi" w:cs="Arial"/>
                <w:bCs/>
                <w:sz w:val="22"/>
                <w:szCs w:val="22"/>
              </w:rPr>
            </w:pPr>
          </w:p>
          <w:p w14:paraId="75944FFA" w14:textId="77777777" w:rsidR="00D90C70" w:rsidRPr="001E43F1" w:rsidRDefault="00D90C70" w:rsidP="001E43F1">
            <w:pPr>
              <w:widowControl/>
              <w:autoSpaceDE/>
              <w:autoSpaceDN/>
              <w:adjustRightInd/>
              <w:spacing w:after="60"/>
              <w:jc w:val="both"/>
              <w:rPr>
                <w:rFonts w:asciiTheme="minorHAnsi" w:hAnsiTheme="minorHAnsi" w:cs="Arial"/>
                <w:b/>
                <w:bCs/>
                <w:sz w:val="22"/>
                <w:szCs w:val="22"/>
              </w:rPr>
            </w:pPr>
            <w:r w:rsidRPr="001E43F1">
              <w:rPr>
                <w:rFonts w:asciiTheme="minorHAnsi" w:hAnsiTheme="minorHAnsi" w:cs="Arial"/>
                <w:b/>
                <w:bCs/>
                <w:sz w:val="22"/>
                <w:szCs w:val="22"/>
              </w:rPr>
              <w:t>Planning &amp; Organizing</w:t>
            </w:r>
            <w:r w:rsidR="00F610B5" w:rsidRPr="001E43F1">
              <w:rPr>
                <w:rFonts w:asciiTheme="minorHAnsi" w:hAnsiTheme="minorHAnsi" w:cs="Arial"/>
                <w:b/>
                <w:bCs/>
                <w:sz w:val="22"/>
                <w:szCs w:val="22"/>
              </w:rPr>
              <w:t>:</w:t>
            </w:r>
          </w:p>
          <w:p w14:paraId="55CD2D8B"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Identifies priority activities and assignments; adjusts priorities as required.</w:t>
            </w:r>
          </w:p>
          <w:p w14:paraId="3B5913EC"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Allocates appropriate amount of time and resources for completing work.</w:t>
            </w:r>
          </w:p>
          <w:p w14:paraId="635E2A2F"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Foresees risks and allows for contingencies when planning.</w:t>
            </w:r>
          </w:p>
          <w:p w14:paraId="2E854B08"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Monitors and adjusts plans and actions as necessary.</w:t>
            </w:r>
          </w:p>
          <w:p w14:paraId="4A9C3258" w14:textId="77777777" w:rsidR="00D90C70" w:rsidRPr="001E43F1" w:rsidRDefault="00D90C70" w:rsidP="001E43F1">
            <w:pPr>
              <w:pStyle w:val="ListParagraph"/>
              <w:widowControl/>
              <w:numPr>
                <w:ilvl w:val="0"/>
                <w:numId w:val="20"/>
              </w:numPr>
              <w:autoSpaceDE/>
              <w:autoSpaceDN/>
              <w:adjustRightInd/>
              <w:spacing w:after="60"/>
              <w:jc w:val="both"/>
              <w:rPr>
                <w:rFonts w:asciiTheme="minorHAnsi" w:hAnsiTheme="minorHAnsi" w:cs="Arial"/>
                <w:bCs/>
                <w:sz w:val="22"/>
                <w:szCs w:val="22"/>
              </w:rPr>
            </w:pPr>
            <w:r w:rsidRPr="001E43F1">
              <w:rPr>
                <w:rFonts w:asciiTheme="minorHAnsi" w:hAnsiTheme="minorHAnsi" w:cs="Arial"/>
                <w:bCs/>
                <w:sz w:val="22"/>
                <w:szCs w:val="22"/>
              </w:rPr>
              <w:t>Uses time efficiently.</w:t>
            </w:r>
          </w:p>
          <w:p w14:paraId="65443BE6" w14:textId="77777777" w:rsidR="00D90C70" w:rsidRPr="001E43F1" w:rsidRDefault="00D90C70" w:rsidP="001E43F1">
            <w:pPr>
              <w:pStyle w:val="Default"/>
              <w:jc w:val="both"/>
              <w:rPr>
                <w:rFonts w:asciiTheme="minorHAnsi" w:hAnsiTheme="minorHAnsi"/>
                <w:sz w:val="22"/>
                <w:szCs w:val="22"/>
              </w:rPr>
            </w:pPr>
          </w:p>
        </w:tc>
      </w:tr>
      <w:tr w:rsidR="00D90C70" w:rsidRPr="001E43F1" w14:paraId="0462298A" w14:textId="77777777" w:rsidTr="006339F6">
        <w:trPr>
          <w:trHeight w:val="440"/>
        </w:trPr>
        <w:tc>
          <w:tcPr>
            <w:tcW w:w="9833" w:type="dxa"/>
            <w:gridSpan w:val="5"/>
            <w:tcBorders>
              <w:top w:val="single" w:sz="4" w:space="0" w:color="000000"/>
              <w:left w:val="single" w:sz="4" w:space="0" w:color="000000"/>
              <w:bottom w:val="single" w:sz="4" w:space="0" w:color="000000"/>
              <w:right w:val="single" w:sz="4" w:space="0" w:color="000000"/>
            </w:tcBorders>
            <w:shd w:val="clear" w:color="auto" w:fill="E0E0E0"/>
          </w:tcPr>
          <w:p w14:paraId="6AC6B997" w14:textId="77777777" w:rsidR="00D90C70" w:rsidRPr="001E43F1" w:rsidRDefault="00D90C70" w:rsidP="001E43F1">
            <w:pPr>
              <w:jc w:val="both"/>
              <w:rPr>
                <w:rFonts w:asciiTheme="minorHAnsi" w:hAnsiTheme="minorHAnsi" w:cs="Arial"/>
                <w:b/>
                <w:bCs/>
                <w:color w:val="000000"/>
                <w:sz w:val="22"/>
                <w:szCs w:val="22"/>
              </w:rPr>
            </w:pPr>
          </w:p>
          <w:p w14:paraId="64CACC8A"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b/>
                <w:bCs/>
                <w:color w:val="000000"/>
                <w:sz w:val="22"/>
                <w:szCs w:val="22"/>
              </w:rPr>
              <w:t xml:space="preserve"> V. Qualifications</w:t>
            </w:r>
          </w:p>
          <w:p w14:paraId="5315BF8B" w14:textId="77777777" w:rsidR="00D90C70" w:rsidRPr="001E43F1" w:rsidRDefault="00D90C70" w:rsidP="001E43F1">
            <w:pPr>
              <w:jc w:val="both"/>
              <w:rPr>
                <w:rFonts w:asciiTheme="minorHAnsi" w:hAnsiTheme="minorHAnsi" w:cs="Arial"/>
                <w:color w:val="000000"/>
                <w:sz w:val="22"/>
                <w:szCs w:val="22"/>
              </w:rPr>
            </w:pPr>
          </w:p>
        </w:tc>
      </w:tr>
      <w:tr w:rsidR="00D90C70" w:rsidRPr="001E43F1" w14:paraId="6C0DCC2B" w14:textId="77777777" w:rsidTr="006339F6">
        <w:trPr>
          <w:trHeight w:val="732"/>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44E05824"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 Education: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6DA24214" w14:textId="77777777" w:rsidR="002D4231" w:rsidRPr="001E43F1" w:rsidRDefault="002D4231" w:rsidP="001E43F1">
            <w:pPr>
              <w:pStyle w:val="BodyText"/>
              <w:widowControl/>
              <w:numPr>
                <w:ilvl w:val="0"/>
                <w:numId w:val="25"/>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 xml:space="preserve">Master’s degree in social sciences, international development or other related qualification. </w:t>
            </w:r>
          </w:p>
          <w:p w14:paraId="04CDF3C7" w14:textId="77777777" w:rsidR="00D90C70" w:rsidRPr="001E43F1" w:rsidRDefault="00D90C70" w:rsidP="001E43F1">
            <w:pPr>
              <w:widowControl/>
              <w:autoSpaceDE/>
              <w:autoSpaceDN/>
              <w:adjustRightInd/>
              <w:spacing w:line="293" w:lineRule="atLeast"/>
              <w:ind w:left="720"/>
              <w:jc w:val="both"/>
              <w:textAlignment w:val="baseline"/>
              <w:rPr>
                <w:rFonts w:asciiTheme="minorHAnsi" w:hAnsiTheme="minorHAnsi"/>
                <w:sz w:val="22"/>
                <w:szCs w:val="22"/>
              </w:rPr>
            </w:pPr>
          </w:p>
        </w:tc>
      </w:tr>
      <w:tr w:rsidR="00D90C70" w:rsidRPr="001E43F1" w14:paraId="0280C4FE" w14:textId="77777777" w:rsidTr="006339F6">
        <w:trPr>
          <w:trHeight w:val="1547"/>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685E7445"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 </w:t>
            </w:r>
          </w:p>
          <w:p w14:paraId="0A9F7594"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 xml:space="preserve">Experience: </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226E6192" w14:textId="77777777" w:rsidR="002D4231" w:rsidRPr="001E43F1" w:rsidRDefault="002D4231"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 xml:space="preserve">At least </w:t>
            </w:r>
            <w:r w:rsidR="00E91145" w:rsidRPr="001E43F1">
              <w:rPr>
                <w:rFonts w:asciiTheme="minorHAnsi" w:hAnsiTheme="minorHAnsi" w:cs="Arial"/>
                <w:sz w:val="22"/>
                <w:szCs w:val="22"/>
                <w:lang w:eastAsia="en-GB"/>
              </w:rPr>
              <w:t>8</w:t>
            </w:r>
            <w:r w:rsidRPr="001E43F1">
              <w:rPr>
                <w:rFonts w:asciiTheme="minorHAnsi" w:hAnsiTheme="minorHAnsi" w:cs="Arial"/>
                <w:sz w:val="22"/>
                <w:szCs w:val="22"/>
                <w:lang w:eastAsia="en-GB"/>
              </w:rPr>
              <w:t xml:space="preserve"> years of demonstrated relevant work experience with evaluation of development interventions at national and/or international level is required.  </w:t>
            </w:r>
          </w:p>
          <w:p w14:paraId="7FA1D75B" w14:textId="77777777" w:rsidR="002D4231" w:rsidRPr="001E43F1" w:rsidRDefault="00E91145"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At least 5 years’ experience</w:t>
            </w:r>
            <w:r w:rsidR="002D4231" w:rsidRPr="001E43F1">
              <w:rPr>
                <w:rFonts w:asciiTheme="minorHAnsi" w:hAnsiTheme="minorHAnsi" w:cs="Arial"/>
                <w:sz w:val="22"/>
                <w:szCs w:val="22"/>
                <w:lang w:eastAsia="en-GB"/>
              </w:rPr>
              <w:t xml:space="preserve"> with peacebuilding and</w:t>
            </w:r>
            <w:r w:rsidRPr="001E43F1">
              <w:rPr>
                <w:rFonts w:asciiTheme="minorHAnsi" w:hAnsiTheme="minorHAnsi" w:cs="Arial"/>
                <w:sz w:val="22"/>
                <w:szCs w:val="22"/>
                <w:lang w:eastAsia="en-GB"/>
              </w:rPr>
              <w:t xml:space="preserve"> confidence building programmes </w:t>
            </w:r>
            <w:r w:rsidR="002D4231" w:rsidRPr="001E43F1">
              <w:rPr>
                <w:rFonts w:asciiTheme="minorHAnsi" w:hAnsiTheme="minorHAnsi" w:cs="Arial"/>
                <w:sz w:val="22"/>
                <w:szCs w:val="22"/>
                <w:lang w:eastAsia="en-GB"/>
              </w:rPr>
              <w:t xml:space="preserve">.  Previous work experience in </w:t>
            </w:r>
            <w:r w:rsidRPr="001E43F1">
              <w:rPr>
                <w:rFonts w:asciiTheme="minorHAnsi" w:hAnsiTheme="minorHAnsi" w:cs="Arial"/>
                <w:sz w:val="22"/>
                <w:szCs w:val="22"/>
                <w:lang w:eastAsia="en-GB"/>
              </w:rPr>
              <w:t>Cyprus</w:t>
            </w:r>
            <w:r w:rsidR="002D4231" w:rsidRPr="001E43F1">
              <w:rPr>
                <w:rFonts w:asciiTheme="minorHAnsi" w:hAnsiTheme="minorHAnsi" w:cs="Arial"/>
                <w:sz w:val="22"/>
                <w:szCs w:val="22"/>
                <w:lang w:eastAsia="en-GB"/>
              </w:rPr>
              <w:t xml:space="preserve">, is considered an asset. </w:t>
            </w:r>
          </w:p>
          <w:p w14:paraId="7ECFBC89" w14:textId="77777777" w:rsidR="00D90C70" w:rsidRPr="001E43F1" w:rsidRDefault="002D4231" w:rsidP="001E43F1">
            <w:pPr>
              <w:pStyle w:val="BodyText"/>
              <w:widowControl/>
              <w:numPr>
                <w:ilvl w:val="0"/>
                <w:numId w:val="26"/>
              </w:numPr>
              <w:autoSpaceDE/>
              <w:autoSpaceDN/>
              <w:adjustRightInd/>
              <w:spacing w:after="0"/>
              <w:jc w:val="both"/>
              <w:rPr>
                <w:rFonts w:asciiTheme="minorHAnsi" w:hAnsiTheme="minorHAnsi" w:cs="Arial"/>
                <w:sz w:val="22"/>
                <w:szCs w:val="22"/>
                <w:lang w:eastAsia="en-GB"/>
              </w:rPr>
            </w:pPr>
            <w:r w:rsidRPr="001E43F1">
              <w:rPr>
                <w:rFonts w:asciiTheme="minorHAnsi" w:hAnsiTheme="minorHAnsi" w:cs="Arial"/>
                <w:sz w:val="22"/>
                <w:szCs w:val="22"/>
                <w:lang w:eastAsia="en-GB"/>
              </w:rPr>
              <w:t>Extensive knowledge of results-based management evaluation, as well as of participatory M&amp;E methodological and practical considerations in conducting evaluations of development interventions is required</w:t>
            </w:r>
            <w:r w:rsidR="00A31091" w:rsidRPr="001E43F1">
              <w:rPr>
                <w:rFonts w:asciiTheme="minorHAnsi" w:hAnsiTheme="minorHAnsi" w:cs="Arial"/>
                <w:sz w:val="22"/>
                <w:szCs w:val="22"/>
                <w:lang w:eastAsia="en-GB"/>
              </w:rPr>
              <w:t>. Previous experience of undertaking evaluations for UNDP is considered an asset.</w:t>
            </w:r>
          </w:p>
        </w:tc>
      </w:tr>
      <w:tr w:rsidR="00D90C70" w:rsidRPr="001E43F1" w14:paraId="2D8112AF" w14:textId="77777777" w:rsidTr="006339F6">
        <w:trPr>
          <w:trHeight w:val="881"/>
        </w:trPr>
        <w:tc>
          <w:tcPr>
            <w:tcW w:w="1913" w:type="dxa"/>
            <w:gridSpan w:val="2"/>
            <w:tcBorders>
              <w:top w:val="single" w:sz="4" w:space="0" w:color="000000"/>
              <w:left w:val="single" w:sz="4" w:space="0" w:color="000000"/>
              <w:bottom w:val="single" w:sz="4" w:space="0" w:color="000000"/>
              <w:right w:val="single" w:sz="4" w:space="0" w:color="000000"/>
            </w:tcBorders>
            <w:vAlign w:val="center"/>
          </w:tcPr>
          <w:p w14:paraId="2111E312" w14:textId="77777777" w:rsidR="00D90C70" w:rsidRPr="001E43F1" w:rsidRDefault="00D90C70" w:rsidP="001E43F1">
            <w:pPr>
              <w:jc w:val="both"/>
              <w:rPr>
                <w:rFonts w:asciiTheme="minorHAnsi" w:hAnsiTheme="minorHAnsi" w:cs="Arial"/>
                <w:color w:val="000000"/>
                <w:sz w:val="22"/>
                <w:szCs w:val="22"/>
              </w:rPr>
            </w:pPr>
            <w:r w:rsidRPr="001E43F1">
              <w:rPr>
                <w:rFonts w:asciiTheme="minorHAnsi" w:hAnsiTheme="minorHAnsi" w:cs="Arial"/>
                <w:color w:val="000000"/>
                <w:sz w:val="22"/>
                <w:szCs w:val="22"/>
              </w:rPr>
              <w:t>Language Requirements: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4640F61E" w14:textId="77777777" w:rsidR="00D90C70" w:rsidRPr="001E43F1" w:rsidRDefault="00D90C70" w:rsidP="001E43F1">
            <w:pPr>
              <w:widowControl/>
              <w:numPr>
                <w:ilvl w:val="0"/>
                <w:numId w:val="5"/>
              </w:numPr>
              <w:autoSpaceDE/>
              <w:autoSpaceDN/>
              <w:adjustRightInd/>
              <w:spacing w:line="293" w:lineRule="atLeast"/>
              <w:jc w:val="both"/>
              <w:textAlignment w:val="baseline"/>
              <w:rPr>
                <w:rFonts w:asciiTheme="minorHAnsi" w:hAnsiTheme="minorHAnsi" w:cstheme="minorHAnsi"/>
                <w:sz w:val="22"/>
                <w:szCs w:val="22"/>
              </w:rPr>
            </w:pPr>
            <w:r w:rsidRPr="001E43F1">
              <w:rPr>
                <w:rFonts w:asciiTheme="minorHAnsi" w:hAnsiTheme="minorHAnsi" w:cstheme="minorHAnsi"/>
                <w:sz w:val="22"/>
                <w:szCs w:val="22"/>
              </w:rPr>
              <w:t>Fluency in English</w:t>
            </w:r>
            <w:r w:rsidR="00E91145" w:rsidRPr="001E43F1">
              <w:rPr>
                <w:rFonts w:asciiTheme="minorHAnsi" w:hAnsiTheme="minorHAnsi" w:cstheme="minorHAnsi"/>
                <w:sz w:val="22"/>
                <w:szCs w:val="22"/>
              </w:rPr>
              <w:t xml:space="preserve">. </w:t>
            </w:r>
            <w:r w:rsidR="00E91145" w:rsidRPr="001E43F1">
              <w:rPr>
                <w:rFonts w:asciiTheme="minorHAnsi" w:hAnsiTheme="minorHAnsi" w:cs="Arial"/>
                <w:sz w:val="22"/>
                <w:szCs w:val="22"/>
                <w:lang w:eastAsia="en-GB"/>
              </w:rPr>
              <w:t xml:space="preserve">Excellent analytical and report writing skills in clear and fluent English. </w:t>
            </w:r>
            <w:r w:rsidR="00E91145" w:rsidRPr="001E43F1">
              <w:rPr>
                <w:rFonts w:asciiTheme="minorHAnsi" w:hAnsiTheme="minorHAnsi" w:cs="Arial"/>
                <w:i/>
                <w:sz w:val="22"/>
                <w:szCs w:val="22"/>
                <w:lang w:eastAsia="en-GB"/>
              </w:rPr>
              <w:t>(10 points)</w:t>
            </w:r>
          </w:p>
          <w:p w14:paraId="452EBFCE" w14:textId="77777777" w:rsidR="00D90C70" w:rsidRPr="001E43F1" w:rsidRDefault="00D90C70" w:rsidP="001E43F1">
            <w:pPr>
              <w:widowControl/>
              <w:autoSpaceDE/>
              <w:autoSpaceDN/>
              <w:adjustRightInd/>
              <w:spacing w:line="293" w:lineRule="atLeast"/>
              <w:ind w:left="720"/>
              <w:jc w:val="both"/>
              <w:textAlignment w:val="baseline"/>
              <w:rPr>
                <w:rFonts w:asciiTheme="minorHAnsi" w:hAnsiTheme="minorHAnsi" w:cstheme="minorHAnsi"/>
                <w:sz w:val="22"/>
                <w:szCs w:val="22"/>
              </w:rPr>
            </w:pPr>
          </w:p>
        </w:tc>
      </w:tr>
      <w:tr w:rsidR="00D90C70" w:rsidRPr="001E43F1" w14:paraId="37B35DD4" w14:textId="77777777" w:rsidTr="0063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Ex>
        <w:tc>
          <w:tcPr>
            <w:tcW w:w="9833" w:type="dxa"/>
            <w:gridSpan w:val="5"/>
            <w:tcBorders>
              <w:top w:val="single" w:sz="4" w:space="0" w:color="auto"/>
              <w:left w:val="single" w:sz="4" w:space="0" w:color="auto"/>
              <w:bottom w:val="single" w:sz="4" w:space="0" w:color="auto"/>
              <w:right w:val="single" w:sz="4" w:space="0" w:color="auto"/>
            </w:tcBorders>
            <w:shd w:val="clear" w:color="auto" w:fill="E0E0E0"/>
            <w:hideMark/>
          </w:tcPr>
          <w:p w14:paraId="4BB69D0A" w14:textId="77777777" w:rsidR="00D90C70" w:rsidRPr="001E43F1" w:rsidRDefault="00D90C70" w:rsidP="001E43F1">
            <w:pPr>
              <w:jc w:val="both"/>
              <w:rPr>
                <w:rFonts w:asciiTheme="minorHAnsi" w:hAnsiTheme="minorHAnsi" w:cs="Arial"/>
                <w:b/>
                <w:sz w:val="22"/>
                <w:szCs w:val="22"/>
              </w:rPr>
            </w:pPr>
            <w:r w:rsidRPr="001E43F1">
              <w:rPr>
                <w:rFonts w:asciiTheme="minorHAnsi" w:hAnsiTheme="minorHAnsi" w:cs="Arial"/>
                <w:b/>
                <w:sz w:val="22"/>
                <w:szCs w:val="22"/>
              </w:rPr>
              <w:t>VI. Sub</w:t>
            </w:r>
            <w:r w:rsidR="00175574">
              <w:rPr>
                <w:rFonts w:asciiTheme="minorHAnsi" w:hAnsiTheme="minorHAnsi" w:cs="Arial"/>
                <w:b/>
                <w:sz w:val="22"/>
                <w:szCs w:val="22"/>
              </w:rPr>
              <w:t>mission of Applications and Re</w:t>
            </w:r>
            <w:r w:rsidRPr="001E43F1">
              <w:rPr>
                <w:rFonts w:asciiTheme="minorHAnsi" w:hAnsiTheme="minorHAnsi" w:cs="Arial"/>
                <w:b/>
                <w:sz w:val="22"/>
                <w:szCs w:val="22"/>
              </w:rPr>
              <w:t>m</w:t>
            </w:r>
            <w:r w:rsidR="00175574">
              <w:rPr>
                <w:rFonts w:asciiTheme="minorHAnsi" w:hAnsiTheme="minorHAnsi" w:cs="Arial"/>
                <w:b/>
                <w:sz w:val="22"/>
                <w:szCs w:val="22"/>
              </w:rPr>
              <w:t>un</w:t>
            </w:r>
            <w:r w:rsidRPr="001E43F1">
              <w:rPr>
                <w:rFonts w:asciiTheme="minorHAnsi" w:hAnsiTheme="minorHAnsi" w:cs="Arial"/>
                <w:b/>
                <w:sz w:val="22"/>
                <w:szCs w:val="22"/>
              </w:rPr>
              <w:t>eration</w:t>
            </w:r>
          </w:p>
        </w:tc>
      </w:tr>
      <w:tr w:rsidR="00D90C70" w:rsidRPr="001E43F1" w14:paraId="1DED1147" w14:textId="77777777" w:rsidTr="00633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4A0" w:firstRow="1" w:lastRow="0" w:firstColumn="1" w:lastColumn="0" w:noHBand="0" w:noVBand="1"/>
        </w:tblPrEx>
        <w:trPr>
          <w:trHeight w:val="353"/>
        </w:trPr>
        <w:tc>
          <w:tcPr>
            <w:tcW w:w="9833" w:type="dxa"/>
            <w:gridSpan w:val="5"/>
            <w:tcBorders>
              <w:top w:val="single" w:sz="4" w:space="0" w:color="auto"/>
              <w:left w:val="single" w:sz="4" w:space="0" w:color="auto"/>
              <w:bottom w:val="single" w:sz="4" w:space="0" w:color="auto"/>
              <w:right w:val="single" w:sz="4" w:space="0" w:color="auto"/>
            </w:tcBorders>
            <w:shd w:val="clear" w:color="auto" w:fill="auto"/>
          </w:tcPr>
          <w:p w14:paraId="772355A5" w14:textId="77777777" w:rsidR="00D90C70" w:rsidRPr="001E43F1" w:rsidRDefault="00D90C70" w:rsidP="001E43F1">
            <w:pPr>
              <w:jc w:val="both"/>
              <w:rPr>
                <w:rFonts w:asciiTheme="minorHAnsi" w:hAnsiTheme="minorHAnsi" w:cs="Arial"/>
                <w:b/>
                <w:color w:val="333333"/>
                <w:sz w:val="22"/>
                <w:szCs w:val="22"/>
                <w:shd w:val="clear" w:color="auto" w:fill="FFFFFF"/>
              </w:rPr>
            </w:pPr>
          </w:p>
          <w:p w14:paraId="21998DA9" w14:textId="77777777" w:rsidR="00D90C70" w:rsidRPr="001E43F1" w:rsidRDefault="00D90C70" w:rsidP="001E43F1">
            <w:pPr>
              <w:jc w:val="both"/>
              <w:rPr>
                <w:rFonts w:asciiTheme="minorHAnsi" w:hAnsiTheme="minorHAnsi" w:cs="Arial"/>
                <w:b/>
                <w:color w:val="333333"/>
                <w:sz w:val="22"/>
                <w:szCs w:val="22"/>
                <w:shd w:val="clear" w:color="auto" w:fill="FFFFFF"/>
              </w:rPr>
            </w:pPr>
            <w:r w:rsidRPr="001E43F1">
              <w:rPr>
                <w:rFonts w:asciiTheme="minorHAnsi" w:hAnsiTheme="minorHAnsi" w:cs="Arial"/>
                <w:b/>
                <w:color w:val="333333"/>
                <w:sz w:val="22"/>
                <w:szCs w:val="22"/>
                <w:shd w:val="clear" w:color="auto" w:fill="FFFFFF"/>
              </w:rPr>
              <w:t>Application:</w:t>
            </w:r>
          </w:p>
          <w:p w14:paraId="1ADC4378"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r w:rsidRPr="001E43F1">
              <w:rPr>
                <w:rFonts w:asciiTheme="minorHAnsi" w:hAnsiTheme="minorHAnsi" w:cs="Arial"/>
                <w:color w:val="000000" w:themeColor="text1"/>
                <w:sz w:val="22"/>
                <w:szCs w:val="22"/>
                <w:shd w:val="clear" w:color="auto" w:fill="FFFFFF"/>
              </w:rPr>
              <w:t>Interested individual consultants must submit the following documents/information to demonstrate their qualifications:</w:t>
            </w:r>
          </w:p>
          <w:p w14:paraId="0F15197B" w14:textId="77777777" w:rsidR="00D90C70" w:rsidRPr="001E43F1" w:rsidRDefault="00D90C70" w:rsidP="001E43F1">
            <w:pPr>
              <w:pStyle w:val="Default"/>
              <w:jc w:val="both"/>
              <w:rPr>
                <w:rFonts w:asciiTheme="minorHAnsi" w:hAnsiTheme="minorHAnsi"/>
                <w:sz w:val="22"/>
                <w:szCs w:val="22"/>
              </w:rPr>
            </w:pPr>
          </w:p>
          <w:p w14:paraId="377F30B7" w14:textId="77777777" w:rsidR="00D90C70" w:rsidRPr="001E43F1" w:rsidRDefault="00D90C70" w:rsidP="001E43F1">
            <w:pPr>
              <w:pStyle w:val="ListParagraph"/>
              <w:widowControl/>
              <w:numPr>
                <w:ilvl w:val="0"/>
                <w:numId w:val="7"/>
              </w:numPr>
              <w:autoSpaceDE/>
              <w:autoSpaceDN/>
              <w:adjustRightInd/>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CV or Personal History (P11): Applicants are required to submit CV or a P11 Form. The UNDP P11 Form can be downloaded from: </w:t>
            </w:r>
          </w:p>
          <w:p w14:paraId="257CBCB1" w14:textId="77777777" w:rsidR="00D90C70" w:rsidRPr="001E43F1" w:rsidRDefault="00D90C70" w:rsidP="001E43F1">
            <w:pPr>
              <w:widowControl/>
              <w:autoSpaceDE/>
              <w:autoSpaceDN/>
              <w:adjustRightInd/>
              <w:jc w:val="both"/>
              <w:rPr>
                <w:rStyle w:val="Hyperlink"/>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    </w:t>
            </w:r>
            <w:hyperlink r:id="rId11" w:history="1">
              <w:r w:rsidRPr="001E43F1">
                <w:rPr>
                  <w:rStyle w:val="Hyperlink"/>
                  <w:rFonts w:asciiTheme="minorHAnsi" w:hAnsiTheme="minorHAnsi" w:cstheme="minorHAnsi"/>
                  <w:sz w:val="22"/>
                  <w:szCs w:val="22"/>
                  <w:shd w:val="clear" w:color="auto" w:fill="FFFFFF"/>
                </w:rPr>
                <w:t>http://www.undp.org/content/dam/undp/library/corporate/Careers/P11_Personal_history_form.doc</w:t>
              </w:r>
            </w:hyperlink>
          </w:p>
          <w:p w14:paraId="3D5F8E78" w14:textId="77777777" w:rsidR="00D90C70" w:rsidRPr="001E43F1" w:rsidRDefault="00D90C70" w:rsidP="001E43F1">
            <w:pPr>
              <w:pStyle w:val="ListParagraph"/>
              <w:widowControl/>
              <w:numPr>
                <w:ilvl w:val="0"/>
                <w:numId w:val="7"/>
              </w:numPr>
              <w:autoSpaceDE/>
              <w:autoSpaceDN/>
              <w:adjustRightInd/>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Reference; Contact details of 3 references </w:t>
            </w:r>
          </w:p>
          <w:p w14:paraId="15E965F7"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p>
          <w:p w14:paraId="35F97C70" w14:textId="77777777" w:rsidR="00D90C70" w:rsidRPr="001E43F1" w:rsidRDefault="00D90C70" w:rsidP="001E43F1">
            <w:pPr>
              <w:jc w:val="both"/>
              <w:rPr>
                <w:rFonts w:asciiTheme="minorHAnsi" w:hAnsiTheme="minorHAnsi" w:cs="Arial"/>
                <w:b/>
                <w:color w:val="000000" w:themeColor="text1"/>
                <w:sz w:val="22"/>
                <w:szCs w:val="22"/>
                <w:shd w:val="clear" w:color="auto" w:fill="FFFFFF"/>
              </w:rPr>
            </w:pPr>
            <w:r w:rsidRPr="001E43F1">
              <w:rPr>
                <w:rFonts w:asciiTheme="minorHAnsi" w:hAnsiTheme="minorHAnsi" w:cs="Arial"/>
                <w:b/>
                <w:color w:val="000000" w:themeColor="text1"/>
                <w:sz w:val="22"/>
                <w:szCs w:val="22"/>
                <w:shd w:val="clear" w:color="auto" w:fill="FFFFFF"/>
              </w:rPr>
              <w:t xml:space="preserve">Financial Proposal: </w:t>
            </w:r>
          </w:p>
          <w:p w14:paraId="3F27A802" w14:textId="77777777" w:rsidR="00D90C70" w:rsidRPr="001E43F1" w:rsidRDefault="00D90C70" w:rsidP="001E43F1">
            <w:pPr>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Applicants are requested to submit </w:t>
            </w:r>
            <w:r w:rsidR="00563A97" w:rsidRPr="001E43F1">
              <w:rPr>
                <w:rFonts w:asciiTheme="minorHAnsi" w:hAnsiTheme="minorHAnsi" w:cstheme="minorHAnsi"/>
                <w:sz w:val="22"/>
                <w:szCs w:val="22"/>
                <w:shd w:val="clear" w:color="auto" w:fill="FFFFFF"/>
              </w:rPr>
              <w:t xml:space="preserve">a lump sum </w:t>
            </w:r>
            <w:r w:rsidRPr="001E43F1">
              <w:rPr>
                <w:rFonts w:asciiTheme="minorHAnsi" w:hAnsiTheme="minorHAnsi" w:cstheme="minorHAnsi"/>
                <w:sz w:val="22"/>
                <w:szCs w:val="22"/>
                <w:u w:val="single"/>
                <w:shd w:val="clear" w:color="auto" w:fill="FFFFFF"/>
              </w:rPr>
              <w:t>financial proposal in euro for the group of outputs listed below</w:t>
            </w:r>
            <w:r w:rsidRPr="001E43F1">
              <w:rPr>
                <w:rFonts w:asciiTheme="minorHAnsi" w:hAnsiTheme="minorHAnsi" w:cstheme="minorHAnsi"/>
                <w:sz w:val="22"/>
                <w:szCs w:val="22"/>
                <w:shd w:val="clear" w:color="auto" w:fill="FFFFFF"/>
              </w:rPr>
              <w:t xml:space="preserve"> as follows:</w:t>
            </w:r>
          </w:p>
          <w:p w14:paraId="6F652DF7"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Outputs 1 and 2 per this ToR</w:t>
            </w:r>
          </w:p>
          <w:p w14:paraId="17A14363"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Output 3 </w:t>
            </w:r>
            <w:r w:rsidR="000C4672" w:rsidRPr="001E43F1">
              <w:rPr>
                <w:rFonts w:asciiTheme="minorHAnsi" w:hAnsiTheme="minorHAnsi" w:cstheme="minorHAnsi"/>
                <w:sz w:val="22"/>
                <w:szCs w:val="22"/>
                <w:shd w:val="clear" w:color="auto" w:fill="FFFFFF"/>
              </w:rPr>
              <w:t>and 4 as per</w:t>
            </w:r>
            <w:r w:rsidRPr="001E43F1">
              <w:rPr>
                <w:rFonts w:asciiTheme="minorHAnsi" w:hAnsiTheme="minorHAnsi" w:cstheme="minorHAnsi"/>
                <w:sz w:val="22"/>
                <w:szCs w:val="22"/>
                <w:shd w:val="clear" w:color="auto" w:fill="FFFFFF"/>
              </w:rPr>
              <w:t xml:space="preserve"> this ToR</w:t>
            </w:r>
          </w:p>
          <w:p w14:paraId="20A2DAC0" w14:textId="77777777" w:rsidR="00D90C70" w:rsidRPr="001E43F1" w:rsidRDefault="00D90C70" w:rsidP="001E43F1">
            <w:pPr>
              <w:spacing w:after="240"/>
              <w:jc w:val="both"/>
              <w:rPr>
                <w:rFonts w:asciiTheme="minorHAnsi" w:hAnsiTheme="minorHAnsi" w:cs="Calibri"/>
                <w:sz w:val="22"/>
                <w:szCs w:val="22"/>
              </w:rPr>
            </w:pPr>
            <w:r w:rsidRPr="001E43F1">
              <w:rPr>
                <w:rFonts w:asciiTheme="minorHAnsi" w:hAnsiTheme="minorHAnsi" w:cs="Calibri"/>
                <w:sz w:val="22"/>
                <w:szCs w:val="22"/>
              </w:rPr>
              <w:t>The financial proposal shall cover all expenditures including fees, health insurance, vaccination, international (all travel to join du</w:t>
            </w:r>
            <w:r w:rsidR="00707669" w:rsidRPr="001E43F1">
              <w:rPr>
                <w:rFonts w:asciiTheme="minorHAnsi" w:hAnsiTheme="minorHAnsi" w:cs="Calibri"/>
                <w:sz w:val="22"/>
                <w:szCs w:val="22"/>
              </w:rPr>
              <w:t>ty station/repatriation travel), accommodation, and</w:t>
            </w:r>
            <w:r w:rsidRPr="001E43F1">
              <w:rPr>
                <w:rFonts w:asciiTheme="minorHAnsi" w:hAnsiTheme="minorHAnsi" w:cs="Calibri"/>
                <w:sz w:val="22"/>
                <w:szCs w:val="22"/>
              </w:rPr>
              <w:t xml:space="preserve"> local travel (place of residence to office and office to place of residence), cost of living and any other relevant expenses related to the performance of services. Leave benefits (annual, sick, paternity, maternity) are not applicable to Individual Contractors and absent days including weekends and office holidays are not payable.</w:t>
            </w:r>
          </w:p>
          <w:tbl>
            <w:tblPr>
              <w:tblStyle w:val="TableGrid"/>
              <w:tblW w:w="0" w:type="auto"/>
              <w:tblLook w:val="04A0" w:firstRow="1" w:lastRow="0" w:firstColumn="1" w:lastColumn="0" w:noHBand="0" w:noVBand="1"/>
            </w:tblPr>
            <w:tblGrid>
              <w:gridCol w:w="4831"/>
              <w:gridCol w:w="4776"/>
            </w:tblGrid>
            <w:tr w:rsidR="00D90C70" w:rsidRPr="001E43F1" w14:paraId="072F1667" w14:textId="77777777" w:rsidTr="006339F6">
              <w:trPr>
                <w:trHeight w:val="332"/>
              </w:trPr>
              <w:tc>
                <w:tcPr>
                  <w:tcW w:w="4831" w:type="dxa"/>
                </w:tcPr>
                <w:p w14:paraId="22AEAA8E" w14:textId="77777777" w:rsidR="00D90C70" w:rsidRPr="001E43F1" w:rsidRDefault="00D90C70" w:rsidP="001E43F1">
                  <w:pPr>
                    <w:spacing w:after="200" w:line="276" w:lineRule="auto"/>
                    <w:jc w:val="both"/>
                    <w:rPr>
                      <w:rFonts w:asciiTheme="minorHAnsi" w:hAnsiTheme="minorHAnsi" w:cstheme="minorHAnsi"/>
                      <w:b/>
                      <w:sz w:val="22"/>
                      <w:szCs w:val="22"/>
                      <w:shd w:val="clear" w:color="auto" w:fill="FFFFFF"/>
                    </w:rPr>
                  </w:pPr>
                  <w:r w:rsidRPr="001E43F1">
                    <w:rPr>
                      <w:rFonts w:asciiTheme="minorHAnsi" w:hAnsiTheme="minorHAnsi" w:cstheme="minorHAnsi"/>
                      <w:b/>
                      <w:sz w:val="22"/>
                      <w:szCs w:val="22"/>
                      <w:shd w:val="clear" w:color="auto" w:fill="FFFFFF"/>
                    </w:rPr>
                    <w:t>Output/Deliverable</w:t>
                  </w:r>
                </w:p>
              </w:tc>
              <w:tc>
                <w:tcPr>
                  <w:tcW w:w="4776" w:type="dxa"/>
                </w:tcPr>
                <w:p w14:paraId="21D1C2E9" w14:textId="77777777" w:rsidR="00D90C70" w:rsidRPr="001E43F1" w:rsidRDefault="00D90C70" w:rsidP="001E43F1">
                  <w:pPr>
                    <w:spacing w:after="200" w:line="276" w:lineRule="auto"/>
                    <w:jc w:val="both"/>
                    <w:rPr>
                      <w:rFonts w:asciiTheme="minorHAnsi" w:hAnsiTheme="minorHAnsi" w:cstheme="minorHAnsi"/>
                      <w:b/>
                      <w:sz w:val="22"/>
                      <w:szCs w:val="22"/>
                      <w:shd w:val="clear" w:color="auto" w:fill="FFFFFF"/>
                    </w:rPr>
                  </w:pPr>
                  <w:r w:rsidRPr="001E43F1">
                    <w:rPr>
                      <w:rFonts w:asciiTheme="minorHAnsi" w:hAnsiTheme="minorHAnsi" w:cstheme="minorHAnsi"/>
                      <w:b/>
                      <w:sz w:val="22"/>
                      <w:szCs w:val="22"/>
                      <w:shd w:val="clear" w:color="auto" w:fill="FFFFFF"/>
                    </w:rPr>
                    <w:t xml:space="preserve">Financial offer (in Euro) </w:t>
                  </w:r>
                </w:p>
              </w:tc>
            </w:tr>
            <w:tr w:rsidR="00D90C70" w:rsidRPr="001E43F1" w14:paraId="53681F98" w14:textId="77777777" w:rsidTr="006339F6">
              <w:tc>
                <w:tcPr>
                  <w:tcW w:w="4831" w:type="dxa"/>
                </w:tcPr>
                <w:p w14:paraId="347B11E9" w14:textId="77777777" w:rsidR="00D90C70" w:rsidRPr="001E43F1" w:rsidRDefault="000C4672" w:rsidP="001E43F1">
                  <w:pPr>
                    <w:pStyle w:val="Default"/>
                    <w:ind w:left="720"/>
                    <w:jc w:val="both"/>
                    <w:rPr>
                      <w:rFonts w:asciiTheme="minorHAnsi" w:hAnsiTheme="minorHAnsi" w:cstheme="minorHAnsi"/>
                      <w:sz w:val="22"/>
                      <w:szCs w:val="22"/>
                    </w:rPr>
                  </w:pPr>
                  <w:r w:rsidRPr="001E43F1">
                    <w:rPr>
                      <w:rFonts w:asciiTheme="minorHAnsi" w:hAnsiTheme="minorHAnsi" w:cstheme="minorHAnsi"/>
                      <w:sz w:val="22"/>
                      <w:szCs w:val="22"/>
                    </w:rPr>
                    <w:t xml:space="preserve"> </w:t>
                  </w:r>
                  <w:r w:rsidR="00D90C70" w:rsidRPr="001E43F1">
                    <w:rPr>
                      <w:rFonts w:asciiTheme="minorHAnsi" w:hAnsiTheme="minorHAnsi" w:cstheme="minorHAnsi"/>
                      <w:sz w:val="22"/>
                      <w:szCs w:val="22"/>
                    </w:rPr>
                    <w:t>Deliverable</w:t>
                  </w:r>
                  <w:r w:rsidRPr="001E43F1">
                    <w:rPr>
                      <w:rFonts w:asciiTheme="minorHAnsi" w:hAnsiTheme="minorHAnsi" w:cstheme="minorHAnsi"/>
                      <w:sz w:val="22"/>
                      <w:szCs w:val="22"/>
                    </w:rPr>
                    <w:t>s</w:t>
                  </w:r>
                  <w:r w:rsidR="00D90C70" w:rsidRPr="001E43F1">
                    <w:rPr>
                      <w:rFonts w:asciiTheme="minorHAnsi" w:hAnsiTheme="minorHAnsi" w:cstheme="minorHAnsi"/>
                      <w:sz w:val="22"/>
                      <w:szCs w:val="22"/>
                    </w:rPr>
                    <w:t xml:space="preserve"> 1 and 2</w:t>
                  </w:r>
                  <w:r w:rsidRPr="001E43F1">
                    <w:rPr>
                      <w:rFonts w:asciiTheme="minorHAnsi" w:hAnsiTheme="minorHAnsi" w:cstheme="minorHAnsi"/>
                      <w:sz w:val="22"/>
                      <w:szCs w:val="22"/>
                    </w:rPr>
                    <w:t xml:space="preserve"> as per the ToR</w:t>
                  </w:r>
                </w:p>
                <w:p w14:paraId="706ADCBA" w14:textId="77777777" w:rsidR="00D90C70" w:rsidRPr="001E43F1" w:rsidRDefault="00D90C70" w:rsidP="001E43F1">
                  <w:pPr>
                    <w:pStyle w:val="Default"/>
                    <w:ind w:left="720"/>
                    <w:jc w:val="both"/>
                    <w:rPr>
                      <w:rFonts w:asciiTheme="minorHAnsi" w:hAnsiTheme="minorHAnsi" w:cstheme="minorHAnsi"/>
                      <w:sz w:val="22"/>
                      <w:szCs w:val="22"/>
                    </w:rPr>
                  </w:pPr>
                </w:p>
              </w:tc>
              <w:tc>
                <w:tcPr>
                  <w:tcW w:w="4776" w:type="dxa"/>
                </w:tcPr>
                <w:p w14:paraId="4EA2B78B"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r w:rsidR="00D90C70" w:rsidRPr="001E43F1" w14:paraId="44A27FEC" w14:textId="77777777" w:rsidTr="006339F6">
              <w:tc>
                <w:tcPr>
                  <w:tcW w:w="4831" w:type="dxa"/>
                </w:tcPr>
                <w:p w14:paraId="5C90EABA" w14:textId="77777777" w:rsidR="00D90C70" w:rsidRPr="001E43F1" w:rsidRDefault="000C4672" w:rsidP="001E43F1">
                  <w:pPr>
                    <w:pStyle w:val="ListParagraph"/>
                    <w:spacing w:after="240"/>
                    <w:jc w:val="both"/>
                    <w:rPr>
                      <w:rFonts w:asciiTheme="minorHAnsi" w:hAnsiTheme="minorHAnsi" w:cs="Calibri"/>
                      <w:sz w:val="22"/>
                      <w:szCs w:val="22"/>
                    </w:rPr>
                  </w:pPr>
                  <w:r w:rsidRPr="001E43F1">
                    <w:rPr>
                      <w:rFonts w:asciiTheme="minorHAnsi" w:hAnsiTheme="minorHAnsi" w:cstheme="minorHAnsi"/>
                      <w:sz w:val="22"/>
                      <w:szCs w:val="22"/>
                    </w:rPr>
                    <w:t>Deliverables 3 and 4 as per the ToR</w:t>
                  </w:r>
                </w:p>
              </w:tc>
              <w:tc>
                <w:tcPr>
                  <w:tcW w:w="4776" w:type="dxa"/>
                </w:tcPr>
                <w:p w14:paraId="3E89B99D"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r w:rsidR="00D90C70" w:rsidRPr="001E43F1" w14:paraId="73B95D90" w14:textId="77777777" w:rsidTr="006339F6">
              <w:tc>
                <w:tcPr>
                  <w:tcW w:w="4831" w:type="dxa"/>
                </w:tcPr>
                <w:p w14:paraId="291249F1" w14:textId="77777777" w:rsidR="00D90C70" w:rsidRPr="001E43F1" w:rsidDel="00D24B88" w:rsidRDefault="00D90C70" w:rsidP="001E43F1">
                  <w:pPr>
                    <w:pStyle w:val="Default"/>
                    <w:jc w:val="both"/>
                    <w:rPr>
                      <w:rFonts w:asciiTheme="minorHAnsi" w:hAnsiTheme="minorHAnsi" w:cstheme="minorHAnsi"/>
                      <w:b/>
                      <w:color w:val="auto"/>
                      <w:sz w:val="22"/>
                      <w:szCs w:val="22"/>
                    </w:rPr>
                  </w:pPr>
                  <w:r w:rsidRPr="001E43F1">
                    <w:rPr>
                      <w:rFonts w:asciiTheme="minorHAnsi" w:hAnsiTheme="minorHAnsi" w:cstheme="minorHAnsi"/>
                      <w:b/>
                      <w:color w:val="auto"/>
                      <w:sz w:val="22"/>
                      <w:szCs w:val="22"/>
                    </w:rPr>
                    <w:t xml:space="preserve">Total financial proposal in euro </w:t>
                  </w:r>
                </w:p>
              </w:tc>
              <w:tc>
                <w:tcPr>
                  <w:tcW w:w="4776" w:type="dxa"/>
                </w:tcPr>
                <w:p w14:paraId="3DAB67C9" w14:textId="77777777" w:rsidR="00D90C70" w:rsidRPr="001E43F1" w:rsidRDefault="00D90C70" w:rsidP="001E43F1">
                  <w:pPr>
                    <w:spacing w:after="200" w:line="276" w:lineRule="auto"/>
                    <w:jc w:val="both"/>
                    <w:rPr>
                      <w:rFonts w:asciiTheme="minorHAnsi" w:hAnsiTheme="minorHAnsi" w:cstheme="minorHAnsi"/>
                      <w:sz w:val="22"/>
                      <w:szCs w:val="22"/>
                      <w:shd w:val="clear" w:color="auto" w:fill="FFFFFF"/>
                    </w:rPr>
                  </w:pPr>
                </w:p>
              </w:tc>
            </w:tr>
          </w:tbl>
          <w:p w14:paraId="29474B75" w14:textId="77777777" w:rsidR="00D90C70" w:rsidRPr="001E43F1" w:rsidRDefault="00D90C70" w:rsidP="001E43F1">
            <w:pPr>
              <w:pStyle w:val="Default"/>
              <w:jc w:val="both"/>
              <w:rPr>
                <w:rFonts w:asciiTheme="minorHAnsi" w:hAnsiTheme="minorHAnsi"/>
                <w:sz w:val="22"/>
                <w:szCs w:val="22"/>
              </w:rPr>
            </w:pPr>
          </w:p>
          <w:p w14:paraId="2F26A1F2" w14:textId="77777777" w:rsidR="00D90C70" w:rsidRPr="001E43F1" w:rsidRDefault="00D90C70" w:rsidP="001E43F1">
            <w:pPr>
              <w:pStyle w:val="Default"/>
              <w:jc w:val="both"/>
              <w:rPr>
                <w:rFonts w:asciiTheme="minorHAnsi" w:hAnsiTheme="minorHAnsi"/>
                <w:sz w:val="22"/>
                <w:szCs w:val="22"/>
              </w:rPr>
            </w:pPr>
          </w:p>
          <w:p w14:paraId="781F7D9A" w14:textId="77777777" w:rsidR="00D90C70" w:rsidRPr="001E43F1" w:rsidRDefault="00D90C70" w:rsidP="001E43F1">
            <w:pPr>
              <w:jc w:val="both"/>
              <w:rPr>
                <w:rFonts w:asciiTheme="minorHAnsi" w:hAnsiTheme="minorHAnsi" w:cstheme="minorHAnsi"/>
                <w:sz w:val="22"/>
                <w:szCs w:val="22"/>
              </w:rPr>
            </w:pPr>
            <w:r w:rsidRPr="001E43F1">
              <w:rPr>
                <w:rFonts w:asciiTheme="minorHAnsi" w:hAnsiTheme="minorHAnsi" w:cstheme="minorHAnsi"/>
                <w:b/>
                <w:sz w:val="22"/>
                <w:szCs w:val="22"/>
              </w:rPr>
              <w:t>Logistics of the Assignment:</w:t>
            </w:r>
            <w:r w:rsidRPr="001E43F1">
              <w:rPr>
                <w:rFonts w:asciiTheme="minorHAnsi" w:hAnsiTheme="minorHAnsi" w:cstheme="minorHAnsi"/>
                <w:sz w:val="22"/>
                <w:szCs w:val="22"/>
              </w:rPr>
              <w:t xml:space="preserve"> </w:t>
            </w:r>
          </w:p>
          <w:p w14:paraId="6B228217" w14:textId="77777777" w:rsidR="00B4044C" w:rsidRPr="001E43F1" w:rsidRDefault="00D90C70" w:rsidP="001E43F1">
            <w:pPr>
              <w:jc w:val="both"/>
              <w:rPr>
                <w:rFonts w:asciiTheme="minorHAnsi" w:hAnsiTheme="minorHAnsi" w:cs="Calibri"/>
                <w:sz w:val="22"/>
                <w:szCs w:val="22"/>
              </w:rPr>
            </w:pPr>
            <w:r w:rsidRPr="001E43F1">
              <w:rPr>
                <w:rFonts w:asciiTheme="minorHAnsi" w:hAnsiTheme="minorHAnsi" w:cstheme="minorHAnsi"/>
                <w:sz w:val="22"/>
                <w:szCs w:val="22"/>
              </w:rPr>
              <w:t xml:space="preserve">The Consultant shall arrange her/his own local travel. </w:t>
            </w:r>
            <w:r w:rsidRPr="001E43F1">
              <w:rPr>
                <w:rFonts w:asciiTheme="minorHAnsi" w:hAnsiTheme="minorHAnsi" w:cs="Arial"/>
                <w:color w:val="000000" w:themeColor="text1"/>
                <w:sz w:val="22"/>
                <w:szCs w:val="22"/>
                <w:shd w:val="clear" w:color="auto" w:fill="FFFFFF"/>
              </w:rPr>
              <w:t xml:space="preserve">Cost of transportation to and from the field (location </w:t>
            </w:r>
            <w:r w:rsidR="00707669" w:rsidRPr="001E43F1">
              <w:rPr>
                <w:rFonts w:asciiTheme="minorHAnsi" w:hAnsiTheme="minorHAnsi" w:cs="Arial"/>
                <w:color w:val="000000" w:themeColor="text1"/>
                <w:sz w:val="22"/>
                <w:szCs w:val="22"/>
                <w:shd w:val="clear" w:color="auto" w:fill="FFFFFF"/>
              </w:rPr>
              <w:t>of field visits and interviews</w:t>
            </w:r>
            <w:r w:rsidRPr="001E43F1">
              <w:rPr>
                <w:rFonts w:asciiTheme="minorHAnsi" w:hAnsiTheme="minorHAnsi" w:cs="Arial"/>
                <w:color w:val="000000" w:themeColor="text1"/>
                <w:sz w:val="22"/>
                <w:szCs w:val="22"/>
                <w:shd w:val="clear" w:color="auto" w:fill="FFFFFF"/>
              </w:rPr>
              <w:t>) should be excluded from the financial propo</w:t>
            </w:r>
            <w:r w:rsidR="00B4044C" w:rsidRPr="001E43F1">
              <w:rPr>
                <w:rFonts w:asciiTheme="minorHAnsi" w:hAnsiTheme="minorHAnsi" w:cs="Arial"/>
                <w:color w:val="000000" w:themeColor="text1"/>
                <w:sz w:val="22"/>
                <w:szCs w:val="22"/>
                <w:shd w:val="clear" w:color="auto" w:fill="FFFFFF"/>
              </w:rPr>
              <w:t xml:space="preserve">sal as UNDP will provide </w:t>
            </w:r>
            <w:r w:rsidR="00B4044C" w:rsidRPr="001E43F1">
              <w:rPr>
                <w:rFonts w:asciiTheme="minorHAnsi" w:hAnsiTheme="minorHAnsi" w:cs="Calibri"/>
                <w:sz w:val="22"/>
                <w:szCs w:val="22"/>
              </w:rPr>
              <w:t>a vehicle and driver for the planned field visits.</w:t>
            </w:r>
            <w:r w:rsidR="00B4044C" w:rsidRPr="001E43F1">
              <w:rPr>
                <w:rFonts w:asciiTheme="minorHAnsi" w:hAnsiTheme="minorHAnsi" w:cs="Arial"/>
                <w:color w:val="000000" w:themeColor="text1"/>
                <w:sz w:val="22"/>
                <w:szCs w:val="22"/>
                <w:shd w:val="clear" w:color="auto" w:fill="FFFFFF"/>
              </w:rPr>
              <w:t xml:space="preserve"> </w:t>
            </w:r>
            <w:r w:rsidRPr="001E43F1">
              <w:rPr>
                <w:rFonts w:asciiTheme="minorHAnsi" w:hAnsiTheme="minorHAnsi" w:cs="Arial"/>
                <w:color w:val="000000" w:themeColor="text1"/>
                <w:sz w:val="22"/>
                <w:szCs w:val="22"/>
                <w:shd w:val="clear" w:color="auto" w:fill="FFFFFF"/>
              </w:rPr>
              <w:t xml:space="preserve">Please note that consultants will need to provide their own laptop and other relevant equipment for working purposes. </w:t>
            </w:r>
            <w:r w:rsidR="00B4044C" w:rsidRPr="001E43F1">
              <w:rPr>
                <w:rFonts w:asciiTheme="minorHAnsi" w:hAnsiTheme="minorHAnsi" w:cs="Calibri"/>
                <w:sz w:val="22"/>
                <w:szCs w:val="22"/>
              </w:rPr>
              <w:t xml:space="preserve"> UNDP will provide office space and Internet connectivity and access to a printer and stationery</w:t>
            </w:r>
          </w:p>
          <w:p w14:paraId="25E5A405" w14:textId="77777777" w:rsidR="00D90C70" w:rsidRPr="001E43F1" w:rsidRDefault="00D90C70" w:rsidP="001E43F1">
            <w:pPr>
              <w:jc w:val="both"/>
              <w:rPr>
                <w:rFonts w:asciiTheme="minorHAnsi" w:hAnsiTheme="minorHAnsi" w:cs="Arial"/>
                <w:color w:val="000000" w:themeColor="text1"/>
                <w:sz w:val="22"/>
                <w:szCs w:val="22"/>
                <w:shd w:val="clear" w:color="auto" w:fill="FFFFFF"/>
              </w:rPr>
            </w:pPr>
          </w:p>
          <w:p w14:paraId="75D20A70" w14:textId="77777777" w:rsidR="00D90C70" w:rsidRPr="001E43F1" w:rsidRDefault="00D90C70" w:rsidP="001E43F1">
            <w:pPr>
              <w:jc w:val="both"/>
              <w:rPr>
                <w:rFonts w:asciiTheme="minorHAnsi" w:hAnsiTheme="minorHAnsi" w:cs="Arial"/>
                <w:color w:val="000000" w:themeColor="text1"/>
                <w:sz w:val="22"/>
                <w:szCs w:val="22"/>
                <w:u w:val="single"/>
                <w:shd w:val="clear" w:color="auto" w:fill="FFFFFF"/>
              </w:rPr>
            </w:pPr>
          </w:p>
          <w:p w14:paraId="15E7547D" w14:textId="77777777" w:rsidR="00D90C70" w:rsidRPr="001E43F1" w:rsidRDefault="00D90C70" w:rsidP="001E43F1">
            <w:pPr>
              <w:jc w:val="both"/>
              <w:rPr>
                <w:rFonts w:asciiTheme="minorHAnsi" w:hAnsiTheme="minorHAnsi" w:cstheme="minorHAnsi"/>
                <w:b/>
                <w:sz w:val="22"/>
                <w:szCs w:val="22"/>
              </w:rPr>
            </w:pPr>
            <w:r w:rsidRPr="001E43F1">
              <w:rPr>
                <w:rFonts w:asciiTheme="minorHAnsi" w:hAnsiTheme="minorHAnsi" w:cstheme="minorHAnsi"/>
                <w:b/>
                <w:sz w:val="22"/>
                <w:szCs w:val="22"/>
              </w:rPr>
              <w:t>Evaluation / Selection Process</w:t>
            </w:r>
          </w:p>
          <w:p w14:paraId="66A1052B" w14:textId="77777777" w:rsidR="00D90C70" w:rsidRPr="001E43F1" w:rsidRDefault="00D90C70" w:rsidP="001E43F1">
            <w:pPr>
              <w:jc w:val="both"/>
              <w:rPr>
                <w:rFonts w:asciiTheme="minorHAnsi" w:hAnsiTheme="minorHAnsi" w:cstheme="minorHAnsi"/>
                <w:sz w:val="22"/>
                <w:szCs w:val="22"/>
              </w:rPr>
            </w:pPr>
            <w:r w:rsidRPr="001E43F1">
              <w:rPr>
                <w:rFonts w:asciiTheme="minorHAnsi" w:hAnsiTheme="minorHAnsi" w:cstheme="minorHAnsi"/>
                <w:sz w:val="22"/>
                <w:szCs w:val="22"/>
              </w:rPr>
              <w:t xml:space="preserve">Candidates fully meeting the requirements will be further evaluated based on the criteria below. </w:t>
            </w:r>
          </w:p>
          <w:p w14:paraId="4A502095" w14:textId="77777777" w:rsidR="00D90C70" w:rsidRPr="001E43F1" w:rsidRDefault="00D90C70" w:rsidP="001E43F1">
            <w:pPr>
              <w:pStyle w:val="Default"/>
              <w:jc w:val="both"/>
              <w:rPr>
                <w:rFonts w:asciiTheme="minorHAnsi" w:hAnsiTheme="minorHAnsi" w:cstheme="minorHAnsi"/>
                <w:color w:val="auto"/>
                <w:sz w:val="22"/>
                <w:szCs w:val="22"/>
              </w:rPr>
            </w:pPr>
          </w:p>
          <w:p w14:paraId="7EFEC56C"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Technical Criteria (CV review and interviews/desk review) – 70% of total evaluation– max. 70 points</w:t>
            </w:r>
          </w:p>
          <w:p w14:paraId="0EE8C383" w14:textId="77777777" w:rsidR="00D90C70" w:rsidRPr="001E43F1" w:rsidRDefault="00D90C70" w:rsidP="001E43F1">
            <w:pPr>
              <w:jc w:val="both"/>
              <w:rPr>
                <w:rFonts w:asciiTheme="minorHAnsi" w:hAnsiTheme="minorHAnsi" w:cstheme="minorHAnsi"/>
                <w:sz w:val="22"/>
                <w:szCs w:val="22"/>
                <w:shd w:val="clear" w:color="auto" w:fill="FFFFFF"/>
              </w:rPr>
            </w:pPr>
          </w:p>
          <w:p w14:paraId="12A1350F"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CV review: 20 points:</w:t>
            </w:r>
          </w:p>
          <w:p w14:paraId="4D7D4A54" w14:textId="77777777" w:rsidR="00D90C70" w:rsidRPr="001E43F1" w:rsidRDefault="00D90C70" w:rsidP="001E43F1">
            <w:pPr>
              <w:pStyle w:val="ListParagraph"/>
              <w:numPr>
                <w:ilvl w:val="0"/>
                <w:numId w:val="4"/>
              </w:num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Educational qualif</w:t>
            </w:r>
            <w:r w:rsidR="002E0DE7" w:rsidRPr="001E43F1">
              <w:rPr>
                <w:rFonts w:asciiTheme="minorHAnsi" w:hAnsiTheme="minorHAnsi" w:cstheme="minorHAnsi"/>
                <w:sz w:val="22"/>
                <w:szCs w:val="22"/>
                <w:shd w:val="clear" w:color="auto" w:fill="FFFFFF"/>
              </w:rPr>
              <w:t>ication as defined in the ToR (5</w:t>
            </w:r>
            <w:r w:rsidRPr="001E43F1">
              <w:rPr>
                <w:rFonts w:asciiTheme="minorHAnsi" w:hAnsiTheme="minorHAnsi" w:cstheme="minorHAnsi"/>
                <w:sz w:val="22"/>
                <w:szCs w:val="22"/>
                <w:shd w:val="clear" w:color="auto" w:fill="FFFFFF"/>
              </w:rPr>
              <w:t xml:space="preserve"> points)</w:t>
            </w:r>
          </w:p>
          <w:p w14:paraId="5A99561A" w14:textId="77777777" w:rsidR="00D90C70" w:rsidRPr="001E43F1" w:rsidRDefault="00D90C70" w:rsidP="001E43F1">
            <w:pPr>
              <w:pStyle w:val="ListParagraph"/>
              <w:numPr>
                <w:ilvl w:val="0"/>
                <w:numId w:val="4"/>
              </w:num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Experience as defined in the ToR (1</w:t>
            </w:r>
            <w:r w:rsidR="002E0DE7" w:rsidRPr="001E43F1">
              <w:rPr>
                <w:rFonts w:asciiTheme="minorHAnsi" w:hAnsiTheme="minorHAnsi" w:cstheme="minorHAnsi"/>
                <w:sz w:val="22"/>
                <w:szCs w:val="22"/>
                <w:shd w:val="clear" w:color="auto" w:fill="FFFFFF"/>
              </w:rPr>
              <w:t>5</w:t>
            </w:r>
            <w:r w:rsidRPr="001E43F1">
              <w:rPr>
                <w:rFonts w:asciiTheme="minorHAnsi" w:hAnsiTheme="minorHAnsi" w:cstheme="minorHAnsi"/>
                <w:sz w:val="22"/>
                <w:szCs w:val="22"/>
                <w:shd w:val="clear" w:color="auto" w:fill="FFFFFF"/>
              </w:rPr>
              <w:t xml:space="preserve"> points)</w:t>
            </w:r>
          </w:p>
          <w:p w14:paraId="4788F844" w14:textId="77777777" w:rsidR="00D90C70" w:rsidRPr="001E43F1" w:rsidRDefault="00D90C70" w:rsidP="001E43F1">
            <w:pPr>
              <w:jc w:val="both"/>
              <w:rPr>
                <w:rFonts w:asciiTheme="minorHAnsi" w:hAnsiTheme="minorHAnsi" w:cstheme="minorHAnsi"/>
                <w:sz w:val="22"/>
                <w:szCs w:val="22"/>
                <w:shd w:val="clear" w:color="auto" w:fill="FFFFFF"/>
              </w:rPr>
            </w:pPr>
          </w:p>
          <w:p w14:paraId="6CA913DB"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Only candidates who obtained at least 70% of points from the CV review (who will score at least 14 points) will </w:t>
            </w:r>
            <w:r w:rsidRPr="001E43F1">
              <w:rPr>
                <w:rFonts w:asciiTheme="minorHAnsi" w:hAnsiTheme="minorHAnsi" w:cstheme="minorHAnsi"/>
                <w:sz w:val="22"/>
                <w:szCs w:val="22"/>
                <w:shd w:val="clear" w:color="auto" w:fill="FFFFFF"/>
              </w:rPr>
              <w:lastRenderedPageBreak/>
              <w:t>be eligible to be invited for an interview/desk review.</w:t>
            </w:r>
          </w:p>
          <w:p w14:paraId="2D6B9984" w14:textId="77777777" w:rsidR="00D90C70" w:rsidRPr="001E43F1" w:rsidRDefault="00D90C70" w:rsidP="001E43F1">
            <w:pPr>
              <w:jc w:val="both"/>
              <w:rPr>
                <w:rFonts w:asciiTheme="minorHAnsi" w:hAnsiTheme="minorHAnsi" w:cstheme="minorHAnsi"/>
                <w:sz w:val="22"/>
                <w:szCs w:val="22"/>
                <w:shd w:val="clear" w:color="auto" w:fill="FFFFFF"/>
              </w:rPr>
            </w:pPr>
          </w:p>
          <w:p w14:paraId="13ED3898"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Interview/Desk review: 50 points </w:t>
            </w:r>
          </w:p>
          <w:p w14:paraId="0EA0D851" w14:textId="77777777" w:rsidR="00D90C70" w:rsidRPr="001E43F1" w:rsidRDefault="002E0DE7"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 xml:space="preserve">Experience of </w:t>
            </w:r>
            <w:r w:rsidR="0012154F" w:rsidRPr="001E43F1">
              <w:rPr>
                <w:rFonts w:asciiTheme="minorHAnsi" w:hAnsiTheme="minorHAnsi" w:cstheme="minorHAnsi"/>
                <w:sz w:val="22"/>
                <w:szCs w:val="22"/>
                <w:shd w:val="clear" w:color="auto" w:fill="FFFFFF"/>
              </w:rPr>
              <w:t>undertaking</w:t>
            </w:r>
            <w:r w:rsidRPr="001E43F1">
              <w:rPr>
                <w:rFonts w:asciiTheme="minorHAnsi" w:hAnsiTheme="minorHAnsi" w:cstheme="minorHAnsi"/>
                <w:sz w:val="22"/>
                <w:szCs w:val="22"/>
                <w:shd w:val="clear" w:color="auto" w:fill="FFFFFF"/>
              </w:rPr>
              <w:t xml:space="preserve"> evaluations of development interventions</w:t>
            </w:r>
            <w:r w:rsidR="0012154F" w:rsidRPr="001E43F1">
              <w:rPr>
                <w:rFonts w:asciiTheme="minorHAnsi" w:hAnsiTheme="minorHAnsi" w:cstheme="minorHAnsi"/>
                <w:sz w:val="22"/>
                <w:szCs w:val="22"/>
                <w:shd w:val="clear" w:color="auto" w:fill="FFFFFF"/>
              </w:rPr>
              <w:t xml:space="preserve"> (20 points)</w:t>
            </w:r>
          </w:p>
          <w:p w14:paraId="4B975EA3" w14:textId="1229ECAE" w:rsidR="002E0DE7" w:rsidRPr="001E43F1" w:rsidRDefault="002E0DE7" w:rsidP="001E43F1">
            <w:pPr>
              <w:pStyle w:val="Default"/>
              <w:jc w:val="both"/>
              <w:rPr>
                <w:rFonts w:asciiTheme="minorHAnsi" w:hAnsiTheme="minorHAnsi"/>
                <w:sz w:val="22"/>
                <w:szCs w:val="22"/>
                <w:lang w:eastAsia="en-GB"/>
              </w:rPr>
            </w:pPr>
            <w:r w:rsidRPr="001E43F1">
              <w:rPr>
                <w:rFonts w:asciiTheme="minorHAnsi" w:hAnsiTheme="minorHAnsi"/>
                <w:sz w:val="22"/>
                <w:szCs w:val="22"/>
                <w:lang w:eastAsia="en-GB"/>
              </w:rPr>
              <w:t xml:space="preserve">Experience </w:t>
            </w:r>
            <w:r w:rsidR="0070487E">
              <w:rPr>
                <w:rFonts w:asciiTheme="minorHAnsi" w:hAnsiTheme="minorHAnsi"/>
                <w:sz w:val="22"/>
                <w:szCs w:val="22"/>
                <w:lang w:eastAsia="en-GB"/>
              </w:rPr>
              <w:t>in public</w:t>
            </w:r>
            <w:r w:rsidRPr="001E43F1">
              <w:rPr>
                <w:rFonts w:asciiTheme="minorHAnsi" w:hAnsiTheme="minorHAnsi"/>
                <w:sz w:val="22"/>
                <w:szCs w:val="22"/>
                <w:lang w:eastAsia="en-GB"/>
              </w:rPr>
              <w:t xml:space="preserve"> </w:t>
            </w:r>
            <w:r w:rsidR="0070487E">
              <w:rPr>
                <w:rFonts w:asciiTheme="minorHAnsi" w:hAnsiTheme="minorHAnsi"/>
                <w:sz w:val="22"/>
                <w:szCs w:val="22"/>
                <w:lang w:eastAsia="en-GB"/>
              </w:rPr>
              <w:t>infrastructure investments</w:t>
            </w:r>
            <w:r w:rsidRPr="001E43F1">
              <w:rPr>
                <w:rFonts w:asciiTheme="minorHAnsi" w:hAnsiTheme="minorHAnsi"/>
                <w:sz w:val="22"/>
                <w:szCs w:val="22"/>
                <w:lang w:eastAsia="en-GB"/>
              </w:rPr>
              <w:t xml:space="preserve"> </w:t>
            </w:r>
            <w:r w:rsidR="0012154F" w:rsidRPr="001E43F1">
              <w:rPr>
                <w:rFonts w:asciiTheme="minorHAnsi" w:hAnsiTheme="minorHAnsi"/>
                <w:sz w:val="22"/>
                <w:szCs w:val="22"/>
                <w:lang w:eastAsia="en-GB"/>
              </w:rPr>
              <w:t>(10 points)</w:t>
            </w:r>
          </w:p>
          <w:p w14:paraId="09166A6F" w14:textId="77777777" w:rsidR="002E0DE7" w:rsidRPr="001E43F1" w:rsidRDefault="002E0DE7" w:rsidP="001E43F1">
            <w:pPr>
              <w:pStyle w:val="Default"/>
              <w:jc w:val="both"/>
              <w:rPr>
                <w:rFonts w:asciiTheme="minorHAnsi" w:hAnsiTheme="minorHAnsi"/>
                <w:sz w:val="22"/>
                <w:szCs w:val="22"/>
                <w:lang w:eastAsia="en-GB"/>
              </w:rPr>
            </w:pPr>
            <w:r w:rsidRPr="001E43F1">
              <w:rPr>
                <w:rFonts w:asciiTheme="minorHAnsi" w:hAnsiTheme="minorHAnsi"/>
                <w:sz w:val="22"/>
                <w:szCs w:val="22"/>
                <w:lang w:eastAsia="en-GB"/>
              </w:rPr>
              <w:t xml:space="preserve">Knowledge of the Cypriot context </w:t>
            </w:r>
            <w:r w:rsidR="0012154F" w:rsidRPr="001E43F1">
              <w:rPr>
                <w:rFonts w:asciiTheme="minorHAnsi" w:hAnsiTheme="minorHAnsi"/>
                <w:sz w:val="22"/>
                <w:szCs w:val="22"/>
                <w:lang w:eastAsia="en-GB"/>
              </w:rPr>
              <w:t>(5 points)</w:t>
            </w:r>
          </w:p>
          <w:p w14:paraId="3BFDE849" w14:textId="77777777" w:rsidR="00D90C70" w:rsidRPr="001E43F1" w:rsidRDefault="0012154F" w:rsidP="001E43F1">
            <w:pPr>
              <w:jc w:val="both"/>
              <w:rPr>
                <w:rFonts w:asciiTheme="minorHAnsi" w:hAnsiTheme="minorHAnsi" w:cstheme="minorHAnsi"/>
                <w:sz w:val="22"/>
                <w:szCs w:val="22"/>
                <w:highlight w:val="yellow"/>
                <w:shd w:val="clear" w:color="auto" w:fill="FFFFFF"/>
              </w:rPr>
            </w:pPr>
            <w:r w:rsidRPr="001E43F1">
              <w:rPr>
                <w:rFonts w:asciiTheme="minorHAnsi" w:hAnsiTheme="minorHAnsi" w:cs="Arial"/>
                <w:sz w:val="22"/>
                <w:szCs w:val="22"/>
                <w:lang w:eastAsia="en-GB"/>
              </w:rPr>
              <w:t>Knowledge of results-based management evaluation and participatory M&amp;E methodological approaches (15 points)</w:t>
            </w:r>
          </w:p>
          <w:p w14:paraId="16C508B2" w14:textId="77777777" w:rsidR="00D90C70" w:rsidRPr="001E43F1" w:rsidRDefault="00D90C70" w:rsidP="001E43F1">
            <w:pPr>
              <w:jc w:val="both"/>
              <w:rPr>
                <w:rFonts w:asciiTheme="minorHAnsi" w:hAnsiTheme="minorHAnsi" w:cstheme="minorHAnsi"/>
                <w:sz w:val="22"/>
                <w:szCs w:val="22"/>
                <w:shd w:val="clear" w:color="auto" w:fill="FFFFFF"/>
              </w:rPr>
            </w:pPr>
          </w:p>
          <w:p w14:paraId="1FEB55C7"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Only those individual consultants who obtained at least 70% of points from the CV review and Interview/desk review (49 out of 70) will be considered for financial proposal evaluation.</w:t>
            </w:r>
          </w:p>
          <w:p w14:paraId="22468737" w14:textId="77777777" w:rsidR="00D90C70" w:rsidRPr="001E43F1" w:rsidRDefault="00D90C70" w:rsidP="001E43F1">
            <w:pPr>
              <w:pStyle w:val="Default"/>
              <w:jc w:val="both"/>
              <w:rPr>
                <w:rFonts w:asciiTheme="minorHAnsi" w:hAnsiTheme="minorHAnsi" w:cstheme="minorHAnsi"/>
                <w:color w:val="auto"/>
                <w:sz w:val="22"/>
                <w:szCs w:val="22"/>
              </w:rPr>
            </w:pPr>
          </w:p>
          <w:p w14:paraId="06BE0D3E"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Financial Criteria - 30% of total evaluation – max. 30 points.</w:t>
            </w:r>
          </w:p>
          <w:p w14:paraId="440EC935"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Financial scores will be calculated using the formula [lowest offer / financial offer of the candidate x 30].</w:t>
            </w:r>
          </w:p>
          <w:p w14:paraId="0649CD40" w14:textId="77777777" w:rsidR="00D90C70" w:rsidRPr="001E43F1" w:rsidRDefault="00D90C70" w:rsidP="001E43F1">
            <w:pPr>
              <w:pStyle w:val="Default"/>
              <w:jc w:val="both"/>
              <w:rPr>
                <w:rFonts w:asciiTheme="minorHAnsi" w:hAnsiTheme="minorHAnsi" w:cstheme="minorHAnsi"/>
                <w:color w:val="auto"/>
                <w:sz w:val="22"/>
                <w:szCs w:val="22"/>
              </w:rPr>
            </w:pPr>
          </w:p>
          <w:p w14:paraId="5853BF4E"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UNDP applies the “Best value for money approach” – the final selection will be based on the combination of the applicants’ qualification and financial proposal.</w:t>
            </w:r>
          </w:p>
          <w:p w14:paraId="1FDEEFE0" w14:textId="77777777" w:rsidR="00D90C70" w:rsidRPr="001E43F1" w:rsidRDefault="00D90C70" w:rsidP="001E43F1">
            <w:pPr>
              <w:pStyle w:val="Default"/>
              <w:jc w:val="both"/>
              <w:rPr>
                <w:rFonts w:asciiTheme="minorHAnsi" w:hAnsiTheme="minorHAnsi"/>
                <w:sz w:val="22"/>
                <w:szCs w:val="22"/>
              </w:rPr>
            </w:pPr>
          </w:p>
          <w:p w14:paraId="46A5245D" w14:textId="77777777" w:rsidR="00D90C70" w:rsidRPr="001E43F1" w:rsidRDefault="00D90C70" w:rsidP="001E43F1">
            <w:pPr>
              <w:pStyle w:val="Default"/>
              <w:jc w:val="both"/>
              <w:rPr>
                <w:rFonts w:asciiTheme="minorHAnsi" w:hAnsiTheme="minorHAnsi"/>
                <w:color w:val="000000" w:themeColor="text1"/>
                <w:sz w:val="22"/>
                <w:szCs w:val="22"/>
              </w:rPr>
            </w:pPr>
          </w:p>
          <w:p w14:paraId="4870E245" w14:textId="77777777" w:rsidR="00D90C70" w:rsidRPr="001E43F1" w:rsidRDefault="00D90C70" w:rsidP="001E43F1">
            <w:pPr>
              <w:jc w:val="both"/>
              <w:rPr>
                <w:rFonts w:asciiTheme="minorHAnsi" w:hAnsiTheme="minorHAnsi" w:cs="Arial"/>
                <w:b/>
                <w:color w:val="000000" w:themeColor="text1"/>
                <w:sz w:val="22"/>
                <w:szCs w:val="22"/>
                <w:shd w:val="clear" w:color="auto" w:fill="FFFFFF"/>
              </w:rPr>
            </w:pPr>
            <w:r w:rsidRPr="001E43F1">
              <w:rPr>
                <w:rFonts w:asciiTheme="minorHAnsi" w:hAnsiTheme="minorHAnsi" w:cs="Arial"/>
                <w:b/>
                <w:color w:val="000000" w:themeColor="text1"/>
                <w:sz w:val="22"/>
                <w:szCs w:val="22"/>
                <w:shd w:val="clear" w:color="auto" w:fill="FFFFFF"/>
              </w:rPr>
              <w:t xml:space="preserve">Payment Term: </w:t>
            </w:r>
          </w:p>
          <w:p w14:paraId="2DA54CC8" w14:textId="77777777" w:rsidR="00D90C70" w:rsidRPr="001E43F1" w:rsidRDefault="00D90C70" w:rsidP="001E43F1">
            <w:pPr>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rPr>
              <w:t xml:space="preserve">Payments shall be made in four installments upon the submission of the certification of payment form and the completion and approval of the following sets of outputs </w:t>
            </w:r>
            <w:r w:rsidRPr="001E43F1">
              <w:rPr>
                <w:rFonts w:asciiTheme="minorHAnsi" w:hAnsiTheme="minorHAnsi" w:cstheme="minorHAnsi"/>
                <w:sz w:val="22"/>
                <w:szCs w:val="22"/>
                <w:shd w:val="clear" w:color="auto" w:fill="FFFFFF"/>
              </w:rPr>
              <w:t>by UNDP:</w:t>
            </w:r>
          </w:p>
          <w:p w14:paraId="397F54B8"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Deliverables 1 and 2</w:t>
            </w:r>
          </w:p>
          <w:p w14:paraId="64E1FC4B" w14:textId="77777777" w:rsidR="00D90C70" w:rsidRPr="001E43F1" w:rsidRDefault="00D90C70" w:rsidP="001E43F1">
            <w:pPr>
              <w:pStyle w:val="ListParagraph"/>
              <w:widowControl/>
              <w:numPr>
                <w:ilvl w:val="0"/>
                <w:numId w:val="7"/>
              </w:numPr>
              <w:autoSpaceDE/>
              <w:autoSpaceDN/>
              <w:adjustRightInd/>
              <w:spacing w:after="120"/>
              <w:jc w:val="both"/>
              <w:rPr>
                <w:rFonts w:asciiTheme="minorHAnsi" w:hAnsiTheme="minorHAnsi" w:cstheme="minorHAnsi"/>
                <w:sz w:val="22"/>
                <w:szCs w:val="22"/>
                <w:shd w:val="clear" w:color="auto" w:fill="FFFFFF"/>
              </w:rPr>
            </w:pPr>
            <w:r w:rsidRPr="001E43F1">
              <w:rPr>
                <w:rFonts w:asciiTheme="minorHAnsi" w:hAnsiTheme="minorHAnsi" w:cstheme="minorHAnsi"/>
                <w:sz w:val="22"/>
                <w:szCs w:val="22"/>
                <w:shd w:val="clear" w:color="auto" w:fill="FFFFFF"/>
              </w:rPr>
              <w:t>Deliverable</w:t>
            </w:r>
            <w:r w:rsidR="000C4672" w:rsidRPr="001E43F1">
              <w:rPr>
                <w:rFonts w:asciiTheme="minorHAnsi" w:hAnsiTheme="minorHAnsi" w:cstheme="minorHAnsi"/>
                <w:sz w:val="22"/>
                <w:szCs w:val="22"/>
                <w:shd w:val="clear" w:color="auto" w:fill="FFFFFF"/>
              </w:rPr>
              <w:t>s</w:t>
            </w:r>
            <w:r w:rsidRPr="001E43F1">
              <w:rPr>
                <w:rFonts w:asciiTheme="minorHAnsi" w:hAnsiTheme="minorHAnsi" w:cstheme="minorHAnsi"/>
                <w:sz w:val="22"/>
                <w:szCs w:val="22"/>
                <w:shd w:val="clear" w:color="auto" w:fill="FFFFFF"/>
              </w:rPr>
              <w:t xml:space="preserve"> 3</w:t>
            </w:r>
            <w:r w:rsidR="000C4672" w:rsidRPr="001E43F1">
              <w:rPr>
                <w:rFonts w:asciiTheme="minorHAnsi" w:hAnsiTheme="minorHAnsi" w:cstheme="minorHAnsi"/>
                <w:sz w:val="22"/>
                <w:szCs w:val="22"/>
                <w:shd w:val="clear" w:color="auto" w:fill="FFFFFF"/>
              </w:rPr>
              <w:t xml:space="preserve"> and 4</w:t>
            </w:r>
          </w:p>
          <w:p w14:paraId="4C98C733" w14:textId="77777777" w:rsidR="00175574" w:rsidRDefault="00175574" w:rsidP="00175574">
            <w:pPr>
              <w:widowControl/>
              <w:autoSpaceDE/>
              <w:autoSpaceDN/>
              <w:adjustRightInd/>
              <w:spacing w:line="293" w:lineRule="atLeast"/>
              <w:textAlignment w:val="baseline"/>
              <w:rPr>
                <w:rFonts w:cs="Arial"/>
                <w:b/>
                <w:bCs/>
                <w:color w:val="666666"/>
                <w:sz w:val="20"/>
                <w:szCs w:val="20"/>
                <w:bdr w:val="none" w:sz="0" w:space="0" w:color="auto" w:frame="1"/>
              </w:rPr>
            </w:pPr>
          </w:p>
          <w:p w14:paraId="1C1ED655" w14:textId="77777777" w:rsidR="00175574" w:rsidRDefault="00175574" w:rsidP="00175574">
            <w:pPr>
              <w:rPr>
                <w:rFonts w:asciiTheme="minorHAnsi" w:hAnsiTheme="minorHAnsi" w:cstheme="minorHAnsi"/>
                <w:sz w:val="22"/>
                <w:szCs w:val="22"/>
              </w:rPr>
            </w:pPr>
            <w:r w:rsidRPr="00175574">
              <w:rPr>
                <w:rFonts w:asciiTheme="minorHAnsi" w:hAnsiTheme="minorHAnsi" w:cs="Arial"/>
                <w:b/>
                <w:color w:val="000000" w:themeColor="text1"/>
                <w:sz w:val="22"/>
                <w:szCs w:val="22"/>
                <w:shd w:val="clear" w:color="auto" w:fill="FFFFFF"/>
              </w:rPr>
              <w:t>Final Selection:</w:t>
            </w:r>
            <w:r w:rsidRPr="00175574">
              <w:rPr>
                <w:rFonts w:cs="Arial"/>
                <w:color w:val="666666"/>
                <w:sz w:val="20"/>
                <w:szCs w:val="20"/>
              </w:rPr>
              <w:br/>
            </w:r>
            <w:r w:rsidRPr="00175574">
              <w:rPr>
                <w:rFonts w:cs="Arial"/>
                <w:color w:val="666666"/>
                <w:sz w:val="20"/>
                <w:szCs w:val="20"/>
              </w:rPr>
              <w:br/>
            </w:r>
            <w:r w:rsidRPr="00175574">
              <w:rPr>
                <w:rFonts w:asciiTheme="minorHAnsi" w:hAnsiTheme="minorHAnsi" w:cstheme="minorHAnsi"/>
                <w:sz w:val="22"/>
                <w:szCs w:val="22"/>
              </w:rPr>
              <w:t>The final selection will be completed through the cumulative calculation of obtained points from Technical and Financial Evaluation. The highest cumulative scorer will be awarded the contract.</w:t>
            </w:r>
          </w:p>
          <w:p w14:paraId="66113672" w14:textId="77777777" w:rsidR="00175574" w:rsidRPr="00175574" w:rsidRDefault="00175574" w:rsidP="00175574">
            <w:pPr>
              <w:pStyle w:val="Default"/>
            </w:pPr>
          </w:p>
          <w:p w14:paraId="3D629CC4" w14:textId="77777777" w:rsidR="00175574" w:rsidRPr="00175574" w:rsidRDefault="00175574" w:rsidP="00175574">
            <w:pPr>
              <w:jc w:val="both"/>
              <w:rPr>
                <w:rFonts w:asciiTheme="minorHAnsi" w:hAnsiTheme="minorHAnsi" w:cstheme="minorHAnsi"/>
                <w:sz w:val="22"/>
                <w:szCs w:val="22"/>
              </w:rPr>
            </w:pPr>
            <w:r w:rsidRPr="00175574">
              <w:rPr>
                <w:rFonts w:asciiTheme="minorHAnsi" w:hAnsiTheme="minorHAnsi" w:cstheme="minorHAnsi"/>
                <w:sz w:val="22"/>
                <w:szCs w:val="22"/>
              </w:rPr>
              <w:t>UNDP applies a fair and transparent selection process that will take into account the competencies/skills of the applicants as well as their financial proposals. Qualified women and members of social minorities are encouraged to apply.</w:t>
            </w:r>
          </w:p>
          <w:p w14:paraId="0B24CD85" w14:textId="77777777" w:rsidR="00D90C70" w:rsidRPr="00175574" w:rsidRDefault="00D90C70" w:rsidP="00175574">
            <w:pPr>
              <w:widowControl/>
              <w:autoSpaceDE/>
              <w:autoSpaceDN/>
              <w:adjustRightInd/>
              <w:spacing w:after="120"/>
              <w:jc w:val="both"/>
              <w:rPr>
                <w:rFonts w:asciiTheme="minorHAnsi" w:hAnsiTheme="minorHAnsi"/>
                <w:sz w:val="22"/>
                <w:szCs w:val="22"/>
              </w:rPr>
            </w:pPr>
          </w:p>
        </w:tc>
      </w:tr>
    </w:tbl>
    <w:p w14:paraId="2ABC9FD8" w14:textId="77777777" w:rsidR="00D90C70" w:rsidRPr="001E43F1" w:rsidRDefault="00D90C70" w:rsidP="001E43F1">
      <w:pPr>
        <w:pStyle w:val="Default"/>
        <w:jc w:val="both"/>
        <w:rPr>
          <w:rFonts w:asciiTheme="minorHAnsi" w:hAnsiTheme="minorHAnsi"/>
          <w:sz w:val="22"/>
          <w:szCs w:val="22"/>
        </w:rPr>
      </w:pPr>
    </w:p>
    <w:p w14:paraId="214CED26" w14:textId="77777777" w:rsidR="000A2265" w:rsidRPr="001E43F1" w:rsidRDefault="006110A5" w:rsidP="001E43F1">
      <w:pPr>
        <w:jc w:val="both"/>
        <w:rPr>
          <w:rFonts w:asciiTheme="minorHAnsi" w:hAnsiTheme="minorHAnsi"/>
          <w:sz w:val="22"/>
          <w:szCs w:val="22"/>
        </w:rPr>
      </w:pPr>
    </w:p>
    <w:sectPr w:rsidR="000A2265" w:rsidRPr="001E43F1" w:rsidSect="00D90C70">
      <w:headerReference w:type="default" r:id="rId12"/>
      <w:footerReference w:type="default" r:id="rId13"/>
      <w:pgSz w:w="12240" w:h="15840"/>
      <w:pgMar w:top="720" w:right="720" w:bottom="720" w:left="72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F22" w16cex:dateUtc="2021-10-22T11:50:00Z"/>
  <w16cex:commentExtensible w16cex:durableId="259E4F23" w16cex:dateUtc="2021-10-22T06:04:00Z"/>
  <w16cex:commentExtensible w16cex:durableId="259E4F24" w16cex:dateUtc="2021-10-22T11:53:00Z"/>
  <w16cex:commentExtensible w16cex:durableId="259E4FB2" w16cex:dateUtc="2022-01-28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F82997" w16cid:durableId="259E4F22"/>
  <w16cid:commentId w16cid:paraId="2F605E1F" w16cid:durableId="259E4F23"/>
  <w16cid:commentId w16cid:paraId="1F07A40E" w16cid:durableId="259E4F24"/>
  <w16cid:commentId w16cid:paraId="233AE513" w16cid:durableId="259E4FB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28FC9" w14:textId="77777777" w:rsidR="006110A5" w:rsidRDefault="006110A5">
      <w:r>
        <w:separator/>
      </w:r>
    </w:p>
  </w:endnote>
  <w:endnote w:type="continuationSeparator" w:id="0">
    <w:p w14:paraId="0391CC68" w14:textId="77777777" w:rsidR="006110A5" w:rsidRDefault="006110A5">
      <w:r>
        <w:continuationSeparator/>
      </w:r>
    </w:p>
  </w:endnote>
  <w:endnote w:type="continuationNotice" w:id="1">
    <w:p w14:paraId="49D0031A" w14:textId="77777777" w:rsidR="006110A5" w:rsidRDefault="006110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encil">
    <w:panose1 w:val="040409050D0802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4873"/>
      <w:docPartObj>
        <w:docPartGallery w:val="Page Numbers (Bottom of Page)"/>
        <w:docPartUnique/>
      </w:docPartObj>
    </w:sdtPr>
    <w:sdtEndPr>
      <w:rPr>
        <w:noProof/>
        <w:sz w:val="20"/>
        <w:szCs w:val="20"/>
      </w:rPr>
    </w:sdtEndPr>
    <w:sdtContent>
      <w:p w14:paraId="616E4D43" w14:textId="77777777" w:rsidR="00EF787F" w:rsidRPr="009E318A" w:rsidRDefault="003B4455">
        <w:pPr>
          <w:pStyle w:val="Footer"/>
          <w:jc w:val="right"/>
          <w:rPr>
            <w:sz w:val="20"/>
            <w:szCs w:val="20"/>
          </w:rPr>
        </w:pPr>
        <w:r w:rsidRPr="009E318A">
          <w:rPr>
            <w:sz w:val="20"/>
            <w:szCs w:val="20"/>
          </w:rPr>
          <w:fldChar w:fldCharType="begin"/>
        </w:r>
        <w:r w:rsidRPr="009E318A">
          <w:rPr>
            <w:sz w:val="20"/>
            <w:szCs w:val="20"/>
          </w:rPr>
          <w:instrText xml:space="preserve"> PAGE   \* MERGEFORMAT </w:instrText>
        </w:r>
        <w:r w:rsidRPr="009E318A">
          <w:rPr>
            <w:sz w:val="20"/>
            <w:szCs w:val="20"/>
          </w:rPr>
          <w:fldChar w:fldCharType="separate"/>
        </w:r>
        <w:r w:rsidR="009D4893">
          <w:rPr>
            <w:noProof/>
            <w:sz w:val="20"/>
            <w:szCs w:val="20"/>
          </w:rPr>
          <w:t>1</w:t>
        </w:r>
        <w:r w:rsidRPr="009E318A">
          <w:rPr>
            <w:noProof/>
            <w:sz w:val="20"/>
            <w:szCs w:val="20"/>
          </w:rPr>
          <w:fldChar w:fldCharType="end"/>
        </w:r>
      </w:p>
    </w:sdtContent>
  </w:sdt>
  <w:p w14:paraId="5F96F827" w14:textId="77777777" w:rsidR="00EF787F" w:rsidRDefault="006110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C6E37" w14:textId="77777777" w:rsidR="006110A5" w:rsidRDefault="006110A5">
      <w:r>
        <w:separator/>
      </w:r>
    </w:p>
  </w:footnote>
  <w:footnote w:type="continuationSeparator" w:id="0">
    <w:p w14:paraId="67F0879D" w14:textId="77777777" w:rsidR="006110A5" w:rsidRDefault="006110A5">
      <w:r>
        <w:continuationSeparator/>
      </w:r>
    </w:p>
  </w:footnote>
  <w:footnote w:type="continuationNotice" w:id="1">
    <w:p w14:paraId="4B154967" w14:textId="77777777" w:rsidR="006110A5" w:rsidRDefault="006110A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AC7A6" w14:textId="77777777" w:rsidR="000D1A02" w:rsidRDefault="000D1A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A664F"/>
    <w:multiLevelType w:val="hybridMultilevel"/>
    <w:tmpl w:val="74184AA0"/>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433BA"/>
    <w:multiLevelType w:val="hybridMultilevel"/>
    <w:tmpl w:val="C066A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4CBF"/>
    <w:multiLevelType w:val="hybridMultilevel"/>
    <w:tmpl w:val="E08CD914"/>
    <w:lvl w:ilvl="0" w:tplc="2E422370">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9130B4"/>
    <w:multiLevelType w:val="multilevel"/>
    <w:tmpl w:val="66D6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4E399B"/>
    <w:multiLevelType w:val="hybridMultilevel"/>
    <w:tmpl w:val="438EE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041C"/>
    <w:multiLevelType w:val="hybridMultilevel"/>
    <w:tmpl w:val="AE0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03CF"/>
    <w:multiLevelType w:val="hybridMultilevel"/>
    <w:tmpl w:val="9D78B582"/>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1E21C4"/>
    <w:multiLevelType w:val="hybridMultilevel"/>
    <w:tmpl w:val="104A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CC5037"/>
    <w:multiLevelType w:val="hybridMultilevel"/>
    <w:tmpl w:val="2FDC733A"/>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A233F"/>
    <w:multiLevelType w:val="multilevel"/>
    <w:tmpl w:val="B2D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E3490"/>
    <w:multiLevelType w:val="hybridMultilevel"/>
    <w:tmpl w:val="5100D2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62A48"/>
    <w:multiLevelType w:val="hybridMultilevel"/>
    <w:tmpl w:val="DD92AF4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86643E2"/>
    <w:multiLevelType w:val="hybridMultilevel"/>
    <w:tmpl w:val="4B3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C508E"/>
    <w:multiLevelType w:val="hybridMultilevel"/>
    <w:tmpl w:val="23A2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6A51F2"/>
    <w:multiLevelType w:val="hybridMultilevel"/>
    <w:tmpl w:val="E124BC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EC180F"/>
    <w:multiLevelType w:val="hybridMultilevel"/>
    <w:tmpl w:val="541C4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427D29"/>
    <w:multiLevelType w:val="hybridMultilevel"/>
    <w:tmpl w:val="C9D69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67ED8"/>
    <w:multiLevelType w:val="hybridMultilevel"/>
    <w:tmpl w:val="481A8558"/>
    <w:lvl w:ilvl="0" w:tplc="AE30DC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55530675"/>
    <w:multiLevelType w:val="hybridMultilevel"/>
    <w:tmpl w:val="97D8B066"/>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8C2C14"/>
    <w:multiLevelType w:val="hybridMultilevel"/>
    <w:tmpl w:val="6DF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67879"/>
    <w:multiLevelType w:val="hybridMultilevel"/>
    <w:tmpl w:val="D544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74F04"/>
    <w:multiLevelType w:val="hybridMultilevel"/>
    <w:tmpl w:val="9774CC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D42AC"/>
    <w:multiLevelType w:val="hybridMultilevel"/>
    <w:tmpl w:val="0FD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9E63A5"/>
    <w:multiLevelType w:val="hybridMultilevel"/>
    <w:tmpl w:val="0A3AAC1A"/>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513F4"/>
    <w:multiLevelType w:val="hybridMultilevel"/>
    <w:tmpl w:val="BEB6F7C4"/>
    <w:lvl w:ilvl="0" w:tplc="9F74B210">
      <w:start w:val="3"/>
      <w:numFmt w:val="bullet"/>
      <w:lvlText w:val="-"/>
      <w:lvlJc w:val="left"/>
      <w:pPr>
        <w:ind w:left="432" w:hanging="360"/>
      </w:pPr>
      <w:rPr>
        <w:rFonts w:ascii="Calibri" w:eastAsia="Times New Roman" w:hAnsi="Calibri" w:cs="Times New Roman" w:hint="default"/>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6">
    <w:nsid w:val="6C3918CE"/>
    <w:multiLevelType w:val="hybridMultilevel"/>
    <w:tmpl w:val="6B0661F2"/>
    <w:lvl w:ilvl="0" w:tplc="E6F25EC2">
      <w:start w:val="1"/>
      <w:numFmt w:val="bullet"/>
      <w:lvlText w:val=""/>
      <w:lvlJc w:val="left"/>
      <w:pPr>
        <w:tabs>
          <w:tab w:val="num" w:pos="1080"/>
        </w:tabs>
        <w:ind w:left="1080" w:hanging="432"/>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10E6CD0"/>
    <w:multiLevelType w:val="hybridMultilevel"/>
    <w:tmpl w:val="54D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31799"/>
    <w:multiLevelType w:val="hybridMultilevel"/>
    <w:tmpl w:val="012E7D90"/>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17DC9"/>
    <w:multiLevelType w:val="hybridMultilevel"/>
    <w:tmpl w:val="4FDE639A"/>
    <w:lvl w:ilvl="0" w:tplc="2E422370">
      <w:start w:val="1"/>
      <w:numFmt w:val="bullet"/>
      <w:lvlText w:val=""/>
      <w:lvlJc w:val="left"/>
      <w:pPr>
        <w:tabs>
          <w:tab w:val="num" w:pos="360"/>
        </w:tabs>
        <w:ind w:left="360" w:hanging="360"/>
      </w:pPr>
      <w:rPr>
        <w:rFonts w:ascii="Symbol" w:hAnsi="Symbol" w:hint="default"/>
      </w:rPr>
    </w:lvl>
    <w:lvl w:ilvl="1" w:tplc="BD981630">
      <w:start w:val="1"/>
      <w:numFmt w:val="upperLetter"/>
      <w:lvlText w:val="%2."/>
      <w:lvlJc w:val="left"/>
      <w:pPr>
        <w:tabs>
          <w:tab w:val="num" w:pos="1440"/>
        </w:tabs>
        <w:ind w:left="1440" w:hanging="360"/>
      </w:pPr>
      <w:rPr>
        <w:rFonts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B17F6B"/>
    <w:multiLevelType w:val="hybridMultilevel"/>
    <w:tmpl w:val="1C762E18"/>
    <w:lvl w:ilvl="0" w:tplc="FD8ED744">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4"/>
  </w:num>
  <w:num w:numId="4">
    <w:abstractNumId w:val="27"/>
  </w:num>
  <w:num w:numId="5">
    <w:abstractNumId w:val="4"/>
  </w:num>
  <w:num w:numId="6">
    <w:abstractNumId w:val="13"/>
  </w:num>
  <w:num w:numId="7">
    <w:abstractNumId w:val="21"/>
  </w:num>
  <w:num w:numId="8">
    <w:abstractNumId w:val="20"/>
  </w:num>
  <w:num w:numId="9">
    <w:abstractNumId w:val="12"/>
  </w:num>
  <w:num w:numId="10">
    <w:abstractNumId w:val="22"/>
  </w:num>
  <w:num w:numId="11">
    <w:abstractNumId w:val="25"/>
  </w:num>
  <w:num w:numId="12">
    <w:abstractNumId w:val="18"/>
  </w:num>
  <w:num w:numId="13">
    <w:abstractNumId w:val="24"/>
  </w:num>
  <w:num w:numId="14">
    <w:abstractNumId w:val="2"/>
  </w:num>
  <w:num w:numId="15">
    <w:abstractNumId w:val="5"/>
  </w:num>
  <w:num w:numId="16">
    <w:abstractNumId w:val="1"/>
  </w:num>
  <w:num w:numId="17">
    <w:abstractNumId w:val="7"/>
  </w:num>
  <w:num w:numId="18">
    <w:abstractNumId w:val="28"/>
  </w:num>
  <w:num w:numId="19">
    <w:abstractNumId w:val="9"/>
  </w:num>
  <w:num w:numId="20">
    <w:abstractNumId w:val="30"/>
  </w:num>
  <w:num w:numId="21">
    <w:abstractNumId w:val="29"/>
  </w:num>
  <w:num w:numId="22">
    <w:abstractNumId w:val="3"/>
  </w:num>
  <w:num w:numId="23">
    <w:abstractNumId w:val="19"/>
  </w:num>
  <w:num w:numId="24">
    <w:abstractNumId w:val="26"/>
  </w:num>
  <w:num w:numId="25">
    <w:abstractNumId w:val="11"/>
  </w:num>
  <w:num w:numId="26">
    <w:abstractNumId w:val="17"/>
  </w:num>
  <w:num w:numId="27">
    <w:abstractNumId w:val="15"/>
  </w:num>
  <w:num w:numId="28">
    <w:abstractNumId w:val="16"/>
  </w:num>
  <w:num w:numId="29">
    <w:abstractNumId w:val="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70"/>
    <w:rsid w:val="0003608A"/>
    <w:rsid w:val="0007316F"/>
    <w:rsid w:val="000B3E0B"/>
    <w:rsid w:val="000B7AB5"/>
    <w:rsid w:val="000C25C1"/>
    <w:rsid w:val="000C4672"/>
    <w:rsid w:val="000D1A02"/>
    <w:rsid w:val="000D6CEA"/>
    <w:rsid w:val="000F70A9"/>
    <w:rsid w:val="001072AB"/>
    <w:rsid w:val="00111F69"/>
    <w:rsid w:val="00120661"/>
    <w:rsid w:val="0012154F"/>
    <w:rsid w:val="00135D60"/>
    <w:rsid w:val="00175574"/>
    <w:rsid w:val="001D6231"/>
    <w:rsid w:val="001E43F1"/>
    <w:rsid w:val="002058D4"/>
    <w:rsid w:val="00250061"/>
    <w:rsid w:val="0025401F"/>
    <w:rsid w:val="002723BF"/>
    <w:rsid w:val="002B612D"/>
    <w:rsid w:val="002D4231"/>
    <w:rsid w:val="002E0DE7"/>
    <w:rsid w:val="003256A2"/>
    <w:rsid w:val="003372D7"/>
    <w:rsid w:val="00376CD8"/>
    <w:rsid w:val="003841E7"/>
    <w:rsid w:val="003926DD"/>
    <w:rsid w:val="003B0A52"/>
    <w:rsid w:val="003B1827"/>
    <w:rsid w:val="003B4455"/>
    <w:rsid w:val="003C1A38"/>
    <w:rsid w:val="003D73E0"/>
    <w:rsid w:val="003E19F5"/>
    <w:rsid w:val="003F4F8C"/>
    <w:rsid w:val="00406F48"/>
    <w:rsid w:val="00412EE3"/>
    <w:rsid w:val="00445898"/>
    <w:rsid w:val="0044738E"/>
    <w:rsid w:val="00447BFF"/>
    <w:rsid w:val="004E7F1A"/>
    <w:rsid w:val="004F218A"/>
    <w:rsid w:val="0054017F"/>
    <w:rsid w:val="00550914"/>
    <w:rsid w:val="00563A97"/>
    <w:rsid w:val="005A7216"/>
    <w:rsid w:val="005B0712"/>
    <w:rsid w:val="005B7ED3"/>
    <w:rsid w:val="006110A5"/>
    <w:rsid w:val="00632077"/>
    <w:rsid w:val="00645185"/>
    <w:rsid w:val="00656A2E"/>
    <w:rsid w:val="006932C5"/>
    <w:rsid w:val="00696A8D"/>
    <w:rsid w:val="006971C5"/>
    <w:rsid w:val="0070487E"/>
    <w:rsid w:val="00707669"/>
    <w:rsid w:val="007367F8"/>
    <w:rsid w:val="00744072"/>
    <w:rsid w:val="007722D4"/>
    <w:rsid w:val="007912CC"/>
    <w:rsid w:val="00795724"/>
    <w:rsid w:val="007A31DD"/>
    <w:rsid w:val="007F4972"/>
    <w:rsid w:val="00814EC2"/>
    <w:rsid w:val="00837C74"/>
    <w:rsid w:val="0086182A"/>
    <w:rsid w:val="00865A5E"/>
    <w:rsid w:val="00877349"/>
    <w:rsid w:val="00912C72"/>
    <w:rsid w:val="00920FB3"/>
    <w:rsid w:val="00976CA8"/>
    <w:rsid w:val="009A6CD8"/>
    <w:rsid w:val="009D4893"/>
    <w:rsid w:val="00A059AC"/>
    <w:rsid w:val="00A31091"/>
    <w:rsid w:val="00A40667"/>
    <w:rsid w:val="00A41CD2"/>
    <w:rsid w:val="00A42A24"/>
    <w:rsid w:val="00A5748B"/>
    <w:rsid w:val="00A62E89"/>
    <w:rsid w:val="00A83A91"/>
    <w:rsid w:val="00A84125"/>
    <w:rsid w:val="00AF3509"/>
    <w:rsid w:val="00B03CF4"/>
    <w:rsid w:val="00B21C21"/>
    <w:rsid w:val="00B22AD4"/>
    <w:rsid w:val="00B26B1C"/>
    <w:rsid w:val="00B37B25"/>
    <w:rsid w:val="00B4044C"/>
    <w:rsid w:val="00B72B0C"/>
    <w:rsid w:val="00B819E5"/>
    <w:rsid w:val="00B86C9E"/>
    <w:rsid w:val="00B93EE5"/>
    <w:rsid w:val="00BC7BB3"/>
    <w:rsid w:val="00BD3406"/>
    <w:rsid w:val="00BF210E"/>
    <w:rsid w:val="00C85F89"/>
    <w:rsid w:val="00CF7601"/>
    <w:rsid w:val="00D23787"/>
    <w:rsid w:val="00D5509B"/>
    <w:rsid w:val="00D66364"/>
    <w:rsid w:val="00D90C70"/>
    <w:rsid w:val="00E15B1B"/>
    <w:rsid w:val="00E648CE"/>
    <w:rsid w:val="00E91145"/>
    <w:rsid w:val="00EA424F"/>
    <w:rsid w:val="00EC08EE"/>
    <w:rsid w:val="00ED504D"/>
    <w:rsid w:val="00ED5C8D"/>
    <w:rsid w:val="00F0122A"/>
    <w:rsid w:val="00F3410B"/>
    <w:rsid w:val="00F610B5"/>
    <w:rsid w:val="00F61311"/>
    <w:rsid w:val="00F90ABA"/>
    <w:rsid w:val="00F90C1E"/>
    <w:rsid w:val="00F9730B"/>
    <w:rsid w:val="00FB2CD1"/>
    <w:rsid w:val="00FB7F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0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Default"/>
    <w:qFormat/>
    <w:rsid w:val="00D90C70"/>
    <w:pPr>
      <w:widowControl w:val="0"/>
      <w:autoSpaceDE w:val="0"/>
      <w:autoSpaceDN w:val="0"/>
      <w:adjustRightInd w:val="0"/>
    </w:pPr>
    <w:rPr>
      <w:rFonts w:ascii="Arial" w:eastAsia="Times New Roman" w:hAnsi="Arial" w:cs="Times New Roman"/>
    </w:rPr>
  </w:style>
  <w:style w:type="paragraph" w:styleId="Heading1">
    <w:name w:val="heading 1"/>
    <w:basedOn w:val="Default"/>
    <w:next w:val="Default"/>
    <w:link w:val="Heading1Char"/>
    <w:uiPriority w:val="99"/>
    <w:qFormat/>
    <w:rsid w:val="00D90C70"/>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0C70"/>
    <w:rPr>
      <w:rFonts w:ascii="Arial" w:eastAsia="Times New Roman" w:hAnsi="Arial" w:cs="Times New Roman"/>
    </w:rPr>
  </w:style>
  <w:style w:type="paragraph" w:customStyle="1" w:styleId="Default">
    <w:name w:val="Default"/>
    <w:uiPriority w:val="99"/>
    <w:rsid w:val="00D90C70"/>
    <w:pPr>
      <w:widowControl w:val="0"/>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D90C70"/>
    <w:pPr>
      <w:tabs>
        <w:tab w:val="center" w:pos="4680"/>
        <w:tab w:val="right" w:pos="9360"/>
      </w:tabs>
    </w:pPr>
  </w:style>
  <w:style w:type="character" w:customStyle="1" w:styleId="FooterChar">
    <w:name w:val="Footer Char"/>
    <w:basedOn w:val="DefaultParagraphFont"/>
    <w:link w:val="Footer"/>
    <w:uiPriority w:val="99"/>
    <w:rsid w:val="00D90C70"/>
    <w:rPr>
      <w:rFonts w:ascii="Arial" w:eastAsia="Times New Roman" w:hAnsi="Arial" w:cs="Times New Roman"/>
    </w:rPr>
  </w:style>
  <w:style w:type="character" w:styleId="Hyperlink">
    <w:name w:val="Hyperlink"/>
    <w:unhideWhenUsed/>
    <w:rsid w:val="00D90C70"/>
    <w:rPr>
      <w:strike w:val="0"/>
      <w:dstrike w:val="0"/>
      <w:color w:val="0C489E"/>
      <w:u w:val="none"/>
      <w:effect w:val="none"/>
    </w:rPr>
  </w:style>
  <w:style w:type="character" w:styleId="CommentReference">
    <w:name w:val="annotation reference"/>
    <w:basedOn w:val="DefaultParagraphFont"/>
    <w:uiPriority w:val="99"/>
    <w:semiHidden/>
    <w:unhideWhenUsed/>
    <w:rsid w:val="00D90C70"/>
    <w:rPr>
      <w:sz w:val="16"/>
      <w:szCs w:val="16"/>
    </w:rPr>
  </w:style>
  <w:style w:type="paragraph" w:styleId="CommentText">
    <w:name w:val="annotation text"/>
    <w:basedOn w:val="Normal"/>
    <w:link w:val="CommentTextChar"/>
    <w:uiPriority w:val="99"/>
    <w:unhideWhenUsed/>
    <w:rsid w:val="00D90C70"/>
    <w:rPr>
      <w:sz w:val="20"/>
      <w:szCs w:val="20"/>
    </w:rPr>
  </w:style>
  <w:style w:type="character" w:customStyle="1" w:styleId="CommentTextChar">
    <w:name w:val="Comment Text Char"/>
    <w:basedOn w:val="DefaultParagraphFont"/>
    <w:link w:val="CommentText"/>
    <w:uiPriority w:val="99"/>
    <w:rsid w:val="00D90C70"/>
    <w:rPr>
      <w:rFonts w:ascii="Arial" w:eastAsia="Times New Roman" w:hAnsi="Arial" w:cs="Times New Roman"/>
      <w:sz w:val="20"/>
      <w:szCs w:val="20"/>
    </w:rPr>
  </w:style>
  <w:style w:type="paragraph" w:styleId="ListParagraph">
    <w:name w:val="List Paragraph"/>
    <w:basedOn w:val="Normal"/>
    <w:uiPriority w:val="34"/>
    <w:qFormat/>
    <w:rsid w:val="00D90C70"/>
    <w:pPr>
      <w:ind w:left="720"/>
      <w:contextualSpacing/>
    </w:pPr>
  </w:style>
  <w:style w:type="table" w:styleId="TableGrid">
    <w:name w:val="Table Grid"/>
    <w:basedOn w:val="TableNormal"/>
    <w:uiPriority w:val="39"/>
    <w:rsid w:val="00D90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0C7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90C70"/>
    <w:rPr>
      <w:rFonts w:ascii="Times New Roman" w:eastAsia="Times New Roman" w:hAnsi="Times New Roman" w:cs="Times New Roman"/>
      <w:sz w:val="18"/>
      <w:szCs w:val="18"/>
    </w:rPr>
  </w:style>
  <w:style w:type="paragraph" w:styleId="NormalWeb">
    <w:name w:val="Normal (Web)"/>
    <w:basedOn w:val="Normal"/>
    <w:uiPriority w:val="99"/>
    <w:rsid w:val="00F0122A"/>
    <w:pPr>
      <w:widowControl/>
      <w:autoSpaceDE/>
      <w:autoSpaceDN/>
      <w:adjustRightInd/>
      <w:spacing w:before="100" w:beforeAutospacing="1" w:after="100" w:afterAutospacing="1"/>
      <w:jc w:val="both"/>
    </w:pPr>
    <w:rPr>
      <w:rFonts w:ascii="Times New Roman" w:hAnsi="Times New Roman"/>
    </w:rPr>
  </w:style>
  <w:style w:type="paragraph" w:customStyle="1" w:styleId="MediumGrid1-Accent21">
    <w:name w:val="Medium Grid 1 - Accent 21"/>
    <w:basedOn w:val="Normal"/>
    <w:uiPriority w:val="34"/>
    <w:qFormat/>
    <w:rsid w:val="00F0122A"/>
    <w:pPr>
      <w:widowControl/>
      <w:autoSpaceDE/>
      <w:autoSpaceDN/>
      <w:adjustRightInd/>
      <w:spacing w:after="60"/>
      <w:ind w:left="720"/>
      <w:jc w:val="both"/>
    </w:pPr>
    <w:rPr>
      <w:sz w:val="22"/>
      <w:lang w:val="en-GB"/>
    </w:rPr>
  </w:style>
  <w:style w:type="character" w:customStyle="1" w:styleId="apple-converted-space">
    <w:name w:val="apple-converted-space"/>
    <w:rsid w:val="00F0122A"/>
  </w:style>
  <w:style w:type="character" w:customStyle="1" w:styleId="SubtleEmphasis1">
    <w:name w:val="Subtle Emphasis1"/>
    <w:uiPriority w:val="19"/>
    <w:qFormat/>
    <w:rsid w:val="00B72B0C"/>
    <w:rPr>
      <w:i/>
      <w:iCs/>
      <w:color w:val="808080"/>
    </w:rPr>
  </w:style>
  <w:style w:type="paragraph" w:styleId="BodyTextIndent">
    <w:name w:val="Body Text Indent"/>
    <w:basedOn w:val="Normal"/>
    <w:link w:val="BodyTextIndentChar"/>
    <w:rsid w:val="00B72B0C"/>
    <w:pPr>
      <w:widowControl/>
      <w:autoSpaceDE/>
      <w:autoSpaceDN/>
      <w:adjustRightInd/>
      <w:spacing w:after="120"/>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B72B0C"/>
    <w:rPr>
      <w:rFonts w:ascii="Times New Roman" w:eastAsia="Times New Roman" w:hAnsi="Times New Roman" w:cs="Times New Roman"/>
      <w:lang w:val="x-none" w:eastAsia="x-none"/>
    </w:rPr>
  </w:style>
  <w:style w:type="paragraph" w:customStyle="1" w:styleId="MediumShading1-Accent11">
    <w:name w:val="Medium Shading 1 - Accent 11"/>
    <w:uiPriority w:val="1"/>
    <w:qFormat/>
    <w:rsid w:val="007A31DD"/>
    <w:rPr>
      <w:rFonts w:ascii="Calibri" w:eastAsia="Calibri" w:hAnsi="Calibri" w:cs="Times New Roman"/>
      <w:sz w:val="22"/>
      <w:szCs w:val="22"/>
      <w:lang w:val="en-GB" w:eastAsia="en-GB"/>
    </w:rPr>
  </w:style>
  <w:style w:type="character" w:styleId="FollowedHyperlink">
    <w:name w:val="FollowedHyperlink"/>
    <w:basedOn w:val="DefaultParagraphFont"/>
    <w:uiPriority w:val="99"/>
    <w:semiHidden/>
    <w:unhideWhenUsed/>
    <w:rsid w:val="00920FB3"/>
    <w:rPr>
      <w:color w:val="954F72" w:themeColor="followedHyperlink"/>
      <w:u w:val="single"/>
    </w:rPr>
  </w:style>
  <w:style w:type="paragraph" w:styleId="BodyText">
    <w:name w:val="Body Text"/>
    <w:basedOn w:val="Normal"/>
    <w:link w:val="BodyTextChar"/>
    <w:uiPriority w:val="99"/>
    <w:unhideWhenUsed/>
    <w:rsid w:val="00A5748B"/>
    <w:pPr>
      <w:spacing w:after="120"/>
    </w:pPr>
  </w:style>
  <w:style w:type="character" w:customStyle="1" w:styleId="BodyTextChar">
    <w:name w:val="Body Text Char"/>
    <w:basedOn w:val="DefaultParagraphFont"/>
    <w:link w:val="BodyText"/>
    <w:uiPriority w:val="99"/>
    <w:rsid w:val="00A5748B"/>
    <w:rPr>
      <w:rFonts w:ascii="Arial" w:eastAsia="Times New Roman" w:hAnsi="Arial" w:cs="Times New Roman"/>
    </w:rPr>
  </w:style>
  <w:style w:type="character" w:styleId="Strong">
    <w:name w:val="Strong"/>
    <w:basedOn w:val="DefaultParagraphFont"/>
    <w:uiPriority w:val="22"/>
    <w:qFormat/>
    <w:rsid w:val="00175574"/>
    <w:rPr>
      <w:b/>
      <w:bCs/>
    </w:rPr>
  </w:style>
  <w:style w:type="paragraph" w:styleId="CommentSubject">
    <w:name w:val="annotation subject"/>
    <w:basedOn w:val="CommentText"/>
    <w:next w:val="CommentText"/>
    <w:link w:val="CommentSubjectChar"/>
    <w:uiPriority w:val="99"/>
    <w:semiHidden/>
    <w:unhideWhenUsed/>
    <w:rsid w:val="005B7ED3"/>
    <w:rPr>
      <w:b/>
      <w:bCs/>
    </w:rPr>
  </w:style>
  <w:style w:type="character" w:customStyle="1" w:styleId="CommentSubjectChar">
    <w:name w:val="Comment Subject Char"/>
    <w:basedOn w:val="CommentTextChar"/>
    <w:link w:val="CommentSubject"/>
    <w:uiPriority w:val="99"/>
    <w:semiHidden/>
    <w:rsid w:val="005B7ED3"/>
    <w:rPr>
      <w:rFonts w:ascii="Arial" w:eastAsia="Times New Roman" w:hAnsi="Arial" w:cs="Times New Roman"/>
      <w:b/>
      <w:bCs/>
      <w:sz w:val="20"/>
      <w:szCs w:val="20"/>
    </w:rPr>
  </w:style>
  <w:style w:type="paragraph" w:styleId="Header">
    <w:name w:val="header"/>
    <w:basedOn w:val="Normal"/>
    <w:link w:val="HeaderChar"/>
    <w:uiPriority w:val="99"/>
    <w:unhideWhenUsed/>
    <w:rsid w:val="000D1A02"/>
    <w:pPr>
      <w:tabs>
        <w:tab w:val="center" w:pos="4513"/>
        <w:tab w:val="right" w:pos="9026"/>
      </w:tabs>
    </w:pPr>
  </w:style>
  <w:style w:type="character" w:customStyle="1" w:styleId="HeaderChar">
    <w:name w:val="Header Char"/>
    <w:basedOn w:val="DefaultParagraphFont"/>
    <w:link w:val="Header"/>
    <w:uiPriority w:val="99"/>
    <w:rsid w:val="000D1A02"/>
    <w:rPr>
      <w:rFonts w:ascii="Arial" w:eastAsia="Times New Roman" w:hAnsi="Arial" w:cs="Times New Roman"/>
    </w:rPr>
  </w:style>
  <w:style w:type="paragraph" w:styleId="Revision">
    <w:name w:val="Revision"/>
    <w:hidden/>
    <w:uiPriority w:val="99"/>
    <w:semiHidden/>
    <w:rsid w:val="00250061"/>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5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dp.org/content/dam/undp/library/corporate/Careers/P11_Personal_history_form.doc"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8/08/relationships/commentsExtensible" Target="commentsExtensib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eb.undp.org/evaluation/handbook/" TargetMode="External"/><Relationship Id="rId10" Type="http://schemas.openxmlformats.org/officeDocument/2006/relationships/hyperlink" Target="http://www.unevaluation.org/ethical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265C2A-CEF6-C94D-8E91-0CEDAE6D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3101</Words>
  <Characters>17679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Nilgun Arif</dc:creator>
  <cp:keywords/>
  <dc:description/>
  <cp:lastModifiedBy>Nilgun Arif</cp:lastModifiedBy>
  <cp:revision>3</cp:revision>
  <dcterms:created xsi:type="dcterms:W3CDTF">2022-04-15T10:00:00Z</dcterms:created>
  <dcterms:modified xsi:type="dcterms:W3CDTF">2022-04-15T10:29:00Z</dcterms:modified>
</cp:coreProperties>
</file>