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201B" w14:textId="77777777" w:rsidR="00645278" w:rsidRDefault="0064527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923" w:type="dxa"/>
        <w:tblInd w:w="-176"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458"/>
        <w:gridCol w:w="8465"/>
      </w:tblGrid>
      <w:tr w:rsidR="00645278" w14:paraId="0A5BFD2C" w14:textId="77777777">
        <w:trPr>
          <w:cantSplit/>
        </w:trPr>
        <w:tc>
          <w:tcPr>
            <w:tcW w:w="1458" w:type="dxa"/>
            <w:shd w:val="clear" w:color="auto" w:fill="FFFFFF"/>
            <w:vAlign w:val="center"/>
          </w:tcPr>
          <w:p w14:paraId="1E425852" w14:textId="77777777" w:rsidR="00645278" w:rsidRDefault="00796368">
            <w:pPr>
              <w:spacing w:after="120"/>
              <w:jc w:val="center"/>
              <w:rPr>
                <w:rFonts w:ascii="Open Sans" w:eastAsia="Open Sans" w:hAnsi="Open Sans" w:cs="Open Sans"/>
                <w:b/>
                <w:sz w:val="24"/>
                <w:szCs w:val="24"/>
              </w:rPr>
            </w:pPr>
            <w:r>
              <w:rPr>
                <w:rFonts w:ascii="Open Sans" w:eastAsia="Open Sans" w:hAnsi="Open Sans" w:cs="Open Sans"/>
                <w:noProof/>
                <w:sz w:val="24"/>
                <w:szCs w:val="24"/>
              </w:rPr>
              <w:drawing>
                <wp:inline distT="0" distB="0" distL="114300" distR="114300" wp14:anchorId="0ECFC6F6" wp14:editId="5410976B">
                  <wp:extent cx="769620" cy="635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9620" cy="635000"/>
                          </a:xfrm>
                          <a:prstGeom prst="rect">
                            <a:avLst/>
                          </a:prstGeom>
                          <a:ln/>
                        </pic:spPr>
                      </pic:pic>
                    </a:graphicData>
                  </a:graphic>
                </wp:inline>
              </w:drawing>
            </w:r>
          </w:p>
        </w:tc>
        <w:tc>
          <w:tcPr>
            <w:tcW w:w="8465" w:type="dxa"/>
            <w:shd w:val="clear" w:color="auto" w:fill="FFFFFF"/>
          </w:tcPr>
          <w:p w14:paraId="7242F137" w14:textId="77777777" w:rsidR="00645278" w:rsidRDefault="00796368">
            <w:pPr>
              <w:spacing w:before="120" w:after="120"/>
              <w:rPr>
                <w:rFonts w:ascii="Open Sans" w:eastAsia="Open Sans" w:hAnsi="Open Sans" w:cs="Open Sans"/>
                <w:b/>
                <w:sz w:val="24"/>
                <w:szCs w:val="24"/>
              </w:rPr>
            </w:pPr>
            <w:r>
              <w:rPr>
                <w:rFonts w:ascii="Open Sans" w:eastAsia="Open Sans" w:hAnsi="Open Sans" w:cs="Open Sans"/>
                <w:b/>
                <w:sz w:val="24"/>
                <w:szCs w:val="24"/>
              </w:rPr>
              <w:t>UNITED NATIONS DEVELOPMENT PROGRAMME</w:t>
            </w:r>
          </w:p>
          <w:p w14:paraId="0D2CCA5D" w14:textId="77777777" w:rsidR="00645278" w:rsidRDefault="00796368">
            <w:pPr>
              <w:spacing w:before="120" w:after="120"/>
              <w:rPr>
                <w:rFonts w:ascii="Open Sans" w:eastAsia="Open Sans" w:hAnsi="Open Sans" w:cs="Open Sans"/>
                <w:sz w:val="24"/>
                <w:szCs w:val="24"/>
              </w:rPr>
            </w:pPr>
            <w:r>
              <w:rPr>
                <w:rFonts w:ascii="Open Sans" w:eastAsia="Open Sans" w:hAnsi="Open Sans" w:cs="Open Sans"/>
                <w:b/>
                <w:sz w:val="24"/>
                <w:szCs w:val="24"/>
              </w:rPr>
              <w:t>TERMS OF REFERENCE / INDIVIDUAL CONTRACT</w:t>
            </w:r>
          </w:p>
        </w:tc>
      </w:tr>
    </w:tbl>
    <w:p w14:paraId="060C3AFC" w14:textId="77777777" w:rsidR="00645278" w:rsidRDefault="00645278">
      <w:pPr>
        <w:pStyle w:val="Heading2"/>
        <w:jc w:val="center"/>
        <w:rPr>
          <w:rFonts w:ascii="Open Sans" w:eastAsia="Open Sans" w:hAnsi="Open Sans" w:cs="Open Sans"/>
          <w:sz w:val="20"/>
          <w:szCs w:val="20"/>
        </w:rPr>
      </w:pPr>
    </w:p>
    <w:p w14:paraId="1E3F794A" w14:textId="77777777" w:rsidR="00645278" w:rsidRDefault="00796368">
      <w:pPr>
        <w:pStyle w:val="Heading2"/>
        <w:keepLines w:val="0"/>
        <w:spacing w:before="0" w:line="276" w:lineRule="auto"/>
        <w:jc w:val="center"/>
        <w:rPr>
          <w:rFonts w:ascii="Open Sans" w:eastAsia="Open Sans" w:hAnsi="Open Sans" w:cs="Open Sans"/>
          <w:sz w:val="20"/>
          <w:szCs w:val="20"/>
        </w:rPr>
      </w:pPr>
      <w:bookmarkStart w:id="0" w:name="_gjdgxs" w:colFirst="0" w:colLast="0"/>
      <w:bookmarkEnd w:id="0"/>
      <w:r>
        <w:rPr>
          <w:rFonts w:ascii="Open Sans" w:eastAsia="Open Sans" w:hAnsi="Open Sans" w:cs="Open Sans"/>
          <w:sz w:val="20"/>
          <w:szCs w:val="20"/>
        </w:rPr>
        <w:t>Terms of Reference for the Appointment of</w:t>
      </w:r>
    </w:p>
    <w:p w14:paraId="041CD804" w14:textId="22CD7C97" w:rsidR="00645278" w:rsidRDefault="00796368" w:rsidP="009123DD">
      <w:pPr>
        <w:pStyle w:val="Heading2"/>
        <w:keepLines w:val="0"/>
        <w:spacing w:before="0" w:line="276" w:lineRule="auto"/>
        <w:jc w:val="center"/>
        <w:rPr>
          <w:rFonts w:ascii="Open Sans" w:eastAsia="Open Sans" w:hAnsi="Open Sans" w:cs="Open Sans"/>
          <w:b/>
          <w:sz w:val="24"/>
          <w:szCs w:val="24"/>
        </w:rPr>
      </w:pPr>
      <w:r>
        <w:rPr>
          <w:rFonts w:ascii="Open Sans" w:eastAsia="Open Sans" w:hAnsi="Open Sans" w:cs="Open Sans"/>
          <w:sz w:val="20"/>
          <w:szCs w:val="20"/>
        </w:rPr>
        <w:t>International Consultant for the Terminal Evaluation of the GEF-funded project entitled “Sustainable natural resource and forest management in key mountainous areas important for globally significant biodiversity”</w:t>
      </w:r>
    </w:p>
    <w:tbl>
      <w:tblPr>
        <w:tblStyle w:val="a0"/>
        <w:tblW w:w="9990" w:type="dxa"/>
        <w:tblInd w:w="-185" w:type="dxa"/>
        <w:tblBorders>
          <w:top w:val="nil"/>
          <w:left w:val="nil"/>
          <w:bottom w:val="nil"/>
          <w:right w:val="nil"/>
          <w:insideH w:val="nil"/>
          <w:insideV w:val="nil"/>
        </w:tblBorders>
        <w:tblLayout w:type="fixed"/>
        <w:tblLook w:val="0400" w:firstRow="0" w:lastRow="0" w:firstColumn="0" w:lastColumn="0" w:noHBand="0" w:noVBand="1"/>
      </w:tblPr>
      <w:tblGrid>
        <w:gridCol w:w="3873"/>
        <w:gridCol w:w="6117"/>
      </w:tblGrid>
      <w:tr w:rsidR="00645278" w14:paraId="2623EB1C" w14:textId="77777777" w:rsidTr="44417CFE">
        <w:tc>
          <w:tcPr>
            <w:tcW w:w="3870" w:type="dxa"/>
          </w:tcPr>
          <w:p w14:paraId="6197B38B" w14:textId="77777777" w:rsidR="00645278" w:rsidRDefault="00796368">
            <w:pPr>
              <w:shd w:val="clear" w:color="auto" w:fill="FFFFFF"/>
              <w:spacing w:after="60"/>
              <w:rPr>
                <w:rFonts w:ascii="Open Sans" w:eastAsia="Open Sans" w:hAnsi="Open Sans" w:cs="Open Sans"/>
              </w:rPr>
            </w:pPr>
            <w:r>
              <w:rPr>
                <w:rFonts w:ascii="Open Sans" w:eastAsia="Open Sans" w:hAnsi="Open Sans" w:cs="Open Sans"/>
                <w:b/>
              </w:rPr>
              <w:t>Project name</w:t>
            </w:r>
            <w:r>
              <w:rPr>
                <w:rFonts w:ascii="Open Sans" w:eastAsia="Open Sans" w:hAnsi="Open Sans" w:cs="Open Sans"/>
              </w:rPr>
              <w:t>:</w:t>
            </w:r>
          </w:p>
        </w:tc>
        <w:tc>
          <w:tcPr>
            <w:tcW w:w="6120" w:type="dxa"/>
          </w:tcPr>
          <w:p w14:paraId="13CFCE24" w14:textId="13BEB3E2" w:rsidR="00645278" w:rsidRDefault="00796368">
            <w:pPr>
              <w:shd w:val="clear" w:color="auto" w:fill="FFFFFF"/>
              <w:spacing w:after="60"/>
              <w:rPr>
                <w:rFonts w:ascii="Open Sans" w:eastAsia="Open Sans" w:hAnsi="Open Sans" w:cs="Open Sans"/>
                <w:b/>
              </w:rPr>
            </w:pPr>
            <w:r>
              <w:rPr>
                <w:rFonts w:ascii="Open Sans" w:eastAsia="Open Sans" w:hAnsi="Open Sans" w:cs="Open Sans"/>
              </w:rPr>
              <w:t>Sustainable natural resource and forest management in key mountainous areas important for globally significant biodiversity</w:t>
            </w:r>
            <w:r w:rsidR="00350307">
              <w:rPr>
                <w:rFonts w:ascii="Open Sans" w:eastAsia="Open Sans" w:hAnsi="Open Sans" w:cs="Open Sans"/>
              </w:rPr>
              <w:t xml:space="preserve"> </w:t>
            </w:r>
            <w:r w:rsidR="00350307" w:rsidRPr="00E14F97">
              <w:rPr>
                <w:rFonts w:ascii="Times New Roman" w:hAnsi="Times New Roman"/>
                <w:lang w:val="en-GB"/>
              </w:rPr>
              <w:t>(</w:t>
            </w:r>
            <w:r w:rsidR="00350307" w:rsidRPr="00350307">
              <w:rPr>
                <w:rFonts w:ascii="Open Sans" w:eastAsia="Open Sans" w:hAnsi="Open Sans" w:cs="Open Sans"/>
              </w:rPr>
              <w:t>Mountain Ecosystems project)</w:t>
            </w:r>
          </w:p>
        </w:tc>
      </w:tr>
      <w:tr w:rsidR="00645278" w14:paraId="56936B0C" w14:textId="77777777" w:rsidTr="44417CFE">
        <w:tc>
          <w:tcPr>
            <w:tcW w:w="3870" w:type="dxa"/>
          </w:tcPr>
          <w:p w14:paraId="4AFF5535" w14:textId="77777777" w:rsidR="00645278" w:rsidRDefault="00796368">
            <w:pPr>
              <w:shd w:val="clear" w:color="auto" w:fill="FFFFFF"/>
              <w:spacing w:after="60"/>
              <w:rPr>
                <w:rFonts w:ascii="Open Sans" w:eastAsia="Open Sans" w:hAnsi="Open Sans" w:cs="Open Sans"/>
                <w:color w:val="000000"/>
              </w:rPr>
            </w:pPr>
            <w:r>
              <w:rPr>
                <w:rFonts w:ascii="Open Sans" w:eastAsia="Open Sans" w:hAnsi="Open Sans" w:cs="Open Sans"/>
                <w:b/>
              </w:rPr>
              <w:t>Post title:</w:t>
            </w:r>
            <w:r>
              <w:rPr>
                <w:rFonts w:ascii="Open Sans" w:eastAsia="Open Sans" w:hAnsi="Open Sans" w:cs="Open Sans"/>
              </w:rPr>
              <w:t xml:space="preserve"> </w:t>
            </w:r>
            <w:r>
              <w:rPr>
                <w:rFonts w:ascii="Open Sans" w:eastAsia="Open Sans" w:hAnsi="Open Sans" w:cs="Open Sans"/>
              </w:rPr>
              <w:tab/>
            </w:r>
            <w:r>
              <w:rPr>
                <w:rFonts w:ascii="Open Sans" w:eastAsia="Open Sans" w:hAnsi="Open Sans" w:cs="Open Sans"/>
                <w:color w:val="000000"/>
              </w:rPr>
              <w:t xml:space="preserve"> </w:t>
            </w:r>
          </w:p>
        </w:tc>
        <w:tc>
          <w:tcPr>
            <w:tcW w:w="6120" w:type="dxa"/>
          </w:tcPr>
          <w:p w14:paraId="4074A965" w14:textId="77777777" w:rsidR="00645278" w:rsidRDefault="00796368">
            <w:pPr>
              <w:shd w:val="clear" w:color="auto" w:fill="FFFFFF"/>
              <w:spacing w:after="60"/>
              <w:rPr>
                <w:rFonts w:ascii="Open Sans" w:eastAsia="Open Sans" w:hAnsi="Open Sans" w:cs="Open Sans"/>
                <w:b/>
              </w:rPr>
            </w:pPr>
            <w:r>
              <w:rPr>
                <w:rFonts w:ascii="Open Sans" w:eastAsia="Open Sans" w:hAnsi="Open Sans" w:cs="Open Sans"/>
                <w:color w:val="000000"/>
              </w:rPr>
              <w:t xml:space="preserve">International Consultant for the </w:t>
            </w:r>
            <w:r>
              <w:rPr>
                <w:rFonts w:ascii="Open Sans" w:eastAsia="Open Sans" w:hAnsi="Open Sans" w:cs="Open Sans"/>
              </w:rPr>
              <w:t>Terminal Evaluation (TE) of full-sized UNDP-GEF project</w:t>
            </w:r>
          </w:p>
        </w:tc>
      </w:tr>
      <w:tr w:rsidR="00645278" w14:paraId="11342D03" w14:textId="77777777" w:rsidTr="44417CFE">
        <w:tc>
          <w:tcPr>
            <w:tcW w:w="3870" w:type="dxa"/>
          </w:tcPr>
          <w:p w14:paraId="707E7FA7" w14:textId="77777777" w:rsidR="00645278" w:rsidRDefault="00796368">
            <w:pPr>
              <w:shd w:val="clear" w:color="auto" w:fill="FFFFFF"/>
              <w:spacing w:after="60"/>
              <w:rPr>
                <w:rFonts w:ascii="Open Sans" w:eastAsia="Open Sans" w:hAnsi="Open Sans" w:cs="Open Sans"/>
              </w:rPr>
            </w:pPr>
            <w:r>
              <w:rPr>
                <w:rFonts w:ascii="Open Sans" w:eastAsia="Open Sans" w:hAnsi="Open Sans" w:cs="Open Sans"/>
                <w:b/>
              </w:rPr>
              <w:t>Type of contract:</w:t>
            </w:r>
          </w:p>
        </w:tc>
        <w:tc>
          <w:tcPr>
            <w:tcW w:w="6120" w:type="dxa"/>
          </w:tcPr>
          <w:p w14:paraId="3FF410C5" w14:textId="77777777" w:rsidR="00645278" w:rsidRDefault="00796368">
            <w:pPr>
              <w:shd w:val="clear" w:color="auto" w:fill="FFFFFF"/>
              <w:spacing w:after="60"/>
              <w:rPr>
                <w:rFonts w:ascii="Open Sans" w:eastAsia="Open Sans" w:hAnsi="Open Sans" w:cs="Open Sans"/>
                <w:b/>
              </w:rPr>
            </w:pPr>
            <w:r>
              <w:rPr>
                <w:rFonts w:ascii="Open Sans" w:eastAsia="Open Sans" w:hAnsi="Open Sans" w:cs="Open Sans"/>
              </w:rPr>
              <w:t>Individual Contract (IC)</w:t>
            </w:r>
          </w:p>
        </w:tc>
      </w:tr>
      <w:tr w:rsidR="00645278" w14:paraId="7A696224" w14:textId="77777777" w:rsidTr="44417CFE">
        <w:tc>
          <w:tcPr>
            <w:tcW w:w="3870" w:type="dxa"/>
          </w:tcPr>
          <w:p w14:paraId="19AF7E98" w14:textId="77777777" w:rsidR="00645278" w:rsidRDefault="00796368">
            <w:pPr>
              <w:shd w:val="clear" w:color="auto" w:fill="FFFFFF"/>
              <w:spacing w:after="60"/>
              <w:rPr>
                <w:rFonts w:ascii="Open Sans" w:eastAsia="Open Sans" w:hAnsi="Open Sans" w:cs="Open Sans"/>
                <w:color w:val="000000"/>
              </w:rPr>
            </w:pPr>
            <w:r>
              <w:rPr>
                <w:rFonts w:ascii="Open Sans" w:eastAsia="Open Sans" w:hAnsi="Open Sans" w:cs="Open Sans"/>
                <w:b/>
              </w:rPr>
              <w:t>Assignment type:</w:t>
            </w:r>
            <w:r>
              <w:rPr>
                <w:rFonts w:ascii="Open Sans" w:eastAsia="Open Sans" w:hAnsi="Open Sans" w:cs="Open Sans"/>
                <w:color w:val="000000"/>
              </w:rPr>
              <w:t xml:space="preserve"> </w:t>
            </w:r>
            <w:r>
              <w:rPr>
                <w:rFonts w:ascii="Open Sans" w:eastAsia="Open Sans" w:hAnsi="Open Sans" w:cs="Open Sans"/>
                <w:color w:val="000000"/>
              </w:rPr>
              <w:tab/>
            </w:r>
          </w:p>
        </w:tc>
        <w:tc>
          <w:tcPr>
            <w:tcW w:w="6120" w:type="dxa"/>
          </w:tcPr>
          <w:p w14:paraId="7C985107" w14:textId="77777777" w:rsidR="00645278" w:rsidRDefault="00796368">
            <w:pPr>
              <w:shd w:val="clear" w:color="auto" w:fill="FFFFFF"/>
              <w:spacing w:after="60"/>
              <w:rPr>
                <w:rFonts w:ascii="Open Sans" w:eastAsia="Open Sans" w:hAnsi="Open Sans" w:cs="Open Sans"/>
                <w:b/>
              </w:rPr>
            </w:pPr>
            <w:r>
              <w:rPr>
                <w:rFonts w:ascii="Open Sans" w:eastAsia="Open Sans" w:hAnsi="Open Sans" w:cs="Open Sans"/>
                <w:color w:val="000000"/>
              </w:rPr>
              <w:t>International Consultant</w:t>
            </w:r>
          </w:p>
        </w:tc>
      </w:tr>
      <w:tr w:rsidR="00645278" w14:paraId="5EE30454" w14:textId="77777777" w:rsidTr="44417CFE">
        <w:tc>
          <w:tcPr>
            <w:tcW w:w="3870" w:type="dxa"/>
          </w:tcPr>
          <w:p w14:paraId="37E6EECC" w14:textId="77777777" w:rsidR="00645278" w:rsidRDefault="00796368">
            <w:pPr>
              <w:shd w:val="clear" w:color="auto" w:fill="FFFFFF"/>
              <w:spacing w:after="60"/>
              <w:rPr>
                <w:rFonts w:ascii="Open Sans" w:eastAsia="Open Sans" w:hAnsi="Open Sans" w:cs="Open Sans"/>
              </w:rPr>
            </w:pPr>
            <w:r>
              <w:rPr>
                <w:rFonts w:ascii="Open Sans" w:eastAsia="Open Sans" w:hAnsi="Open Sans" w:cs="Open Sans"/>
                <w:b/>
              </w:rPr>
              <w:t>Country / Duty Station</w:t>
            </w:r>
            <w:r>
              <w:rPr>
                <w:rFonts w:ascii="Open Sans" w:eastAsia="Open Sans" w:hAnsi="Open Sans" w:cs="Open Sans"/>
              </w:rPr>
              <w:t xml:space="preserve">: </w:t>
            </w:r>
          </w:p>
        </w:tc>
        <w:tc>
          <w:tcPr>
            <w:tcW w:w="6120" w:type="dxa"/>
          </w:tcPr>
          <w:p w14:paraId="3163DB5B" w14:textId="77777777" w:rsidR="00645278" w:rsidRDefault="528DDF26">
            <w:pPr>
              <w:shd w:val="clear" w:color="auto" w:fill="FFFFFF"/>
              <w:spacing w:after="60"/>
              <w:rPr>
                <w:rFonts w:ascii="Open Sans" w:eastAsia="Open Sans" w:hAnsi="Open Sans" w:cs="Open Sans"/>
                <w:b/>
              </w:rPr>
            </w:pPr>
            <w:r w:rsidRPr="44417CFE">
              <w:rPr>
                <w:rFonts w:ascii="Open Sans" w:eastAsia="Open Sans" w:hAnsi="Open Sans" w:cs="Open Sans"/>
              </w:rPr>
              <w:t>Home Based with one mission of minimum 10 working days to Uzbekistan (not including weekends)</w:t>
            </w:r>
          </w:p>
        </w:tc>
      </w:tr>
      <w:tr w:rsidR="00645278" w14:paraId="5B5E829D" w14:textId="77777777" w:rsidTr="44417CFE">
        <w:tc>
          <w:tcPr>
            <w:tcW w:w="3870" w:type="dxa"/>
          </w:tcPr>
          <w:p w14:paraId="4629F54A" w14:textId="77777777" w:rsidR="00645278" w:rsidRDefault="00796368">
            <w:pPr>
              <w:spacing w:after="60"/>
              <w:jc w:val="both"/>
              <w:rPr>
                <w:rFonts w:ascii="Open Sans" w:eastAsia="Open Sans" w:hAnsi="Open Sans" w:cs="Open Sans"/>
              </w:rPr>
            </w:pPr>
            <w:r>
              <w:rPr>
                <w:rFonts w:ascii="Open Sans" w:eastAsia="Open Sans" w:hAnsi="Open Sans" w:cs="Open Sans"/>
                <w:b/>
              </w:rPr>
              <w:t>Expected places of travel (if applicable)</w:t>
            </w:r>
            <w:r>
              <w:rPr>
                <w:rFonts w:ascii="Open Sans" w:eastAsia="Open Sans" w:hAnsi="Open Sans" w:cs="Open Sans"/>
              </w:rPr>
              <w:t xml:space="preserve">: </w:t>
            </w:r>
          </w:p>
        </w:tc>
        <w:tc>
          <w:tcPr>
            <w:tcW w:w="6120" w:type="dxa"/>
          </w:tcPr>
          <w:p w14:paraId="52B3EB81" w14:textId="77777777" w:rsidR="00645278" w:rsidRDefault="00796368">
            <w:pPr>
              <w:shd w:val="clear" w:color="auto" w:fill="FFFFFF"/>
              <w:spacing w:after="60"/>
              <w:rPr>
                <w:rFonts w:ascii="Open Sans" w:eastAsia="Open Sans" w:hAnsi="Open Sans" w:cs="Open Sans"/>
                <w:b/>
              </w:rPr>
            </w:pPr>
            <w:r>
              <w:rPr>
                <w:rFonts w:ascii="Open Sans" w:eastAsia="Open Sans" w:hAnsi="Open Sans" w:cs="Open Sans"/>
              </w:rPr>
              <w:t xml:space="preserve">Tashkent and </w:t>
            </w:r>
            <w:proofErr w:type="spellStart"/>
            <w:r>
              <w:rPr>
                <w:rFonts w:ascii="Open Sans" w:eastAsia="Open Sans" w:hAnsi="Open Sans" w:cs="Open Sans"/>
              </w:rPr>
              <w:t>Kashkadarya</w:t>
            </w:r>
            <w:proofErr w:type="spellEnd"/>
            <w:r>
              <w:rPr>
                <w:rFonts w:ascii="Open Sans" w:eastAsia="Open Sans" w:hAnsi="Open Sans" w:cs="Open Sans"/>
              </w:rPr>
              <w:t xml:space="preserve"> regions</w:t>
            </w:r>
          </w:p>
        </w:tc>
      </w:tr>
      <w:tr w:rsidR="00645278" w14:paraId="50F8421B" w14:textId="77777777" w:rsidTr="44417CFE">
        <w:tc>
          <w:tcPr>
            <w:tcW w:w="3870" w:type="dxa"/>
          </w:tcPr>
          <w:p w14:paraId="53C59734" w14:textId="77777777" w:rsidR="00645278" w:rsidRDefault="00796368">
            <w:pPr>
              <w:spacing w:after="60"/>
              <w:jc w:val="both"/>
              <w:rPr>
                <w:rFonts w:ascii="Open Sans" w:eastAsia="Open Sans" w:hAnsi="Open Sans" w:cs="Open Sans"/>
              </w:rPr>
            </w:pPr>
            <w:r>
              <w:rPr>
                <w:rFonts w:ascii="Open Sans" w:eastAsia="Open Sans" w:hAnsi="Open Sans" w:cs="Open Sans"/>
                <w:b/>
              </w:rPr>
              <w:t>Languages required</w:t>
            </w:r>
            <w:r>
              <w:rPr>
                <w:rFonts w:ascii="Open Sans" w:eastAsia="Open Sans" w:hAnsi="Open Sans" w:cs="Open Sans"/>
              </w:rPr>
              <w:t>:</w:t>
            </w:r>
          </w:p>
        </w:tc>
        <w:tc>
          <w:tcPr>
            <w:tcW w:w="6120" w:type="dxa"/>
          </w:tcPr>
          <w:p w14:paraId="5E467B62" w14:textId="57D5FBE8" w:rsidR="00645278" w:rsidRDefault="00796368">
            <w:pPr>
              <w:spacing w:after="60"/>
              <w:jc w:val="both"/>
              <w:rPr>
                <w:rFonts w:ascii="Open Sans" w:eastAsia="Open Sans" w:hAnsi="Open Sans" w:cs="Open Sans"/>
                <w:b/>
              </w:rPr>
            </w:pPr>
            <w:r>
              <w:rPr>
                <w:rFonts w:ascii="Open Sans" w:eastAsia="Open Sans" w:hAnsi="Open Sans" w:cs="Open Sans"/>
              </w:rPr>
              <w:t>English</w:t>
            </w:r>
          </w:p>
        </w:tc>
      </w:tr>
      <w:tr w:rsidR="00645278" w14:paraId="51B607F7" w14:textId="77777777" w:rsidTr="006F08B0">
        <w:tc>
          <w:tcPr>
            <w:tcW w:w="3870" w:type="dxa"/>
            <w:tcBorders>
              <w:bottom w:val="nil"/>
            </w:tcBorders>
          </w:tcPr>
          <w:p w14:paraId="5F0CE80A" w14:textId="77777777" w:rsidR="00645278" w:rsidRDefault="00645278">
            <w:pPr>
              <w:tabs>
                <w:tab w:val="left" w:pos="4253"/>
              </w:tabs>
              <w:spacing w:after="60"/>
              <w:rPr>
                <w:rFonts w:ascii="Open Sans" w:eastAsia="Open Sans" w:hAnsi="Open Sans" w:cs="Open Sans"/>
              </w:rPr>
            </w:pPr>
          </w:p>
        </w:tc>
        <w:tc>
          <w:tcPr>
            <w:tcW w:w="6120" w:type="dxa"/>
            <w:tcBorders>
              <w:bottom w:val="nil"/>
            </w:tcBorders>
          </w:tcPr>
          <w:p w14:paraId="0D2EA67F" w14:textId="77777777" w:rsidR="00645278" w:rsidRDefault="00645278">
            <w:pPr>
              <w:tabs>
                <w:tab w:val="left" w:pos="4253"/>
              </w:tabs>
              <w:spacing w:after="60"/>
              <w:jc w:val="both"/>
              <w:rPr>
                <w:rFonts w:ascii="Open Sans" w:eastAsia="Open Sans" w:hAnsi="Open Sans" w:cs="Open Sans"/>
                <w:b/>
              </w:rPr>
            </w:pPr>
          </w:p>
        </w:tc>
      </w:tr>
      <w:tr w:rsidR="00645278" w14:paraId="5EDE6769" w14:textId="77777777" w:rsidTr="006F08B0">
        <w:tc>
          <w:tcPr>
            <w:tcW w:w="3875" w:type="dxa"/>
            <w:tcBorders>
              <w:top w:val="nil"/>
              <w:left w:val="nil"/>
              <w:bottom w:val="nil"/>
              <w:right w:val="nil"/>
            </w:tcBorders>
          </w:tcPr>
          <w:p w14:paraId="4F5C608D" w14:textId="77777777" w:rsidR="00645278" w:rsidRDefault="00796368">
            <w:pPr>
              <w:tabs>
                <w:tab w:val="left" w:pos="4253"/>
              </w:tabs>
              <w:spacing w:after="60"/>
              <w:rPr>
                <w:rFonts w:ascii="Open Sans" w:eastAsia="Open Sans" w:hAnsi="Open Sans" w:cs="Open Sans"/>
              </w:rPr>
            </w:pPr>
            <w:r>
              <w:rPr>
                <w:rFonts w:ascii="Open Sans" w:eastAsia="Open Sans" w:hAnsi="Open Sans" w:cs="Open Sans"/>
                <w:b/>
              </w:rPr>
              <w:t>Duration of Contract</w:t>
            </w:r>
            <w:r>
              <w:rPr>
                <w:rFonts w:ascii="Open Sans" w:eastAsia="Open Sans" w:hAnsi="Open Sans" w:cs="Open Sans"/>
              </w:rPr>
              <w:t>:</w:t>
            </w:r>
          </w:p>
          <w:p w14:paraId="25F0E88D" w14:textId="77777777" w:rsidR="00645278" w:rsidRDefault="00645278">
            <w:pPr>
              <w:tabs>
                <w:tab w:val="left" w:pos="4253"/>
              </w:tabs>
              <w:spacing w:after="60"/>
              <w:rPr>
                <w:rFonts w:ascii="Open Sans" w:eastAsia="Open Sans" w:hAnsi="Open Sans" w:cs="Open Sans"/>
              </w:rPr>
            </w:pPr>
          </w:p>
          <w:p w14:paraId="26162F35" w14:textId="7AB5A972" w:rsidR="00645278" w:rsidRPr="006F08B0" w:rsidRDefault="528DDF26">
            <w:pPr>
              <w:tabs>
                <w:tab w:val="left" w:pos="4253"/>
              </w:tabs>
              <w:spacing w:after="60"/>
              <w:rPr>
                <w:rFonts w:ascii="Open Sans" w:eastAsia="Open Sans" w:hAnsi="Open Sans" w:cs="Open Sans"/>
                <w:b/>
                <w:bCs/>
                <w:color w:val="000000"/>
              </w:rPr>
            </w:pPr>
            <w:r w:rsidRPr="006F08B0">
              <w:rPr>
                <w:rFonts w:ascii="Open Sans" w:eastAsia="Open Sans" w:hAnsi="Open Sans" w:cs="Open Sans"/>
                <w:b/>
                <w:bCs/>
              </w:rPr>
              <w:t>Application Deadline:</w:t>
            </w:r>
            <w:r w:rsidR="00796368" w:rsidRPr="006F08B0">
              <w:rPr>
                <w:b/>
                <w:bCs/>
              </w:rPr>
              <w:tab/>
            </w:r>
            <w:r w:rsidRPr="006F08B0">
              <w:rPr>
                <w:rFonts w:ascii="Open Sans" w:eastAsia="Open Sans" w:hAnsi="Open Sans" w:cs="Open Sans"/>
                <w:b/>
                <w:bCs/>
                <w:highlight w:val="yellow"/>
              </w:rPr>
              <w:t xml:space="preserve"> </w:t>
            </w:r>
          </w:p>
        </w:tc>
        <w:tc>
          <w:tcPr>
            <w:tcW w:w="6115" w:type="dxa"/>
            <w:tcBorders>
              <w:top w:val="nil"/>
              <w:left w:val="nil"/>
              <w:bottom w:val="nil"/>
              <w:right w:val="nil"/>
            </w:tcBorders>
          </w:tcPr>
          <w:p w14:paraId="5E4439EA" w14:textId="77777777" w:rsidR="006F08B0" w:rsidRDefault="00DF25D4" w:rsidP="44417CFE">
            <w:pPr>
              <w:shd w:val="clear" w:color="auto" w:fill="FFFFFF" w:themeFill="background1"/>
              <w:spacing w:after="60"/>
              <w:rPr>
                <w:rFonts w:ascii="Open Sans" w:eastAsia="Open Sans" w:hAnsi="Open Sans" w:cs="Open Sans"/>
              </w:rPr>
            </w:pPr>
            <w:r>
              <w:rPr>
                <w:rFonts w:ascii="Open Sans" w:eastAsia="Open Sans" w:hAnsi="Open Sans" w:cs="Open Sans"/>
              </w:rPr>
              <w:t>April</w:t>
            </w:r>
            <w:r w:rsidR="528DDF26" w:rsidRPr="44417CFE">
              <w:rPr>
                <w:rFonts w:ascii="Open Sans" w:eastAsia="Open Sans" w:hAnsi="Open Sans" w:cs="Open Sans"/>
              </w:rPr>
              <w:t xml:space="preserve"> – September 2022 (28 working days)</w:t>
            </w:r>
            <w:r w:rsidR="006F08B0" w:rsidRPr="44417CFE">
              <w:rPr>
                <w:rFonts w:ascii="Open Sans" w:eastAsia="Open Sans" w:hAnsi="Open Sans" w:cs="Open Sans"/>
              </w:rPr>
              <w:t xml:space="preserve"> </w:t>
            </w:r>
          </w:p>
          <w:p w14:paraId="031F00AD" w14:textId="77777777" w:rsidR="006F08B0" w:rsidRDefault="006F08B0" w:rsidP="44417CFE">
            <w:pPr>
              <w:shd w:val="clear" w:color="auto" w:fill="FFFFFF" w:themeFill="background1"/>
              <w:spacing w:after="60"/>
              <w:rPr>
                <w:rFonts w:ascii="Open Sans" w:eastAsia="Open Sans" w:hAnsi="Open Sans" w:cs="Open Sans"/>
              </w:rPr>
            </w:pPr>
          </w:p>
          <w:p w14:paraId="3C1DD0C2" w14:textId="2F815F2D" w:rsidR="00645278" w:rsidRDefault="00350307" w:rsidP="44417CFE">
            <w:pPr>
              <w:shd w:val="clear" w:color="auto" w:fill="FFFFFF" w:themeFill="background1"/>
              <w:spacing w:after="60"/>
              <w:rPr>
                <w:rFonts w:ascii="Open Sans" w:eastAsia="Open Sans" w:hAnsi="Open Sans" w:cs="Open Sans"/>
                <w:b/>
                <w:bCs/>
              </w:rPr>
            </w:pPr>
            <w:r>
              <w:rPr>
                <w:rFonts w:ascii="Open Sans" w:eastAsia="Open Sans" w:hAnsi="Open Sans" w:cs="Open Sans"/>
              </w:rPr>
              <w:t>18</w:t>
            </w:r>
            <w:r w:rsidR="006F08B0" w:rsidRPr="44417CFE">
              <w:rPr>
                <w:rFonts w:ascii="Open Sans" w:eastAsia="Open Sans" w:hAnsi="Open Sans" w:cs="Open Sans"/>
              </w:rPr>
              <w:t xml:space="preserve"> </w:t>
            </w:r>
            <w:r>
              <w:rPr>
                <w:rFonts w:ascii="Open Sans" w:eastAsia="Open Sans" w:hAnsi="Open Sans" w:cs="Open Sans"/>
              </w:rPr>
              <w:t>March</w:t>
            </w:r>
            <w:r w:rsidR="006F08B0" w:rsidRPr="44417CFE">
              <w:rPr>
                <w:rFonts w:ascii="Open Sans" w:eastAsia="Open Sans" w:hAnsi="Open Sans" w:cs="Open Sans"/>
              </w:rPr>
              <w:t xml:space="preserve"> 2022</w:t>
            </w:r>
          </w:p>
        </w:tc>
      </w:tr>
      <w:tr w:rsidR="00645278" w14:paraId="2C3C889D" w14:textId="77777777" w:rsidTr="006F08B0">
        <w:tc>
          <w:tcPr>
            <w:tcW w:w="3870" w:type="dxa"/>
            <w:tcBorders>
              <w:top w:val="nil"/>
            </w:tcBorders>
          </w:tcPr>
          <w:p w14:paraId="1532052F" w14:textId="77777777" w:rsidR="00645278" w:rsidRDefault="00645278">
            <w:pPr>
              <w:widowControl w:val="0"/>
              <w:pBdr>
                <w:top w:val="nil"/>
                <w:left w:val="nil"/>
                <w:bottom w:val="nil"/>
                <w:right w:val="nil"/>
                <w:between w:val="nil"/>
              </w:pBdr>
              <w:tabs>
                <w:tab w:val="left" w:pos="680"/>
                <w:tab w:val="left" w:pos="1060"/>
              </w:tabs>
              <w:jc w:val="both"/>
              <w:rPr>
                <w:rFonts w:ascii="Open Sans" w:eastAsia="Open Sans" w:hAnsi="Open Sans" w:cs="Open Sans"/>
                <w:color w:val="000000"/>
                <w:sz w:val="20"/>
                <w:szCs w:val="20"/>
              </w:rPr>
            </w:pPr>
          </w:p>
        </w:tc>
        <w:tc>
          <w:tcPr>
            <w:tcW w:w="6120" w:type="dxa"/>
            <w:tcBorders>
              <w:top w:val="nil"/>
            </w:tcBorders>
          </w:tcPr>
          <w:p w14:paraId="3AFD8DFA" w14:textId="77777777" w:rsidR="00645278" w:rsidRDefault="00645278">
            <w:pPr>
              <w:widowControl w:val="0"/>
              <w:pBdr>
                <w:top w:val="nil"/>
                <w:left w:val="nil"/>
                <w:bottom w:val="nil"/>
                <w:right w:val="nil"/>
                <w:between w:val="nil"/>
              </w:pBdr>
              <w:tabs>
                <w:tab w:val="left" w:pos="680"/>
                <w:tab w:val="left" w:pos="1060"/>
              </w:tabs>
              <w:jc w:val="both"/>
              <w:rPr>
                <w:rFonts w:ascii="Open Sans" w:eastAsia="Open Sans" w:hAnsi="Open Sans" w:cs="Open Sans"/>
                <w:b/>
                <w:color w:val="000000"/>
                <w:sz w:val="20"/>
                <w:szCs w:val="20"/>
              </w:rPr>
            </w:pPr>
          </w:p>
        </w:tc>
      </w:tr>
    </w:tbl>
    <w:p w14:paraId="2951ABE1" w14:textId="77777777" w:rsidR="00645278" w:rsidRDefault="00796368">
      <w:pPr>
        <w:numPr>
          <w:ilvl w:val="0"/>
          <w:numId w:val="14"/>
        </w:numPr>
        <w:pBdr>
          <w:top w:val="nil"/>
          <w:left w:val="nil"/>
          <w:bottom w:val="nil"/>
          <w:right w:val="nil"/>
          <w:between w:val="nil"/>
        </w:pBdr>
        <w:spacing w:after="0" w:line="240" w:lineRule="auto"/>
        <w:ind w:left="360"/>
        <w:rPr>
          <w:rFonts w:ascii="Open Sans" w:eastAsia="Open Sans" w:hAnsi="Open Sans" w:cs="Open Sans"/>
          <w:b/>
          <w:color w:val="000000"/>
          <w:sz w:val="26"/>
          <w:szCs w:val="26"/>
        </w:rPr>
      </w:pPr>
      <w:r>
        <w:rPr>
          <w:rFonts w:ascii="Open Sans" w:eastAsia="Open Sans" w:hAnsi="Open Sans" w:cs="Open Sans"/>
          <w:b/>
          <w:color w:val="000000"/>
          <w:sz w:val="26"/>
          <w:szCs w:val="26"/>
        </w:rPr>
        <w:t>Introduction</w:t>
      </w:r>
    </w:p>
    <w:p w14:paraId="3D3B9D19" w14:textId="77777777" w:rsidR="00645278" w:rsidRDefault="00645278">
      <w:pPr>
        <w:spacing w:after="0" w:line="240" w:lineRule="auto"/>
        <w:rPr>
          <w:rFonts w:ascii="Open Sans" w:eastAsia="Open Sans" w:hAnsi="Open Sans" w:cs="Open Sans"/>
          <w:color w:val="000000"/>
          <w:sz w:val="21"/>
          <w:szCs w:val="21"/>
        </w:rPr>
      </w:pPr>
    </w:p>
    <w:p w14:paraId="33069110"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sets out the expectations for the TE of the </w:t>
      </w:r>
      <w:r>
        <w:rPr>
          <w:rFonts w:ascii="Open Sans" w:eastAsia="Open Sans" w:hAnsi="Open Sans" w:cs="Open Sans"/>
          <w:i/>
          <w:color w:val="000000"/>
          <w:sz w:val="21"/>
          <w:szCs w:val="21"/>
        </w:rPr>
        <w:t>full-sized</w:t>
      </w:r>
      <w:r>
        <w:rPr>
          <w:rFonts w:ascii="Open Sans" w:eastAsia="Open Sans" w:hAnsi="Open Sans" w:cs="Open Sans"/>
          <w:color w:val="000000"/>
          <w:sz w:val="21"/>
          <w:szCs w:val="21"/>
        </w:rPr>
        <w:t xml:space="preserve"> project titled </w:t>
      </w:r>
      <w:r>
        <w:rPr>
          <w:rFonts w:ascii="Open Sans" w:eastAsia="Open Sans" w:hAnsi="Open Sans" w:cs="Open Sans"/>
          <w:i/>
          <w:color w:val="000000"/>
          <w:sz w:val="21"/>
          <w:szCs w:val="21"/>
        </w:rPr>
        <w:t>“Sustainable natural resource use and forest management in key mountainous areas important for globally significant biodiversity” (ATLAS#00090383, PIMS 5438)</w:t>
      </w:r>
      <w:r>
        <w:rPr>
          <w:rFonts w:ascii="Open Sans" w:eastAsia="Open Sans" w:hAnsi="Open Sans" w:cs="Open Sans"/>
          <w:color w:val="000000"/>
          <w:sz w:val="21"/>
          <w:szCs w:val="21"/>
        </w:rPr>
        <w:t xml:space="preserve"> implemented through the </w:t>
      </w:r>
      <w:r>
        <w:rPr>
          <w:rFonts w:ascii="Open Sans" w:eastAsia="Open Sans" w:hAnsi="Open Sans" w:cs="Open Sans"/>
          <w:i/>
          <w:color w:val="000000"/>
          <w:sz w:val="21"/>
          <w:szCs w:val="21"/>
        </w:rPr>
        <w:t>State Committee of the Republic of Uzbekistan on Ecology and Environmental protection (</w:t>
      </w:r>
      <w:proofErr w:type="spellStart"/>
      <w:r>
        <w:rPr>
          <w:rFonts w:ascii="Open Sans" w:eastAsia="Open Sans" w:hAnsi="Open Sans" w:cs="Open Sans"/>
          <w:i/>
          <w:color w:val="000000"/>
          <w:sz w:val="21"/>
          <w:szCs w:val="21"/>
        </w:rPr>
        <w:t>Goscomecology</w:t>
      </w:r>
      <w:proofErr w:type="spellEnd"/>
      <w:r>
        <w:rPr>
          <w:rFonts w:ascii="Open Sans" w:eastAsia="Open Sans" w:hAnsi="Open Sans" w:cs="Open Sans"/>
          <w:i/>
          <w:color w:val="000000"/>
          <w:sz w:val="21"/>
          <w:szCs w:val="21"/>
        </w:rPr>
        <w:t>)</w:t>
      </w:r>
      <w:r>
        <w:rPr>
          <w:rFonts w:ascii="Open Sans" w:eastAsia="Open Sans" w:hAnsi="Open Sans" w:cs="Open Sans"/>
          <w:color w:val="000000"/>
          <w:sz w:val="21"/>
          <w:szCs w:val="21"/>
        </w:rPr>
        <w:t xml:space="preserve">. The project started on the </w:t>
      </w:r>
      <w:r>
        <w:rPr>
          <w:rFonts w:ascii="Open Sans" w:eastAsia="Open Sans" w:hAnsi="Open Sans" w:cs="Open Sans"/>
          <w:i/>
          <w:color w:val="000000"/>
          <w:sz w:val="21"/>
          <w:szCs w:val="21"/>
        </w:rPr>
        <w:t>21 September 2017</w:t>
      </w:r>
      <w:r>
        <w:rPr>
          <w:rFonts w:ascii="Open Sans" w:eastAsia="Open Sans" w:hAnsi="Open Sans" w:cs="Open Sans"/>
          <w:color w:val="000000"/>
          <w:sz w:val="21"/>
          <w:szCs w:val="21"/>
        </w:rPr>
        <w:t xml:space="preserve"> and is in its</w:t>
      </w:r>
      <w:r>
        <w:rPr>
          <w:rFonts w:ascii="Open Sans" w:eastAsia="Open Sans" w:hAnsi="Open Sans" w:cs="Open Sans"/>
          <w:i/>
          <w:color w:val="000000"/>
          <w:sz w:val="21"/>
          <w:szCs w:val="21"/>
        </w:rPr>
        <w:t xml:space="preserve"> sixth (final)</w:t>
      </w:r>
      <w:r>
        <w:rPr>
          <w:rFonts w:ascii="Open Sans" w:eastAsia="Open Sans" w:hAnsi="Open Sans" w:cs="Open Sans"/>
          <w:color w:val="000000"/>
          <w:sz w:val="21"/>
          <w:szCs w:val="21"/>
        </w:rPr>
        <w:t xml:space="preserve"> year of implementation. The TE process must follow the guidance outlined in the document ‘</w:t>
      </w:r>
      <w:hyperlink r:id="rId8">
        <w:r>
          <w:rPr>
            <w:rFonts w:ascii="Open Sans" w:eastAsia="Open Sans" w:hAnsi="Open Sans" w:cs="Open Sans"/>
            <w:color w:val="0000FF"/>
            <w:sz w:val="21"/>
            <w:szCs w:val="21"/>
            <w:u w:val="single"/>
          </w:rPr>
          <w:t>Guidance for Conducting Terminal Evaluations of UNDP-Supported, GEF-Financed Projects</w:t>
        </w:r>
      </w:hyperlink>
      <w:r>
        <w:rPr>
          <w:rFonts w:ascii="Open Sans" w:eastAsia="Open Sans" w:hAnsi="Open Sans" w:cs="Open Sans"/>
          <w:color w:val="000000"/>
          <w:sz w:val="21"/>
          <w:szCs w:val="21"/>
        </w:rPr>
        <w:t>’.</w:t>
      </w:r>
    </w:p>
    <w:p w14:paraId="1DF7E982" w14:textId="77777777" w:rsidR="00645278" w:rsidRDefault="00645278">
      <w:pPr>
        <w:pBdr>
          <w:top w:val="nil"/>
          <w:left w:val="nil"/>
          <w:bottom w:val="nil"/>
          <w:right w:val="nil"/>
          <w:between w:val="nil"/>
        </w:pBdr>
        <w:spacing w:after="0" w:line="240" w:lineRule="auto"/>
        <w:ind w:left="360"/>
        <w:rPr>
          <w:rFonts w:ascii="Open Sans" w:eastAsia="Open Sans" w:hAnsi="Open Sans" w:cs="Open Sans"/>
          <w:b/>
          <w:color w:val="000000"/>
          <w:sz w:val="26"/>
          <w:szCs w:val="26"/>
        </w:rPr>
      </w:pPr>
    </w:p>
    <w:p w14:paraId="4AC5D9C5" w14:textId="77777777" w:rsidR="00645278" w:rsidRDefault="00796368">
      <w:pPr>
        <w:numPr>
          <w:ilvl w:val="0"/>
          <w:numId w:val="14"/>
        </w:numPr>
        <w:pBdr>
          <w:top w:val="nil"/>
          <w:left w:val="nil"/>
          <w:bottom w:val="nil"/>
          <w:right w:val="nil"/>
          <w:between w:val="nil"/>
        </w:pBdr>
        <w:spacing w:after="0" w:line="240" w:lineRule="auto"/>
        <w:ind w:left="360"/>
        <w:rPr>
          <w:b/>
          <w:color w:val="000000"/>
          <w:sz w:val="30"/>
          <w:szCs w:val="30"/>
        </w:rPr>
      </w:pPr>
      <w:r>
        <w:rPr>
          <w:rFonts w:ascii="Open Sans" w:eastAsia="Open Sans" w:hAnsi="Open Sans" w:cs="Open Sans"/>
          <w:b/>
          <w:color w:val="000000"/>
          <w:sz w:val="26"/>
          <w:szCs w:val="26"/>
        </w:rPr>
        <w:lastRenderedPageBreak/>
        <w:t>Project Background and Context</w:t>
      </w:r>
    </w:p>
    <w:p w14:paraId="23404797" w14:textId="77777777" w:rsidR="00645278" w:rsidRDefault="00645278">
      <w:pPr>
        <w:spacing w:after="0" w:line="240" w:lineRule="auto"/>
      </w:pPr>
    </w:p>
    <w:p w14:paraId="74072A58" w14:textId="77777777" w:rsidR="00645278" w:rsidRDefault="00796368">
      <w:pPr>
        <w:spacing w:after="120" w:line="240" w:lineRule="auto"/>
        <w:jc w:val="both"/>
        <w:rPr>
          <w:rFonts w:ascii="Open Sans" w:eastAsia="Open Sans" w:hAnsi="Open Sans" w:cs="Open Sans"/>
          <w:sz w:val="21"/>
          <w:szCs w:val="21"/>
        </w:rPr>
      </w:pPr>
      <w:r>
        <w:rPr>
          <w:rFonts w:ascii="Open Sans" w:eastAsia="Open Sans" w:hAnsi="Open Sans" w:cs="Open Sans"/>
          <w:sz w:val="21"/>
          <w:szCs w:val="21"/>
        </w:rPr>
        <w:t>The project was designed to support improved and effective management of protected areas as well as sustainable use and management of mountain pastures and forests, and biodiversity conservation in two snow leopard landscapes (Western Tian Shan and Pamir Alay) of Uzbekistan.</w:t>
      </w:r>
    </w:p>
    <w:p w14:paraId="51F05E8A" w14:textId="77777777" w:rsidR="00645278" w:rsidRPr="009123DD" w:rsidRDefault="00796368">
      <w:pPr>
        <w:keepNext/>
        <w:tabs>
          <w:tab w:val="left" w:pos="426"/>
        </w:tabs>
        <w:spacing w:after="120" w:line="240" w:lineRule="auto"/>
        <w:rPr>
          <w:rFonts w:ascii="Open Sans" w:eastAsia="Open Sans" w:hAnsi="Open Sans" w:cs="Open Sans"/>
          <w:b/>
          <w:sz w:val="21"/>
          <w:szCs w:val="21"/>
        </w:rPr>
      </w:pPr>
      <w:bookmarkStart w:id="1" w:name="_30j0zll" w:colFirst="0" w:colLast="0"/>
      <w:bookmarkEnd w:id="1"/>
      <w:r w:rsidRPr="009123DD">
        <w:rPr>
          <w:rFonts w:ascii="Open Sans" w:eastAsia="Open Sans" w:hAnsi="Open Sans" w:cs="Open Sans"/>
          <w:b/>
          <w:sz w:val="21"/>
          <w:szCs w:val="21"/>
        </w:rPr>
        <w:t>Project Goal, Objective, Outcomes and Outputs/activities</w:t>
      </w:r>
    </w:p>
    <w:p w14:paraId="0D67B59E" w14:textId="77777777" w:rsidR="00645278" w:rsidRDefault="00796368">
      <w:pPr>
        <w:tabs>
          <w:tab w:val="left" w:pos="34"/>
          <w:tab w:val="left" w:pos="426"/>
        </w:tabs>
        <w:spacing w:after="120" w:line="240" w:lineRule="auto"/>
        <w:jc w:val="both"/>
        <w:rPr>
          <w:rFonts w:ascii="Open Sans" w:eastAsia="Open Sans" w:hAnsi="Open Sans" w:cs="Open Sans"/>
          <w:sz w:val="21"/>
          <w:szCs w:val="21"/>
        </w:rPr>
      </w:pPr>
      <w:r>
        <w:rPr>
          <w:rFonts w:ascii="Open Sans" w:eastAsia="Open Sans" w:hAnsi="Open Sans" w:cs="Open Sans"/>
          <w:sz w:val="21"/>
          <w:szCs w:val="21"/>
        </w:rPr>
        <w:t>The project objective is “To enhance the conservation, and sustainable use, of natural resources in the biodiverse high altitude mountain ecosystems of Uzbekistan”.</w:t>
      </w:r>
    </w:p>
    <w:p w14:paraId="5EAF2DF0" w14:textId="77777777" w:rsidR="00645278" w:rsidRDefault="00796368">
      <w:pPr>
        <w:spacing w:after="200" w:line="276" w:lineRule="auto"/>
        <w:jc w:val="both"/>
        <w:rPr>
          <w:rFonts w:ascii="Open Sans" w:eastAsia="Open Sans" w:hAnsi="Open Sans" w:cs="Open Sans"/>
          <w:sz w:val="21"/>
          <w:szCs w:val="21"/>
        </w:rPr>
      </w:pPr>
      <w:proofErr w:type="gramStart"/>
      <w:r>
        <w:rPr>
          <w:rFonts w:ascii="Open Sans" w:eastAsia="Open Sans" w:hAnsi="Open Sans" w:cs="Open Sans"/>
          <w:sz w:val="21"/>
          <w:szCs w:val="21"/>
        </w:rPr>
        <w:t>In order to</w:t>
      </w:r>
      <w:proofErr w:type="gramEnd"/>
      <w:r>
        <w:rPr>
          <w:rFonts w:ascii="Open Sans" w:eastAsia="Open Sans" w:hAnsi="Open Sans" w:cs="Open Sans"/>
          <w:sz w:val="21"/>
          <w:szCs w:val="21"/>
        </w:rPr>
        <w:t xml:space="preserve"> achieve the project objective, the project is structured into </w:t>
      </w:r>
      <w:r>
        <w:rPr>
          <w:rFonts w:ascii="Open Sans" w:eastAsia="Open Sans" w:hAnsi="Open Sans" w:cs="Open Sans"/>
          <w:sz w:val="21"/>
          <w:szCs w:val="21"/>
          <w:u w:val="single"/>
        </w:rPr>
        <w:t>four components</w:t>
      </w:r>
      <w:r>
        <w:rPr>
          <w:rFonts w:ascii="Open Sans" w:eastAsia="Open Sans" w:hAnsi="Open Sans" w:cs="Open Sans"/>
          <w:sz w:val="21"/>
          <w:szCs w:val="21"/>
        </w:rPr>
        <w:t xml:space="preserve">, with each component comprising a complementary suite of two to three </w:t>
      </w:r>
      <w:r>
        <w:rPr>
          <w:rFonts w:ascii="Open Sans" w:eastAsia="Open Sans" w:hAnsi="Open Sans" w:cs="Open Sans"/>
          <w:sz w:val="21"/>
          <w:szCs w:val="21"/>
          <w:u w:val="single"/>
        </w:rPr>
        <w:t>outputs</w:t>
      </w:r>
      <w:r>
        <w:rPr>
          <w:rFonts w:ascii="Open Sans" w:eastAsia="Open Sans" w:hAnsi="Open Sans" w:cs="Open Sans"/>
          <w:sz w:val="21"/>
          <w:szCs w:val="21"/>
        </w:rPr>
        <w:t>.</w:t>
      </w:r>
    </w:p>
    <w:p w14:paraId="01822B3B" w14:textId="77777777" w:rsidR="00645278" w:rsidRDefault="00796368">
      <w:pPr>
        <w:spacing w:after="200" w:line="276" w:lineRule="auto"/>
        <w:jc w:val="both"/>
        <w:rPr>
          <w:rFonts w:ascii="Open Sans" w:eastAsia="Open Sans" w:hAnsi="Open Sans" w:cs="Open Sans"/>
          <w:sz w:val="21"/>
          <w:szCs w:val="21"/>
        </w:rPr>
      </w:pPr>
      <w:r>
        <w:rPr>
          <w:rFonts w:ascii="Open Sans" w:eastAsia="Open Sans" w:hAnsi="Open Sans" w:cs="Open Sans"/>
          <w:sz w:val="21"/>
          <w:szCs w:val="21"/>
          <w:u w:val="single"/>
        </w:rPr>
        <w:t>Component/Outcome 1:</w:t>
      </w:r>
      <w:r>
        <w:rPr>
          <w:rFonts w:ascii="Open Sans" w:eastAsia="Open Sans" w:hAnsi="Open Sans" w:cs="Open Sans"/>
          <w:sz w:val="21"/>
          <w:szCs w:val="21"/>
          <w:u w:val="single"/>
        </w:rPr>
        <w:tab/>
        <w:t>Landscape level planning and management decision-making.</w:t>
      </w:r>
      <w:r>
        <w:rPr>
          <w:rFonts w:ascii="Open Sans" w:eastAsia="Open Sans" w:hAnsi="Open Sans" w:cs="Open Sans"/>
          <w:sz w:val="21"/>
          <w:szCs w:val="21"/>
        </w:rPr>
        <w:t xml:space="preserve"> The first component will enhance the quality of information on key ecosystems, habitats and species of the </w:t>
      </w:r>
      <w:proofErr w:type="gramStart"/>
      <w:r>
        <w:rPr>
          <w:rFonts w:ascii="Open Sans" w:eastAsia="Open Sans" w:hAnsi="Open Sans" w:cs="Open Sans"/>
          <w:sz w:val="21"/>
          <w:szCs w:val="21"/>
        </w:rPr>
        <w:t>high altitude</w:t>
      </w:r>
      <w:proofErr w:type="gramEnd"/>
      <w:r>
        <w:rPr>
          <w:rFonts w:ascii="Open Sans" w:eastAsia="Open Sans" w:hAnsi="Open Sans" w:cs="Open Sans"/>
          <w:sz w:val="21"/>
          <w:szCs w:val="21"/>
        </w:rPr>
        <w:t xml:space="preserve"> mountains that are home to snow leopard and prey populations. Information collected under this component will be used to support sectoral land use planning and decision-making in these mountainous regions. Work under this component will be focused around two key areas of project support: (i) Improve the quality of environmental information for state </w:t>
      </w:r>
      <w:proofErr w:type="spellStart"/>
      <w:r>
        <w:rPr>
          <w:rFonts w:ascii="Open Sans" w:eastAsia="Open Sans" w:hAnsi="Open Sans" w:cs="Open Sans"/>
          <w:sz w:val="21"/>
          <w:szCs w:val="21"/>
        </w:rPr>
        <w:t>cadastre</w:t>
      </w:r>
      <w:proofErr w:type="spellEnd"/>
      <w:r>
        <w:rPr>
          <w:rFonts w:ascii="Open Sans" w:eastAsia="Open Sans" w:hAnsi="Open Sans" w:cs="Open Sans"/>
          <w:sz w:val="21"/>
          <w:szCs w:val="21"/>
        </w:rPr>
        <w:t xml:space="preserve"> in the snow leopard distribution range (Output 1.1); and (ii) Enhance the state of knowledge on snow leopard and prey populations (Output 1.2). </w:t>
      </w:r>
    </w:p>
    <w:p w14:paraId="79C11E24" w14:textId="77777777" w:rsidR="00645278" w:rsidRDefault="00796368">
      <w:pPr>
        <w:spacing w:after="200" w:line="276" w:lineRule="auto"/>
        <w:jc w:val="both"/>
        <w:rPr>
          <w:rFonts w:ascii="Open Sans" w:eastAsia="Open Sans" w:hAnsi="Open Sans" w:cs="Open Sans"/>
          <w:sz w:val="21"/>
          <w:szCs w:val="21"/>
        </w:rPr>
      </w:pPr>
      <w:r>
        <w:rPr>
          <w:rFonts w:ascii="Open Sans" w:eastAsia="Open Sans" w:hAnsi="Open Sans" w:cs="Open Sans"/>
          <w:sz w:val="21"/>
          <w:szCs w:val="21"/>
          <w:u w:val="single"/>
        </w:rPr>
        <w:t>Component/Outcome 2:</w:t>
      </w:r>
      <w:r>
        <w:rPr>
          <w:rFonts w:ascii="Open Sans" w:eastAsia="Open Sans" w:hAnsi="Open Sans" w:cs="Open Sans"/>
          <w:sz w:val="21"/>
          <w:szCs w:val="21"/>
          <w:u w:val="single"/>
        </w:rPr>
        <w:tab/>
        <w:t>Strengthening key biodiversity areas.</w:t>
      </w:r>
      <w:r>
        <w:rPr>
          <w:rFonts w:ascii="Open Sans" w:eastAsia="Open Sans" w:hAnsi="Open Sans" w:cs="Open Sans"/>
          <w:sz w:val="21"/>
          <w:szCs w:val="21"/>
        </w:rPr>
        <w:t xml:space="preserve"> The second component will seek to expand and build the management capacity of the core conservation zones and high conservation value forests located within the two targeted snow leopard landscapes. Outputs and activities in this component will be directed at securing the conservation security of the key snow leopard and prey migration corridors within the two snow leopard landscapes. Work under this component will be focused around three key areas of project support: (i) Strengthen the conservation tenure, and improve the management effectiveness, of the core conservation zones in </w:t>
      </w:r>
      <w:proofErr w:type="spellStart"/>
      <w:r>
        <w:rPr>
          <w:rFonts w:ascii="Open Sans" w:eastAsia="Open Sans" w:hAnsi="Open Sans" w:cs="Open Sans"/>
          <w:sz w:val="21"/>
          <w:szCs w:val="21"/>
        </w:rPr>
        <w:t>Ugam-Chatkal</w:t>
      </w:r>
      <w:proofErr w:type="spellEnd"/>
      <w:r>
        <w:rPr>
          <w:rFonts w:ascii="Open Sans" w:eastAsia="Open Sans" w:hAnsi="Open Sans" w:cs="Open Sans"/>
          <w:sz w:val="21"/>
          <w:szCs w:val="21"/>
        </w:rPr>
        <w:t xml:space="preserve"> National Park (Output 2.1); (ii) Extend, and improve the conservation security of, </w:t>
      </w:r>
      <w:proofErr w:type="spellStart"/>
      <w:r>
        <w:rPr>
          <w:rFonts w:ascii="Open Sans" w:eastAsia="Open Sans" w:hAnsi="Open Sans" w:cs="Open Sans"/>
          <w:sz w:val="21"/>
          <w:szCs w:val="21"/>
        </w:rPr>
        <w:t>Gissar</w:t>
      </w:r>
      <w:proofErr w:type="spellEnd"/>
      <w:r>
        <w:rPr>
          <w:rFonts w:ascii="Open Sans" w:eastAsia="Open Sans" w:hAnsi="Open Sans" w:cs="Open Sans"/>
          <w:sz w:val="21"/>
          <w:szCs w:val="21"/>
        </w:rPr>
        <w:t xml:space="preserve"> Strict Nature Reserve (Output 2.2); and (iii) Enhance community involvement in, and beneficiation from, the protected areas (Output 2.3).</w:t>
      </w:r>
    </w:p>
    <w:p w14:paraId="00AE55A0" w14:textId="77777777" w:rsidR="00645278" w:rsidRDefault="00796368">
      <w:pPr>
        <w:spacing w:after="200" w:line="276" w:lineRule="auto"/>
        <w:jc w:val="both"/>
        <w:rPr>
          <w:rFonts w:ascii="Open Sans" w:eastAsia="Open Sans" w:hAnsi="Open Sans" w:cs="Open Sans"/>
          <w:sz w:val="21"/>
          <w:szCs w:val="21"/>
        </w:rPr>
      </w:pPr>
      <w:r>
        <w:rPr>
          <w:rFonts w:ascii="Open Sans" w:eastAsia="Open Sans" w:hAnsi="Open Sans" w:cs="Open Sans"/>
          <w:sz w:val="21"/>
          <w:szCs w:val="21"/>
          <w:u w:val="single"/>
        </w:rPr>
        <w:t>Component/Outcome 3:</w:t>
      </w:r>
      <w:r>
        <w:rPr>
          <w:rFonts w:ascii="Open Sans" w:eastAsia="Open Sans" w:hAnsi="Open Sans" w:cs="Open Sans"/>
          <w:sz w:val="21"/>
          <w:szCs w:val="21"/>
          <w:u w:val="single"/>
        </w:rPr>
        <w:tab/>
        <w:t>Sustainable economic development incentives for communities.</w:t>
      </w:r>
      <w:r>
        <w:rPr>
          <w:rFonts w:ascii="Open Sans" w:eastAsia="Open Sans" w:hAnsi="Open Sans" w:cs="Open Sans"/>
          <w:sz w:val="21"/>
          <w:szCs w:val="21"/>
        </w:rPr>
        <w:t xml:space="preserve"> The third component will seek to encourage more sustainable levels of use of the </w:t>
      </w:r>
      <w:proofErr w:type="gramStart"/>
      <w:r>
        <w:rPr>
          <w:rFonts w:ascii="Open Sans" w:eastAsia="Open Sans" w:hAnsi="Open Sans" w:cs="Open Sans"/>
          <w:sz w:val="21"/>
          <w:szCs w:val="21"/>
        </w:rPr>
        <w:t>high altitude</w:t>
      </w:r>
      <w:proofErr w:type="gramEnd"/>
      <w:r>
        <w:rPr>
          <w:rFonts w:ascii="Open Sans" w:eastAsia="Open Sans" w:hAnsi="Open Sans" w:cs="Open Sans"/>
          <w:sz w:val="21"/>
          <w:szCs w:val="21"/>
        </w:rPr>
        <w:t xml:space="preserve"> pastures and indigenous forests located within the two targeted snow leopard landscapes. Outputs and activities under this component will contribute to improving the ecological integrity and productivity of forest and grassland habitats in the snow leopard landscapes. Work under this component will be focused around two key areas of project support: (i) Incentivize the adoption of more sustainable pasture management practices (Output 3.1); and (ii) Reverse the trend of unsustainable forest use in, and degradation of, natural forests (Output 3.2).</w:t>
      </w:r>
    </w:p>
    <w:p w14:paraId="3B179498" w14:textId="77777777" w:rsidR="00645278" w:rsidRDefault="00796368">
      <w:pPr>
        <w:tabs>
          <w:tab w:val="left" w:pos="34"/>
          <w:tab w:val="left" w:pos="426"/>
        </w:tabs>
        <w:spacing w:after="120" w:line="240" w:lineRule="auto"/>
        <w:jc w:val="both"/>
        <w:rPr>
          <w:rFonts w:ascii="Open Sans" w:eastAsia="Open Sans" w:hAnsi="Open Sans" w:cs="Open Sans"/>
          <w:sz w:val="21"/>
          <w:szCs w:val="21"/>
        </w:rPr>
      </w:pPr>
      <w:r>
        <w:rPr>
          <w:rFonts w:ascii="Open Sans" w:eastAsia="Open Sans" w:hAnsi="Open Sans" w:cs="Open Sans"/>
          <w:color w:val="000000"/>
          <w:sz w:val="21"/>
          <w:szCs w:val="21"/>
          <w:u w:val="single"/>
        </w:rPr>
        <w:lastRenderedPageBreak/>
        <w:t>Component</w:t>
      </w:r>
      <w:r>
        <w:rPr>
          <w:rFonts w:ascii="Open Sans" w:eastAsia="Open Sans" w:hAnsi="Open Sans" w:cs="Open Sans"/>
          <w:sz w:val="21"/>
          <w:szCs w:val="21"/>
          <w:u w:val="single"/>
        </w:rPr>
        <w:t>/Outcome</w:t>
      </w:r>
      <w:r>
        <w:rPr>
          <w:rFonts w:ascii="Open Sans" w:eastAsia="Open Sans" w:hAnsi="Open Sans" w:cs="Open Sans"/>
          <w:color w:val="000000"/>
          <w:sz w:val="21"/>
          <w:szCs w:val="21"/>
          <w:u w:val="single"/>
        </w:rPr>
        <w:t xml:space="preserve"> 4:</w:t>
      </w:r>
      <w:r>
        <w:rPr>
          <w:rFonts w:ascii="Open Sans" w:eastAsia="Open Sans" w:hAnsi="Open Sans" w:cs="Open Sans"/>
          <w:color w:val="000000"/>
          <w:sz w:val="21"/>
          <w:szCs w:val="21"/>
          <w:u w:val="single"/>
        </w:rPr>
        <w:tab/>
        <w:t>Promoting cooperation and collaboration.</w:t>
      </w:r>
      <w:r>
        <w:rPr>
          <w:rFonts w:ascii="Open Sans" w:eastAsia="Open Sans" w:hAnsi="Open Sans" w:cs="Open Sans"/>
          <w:color w:val="000000"/>
          <w:sz w:val="21"/>
          <w:szCs w:val="21"/>
        </w:rPr>
        <w:t xml:space="preserve"> The fourth component will promote improved cooperation and collaboration in the conservation of snow leopard and their ecosystems. It is envisaged that more integrated planning, stronger cooperative governance structures and improved institutional and individual capabilities of all partner agencies and institutions will improve the collective national capacity to conserve and sustainably use snow leopards, their </w:t>
      </w:r>
      <w:proofErr w:type="gramStart"/>
      <w:r>
        <w:rPr>
          <w:rFonts w:ascii="Open Sans" w:eastAsia="Open Sans" w:hAnsi="Open Sans" w:cs="Open Sans"/>
          <w:color w:val="000000"/>
          <w:sz w:val="21"/>
          <w:szCs w:val="21"/>
        </w:rPr>
        <w:t>prey</w:t>
      </w:r>
      <w:proofErr w:type="gramEnd"/>
      <w:r>
        <w:rPr>
          <w:rFonts w:ascii="Open Sans" w:eastAsia="Open Sans" w:hAnsi="Open Sans" w:cs="Open Sans"/>
          <w:color w:val="000000"/>
          <w:sz w:val="21"/>
          <w:szCs w:val="21"/>
        </w:rPr>
        <w:t xml:space="preserve"> and their ecosystems. Work under this component will be focused around two key areas of project support: (i) Improve inter-agency coordination in conservation, </w:t>
      </w:r>
      <w:proofErr w:type="gramStart"/>
      <w:r>
        <w:rPr>
          <w:rFonts w:ascii="Open Sans" w:eastAsia="Open Sans" w:hAnsi="Open Sans" w:cs="Open Sans"/>
          <w:color w:val="000000"/>
          <w:sz w:val="21"/>
          <w:szCs w:val="21"/>
        </w:rPr>
        <w:t>monitoring</w:t>
      </w:r>
      <w:proofErr w:type="gramEnd"/>
      <w:r>
        <w:rPr>
          <w:rFonts w:ascii="Open Sans" w:eastAsia="Open Sans" w:hAnsi="Open Sans" w:cs="Open Sans"/>
          <w:color w:val="000000"/>
          <w:sz w:val="21"/>
          <w:szCs w:val="21"/>
        </w:rPr>
        <w:t xml:space="preserve"> and enforcement (Output 4.1); and (ii) Strengthen the capacity for trans-boundary planning and management (Output 4.2).</w:t>
      </w:r>
    </w:p>
    <w:p w14:paraId="12AC7146" w14:textId="77777777" w:rsidR="00645278" w:rsidRDefault="00796368">
      <w:pPr>
        <w:spacing w:after="120" w:line="240" w:lineRule="auto"/>
        <w:jc w:val="both"/>
        <w:rPr>
          <w:rFonts w:ascii="Open Sans" w:eastAsia="Open Sans" w:hAnsi="Open Sans" w:cs="Open Sans"/>
          <w:sz w:val="21"/>
          <w:szCs w:val="21"/>
        </w:rPr>
      </w:pPr>
      <w:r>
        <w:rPr>
          <w:rFonts w:ascii="Open Sans" w:eastAsia="Open Sans" w:hAnsi="Open Sans" w:cs="Open Sans"/>
          <w:sz w:val="21"/>
          <w:szCs w:val="21"/>
        </w:rPr>
        <w:t xml:space="preserve">The project implementation period is 2017-2022. The time is based on activities that will provide implementation of best practices, their assessment and primer dissemination of recommendations on their replication in other similar regions of Uzbekistan. Building of sufficient capacity and practical know-how within essential state institutions and local authorities will take too long to allow project sustainability. One of the main lessons learned by UNDP and other development partners in Central Asia in the last 15 years is that to change and reform existing institutions and mind-sets is an extremely time-consuming process if it is to be achieved effectively. This has been a clear lesson from most of UNDP and other development actors’ initiatives in the area and a key reason for many projects to not achieve the full results expected. Thus, it is of paramount importance that in the project a realistic timeframe for the systematic implementation of the various project activities is planned </w:t>
      </w:r>
      <w:proofErr w:type="gramStart"/>
      <w:r>
        <w:rPr>
          <w:rFonts w:ascii="Open Sans" w:eastAsia="Open Sans" w:hAnsi="Open Sans" w:cs="Open Sans"/>
          <w:sz w:val="21"/>
          <w:szCs w:val="21"/>
        </w:rPr>
        <w:t>in order to</w:t>
      </w:r>
      <w:proofErr w:type="gramEnd"/>
      <w:r>
        <w:rPr>
          <w:rFonts w:ascii="Open Sans" w:eastAsia="Open Sans" w:hAnsi="Open Sans" w:cs="Open Sans"/>
          <w:sz w:val="21"/>
          <w:szCs w:val="21"/>
        </w:rPr>
        <w:t xml:space="preserve"> mitigate this risk. This is an additional reason why the timeframe of 5 years has been considered necessary.</w:t>
      </w:r>
    </w:p>
    <w:p w14:paraId="7C825880" w14:textId="5FC8536C" w:rsidR="00645278" w:rsidRDefault="00796368">
      <w:pPr>
        <w:spacing w:after="120" w:line="240" w:lineRule="auto"/>
        <w:jc w:val="both"/>
        <w:rPr>
          <w:rFonts w:ascii="Open Sans" w:eastAsia="Open Sans" w:hAnsi="Open Sans" w:cs="Open Sans"/>
          <w:sz w:val="21"/>
          <w:szCs w:val="21"/>
        </w:rPr>
      </w:pPr>
      <w:r>
        <w:rPr>
          <w:rFonts w:ascii="Open Sans" w:eastAsia="Open Sans" w:hAnsi="Open Sans" w:cs="Open Sans"/>
          <w:sz w:val="21"/>
          <w:szCs w:val="21"/>
        </w:rPr>
        <w:t xml:space="preserve">The project budget planned for the period of implementation is given in the table below. The </w:t>
      </w:r>
      <w:proofErr w:type="gramStart"/>
      <w:r>
        <w:rPr>
          <w:rFonts w:ascii="Open Sans" w:eastAsia="Open Sans" w:hAnsi="Open Sans" w:cs="Open Sans"/>
          <w:sz w:val="21"/>
          <w:szCs w:val="21"/>
        </w:rPr>
        <w:t>actually used</w:t>
      </w:r>
      <w:proofErr w:type="gramEnd"/>
      <w:r>
        <w:rPr>
          <w:rFonts w:ascii="Open Sans" w:eastAsia="Open Sans" w:hAnsi="Open Sans" w:cs="Open Sans"/>
          <w:sz w:val="21"/>
          <w:szCs w:val="21"/>
        </w:rPr>
        <w:t xml:space="preserve"> donors’ funds are indicated by UNDP and GEF (6, 509,863$). </w:t>
      </w:r>
    </w:p>
    <w:p w14:paraId="55DF82E3" w14:textId="77777777" w:rsidR="00645278" w:rsidRDefault="00645278">
      <w:pPr>
        <w:spacing w:after="0" w:line="240" w:lineRule="auto"/>
        <w:jc w:val="both"/>
        <w:rPr>
          <w:rFonts w:ascii="Open Sans" w:eastAsia="Open Sans" w:hAnsi="Open Sans" w:cs="Open Sans"/>
          <w:sz w:val="21"/>
          <w:szCs w:val="21"/>
        </w:rPr>
      </w:pPr>
    </w:p>
    <w:p w14:paraId="7AAD21D1" w14:textId="77777777" w:rsidR="00645278" w:rsidRDefault="00796368">
      <w:pPr>
        <w:spacing w:after="120" w:line="240" w:lineRule="auto"/>
        <w:jc w:val="both"/>
        <w:rPr>
          <w:rFonts w:ascii="Open Sans" w:eastAsia="Open Sans" w:hAnsi="Open Sans" w:cs="Open Sans"/>
          <w:sz w:val="21"/>
          <w:szCs w:val="21"/>
        </w:rPr>
      </w:pPr>
      <w:r>
        <w:rPr>
          <w:rFonts w:ascii="Open Sans" w:eastAsia="Open Sans" w:hAnsi="Open Sans" w:cs="Open Sans"/>
          <w:sz w:val="21"/>
          <w:szCs w:val="21"/>
        </w:rPr>
        <w:t xml:space="preserve">The project will instigate institutional change with the true understanding and support of the institutions themselves for the change to be effective and sustainable. The major aim of the project is to build the experience, know-how and technical capacity of key national, regional and district level institutions so that they themselves are better able to understand and deliver change that responds to the evolving natural resources use situation in Uzbekistan. This is the most significant factor in making such institutions sustainable and continuing to be sustainable despite inevitable climate and economic “shocks” that may occur in the future. </w:t>
      </w:r>
    </w:p>
    <w:p w14:paraId="5EF74995" w14:textId="77777777" w:rsidR="00645278" w:rsidRDefault="00796368">
      <w:pPr>
        <w:spacing w:after="0" w:line="240" w:lineRule="auto"/>
        <w:jc w:val="both"/>
        <w:rPr>
          <w:rFonts w:ascii="Open Sans" w:eastAsia="Open Sans" w:hAnsi="Open Sans" w:cs="Open Sans"/>
          <w:i/>
          <w:color w:val="000000"/>
          <w:sz w:val="21"/>
          <w:szCs w:val="21"/>
        </w:rPr>
      </w:pPr>
      <w:r>
        <w:rPr>
          <w:rFonts w:ascii="Open Sans" w:eastAsia="Open Sans" w:hAnsi="Open Sans" w:cs="Open Sans"/>
          <w:sz w:val="21"/>
          <w:szCs w:val="21"/>
        </w:rPr>
        <w:t xml:space="preserve">The project activities are implemented under coordination of </w:t>
      </w:r>
      <w:proofErr w:type="spellStart"/>
      <w:r>
        <w:rPr>
          <w:rFonts w:ascii="Open Sans" w:eastAsia="Open Sans" w:hAnsi="Open Sans" w:cs="Open Sans"/>
          <w:sz w:val="21"/>
          <w:szCs w:val="21"/>
        </w:rPr>
        <w:t>Goscomecology</w:t>
      </w:r>
      <w:proofErr w:type="spellEnd"/>
      <w:r>
        <w:rPr>
          <w:rFonts w:ascii="Open Sans" w:eastAsia="Open Sans" w:hAnsi="Open Sans" w:cs="Open Sans"/>
          <w:sz w:val="21"/>
          <w:szCs w:val="21"/>
        </w:rPr>
        <w:t xml:space="preserve"> of Uzbekistan, as the national implementation agency of the project. </w:t>
      </w:r>
      <w:proofErr w:type="spellStart"/>
      <w:r>
        <w:rPr>
          <w:rFonts w:ascii="Open Sans" w:eastAsia="Open Sans" w:hAnsi="Open Sans" w:cs="Open Sans"/>
          <w:sz w:val="21"/>
          <w:szCs w:val="21"/>
        </w:rPr>
        <w:t>Goscomecology</w:t>
      </w:r>
      <w:proofErr w:type="spellEnd"/>
      <w:r>
        <w:rPr>
          <w:rFonts w:ascii="Open Sans" w:eastAsia="Open Sans" w:hAnsi="Open Sans" w:cs="Open Sans"/>
          <w:sz w:val="21"/>
          <w:szCs w:val="21"/>
        </w:rPr>
        <w:t xml:space="preserve"> is responsible for regulatory framework related to ecology, environmental protection and biodiversity use and conservation. Ministries and agencies of the country are involved in the project implementation through a mechanism of interactions through </w:t>
      </w:r>
      <w:proofErr w:type="spellStart"/>
      <w:r>
        <w:rPr>
          <w:rFonts w:ascii="Open Sans" w:eastAsia="Open Sans" w:hAnsi="Open Sans" w:cs="Open Sans"/>
          <w:sz w:val="21"/>
          <w:szCs w:val="21"/>
        </w:rPr>
        <w:t>Goscomecology</w:t>
      </w:r>
      <w:proofErr w:type="spellEnd"/>
      <w:r>
        <w:rPr>
          <w:rFonts w:ascii="Open Sans" w:eastAsia="Open Sans" w:hAnsi="Open Sans" w:cs="Open Sans"/>
          <w:sz w:val="21"/>
          <w:szCs w:val="21"/>
        </w:rPr>
        <w:t xml:space="preserve"> and are represented with members of the national Project Board (project steering committee).</w:t>
      </w:r>
    </w:p>
    <w:p w14:paraId="4FCEC04E" w14:textId="77777777" w:rsidR="00645278" w:rsidRDefault="00645278">
      <w:pPr>
        <w:spacing w:after="0" w:line="240" w:lineRule="auto"/>
      </w:pPr>
    </w:p>
    <w:p w14:paraId="49B44EBF" w14:textId="77777777" w:rsidR="00645278" w:rsidRDefault="00796368">
      <w:pPr>
        <w:numPr>
          <w:ilvl w:val="0"/>
          <w:numId w:val="14"/>
        </w:numPr>
        <w:pBdr>
          <w:top w:val="nil"/>
          <w:left w:val="nil"/>
          <w:bottom w:val="nil"/>
          <w:right w:val="nil"/>
          <w:between w:val="nil"/>
        </w:pBdr>
        <w:spacing w:after="0" w:line="240" w:lineRule="auto"/>
        <w:ind w:left="360"/>
        <w:rPr>
          <w:rFonts w:ascii="Open Sans" w:eastAsia="Open Sans" w:hAnsi="Open Sans" w:cs="Open Sans"/>
          <w:b/>
          <w:color w:val="000000"/>
          <w:sz w:val="26"/>
          <w:szCs w:val="26"/>
        </w:rPr>
      </w:pPr>
      <w:r>
        <w:rPr>
          <w:rFonts w:ascii="Open Sans" w:eastAsia="Open Sans" w:hAnsi="Open Sans" w:cs="Open Sans"/>
          <w:b/>
          <w:color w:val="000000"/>
          <w:sz w:val="26"/>
          <w:szCs w:val="26"/>
        </w:rPr>
        <w:t>TE Purpose and Objective</w:t>
      </w:r>
    </w:p>
    <w:p w14:paraId="253DCA22" w14:textId="77777777" w:rsidR="00645278" w:rsidRDefault="00645278">
      <w:pPr>
        <w:spacing w:after="0" w:line="240" w:lineRule="auto"/>
      </w:pPr>
    </w:p>
    <w:p w14:paraId="4E803E89" w14:textId="77777777" w:rsidR="00645278" w:rsidRDefault="00796368">
      <w:pPr>
        <w:spacing w:after="0" w:line="240" w:lineRule="auto"/>
        <w:jc w:val="both"/>
      </w:pPr>
      <w:r>
        <w:t xml:space="preserve">The TE report will assess the achievement of project results against what was expected to be </w:t>
      </w:r>
      <w:proofErr w:type="gramStart"/>
      <w:r>
        <w:t>achieved, and</w:t>
      </w:r>
      <w:proofErr w:type="gramEnd"/>
      <w:r>
        <w:t xml:space="preserve"> draw lessons that can both improve the sustainability of benefits from this project, and aid in the </w:t>
      </w:r>
      <w:r>
        <w:lastRenderedPageBreak/>
        <w:t xml:space="preserve">overall enhancement of UNDP programming. The TE report promotes accountability and </w:t>
      </w:r>
      <w:proofErr w:type="gramStart"/>
      <w:r>
        <w:t>transparency, and</w:t>
      </w:r>
      <w:proofErr w:type="gramEnd"/>
      <w:r>
        <w:t xml:space="preserve"> assesses the extent of project accomplishments.</w:t>
      </w:r>
    </w:p>
    <w:p w14:paraId="28EBF2D9" w14:textId="77777777" w:rsidR="00645278" w:rsidRDefault="00645278">
      <w:pPr>
        <w:spacing w:after="0" w:line="240" w:lineRule="auto"/>
        <w:jc w:val="both"/>
      </w:pPr>
    </w:p>
    <w:p w14:paraId="7ED049F1"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w:t>
      </w:r>
      <w:r>
        <w:rPr>
          <w:rFonts w:ascii="Open Sans" w:eastAsia="Open Sans" w:hAnsi="Open Sans" w:cs="Open Sans"/>
          <w:b/>
          <w:color w:val="000000"/>
          <w:sz w:val="21"/>
          <w:szCs w:val="21"/>
        </w:rPr>
        <w:t>purpose</w:t>
      </w:r>
      <w:r>
        <w:rPr>
          <w:rFonts w:ascii="Open Sans" w:eastAsia="Open Sans" w:hAnsi="Open Sans" w:cs="Open Sans"/>
          <w:color w:val="000000"/>
          <w:sz w:val="21"/>
          <w:szCs w:val="21"/>
        </w:rPr>
        <w:t xml:space="preserve"> of the evaluation is to provide an independent external view of the progress of the project at its completion, and to provide feedback and recommendations to UNDP and project stakeholders.</w:t>
      </w:r>
    </w:p>
    <w:p w14:paraId="17B19DF6" w14:textId="77777777" w:rsidR="00645278" w:rsidRDefault="00645278">
      <w:pPr>
        <w:spacing w:after="0" w:line="240" w:lineRule="auto"/>
        <w:jc w:val="both"/>
        <w:rPr>
          <w:rFonts w:ascii="Open Sans" w:eastAsia="Open Sans" w:hAnsi="Open Sans" w:cs="Open Sans"/>
          <w:color w:val="000000"/>
          <w:sz w:val="21"/>
          <w:szCs w:val="21"/>
        </w:rPr>
      </w:pPr>
    </w:p>
    <w:p w14:paraId="1405A024" w14:textId="0950F4E7" w:rsidR="00645278" w:rsidRDefault="528DDF26">
      <w:pPr>
        <w:spacing w:after="0" w:line="240" w:lineRule="auto"/>
        <w:jc w:val="both"/>
        <w:rPr>
          <w:rFonts w:ascii="Open Sans" w:eastAsia="Open Sans" w:hAnsi="Open Sans" w:cs="Open Sans"/>
          <w:color w:val="000000"/>
          <w:sz w:val="21"/>
          <w:szCs w:val="21"/>
        </w:rPr>
      </w:pPr>
      <w:r w:rsidRPr="44417CFE">
        <w:rPr>
          <w:rFonts w:ascii="Open Sans" w:eastAsia="Open Sans" w:hAnsi="Open Sans" w:cs="Open Sans"/>
          <w:color w:val="000000" w:themeColor="text1"/>
          <w:sz w:val="21"/>
          <w:szCs w:val="21"/>
        </w:rPr>
        <w:t xml:space="preserve">The </w:t>
      </w:r>
      <w:r w:rsidRPr="44417CFE">
        <w:rPr>
          <w:rFonts w:ascii="Open Sans" w:eastAsia="Open Sans" w:hAnsi="Open Sans" w:cs="Open Sans"/>
          <w:b/>
          <w:bCs/>
          <w:color w:val="000000" w:themeColor="text1"/>
          <w:sz w:val="21"/>
          <w:szCs w:val="21"/>
        </w:rPr>
        <w:t>objective</w:t>
      </w:r>
      <w:r w:rsidR="2DECCF0E" w:rsidRPr="44417CFE">
        <w:rPr>
          <w:rFonts w:ascii="Open Sans" w:eastAsia="Open Sans" w:hAnsi="Open Sans" w:cs="Open Sans"/>
          <w:b/>
          <w:bCs/>
          <w:color w:val="000000" w:themeColor="text1"/>
          <w:sz w:val="21"/>
          <w:szCs w:val="21"/>
        </w:rPr>
        <w:t>s</w:t>
      </w:r>
      <w:r w:rsidRPr="44417CFE">
        <w:rPr>
          <w:rFonts w:ascii="Open Sans" w:eastAsia="Open Sans" w:hAnsi="Open Sans" w:cs="Open Sans"/>
          <w:color w:val="000000" w:themeColor="text1"/>
          <w:sz w:val="21"/>
          <w:szCs w:val="21"/>
        </w:rPr>
        <w:t xml:space="preserve"> of the Terminal Evaluation </w:t>
      </w:r>
      <w:proofErr w:type="gramStart"/>
      <w:r w:rsidRPr="44417CFE">
        <w:rPr>
          <w:rFonts w:ascii="Open Sans" w:eastAsia="Open Sans" w:hAnsi="Open Sans" w:cs="Open Sans"/>
          <w:color w:val="000000" w:themeColor="text1"/>
          <w:sz w:val="21"/>
          <w:szCs w:val="21"/>
        </w:rPr>
        <w:t>is</w:t>
      </w:r>
      <w:proofErr w:type="gramEnd"/>
      <w:r w:rsidRPr="44417CFE">
        <w:rPr>
          <w:rFonts w:ascii="Open Sans" w:eastAsia="Open Sans" w:hAnsi="Open Sans" w:cs="Open Sans"/>
          <w:color w:val="000000" w:themeColor="text1"/>
          <w:sz w:val="21"/>
          <w:szCs w:val="21"/>
        </w:rPr>
        <w:t xml:space="preserve"> to: </w:t>
      </w:r>
    </w:p>
    <w:p w14:paraId="36DD3A47"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w:t>
      </w:r>
      <w:r>
        <w:rPr>
          <w:rFonts w:ascii="Open Sans" w:eastAsia="Open Sans" w:hAnsi="Open Sans" w:cs="Open Sans"/>
          <w:color w:val="000000"/>
          <w:sz w:val="21"/>
          <w:szCs w:val="21"/>
        </w:rPr>
        <w:tab/>
        <w:t xml:space="preserve">Identify potential project design </w:t>
      </w:r>
      <w:proofErr w:type="gramStart"/>
      <w:r>
        <w:rPr>
          <w:rFonts w:ascii="Open Sans" w:eastAsia="Open Sans" w:hAnsi="Open Sans" w:cs="Open Sans"/>
          <w:color w:val="000000"/>
          <w:sz w:val="21"/>
          <w:szCs w:val="21"/>
        </w:rPr>
        <w:t>issues;</w:t>
      </w:r>
      <w:proofErr w:type="gramEnd"/>
    </w:p>
    <w:p w14:paraId="60118E48"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w:t>
      </w:r>
      <w:r>
        <w:rPr>
          <w:rFonts w:ascii="Open Sans" w:eastAsia="Open Sans" w:hAnsi="Open Sans" w:cs="Open Sans"/>
          <w:color w:val="000000"/>
          <w:sz w:val="21"/>
          <w:szCs w:val="21"/>
        </w:rPr>
        <w:tab/>
        <w:t xml:space="preserve">Assess progress toward achievement of expected project objective and </w:t>
      </w:r>
      <w:proofErr w:type="gramStart"/>
      <w:r>
        <w:rPr>
          <w:rFonts w:ascii="Open Sans" w:eastAsia="Open Sans" w:hAnsi="Open Sans" w:cs="Open Sans"/>
          <w:color w:val="000000"/>
          <w:sz w:val="21"/>
          <w:szCs w:val="21"/>
        </w:rPr>
        <w:t>outcomes;</w:t>
      </w:r>
      <w:proofErr w:type="gramEnd"/>
    </w:p>
    <w:p w14:paraId="6E373BE1" w14:textId="64F4DAC2" w:rsidR="00645278" w:rsidRDefault="528DDF26" w:rsidP="44417CFE">
      <w:pPr>
        <w:spacing w:after="0" w:line="240" w:lineRule="auto"/>
        <w:jc w:val="both"/>
        <w:rPr>
          <w:rFonts w:ascii="Open Sans" w:eastAsia="Open Sans" w:hAnsi="Open Sans" w:cs="Open Sans"/>
          <w:color w:val="000000" w:themeColor="text1"/>
          <w:sz w:val="21"/>
          <w:szCs w:val="21"/>
        </w:rPr>
      </w:pPr>
      <w:r w:rsidRPr="44417CFE">
        <w:rPr>
          <w:rFonts w:ascii="Open Sans" w:eastAsia="Open Sans" w:hAnsi="Open Sans" w:cs="Open Sans"/>
          <w:color w:val="000000" w:themeColor="text1"/>
          <w:sz w:val="21"/>
          <w:szCs w:val="21"/>
        </w:rPr>
        <w:t>•</w:t>
      </w:r>
      <w:r w:rsidR="00796368">
        <w:tab/>
      </w:r>
      <w:r w:rsidRPr="44417CFE">
        <w:rPr>
          <w:rFonts w:ascii="Open Sans" w:eastAsia="Open Sans" w:hAnsi="Open Sans" w:cs="Open Sans"/>
          <w:color w:val="000000" w:themeColor="text1"/>
          <w:sz w:val="21"/>
          <w:szCs w:val="21"/>
        </w:rPr>
        <w:t xml:space="preserve">Identify and document lessons that can both improve the sustainability of benefits from this project and aid in the overall enhancement of UNDP and GEF programming in the </w:t>
      </w:r>
      <w:proofErr w:type="gramStart"/>
      <w:r w:rsidRPr="44417CFE">
        <w:rPr>
          <w:rFonts w:ascii="Open Sans" w:eastAsia="Open Sans" w:hAnsi="Open Sans" w:cs="Open Sans"/>
          <w:color w:val="000000" w:themeColor="text1"/>
          <w:sz w:val="21"/>
          <w:szCs w:val="21"/>
        </w:rPr>
        <w:t>region;</w:t>
      </w:r>
      <w:proofErr w:type="gramEnd"/>
    </w:p>
    <w:p w14:paraId="1C8C4DDB" w14:textId="6BC021D7" w:rsidR="00645278" w:rsidRDefault="528DDF26">
      <w:pPr>
        <w:spacing w:after="0" w:line="240" w:lineRule="auto"/>
        <w:jc w:val="both"/>
        <w:rPr>
          <w:rFonts w:ascii="Open Sans" w:eastAsia="Open Sans" w:hAnsi="Open Sans" w:cs="Open Sans"/>
          <w:color w:val="000000"/>
          <w:sz w:val="21"/>
          <w:szCs w:val="21"/>
        </w:rPr>
      </w:pPr>
      <w:r w:rsidRPr="44417CFE">
        <w:rPr>
          <w:rFonts w:ascii="Open Sans" w:eastAsia="Open Sans" w:hAnsi="Open Sans" w:cs="Open Sans"/>
          <w:color w:val="000000" w:themeColor="text1"/>
          <w:sz w:val="21"/>
          <w:szCs w:val="21"/>
        </w:rPr>
        <w:t xml:space="preserve"> and </w:t>
      </w:r>
    </w:p>
    <w:p w14:paraId="4D937B09"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w:t>
      </w:r>
      <w:r>
        <w:rPr>
          <w:rFonts w:ascii="Open Sans" w:eastAsia="Open Sans" w:hAnsi="Open Sans" w:cs="Open Sans"/>
          <w:color w:val="000000"/>
          <w:sz w:val="21"/>
          <w:szCs w:val="21"/>
        </w:rPr>
        <w:tab/>
        <w:t>Make recommendations necessary to help consolidate and support sustainability of the project results.</w:t>
      </w:r>
    </w:p>
    <w:p w14:paraId="2DE3F61E" w14:textId="77777777" w:rsidR="00645278" w:rsidRDefault="00645278">
      <w:pPr>
        <w:spacing w:after="0" w:line="240" w:lineRule="auto"/>
        <w:jc w:val="both"/>
        <w:rPr>
          <w:rFonts w:ascii="Open Sans" w:eastAsia="Open Sans" w:hAnsi="Open Sans" w:cs="Open Sans"/>
          <w:color w:val="000000"/>
          <w:sz w:val="21"/>
          <w:szCs w:val="21"/>
        </w:rPr>
      </w:pPr>
    </w:p>
    <w:p w14:paraId="1D659B51"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Terminal Evaluation should also provide recommendations for follow-up activities, which require a management response prepared by the project team, which should be uploaded to PIMS and to the </w:t>
      </w:r>
      <w:hyperlink r:id="rId9">
        <w:r>
          <w:rPr>
            <w:rFonts w:ascii="Open Sans" w:eastAsia="Open Sans" w:hAnsi="Open Sans" w:cs="Open Sans"/>
            <w:color w:val="0000FF"/>
            <w:sz w:val="21"/>
            <w:szCs w:val="21"/>
            <w:u w:val="single"/>
          </w:rPr>
          <w:t xml:space="preserve">UNDP Evaluation Office Evaluation Resource Center (ERC). </w:t>
        </w:r>
      </w:hyperlink>
      <w:r>
        <w:rPr>
          <w:rFonts w:ascii="Open Sans" w:eastAsia="Open Sans" w:hAnsi="Open Sans" w:cs="Open Sans"/>
          <w:color w:val="000000"/>
          <w:sz w:val="21"/>
          <w:szCs w:val="21"/>
        </w:rPr>
        <w:t xml:space="preserve"> </w:t>
      </w:r>
    </w:p>
    <w:p w14:paraId="5E0431AA" w14:textId="77777777" w:rsidR="00645278" w:rsidRDefault="00645278">
      <w:pPr>
        <w:spacing w:after="0" w:line="240" w:lineRule="auto"/>
        <w:jc w:val="both"/>
        <w:rPr>
          <w:rFonts w:ascii="Open Sans" w:eastAsia="Open Sans" w:hAnsi="Open Sans" w:cs="Open Sans"/>
          <w:color w:val="000000"/>
          <w:sz w:val="21"/>
          <w:szCs w:val="21"/>
        </w:rPr>
      </w:pPr>
    </w:p>
    <w:p w14:paraId="61F22C49" w14:textId="77777777" w:rsidR="00645278" w:rsidRPr="009123DD" w:rsidRDefault="00796368">
      <w:pPr>
        <w:spacing w:after="0" w:line="240"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The International Consultant (IC) will be responsible for the preparation of a </w:t>
      </w:r>
      <w:proofErr w:type="gramStart"/>
      <w:r>
        <w:rPr>
          <w:rFonts w:ascii="Open Sans" w:eastAsia="Open Sans" w:hAnsi="Open Sans" w:cs="Open Sans"/>
          <w:color w:val="000000"/>
          <w:sz w:val="21"/>
          <w:szCs w:val="21"/>
        </w:rPr>
        <w:t>high quality</w:t>
      </w:r>
      <w:proofErr w:type="gramEnd"/>
      <w:r>
        <w:rPr>
          <w:rFonts w:ascii="Open Sans" w:eastAsia="Open Sans" w:hAnsi="Open Sans" w:cs="Open Sans"/>
          <w:color w:val="000000"/>
          <w:sz w:val="21"/>
          <w:szCs w:val="21"/>
        </w:rPr>
        <w:t xml:space="preserve"> report and timely submission.</w:t>
      </w:r>
    </w:p>
    <w:p w14:paraId="2299CB15" w14:textId="77777777" w:rsidR="00645278" w:rsidRDefault="00645278">
      <w:pPr>
        <w:jc w:val="both"/>
        <w:rPr>
          <w:rFonts w:ascii="Open Sans" w:eastAsia="Open Sans" w:hAnsi="Open Sans" w:cs="Open Sans"/>
          <w:i/>
          <w:color w:val="000000"/>
          <w:sz w:val="21"/>
          <w:szCs w:val="21"/>
          <w:highlight w:val="green"/>
        </w:rPr>
      </w:pPr>
    </w:p>
    <w:p w14:paraId="0110A0F3" w14:textId="77777777" w:rsidR="00645278" w:rsidRDefault="00796368">
      <w:pPr>
        <w:keepNext/>
        <w:numPr>
          <w:ilvl w:val="0"/>
          <w:numId w:val="14"/>
        </w:numPr>
        <w:pBdr>
          <w:top w:val="nil"/>
          <w:left w:val="nil"/>
          <w:bottom w:val="nil"/>
          <w:right w:val="nil"/>
          <w:between w:val="nil"/>
        </w:pBdr>
        <w:spacing w:after="0" w:line="240" w:lineRule="auto"/>
        <w:ind w:left="360"/>
        <w:rPr>
          <w:rFonts w:ascii="Open Sans" w:eastAsia="Open Sans" w:hAnsi="Open Sans" w:cs="Open Sans"/>
          <w:b/>
          <w:color w:val="000000"/>
          <w:sz w:val="26"/>
          <w:szCs w:val="26"/>
        </w:rPr>
      </w:pPr>
      <w:r>
        <w:rPr>
          <w:rFonts w:ascii="Open Sans" w:eastAsia="Open Sans" w:hAnsi="Open Sans" w:cs="Open Sans"/>
          <w:b/>
          <w:color w:val="000000"/>
          <w:sz w:val="26"/>
          <w:szCs w:val="26"/>
        </w:rPr>
        <w:t xml:space="preserve">TE Approach and Methodology </w:t>
      </w:r>
    </w:p>
    <w:p w14:paraId="75FB4638" w14:textId="77777777" w:rsidR="00645278" w:rsidRDefault="00645278">
      <w:pPr>
        <w:keepNext/>
        <w:spacing w:after="0" w:line="240" w:lineRule="auto"/>
      </w:pPr>
    </w:p>
    <w:p w14:paraId="43C1B82C"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TE report must provide evidence-based information that is credible, </w:t>
      </w:r>
      <w:proofErr w:type="gramStart"/>
      <w:r>
        <w:rPr>
          <w:rFonts w:ascii="Open Sans" w:eastAsia="Open Sans" w:hAnsi="Open Sans" w:cs="Open Sans"/>
          <w:color w:val="000000"/>
          <w:sz w:val="21"/>
          <w:szCs w:val="21"/>
        </w:rPr>
        <w:t>reliable</w:t>
      </w:r>
      <w:proofErr w:type="gramEnd"/>
      <w:r>
        <w:rPr>
          <w:rFonts w:ascii="Open Sans" w:eastAsia="Open Sans" w:hAnsi="Open Sans" w:cs="Open Sans"/>
          <w:color w:val="000000"/>
          <w:sz w:val="21"/>
          <w:szCs w:val="21"/>
        </w:rPr>
        <w:t xml:space="preserve"> and useful.</w:t>
      </w:r>
    </w:p>
    <w:p w14:paraId="79C34FAA" w14:textId="77777777" w:rsidR="00645278" w:rsidRDefault="00645278">
      <w:pPr>
        <w:spacing w:after="0" w:line="240" w:lineRule="auto"/>
        <w:jc w:val="both"/>
        <w:rPr>
          <w:rFonts w:ascii="Open Sans" w:eastAsia="Open Sans" w:hAnsi="Open Sans" w:cs="Open Sans"/>
          <w:color w:val="000000"/>
          <w:sz w:val="21"/>
          <w:szCs w:val="21"/>
        </w:rPr>
      </w:pPr>
    </w:p>
    <w:p w14:paraId="54D42B3C"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evaluation team is </w:t>
      </w:r>
      <w:r>
        <w:rPr>
          <w:rFonts w:ascii="Open Sans" w:eastAsia="Open Sans" w:hAnsi="Open Sans" w:cs="Open Sans"/>
          <w:b/>
          <w:color w:val="000000"/>
          <w:sz w:val="21"/>
          <w:szCs w:val="21"/>
          <w:u w:val="single"/>
        </w:rPr>
        <w:t>strongly encouraged</w:t>
      </w:r>
      <w:r>
        <w:rPr>
          <w:rFonts w:ascii="Open Sans" w:eastAsia="Open Sans" w:hAnsi="Open Sans" w:cs="Open Sans"/>
          <w:color w:val="000000"/>
          <w:sz w:val="21"/>
          <w:szCs w:val="21"/>
        </w:rPr>
        <w:t xml:space="preserve"> to review UNDP’s evaluation quality guidelines and criteria (available here: http://web.undp.org/evaluation/guideline/section-6.shtml) to ensure that the evaluation report meets the highest standards for quality, as the finalized report will be internally reviewed by UNDP to ensure it meets quality standards. </w:t>
      </w:r>
    </w:p>
    <w:p w14:paraId="6A8B8E03" w14:textId="77777777" w:rsidR="00645278" w:rsidRDefault="00645278">
      <w:pPr>
        <w:spacing w:after="0" w:line="240" w:lineRule="auto"/>
        <w:rPr>
          <w:rFonts w:ascii="Open Sans" w:eastAsia="Open Sans" w:hAnsi="Open Sans" w:cs="Open Sans"/>
          <w:color w:val="000000"/>
          <w:sz w:val="21"/>
          <w:szCs w:val="21"/>
        </w:rPr>
      </w:pPr>
    </w:p>
    <w:p w14:paraId="06D3F48A"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Evaluative evidence will be assessed against the main UNDP and GEF </w:t>
      </w:r>
      <w:r>
        <w:rPr>
          <w:rFonts w:ascii="Open Sans" w:eastAsia="Open Sans" w:hAnsi="Open Sans" w:cs="Open Sans"/>
          <w:b/>
          <w:color w:val="000000"/>
          <w:sz w:val="21"/>
          <w:szCs w:val="21"/>
          <w:u w:val="single"/>
        </w:rPr>
        <w:t>evaluation criteria</w:t>
      </w:r>
      <w:r>
        <w:rPr>
          <w:rFonts w:ascii="Open Sans" w:eastAsia="Open Sans" w:hAnsi="Open Sans" w:cs="Open Sans"/>
          <w:color w:val="000000"/>
          <w:sz w:val="21"/>
          <w:szCs w:val="21"/>
        </w:rPr>
        <w:t>, as identified and defined in Table 1 below:</w:t>
      </w:r>
    </w:p>
    <w:p w14:paraId="0C5917BF" w14:textId="77777777" w:rsidR="00645278" w:rsidRDefault="00645278">
      <w:pPr>
        <w:pBdr>
          <w:top w:val="nil"/>
          <w:left w:val="nil"/>
          <w:bottom w:val="nil"/>
          <w:right w:val="nil"/>
          <w:between w:val="nil"/>
        </w:pBdr>
        <w:spacing w:after="60" w:line="240" w:lineRule="auto"/>
        <w:rPr>
          <w:b/>
          <w:color w:val="000000"/>
          <w:sz w:val="24"/>
          <w:szCs w:val="24"/>
        </w:rPr>
      </w:pPr>
      <w:bookmarkStart w:id="2" w:name="_1fob9te" w:colFirst="0" w:colLast="0"/>
      <w:bookmarkEnd w:id="2"/>
    </w:p>
    <w:p w14:paraId="50F0A40C" w14:textId="77777777" w:rsidR="00645278" w:rsidRDefault="00796368">
      <w:pPr>
        <w:pBdr>
          <w:top w:val="nil"/>
          <w:left w:val="nil"/>
          <w:bottom w:val="nil"/>
          <w:right w:val="nil"/>
          <w:between w:val="nil"/>
        </w:pBdr>
        <w:spacing w:after="60" w:line="240" w:lineRule="auto"/>
        <w:rPr>
          <w:b/>
          <w:color w:val="000000"/>
          <w:sz w:val="24"/>
          <w:szCs w:val="24"/>
        </w:rPr>
      </w:pPr>
      <w:r>
        <w:rPr>
          <w:b/>
          <w:color w:val="000000"/>
          <w:sz w:val="24"/>
          <w:szCs w:val="24"/>
        </w:rPr>
        <w:t>Table 1. GEF and UNDP Main Evaluation Criteria for GEF Projects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45278" w14:paraId="2E0408B8" w14:textId="77777777">
        <w:trPr>
          <w:trHeight w:val="125"/>
        </w:trPr>
        <w:tc>
          <w:tcPr>
            <w:tcW w:w="9350" w:type="dxa"/>
            <w:shd w:val="clear" w:color="auto" w:fill="D9D9D9"/>
          </w:tcPr>
          <w:p w14:paraId="3AD239E6" w14:textId="77777777" w:rsidR="00645278" w:rsidRDefault="00796368">
            <w:pPr>
              <w:keepNext/>
              <w:pBdr>
                <w:top w:val="nil"/>
                <w:left w:val="nil"/>
                <w:bottom w:val="nil"/>
                <w:right w:val="nil"/>
                <w:between w:val="nil"/>
              </w:pBdr>
              <w:spacing w:line="259" w:lineRule="auto"/>
              <w:rPr>
                <w:b/>
                <w:color w:val="000000"/>
              </w:rPr>
            </w:pPr>
            <w:r>
              <w:rPr>
                <w:b/>
                <w:color w:val="000000"/>
              </w:rPr>
              <w:t>Relevance</w:t>
            </w:r>
          </w:p>
        </w:tc>
      </w:tr>
      <w:tr w:rsidR="00645278" w14:paraId="14CA3E99" w14:textId="77777777">
        <w:tc>
          <w:tcPr>
            <w:tcW w:w="9350" w:type="dxa"/>
            <w:tcBorders>
              <w:bottom w:val="single" w:sz="4" w:space="0" w:color="000000"/>
            </w:tcBorders>
          </w:tcPr>
          <w:p w14:paraId="6BCF3E5A" w14:textId="77777777" w:rsidR="00645278" w:rsidRDefault="00796368">
            <w:pPr>
              <w:numPr>
                <w:ilvl w:val="0"/>
                <w:numId w:val="12"/>
              </w:numPr>
              <w:pBdr>
                <w:top w:val="nil"/>
                <w:left w:val="nil"/>
                <w:bottom w:val="nil"/>
                <w:right w:val="nil"/>
                <w:between w:val="nil"/>
              </w:pBdr>
              <w:spacing w:line="259" w:lineRule="auto"/>
              <w:jc w:val="both"/>
              <w:rPr>
                <w:color w:val="000000"/>
              </w:rPr>
            </w:pPr>
            <w:r>
              <w:rPr>
                <w:color w:val="000000"/>
              </w:rPr>
              <w:t>The extent to which the activity is suited to local and national development priorities and organizational policies, including changes over time.</w:t>
            </w:r>
          </w:p>
          <w:p w14:paraId="0897F5CA" w14:textId="77777777" w:rsidR="00645278" w:rsidRDefault="00796368">
            <w:pPr>
              <w:numPr>
                <w:ilvl w:val="0"/>
                <w:numId w:val="12"/>
              </w:numPr>
              <w:pBdr>
                <w:top w:val="nil"/>
                <w:left w:val="nil"/>
                <w:bottom w:val="nil"/>
                <w:right w:val="nil"/>
                <w:between w:val="nil"/>
              </w:pBdr>
              <w:spacing w:line="259" w:lineRule="auto"/>
              <w:jc w:val="both"/>
              <w:rPr>
                <w:color w:val="000000"/>
              </w:rPr>
            </w:pPr>
            <w:r>
              <w:rPr>
                <w:color w:val="000000"/>
              </w:rPr>
              <w:t xml:space="preserve">The extent to which the project is in line with the GEF Operational Programs or strategic priorities under which the project was funded. </w:t>
            </w:r>
          </w:p>
          <w:p w14:paraId="48BCF9DC" w14:textId="77777777" w:rsidR="00645278" w:rsidRDefault="00796368">
            <w:pPr>
              <w:numPr>
                <w:ilvl w:val="0"/>
                <w:numId w:val="12"/>
              </w:numPr>
              <w:pBdr>
                <w:top w:val="nil"/>
                <w:left w:val="nil"/>
                <w:bottom w:val="nil"/>
                <w:right w:val="nil"/>
                <w:between w:val="nil"/>
              </w:pBdr>
              <w:spacing w:line="259" w:lineRule="auto"/>
              <w:jc w:val="both"/>
              <w:rPr>
                <w:color w:val="000000"/>
              </w:rPr>
            </w:pPr>
            <w:r>
              <w:rPr>
                <w:color w:val="000000"/>
              </w:rPr>
              <w:t>Note: Retrospectively, the question of relevance often becomes a question as to whether the objectives of an intervention or its design are still appropriate given changed circumstances.</w:t>
            </w:r>
          </w:p>
        </w:tc>
      </w:tr>
      <w:tr w:rsidR="00645278" w14:paraId="2565FCE6" w14:textId="77777777">
        <w:tc>
          <w:tcPr>
            <w:tcW w:w="9350" w:type="dxa"/>
            <w:shd w:val="clear" w:color="auto" w:fill="D9D9D9"/>
          </w:tcPr>
          <w:p w14:paraId="2DD0269C" w14:textId="77777777" w:rsidR="00645278" w:rsidRDefault="00796368">
            <w:pPr>
              <w:pBdr>
                <w:top w:val="nil"/>
                <w:left w:val="nil"/>
                <w:bottom w:val="nil"/>
                <w:right w:val="nil"/>
                <w:between w:val="nil"/>
              </w:pBdr>
              <w:spacing w:line="259" w:lineRule="auto"/>
              <w:rPr>
                <w:b/>
                <w:color w:val="000000"/>
              </w:rPr>
            </w:pPr>
            <w:r>
              <w:rPr>
                <w:b/>
                <w:color w:val="000000"/>
              </w:rPr>
              <w:lastRenderedPageBreak/>
              <w:t>Effectiveness</w:t>
            </w:r>
          </w:p>
        </w:tc>
      </w:tr>
      <w:tr w:rsidR="00645278" w14:paraId="2B54D5AE" w14:textId="77777777">
        <w:tc>
          <w:tcPr>
            <w:tcW w:w="9350" w:type="dxa"/>
            <w:tcBorders>
              <w:bottom w:val="single" w:sz="4" w:space="0" w:color="000000"/>
            </w:tcBorders>
          </w:tcPr>
          <w:p w14:paraId="54A3CF4E" w14:textId="77777777" w:rsidR="00645278" w:rsidRDefault="00796368">
            <w:pPr>
              <w:numPr>
                <w:ilvl w:val="0"/>
                <w:numId w:val="12"/>
              </w:numPr>
              <w:pBdr>
                <w:top w:val="nil"/>
                <w:left w:val="nil"/>
                <w:bottom w:val="nil"/>
                <w:right w:val="nil"/>
                <w:between w:val="nil"/>
              </w:pBdr>
              <w:spacing w:line="259" w:lineRule="auto"/>
              <w:jc w:val="both"/>
              <w:rPr>
                <w:color w:val="000000"/>
              </w:rPr>
            </w:pPr>
            <w:r>
              <w:rPr>
                <w:color w:val="000000"/>
              </w:rPr>
              <w:t xml:space="preserve">The extent to which an objective has been achieved or how likely it will be achieved. </w:t>
            </w:r>
          </w:p>
        </w:tc>
      </w:tr>
      <w:tr w:rsidR="00645278" w14:paraId="4C8B9074" w14:textId="77777777">
        <w:tc>
          <w:tcPr>
            <w:tcW w:w="9350" w:type="dxa"/>
            <w:shd w:val="clear" w:color="auto" w:fill="D9D9D9"/>
          </w:tcPr>
          <w:p w14:paraId="70962EBA" w14:textId="77777777" w:rsidR="00645278" w:rsidRDefault="00796368">
            <w:pPr>
              <w:keepNext/>
              <w:pBdr>
                <w:top w:val="nil"/>
                <w:left w:val="nil"/>
                <w:bottom w:val="nil"/>
                <w:right w:val="nil"/>
                <w:between w:val="nil"/>
              </w:pBdr>
              <w:spacing w:line="259" w:lineRule="auto"/>
              <w:rPr>
                <w:b/>
                <w:color w:val="000000"/>
              </w:rPr>
            </w:pPr>
            <w:r>
              <w:rPr>
                <w:b/>
                <w:color w:val="000000"/>
              </w:rPr>
              <w:t>Efficiency</w:t>
            </w:r>
          </w:p>
        </w:tc>
      </w:tr>
      <w:tr w:rsidR="00645278" w14:paraId="0432F51A" w14:textId="77777777">
        <w:tc>
          <w:tcPr>
            <w:tcW w:w="9350" w:type="dxa"/>
            <w:tcBorders>
              <w:bottom w:val="single" w:sz="4" w:space="0" w:color="000000"/>
            </w:tcBorders>
          </w:tcPr>
          <w:p w14:paraId="213187C9" w14:textId="77777777" w:rsidR="00645278" w:rsidRDefault="00796368">
            <w:pPr>
              <w:numPr>
                <w:ilvl w:val="0"/>
                <w:numId w:val="12"/>
              </w:numPr>
              <w:pBdr>
                <w:top w:val="nil"/>
                <w:left w:val="nil"/>
                <w:bottom w:val="nil"/>
                <w:right w:val="nil"/>
                <w:between w:val="nil"/>
              </w:pBdr>
              <w:spacing w:line="259" w:lineRule="auto"/>
              <w:jc w:val="both"/>
              <w:rPr>
                <w:color w:val="000000"/>
              </w:rPr>
            </w:pPr>
            <w:r>
              <w:rPr>
                <w:color w:val="000000"/>
              </w:rPr>
              <w:t xml:space="preserve">The extent to which results have been delivered with the least costly resources possible; also called cost-effectiveness or efficacy. </w:t>
            </w:r>
          </w:p>
        </w:tc>
      </w:tr>
      <w:tr w:rsidR="00645278" w14:paraId="1CB08426" w14:textId="77777777">
        <w:tc>
          <w:tcPr>
            <w:tcW w:w="9350" w:type="dxa"/>
            <w:shd w:val="clear" w:color="auto" w:fill="D9D9D9"/>
          </w:tcPr>
          <w:p w14:paraId="31F19A12" w14:textId="77777777" w:rsidR="00645278" w:rsidRDefault="00796368">
            <w:pPr>
              <w:pBdr>
                <w:top w:val="nil"/>
                <w:left w:val="nil"/>
                <w:bottom w:val="nil"/>
                <w:right w:val="nil"/>
                <w:between w:val="nil"/>
              </w:pBdr>
              <w:spacing w:line="259" w:lineRule="auto"/>
              <w:rPr>
                <w:b/>
                <w:color w:val="000000"/>
              </w:rPr>
            </w:pPr>
            <w:r>
              <w:rPr>
                <w:b/>
                <w:color w:val="000000"/>
              </w:rPr>
              <w:t>Results</w:t>
            </w:r>
          </w:p>
        </w:tc>
      </w:tr>
      <w:tr w:rsidR="00645278" w14:paraId="7C429B1B" w14:textId="77777777">
        <w:tc>
          <w:tcPr>
            <w:tcW w:w="9350" w:type="dxa"/>
            <w:tcBorders>
              <w:bottom w:val="single" w:sz="4" w:space="0" w:color="000000"/>
            </w:tcBorders>
          </w:tcPr>
          <w:p w14:paraId="3ACA76F4" w14:textId="77777777" w:rsidR="00645278" w:rsidRDefault="00796368">
            <w:pPr>
              <w:numPr>
                <w:ilvl w:val="0"/>
                <w:numId w:val="12"/>
              </w:numPr>
              <w:pBdr>
                <w:top w:val="nil"/>
                <w:left w:val="nil"/>
                <w:bottom w:val="nil"/>
                <w:right w:val="nil"/>
                <w:between w:val="nil"/>
              </w:pBdr>
              <w:spacing w:line="259" w:lineRule="auto"/>
              <w:jc w:val="both"/>
              <w:rPr>
                <w:color w:val="000000"/>
              </w:rPr>
            </w:pPr>
            <w:r>
              <w:rPr>
                <w:color w:val="000000"/>
              </w:rPr>
              <w:t xml:space="preserve">The positive and negative, </w:t>
            </w:r>
            <w:proofErr w:type="gramStart"/>
            <w:r>
              <w:rPr>
                <w:color w:val="000000"/>
              </w:rPr>
              <w:t>foreseen</w:t>
            </w:r>
            <w:proofErr w:type="gramEnd"/>
            <w:r>
              <w:rPr>
                <w:color w:val="000000"/>
              </w:rPr>
              <w:t xml:space="preserve"> and unforeseen changes to and effects produced by a development intervention.</w:t>
            </w:r>
          </w:p>
          <w:p w14:paraId="04423D9E" w14:textId="77777777" w:rsidR="00645278" w:rsidRDefault="00796368">
            <w:pPr>
              <w:numPr>
                <w:ilvl w:val="0"/>
                <w:numId w:val="12"/>
              </w:numPr>
              <w:pBdr>
                <w:top w:val="nil"/>
                <w:left w:val="nil"/>
                <w:bottom w:val="nil"/>
                <w:right w:val="nil"/>
                <w:between w:val="nil"/>
              </w:pBdr>
              <w:spacing w:line="259" w:lineRule="auto"/>
              <w:jc w:val="both"/>
              <w:rPr>
                <w:color w:val="000000"/>
              </w:rPr>
            </w:pPr>
            <w:r>
              <w:rPr>
                <w:color w:val="000000"/>
              </w:rPr>
              <w:t xml:space="preserve">In GEF terms, results include direct project outputs, short to medium-term outcomes, and longer-term impact including global environmental benefits, replication effects and other local effects. </w:t>
            </w:r>
          </w:p>
        </w:tc>
      </w:tr>
      <w:tr w:rsidR="00645278" w14:paraId="5740509A" w14:textId="77777777">
        <w:tc>
          <w:tcPr>
            <w:tcW w:w="9350" w:type="dxa"/>
            <w:shd w:val="clear" w:color="auto" w:fill="D9D9D9"/>
          </w:tcPr>
          <w:p w14:paraId="22454A4E" w14:textId="77777777" w:rsidR="00645278" w:rsidRDefault="00796368">
            <w:pPr>
              <w:pBdr>
                <w:top w:val="nil"/>
                <w:left w:val="nil"/>
                <w:bottom w:val="nil"/>
                <w:right w:val="nil"/>
                <w:between w:val="nil"/>
              </w:pBdr>
              <w:spacing w:line="259" w:lineRule="auto"/>
              <w:rPr>
                <w:b/>
                <w:color w:val="000000"/>
              </w:rPr>
            </w:pPr>
            <w:r>
              <w:rPr>
                <w:b/>
                <w:color w:val="000000"/>
              </w:rPr>
              <w:t>Sustainability</w:t>
            </w:r>
          </w:p>
        </w:tc>
      </w:tr>
      <w:tr w:rsidR="00645278" w14:paraId="665635DC" w14:textId="77777777">
        <w:tc>
          <w:tcPr>
            <w:tcW w:w="9350" w:type="dxa"/>
          </w:tcPr>
          <w:p w14:paraId="5960FB9C" w14:textId="77777777" w:rsidR="00645278" w:rsidRDefault="00796368">
            <w:pPr>
              <w:numPr>
                <w:ilvl w:val="0"/>
                <w:numId w:val="12"/>
              </w:numPr>
              <w:pBdr>
                <w:top w:val="nil"/>
                <w:left w:val="nil"/>
                <w:bottom w:val="nil"/>
                <w:right w:val="nil"/>
                <w:between w:val="nil"/>
              </w:pBdr>
              <w:spacing w:line="259" w:lineRule="auto"/>
              <w:jc w:val="both"/>
              <w:rPr>
                <w:color w:val="000000"/>
              </w:rPr>
            </w:pPr>
            <w:r>
              <w:rPr>
                <w:color w:val="000000"/>
              </w:rPr>
              <w:t xml:space="preserve">The likely ability of an intervention to continue to deliver benefits for an extended </w:t>
            </w:r>
            <w:proofErr w:type="gramStart"/>
            <w:r>
              <w:rPr>
                <w:color w:val="000000"/>
              </w:rPr>
              <w:t>period of time</w:t>
            </w:r>
            <w:proofErr w:type="gramEnd"/>
            <w:r>
              <w:rPr>
                <w:color w:val="000000"/>
              </w:rPr>
              <w:t xml:space="preserve"> after completion: financial risks, socio-political risks, institutional framework and governance risks, environmental risks</w:t>
            </w:r>
          </w:p>
          <w:p w14:paraId="78A17D70" w14:textId="77777777" w:rsidR="00645278" w:rsidRDefault="00796368">
            <w:pPr>
              <w:numPr>
                <w:ilvl w:val="0"/>
                <w:numId w:val="12"/>
              </w:numPr>
              <w:pBdr>
                <w:top w:val="nil"/>
                <w:left w:val="nil"/>
                <w:bottom w:val="nil"/>
                <w:right w:val="nil"/>
                <w:between w:val="nil"/>
              </w:pBdr>
              <w:spacing w:line="259" w:lineRule="auto"/>
              <w:jc w:val="both"/>
              <w:rPr>
                <w:color w:val="000000"/>
              </w:rPr>
            </w:pPr>
            <w:r>
              <w:rPr>
                <w:color w:val="000000"/>
              </w:rPr>
              <w:t>Projects need to be environmentally, as well as financially and socially sustainable.</w:t>
            </w:r>
          </w:p>
        </w:tc>
      </w:tr>
    </w:tbl>
    <w:p w14:paraId="145D22A6" w14:textId="77777777" w:rsidR="00645278" w:rsidRDefault="00645278">
      <w:pPr>
        <w:spacing w:after="0" w:line="240" w:lineRule="auto"/>
        <w:rPr>
          <w:rFonts w:ascii="Open Sans" w:eastAsia="Open Sans" w:hAnsi="Open Sans" w:cs="Open Sans"/>
          <w:color w:val="000000"/>
          <w:sz w:val="21"/>
          <w:szCs w:val="21"/>
        </w:rPr>
      </w:pPr>
    </w:p>
    <w:p w14:paraId="5406F918"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evaluation methodology to be used will be determined by the terminal evaluation </w:t>
      </w:r>
      <w:proofErr w:type="gramStart"/>
      <w:r>
        <w:rPr>
          <w:rFonts w:ascii="Open Sans" w:eastAsia="Open Sans" w:hAnsi="Open Sans" w:cs="Open Sans"/>
          <w:color w:val="000000"/>
          <w:sz w:val="21"/>
          <w:szCs w:val="21"/>
        </w:rPr>
        <w:t>team, and</w:t>
      </w:r>
      <w:proofErr w:type="gramEnd"/>
      <w:r>
        <w:rPr>
          <w:rFonts w:ascii="Open Sans" w:eastAsia="Open Sans" w:hAnsi="Open Sans" w:cs="Open Sans"/>
          <w:color w:val="000000"/>
          <w:sz w:val="21"/>
          <w:szCs w:val="21"/>
        </w:rPr>
        <w:t xml:space="preserve"> will be specified in the evaluation inception report. The methodology may include various forms of quantitative and qualitative data collection and analysis, including document review, qualitative document analysis, interviews, surveys, focus group surveys, field site inspection, and any other relevant methods. The evaluation team should endeavor to collect data from the representative selection of stakeholders and partners, including local and national government, local resource users and stakeholders, beneficiaries, resource managers, civil society, private sector, </w:t>
      </w:r>
      <w:proofErr w:type="gramStart"/>
      <w:r>
        <w:rPr>
          <w:rFonts w:ascii="Open Sans" w:eastAsia="Open Sans" w:hAnsi="Open Sans" w:cs="Open Sans"/>
          <w:color w:val="000000"/>
          <w:sz w:val="21"/>
          <w:szCs w:val="21"/>
        </w:rPr>
        <w:t>multilateral</w:t>
      </w:r>
      <w:proofErr w:type="gramEnd"/>
      <w:r>
        <w:rPr>
          <w:rFonts w:ascii="Open Sans" w:eastAsia="Open Sans" w:hAnsi="Open Sans" w:cs="Open Sans"/>
          <w:color w:val="000000"/>
          <w:sz w:val="21"/>
          <w:szCs w:val="21"/>
        </w:rPr>
        <w:t xml:space="preserve"> and bilateral partners, etc. The evaluation team should use multiple sources of data to triangulate information for all findings and conclusions. </w:t>
      </w:r>
    </w:p>
    <w:p w14:paraId="2A8EEFCD" w14:textId="77777777" w:rsidR="00645278" w:rsidRDefault="00645278">
      <w:pPr>
        <w:spacing w:after="0" w:line="240" w:lineRule="auto"/>
        <w:jc w:val="both"/>
        <w:rPr>
          <w:rFonts w:ascii="Open Sans" w:eastAsia="Open Sans" w:hAnsi="Open Sans" w:cs="Open Sans"/>
          <w:color w:val="000000"/>
          <w:sz w:val="21"/>
          <w:szCs w:val="21"/>
        </w:rPr>
      </w:pPr>
    </w:p>
    <w:p w14:paraId="48925C65"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The evaluation will specifically address gender, vulnerable groups, disability issues and/or human rights specific questions, as relevant. The evaluation team must ensure that the evaluation approach and methodology is appropriate to ensure inclusion of these topics, including relevant data collection methods. For example, interview guides, surveys, questionnaires, etc. should include questions addressing gender, vulnerable groups, disability issues and/or human rights specific issues, as relevant.</w:t>
      </w:r>
    </w:p>
    <w:p w14:paraId="31EF6F20" w14:textId="77777777" w:rsidR="00645278" w:rsidRDefault="00645278">
      <w:pPr>
        <w:spacing w:after="0" w:line="240" w:lineRule="auto"/>
        <w:jc w:val="both"/>
        <w:rPr>
          <w:rFonts w:ascii="Open Sans" w:eastAsia="Open Sans" w:hAnsi="Open Sans" w:cs="Open Sans"/>
          <w:color w:val="000000"/>
          <w:sz w:val="21"/>
          <w:szCs w:val="21"/>
        </w:rPr>
      </w:pPr>
    </w:p>
    <w:p w14:paraId="4986EFB2" w14:textId="05341D9F" w:rsidR="00645278" w:rsidRDefault="528DDF26">
      <w:pPr>
        <w:spacing w:after="0" w:line="240" w:lineRule="auto"/>
        <w:jc w:val="both"/>
        <w:rPr>
          <w:rFonts w:ascii="Open Sans" w:eastAsia="Open Sans" w:hAnsi="Open Sans" w:cs="Open Sans"/>
          <w:color w:val="000000"/>
          <w:sz w:val="21"/>
          <w:szCs w:val="21"/>
        </w:rPr>
      </w:pPr>
      <w:r w:rsidRPr="44417CFE">
        <w:rPr>
          <w:rFonts w:ascii="Open Sans" w:eastAsia="Open Sans" w:hAnsi="Open Sans" w:cs="Open Sans"/>
          <w:color w:val="000000" w:themeColor="text1"/>
          <w:sz w:val="21"/>
          <w:szCs w:val="21"/>
        </w:rPr>
        <w:t xml:space="preserve">The </w:t>
      </w:r>
      <w:r w:rsidR="43445C9B" w:rsidRPr="44417CFE">
        <w:rPr>
          <w:rFonts w:ascii="Open Sans" w:eastAsia="Open Sans" w:hAnsi="Open Sans" w:cs="Open Sans"/>
          <w:color w:val="000000" w:themeColor="text1"/>
          <w:sz w:val="21"/>
          <w:szCs w:val="21"/>
        </w:rPr>
        <w:t>IC</w:t>
      </w:r>
      <w:r w:rsidRPr="44417CFE">
        <w:rPr>
          <w:rFonts w:ascii="Open Sans" w:eastAsia="Open Sans" w:hAnsi="Open Sans" w:cs="Open Sans"/>
          <w:color w:val="000000" w:themeColor="text1"/>
          <w:sz w:val="21"/>
          <w:szCs w:val="21"/>
        </w:rPr>
        <w:t xml:space="preserve"> will review all relevant sources of data and information including documents prepared during the preparation phase (</w:t>
      </w:r>
      <w:proofErr w:type="gramStart"/>
      <w:r w:rsidRPr="44417CFE">
        <w:rPr>
          <w:rFonts w:ascii="Open Sans" w:eastAsia="Open Sans" w:hAnsi="Open Sans" w:cs="Open Sans"/>
          <w:color w:val="000000" w:themeColor="text1"/>
          <w:sz w:val="21"/>
          <w:szCs w:val="21"/>
        </w:rPr>
        <w:t>i.e.</w:t>
      </w:r>
      <w:proofErr w:type="gramEnd"/>
      <w:r w:rsidRPr="44417CFE">
        <w:rPr>
          <w:rFonts w:ascii="Open Sans" w:eastAsia="Open Sans" w:hAnsi="Open Sans" w:cs="Open Sans"/>
          <w:color w:val="000000" w:themeColor="text1"/>
          <w:sz w:val="21"/>
          <w:szCs w:val="21"/>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w:t>
      </w:r>
      <w:r w:rsidR="43445C9B" w:rsidRPr="44417CFE">
        <w:rPr>
          <w:rFonts w:ascii="Open Sans" w:eastAsia="Open Sans" w:hAnsi="Open Sans" w:cs="Open Sans"/>
          <w:color w:val="000000" w:themeColor="text1"/>
          <w:sz w:val="21"/>
          <w:szCs w:val="21"/>
        </w:rPr>
        <w:t>IC</w:t>
      </w:r>
      <w:r w:rsidRPr="44417CFE">
        <w:rPr>
          <w:rFonts w:ascii="Open Sans" w:eastAsia="Open Sans" w:hAnsi="Open Sans" w:cs="Open Sans"/>
          <w:color w:val="000000" w:themeColor="text1"/>
          <w:sz w:val="21"/>
          <w:szCs w:val="21"/>
        </w:rPr>
        <w:t xml:space="preserve"> will review the baseline and midterm GEF focal area Core Indicators / Tracking Tools submitted to the GEF at the CEO endorsement and midterm stages and the terminal Core Indicators / Tracking Tools that must be completed before the TE field mission begins.  </w:t>
      </w:r>
    </w:p>
    <w:p w14:paraId="58A66E08" w14:textId="77777777" w:rsidR="00645278" w:rsidRDefault="00645278">
      <w:pPr>
        <w:spacing w:after="0" w:line="240" w:lineRule="auto"/>
        <w:jc w:val="both"/>
        <w:rPr>
          <w:rFonts w:ascii="Open Sans" w:eastAsia="Open Sans" w:hAnsi="Open Sans" w:cs="Open Sans"/>
          <w:color w:val="000000"/>
          <w:sz w:val="21"/>
          <w:szCs w:val="21"/>
        </w:rPr>
      </w:pPr>
    </w:p>
    <w:p w14:paraId="03D8181B" w14:textId="14AD71DD"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u w:val="single"/>
        </w:rPr>
        <w:t>Role of Evaluation Partners:</w:t>
      </w:r>
      <w:r>
        <w:rPr>
          <w:rFonts w:ascii="Open Sans" w:eastAsia="Open Sans" w:hAnsi="Open Sans" w:cs="Open Sans"/>
          <w:color w:val="000000"/>
          <w:sz w:val="21"/>
          <w:szCs w:val="21"/>
        </w:rPr>
        <w:t xml:space="preserve"> The </w:t>
      </w:r>
      <w:r w:rsidR="002E20DE">
        <w:rPr>
          <w:rFonts w:ascii="Open Sans" w:eastAsia="Open Sans" w:hAnsi="Open Sans" w:cs="Open Sans"/>
          <w:color w:val="000000"/>
          <w:sz w:val="21"/>
          <w:szCs w:val="21"/>
        </w:rPr>
        <w:t>IC</w:t>
      </w:r>
      <w:r>
        <w:rPr>
          <w:rFonts w:ascii="Open Sans" w:eastAsia="Open Sans" w:hAnsi="Open Sans" w:cs="Open Sans"/>
          <w:color w:val="000000"/>
          <w:sz w:val="21"/>
          <w:szCs w:val="21"/>
        </w:rPr>
        <w:t xml:space="preserve"> is expected to follow a participatory and consultative approach ensuring close engagement with the Project Team, government counterparts (the GEF </w:t>
      </w:r>
      <w:r>
        <w:rPr>
          <w:rFonts w:ascii="Open Sans" w:eastAsia="Open Sans" w:hAnsi="Open Sans" w:cs="Open Sans"/>
          <w:color w:val="000000"/>
          <w:sz w:val="21"/>
          <w:szCs w:val="21"/>
        </w:rPr>
        <w:lastRenderedPageBreak/>
        <w:t xml:space="preserve">Operational Focal Point), Implementing Partners, the UNDP Country Office(s), the Regional Technical Advisor, direct </w:t>
      </w:r>
      <w:proofErr w:type="gramStart"/>
      <w:r>
        <w:rPr>
          <w:rFonts w:ascii="Open Sans" w:eastAsia="Open Sans" w:hAnsi="Open Sans" w:cs="Open Sans"/>
          <w:color w:val="000000"/>
          <w:sz w:val="21"/>
          <w:szCs w:val="21"/>
        </w:rPr>
        <w:t>beneficiaries</w:t>
      </w:r>
      <w:proofErr w:type="gramEnd"/>
      <w:r>
        <w:rPr>
          <w:rFonts w:ascii="Open Sans" w:eastAsia="Open Sans" w:hAnsi="Open Sans" w:cs="Open Sans"/>
          <w:color w:val="000000"/>
          <w:sz w:val="21"/>
          <w:szCs w:val="21"/>
        </w:rPr>
        <w:t xml:space="preserve"> and other stakeholders. Engagement of stakeholders is vital to a successful TE. Stakeholder involvement should include interviews with stakeholders who have project responsibilities, including but not limited to executing agencies, senior officials and task team/component leaders, key experts and consultants in the subject area, Project Board, project beneficiaries, academia, local government and CSOs, etc. Additionally, the </w:t>
      </w:r>
      <w:r w:rsidR="002E20DE">
        <w:rPr>
          <w:rFonts w:ascii="Open Sans" w:eastAsia="Open Sans" w:hAnsi="Open Sans" w:cs="Open Sans"/>
          <w:color w:val="000000"/>
          <w:sz w:val="21"/>
          <w:szCs w:val="21"/>
        </w:rPr>
        <w:t>IC</w:t>
      </w:r>
      <w:r>
        <w:rPr>
          <w:rFonts w:ascii="Open Sans" w:eastAsia="Open Sans" w:hAnsi="Open Sans" w:cs="Open Sans"/>
          <w:color w:val="000000"/>
          <w:sz w:val="21"/>
          <w:szCs w:val="21"/>
        </w:rPr>
        <w:t xml:space="preserve"> is expected to conduct field missions to Uzbekistan, including the project sites in </w:t>
      </w:r>
      <w:proofErr w:type="spellStart"/>
      <w:r>
        <w:rPr>
          <w:rFonts w:ascii="Open Sans" w:eastAsia="Open Sans" w:hAnsi="Open Sans" w:cs="Open Sans"/>
          <w:color w:val="000000"/>
          <w:sz w:val="21"/>
          <w:szCs w:val="21"/>
        </w:rPr>
        <w:t>Kashkadarya</w:t>
      </w:r>
      <w:proofErr w:type="spellEnd"/>
      <w:r>
        <w:rPr>
          <w:rFonts w:ascii="Open Sans" w:eastAsia="Open Sans" w:hAnsi="Open Sans" w:cs="Open Sans"/>
          <w:color w:val="000000"/>
          <w:sz w:val="21"/>
          <w:szCs w:val="21"/>
        </w:rPr>
        <w:t xml:space="preserve"> and Tashkent regions to meet with the local communities and beneficiaries. Evaluation partners and stakeholders will be expected to provide fact-based inputs to the evaluation in a clear and transparent manner, and the evaluation team will take all relevant and necessary measures to support them in doing so. This will include application of the appropriate level of </w:t>
      </w:r>
      <w:proofErr w:type="gramStart"/>
      <w:r>
        <w:rPr>
          <w:rFonts w:ascii="Open Sans" w:eastAsia="Open Sans" w:hAnsi="Open Sans" w:cs="Open Sans"/>
          <w:color w:val="000000"/>
          <w:sz w:val="21"/>
          <w:szCs w:val="21"/>
        </w:rPr>
        <w:t>confidentiality, and</w:t>
      </w:r>
      <w:proofErr w:type="gramEnd"/>
      <w:r>
        <w:rPr>
          <w:rFonts w:ascii="Open Sans" w:eastAsia="Open Sans" w:hAnsi="Open Sans" w:cs="Open Sans"/>
          <w:color w:val="000000"/>
          <w:sz w:val="21"/>
          <w:szCs w:val="21"/>
        </w:rPr>
        <w:t xml:space="preserve"> ensuring avoidance of conflicts of interest. </w:t>
      </w:r>
    </w:p>
    <w:p w14:paraId="14216634" w14:textId="5F5011EF"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specific design and methodology for the TE should emerge from consultations between the </w:t>
      </w:r>
      <w:r w:rsidR="002E20DE">
        <w:rPr>
          <w:rFonts w:ascii="Open Sans" w:eastAsia="Open Sans" w:hAnsi="Open Sans" w:cs="Open Sans"/>
          <w:color w:val="000000"/>
          <w:sz w:val="21"/>
          <w:szCs w:val="21"/>
        </w:rPr>
        <w:t>IC</w:t>
      </w:r>
      <w:r>
        <w:rPr>
          <w:rFonts w:ascii="Open Sans" w:eastAsia="Open Sans" w:hAnsi="Open Sans" w:cs="Open Sans"/>
          <w:color w:val="000000"/>
          <w:sz w:val="21"/>
          <w:szCs w:val="21"/>
        </w:rPr>
        <w:t xml:space="preserve"> and the above-mentioned parties regarding what is appropriate and feasible for meeting the TE purpose and objectives and answering the evaluation questions, given limitations of budget, time and data. The </w:t>
      </w:r>
      <w:r w:rsidR="002E20DE">
        <w:rPr>
          <w:rFonts w:ascii="Open Sans" w:eastAsia="Open Sans" w:hAnsi="Open Sans" w:cs="Open Sans"/>
          <w:color w:val="000000"/>
          <w:sz w:val="21"/>
          <w:szCs w:val="21"/>
        </w:rPr>
        <w:t>IC</w:t>
      </w:r>
      <w:r>
        <w:rPr>
          <w:rFonts w:ascii="Open Sans" w:eastAsia="Open Sans" w:hAnsi="Open Sans" w:cs="Open Sans"/>
          <w:color w:val="000000"/>
          <w:sz w:val="21"/>
          <w:szCs w:val="21"/>
        </w:rPr>
        <w:t xml:space="preserve"> must use gender-responsive methodologies and tools and ensure that gender equality and women’s empowerment, as well as other cross-cutting issues and SDGs are incorporated into the TE report. </w:t>
      </w:r>
    </w:p>
    <w:p w14:paraId="605A9AAD" w14:textId="1DCCDE2F"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final methodological approach including interview schedule, field visits and data to be used in the evaluation must be clearly outlined in the TE Inception Report and be fully discussed and agreed between UNDP, </w:t>
      </w:r>
      <w:proofErr w:type="gramStart"/>
      <w:r>
        <w:rPr>
          <w:rFonts w:ascii="Open Sans" w:eastAsia="Open Sans" w:hAnsi="Open Sans" w:cs="Open Sans"/>
          <w:color w:val="000000"/>
          <w:sz w:val="21"/>
          <w:szCs w:val="21"/>
        </w:rPr>
        <w:t>stakeholders</w:t>
      </w:r>
      <w:proofErr w:type="gramEnd"/>
      <w:r>
        <w:rPr>
          <w:rFonts w:ascii="Open Sans" w:eastAsia="Open Sans" w:hAnsi="Open Sans" w:cs="Open Sans"/>
          <w:color w:val="000000"/>
          <w:sz w:val="21"/>
          <w:szCs w:val="21"/>
        </w:rPr>
        <w:t xml:space="preserve"> and the </w:t>
      </w:r>
      <w:r w:rsidR="002E20DE">
        <w:rPr>
          <w:rFonts w:ascii="Open Sans" w:eastAsia="Open Sans" w:hAnsi="Open Sans" w:cs="Open Sans"/>
          <w:color w:val="000000"/>
          <w:sz w:val="21"/>
          <w:szCs w:val="21"/>
        </w:rPr>
        <w:t>IC</w:t>
      </w:r>
      <w:r>
        <w:rPr>
          <w:rFonts w:ascii="Open Sans" w:eastAsia="Open Sans" w:hAnsi="Open Sans" w:cs="Open Sans"/>
          <w:color w:val="000000"/>
          <w:sz w:val="21"/>
          <w:szCs w:val="21"/>
        </w:rPr>
        <w:t>.</w:t>
      </w:r>
    </w:p>
    <w:p w14:paraId="0EECCB1F" w14:textId="57747B2D" w:rsidR="00645278" w:rsidRDefault="00796368">
      <w:pPr>
        <w:spacing w:after="0" w:line="240" w:lineRule="auto"/>
        <w:jc w:val="both"/>
        <w:rPr>
          <w:rFonts w:ascii="Open Sans" w:eastAsia="Open Sans" w:hAnsi="Open Sans" w:cs="Open Sans"/>
          <w:color w:val="000000"/>
          <w:sz w:val="21"/>
          <w:szCs w:val="21"/>
          <w:highlight w:val="yellow"/>
        </w:rPr>
      </w:pPr>
      <w:r>
        <w:rPr>
          <w:rFonts w:ascii="Open Sans" w:eastAsia="Open Sans" w:hAnsi="Open Sans" w:cs="Open Sans"/>
          <w:color w:val="000000"/>
          <w:sz w:val="21"/>
          <w:szCs w:val="21"/>
        </w:rPr>
        <w:t>The final report must describe the TE approach, and the rationale for the approach, identifying any limitations of the approach. The final report must also describe any limitations encountered by the Evaluation team during the evaluation process, including limitations of the methodology, data collection methods, and any potential influence of limitation on how findings may be interpreted, and conclusions drawn. Limitations include, among others: language barriers, inaccessible project sites (due to travel restrictions because of COVID), issues with access to data or verification of data sources, issues with availability of interviewees to engage in in-person meetings or virtually in the evaluation process, methodological limitations to collecting more extensive or more representative qualitative or quantitative evaluation data, deviations from planned data collection and analysis set out in the TOR and Inception Report, etc. Efforts made to mitigate the limitations should also be included in the report.</w:t>
      </w:r>
    </w:p>
    <w:p w14:paraId="2D3929CC" w14:textId="77777777" w:rsidR="00645278" w:rsidRDefault="00645278">
      <w:pPr>
        <w:spacing w:after="0" w:line="240" w:lineRule="auto"/>
        <w:jc w:val="both"/>
        <w:rPr>
          <w:rFonts w:ascii="Open Sans" w:eastAsia="Open Sans" w:hAnsi="Open Sans" w:cs="Open Sans"/>
          <w:color w:val="000000"/>
          <w:sz w:val="21"/>
          <w:szCs w:val="21"/>
          <w:highlight w:val="yellow"/>
        </w:rPr>
      </w:pPr>
    </w:p>
    <w:p w14:paraId="0505402B"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u w:val="single"/>
        </w:rPr>
        <w:t>Feedback Mechanism:</w:t>
      </w:r>
      <w:r>
        <w:rPr>
          <w:rFonts w:ascii="Open Sans" w:eastAsia="Open Sans" w:hAnsi="Open Sans" w:cs="Open Sans"/>
          <w:color w:val="000000"/>
          <w:sz w:val="21"/>
          <w:szCs w:val="21"/>
        </w:rPr>
        <w:t xml:space="preserve"> Once the draft terminal evaluation report is complete, the evaluation team will share the draft report with the UNDP Country Office and Project team for factual corrections and suggestions for strengthening the quality of the evaluation report. The draft report will be circulated by UNDP to the other project stakeholders who have provided input to the report, as relevant. Once feedback and comments are shared with the evaluation team, the evaluation team will produce the finalized evaluation report, </w:t>
      </w:r>
      <w:proofErr w:type="gramStart"/>
      <w:r>
        <w:rPr>
          <w:rFonts w:ascii="Open Sans" w:eastAsia="Open Sans" w:hAnsi="Open Sans" w:cs="Open Sans"/>
          <w:color w:val="000000"/>
          <w:sz w:val="21"/>
          <w:szCs w:val="21"/>
        </w:rPr>
        <w:t>taking into account</w:t>
      </w:r>
      <w:proofErr w:type="gramEnd"/>
      <w:r>
        <w:rPr>
          <w:rFonts w:ascii="Open Sans" w:eastAsia="Open Sans" w:hAnsi="Open Sans" w:cs="Open Sans"/>
          <w:color w:val="000000"/>
          <w:sz w:val="21"/>
          <w:szCs w:val="21"/>
        </w:rPr>
        <w:t xml:space="preserve"> the feedback and comments received, as appropriate. In instances where there is unresolvable disagreement between the evaluation team and UNDP or other stakeholders on evaluation findings or </w:t>
      </w:r>
      <w:r>
        <w:rPr>
          <w:rFonts w:ascii="Open Sans" w:eastAsia="Open Sans" w:hAnsi="Open Sans" w:cs="Open Sans"/>
          <w:color w:val="000000"/>
          <w:sz w:val="21"/>
          <w:szCs w:val="21"/>
        </w:rPr>
        <w:lastRenderedPageBreak/>
        <w:t xml:space="preserve">conclusions, any dissenting views or additional relevant information will be included in the evaluation management response, which will be attached to the evaluation report as an annex. </w:t>
      </w:r>
    </w:p>
    <w:p w14:paraId="357B68EB" w14:textId="77777777" w:rsidR="00645278" w:rsidRDefault="00645278">
      <w:pPr>
        <w:spacing w:after="0" w:line="240" w:lineRule="auto"/>
        <w:jc w:val="both"/>
        <w:rPr>
          <w:rFonts w:ascii="Open Sans" w:eastAsia="Open Sans" w:hAnsi="Open Sans" w:cs="Open Sans"/>
          <w:color w:val="000000"/>
          <w:sz w:val="21"/>
          <w:szCs w:val="21"/>
        </w:rPr>
      </w:pPr>
    </w:p>
    <w:p w14:paraId="5A74DB28" w14:textId="657C5C73" w:rsidR="00645278" w:rsidRDefault="528DDF26">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u w:val="single"/>
        </w:rPr>
        <w:t>Principles of the Evaluation:</w:t>
      </w:r>
      <w:r>
        <w:rPr>
          <w:rFonts w:ascii="Open Sans" w:eastAsia="Open Sans" w:hAnsi="Open Sans" w:cs="Open Sans"/>
          <w:color w:val="000000"/>
          <w:sz w:val="21"/>
          <w:szCs w:val="21"/>
        </w:rPr>
        <w:t xml:space="preserve"> The evaluation must be conducted in accordance with the GEF M&amp;E Policy, which includes the following principles for evaluation: Credibility, Utility, Impartiality, Transparency, Disclosure, and Participation. The review must also be conducted in line with United Nations Evaluation Group norms and standards. The review must provide evidence‐based information that is credible, </w:t>
      </w:r>
      <w:proofErr w:type="gramStart"/>
      <w:r>
        <w:rPr>
          <w:rFonts w:ascii="Open Sans" w:eastAsia="Open Sans" w:hAnsi="Open Sans" w:cs="Open Sans"/>
          <w:color w:val="000000"/>
          <w:sz w:val="21"/>
          <w:szCs w:val="21"/>
        </w:rPr>
        <w:t>reliable</w:t>
      </w:r>
      <w:proofErr w:type="gramEnd"/>
      <w:r>
        <w:rPr>
          <w:rFonts w:ascii="Open Sans" w:eastAsia="Open Sans" w:hAnsi="Open Sans" w:cs="Open Sans"/>
          <w:color w:val="000000"/>
          <w:sz w:val="21"/>
          <w:szCs w:val="21"/>
        </w:rPr>
        <w:t xml:space="preserve"> and useful. The review should follow a participatory and consultative approach ensuring close engagement with government counterparts, and with the UNDP project teams. The review should be carried out in accordance with the guidance outlined in the UNDP Handbook on Planning, Monitoring and Evaluating for Development Results, and in accordance with the evaluation guidance in the </w:t>
      </w:r>
      <w:hyperlink r:id="rId10" w:history="1">
        <w:r w:rsidRPr="44417CFE">
          <w:rPr>
            <w:rStyle w:val="Hyperlink"/>
            <w:rFonts w:ascii="Open Sans" w:eastAsia="Open Sans" w:hAnsi="Open Sans" w:cs="Open Sans"/>
            <w:sz w:val="21"/>
            <w:szCs w:val="21"/>
          </w:rPr>
          <w:t>UNDP Guidance for Conducting Terminal Evaluations of UNDP-GEF projects</w:t>
        </w:r>
      </w:hyperlink>
      <w:r>
        <w:rPr>
          <w:rFonts w:ascii="Open Sans" w:eastAsia="Open Sans" w:hAnsi="Open Sans" w:cs="Open Sans"/>
          <w:color w:val="000000"/>
          <w:sz w:val="21"/>
          <w:szCs w:val="21"/>
        </w:rPr>
        <w:t>.</w:t>
      </w:r>
    </w:p>
    <w:p w14:paraId="50087AED" w14:textId="77777777" w:rsidR="00645278" w:rsidRDefault="00645278">
      <w:pPr>
        <w:jc w:val="both"/>
      </w:pPr>
    </w:p>
    <w:p w14:paraId="7060B76D" w14:textId="77777777" w:rsidR="00645278" w:rsidRDefault="00796368">
      <w:pPr>
        <w:keepNext/>
        <w:numPr>
          <w:ilvl w:val="0"/>
          <w:numId w:val="14"/>
        </w:numPr>
        <w:pBdr>
          <w:top w:val="nil"/>
          <w:left w:val="nil"/>
          <w:bottom w:val="nil"/>
          <w:right w:val="nil"/>
          <w:between w:val="nil"/>
        </w:pBdr>
        <w:ind w:left="360"/>
        <w:jc w:val="both"/>
        <w:rPr>
          <w:rFonts w:ascii="Open Sans" w:eastAsia="Open Sans" w:hAnsi="Open Sans" w:cs="Open Sans"/>
          <w:b/>
          <w:color w:val="000000"/>
          <w:sz w:val="26"/>
          <w:szCs w:val="26"/>
        </w:rPr>
      </w:pPr>
      <w:r>
        <w:rPr>
          <w:rFonts w:ascii="Open Sans" w:eastAsia="Open Sans" w:hAnsi="Open Sans" w:cs="Open Sans"/>
          <w:b/>
          <w:color w:val="000000"/>
          <w:sz w:val="26"/>
          <w:szCs w:val="26"/>
        </w:rPr>
        <w:t>Detailed Scope of the TE</w:t>
      </w:r>
    </w:p>
    <w:p w14:paraId="4969CEED"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As previously stated, the evaluation team is strongly encourage to review UNDP’s evaluation report quality criteria and guidelines (access at: </w:t>
      </w:r>
      <w:hyperlink r:id="rId11">
        <w:r>
          <w:rPr>
            <w:rFonts w:ascii="Open Sans" w:eastAsia="Open Sans" w:hAnsi="Open Sans" w:cs="Open Sans"/>
            <w:color w:val="0000FF"/>
            <w:sz w:val="21"/>
            <w:szCs w:val="21"/>
            <w:u w:val="single"/>
          </w:rPr>
          <w:t>http://web.undp.org/evaluation/guideline/section-6.shtml</w:t>
        </w:r>
      </w:hyperlink>
      <w:r>
        <w:rPr>
          <w:rFonts w:ascii="Open Sans" w:eastAsia="Open Sans" w:hAnsi="Open Sans" w:cs="Open Sans"/>
          <w:color w:val="000000"/>
          <w:sz w:val="21"/>
          <w:szCs w:val="21"/>
        </w:rPr>
        <w:t xml:space="preserve">) to ensure that the evaluation report covers all relevant and necessary aspects of the project. </w:t>
      </w:r>
    </w:p>
    <w:p w14:paraId="7B343D86" w14:textId="77777777" w:rsidR="00645278" w:rsidRDefault="00645278">
      <w:pPr>
        <w:spacing w:after="0" w:line="240" w:lineRule="auto"/>
        <w:jc w:val="both"/>
        <w:rPr>
          <w:rFonts w:ascii="Open Sans" w:eastAsia="Open Sans" w:hAnsi="Open Sans" w:cs="Open Sans"/>
          <w:color w:val="000000"/>
          <w:sz w:val="21"/>
          <w:szCs w:val="21"/>
        </w:rPr>
      </w:pPr>
    </w:p>
    <w:p w14:paraId="1E293F4F" w14:textId="77777777" w:rsidR="00645278" w:rsidRDefault="00796368">
      <w:pPr>
        <w:spacing w:after="0" w:line="240" w:lineRule="auto"/>
        <w:jc w:val="both"/>
        <w:rPr>
          <w:rFonts w:ascii="Open Sans" w:eastAsia="Open Sans" w:hAnsi="Open Sans" w:cs="Open Sans"/>
          <w:color w:val="000000"/>
          <w:sz w:val="21"/>
          <w:szCs w:val="21"/>
          <w:highlight w:val="yellow"/>
        </w:rPr>
      </w:pPr>
      <w:r>
        <w:rPr>
          <w:rFonts w:ascii="Open Sans" w:eastAsia="Open Sans" w:hAnsi="Open Sans" w:cs="Open Sans"/>
          <w:color w:val="000000"/>
          <w:sz w:val="21"/>
          <w:szCs w:val="21"/>
        </w:rPr>
        <w:t xml:space="preserve">The TE report will assess the achievement of project results against the planned </w:t>
      </w:r>
      <w:proofErr w:type="gramStart"/>
      <w:r>
        <w:rPr>
          <w:rFonts w:ascii="Open Sans" w:eastAsia="Open Sans" w:hAnsi="Open Sans" w:cs="Open Sans"/>
          <w:color w:val="000000"/>
          <w:sz w:val="21"/>
          <w:szCs w:val="21"/>
        </w:rPr>
        <w:t>results, and</w:t>
      </w:r>
      <w:proofErr w:type="gramEnd"/>
      <w:r>
        <w:rPr>
          <w:rFonts w:ascii="Open Sans" w:eastAsia="Open Sans" w:hAnsi="Open Sans" w:cs="Open Sans"/>
          <w:color w:val="000000"/>
          <w:sz w:val="21"/>
          <w:szCs w:val="21"/>
        </w:rPr>
        <w:t xml:space="preserve"> draw lessons that can both improve the sustainability of project outcomes, and aid in the overall enhancement of UNDP programming. The TE report promotes accountability and </w:t>
      </w:r>
      <w:proofErr w:type="gramStart"/>
      <w:r>
        <w:rPr>
          <w:rFonts w:ascii="Open Sans" w:eastAsia="Open Sans" w:hAnsi="Open Sans" w:cs="Open Sans"/>
          <w:color w:val="000000"/>
          <w:sz w:val="21"/>
          <w:szCs w:val="21"/>
        </w:rPr>
        <w:t>transparency, and</w:t>
      </w:r>
      <w:proofErr w:type="gramEnd"/>
      <w:r>
        <w:rPr>
          <w:rFonts w:ascii="Open Sans" w:eastAsia="Open Sans" w:hAnsi="Open Sans" w:cs="Open Sans"/>
          <w:color w:val="000000"/>
          <w:sz w:val="21"/>
          <w:szCs w:val="21"/>
        </w:rPr>
        <w:t xml:space="preserve"> assesses the extent of project accomplishments. The final evaluation will focus on the delivery of the project’s results as initially planned, and as updated after the mid-term evaluation. The final evaluation will look at impact and sustainability of results, including the contribution to capacity development and the achievement of global environmental benefits/goals. </w:t>
      </w:r>
    </w:p>
    <w:p w14:paraId="2F6E7678" w14:textId="77777777" w:rsidR="00645278" w:rsidRDefault="00645278">
      <w:pPr>
        <w:jc w:val="both"/>
        <w:rPr>
          <w:rFonts w:ascii="Open Sans" w:eastAsia="Open Sans" w:hAnsi="Open Sans" w:cs="Open Sans"/>
          <w:color w:val="000000"/>
          <w:sz w:val="21"/>
          <w:szCs w:val="21"/>
        </w:rPr>
      </w:pPr>
    </w:p>
    <w:p w14:paraId="3BC398FC" w14:textId="77777777"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TE will assess project performance against expectations set out in the project’s Logical Framework/Results Framework (see </w:t>
      </w: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A). The TE will assess results according to the criteria outlined in the </w:t>
      </w:r>
      <w:hyperlink r:id="rId12">
        <w:r>
          <w:rPr>
            <w:rFonts w:ascii="Open Sans" w:eastAsia="Open Sans" w:hAnsi="Open Sans" w:cs="Open Sans"/>
            <w:color w:val="0000FF"/>
            <w:sz w:val="21"/>
            <w:szCs w:val="21"/>
            <w:u w:val="single"/>
          </w:rPr>
          <w:t>Guidance for TEs of UNDP-supported GEF-financed Projects</w:t>
        </w:r>
      </w:hyperlink>
      <w:r>
        <w:rPr>
          <w:rFonts w:ascii="Open Sans" w:eastAsia="Open Sans" w:hAnsi="Open Sans" w:cs="Open Sans"/>
          <w:color w:val="000000"/>
          <w:sz w:val="21"/>
          <w:szCs w:val="21"/>
        </w:rPr>
        <w:t>.</w:t>
      </w:r>
    </w:p>
    <w:p w14:paraId="59D0C8A6" w14:textId="77777777"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Findings section of the TE report will cover the specific topics listed below. A full outline of the TE report’s content is provided in </w:t>
      </w: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C.</w:t>
      </w:r>
    </w:p>
    <w:p w14:paraId="39AE5E9F" w14:textId="77777777"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The asterisk “(*)” indicates criteria for which a rating is required.</w:t>
      </w:r>
    </w:p>
    <w:p w14:paraId="7170DD30" w14:textId="77777777" w:rsidR="00645278" w:rsidRDefault="00796368">
      <w:pPr>
        <w:jc w:val="both"/>
        <w:rPr>
          <w:sz w:val="21"/>
          <w:szCs w:val="21"/>
        </w:rPr>
      </w:pPr>
      <w:r>
        <w:rPr>
          <w:rFonts w:ascii="Open Sans" w:eastAsia="Open Sans" w:hAnsi="Open Sans" w:cs="Open Sans"/>
          <w:color w:val="000000"/>
          <w:sz w:val="21"/>
          <w:szCs w:val="21"/>
        </w:rPr>
        <w:t>Findings</w:t>
      </w:r>
    </w:p>
    <w:p w14:paraId="11E27C11" w14:textId="77777777" w:rsidR="00645278" w:rsidRDefault="00796368">
      <w:pPr>
        <w:keepNext/>
        <w:numPr>
          <w:ilvl w:val="0"/>
          <w:numId w:val="7"/>
        </w:numPr>
        <w:pBdr>
          <w:top w:val="nil"/>
          <w:left w:val="nil"/>
          <w:bottom w:val="nil"/>
          <w:right w:val="nil"/>
          <w:between w:val="nil"/>
        </w:pBdr>
        <w:ind w:left="360" w:hanging="360"/>
        <w:jc w:val="both"/>
        <w:rPr>
          <w:rFonts w:ascii="Open Sans" w:eastAsia="Open Sans" w:hAnsi="Open Sans" w:cs="Open Sans"/>
          <w:color w:val="000000"/>
          <w:sz w:val="21"/>
          <w:szCs w:val="21"/>
          <w:u w:val="single"/>
        </w:rPr>
      </w:pPr>
      <w:r>
        <w:rPr>
          <w:rFonts w:ascii="Open Sans" w:eastAsia="Open Sans" w:hAnsi="Open Sans" w:cs="Open Sans"/>
          <w:color w:val="000000"/>
          <w:sz w:val="21"/>
          <w:szCs w:val="21"/>
          <w:u w:val="single"/>
        </w:rPr>
        <w:t>Project Design/Formulation</w:t>
      </w:r>
    </w:p>
    <w:p w14:paraId="38BE54F2" w14:textId="77777777" w:rsidR="00645278" w:rsidRDefault="00796368">
      <w:pPr>
        <w:numPr>
          <w:ilvl w:val="0"/>
          <w:numId w:val="4"/>
        </w:numPr>
        <w:pBdr>
          <w:top w:val="nil"/>
          <w:left w:val="nil"/>
          <w:bottom w:val="nil"/>
          <w:right w:val="nil"/>
          <w:between w:val="nil"/>
        </w:pBdr>
        <w:tabs>
          <w:tab w:val="left" w:pos="540"/>
        </w:tabs>
        <w:spacing w:after="0"/>
        <w:ind w:left="360"/>
        <w:jc w:val="both"/>
        <w:rPr>
          <w:color w:val="000000"/>
          <w:sz w:val="21"/>
          <w:szCs w:val="21"/>
        </w:rPr>
      </w:pPr>
      <w:r>
        <w:rPr>
          <w:rFonts w:ascii="Open Sans" w:eastAsia="Open Sans" w:hAnsi="Open Sans" w:cs="Open Sans"/>
          <w:color w:val="000000"/>
          <w:sz w:val="21"/>
          <w:szCs w:val="21"/>
        </w:rPr>
        <w:t xml:space="preserve">National priorities and country </w:t>
      </w:r>
      <w:proofErr w:type="gramStart"/>
      <w:r>
        <w:rPr>
          <w:rFonts w:ascii="Open Sans" w:eastAsia="Open Sans" w:hAnsi="Open Sans" w:cs="Open Sans"/>
          <w:color w:val="000000"/>
          <w:sz w:val="21"/>
          <w:szCs w:val="21"/>
        </w:rPr>
        <w:t>driven-ness</w:t>
      </w:r>
      <w:proofErr w:type="gramEnd"/>
      <w:r>
        <w:rPr>
          <w:rFonts w:ascii="Open Sans" w:eastAsia="Open Sans" w:hAnsi="Open Sans" w:cs="Open Sans"/>
          <w:color w:val="000000"/>
          <w:sz w:val="21"/>
          <w:szCs w:val="21"/>
        </w:rPr>
        <w:t>, including stakeholder involvement in project design</w:t>
      </w:r>
    </w:p>
    <w:p w14:paraId="78CD874D" w14:textId="77777777" w:rsidR="00645278" w:rsidRDefault="00796368">
      <w:pPr>
        <w:numPr>
          <w:ilvl w:val="0"/>
          <w:numId w:val="4"/>
        </w:numPr>
        <w:pBdr>
          <w:top w:val="nil"/>
          <w:left w:val="nil"/>
          <w:bottom w:val="nil"/>
          <w:right w:val="nil"/>
          <w:between w:val="nil"/>
        </w:pBdr>
        <w:spacing w:after="0"/>
        <w:ind w:left="360"/>
        <w:jc w:val="both"/>
        <w:rPr>
          <w:color w:val="000000"/>
          <w:sz w:val="21"/>
          <w:szCs w:val="21"/>
        </w:rPr>
      </w:pPr>
      <w:r>
        <w:rPr>
          <w:rFonts w:ascii="Open Sans" w:eastAsia="Open Sans" w:hAnsi="Open Sans" w:cs="Open Sans"/>
          <w:color w:val="000000"/>
          <w:sz w:val="21"/>
          <w:szCs w:val="21"/>
        </w:rPr>
        <w:t>Theory of Change</w:t>
      </w:r>
    </w:p>
    <w:p w14:paraId="7FCC886F" w14:textId="77777777" w:rsidR="00645278" w:rsidRDefault="00796368">
      <w:pPr>
        <w:numPr>
          <w:ilvl w:val="0"/>
          <w:numId w:val="4"/>
        </w:numPr>
        <w:pBdr>
          <w:top w:val="nil"/>
          <w:left w:val="nil"/>
          <w:bottom w:val="nil"/>
          <w:right w:val="nil"/>
          <w:between w:val="nil"/>
        </w:pBdr>
        <w:spacing w:after="0"/>
        <w:ind w:left="360"/>
        <w:jc w:val="both"/>
        <w:rPr>
          <w:color w:val="000000"/>
          <w:sz w:val="21"/>
          <w:szCs w:val="21"/>
        </w:rPr>
      </w:pPr>
      <w:r>
        <w:rPr>
          <w:rFonts w:ascii="Open Sans" w:eastAsia="Open Sans" w:hAnsi="Open Sans" w:cs="Open Sans"/>
          <w:color w:val="000000"/>
          <w:sz w:val="21"/>
          <w:szCs w:val="21"/>
        </w:rPr>
        <w:lastRenderedPageBreak/>
        <w:t>Gender equality and women’s empowerment</w:t>
      </w:r>
    </w:p>
    <w:p w14:paraId="649B0714" w14:textId="77777777" w:rsidR="00645278" w:rsidRDefault="00796368">
      <w:pPr>
        <w:numPr>
          <w:ilvl w:val="0"/>
          <w:numId w:val="4"/>
        </w:numPr>
        <w:pBdr>
          <w:top w:val="nil"/>
          <w:left w:val="nil"/>
          <w:bottom w:val="nil"/>
          <w:right w:val="nil"/>
          <w:between w:val="nil"/>
        </w:pBdr>
        <w:spacing w:after="0"/>
        <w:ind w:left="360"/>
        <w:jc w:val="both"/>
        <w:rPr>
          <w:color w:val="000000"/>
          <w:sz w:val="21"/>
          <w:szCs w:val="21"/>
        </w:rPr>
      </w:pPr>
      <w:r>
        <w:rPr>
          <w:rFonts w:ascii="Open Sans" w:eastAsia="Open Sans" w:hAnsi="Open Sans" w:cs="Open Sans"/>
          <w:color w:val="000000"/>
          <w:sz w:val="21"/>
          <w:szCs w:val="21"/>
        </w:rPr>
        <w:t>Social and Environmental Standards (Safeguards)</w:t>
      </w:r>
    </w:p>
    <w:p w14:paraId="2A6B74BE" w14:textId="77777777" w:rsidR="00645278" w:rsidRDefault="00796368">
      <w:pPr>
        <w:numPr>
          <w:ilvl w:val="0"/>
          <w:numId w:val="4"/>
        </w:numPr>
        <w:pBdr>
          <w:top w:val="nil"/>
          <w:left w:val="nil"/>
          <w:bottom w:val="nil"/>
          <w:right w:val="nil"/>
          <w:between w:val="nil"/>
        </w:pBdr>
        <w:spacing w:after="0"/>
        <w:ind w:left="360"/>
        <w:jc w:val="both"/>
        <w:rPr>
          <w:color w:val="000000"/>
          <w:sz w:val="21"/>
          <w:szCs w:val="21"/>
        </w:rPr>
      </w:pPr>
      <w:r>
        <w:rPr>
          <w:rFonts w:ascii="Open Sans" w:eastAsia="Open Sans" w:hAnsi="Open Sans" w:cs="Open Sans"/>
          <w:color w:val="000000"/>
          <w:sz w:val="21"/>
          <w:szCs w:val="21"/>
        </w:rPr>
        <w:t>Results Framework: project logic and strategy, indicators</w:t>
      </w:r>
    </w:p>
    <w:p w14:paraId="776A54C4" w14:textId="77777777" w:rsidR="00645278" w:rsidRDefault="00796368">
      <w:pPr>
        <w:numPr>
          <w:ilvl w:val="0"/>
          <w:numId w:val="4"/>
        </w:numPr>
        <w:pBdr>
          <w:top w:val="nil"/>
          <w:left w:val="nil"/>
          <w:bottom w:val="nil"/>
          <w:right w:val="nil"/>
          <w:between w:val="nil"/>
        </w:pBdr>
        <w:spacing w:after="0"/>
        <w:ind w:left="360"/>
        <w:jc w:val="both"/>
        <w:rPr>
          <w:color w:val="000000"/>
          <w:sz w:val="21"/>
          <w:szCs w:val="21"/>
        </w:rPr>
      </w:pPr>
      <w:r>
        <w:rPr>
          <w:rFonts w:ascii="Open Sans" w:eastAsia="Open Sans" w:hAnsi="Open Sans" w:cs="Open Sans"/>
          <w:color w:val="000000"/>
          <w:sz w:val="21"/>
          <w:szCs w:val="21"/>
        </w:rPr>
        <w:t>Assumptions and Risks</w:t>
      </w:r>
    </w:p>
    <w:p w14:paraId="4542E8CD" w14:textId="77777777" w:rsidR="00645278" w:rsidRDefault="00796368">
      <w:pPr>
        <w:numPr>
          <w:ilvl w:val="0"/>
          <w:numId w:val="10"/>
        </w:numPr>
        <w:pBdr>
          <w:top w:val="nil"/>
          <w:left w:val="nil"/>
          <w:bottom w:val="nil"/>
          <w:right w:val="nil"/>
          <w:between w:val="nil"/>
        </w:pBdr>
        <w:tabs>
          <w:tab w:val="left" w:pos="1620"/>
        </w:tabs>
        <w:spacing w:after="0" w:line="240" w:lineRule="auto"/>
        <w:ind w:left="360" w:hanging="360"/>
        <w:rPr>
          <w:color w:val="000000"/>
          <w:sz w:val="21"/>
          <w:szCs w:val="21"/>
        </w:rPr>
      </w:pPr>
      <w:r>
        <w:rPr>
          <w:rFonts w:ascii="Open Sans" w:eastAsia="Open Sans" w:hAnsi="Open Sans" w:cs="Open Sans"/>
          <w:color w:val="000000"/>
          <w:sz w:val="21"/>
          <w:szCs w:val="21"/>
        </w:rPr>
        <w:t>Lessons from other relevant projects (</w:t>
      </w:r>
      <w:proofErr w:type="gramStart"/>
      <w:r>
        <w:rPr>
          <w:rFonts w:ascii="Open Sans" w:eastAsia="Open Sans" w:hAnsi="Open Sans" w:cs="Open Sans"/>
          <w:color w:val="000000"/>
          <w:sz w:val="21"/>
          <w:szCs w:val="21"/>
        </w:rPr>
        <w:t>e.g.</w:t>
      </w:r>
      <w:proofErr w:type="gramEnd"/>
      <w:r>
        <w:rPr>
          <w:rFonts w:ascii="Open Sans" w:eastAsia="Open Sans" w:hAnsi="Open Sans" w:cs="Open Sans"/>
          <w:color w:val="000000"/>
          <w:sz w:val="21"/>
          <w:szCs w:val="21"/>
        </w:rPr>
        <w:t xml:space="preserve"> same focal area) incorporated into project design</w:t>
      </w:r>
    </w:p>
    <w:p w14:paraId="32E9D538" w14:textId="77777777" w:rsidR="00645278" w:rsidRDefault="00796368">
      <w:pPr>
        <w:numPr>
          <w:ilvl w:val="0"/>
          <w:numId w:val="10"/>
        </w:numPr>
        <w:pBdr>
          <w:top w:val="nil"/>
          <w:left w:val="nil"/>
          <w:bottom w:val="nil"/>
          <w:right w:val="nil"/>
          <w:between w:val="nil"/>
        </w:pBdr>
        <w:tabs>
          <w:tab w:val="left" w:pos="1620"/>
        </w:tabs>
        <w:spacing w:after="0" w:line="240" w:lineRule="auto"/>
        <w:ind w:left="360" w:hanging="360"/>
        <w:rPr>
          <w:color w:val="000000"/>
          <w:sz w:val="21"/>
          <w:szCs w:val="21"/>
        </w:rPr>
      </w:pPr>
      <w:r>
        <w:rPr>
          <w:rFonts w:ascii="Open Sans" w:eastAsia="Open Sans" w:hAnsi="Open Sans" w:cs="Open Sans"/>
          <w:color w:val="000000"/>
          <w:sz w:val="21"/>
          <w:szCs w:val="21"/>
        </w:rPr>
        <w:t>Planned stakeholder engagement during implementation</w:t>
      </w:r>
    </w:p>
    <w:p w14:paraId="4FA58987" w14:textId="77777777" w:rsidR="00645278" w:rsidRDefault="00796368">
      <w:pPr>
        <w:numPr>
          <w:ilvl w:val="0"/>
          <w:numId w:val="10"/>
        </w:numPr>
        <w:pBdr>
          <w:top w:val="nil"/>
          <w:left w:val="nil"/>
          <w:bottom w:val="nil"/>
          <w:right w:val="nil"/>
          <w:between w:val="nil"/>
        </w:pBdr>
        <w:tabs>
          <w:tab w:val="left" w:pos="1620"/>
        </w:tabs>
        <w:spacing w:after="0"/>
        <w:ind w:left="360" w:hanging="360"/>
        <w:rPr>
          <w:color w:val="000000"/>
          <w:sz w:val="21"/>
          <w:szCs w:val="21"/>
        </w:rPr>
      </w:pPr>
      <w:r>
        <w:rPr>
          <w:rFonts w:ascii="Open Sans" w:eastAsia="Open Sans" w:hAnsi="Open Sans" w:cs="Open Sans"/>
          <w:color w:val="000000"/>
          <w:sz w:val="21"/>
          <w:szCs w:val="21"/>
        </w:rPr>
        <w:t>Linkages between project and other interventions within the sector</w:t>
      </w:r>
    </w:p>
    <w:p w14:paraId="1C99E520" w14:textId="77777777" w:rsidR="00645278" w:rsidRDefault="00796368">
      <w:pPr>
        <w:numPr>
          <w:ilvl w:val="0"/>
          <w:numId w:val="10"/>
        </w:numPr>
        <w:pBdr>
          <w:top w:val="nil"/>
          <w:left w:val="nil"/>
          <w:bottom w:val="nil"/>
          <w:right w:val="nil"/>
          <w:between w:val="nil"/>
        </w:pBdr>
        <w:tabs>
          <w:tab w:val="left" w:pos="1620"/>
        </w:tabs>
        <w:spacing w:after="0"/>
        <w:ind w:left="360" w:hanging="360"/>
        <w:rPr>
          <w:color w:val="000000"/>
          <w:sz w:val="21"/>
          <w:szCs w:val="21"/>
        </w:rPr>
      </w:pPr>
      <w:r>
        <w:rPr>
          <w:rFonts w:ascii="Open Sans" w:eastAsia="Open Sans" w:hAnsi="Open Sans" w:cs="Open Sans"/>
          <w:color w:val="000000"/>
          <w:sz w:val="21"/>
          <w:szCs w:val="21"/>
        </w:rPr>
        <w:t>Management arrangements</w:t>
      </w:r>
    </w:p>
    <w:p w14:paraId="56F7B160" w14:textId="77777777" w:rsidR="00645278" w:rsidRDefault="00645278">
      <w:pPr>
        <w:pBdr>
          <w:top w:val="nil"/>
          <w:left w:val="nil"/>
          <w:bottom w:val="nil"/>
          <w:right w:val="nil"/>
          <w:between w:val="nil"/>
        </w:pBdr>
        <w:tabs>
          <w:tab w:val="left" w:pos="1620"/>
        </w:tabs>
        <w:spacing w:after="0"/>
        <w:ind w:left="720"/>
        <w:rPr>
          <w:color w:val="000000"/>
          <w:sz w:val="21"/>
          <w:szCs w:val="21"/>
        </w:rPr>
      </w:pPr>
    </w:p>
    <w:p w14:paraId="775C84EA" w14:textId="77777777" w:rsidR="00645278" w:rsidRDefault="00796368">
      <w:pPr>
        <w:numPr>
          <w:ilvl w:val="0"/>
          <w:numId w:val="7"/>
        </w:numPr>
        <w:pBdr>
          <w:top w:val="nil"/>
          <w:left w:val="nil"/>
          <w:bottom w:val="nil"/>
          <w:right w:val="nil"/>
          <w:between w:val="nil"/>
        </w:pBdr>
        <w:spacing w:after="0"/>
        <w:ind w:left="360" w:hanging="360"/>
        <w:jc w:val="both"/>
        <w:rPr>
          <w:rFonts w:ascii="Open Sans" w:eastAsia="Open Sans" w:hAnsi="Open Sans" w:cs="Open Sans"/>
          <w:color w:val="000000"/>
          <w:sz w:val="21"/>
          <w:szCs w:val="21"/>
          <w:u w:val="single"/>
        </w:rPr>
      </w:pPr>
      <w:r>
        <w:rPr>
          <w:rFonts w:ascii="Open Sans" w:eastAsia="Open Sans" w:hAnsi="Open Sans" w:cs="Open Sans"/>
          <w:color w:val="000000"/>
          <w:sz w:val="21"/>
          <w:szCs w:val="21"/>
          <w:u w:val="single"/>
        </w:rPr>
        <w:t>Project Implementation</w:t>
      </w:r>
    </w:p>
    <w:p w14:paraId="33640B6E" w14:textId="77777777" w:rsidR="00645278" w:rsidRDefault="00645278">
      <w:pPr>
        <w:pBdr>
          <w:top w:val="nil"/>
          <w:left w:val="nil"/>
          <w:bottom w:val="nil"/>
          <w:right w:val="nil"/>
          <w:between w:val="nil"/>
        </w:pBdr>
        <w:spacing w:after="0"/>
        <w:ind w:left="360"/>
        <w:jc w:val="both"/>
        <w:rPr>
          <w:rFonts w:ascii="Open Sans" w:eastAsia="Open Sans" w:hAnsi="Open Sans" w:cs="Open Sans"/>
          <w:color w:val="000000"/>
          <w:sz w:val="21"/>
          <w:szCs w:val="21"/>
        </w:rPr>
      </w:pPr>
    </w:p>
    <w:p w14:paraId="20174FB5" w14:textId="77777777" w:rsidR="00645278" w:rsidRDefault="00796368">
      <w:pPr>
        <w:numPr>
          <w:ilvl w:val="0"/>
          <w:numId w:val="1"/>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Adaptive management (changes to the project design and project outputs during implementation)</w:t>
      </w:r>
    </w:p>
    <w:p w14:paraId="395996F0" w14:textId="77777777" w:rsidR="00645278" w:rsidRDefault="00796368">
      <w:pPr>
        <w:numPr>
          <w:ilvl w:val="0"/>
          <w:numId w:val="1"/>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Actual stakeholder participation and partnership arrangements</w:t>
      </w:r>
    </w:p>
    <w:p w14:paraId="3D005A44" w14:textId="77777777" w:rsidR="00645278" w:rsidRDefault="00796368">
      <w:pPr>
        <w:numPr>
          <w:ilvl w:val="0"/>
          <w:numId w:val="1"/>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Project finance and co-finance, including planned and actual co-financing levels, and the relative importance of actual co-financing in project implementation</w:t>
      </w:r>
    </w:p>
    <w:p w14:paraId="5193BDD1" w14:textId="77777777" w:rsidR="00645278" w:rsidRDefault="00796368">
      <w:pPr>
        <w:numPr>
          <w:ilvl w:val="0"/>
          <w:numId w:val="1"/>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Monitoring &amp; Evaluation: design at entry (*), implementation (*), and overall assessment of M&amp;E (*)</w:t>
      </w:r>
    </w:p>
    <w:p w14:paraId="2BE5CFF9" w14:textId="77777777" w:rsidR="00645278" w:rsidRDefault="00796368">
      <w:pPr>
        <w:numPr>
          <w:ilvl w:val="0"/>
          <w:numId w:val="1"/>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Implementing Agency (UNDP) (*) and Executing Agency (*), overall project oversight/implementation and execution (*)</w:t>
      </w:r>
    </w:p>
    <w:p w14:paraId="2A683D27" w14:textId="77777777" w:rsidR="00645278" w:rsidRDefault="00796368">
      <w:pPr>
        <w:numPr>
          <w:ilvl w:val="0"/>
          <w:numId w:val="1"/>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Risk Management, including Social and Environmental Standards (Safeguards)</w:t>
      </w:r>
    </w:p>
    <w:p w14:paraId="7BFED5C2" w14:textId="77777777" w:rsidR="00645278" w:rsidRDefault="00645278">
      <w:pPr>
        <w:pBdr>
          <w:top w:val="nil"/>
          <w:left w:val="nil"/>
          <w:bottom w:val="nil"/>
          <w:right w:val="nil"/>
          <w:between w:val="nil"/>
        </w:pBdr>
        <w:tabs>
          <w:tab w:val="left" w:pos="1620"/>
        </w:tabs>
        <w:spacing w:after="0"/>
        <w:ind w:left="360"/>
        <w:rPr>
          <w:rFonts w:ascii="Open Sans" w:eastAsia="Open Sans" w:hAnsi="Open Sans" w:cs="Open Sans"/>
          <w:color w:val="000000"/>
          <w:sz w:val="21"/>
          <w:szCs w:val="21"/>
        </w:rPr>
      </w:pPr>
    </w:p>
    <w:p w14:paraId="7A5B7673" w14:textId="77777777" w:rsidR="00645278" w:rsidRDefault="00796368">
      <w:pPr>
        <w:numPr>
          <w:ilvl w:val="0"/>
          <w:numId w:val="7"/>
        </w:numPr>
        <w:pBdr>
          <w:top w:val="nil"/>
          <w:left w:val="nil"/>
          <w:bottom w:val="nil"/>
          <w:right w:val="nil"/>
          <w:between w:val="nil"/>
        </w:pBdr>
        <w:spacing w:after="0"/>
        <w:ind w:left="360" w:hanging="360"/>
        <w:jc w:val="both"/>
        <w:rPr>
          <w:rFonts w:ascii="Open Sans" w:eastAsia="Open Sans" w:hAnsi="Open Sans" w:cs="Open Sans"/>
          <w:color w:val="000000"/>
          <w:sz w:val="21"/>
          <w:szCs w:val="21"/>
          <w:u w:val="single"/>
        </w:rPr>
      </w:pPr>
      <w:r>
        <w:rPr>
          <w:rFonts w:ascii="Open Sans" w:eastAsia="Open Sans" w:hAnsi="Open Sans" w:cs="Open Sans"/>
          <w:color w:val="000000"/>
          <w:sz w:val="21"/>
          <w:szCs w:val="21"/>
          <w:u w:val="single"/>
        </w:rPr>
        <w:t>Project Results</w:t>
      </w:r>
    </w:p>
    <w:p w14:paraId="21DC071A" w14:textId="77777777" w:rsidR="00645278" w:rsidRDefault="00645278">
      <w:pPr>
        <w:pBdr>
          <w:top w:val="nil"/>
          <w:left w:val="nil"/>
          <w:bottom w:val="nil"/>
          <w:right w:val="nil"/>
          <w:between w:val="nil"/>
        </w:pBdr>
        <w:spacing w:after="0"/>
        <w:ind w:left="360"/>
        <w:jc w:val="both"/>
        <w:rPr>
          <w:color w:val="000000"/>
          <w:sz w:val="21"/>
          <w:szCs w:val="21"/>
          <w:u w:val="single"/>
        </w:rPr>
      </w:pPr>
    </w:p>
    <w:p w14:paraId="11092486" w14:textId="77777777" w:rsidR="00645278" w:rsidRDefault="00796368">
      <w:pPr>
        <w:numPr>
          <w:ilvl w:val="0"/>
          <w:numId w:val="2"/>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Assess the achievement of outcomes against indicators by reporting on the level of progress for each objective and outcome indicator at the time of the TE and noting final achievements</w:t>
      </w:r>
    </w:p>
    <w:p w14:paraId="26CAE560" w14:textId="77777777" w:rsidR="00645278" w:rsidRDefault="00796368">
      <w:pPr>
        <w:numPr>
          <w:ilvl w:val="0"/>
          <w:numId w:val="2"/>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Relevance (*), Effectiveness (*), Efficiency (*) and overall project outcome (*)</w:t>
      </w:r>
    </w:p>
    <w:p w14:paraId="50CE4C4C" w14:textId="77777777" w:rsidR="00645278" w:rsidRDefault="00796368">
      <w:pPr>
        <w:numPr>
          <w:ilvl w:val="0"/>
          <w:numId w:val="2"/>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Sustainability: financial (*)</w:t>
      </w:r>
      <w:r>
        <w:rPr>
          <w:color w:val="000000"/>
          <w:sz w:val="21"/>
          <w:szCs w:val="21"/>
        </w:rPr>
        <w:t xml:space="preserve">, </w:t>
      </w:r>
      <w:r>
        <w:rPr>
          <w:rFonts w:ascii="Open Sans" w:eastAsia="Open Sans" w:hAnsi="Open Sans" w:cs="Open Sans"/>
          <w:color w:val="000000"/>
          <w:sz w:val="21"/>
          <w:szCs w:val="21"/>
        </w:rPr>
        <w:t>socio-political (*), institutional framework and governance (*), environmental (*), overall likelihood of sustainability (*)</w:t>
      </w:r>
    </w:p>
    <w:p w14:paraId="1551D0D6" w14:textId="77777777" w:rsidR="00645278" w:rsidRDefault="00796368">
      <w:pPr>
        <w:numPr>
          <w:ilvl w:val="0"/>
          <w:numId w:val="2"/>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Country ownership</w:t>
      </w:r>
    </w:p>
    <w:p w14:paraId="7EC55151" w14:textId="77777777" w:rsidR="00645278" w:rsidRDefault="00796368">
      <w:pPr>
        <w:numPr>
          <w:ilvl w:val="0"/>
          <w:numId w:val="2"/>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Gender equality and women’s empowerment</w:t>
      </w:r>
    </w:p>
    <w:p w14:paraId="72CD9DBD" w14:textId="77777777" w:rsidR="00645278" w:rsidRDefault="00796368">
      <w:pPr>
        <w:numPr>
          <w:ilvl w:val="0"/>
          <w:numId w:val="2"/>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Cross-cutting issues (as relevant: poverty alleviation, improved governance, climate change mitigation and adaptation, disaster prevention and recovery, human rights, capacity development, South-South cooperation, knowledge management, volunteerism, etc.)</w:t>
      </w:r>
    </w:p>
    <w:p w14:paraId="55294BAD" w14:textId="77777777" w:rsidR="00645278" w:rsidRDefault="00796368">
      <w:pPr>
        <w:numPr>
          <w:ilvl w:val="0"/>
          <w:numId w:val="2"/>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GEF Additionality</w:t>
      </w:r>
    </w:p>
    <w:p w14:paraId="2C491AF8" w14:textId="77777777" w:rsidR="00645278" w:rsidRDefault="00796368">
      <w:pPr>
        <w:numPr>
          <w:ilvl w:val="0"/>
          <w:numId w:val="2"/>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 xml:space="preserve">Catalytic Role / Replication Effect </w:t>
      </w:r>
    </w:p>
    <w:p w14:paraId="0B9C5DE2" w14:textId="77777777" w:rsidR="00645278" w:rsidRDefault="00796368">
      <w:pPr>
        <w:numPr>
          <w:ilvl w:val="0"/>
          <w:numId w:val="2"/>
        </w:numPr>
        <w:pBdr>
          <w:top w:val="nil"/>
          <w:left w:val="nil"/>
          <w:bottom w:val="nil"/>
          <w:right w:val="nil"/>
          <w:between w:val="nil"/>
        </w:pBdr>
        <w:tabs>
          <w:tab w:val="left" w:pos="1620"/>
        </w:tabs>
        <w:spacing w:after="0"/>
        <w:ind w:left="360"/>
        <w:rPr>
          <w:color w:val="000000"/>
          <w:sz w:val="21"/>
          <w:szCs w:val="21"/>
        </w:rPr>
      </w:pPr>
      <w:r>
        <w:rPr>
          <w:rFonts w:ascii="Open Sans" w:eastAsia="Open Sans" w:hAnsi="Open Sans" w:cs="Open Sans"/>
          <w:color w:val="000000"/>
          <w:sz w:val="21"/>
          <w:szCs w:val="21"/>
        </w:rPr>
        <w:t>Progress to impact</w:t>
      </w:r>
    </w:p>
    <w:p w14:paraId="08CA6D03" w14:textId="77777777" w:rsidR="00645278" w:rsidRDefault="00645278">
      <w:pPr>
        <w:pBdr>
          <w:top w:val="nil"/>
          <w:left w:val="nil"/>
          <w:bottom w:val="nil"/>
          <w:right w:val="nil"/>
          <w:between w:val="nil"/>
        </w:pBdr>
        <w:tabs>
          <w:tab w:val="left" w:pos="1620"/>
        </w:tabs>
        <w:spacing w:after="0"/>
        <w:ind w:left="1080"/>
        <w:rPr>
          <w:color w:val="000000"/>
          <w:sz w:val="21"/>
          <w:szCs w:val="21"/>
        </w:rPr>
      </w:pPr>
    </w:p>
    <w:p w14:paraId="58C4D19F" w14:textId="77777777" w:rsidR="00645278" w:rsidRDefault="00796368">
      <w:pPr>
        <w:keepNext/>
        <w:numPr>
          <w:ilvl w:val="0"/>
          <w:numId w:val="7"/>
        </w:numPr>
        <w:pBdr>
          <w:top w:val="nil"/>
          <w:left w:val="nil"/>
          <w:bottom w:val="nil"/>
          <w:right w:val="nil"/>
          <w:between w:val="nil"/>
        </w:pBdr>
        <w:spacing w:after="0"/>
        <w:ind w:left="360" w:hanging="360"/>
        <w:jc w:val="both"/>
        <w:rPr>
          <w:rFonts w:ascii="Open Sans" w:eastAsia="Open Sans" w:hAnsi="Open Sans" w:cs="Open Sans"/>
          <w:color w:val="000000"/>
          <w:sz w:val="21"/>
          <w:szCs w:val="21"/>
          <w:u w:val="single"/>
        </w:rPr>
      </w:pPr>
      <w:r>
        <w:rPr>
          <w:rFonts w:ascii="Open Sans" w:eastAsia="Open Sans" w:hAnsi="Open Sans" w:cs="Open Sans"/>
          <w:color w:val="000000"/>
          <w:sz w:val="21"/>
          <w:szCs w:val="21"/>
          <w:u w:val="single"/>
        </w:rPr>
        <w:t>Main Findings, Conclusions, Recommendations and Lessons Learned</w:t>
      </w:r>
    </w:p>
    <w:p w14:paraId="11AAB02F" w14:textId="77777777" w:rsidR="00645278" w:rsidRDefault="00645278">
      <w:pPr>
        <w:pBdr>
          <w:top w:val="nil"/>
          <w:left w:val="nil"/>
          <w:bottom w:val="nil"/>
          <w:right w:val="nil"/>
          <w:between w:val="nil"/>
        </w:pBdr>
        <w:spacing w:after="0"/>
        <w:ind w:left="360"/>
        <w:jc w:val="both"/>
        <w:rPr>
          <w:color w:val="000000"/>
          <w:sz w:val="21"/>
          <w:szCs w:val="21"/>
          <w:u w:val="single"/>
        </w:rPr>
      </w:pPr>
    </w:p>
    <w:p w14:paraId="5C35B25F" w14:textId="2AA65FD7" w:rsidR="00645278" w:rsidRDefault="00796368">
      <w:pPr>
        <w:numPr>
          <w:ilvl w:val="0"/>
          <w:numId w:val="2"/>
        </w:numPr>
        <w:pBdr>
          <w:top w:val="nil"/>
          <w:left w:val="nil"/>
          <w:bottom w:val="nil"/>
          <w:right w:val="nil"/>
          <w:between w:val="nil"/>
        </w:pBdr>
        <w:tabs>
          <w:tab w:val="left" w:pos="1620"/>
        </w:tabs>
        <w:spacing w:after="0"/>
        <w:ind w:left="360"/>
        <w:jc w:val="both"/>
        <w:rPr>
          <w:color w:val="000000"/>
          <w:sz w:val="21"/>
          <w:szCs w:val="21"/>
        </w:rPr>
      </w:pPr>
      <w:r>
        <w:rPr>
          <w:rFonts w:ascii="Open Sans" w:eastAsia="Open Sans" w:hAnsi="Open Sans" w:cs="Open Sans"/>
          <w:color w:val="000000"/>
          <w:sz w:val="21"/>
          <w:szCs w:val="21"/>
        </w:rPr>
        <w:lastRenderedPageBreak/>
        <w:t xml:space="preserve">The </w:t>
      </w:r>
      <w:r w:rsidR="002E20DE">
        <w:rPr>
          <w:rFonts w:ascii="Open Sans" w:eastAsia="Open Sans" w:hAnsi="Open Sans" w:cs="Open Sans"/>
          <w:color w:val="000000"/>
          <w:sz w:val="21"/>
          <w:szCs w:val="21"/>
        </w:rPr>
        <w:t>IC</w:t>
      </w:r>
      <w:r>
        <w:rPr>
          <w:rFonts w:ascii="Open Sans" w:eastAsia="Open Sans" w:hAnsi="Open Sans" w:cs="Open Sans"/>
          <w:color w:val="000000"/>
          <w:sz w:val="21"/>
          <w:szCs w:val="21"/>
        </w:rPr>
        <w:t xml:space="preserve"> will include a summary of the main findings of the TE report. Findings should be presented as statements of fact that are based on analysis of the data.</w:t>
      </w:r>
    </w:p>
    <w:p w14:paraId="1308C24D" w14:textId="77777777" w:rsidR="00645278" w:rsidRDefault="00796368">
      <w:pPr>
        <w:numPr>
          <w:ilvl w:val="0"/>
          <w:numId w:val="2"/>
        </w:numPr>
        <w:pBdr>
          <w:top w:val="nil"/>
          <w:left w:val="nil"/>
          <w:bottom w:val="nil"/>
          <w:right w:val="nil"/>
          <w:between w:val="nil"/>
        </w:pBdr>
        <w:tabs>
          <w:tab w:val="left" w:pos="1620"/>
        </w:tabs>
        <w:spacing w:after="0"/>
        <w:ind w:left="360"/>
        <w:jc w:val="both"/>
        <w:rPr>
          <w:color w:val="000000"/>
          <w:sz w:val="21"/>
          <w:szCs w:val="21"/>
        </w:rPr>
      </w:pPr>
      <w:r>
        <w:rPr>
          <w:rFonts w:ascii="Open Sans" w:eastAsia="Open Sans" w:hAnsi="Open Sans" w:cs="Open Sans"/>
          <w:color w:val="000000"/>
          <w:sz w:val="21"/>
          <w:szCs w:val="21"/>
        </w:rPr>
        <w:t xml:space="preserve">The section on conclusions will be written </w:t>
      </w:r>
      <w:proofErr w:type="gramStart"/>
      <w:r>
        <w:rPr>
          <w:rFonts w:ascii="Open Sans" w:eastAsia="Open Sans" w:hAnsi="Open Sans" w:cs="Open Sans"/>
          <w:color w:val="000000"/>
          <w:sz w:val="21"/>
          <w:szCs w:val="21"/>
        </w:rPr>
        <w:t>in light of</w:t>
      </w:r>
      <w:proofErr w:type="gramEnd"/>
      <w:r>
        <w:rPr>
          <w:rFonts w:ascii="Open Sans" w:eastAsia="Open Sans" w:hAnsi="Open Sans" w:cs="Open Sans"/>
          <w:color w:val="000000"/>
          <w:sz w:val="21"/>
          <w:szCs w:val="21"/>
        </w:rPr>
        <w:t xml:space="preserve"> the findings. Conclusions should be comprehensive and balanced statements that are well substantiated by evidence and logically connected to the TE findings. They should highlight the strengths, </w:t>
      </w:r>
      <w:proofErr w:type="gramStart"/>
      <w:r>
        <w:rPr>
          <w:rFonts w:ascii="Open Sans" w:eastAsia="Open Sans" w:hAnsi="Open Sans" w:cs="Open Sans"/>
          <w:color w:val="000000"/>
          <w:sz w:val="21"/>
          <w:szCs w:val="21"/>
        </w:rPr>
        <w:t>weaknesses</w:t>
      </w:r>
      <w:proofErr w:type="gramEnd"/>
      <w:r>
        <w:rPr>
          <w:rFonts w:ascii="Open Sans" w:eastAsia="Open Sans" w:hAnsi="Open Sans" w:cs="Open Sans"/>
          <w:color w:val="000000"/>
          <w:sz w:val="21"/>
          <w:szCs w:val="21"/>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5212CB01" w14:textId="77777777" w:rsidR="00645278" w:rsidRDefault="00796368">
      <w:pPr>
        <w:numPr>
          <w:ilvl w:val="0"/>
          <w:numId w:val="2"/>
        </w:numPr>
        <w:pBdr>
          <w:top w:val="nil"/>
          <w:left w:val="nil"/>
          <w:bottom w:val="nil"/>
          <w:right w:val="nil"/>
          <w:between w:val="nil"/>
        </w:pBdr>
        <w:tabs>
          <w:tab w:val="left" w:pos="1620"/>
        </w:tabs>
        <w:spacing w:after="0"/>
        <w:ind w:left="360"/>
        <w:jc w:val="both"/>
        <w:rPr>
          <w:color w:val="000000"/>
          <w:sz w:val="21"/>
          <w:szCs w:val="21"/>
        </w:rPr>
      </w:pPr>
      <w:r>
        <w:rPr>
          <w:rFonts w:ascii="Open Sans" w:eastAsia="Open Sans" w:hAnsi="Open Sans" w:cs="Open Sans"/>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3602C6B2" w14:textId="4BB78390" w:rsidR="00645278" w:rsidRDefault="00796368">
      <w:pPr>
        <w:numPr>
          <w:ilvl w:val="0"/>
          <w:numId w:val="2"/>
        </w:numPr>
        <w:pBdr>
          <w:top w:val="nil"/>
          <w:left w:val="nil"/>
          <w:bottom w:val="nil"/>
          <w:right w:val="nil"/>
          <w:between w:val="nil"/>
        </w:pBdr>
        <w:tabs>
          <w:tab w:val="left" w:pos="1620"/>
        </w:tabs>
        <w:spacing w:after="0"/>
        <w:ind w:left="360"/>
        <w:jc w:val="both"/>
        <w:rPr>
          <w:color w:val="000000"/>
          <w:sz w:val="21"/>
          <w:szCs w:val="21"/>
        </w:rPr>
      </w:pPr>
      <w:r>
        <w:rPr>
          <w:rFonts w:ascii="Open Sans" w:eastAsia="Open Sans" w:hAnsi="Open Sans" w:cs="Open Sans"/>
          <w:color w:val="000000"/>
          <w:sz w:val="21"/>
          <w:szCs w:val="21"/>
        </w:rPr>
        <w:t xml:space="preserve">The TE report should also include lessons that can be taken from the evaluation, including best practices in addressing issues relating to performance and success that can provide knowledge gained from the </w:t>
      </w:r>
      <w:proofErr w:type="gramStart"/>
      <w:r>
        <w:rPr>
          <w:rFonts w:ascii="Open Sans" w:eastAsia="Open Sans" w:hAnsi="Open Sans" w:cs="Open Sans"/>
          <w:color w:val="000000"/>
          <w:sz w:val="21"/>
          <w:szCs w:val="21"/>
        </w:rPr>
        <w:t>particular circumstance</w:t>
      </w:r>
      <w:proofErr w:type="gramEnd"/>
      <w:r>
        <w:rPr>
          <w:rFonts w:ascii="Open Sans" w:eastAsia="Open Sans" w:hAnsi="Open Sans" w:cs="Open Sans"/>
          <w:color w:val="000000"/>
          <w:sz w:val="21"/>
          <w:szCs w:val="21"/>
        </w:rPr>
        <w:t xml:space="preserve"> (programmatic and evaluation methods used, partnerships, financial leveraging, etc.) that are applicable to other GEF and UNDP interventions. When possible, the </w:t>
      </w:r>
      <w:r w:rsidR="002E20DE">
        <w:rPr>
          <w:rFonts w:ascii="Open Sans" w:eastAsia="Open Sans" w:hAnsi="Open Sans" w:cs="Open Sans"/>
          <w:color w:val="000000"/>
          <w:sz w:val="21"/>
          <w:szCs w:val="21"/>
        </w:rPr>
        <w:t>IC</w:t>
      </w:r>
      <w:r>
        <w:rPr>
          <w:rFonts w:ascii="Open Sans" w:eastAsia="Open Sans" w:hAnsi="Open Sans" w:cs="Open Sans"/>
          <w:color w:val="000000"/>
          <w:sz w:val="21"/>
          <w:szCs w:val="21"/>
        </w:rPr>
        <w:t xml:space="preserve"> should include examples of good practices in project design and implementation.</w:t>
      </w:r>
    </w:p>
    <w:p w14:paraId="238D72A2" w14:textId="77777777" w:rsidR="00645278" w:rsidRDefault="00796368">
      <w:pPr>
        <w:numPr>
          <w:ilvl w:val="0"/>
          <w:numId w:val="2"/>
        </w:numPr>
        <w:pBdr>
          <w:top w:val="nil"/>
          <w:left w:val="nil"/>
          <w:bottom w:val="nil"/>
          <w:right w:val="nil"/>
          <w:between w:val="nil"/>
        </w:pBdr>
        <w:tabs>
          <w:tab w:val="left" w:pos="1620"/>
        </w:tabs>
        <w:ind w:left="360"/>
        <w:jc w:val="both"/>
        <w:rPr>
          <w:color w:val="000000"/>
          <w:sz w:val="21"/>
          <w:szCs w:val="21"/>
        </w:rPr>
      </w:pPr>
      <w:r>
        <w:rPr>
          <w:rFonts w:ascii="Open Sans" w:eastAsia="Open Sans" w:hAnsi="Open Sans" w:cs="Open Sans"/>
          <w:color w:val="000000"/>
          <w:sz w:val="21"/>
          <w:szCs w:val="21"/>
        </w:rPr>
        <w:t>It is important for the conclusions, recommendations and lessons learned of the TE report to include consideration of gender equality and empowerment of women.</w:t>
      </w:r>
    </w:p>
    <w:p w14:paraId="04736DC6" w14:textId="77777777"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The TE report will include an Evaluation Ratings Table, as shown below:</w:t>
      </w:r>
    </w:p>
    <w:p w14:paraId="5B46EBE4" w14:textId="77777777" w:rsidR="00645278" w:rsidRDefault="00796368">
      <w:pPr>
        <w:keepNext/>
        <w:ind w:left="360"/>
        <w:jc w:val="center"/>
        <w:rPr>
          <w:rFonts w:ascii="Open Sans" w:eastAsia="Open Sans" w:hAnsi="Open Sans" w:cs="Open Sans"/>
          <w:b/>
          <w:color w:val="000000"/>
        </w:rPr>
      </w:pPr>
      <w:proofErr w:type="spellStart"/>
      <w:r>
        <w:rPr>
          <w:rFonts w:ascii="Open Sans" w:eastAsia="Open Sans" w:hAnsi="Open Sans" w:cs="Open Sans"/>
          <w:b/>
          <w:color w:val="000000"/>
        </w:rPr>
        <w:t>ToR</w:t>
      </w:r>
      <w:proofErr w:type="spellEnd"/>
      <w:r>
        <w:rPr>
          <w:rFonts w:ascii="Open Sans" w:eastAsia="Open Sans" w:hAnsi="Open Sans" w:cs="Open Sans"/>
          <w:b/>
          <w:color w:val="000000"/>
        </w:rPr>
        <w:t xml:space="preserve"> Table 2: Evaluation Ratings Table for project “Sustainable natural resource and forest management in key mountainous areas important for globally significant biodiversity”</w:t>
      </w:r>
    </w:p>
    <w:tbl>
      <w:tblPr>
        <w:tblStyle w:val="a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5"/>
        <w:gridCol w:w="1795"/>
      </w:tblGrid>
      <w:tr w:rsidR="00645278" w14:paraId="079103C6" w14:textId="77777777">
        <w:trPr>
          <w:jc w:val="center"/>
        </w:trPr>
        <w:tc>
          <w:tcPr>
            <w:tcW w:w="7555" w:type="dxa"/>
            <w:shd w:val="clear" w:color="auto" w:fill="404040"/>
          </w:tcPr>
          <w:p w14:paraId="4AD4750D" w14:textId="77777777" w:rsidR="00645278" w:rsidRDefault="00796368">
            <w:pPr>
              <w:keepNext/>
              <w:pBdr>
                <w:top w:val="nil"/>
                <w:left w:val="nil"/>
                <w:bottom w:val="nil"/>
                <w:right w:val="nil"/>
                <w:between w:val="nil"/>
              </w:pBdr>
              <w:spacing w:after="160" w:line="259" w:lineRule="auto"/>
              <w:ind w:left="340"/>
              <w:jc w:val="both"/>
              <w:rPr>
                <w:rFonts w:ascii="Open Sans" w:eastAsia="Open Sans" w:hAnsi="Open Sans" w:cs="Open Sans"/>
                <w:color w:val="FFFFFF"/>
                <w:sz w:val="21"/>
                <w:szCs w:val="21"/>
              </w:rPr>
            </w:pPr>
            <w:r>
              <w:rPr>
                <w:rFonts w:ascii="Open Sans" w:eastAsia="Open Sans" w:hAnsi="Open Sans" w:cs="Open Sans"/>
                <w:color w:val="FFFFFF"/>
                <w:sz w:val="21"/>
                <w:szCs w:val="21"/>
              </w:rPr>
              <w:t>Monitoring &amp; Evaluation (M&amp;E)</w:t>
            </w:r>
          </w:p>
        </w:tc>
        <w:tc>
          <w:tcPr>
            <w:tcW w:w="1795" w:type="dxa"/>
            <w:shd w:val="clear" w:color="auto" w:fill="404040"/>
          </w:tcPr>
          <w:p w14:paraId="539B4ACA" w14:textId="77777777" w:rsidR="00645278" w:rsidRDefault="00796368">
            <w:pPr>
              <w:keepNext/>
              <w:jc w:val="both"/>
              <w:rPr>
                <w:rFonts w:ascii="Open Sans" w:eastAsia="Open Sans" w:hAnsi="Open Sans" w:cs="Open Sans"/>
                <w:color w:val="FFFFFF"/>
                <w:sz w:val="21"/>
                <w:szCs w:val="21"/>
              </w:rPr>
            </w:pPr>
            <w:r>
              <w:rPr>
                <w:rFonts w:ascii="Open Sans" w:eastAsia="Open Sans" w:hAnsi="Open Sans" w:cs="Open Sans"/>
                <w:color w:val="FFFFFF"/>
                <w:sz w:val="21"/>
                <w:szCs w:val="21"/>
              </w:rPr>
              <w:t>Rating</w:t>
            </w:r>
            <w:r>
              <w:rPr>
                <w:rFonts w:ascii="Open Sans" w:eastAsia="Open Sans" w:hAnsi="Open Sans" w:cs="Open Sans"/>
                <w:color w:val="FFFFFF"/>
                <w:sz w:val="23"/>
                <w:szCs w:val="23"/>
                <w:vertAlign w:val="superscript"/>
              </w:rPr>
              <w:footnoteReference w:id="1"/>
            </w:r>
          </w:p>
        </w:tc>
      </w:tr>
      <w:tr w:rsidR="00645278" w14:paraId="6314709B" w14:textId="77777777">
        <w:trPr>
          <w:jc w:val="center"/>
        </w:trPr>
        <w:tc>
          <w:tcPr>
            <w:tcW w:w="7555" w:type="dxa"/>
          </w:tcPr>
          <w:p w14:paraId="614A74FB" w14:textId="77777777" w:rsidR="00645278" w:rsidRDefault="00796368">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M&amp;E design at entry</w:t>
            </w:r>
          </w:p>
        </w:tc>
        <w:tc>
          <w:tcPr>
            <w:tcW w:w="1795" w:type="dxa"/>
          </w:tcPr>
          <w:p w14:paraId="0076A7EA" w14:textId="77777777" w:rsidR="00645278" w:rsidRDefault="00645278">
            <w:pPr>
              <w:jc w:val="both"/>
              <w:rPr>
                <w:rFonts w:ascii="Open Sans" w:eastAsia="Open Sans" w:hAnsi="Open Sans" w:cs="Open Sans"/>
                <w:color w:val="000000"/>
                <w:sz w:val="21"/>
                <w:szCs w:val="21"/>
              </w:rPr>
            </w:pPr>
          </w:p>
        </w:tc>
      </w:tr>
      <w:tr w:rsidR="00645278" w14:paraId="2310C847" w14:textId="77777777">
        <w:trPr>
          <w:jc w:val="center"/>
        </w:trPr>
        <w:tc>
          <w:tcPr>
            <w:tcW w:w="7555" w:type="dxa"/>
          </w:tcPr>
          <w:p w14:paraId="2230D7C8" w14:textId="77777777" w:rsidR="00645278" w:rsidRDefault="00796368">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M&amp;E Plan Implementation</w:t>
            </w:r>
          </w:p>
        </w:tc>
        <w:tc>
          <w:tcPr>
            <w:tcW w:w="1795" w:type="dxa"/>
          </w:tcPr>
          <w:p w14:paraId="46D2E10F" w14:textId="77777777" w:rsidR="00645278" w:rsidRDefault="00645278">
            <w:pPr>
              <w:jc w:val="both"/>
              <w:rPr>
                <w:rFonts w:ascii="Open Sans" w:eastAsia="Open Sans" w:hAnsi="Open Sans" w:cs="Open Sans"/>
                <w:color w:val="000000"/>
                <w:sz w:val="21"/>
                <w:szCs w:val="21"/>
              </w:rPr>
            </w:pPr>
          </w:p>
        </w:tc>
      </w:tr>
      <w:tr w:rsidR="00645278" w14:paraId="5B2AA520" w14:textId="77777777">
        <w:trPr>
          <w:jc w:val="center"/>
        </w:trPr>
        <w:tc>
          <w:tcPr>
            <w:tcW w:w="7555" w:type="dxa"/>
            <w:shd w:val="clear" w:color="auto" w:fill="D0CECE"/>
          </w:tcPr>
          <w:p w14:paraId="55E01EBD" w14:textId="77777777" w:rsidR="00645278" w:rsidRDefault="00796368">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Overall Quality of M&amp;E</w:t>
            </w:r>
          </w:p>
        </w:tc>
        <w:tc>
          <w:tcPr>
            <w:tcW w:w="1795" w:type="dxa"/>
            <w:shd w:val="clear" w:color="auto" w:fill="D0CECE"/>
          </w:tcPr>
          <w:p w14:paraId="1208156D" w14:textId="77777777" w:rsidR="00645278" w:rsidRDefault="00645278">
            <w:pPr>
              <w:jc w:val="both"/>
              <w:rPr>
                <w:rFonts w:ascii="Open Sans" w:eastAsia="Open Sans" w:hAnsi="Open Sans" w:cs="Open Sans"/>
                <w:color w:val="000000"/>
                <w:sz w:val="21"/>
                <w:szCs w:val="21"/>
              </w:rPr>
            </w:pPr>
          </w:p>
        </w:tc>
      </w:tr>
      <w:tr w:rsidR="00645278" w14:paraId="2ADDB897" w14:textId="77777777">
        <w:trPr>
          <w:jc w:val="center"/>
        </w:trPr>
        <w:tc>
          <w:tcPr>
            <w:tcW w:w="7555" w:type="dxa"/>
            <w:shd w:val="clear" w:color="auto" w:fill="404040"/>
          </w:tcPr>
          <w:p w14:paraId="0E0DB51D" w14:textId="77777777" w:rsidR="00645278" w:rsidRDefault="00796368">
            <w:pPr>
              <w:pBdr>
                <w:top w:val="nil"/>
                <w:left w:val="nil"/>
                <w:bottom w:val="nil"/>
                <w:right w:val="nil"/>
                <w:between w:val="nil"/>
              </w:pBdr>
              <w:spacing w:after="160" w:line="259" w:lineRule="auto"/>
              <w:ind w:left="340"/>
              <w:jc w:val="both"/>
              <w:rPr>
                <w:rFonts w:ascii="Open Sans" w:eastAsia="Open Sans" w:hAnsi="Open Sans" w:cs="Open Sans"/>
                <w:color w:val="FFFFFF"/>
                <w:sz w:val="21"/>
                <w:szCs w:val="21"/>
              </w:rPr>
            </w:pPr>
            <w:r>
              <w:rPr>
                <w:rFonts w:ascii="Open Sans" w:eastAsia="Open Sans" w:hAnsi="Open Sans" w:cs="Open Sans"/>
                <w:color w:val="FFFFFF"/>
                <w:sz w:val="21"/>
                <w:szCs w:val="21"/>
              </w:rPr>
              <w:t>Implementation &amp; Execution</w:t>
            </w:r>
          </w:p>
        </w:tc>
        <w:tc>
          <w:tcPr>
            <w:tcW w:w="1795" w:type="dxa"/>
            <w:shd w:val="clear" w:color="auto" w:fill="404040"/>
          </w:tcPr>
          <w:p w14:paraId="3EE9D002" w14:textId="77777777" w:rsidR="00645278" w:rsidRDefault="00796368">
            <w:pPr>
              <w:jc w:val="both"/>
              <w:rPr>
                <w:rFonts w:ascii="Open Sans" w:eastAsia="Open Sans" w:hAnsi="Open Sans" w:cs="Open Sans"/>
                <w:color w:val="FFFFFF"/>
                <w:sz w:val="21"/>
                <w:szCs w:val="21"/>
              </w:rPr>
            </w:pPr>
            <w:r>
              <w:rPr>
                <w:rFonts w:ascii="Open Sans" w:eastAsia="Open Sans" w:hAnsi="Open Sans" w:cs="Open Sans"/>
                <w:color w:val="FFFFFF"/>
                <w:sz w:val="21"/>
                <w:szCs w:val="21"/>
              </w:rPr>
              <w:t>Rating</w:t>
            </w:r>
          </w:p>
        </w:tc>
      </w:tr>
      <w:tr w:rsidR="00645278" w14:paraId="01B289E9" w14:textId="77777777">
        <w:trPr>
          <w:jc w:val="center"/>
        </w:trPr>
        <w:tc>
          <w:tcPr>
            <w:tcW w:w="7555" w:type="dxa"/>
          </w:tcPr>
          <w:p w14:paraId="16FF46DC" w14:textId="77777777" w:rsidR="00645278" w:rsidRDefault="00796368">
            <w:pPr>
              <w:ind w:left="970" w:hanging="610"/>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Quality of UNDP Implementation/Oversight </w:t>
            </w:r>
          </w:p>
        </w:tc>
        <w:tc>
          <w:tcPr>
            <w:tcW w:w="1795" w:type="dxa"/>
          </w:tcPr>
          <w:p w14:paraId="5A4E1CC5" w14:textId="77777777" w:rsidR="00645278" w:rsidRDefault="00645278">
            <w:pPr>
              <w:jc w:val="both"/>
              <w:rPr>
                <w:rFonts w:ascii="Open Sans" w:eastAsia="Open Sans" w:hAnsi="Open Sans" w:cs="Open Sans"/>
                <w:color w:val="000000"/>
                <w:sz w:val="21"/>
                <w:szCs w:val="21"/>
              </w:rPr>
            </w:pPr>
          </w:p>
        </w:tc>
      </w:tr>
      <w:tr w:rsidR="00645278" w14:paraId="60550794" w14:textId="77777777">
        <w:trPr>
          <w:jc w:val="center"/>
        </w:trPr>
        <w:tc>
          <w:tcPr>
            <w:tcW w:w="7555" w:type="dxa"/>
          </w:tcPr>
          <w:p w14:paraId="3961690A" w14:textId="77777777" w:rsidR="00645278" w:rsidRDefault="00796368">
            <w:pPr>
              <w:ind w:left="970" w:hanging="610"/>
              <w:jc w:val="both"/>
              <w:rPr>
                <w:rFonts w:ascii="Open Sans" w:eastAsia="Open Sans" w:hAnsi="Open Sans" w:cs="Open Sans"/>
                <w:color w:val="000000"/>
                <w:sz w:val="21"/>
                <w:szCs w:val="21"/>
              </w:rPr>
            </w:pPr>
            <w:r>
              <w:rPr>
                <w:rFonts w:ascii="Open Sans" w:eastAsia="Open Sans" w:hAnsi="Open Sans" w:cs="Open Sans"/>
                <w:color w:val="000000"/>
                <w:sz w:val="21"/>
                <w:szCs w:val="21"/>
              </w:rPr>
              <w:t>Quality of Implementing Partner Execution</w:t>
            </w:r>
          </w:p>
        </w:tc>
        <w:tc>
          <w:tcPr>
            <w:tcW w:w="1795" w:type="dxa"/>
          </w:tcPr>
          <w:p w14:paraId="690783B8" w14:textId="77777777" w:rsidR="00645278" w:rsidRDefault="00645278">
            <w:pPr>
              <w:jc w:val="both"/>
              <w:rPr>
                <w:rFonts w:ascii="Open Sans" w:eastAsia="Open Sans" w:hAnsi="Open Sans" w:cs="Open Sans"/>
                <w:color w:val="000000"/>
                <w:sz w:val="21"/>
                <w:szCs w:val="21"/>
              </w:rPr>
            </w:pPr>
          </w:p>
        </w:tc>
      </w:tr>
      <w:tr w:rsidR="00645278" w14:paraId="0B745091" w14:textId="77777777">
        <w:trPr>
          <w:jc w:val="center"/>
        </w:trPr>
        <w:tc>
          <w:tcPr>
            <w:tcW w:w="7555" w:type="dxa"/>
            <w:shd w:val="clear" w:color="auto" w:fill="D0CECE"/>
          </w:tcPr>
          <w:p w14:paraId="39109B86" w14:textId="77777777" w:rsidR="00645278" w:rsidRDefault="00796368">
            <w:pPr>
              <w:ind w:left="970" w:hanging="610"/>
              <w:jc w:val="both"/>
              <w:rPr>
                <w:rFonts w:ascii="Open Sans" w:eastAsia="Open Sans" w:hAnsi="Open Sans" w:cs="Open Sans"/>
                <w:color w:val="000000"/>
                <w:sz w:val="21"/>
                <w:szCs w:val="21"/>
              </w:rPr>
            </w:pPr>
            <w:r>
              <w:rPr>
                <w:rFonts w:ascii="Open Sans" w:eastAsia="Open Sans" w:hAnsi="Open Sans" w:cs="Open Sans"/>
                <w:color w:val="000000"/>
                <w:sz w:val="21"/>
                <w:szCs w:val="21"/>
              </w:rPr>
              <w:t>Overall quality of Implementation/Execution</w:t>
            </w:r>
          </w:p>
        </w:tc>
        <w:tc>
          <w:tcPr>
            <w:tcW w:w="1795" w:type="dxa"/>
            <w:shd w:val="clear" w:color="auto" w:fill="D0CECE"/>
          </w:tcPr>
          <w:p w14:paraId="4D2B2697" w14:textId="77777777" w:rsidR="00645278" w:rsidRDefault="00645278">
            <w:pPr>
              <w:jc w:val="both"/>
              <w:rPr>
                <w:rFonts w:ascii="Open Sans" w:eastAsia="Open Sans" w:hAnsi="Open Sans" w:cs="Open Sans"/>
                <w:color w:val="000000"/>
                <w:sz w:val="21"/>
                <w:szCs w:val="21"/>
              </w:rPr>
            </w:pPr>
          </w:p>
        </w:tc>
      </w:tr>
      <w:tr w:rsidR="00645278" w14:paraId="05409C5F" w14:textId="77777777">
        <w:trPr>
          <w:jc w:val="center"/>
        </w:trPr>
        <w:tc>
          <w:tcPr>
            <w:tcW w:w="7555" w:type="dxa"/>
            <w:shd w:val="clear" w:color="auto" w:fill="404040"/>
          </w:tcPr>
          <w:p w14:paraId="084378C3" w14:textId="77777777" w:rsidR="00645278" w:rsidRDefault="00796368">
            <w:pPr>
              <w:pBdr>
                <w:top w:val="nil"/>
                <w:left w:val="nil"/>
                <w:bottom w:val="nil"/>
                <w:right w:val="nil"/>
                <w:between w:val="nil"/>
              </w:pBdr>
              <w:spacing w:after="160" w:line="259" w:lineRule="auto"/>
              <w:ind w:left="340"/>
              <w:jc w:val="both"/>
              <w:rPr>
                <w:rFonts w:ascii="Open Sans" w:eastAsia="Open Sans" w:hAnsi="Open Sans" w:cs="Open Sans"/>
                <w:color w:val="FFFFFF"/>
                <w:sz w:val="21"/>
                <w:szCs w:val="21"/>
              </w:rPr>
            </w:pPr>
            <w:r>
              <w:rPr>
                <w:rFonts w:ascii="Open Sans" w:eastAsia="Open Sans" w:hAnsi="Open Sans" w:cs="Open Sans"/>
                <w:color w:val="FFFFFF"/>
                <w:sz w:val="21"/>
                <w:szCs w:val="21"/>
              </w:rPr>
              <w:lastRenderedPageBreak/>
              <w:t>Assessment of Outcomes</w:t>
            </w:r>
          </w:p>
        </w:tc>
        <w:tc>
          <w:tcPr>
            <w:tcW w:w="1795" w:type="dxa"/>
            <w:shd w:val="clear" w:color="auto" w:fill="404040"/>
          </w:tcPr>
          <w:p w14:paraId="1F7C7927" w14:textId="77777777" w:rsidR="00645278" w:rsidRDefault="00796368">
            <w:pPr>
              <w:jc w:val="both"/>
              <w:rPr>
                <w:rFonts w:ascii="Open Sans" w:eastAsia="Open Sans" w:hAnsi="Open Sans" w:cs="Open Sans"/>
                <w:color w:val="FFFFFF"/>
                <w:sz w:val="21"/>
                <w:szCs w:val="21"/>
              </w:rPr>
            </w:pPr>
            <w:r>
              <w:rPr>
                <w:rFonts w:ascii="Open Sans" w:eastAsia="Open Sans" w:hAnsi="Open Sans" w:cs="Open Sans"/>
                <w:color w:val="FFFFFF"/>
                <w:sz w:val="21"/>
                <w:szCs w:val="21"/>
              </w:rPr>
              <w:t>Rating</w:t>
            </w:r>
          </w:p>
        </w:tc>
      </w:tr>
      <w:tr w:rsidR="00645278" w14:paraId="5D3B91D8" w14:textId="77777777">
        <w:trPr>
          <w:jc w:val="center"/>
        </w:trPr>
        <w:tc>
          <w:tcPr>
            <w:tcW w:w="7555" w:type="dxa"/>
          </w:tcPr>
          <w:p w14:paraId="1ABB9BC4" w14:textId="77777777" w:rsidR="00645278" w:rsidRDefault="00796368">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Relevance</w:t>
            </w:r>
          </w:p>
        </w:tc>
        <w:tc>
          <w:tcPr>
            <w:tcW w:w="1795" w:type="dxa"/>
          </w:tcPr>
          <w:p w14:paraId="2A536AF9" w14:textId="77777777" w:rsidR="00645278" w:rsidRDefault="00645278">
            <w:pPr>
              <w:jc w:val="both"/>
              <w:rPr>
                <w:rFonts w:ascii="Open Sans" w:eastAsia="Open Sans" w:hAnsi="Open Sans" w:cs="Open Sans"/>
                <w:color w:val="000000"/>
                <w:sz w:val="21"/>
                <w:szCs w:val="21"/>
              </w:rPr>
            </w:pPr>
          </w:p>
        </w:tc>
      </w:tr>
      <w:tr w:rsidR="00645278" w14:paraId="4D5C6182" w14:textId="77777777">
        <w:trPr>
          <w:jc w:val="center"/>
        </w:trPr>
        <w:tc>
          <w:tcPr>
            <w:tcW w:w="7555" w:type="dxa"/>
          </w:tcPr>
          <w:p w14:paraId="5156FEEF" w14:textId="77777777" w:rsidR="00645278" w:rsidRDefault="00796368">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Effectiveness</w:t>
            </w:r>
          </w:p>
        </w:tc>
        <w:tc>
          <w:tcPr>
            <w:tcW w:w="1795" w:type="dxa"/>
          </w:tcPr>
          <w:p w14:paraId="117EED25" w14:textId="77777777" w:rsidR="00645278" w:rsidRDefault="00645278">
            <w:pPr>
              <w:jc w:val="both"/>
              <w:rPr>
                <w:rFonts w:ascii="Open Sans" w:eastAsia="Open Sans" w:hAnsi="Open Sans" w:cs="Open Sans"/>
                <w:color w:val="000000"/>
                <w:sz w:val="21"/>
                <w:szCs w:val="21"/>
              </w:rPr>
            </w:pPr>
          </w:p>
        </w:tc>
      </w:tr>
      <w:tr w:rsidR="00645278" w14:paraId="1E83A539" w14:textId="77777777">
        <w:trPr>
          <w:jc w:val="center"/>
        </w:trPr>
        <w:tc>
          <w:tcPr>
            <w:tcW w:w="7555" w:type="dxa"/>
          </w:tcPr>
          <w:p w14:paraId="6C15937D" w14:textId="77777777" w:rsidR="00645278" w:rsidRDefault="00796368">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Efficiency</w:t>
            </w:r>
          </w:p>
        </w:tc>
        <w:tc>
          <w:tcPr>
            <w:tcW w:w="1795" w:type="dxa"/>
          </w:tcPr>
          <w:p w14:paraId="12C80565" w14:textId="77777777" w:rsidR="00645278" w:rsidRDefault="00645278">
            <w:pPr>
              <w:jc w:val="both"/>
              <w:rPr>
                <w:rFonts w:ascii="Open Sans" w:eastAsia="Open Sans" w:hAnsi="Open Sans" w:cs="Open Sans"/>
                <w:color w:val="000000"/>
                <w:sz w:val="21"/>
                <w:szCs w:val="21"/>
              </w:rPr>
            </w:pPr>
          </w:p>
        </w:tc>
      </w:tr>
      <w:tr w:rsidR="00645278" w14:paraId="4009F22B" w14:textId="77777777">
        <w:trPr>
          <w:jc w:val="center"/>
        </w:trPr>
        <w:tc>
          <w:tcPr>
            <w:tcW w:w="7555" w:type="dxa"/>
            <w:shd w:val="clear" w:color="auto" w:fill="D0CECE"/>
          </w:tcPr>
          <w:p w14:paraId="3B6631A8" w14:textId="77777777" w:rsidR="00645278" w:rsidRDefault="00796368">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Overall Project Outcome Rating</w:t>
            </w:r>
          </w:p>
        </w:tc>
        <w:tc>
          <w:tcPr>
            <w:tcW w:w="1795" w:type="dxa"/>
            <w:shd w:val="clear" w:color="auto" w:fill="D0CECE"/>
          </w:tcPr>
          <w:p w14:paraId="5A8BCB7A" w14:textId="77777777" w:rsidR="00645278" w:rsidRDefault="00645278">
            <w:pPr>
              <w:jc w:val="both"/>
              <w:rPr>
                <w:rFonts w:ascii="Open Sans" w:eastAsia="Open Sans" w:hAnsi="Open Sans" w:cs="Open Sans"/>
                <w:color w:val="000000"/>
                <w:sz w:val="21"/>
                <w:szCs w:val="21"/>
              </w:rPr>
            </w:pPr>
          </w:p>
        </w:tc>
      </w:tr>
      <w:tr w:rsidR="00645278" w14:paraId="3BBCC76E" w14:textId="77777777">
        <w:trPr>
          <w:jc w:val="center"/>
        </w:trPr>
        <w:tc>
          <w:tcPr>
            <w:tcW w:w="7555" w:type="dxa"/>
            <w:shd w:val="clear" w:color="auto" w:fill="404040"/>
          </w:tcPr>
          <w:p w14:paraId="589C3635" w14:textId="77777777" w:rsidR="00645278" w:rsidRDefault="00796368">
            <w:pPr>
              <w:pBdr>
                <w:top w:val="nil"/>
                <w:left w:val="nil"/>
                <w:bottom w:val="nil"/>
                <w:right w:val="nil"/>
                <w:between w:val="nil"/>
              </w:pBdr>
              <w:spacing w:after="160" w:line="259" w:lineRule="auto"/>
              <w:ind w:left="340"/>
              <w:jc w:val="both"/>
              <w:rPr>
                <w:rFonts w:ascii="Open Sans" w:eastAsia="Open Sans" w:hAnsi="Open Sans" w:cs="Open Sans"/>
                <w:color w:val="FFFFFF"/>
                <w:sz w:val="21"/>
                <w:szCs w:val="21"/>
              </w:rPr>
            </w:pPr>
            <w:r>
              <w:rPr>
                <w:rFonts w:ascii="Open Sans" w:eastAsia="Open Sans" w:hAnsi="Open Sans" w:cs="Open Sans"/>
                <w:color w:val="FFFFFF"/>
                <w:sz w:val="21"/>
                <w:szCs w:val="21"/>
              </w:rPr>
              <w:t>Sustainability</w:t>
            </w:r>
          </w:p>
        </w:tc>
        <w:tc>
          <w:tcPr>
            <w:tcW w:w="1795" w:type="dxa"/>
            <w:shd w:val="clear" w:color="auto" w:fill="404040"/>
          </w:tcPr>
          <w:p w14:paraId="7BD8803E" w14:textId="77777777" w:rsidR="00645278" w:rsidRDefault="00796368">
            <w:pPr>
              <w:jc w:val="both"/>
              <w:rPr>
                <w:rFonts w:ascii="Open Sans" w:eastAsia="Open Sans" w:hAnsi="Open Sans" w:cs="Open Sans"/>
                <w:color w:val="FFFFFF"/>
                <w:sz w:val="21"/>
                <w:szCs w:val="21"/>
              </w:rPr>
            </w:pPr>
            <w:r>
              <w:rPr>
                <w:rFonts w:ascii="Open Sans" w:eastAsia="Open Sans" w:hAnsi="Open Sans" w:cs="Open Sans"/>
                <w:color w:val="FFFFFF"/>
                <w:sz w:val="21"/>
                <w:szCs w:val="21"/>
              </w:rPr>
              <w:t>Rating</w:t>
            </w:r>
          </w:p>
        </w:tc>
      </w:tr>
      <w:tr w:rsidR="00645278" w14:paraId="2BB52234" w14:textId="77777777">
        <w:trPr>
          <w:jc w:val="center"/>
        </w:trPr>
        <w:tc>
          <w:tcPr>
            <w:tcW w:w="7555" w:type="dxa"/>
          </w:tcPr>
          <w:p w14:paraId="543B9902" w14:textId="77777777" w:rsidR="00645278" w:rsidRDefault="00796368">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Financial resources</w:t>
            </w:r>
          </w:p>
        </w:tc>
        <w:tc>
          <w:tcPr>
            <w:tcW w:w="1795" w:type="dxa"/>
          </w:tcPr>
          <w:p w14:paraId="0D69B799" w14:textId="77777777" w:rsidR="00645278" w:rsidRDefault="00645278">
            <w:pPr>
              <w:jc w:val="both"/>
              <w:rPr>
                <w:rFonts w:ascii="Open Sans" w:eastAsia="Open Sans" w:hAnsi="Open Sans" w:cs="Open Sans"/>
                <w:color w:val="000000"/>
                <w:sz w:val="21"/>
                <w:szCs w:val="21"/>
              </w:rPr>
            </w:pPr>
          </w:p>
        </w:tc>
      </w:tr>
      <w:tr w:rsidR="00645278" w14:paraId="11713086" w14:textId="77777777">
        <w:trPr>
          <w:jc w:val="center"/>
        </w:trPr>
        <w:tc>
          <w:tcPr>
            <w:tcW w:w="7555" w:type="dxa"/>
          </w:tcPr>
          <w:p w14:paraId="5EEDF284" w14:textId="77777777" w:rsidR="00645278" w:rsidRDefault="00796368">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Socio-political/economic</w:t>
            </w:r>
          </w:p>
        </w:tc>
        <w:tc>
          <w:tcPr>
            <w:tcW w:w="1795" w:type="dxa"/>
          </w:tcPr>
          <w:p w14:paraId="697D92AF" w14:textId="77777777" w:rsidR="00645278" w:rsidRDefault="00645278">
            <w:pPr>
              <w:jc w:val="both"/>
              <w:rPr>
                <w:rFonts w:ascii="Open Sans" w:eastAsia="Open Sans" w:hAnsi="Open Sans" w:cs="Open Sans"/>
                <w:color w:val="000000"/>
                <w:sz w:val="21"/>
                <w:szCs w:val="21"/>
              </w:rPr>
            </w:pPr>
          </w:p>
        </w:tc>
      </w:tr>
      <w:tr w:rsidR="00645278" w14:paraId="0BBF8261" w14:textId="77777777">
        <w:trPr>
          <w:jc w:val="center"/>
        </w:trPr>
        <w:tc>
          <w:tcPr>
            <w:tcW w:w="7555" w:type="dxa"/>
          </w:tcPr>
          <w:p w14:paraId="3E5F3C34" w14:textId="77777777" w:rsidR="00645278" w:rsidRDefault="00796368">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Institutional framework and governance</w:t>
            </w:r>
          </w:p>
        </w:tc>
        <w:tc>
          <w:tcPr>
            <w:tcW w:w="1795" w:type="dxa"/>
          </w:tcPr>
          <w:p w14:paraId="66956138" w14:textId="77777777" w:rsidR="00645278" w:rsidRDefault="00645278">
            <w:pPr>
              <w:jc w:val="both"/>
              <w:rPr>
                <w:rFonts w:ascii="Open Sans" w:eastAsia="Open Sans" w:hAnsi="Open Sans" w:cs="Open Sans"/>
                <w:color w:val="000000"/>
                <w:sz w:val="21"/>
                <w:szCs w:val="21"/>
              </w:rPr>
            </w:pPr>
          </w:p>
        </w:tc>
      </w:tr>
      <w:tr w:rsidR="00645278" w14:paraId="21826EFC" w14:textId="77777777">
        <w:trPr>
          <w:jc w:val="center"/>
        </w:trPr>
        <w:tc>
          <w:tcPr>
            <w:tcW w:w="7555" w:type="dxa"/>
          </w:tcPr>
          <w:p w14:paraId="4CF97F55" w14:textId="77777777" w:rsidR="00645278" w:rsidRDefault="00796368">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Environmental</w:t>
            </w:r>
          </w:p>
        </w:tc>
        <w:tc>
          <w:tcPr>
            <w:tcW w:w="1795" w:type="dxa"/>
          </w:tcPr>
          <w:p w14:paraId="1A96AD48" w14:textId="77777777" w:rsidR="00645278" w:rsidRDefault="00645278">
            <w:pPr>
              <w:jc w:val="both"/>
              <w:rPr>
                <w:rFonts w:ascii="Open Sans" w:eastAsia="Open Sans" w:hAnsi="Open Sans" w:cs="Open Sans"/>
                <w:color w:val="000000"/>
                <w:sz w:val="21"/>
                <w:szCs w:val="21"/>
              </w:rPr>
            </w:pPr>
          </w:p>
        </w:tc>
      </w:tr>
      <w:tr w:rsidR="00645278" w14:paraId="00CF4EAB" w14:textId="77777777">
        <w:trPr>
          <w:jc w:val="center"/>
        </w:trPr>
        <w:tc>
          <w:tcPr>
            <w:tcW w:w="7555" w:type="dxa"/>
            <w:shd w:val="clear" w:color="auto" w:fill="D0CECE"/>
          </w:tcPr>
          <w:p w14:paraId="23E88C7F" w14:textId="77777777" w:rsidR="00645278" w:rsidRDefault="00796368">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Overall Likelihood of Sustainability</w:t>
            </w:r>
          </w:p>
        </w:tc>
        <w:tc>
          <w:tcPr>
            <w:tcW w:w="1795" w:type="dxa"/>
            <w:shd w:val="clear" w:color="auto" w:fill="D0CECE"/>
          </w:tcPr>
          <w:p w14:paraId="2B629A89" w14:textId="77777777" w:rsidR="00645278" w:rsidRDefault="00645278">
            <w:pPr>
              <w:jc w:val="both"/>
              <w:rPr>
                <w:rFonts w:ascii="Open Sans" w:eastAsia="Open Sans" w:hAnsi="Open Sans" w:cs="Open Sans"/>
                <w:color w:val="000000"/>
                <w:sz w:val="21"/>
                <w:szCs w:val="21"/>
              </w:rPr>
            </w:pPr>
          </w:p>
        </w:tc>
      </w:tr>
    </w:tbl>
    <w:p w14:paraId="2C09A1E1" w14:textId="77777777" w:rsidR="00645278" w:rsidRDefault="00645278">
      <w:pPr>
        <w:jc w:val="both"/>
      </w:pPr>
    </w:p>
    <w:p w14:paraId="08941194" w14:textId="77777777" w:rsidR="00645278" w:rsidRDefault="00796368">
      <w:pPr>
        <w:numPr>
          <w:ilvl w:val="0"/>
          <w:numId w:val="14"/>
        </w:numPr>
        <w:pBdr>
          <w:top w:val="nil"/>
          <w:left w:val="nil"/>
          <w:bottom w:val="nil"/>
          <w:right w:val="nil"/>
          <w:between w:val="nil"/>
        </w:pBdr>
        <w:ind w:left="360"/>
        <w:jc w:val="both"/>
        <w:rPr>
          <w:rFonts w:ascii="Open Sans" w:eastAsia="Open Sans" w:hAnsi="Open Sans" w:cs="Open Sans"/>
          <w:b/>
          <w:color w:val="000000"/>
          <w:sz w:val="26"/>
          <w:szCs w:val="26"/>
        </w:rPr>
      </w:pPr>
      <w:r>
        <w:rPr>
          <w:rFonts w:ascii="Open Sans" w:eastAsia="Open Sans" w:hAnsi="Open Sans" w:cs="Open Sans"/>
          <w:b/>
          <w:color w:val="000000"/>
          <w:sz w:val="26"/>
          <w:szCs w:val="26"/>
        </w:rPr>
        <w:t>Timeframe</w:t>
      </w:r>
    </w:p>
    <w:p w14:paraId="33731BC4" w14:textId="251F573B"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total duration of the TE will be approximately </w:t>
      </w:r>
      <w:r>
        <w:rPr>
          <w:rFonts w:ascii="Open Sans" w:eastAsia="Open Sans" w:hAnsi="Open Sans" w:cs="Open Sans"/>
          <w:i/>
          <w:color w:val="000000"/>
          <w:sz w:val="21"/>
          <w:szCs w:val="21"/>
          <w:highlight w:val="yellow"/>
        </w:rPr>
        <w:t>28 working days</w:t>
      </w:r>
      <w:r>
        <w:rPr>
          <w:rFonts w:ascii="Open Sans" w:eastAsia="Open Sans" w:hAnsi="Open Sans" w:cs="Open Sans"/>
          <w:color w:val="000000"/>
          <w:sz w:val="21"/>
          <w:szCs w:val="21"/>
        </w:rPr>
        <w:t xml:space="preserve"> over a time period of </w:t>
      </w:r>
      <w:r w:rsidR="00C33EA9">
        <w:rPr>
          <w:rFonts w:ascii="Open Sans" w:eastAsia="Open Sans" w:hAnsi="Open Sans" w:cs="Open Sans"/>
          <w:i/>
          <w:color w:val="000000"/>
          <w:sz w:val="21"/>
          <w:szCs w:val="21"/>
          <w:highlight w:val="yellow"/>
        </w:rPr>
        <w:t xml:space="preserve">April </w:t>
      </w:r>
      <w:r>
        <w:rPr>
          <w:rFonts w:ascii="Open Sans" w:eastAsia="Open Sans" w:hAnsi="Open Sans" w:cs="Open Sans"/>
          <w:i/>
          <w:color w:val="000000"/>
          <w:sz w:val="21"/>
          <w:szCs w:val="21"/>
          <w:highlight w:val="yellow"/>
        </w:rPr>
        <w:t>– September 2022</w:t>
      </w:r>
      <w:r>
        <w:rPr>
          <w:rFonts w:ascii="Open Sans" w:eastAsia="Open Sans" w:hAnsi="Open Sans" w:cs="Open Sans"/>
          <w:color w:val="000000"/>
          <w:sz w:val="21"/>
          <w:szCs w:val="21"/>
        </w:rPr>
        <w:t xml:space="preserve"> starting on </w:t>
      </w:r>
      <w:r w:rsidR="00C33EA9">
        <w:rPr>
          <w:rFonts w:ascii="Open Sans" w:eastAsia="Open Sans" w:hAnsi="Open Sans" w:cs="Open Sans"/>
          <w:i/>
          <w:color w:val="000000"/>
          <w:sz w:val="21"/>
          <w:szCs w:val="21"/>
          <w:highlight w:val="yellow"/>
        </w:rPr>
        <w:t xml:space="preserve">April </w:t>
      </w:r>
      <w:r>
        <w:rPr>
          <w:rFonts w:ascii="Open Sans" w:eastAsia="Open Sans" w:hAnsi="Open Sans" w:cs="Open Sans"/>
          <w:i/>
          <w:color w:val="000000"/>
          <w:sz w:val="21"/>
          <w:szCs w:val="21"/>
          <w:highlight w:val="yellow"/>
        </w:rPr>
        <w:t>6</w:t>
      </w:r>
      <w:proofErr w:type="gramStart"/>
      <w:r>
        <w:rPr>
          <w:rFonts w:ascii="Open Sans" w:eastAsia="Open Sans" w:hAnsi="Open Sans" w:cs="Open Sans"/>
          <w:i/>
          <w:color w:val="000000"/>
          <w:sz w:val="21"/>
          <w:szCs w:val="21"/>
          <w:highlight w:val="yellow"/>
        </w:rPr>
        <w:t xml:space="preserve"> 2022</w:t>
      </w:r>
      <w:proofErr w:type="gramEnd"/>
      <w:r>
        <w:rPr>
          <w:rFonts w:ascii="Open Sans" w:eastAsia="Open Sans" w:hAnsi="Open Sans" w:cs="Open Sans"/>
          <w:color w:val="000000"/>
          <w:sz w:val="21"/>
          <w:szCs w:val="21"/>
        </w:rPr>
        <w:t>. The tentative TE timeframe is as follows:</w:t>
      </w:r>
    </w:p>
    <w:tbl>
      <w:tblPr>
        <w:tblStyle w:val="a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750"/>
      </w:tblGrid>
      <w:tr w:rsidR="00645278" w14:paraId="72F57F5F" w14:textId="77777777" w:rsidTr="44417CFE">
        <w:tc>
          <w:tcPr>
            <w:tcW w:w="2605" w:type="dxa"/>
            <w:shd w:val="clear" w:color="auto" w:fill="404040" w:themeFill="text1" w:themeFillTint="BF"/>
          </w:tcPr>
          <w:p w14:paraId="61FD0ADA" w14:textId="77777777" w:rsidR="00645278" w:rsidRDefault="00796368">
            <w:pPr>
              <w:rPr>
                <w:rFonts w:ascii="Open Sans" w:eastAsia="Open Sans" w:hAnsi="Open Sans" w:cs="Open Sans"/>
                <w:color w:val="FFFFFF"/>
                <w:sz w:val="21"/>
                <w:szCs w:val="21"/>
              </w:rPr>
            </w:pPr>
            <w:r>
              <w:rPr>
                <w:rFonts w:ascii="Open Sans" w:eastAsia="Open Sans" w:hAnsi="Open Sans" w:cs="Open Sans"/>
                <w:color w:val="FFFFFF"/>
                <w:sz w:val="21"/>
                <w:szCs w:val="21"/>
              </w:rPr>
              <w:t>Deadline</w:t>
            </w:r>
          </w:p>
        </w:tc>
        <w:tc>
          <w:tcPr>
            <w:tcW w:w="6750" w:type="dxa"/>
            <w:shd w:val="clear" w:color="auto" w:fill="404040" w:themeFill="text1" w:themeFillTint="BF"/>
          </w:tcPr>
          <w:p w14:paraId="43962AD1" w14:textId="77777777" w:rsidR="00645278" w:rsidRDefault="00796368">
            <w:pPr>
              <w:rPr>
                <w:rFonts w:ascii="Open Sans" w:eastAsia="Open Sans" w:hAnsi="Open Sans" w:cs="Open Sans"/>
                <w:color w:val="FFFFFF"/>
                <w:sz w:val="21"/>
                <w:szCs w:val="21"/>
              </w:rPr>
            </w:pPr>
            <w:r>
              <w:rPr>
                <w:rFonts w:ascii="Open Sans" w:eastAsia="Open Sans" w:hAnsi="Open Sans" w:cs="Open Sans"/>
                <w:color w:val="FFFFFF"/>
                <w:sz w:val="21"/>
                <w:szCs w:val="21"/>
              </w:rPr>
              <w:t>Activity</w:t>
            </w:r>
          </w:p>
        </w:tc>
      </w:tr>
      <w:tr w:rsidR="00645278" w14:paraId="0255FFF4" w14:textId="77777777" w:rsidTr="44417CFE">
        <w:tc>
          <w:tcPr>
            <w:tcW w:w="2605" w:type="dxa"/>
          </w:tcPr>
          <w:p w14:paraId="4F244B7C" w14:textId="044D2684" w:rsidR="00645278" w:rsidRDefault="00350307">
            <w:pPr>
              <w:rPr>
                <w:rFonts w:ascii="Open Sans" w:eastAsia="Open Sans" w:hAnsi="Open Sans" w:cs="Open Sans"/>
                <w:i/>
                <w:color w:val="000000"/>
                <w:sz w:val="21"/>
                <w:szCs w:val="21"/>
                <w:highlight w:val="lightGray"/>
              </w:rPr>
            </w:pPr>
            <w:r>
              <w:rPr>
                <w:rFonts w:ascii="Open Sans" w:eastAsia="Open Sans" w:hAnsi="Open Sans" w:cs="Open Sans"/>
                <w:i/>
                <w:color w:val="000000"/>
                <w:sz w:val="21"/>
                <w:szCs w:val="21"/>
                <w:highlight w:val="yellow"/>
              </w:rPr>
              <w:t>18</w:t>
            </w:r>
            <w:r w:rsidR="00796368">
              <w:rPr>
                <w:rFonts w:ascii="Open Sans" w:eastAsia="Open Sans" w:hAnsi="Open Sans" w:cs="Open Sans"/>
                <w:i/>
                <w:color w:val="000000"/>
                <w:sz w:val="21"/>
                <w:szCs w:val="21"/>
                <w:highlight w:val="yellow"/>
              </w:rPr>
              <w:t xml:space="preserve"> </w:t>
            </w:r>
            <w:r>
              <w:rPr>
                <w:rFonts w:ascii="Open Sans" w:eastAsia="Open Sans" w:hAnsi="Open Sans" w:cs="Open Sans"/>
                <w:i/>
                <w:color w:val="000000"/>
                <w:sz w:val="21"/>
                <w:szCs w:val="21"/>
                <w:highlight w:val="yellow"/>
              </w:rPr>
              <w:t>March</w:t>
            </w:r>
            <w:r w:rsidR="00796368">
              <w:rPr>
                <w:rFonts w:ascii="Open Sans" w:eastAsia="Open Sans" w:hAnsi="Open Sans" w:cs="Open Sans"/>
                <w:i/>
                <w:color w:val="000000"/>
                <w:sz w:val="21"/>
                <w:szCs w:val="21"/>
                <w:highlight w:val="yellow"/>
              </w:rPr>
              <w:t xml:space="preserve"> 2022</w:t>
            </w:r>
          </w:p>
        </w:tc>
        <w:tc>
          <w:tcPr>
            <w:tcW w:w="6750" w:type="dxa"/>
          </w:tcPr>
          <w:p w14:paraId="3E70A425"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Application closes</w:t>
            </w:r>
          </w:p>
        </w:tc>
      </w:tr>
      <w:tr w:rsidR="00645278" w14:paraId="087B530F" w14:textId="77777777" w:rsidTr="44417CFE">
        <w:tc>
          <w:tcPr>
            <w:tcW w:w="2605" w:type="dxa"/>
          </w:tcPr>
          <w:p w14:paraId="3848E552" w14:textId="7A8D12F2" w:rsidR="00645278" w:rsidRDefault="00350307">
            <w:pPr>
              <w:rPr>
                <w:rFonts w:ascii="Open Sans" w:eastAsia="Open Sans" w:hAnsi="Open Sans" w:cs="Open Sans"/>
                <w:i/>
                <w:color w:val="000000"/>
                <w:sz w:val="21"/>
                <w:szCs w:val="21"/>
                <w:highlight w:val="lightGray"/>
              </w:rPr>
            </w:pPr>
            <w:r>
              <w:rPr>
                <w:rFonts w:ascii="Open Sans" w:eastAsia="Open Sans" w:hAnsi="Open Sans" w:cs="Open Sans"/>
                <w:i/>
                <w:color w:val="000000"/>
                <w:sz w:val="21"/>
                <w:szCs w:val="21"/>
                <w:highlight w:val="yellow"/>
              </w:rPr>
              <w:t>2</w:t>
            </w:r>
            <w:r w:rsidR="00F7605B">
              <w:rPr>
                <w:rFonts w:ascii="Open Sans" w:eastAsia="Open Sans" w:hAnsi="Open Sans" w:cs="Open Sans"/>
                <w:i/>
                <w:color w:val="000000"/>
                <w:sz w:val="21"/>
                <w:szCs w:val="21"/>
                <w:highlight w:val="yellow"/>
              </w:rPr>
              <w:t xml:space="preserve">5 </w:t>
            </w:r>
            <w:r w:rsidR="00796368">
              <w:rPr>
                <w:rFonts w:ascii="Open Sans" w:eastAsia="Open Sans" w:hAnsi="Open Sans" w:cs="Open Sans"/>
                <w:i/>
                <w:color w:val="000000"/>
                <w:sz w:val="21"/>
                <w:szCs w:val="21"/>
                <w:highlight w:val="yellow"/>
              </w:rPr>
              <w:t>March 2022</w:t>
            </w:r>
          </w:p>
        </w:tc>
        <w:tc>
          <w:tcPr>
            <w:tcW w:w="6750" w:type="dxa"/>
          </w:tcPr>
          <w:p w14:paraId="5F923EAD" w14:textId="583DD754"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Selection of </w:t>
            </w:r>
            <w:r w:rsidR="002E20DE">
              <w:rPr>
                <w:rFonts w:ascii="Open Sans" w:eastAsia="Open Sans" w:hAnsi="Open Sans" w:cs="Open Sans"/>
                <w:color w:val="000000"/>
                <w:sz w:val="21"/>
                <w:szCs w:val="21"/>
              </w:rPr>
              <w:t>IC</w:t>
            </w:r>
          </w:p>
        </w:tc>
      </w:tr>
      <w:tr w:rsidR="00645278" w14:paraId="61E5DC6C" w14:textId="77777777" w:rsidTr="44417CFE">
        <w:tc>
          <w:tcPr>
            <w:tcW w:w="2605" w:type="dxa"/>
          </w:tcPr>
          <w:p w14:paraId="7E2E229D" w14:textId="17365C94" w:rsidR="00645278" w:rsidRDefault="00F7605B">
            <w:pPr>
              <w:rPr>
                <w:rFonts w:ascii="Open Sans" w:eastAsia="Open Sans" w:hAnsi="Open Sans" w:cs="Open Sans"/>
                <w:i/>
                <w:color w:val="000000"/>
                <w:sz w:val="21"/>
                <w:szCs w:val="21"/>
                <w:highlight w:val="lightGray"/>
              </w:rPr>
            </w:pPr>
            <w:r>
              <w:rPr>
                <w:rFonts w:ascii="Open Sans" w:eastAsia="Open Sans" w:hAnsi="Open Sans" w:cs="Open Sans"/>
                <w:i/>
                <w:color w:val="000000"/>
                <w:sz w:val="21"/>
                <w:szCs w:val="21"/>
                <w:highlight w:val="yellow"/>
              </w:rPr>
              <w:t>2</w:t>
            </w:r>
            <w:r w:rsidR="00350307">
              <w:rPr>
                <w:rFonts w:ascii="Open Sans" w:eastAsia="Open Sans" w:hAnsi="Open Sans" w:cs="Open Sans"/>
                <w:i/>
                <w:color w:val="000000"/>
                <w:sz w:val="21"/>
                <w:szCs w:val="21"/>
                <w:highlight w:val="yellow"/>
              </w:rPr>
              <w:t>5</w:t>
            </w:r>
            <w:r>
              <w:rPr>
                <w:rFonts w:ascii="Open Sans" w:eastAsia="Open Sans" w:hAnsi="Open Sans" w:cs="Open Sans"/>
                <w:i/>
                <w:color w:val="000000"/>
                <w:sz w:val="21"/>
                <w:szCs w:val="21"/>
                <w:highlight w:val="yellow"/>
              </w:rPr>
              <w:t xml:space="preserve"> March </w:t>
            </w:r>
            <w:r w:rsidR="00796368">
              <w:rPr>
                <w:rFonts w:ascii="Open Sans" w:eastAsia="Open Sans" w:hAnsi="Open Sans" w:cs="Open Sans"/>
                <w:i/>
                <w:color w:val="000000"/>
                <w:sz w:val="21"/>
                <w:szCs w:val="21"/>
                <w:highlight w:val="yellow"/>
              </w:rPr>
              <w:t>2022</w:t>
            </w:r>
          </w:p>
        </w:tc>
        <w:tc>
          <w:tcPr>
            <w:tcW w:w="6750" w:type="dxa"/>
          </w:tcPr>
          <w:p w14:paraId="4AF2DBC4" w14:textId="7C2505A5"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Preparation period for </w:t>
            </w:r>
            <w:r w:rsidR="002E20DE">
              <w:rPr>
                <w:rFonts w:ascii="Open Sans" w:eastAsia="Open Sans" w:hAnsi="Open Sans" w:cs="Open Sans"/>
                <w:color w:val="000000"/>
                <w:sz w:val="21"/>
                <w:szCs w:val="21"/>
              </w:rPr>
              <w:t>IC</w:t>
            </w:r>
            <w:r>
              <w:rPr>
                <w:rFonts w:ascii="Open Sans" w:eastAsia="Open Sans" w:hAnsi="Open Sans" w:cs="Open Sans"/>
                <w:color w:val="000000"/>
                <w:sz w:val="21"/>
                <w:szCs w:val="21"/>
              </w:rPr>
              <w:t xml:space="preserve"> (handover of documentation)</w:t>
            </w:r>
          </w:p>
        </w:tc>
      </w:tr>
      <w:tr w:rsidR="00645278" w14:paraId="2A18F2F8" w14:textId="77777777" w:rsidTr="44417CFE">
        <w:tc>
          <w:tcPr>
            <w:tcW w:w="2605" w:type="dxa"/>
          </w:tcPr>
          <w:p w14:paraId="4A45FC7E" w14:textId="335697CF" w:rsidR="00645278" w:rsidRDefault="00796368">
            <w:pPr>
              <w:rPr>
                <w:rFonts w:ascii="Open Sans" w:eastAsia="Open Sans" w:hAnsi="Open Sans" w:cs="Open Sans"/>
                <w:i/>
                <w:color w:val="000000"/>
                <w:sz w:val="21"/>
                <w:szCs w:val="21"/>
                <w:highlight w:val="lightGray"/>
              </w:rPr>
            </w:pPr>
            <w:r>
              <w:rPr>
                <w:rFonts w:ascii="Open Sans" w:eastAsia="Open Sans" w:hAnsi="Open Sans" w:cs="Open Sans"/>
                <w:i/>
                <w:color w:val="000000"/>
                <w:sz w:val="21"/>
                <w:szCs w:val="21"/>
                <w:highlight w:val="yellow"/>
              </w:rPr>
              <w:t xml:space="preserve">6 </w:t>
            </w:r>
            <w:r w:rsidR="00F7605B">
              <w:rPr>
                <w:rFonts w:ascii="Open Sans" w:eastAsia="Open Sans" w:hAnsi="Open Sans" w:cs="Open Sans"/>
                <w:i/>
                <w:color w:val="000000"/>
                <w:sz w:val="21"/>
                <w:szCs w:val="21"/>
                <w:highlight w:val="yellow"/>
              </w:rPr>
              <w:t xml:space="preserve">April </w:t>
            </w:r>
            <w:r>
              <w:rPr>
                <w:rFonts w:ascii="Open Sans" w:eastAsia="Open Sans" w:hAnsi="Open Sans" w:cs="Open Sans"/>
                <w:i/>
                <w:color w:val="000000"/>
                <w:sz w:val="21"/>
                <w:szCs w:val="21"/>
                <w:highlight w:val="yellow"/>
              </w:rPr>
              <w:t xml:space="preserve">2022, 4 days </w:t>
            </w:r>
          </w:p>
        </w:tc>
        <w:tc>
          <w:tcPr>
            <w:tcW w:w="6750" w:type="dxa"/>
          </w:tcPr>
          <w:p w14:paraId="79F43EC5" w14:textId="77777777" w:rsidR="00645278" w:rsidRDefault="528DDF26">
            <w:pPr>
              <w:rPr>
                <w:rFonts w:ascii="Open Sans" w:eastAsia="Open Sans" w:hAnsi="Open Sans" w:cs="Open Sans"/>
                <w:color w:val="000000"/>
                <w:sz w:val="21"/>
                <w:szCs w:val="21"/>
              </w:rPr>
            </w:pPr>
            <w:r w:rsidRPr="44417CFE">
              <w:rPr>
                <w:rFonts w:ascii="Open Sans" w:eastAsia="Open Sans" w:hAnsi="Open Sans" w:cs="Open Sans"/>
                <w:color w:val="000000" w:themeColor="text1"/>
                <w:sz w:val="21"/>
                <w:szCs w:val="21"/>
              </w:rPr>
              <w:t>Document review and preparation of TE Inception Report</w:t>
            </w:r>
          </w:p>
        </w:tc>
      </w:tr>
      <w:tr w:rsidR="00645278" w14:paraId="658FAB55" w14:textId="77777777" w:rsidTr="44417CFE">
        <w:tc>
          <w:tcPr>
            <w:tcW w:w="2605" w:type="dxa"/>
          </w:tcPr>
          <w:p w14:paraId="1A2DE10C" w14:textId="77777777" w:rsidR="00645278" w:rsidRDefault="00796368">
            <w:pPr>
              <w:rPr>
                <w:rFonts w:ascii="Open Sans" w:eastAsia="Open Sans" w:hAnsi="Open Sans" w:cs="Open Sans"/>
                <w:i/>
                <w:color w:val="000000"/>
                <w:sz w:val="21"/>
                <w:szCs w:val="21"/>
                <w:highlight w:val="lightGray"/>
              </w:rPr>
            </w:pPr>
            <w:r>
              <w:rPr>
                <w:rFonts w:ascii="Open Sans" w:eastAsia="Open Sans" w:hAnsi="Open Sans" w:cs="Open Sans"/>
                <w:i/>
                <w:color w:val="000000"/>
                <w:sz w:val="21"/>
                <w:szCs w:val="21"/>
                <w:highlight w:val="yellow"/>
              </w:rPr>
              <w:t>20 May 2022, 2 days</w:t>
            </w:r>
          </w:p>
        </w:tc>
        <w:tc>
          <w:tcPr>
            <w:tcW w:w="6750" w:type="dxa"/>
          </w:tcPr>
          <w:p w14:paraId="6D1F51BD"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Finalization and Validation of TE Inception Report </w:t>
            </w:r>
          </w:p>
        </w:tc>
      </w:tr>
      <w:tr w:rsidR="00645278" w14:paraId="6E27AA38" w14:textId="77777777" w:rsidTr="44417CFE">
        <w:tc>
          <w:tcPr>
            <w:tcW w:w="2605" w:type="dxa"/>
          </w:tcPr>
          <w:p w14:paraId="53ACB677" w14:textId="1C0AA642" w:rsidR="00645278" w:rsidRDefault="528DDF26">
            <w:pPr>
              <w:rPr>
                <w:rFonts w:ascii="Open Sans" w:eastAsia="Open Sans" w:hAnsi="Open Sans" w:cs="Open Sans"/>
                <w:i/>
                <w:color w:val="000000"/>
                <w:sz w:val="21"/>
                <w:szCs w:val="21"/>
                <w:highlight w:val="lightGray"/>
              </w:rPr>
            </w:pPr>
            <w:r w:rsidRPr="44417CFE">
              <w:rPr>
                <w:rFonts w:ascii="Open Sans" w:eastAsia="Open Sans" w:hAnsi="Open Sans" w:cs="Open Sans"/>
                <w:i/>
                <w:iCs/>
                <w:color w:val="000000" w:themeColor="text1"/>
                <w:sz w:val="21"/>
                <w:szCs w:val="21"/>
                <w:highlight w:val="yellow"/>
              </w:rPr>
              <w:t>20 Ju</w:t>
            </w:r>
            <w:r w:rsidR="0B8A3FF0" w:rsidRPr="44417CFE">
              <w:rPr>
                <w:rFonts w:ascii="Open Sans" w:eastAsia="Open Sans" w:hAnsi="Open Sans" w:cs="Open Sans"/>
                <w:i/>
                <w:iCs/>
                <w:color w:val="000000" w:themeColor="text1"/>
                <w:sz w:val="21"/>
                <w:szCs w:val="21"/>
                <w:highlight w:val="yellow"/>
              </w:rPr>
              <w:t>ne</w:t>
            </w:r>
            <w:r w:rsidRPr="44417CFE">
              <w:rPr>
                <w:rFonts w:ascii="Open Sans" w:eastAsia="Open Sans" w:hAnsi="Open Sans" w:cs="Open Sans"/>
                <w:i/>
                <w:iCs/>
                <w:color w:val="000000" w:themeColor="text1"/>
                <w:sz w:val="21"/>
                <w:szCs w:val="21"/>
                <w:highlight w:val="yellow"/>
              </w:rPr>
              <w:t xml:space="preserve"> 2022, 10 days</w:t>
            </w:r>
          </w:p>
          <w:p w14:paraId="23E0E439" w14:textId="0C72CD98" w:rsidR="00645278" w:rsidRDefault="00796368">
            <w:pPr>
              <w:rPr>
                <w:rFonts w:ascii="Open Sans" w:eastAsia="Open Sans" w:hAnsi="Open Sans" w:cs="Open Sans"/>
                <w:i/>
                <w:color w:val="000000"/>
                <w:sz w:val="21"/>
                <w:szCs w:val="21"/>
                <w:highlight w:val="lightGray"/>
              </w:rPr>
            </w:pPr>
            <w:r>
              <w:rPr>
                <w:rFonts w:ascii="Open Sans" w:eastAsia="Open Sans" w:hAnsi="Open Sans" w:cs="Open Sans"/>
                <w:i/>
                <w:color w:val="000000"/>
                <w:sz w:val="21"/>
                <w:szCs w:val="21"/>
                <w:highlight w:val="lightGray"/>
              </w:rPr>
              <w:t>(suggested 11 Ju</w:t>
            </w:r>
            <w:r w:rsidR="00DD0E98">
              <w:rPr>
                <w:rFonts w:ascii="Open Sans" w:eastAsia="Open Sans" w:hAnsi="Open Sans" w:cs="Open Sans"/>
                <w:i/>
                <w:color w:val="000000"/>
                <w:sz w:val="21"/>
                <w:szCs w:val="21"/>
                <w:highlight w:val="lightGray"/>
              </w:rPr>
              <w:t>ne</w:t>
            </w:r>
            <w:r>
              <w:rPr>
                <w:rFonts w:ascii="Open Sans" w:eastAsia="Open Sans" w:hAnsi="Open Sans" w:cs="Open Sans"/>
                <w:i/>
                <w:color w:val="000000"/>
                <w:sz w:val="21"/>
                <w:szCs w:val="21"/>
                <w:highlight w:val="lightGray"/>
              </w:rPr>
              <w:t>-22 Ju</w:t>
            </w:r>
            <w:r w:rsidR="00DD0E98">
              <w:rPr>
                <w:rFonts w:ascii="Open Sans" w:eastAsia="Open Sans" w:hAnsi="Open Sans" w:cs="Open Sans"/>
                <w:i/>
                <w:color w:val="000000"/>
                <w:sz w:val="21"/>
                <w:szCs w:val="21"/>
                <w:highlight w:val="lightGray"/>
              </w:rPr>
              <w:t>ne</w:t>
            </w:r>
            <w:r>
              <w:rPr>
                <w:rFonts w:ascii="Open Sans" w:eastAsia="Open Sans" w:hAnsi="Open Sans" w:cs="Open Sans"/>
                <w:i/>
                <w:color w:val="000000"/>
                <w:sz w:val="21"/>
                <w:szCs w:val="21"/>
                <w:highlight w:val="lightGray"/>
              </w:rPr>
              <w:t>)</w:t>
            </w:r>
          </w:p>
        </w:tc>
        <w:tc>
          <w:tcPr>
            <w:tcW w:w="6750" w:type="dxa"/>
          </w:tcPr>
          <w:p w14:paraId="05A03541"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Latest start of TE mission: in-country meetings, interviews, field visits, etc.</w:t>
            </w:r>
          </w:p>
        </w:tc>
      </w:tr>
      <w:tr w:rsidR="00645278" w14:paraId="02C0A8A3" w14:textId="77777777" w:rsidTr="44417CFE">
        <w:tc>
          <w:tcPr>
            <w:tcW w:w="2605" w:type="dxa"/>
          </w:tcPr>
          <w:p w14:paraId="02BA1B9C" w14:textId="77777777" w:rsidR="00645278" w:rsidRDefault="528DDF26">
            <w:pPr>
              <w:rPr>
                <w:rFonts w:ascii="Open Sans" w:eastAsia="Open Sans" w:hAnsi="Open Sans" w:cs="Open Sans"/>
                <w:i/>
                <w:color w:val="000000"/>
                <w:sz w:val="21"/>
                <w:szCs w:val="21"/>
                <w:highlight w:val="lightGray"/>
              </w:rPr>
            </w:pPr>
            <w:r w:rsidRPr="44417CFE">
              <w:rPr>
                <w:rFonts w:ascii="Open Sans" w:eastAsia="Open Sans" w:hAnsi="Open Sans" w:cs="Open Sans"/>
                <w:i/>
                <w:iCs/>
                <w:color w:val="000000" w:themeColor="text1"/>
                <w:sz w:val="21"/>
                <w:szCs w:val="21"/>
                <w:highlight w:val="yellow"/>
              </w:rPr>
              <w:t>29 July 2022, 1 day</w:t>
            </w:r>
          </w:p>
        </w:tc>
        <w:tc>
          <w:tcPr>
            <w:tcW w:w="6750" w:type="dxa"/>
          </w:tcPr>
          <w:p w14:paraId="38C1ED7D"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Latest date for mission wrap-up meeting &amp; presentation of initial findings; earliest end of TE mission</w:t>
            </w:r>
          </w:p>
        </w:tc>
      </w:tr>
      <w:tr w:rsidR="00645278" w14:paraId="51E83714" w14:textId="77777777" w:rsidTr="44417CFE">
        <w:tc>
          <w:tcPr>
            <w:tcW w:w="2605" w:type="dxa"/>
          </w:tcPr>
          <w:p w14:paraId="34121FA0" w14:textId="77777777" w:rsidR="00645278" w:rsidRDefault="00796368">
            <w:pPr>
              <w:rPr>
                <w:rFonts w:ascii="Open Sans" w:eastAsia="Open Sans" w:hAnsi="Open Sans" w:cs="Open Sans"/>
                <w:i/>
                <w:color w:val="000000"/>
                <w:sz w:val="21"/>
                <w:szCs w:val="21"/>
                <w:highlight w:val="lightGray"/>
              </w:rPr>
            </w:pPr>
            <w:r>
              <w:rPr>
                <w:rFonts w:ascii="Open Sans" w:eastAsia="Open Sans" w:hAnsi="Open Sans" w:cs="Open Sans"/>
                <w:i/>
                <w:color w:val="000000"/>
                <w:sz w:val="21"/>
                <w:szCs w:val="21"/>
                <w:highlight w:val="yellow"/>
              </w:rPr>
              <w:t>12 August 2022, 7 days</w:t>
            </w:r>
          </w:p>
        </w:tc>
        <w:tc>
          <w:tcPr>
            <w:tcW w:w="6750" w:type="dxa"/>
          </w:tcPr>
          <w:p w14:paraId="36540FA0"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Preparation of draft TE report, circulation of draft TE report for comments</w:t>
            </w:r>
          </w:p>
        </w:tc>
      </w:tr>
      <w:tr w:rsidR="00645278" w14:paraId="3D8A2B70" w14:textId="77777777" w:rsidTr="44417CFE">
        <w:tc>
          <w:tcPr>
            <w:tcW w:w="2605" w:type="dxa"/>
          </w:tcPr>
          <w:p w14:paraId="5495DED2" w14:textId="77777777" w:rsidR="00645278" w:rsidRDefault="00796368">
            <w:pPr>
              <w:rPr>
                <w:rFonts w:ascii="Open Sans" w:eastAsia="Open Sans" w:hAnsi="Open Sans" w:cs="Open Sans"/>
                <w:i/>
                <w:color w:val="000000"/>
                <w:sz w:val="21"/>
                <w:szCs w:val="21"/>
                <w:highlight w:val="lightGray"/>
              </w:rPr>
            </w:pPr>
            <w:r>
              <w:rPr>
                <w:rFonts w:ascii="Open Sans" w:eastAsia="Open Sans" w:hAnsi="Open Sans" w:cs="Open Sans"/>
                <w:i/>
                <w:color w:val="000000"/>
                <w:sz w:val="21"/>
                <w:szCs w:val="21"/>
                <w:highlight w:val="yellow"/>
              </w:rPr>
              <w:t>26 August 2022, 3 days</w:t>
            </w:r>
          </w:p>
        </w:tc>
        <w:tc>
          <w:tcPr>
            <w:tcW w:w="6750" w:type="dxa"/>
          </w:tcPr>
          <w:p w14:paraId="1491EEFD"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Incorporation of comments on draft TE report into Audit Trail and finalization of TE report</w:t>
            </w:r>
          </w:p>
        </w:tc>
      </w:tr>
      <w:tr w:rsidR="00645278" w14:paraId="2A4E85C6" w14:textId="77777777" w:rsidTr="44417CFE">
        <w:tc>
          <w:tcPr>
            <w:tcW w:w="2605" w:type="dxa"/>
          </w:tcPr>
          <w:p w14:paraId="78B1451F" w14:textId="77777777" w:rsidR="00645278" w:rsidRDefault="00796368">
            <w:pPr>
              <w:rPr>
                <w:rFonts w:ascii="Open Sans" w:eastAsia="Open Sans" w:hAnsi="Open Sans" w:cs="Open Sans"/>
                <w:i/>
                <w:color w:val="000000"/>
                <w:sz w:val="21"/>
                <w:szCs w:val="21"/>
                <w:highlight w:val="lightGray"/>
              </w:rPr>
            </w:pPr>
            <w:r>
              <w:rPr>
                <w:rFonts w:ascii="Open Sans" w:eastAsia="Open Sans" w:hAnsi="Open Sans" w:cs="Open Sans"/>
                <w:i/>
                <w:color w:val="000000"/>
                <w:sz w:val="21"/>
                <w:szCs w:val="21"/>
                <w:highlight w:val="yellow"/>
              </w:rPr>
              <w:t>2 September 2022, 1 day</w:t>
            </w:r>
          </w:p>
        </w:tc>
        <w:tc>
          <w:tcPr>
            <w:tcW w:w="6750" w:type="dxa"/>
          </w:tcPr>
          <w:p w14:paraId="43B5A382"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Preparation of Management Response</w:t>
            </w:r>
          </w:p>
        </w:tc>
      </w:tr>
      <w:tr w:rsidR="00645278" w14:paraId="301BEEE7" w14:textId="77777777" w:rsidTr="44417CFE">
        <w:tc>
          <w:tcPr>
            <w:tcW w:w="2605" w:type="dxa"/>
          </w:tcPr>
          <w:p w14:paraId="216EC4B7" w14:textId="77777777" w:rsidR="00645278" w:rsidRDefault="00796368">
            <w:pPr>
              <w:rPr>
                <w:rFonts w:ascii="Open Sans" w:eastAsia="Open Sans" w:hAnsi="Open Sans" w:cs="Open Sans"/>
                <w:i/>
                <w:color w:val="000000"/>
                <w:sz w:val="21"/>
                <w:szCs w:val="21"/>
                <w:highlight w:val="lightGray"/>
              </w:rPr>
            </w:pPr>
            <w:r>
              <w:rPr>
                <w:rFonts w:ascii="Open Sans" w:eastAsia="Open Sans" w:hAnsi="Open Sans" w:cs="Open Sans"/>
                <w:i/>
                <w:color w:val="000000"/>
                <w:sz w:val="21"/>
                <w:szCs w:val="21"/>
                <w:highlight w:val="yellow"/>
              </w:rPr>
              <w:t>9 September 2022</w:t>
            </w:r>
          </w:p>
        </w:tc>
        <w:tc>
          <w:tcPr>
            <w:tcW w:w="6750" w:type="dxa"/>
          </w:tcPr>
          <w:p w14:paraId="317D5468"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Full TE finalization and final report ready for submission</w:t>
            </w:r>
          </w:p>
        </w:tc>
      </w:tr>
    </w:tbl>
    <w:p w14:paraId="3AA8D495" w14:textId="77777777" w:rsidR="00645278" w:rsidRDefault="00645278">
      <w:pPr>
        <w:rPr>
          <w:sz w:val="18"/>
          <w:szCs w:val="18"/>
        </w:rPr>
      </w:pPr>
    </w:p>
    <w:p w14:paraId="79F02899"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Options for site visits should be provided in the TE Inception Report.</w:t>
      </w:r>
    </w:p>
    <w:p w14:paraId="0D5278EF" w14:textId="77777777" w:rsidR="00645278" w:rsidRDefault="00796368">
      <w:pPr>
        <w:keepNext/>
        <w:numPr>
          <w:ilvl w:val="0"/>
          <w:numId w:val="14"/>
        </w:numPr>
        <w:pBdr>
          <w:top w:val="nil"/>
          <w:left w:val="nil"/>
          <w:bottom w:val="nil"/>
          <w:right w:val="nil"/>
          <w:between w:val="nil"/>
        </w:pBdr>
        <w:ind w:left="360"/>
        <w:jc w:val="both"/>
        <w:rPr>
          <w:rFonts w:ascii="Open Sans" w:eastAsia="Open Sans" w:hAnsi="Open Sans" w:cs="Open Sans"/>
          <w:b/>
          <w:color w:val="000000"/>
          <w:sz w:val="26"/>
          <w:szCs w:val="26"/>
        </w:rPr>
      </w:pPr>
      <w:r>
        <w:rPr>
          <w:rFonts w:ascii="Open Sans" w:eastAsia="Open Sans" w:hAnsi="Open Sans" w:cs="Open Sans"/>
          <w:b/>
          <w:color w:val="000000"/>
          <w:sz w:val="26"/>
          <w:szCs w:val="26"/>
        </w:rPr>
        <w:t>TE DELIVERABLES</w:t>
      </w:r>
    </w:p>
    <w:tbl>
      <w:tblPr>
        <w:tblStyle w:val="a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870"/>
        <w:gridCol w:w="2360"/>
        <w:gridCol w:w="1980"/>
        <w:gridCol w:w="2520"/>
      </w:tblGrid>
      <w:tr w:rsidR="00645278" w14:paraId="4FD46202" w14:textId="77777777">
        <w:tc>
          <w:tcPr>
            <w:tcW w:w="625" w:type="dxa"/>
            <w:shd w:val="clear" w:color="auto" w:fill="404040"/>
          </w:tcPr>
          <w:p w14:paraId="2FF62C56" w14:textId="77777777" w:rsidR="00645278" w:rsidRDefault="00796368">
            <w:pPr>
              <w:rPr>
                <w:rFonts w:ascii="Open Sans" w:eastAsia="Open Sans" w:hAnsi="Open Sans" w:cs="Open Sans"/>
                <w:color w:val="FFFFFF"/>
                <w:sz w:val="21"/>
                <w:szCs w:val="21"/>
              </w:rPr>
            </w:pPr>
            <w:r>
              <w:rPr>
                <w:rFonts w:ascii="Open Sans" w:eastAsia="Open Sans" w:hAnsi="Open Sans" w:cs="Open Sans"/>
                <w:color w:val="FFFFFF"/>
                <w:sz w:val="21"/>
                <w:szCs w:val="21"/>
              </w:rPr>
              <w:t>#</w:t>
            </w:r>
          </w:p>
        </w:tc>
        <w:tc>
          <w:tcPr>
            <w:tcW w:w="1870" w:type="dxa"/>
            <w:shd w:val="clear" w:color="auto" w:fill="404040"/>
          </w:tcPr>
          <w:p w14:paraId="120FABF9" w14:textId="77777777" w:rsidR="00645278" w:rsidRDefault="00796368">
            <w:pPr>
              <w:rPr>
                <w:rFonts w:ascii="Open Sans" w:eastAsia="Open Sans" w:hAnsi="Open Sans" w:cs="Open Sans"/>
                <w:color w:val="FFFFFF"/>
                <w:sz w:val="21"/>
                <w:szCs w:val="21"/>
              </w:rPr>
            </w:pPr>
            <w:r>
              <w:rPr>
                <w:rFonts w:ascii="Open Sans" w:eastAsia="Open Sans" w:hAnsi="Open Sans" w:cs="Open Sans"/>
                <w:color w:val="FFFFFF"/>
                <w:sz w:val="21"/>
                <w:szCs w:val="21"/>
              </w:rPr>
              <w:t>Deliverable</w:t>
            </w:r>
          </w:p>
        </w:tc>
        <w:tc>
          <w:tcPr>
            <w:tcW w:w="2360" w:type="dxa"/>
            <w:shd w:val="clear" w:color="auto" w:fill="404040"/>
          </w:tcPr>
          <w:p w14:paraId="7E4522EE" w14:textId="77777777" w:rsidR="00645278" w:rsidRDefault="00796368">
            <w:pPr>
              <w:rPr>
                <w:rFonts w:ascii="Open Sans" w:eastAsia="Open Sans" w:hAnsi="Open Sans" w:cs="Open Sans"/>
                <w:color w:val="FFFFFF"/>
                <w:sz w:val="21"/>
                <w:szCs w:val="21"/>
              </w:rPr>
            </w:pPr>
            <w:r>
              <w:rPr>
                <w:rFonts w:ascii="Open Sans" w:eastAsia="Open Sans" w:hAnsi="Open Sans" w:cs="Open Sans"/>
                <w:color w:val="FFFFFF"/>
                <w:sz w:val="21"/>
                <w:szCs w:val="21"/>
              </w:rPr>
              <w:t>Description</w:t>
            </w:r>
          </w:p>
        </w:tc>
        <w:tc>
          <w:tcPr>
            <w:tcW w:w="1980" w:type="dxa"/>
            <w:shd w:val="clear" w:color="auto" w:fill="404040"/>
          </w:tcPr>
          <w:p w14:paraId="3D59FC7F" w14:textId="77777777" w:rsidR="00645278" w:rsidRDefault="00796368">
            <w:pPr>
              <w:rPr>
                <w:rFonts w:ascii="Open Sans" w:eastAsia="Open Sans" w:hAnsi="Open Sans" w:cs="Open Sans"/>
                <w:color w:val="FFFFFF"/>
                <w:sz w:val="21"/>
                <w:szCs w:val="21"/>
              </w:rPr>
            </w:pPr>
            <w:r>
              <w:rPr>
                <w:rFonts w:ascii="Open Sans" w:eastAsia="Open Sans" w:hAnsi="Open Sans" w:cs="Open Sans"/>
                <w:color w:val="FFFFFF"/>
                <w:sz w:val="21"/>
                <w:szCs w:val="21"/>
              </w:rPr>
              <w:t>Timing</w:t>
            </w:r>
          </w:p>
        </w:tc>
        <w:tc>
          <w:tcPr>
            <w:tcW w:w="2520" w:type="dxa"/>
            <w:shd w:val="clear" w:color="auto" w:fill="404040"/>
          </w:tcPr>
          <w:p w14:paraId="40386DAD" w14:textId="77777777" w:rsidR="00645278" w:rsidRDefault="00796368">
            <w:pPr>
              <w:rPr>
                <w:rFonts w:ascii="Open Sans" w:eastAsia="Open Sans" w:hAnsi="Open Sans" w:cs="Open Sans"/>
                <w:color w:val="FFFFFF"/>
                <w:sz w:val="21"/>
                <w:szCs w:val="21"/>
              </w:rPr>
            </w:pPr>
            <w:r>
              <w:rPr>
                <w:rFonts w:ascii="Open Sans" w:eastAsia="Open Sans" w:hAnsi="Open Sans" w:cs="Open Sans"/>
                <w:color w:val="FFFFFF"/>
                <w:sz w:val="21"/>
                <w:szCs w:val="21"/>
              </w:rPr>
              <w:t>Responsibilities</w:t>
            </w:r>
          </w:p>
        </w:tc>
      </w:tr>
      <w:tr w:rsidR="00645278" w14:paraId="121597AA" w14:textId="77777777">
        <w:tc>
          <w:tcPr>
            <w:tcW w:w="625" w:type="dxa"/>
          </w:tcPr>
          <w:p w14:paraId="21C0D09A"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1</w:t>
            </w:r>
          </w:p>
        </w:tc>
        <w:tc>
          <w:tcPr>
            <w:tcW w:w="1870" w:type="dxa"/>
          </w:tcPr>
          <w:p w14:paraId="7D0F70AB"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TE Inception Report</w:t>
            </w:r>
          </w:p>
        </w:tc>
        <w:tc>
          <w:tcPr>
            <w:tcW w:w="2360" w:type="dxa"/>
          </w:tcPr>
          <w:p w14:paraId="54625053" w14:textId="2B45F844" w:rsidR="00645278" w:rsidRDefault="002E20DE">
            <w:pPr>
              <w:rPr>
                <w:rFonts w:ascii="Open Sans" w:eastAsia="Open Sans" w:hAnsi="Open Sans" w:cs="Open Sans"/>
                <w:color w:val="000000"/>
                <w:sz w:val="21"/>
                <w:szCs w:val="21"/>
              </w:rPr>
            </w:pPr>
            <w:r>
              <w:rPr>
                <w:rFonts w:ascii="Open Sans" w:eastAsia="Open Sans" w:hAnsi="Open Sans" w:cs="Open Sans"/>
                <w:color w:val="000000"/>
                <w:sz w:val="21"/>
                <w:szCs w:val="21"/>
              </w:rPr>
              <w:t>IC</w:t>
            </w:r>
            <w:r w:rsidR="00796368">
              <w:rPr>
                <w:rFonts w:ascii="Open Sans" w:eastAsia="Open Sans" w:hAnsi="Open Sans" w:cs="Open Sans"/>
                <w:color w:val="000000"/>
                <w:sz w:val="21"/>
                <w:szCs w:val="21"/>
              </w:rPr>
              <w:t xml:space="preserve"> clarifies objectives, methodology and timing of the TE</w:t>
            </w:r>
          </w:p>
        </w:tc>
        <w:tc>
          <w:tcPr>
            <w:tcW w:w="1980" w:type="dxa"/>
          </w:tcPr>
          <w:p w14:paraId="5AB051E6" w14:textId="77777777" w:rsidR="00645278" w:rsidRDefault="00796368">
            <w:pPr>
              <w:rPr>
                <w:rFonts w:ascii="Open Sans" w:eastAsia="Open Sans" w:hAnsi="Open Sans" w:cs="Open Sans"/>
                <w:i/>
                <w:color w:val="000000"/>
                <w:sz w:val="21"/>
                <w:szCs w:val="21"/>
              </w:rPr>
            </w:pPr>
            <w:r>
              <w:rPr>
                <w:rFonts w:ascii="Open Sans" w:eastAsia="Open Sans" w:hAnsi="Open Sans" w:cs="Open Sans"/>
                <w:color w:val="000000"/>
                <w:sz w:val="21"/>
                <w:szCs w:val="21"/>
              </w:rPr>
              <w:t xml:space="preserve">No later than 2 weeks before the TE mission: </w:t>
            </w:r>
            <w:r>
              <w:rPr>
                <w:rFonts w:ascii="Open Sans" w:eastAsia="Open Sans" w:hAnsi="Open Sans" w:cs="Open Sans"/>
                <w:i/>
                <w:color w:val="000000"/>
                <w:sz w:val="21"/>
                <w:szCs w:val="21"/>
                <w:highlight w:val="yellow"/>
              </w:rPr>
              <w:t>(by 20 May 2022)</w:t>
            </w:r>
          </w:p>
          <w:p w14:paraId="3942C4EA" w14:textId="77777777" w:rsidR="00645278" w:rsidRDefault="00645278">
            <w:pPr>
              <w:jc w:val="both"/>
              <w:rPr>
                <w:rFonts w:ascii="Open Sans" w:eastAsia="Open Sans" w:hAnsi="Open Sans" w:cs="Open Sans"/>
                <w:color w:val="000000"/>
                <w:sz w:val="21"/>
                <w:szCs w:val="21"/>
              </w:rPr>
            </w:pPr>
          </w:p>
        </w:tc>
        <w:tc>
          <w:tcPr>
            <w:tcW w:w="2520" w:type="dxa"/>
          </w:tcPr>
          <w:p w14:paraId="51890F1C" w14:textId="36521D73" w:rsidR="00645278" w:rsidRDefault="002E20DE">
            <w:pPr>
              <w:rPr>
                <w:rFonts w:ascii="Open Sans" w:eastAsia="Open Sans" w:hAnsi="Open Sans" w:cs="Open Sans"/>
                <w:color w:val="000000"/>
                <w:sz w:val="21"/>
                <w:szCs w:val="21"/>
              </w:rPr>
            </w:pPr>
            <w:r>
              <w:rPr>
                <w:rFonts w:ascii="Open Sans" w:eastAsia="Open Sans" w:hAnsi="Open Sans" w:cs="Open Sans"/>
                <w:color w:val="000000"/>
                <w:sz w:val="21"/>
                <w:szCs w:val="21"/>
              </w:rPr>
              <w:t>IC</w:t>
            </w:r>
            <w:r w:rsidR="00796368">
              <w:rPr>
                <w:rFonts w:ascii="Open Sans" w:eastAsia="Open Sans" w:hAnsi="Open Sans" w:cs="Open Sans"/>
                <w:color w:val="000000"/>
                <w:sz w:val="21"/>
                <w:szCs w:val="21"/>
              </w:rPr>
              <w:t xml:space="preserve"> submits Inception Report to Commissioning Unit and project management</w:t>
            </w:r>
          </w:p>
        </w:tc>
      </w:tr>
      <w:tr w:rsidR="00645278" w14:paraId="639F3C3E" w14:textId="77777777">
        <w:tc>
          <w:tcPr>
            <w:tcW w:w="625" w:type="dxa"/>
          </w:tcPr>
          <w:p w14:paraId="61681D36"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2</w:t>
            </w:r>
          </w:p>
        </w:tc>
        <w:tc>
          <w:tcPr>
            <w:tcW w:w="1870" w:type="dxa"/>
          </w:tcPr>
          <w:p w14:paraId="72359341"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Presentation</w:t>
            </w:r>
          </w:p>
        </w:tc>
        <w:tc>
          <w:tcPr>
            <w:tcW w:w="2360" w:type="dxa"/>
          </w:tcPr>
          <w:p w14:paraId="0C5F215F"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Initial Findings</w:t>
            </w:r>
          </w:p>
        </w:tc>
        <w:tc>
          <w:tcPr>
            <w:tcW w:w="1980" w:type="dxa"/>
          </w:tcPr>
          <w:p w14:paraId="388FFD9F" w14:textId="074088F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End of TE mission: </w:t>
            </w:r>
            <w:r>
              <w:rPr>
                <w:rFonts w:ascii="Open Sans" w:eastAsia="Open Sans" w:hAnsi="Open Sans" w:cs="Open Sans"/>
                <w:i/>
                <w:color w:val="000000"/>
                <w:sz w:val="21"/>
                <w:szCs w:val="21"/>
                <w:highlight w:val="yellow"/>
              </w:rPr>
              <w:t>(by 29 Ju</w:t>
            </w:r>
            <w:r w:rsidR="00622175">
              <w:rPr>
                <w:rFonts w:ascii="Open Sans" w:eastAsia="Open Sans" w:hAnsi="Open Sans" w:cs="Open Sans"/>
                <w:i/>
                <w:color w:val="000000"/>
                <w:sz w:val="21"/>
                <w:szCs w:val="21"/>
                <w:highlight w:val="yellow"/>
              </w:rPr>
              <w:t>ne</w:t>
            </w:r>
            <w:r>
              <w:rPr>
                <w:rFonts w:ascii="Open Sans" w:eastAsia="Open Sans" w:hAnsi="Open Sans" w:cs="Open Sans"/>
                <w:i/>
                <w:color w:val="000000"/>
                <w:sz w:val="21"/>
                <w:szCs w:val="21"/>
                <w:highlight w:val="yellow"/>
              </w:rPr>
              <w:t xml:space="preserve"> 2022)</w:t>
            </w:r>
          </w:p>
        </w:tc>
        <w:tc>
          <w:tcPr>
            <w:tcW w:w="2520" w:type="dxa"/>
          </w:tcPr>
          <w:p w14:paraId="07019AE0" w14:textId="51D32A72" w:rsidR="00645278" w:rsidRDefault="002E20DE">
            <w:pPr>
              <w:rPr>
                <w:rFonts w:ascii="Open Sans" w:eastAsia="Open Sans" w:hAnsi="Open Sans" w:cs="Open Sans"/>
                <w:color w:val="000000"/>
                <w:sz w:val="21"/>
                <w:szCs w:val="21"/>
              </w:rPr>
            </w:pPr>
            <w:r>
              <w:rPr>
                <w:rFonts w:ascii="Open Sans" w:eastAsia="Open Sans" w:hAnsi="Open Sans" w:cs="Open Sans"/>
                <w:color w:val="000000"/>
                <w:sz w:val="21"/>
                <w:szCs w:val="21"/>
              </w:rPr>
              <w:t>IC</w:t>
            </w:r>
            <w:r w:rsidR="00796368">
              <w:rPr>
                <w:rFonts w:ascii="Open Sans" w:eastAsia="Open Sans" w:hAnsi="Open Sans" w:cs="Open Sans"/>
                <w:color w:val="000000"/>
                <w:sz w:val="21"/>
                <w:szCs w:val="21"/>
              </w:rPr>
              <w:t xml:space="preserve"> presents to Commissioning Unit and project management</w:t>
            </w:r>
          </w:p>
        </w:tc>
      </w:tr>
      <w:tr w:rsidR="00645278" w14:paraId="1B54DEDC" w14:textId="77777777">
        <w:tc>
          <w:tcPr>
            <w:tcW w:w="625" w:type="dxa"/>
          </w:tcPr>
          <w:p w14:paraId="6ED7118E"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3</w:t>
            </w:r>
          </w:p>
        </w:tc>
        <w:tc>
          <w:tcPr>
            <w:tcW w:w="1870" w:type="dxa"/>
          </w:tcPr>
          <w:p w14:paraId="4BC9582A"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Draft TE Report</w:t>
            </w:r>
          </w:p>
        </w:tc>
        <w:tc>
          <w:tcPr>
            <w:tcW w:w="2360" w:type="dxa"/>
          </w:tcPr>
          <w:p w14:paraId="06482C89"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Full draft report </w:t>
            </w:r>
            <w:r>
              <w:rPr>
                <w:rFonts w:ascii="Open Sans" w:eastAsia="Open Sans" w:hAnsi="Open Sans" w:cs="Open Sans"/>
                <w:i/>
                <w:color w:val="000000"/>
                <w:sz w:val="21"/>
                <w:szCs w:val="21"/>
                <w:highlight w:val="lightGray"/>
              </w:rPr>
              <w:t xml:space="preserve">(using guidelines on report content in </w:t>
            </w:r>
            <w:proofErr w:type="spellStart"/>
            <w:r>
              <w:rPr>
                <w:rFonts w:ascii="Open Sans" w:eastAsia="Open Sans" w:hAnsi="Open Sans" w:cs="Open Sans"/>
                <w:i/>
                <w:color w:val="000000"/>
                <w:sz w:val="21"/>
                <w:szCs w:val="21"/>
                <w:highlight w:val="lightGray"/>
              </w:rPr>
              <w:t>ToR</w:t>
            </w:r>
            <w:proofErr w:type="spellEnd"/>
            <w:r>
              <w:rPr>
                <w:rFonts w:ascii="Open Sans" w:eastAsia="Open Sans" w:hAnsi="Open Sans" w:cs="Open Sans"/>
                <w:i/>
                <w:color w:val="000000"/>
                <w:sz w:val="21"/>
                <w:szCs w:val="21"/>
                <w:highlight w:val="lightGray"/>
              </w:rPr>
              <w:t xml:space="preserve"> Annex C)</w:t>
            </w:r>
            <w:r>
              <w:rPr>
                <w:rFonts w:ascii="Open Sans" w:eastAsia="Open Sans" w:hAnsi="Open Sans" w:cs="Open Sans"/>
                <w:color w:val="000000"/>
                <w:sz w:val="21"/>
                <w:szCs w:val="21"/>
              </w:rPr>
              <w:t xml:space="preserve"> with annexes</w:t>
            </w:r>
          </w:p>
        </w:tc>
        <w:tc>
          <w:tcPr>
            <w:tcW w:w="1980" w:type="dxa"/>
          </w:tcPr>
          <w:p w14:paraId="19E13F1E"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Within 3 weeks of end of TE mission: </w:t>
            </w:r>
            <w:r>
              <w:rPr>
                <w:rFonts w:ascii="Open Sans" w:eastAsia="Open Sans" w:hAnsi="Open Sans" w:cs="Open Sans"/>
                <w:i/>
                <w:color w:val="000000"/>
                <w:sz w:val="21"/>
                <w:szCs w:val="21"/>
                <w:highlight w:val="yellow"/>
              </w:rPr>
              <w:t>(by 12 August 2022)</w:t>
            </w:r>
          </w:p>
        </w:tc>
        <w:tc>
          <w:tcPr>
            <w:tcW w:w="2520" w:type="dxa"/>
          </w:tcPr>
          <w:p w14:paraId="713F0FFA" w14:textId="2D103287" w:rsidR="00645278" w:rsidRDefault="002E20DE">
            <w:pPr>
              <w:rPr>
                <w:rFonts w:ascii="Open Sans" w:eastAsia="Open Sans" w:hAnsi="Open Sans" w:cs="Open Sans"/>
                <w:color w:val="000000"/>
                <w:sz w:val="21"/>
                <w:szCs w:val="21"/>
              </w:rPr>
            </w:pPr>
            <w:r>
              <w:rPr>
                <w:rFonts w:ascii="Open Sans" w:eastAsia="Open Sans" w:hAnsi="Open Sans" w:cs="Open Sans"/>
                <w:color w:val="000000"/>
                <w:sz w:val="21"/>
                <w:szCs w:val="21"/>
              </w:rPr>
              <w:t>IC</w:t>
            </w:r>
            <w:r w:rsidR="00796368">
              <w:rPr>
                <w:rFonts w:ascii="Open Sans" w:eastAsia="Open Sans" w:hAnsi="Open Sans" w:cs="Open Sans"/>
                <w:color w:val="000000"/>
                <w:sz w:val="21"/>
                <w:szCs w:val="21"/>
              </w:rPr>
              <w:t xml:space="preserve"> submits to Commissioning Unit; reviewed by RTA, Project Coordinating Unit, GEF OFP</w:t>
            </w:r>
          </w:p>
        </w:tc>
      </w:tr>
      <w:tr w:rsidR="00645278" w14:paraId="201971A2" w14:textId="77777777">
        <w:tc>
          <w:tcPr>
            <w:tcW w:w="625" w:type="dxa"/>
          </w:tcPr>
          <w:p w14:paraId="21F66D46"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5</w:t>
            </w:r>
          </w:p>
        </w:tc>
        <w:tc>
          <w:tcPr>
            <w:tcW w:w="1870" w:type="dxa"/>
          </w:tcPr>
          <w:p w14:paraId="05CAD79F"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Final TE Report* + Audit Trail</w:t>
            </w:r>
          </w:p>
        </w:tc>
        <w:tc>
          <w:tcPr>
            <w:tcW w:w="2360" w:type="dxa"/>
          </w:tcPr>
          <w:p w14:paraId="51BEA349"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Revised final report and TE Audit trail in which the TE details how all received comments have (and have not) been addressed in the final TE report </w:t>
            </w:r>
            <w:r>
              <w:rPr>
                <w:rFonts w:ascii="Open Sans" w:eastAsia="Open Sans" w:hAnsi="Open Sans" w:cs="Open Sans"/>
                <w:i/>
                <w:color w:val="000000"/>
                <w:sz w:val="21"/>
                <w:szCs w:val="21"/>
                <w:highlight w:val="lightGray"/>
              </w:rPr>
              <w:t xml:space="preserve">(See template in </w:t>
            </w:r>
            <w:proofErr w:type="spellStart"/>
            <w:r>
              <w:rPr>
                <w:rFonts w:ascii="Open Sans" w:eastAsia="Open Sans" w:hAnsi="Open Sans" w:cs="Open Sans"/>
                <w:i/>
                <w:color w:val="000000"/>
                <w:sz w:val="21"/>
                <w:szCs w:val="21"/>
                <w:highlight w:val="lightGray"/>
              </w:rPr>
              <w:t>ToR</w:t>
            </w:r>
            <w:proofErr w:type="spellEnd"/>
            <w:r>
              <w:rPr>
                <w:rFonts w:ascii="Open Sans" w:eastAsia="Open Sans" w:hAnsi="Open Sans" w:cs="Open Sans"/>
                <w:i/>
                <w:color w:val="000000"/>
                <w:sz w:val="21"/>
                <w:szCs w:val="21"/>
                <w:highlight w:val="lightGray"/>
              </w:rPr>
              <w:t xml:space="preserve"> Annex H)</w:t>
            </w:r>
          </w:p>
        </w:tc>
        <w:tc>
          <w:tcPr>
            <w:tcW w:w="1980" w:type="dxa"/>
          </w:tcPr>
          <w:p w14:paraId="198B0E06"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Within 1 week of receiving comments on draft report: </w:t>
            </w:r>
            <w:r>
              <w:rPr>
                <w:rFonts w:ascii="Open Sans" w:eastAsia="Open Sans" w:hAnsi="Open Sans" w:cs="Open Sans"/>
                <w:i/>
                <w:color w:val="000000"/>
                <w:sz w:val="21"/>
                <w:szCs w:val="21"/>
                <w:highlight w:val="yellow"/>
              </w:rPr>
              <w:t>(by 2 September 2022</w:t>
            </w:r>
            <w:r>
              <w:rPr>
                <w:rFonts w:ascii="Open Sans" w:eastAsia="Open Sans" w:hAnsi="Open Sans" w:cs="Open Sans"/>
                <w:i/>
                <w:color w:val="000000"/>
                <w:sz w:val="21"/>
                <w:szCs w:val="21"/>
                <w:highlight w:val="lightGray"/>
              </w:rPr>
              <w:t>)</w:t>
            </w:r>
          </w:p>
        </w:tc>
        <w:tc>
          <w:tcPr>
            <w:tcW w:w="2520" w:type="dxa"/>
          </w:tcPr>
          <w:p w14:paraId="06A5C23E" w14:textId="616F3A16" w:rsidR="00645278" w:rsidRDefault="002E20DE">
            <w:pPr>
              <w:rPr>
                <w:rFonts w:ascii="Open Sans" w:eastAsia="Open Sans" w:hAnsi="Open Sans" w:cs="Open Sans"/>
                <w:color w:val="000000"/>
                <w:sz w:val="21"/>
                <w:szCs w:val="21"/>
              </w:rPr>
            </w:pPr>
            <w:r>
              <w:rPr>
                <w:rFonts w:ascii="Open Sans" w:eastAsia="Open Sans" w:hAnsi="Open Sans" w:cs="Open Sans"/>
                <w:color w:val="000000"/>
                <w:sz w:val="21"/>
                <w:szCs w:val="21"/>
              </w:rPr>
              <w:t>IC</w:t>
            </w:r>
            <w:r w:rsidR="00796368">
              <w:rPr>
                <w:rFonts w:ascii="Open Sans" w:eastAsia="Open Sans" w:hAnsi="Open Sans" w:cs="Open Sans"/>
                <w:color w:val="000000"/>
                <w:sz w:val="21"/>
                <w:szCs w:val="21"/>
              </w:rPr>
              <w:t xml:space="preserve"> submits both documents to the Commissioning Unit</w:t>
            </w:r>
          </w:p>
        </w:tc>
      </w:tr>
    </w:tbl>
    <w:p w14:paraId="0B2914AB" w14:textId="77777777" w:rsidR="00645278" w:rsidRDefault="00645278">
      <w:pPr>
        <w:spacing w:after="0"/>
        <w:jc w:val="both"/>
        <w:rPr>
          <w:rFonts w:ascii="Open Sans" w:eastAsia="Open Sans" w:hAnsi="Open Sans" w:cs="Open Sans"/>
          <w:color w:val="000000"/>
        </w:rPr>
      </w:pPr>
    </w:p>
    <w:p w14:paraId="420A9C2B" w14:textId="77777777" w:rsidR="00645278" w:rsidRDefault="00796368">
      <w:pPr>
        <w:spacing w:after="0"/>
        <w:jc w:val="both"/>
        <w:rPr>
          <w:rFonts w:ascii="Open Sans" w:eastAsia="Open Sans" w:hAnsi="Open Sans" w:cs="Open Sans"/>
          <w:color w:val="000000"/>
        </w:rPr>
      </w:pPr>
      <w:r>
        <w:rPr>
          <w:rFonts w:ascii="Open Sans" w:eastAsia="Open Sans" w:hAnsi="Open Sans" w:cs="Open Sans"/>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Pr>
          <w:rFonts w:ascii="Open Sans" w:eastAsia="Open Sans" w:hAnsi="Open Sans" w:cs="Open Sans"/>
          <w:color w:val="000000"/>
        </w:rPr>
        <w:t>.</w:t>
      </w:r>
      <w:r>
        <w:rPr>
          <w:rFonts w:ascii="Open Sans" w:eastAsia="Open Sans" w:hAnsi="Open Sans" w:cs="Open Sans"/>
          <w:color w:val="000000"/>
          <w:vertAlign w:val="superscript"/>
        </w:rPr>
        <w:footnoteReference w:id="2"/>
      </w:r>
    </w:p>
    <w:p w14:paraId="2C15F25E" w14:textId="77777777" w:rsidR="00645278" w:rsidRDefault="00645278">
      <w:pPr>
        <w:spacing w:after="0"/>
        <w:jc w:val="both"/>
        <w:rPr>
          <w:rFonts w:ascii="Open Sans" w:eastAsia="Open Sans" w:hAnsi="Open Sans" w:cs="Open Sans"/>
          <w:color w:val="000000"/>
        </w:rPr>
      </w:pPr>
    </w:p>
    <w:p w14:paraId="60FFC455" w14:textId="77777777" w:rsidR="00645278" w:rsidRDefault="00796368">
      <w:pPr>
        <w:numPr>
          <w:ilvl w:val="0"/>
          <w:numId w:val="14"/>
        </w:numPr>
        <w:pBdr>
          <w:top w:val="nil"/>
          <w:left w:val="nil"/>
          <w:bottom w:val="nil"/>
          <w:right w:val="nil"/>
          <w:between w:val="nil"/>
        </w:pBdr>
        <w:ind w:left="360"/>
        <w:jc w:val="both"/>
        <w:rPr>
          <w:rFonts w:ascii="Open Sans" w:eastAsia="Open Sans" w:hAnsi="Open Sans" w:cs="Open Sans"/>
          <w:b/>
          <w:color w:val="000000"/>
          <w:sz w:val="26"/>
          <w:szCs w:val="26"/>
        </w:rPr>
      </w:pPr>
      <w:r>
        <w:rPr>
          <w:rFonts w:ascii="Open Sans" w:eastAsia="Open Sans" w:hAnsi="Open Sans" w:cs="Open Sans"/>
          <w:b/>
          <w:color w:val="000000"/>
          <w:sz w:val="26"/>
          <w:szCs w:val="26"/>
        </w:rPr>
        <w:t>TE Arrangements</w:t>
      </w:r>
    </w:p>
    <w:p w14:paraId="4F1BD5F5" w14:textId="77777777"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principal responsibility for managing the TE resides with the Commissioning Unit. The Commissioning Unit for this project’s TE is the </w:t>
      </w:r>
      <w:r>
        <w:rPr>
          <w:rFonts w:ascii="Open Sans" w:eastAsia="Open Sans" w:hAnsi="Open Sans" w:cs="Open Sans"/>
          <w:color w:val="000000"/>
          <w:sz w:val="21"/>
          <w:szCs w:val="21"/>
          <w:highlight w:val="yellow"/>
        </w:rPr>
        <w:t>UNDP Country Office in Uzbekistan.</w:t>
      </w:r>
    </w:p>
    <w:p w14:paraId="79EBF31D" w14:textId="3A9D4D51"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Commissioning Unit will contract the evaluators and ensure the timely provision of per diems and travel arrangements within the country for the </w:t>
      </w:r>
      <w:r w:rsidR="002E20DE">
        <w:rPr>
          <w:rFonts w:ascii="Open Sans" w:eastAsia="Open Sans" w:hAnsi="Open Sans" w:cs="Open Sans"/>
          <w:color w:val="000000"/>
          <w:sz w:val="21"/>
          <w:szCs w:val="21"/>
        </w:rPr>
        <w:t>IC</w:t>
      </w:r>
      <w:r>
        <w:rPr>
          <w:rFonts w:ascii="Open Sans" w:eastAsia="Open Sans" w:hAnsi="Open Sans" w:cs="Open Sans"/>
          <w:color w:val="000000"/>
          <w:sz w:val="21"/>
          <w:szCs w:val="21"/>
        </w:rPr>
        <w:t xml:space="preserve">. The Project Team will be responsible for liaising with the </w:t>
      </w:r>
      <w:r w:rsidR="002E20DE">
        <w:rPr>
          <w:rFonts w:ascii="Open Sans" w:eastAsia="Open Sans" w:hAnsi="Open Sans" w:cs="Open Sans"/>
          <w:color w:val="000000"/>
          <w:sz w:val="21"/>
          <w:szCs w:val="21"/>
        </w:rPr>
        <w:t>IC</w:t>
      </w:r>
      <w:r>
        <w:rPr>
          <w:rFonts w:ascii="Open Sans" w:eastAsia="Open Sans" w:hAnsi="Open Sans" w:cs="Open Sans"/>
          <w:color w:val="000000"/>
          <w:sz w:val="21"/>
          <w:szCs w:val="21"/>
        </w:rPr>
        <w:t xml:space="preserve"> to provide all relevant documents, set up stakeholder interviews, and arrange field visits.</w:t>
      </w:r>
    </w:p>
    <w:p w14:paraId="6BDA9AF1" w14:textId="615C04C9" w:rsidR="00645278" w:rsidRDefault="528DDF26">
      <w:pPr>
        <w:jc w:val="both"/>
        <w:rPr>
          <w:rFonts w:ascii="Open Sans" w:eastAsia="Open Sans" w:hAnsi="Open Sans" w:cs="Open Sans"/>
          <w:color w:val="000000"/>
          <w:sz w:val="21"/>
          <w:szCs w:val="21"/>
        </w:rPr>
      </w:pPr>
      <w:r w:rsidRPr="3870FFF4">
        <w:rPr>
          <w:rFonts w:ascii="Open Sans" w:eastAsia="Open Sans" w:hAnsi="Open Sans" w:cs="Open Sans"/>
          <w:color w:val="000000" w:themeColor="text1"/>
          <w:sz w:val="21"/>
          <w:szCs w:val="21"/>
        </w:rPr>
        <w:t xml:space="preserve">8.Duty Station </w:t>
      </w:r>
    </w:p>
    <w:p w14:paraId="4D4EAF06" w14:textId="0F4B5C1F" w:rsidR="00645278" w:rsidRDefault="292ADA1F" w:rsidP="009123DD">
      <w:pPr>
        <w:jc w:val="both"/>
        <w:rPr>
          <w:rFonts w:ascii="Open Sans" w:eastAsia="Open Sans" w:hAnsi="Open Sans" w:cs="Open Sans"/>
          <w:color w:val="000000" w:themeColor="text1"/>
          <w:sz w:val="21"/>
          <w:szCs w:val="21"/>
        </w:rPr>
      </w:pPr>
      <w:r w:rsidRPr="3870FFF4">
        <w:rPr>
          <w:rFonts w:ascii="Open Sans" w:eastAsia="Open Sans" w:hAnsi="Open Sans" w:cs="Open Sans"/>
          <w:color w:val="000000" w:themeColor="text1"/>
          <w:sz w:val="21"/>
          <w:szCs w:val="21"/>
        </w:rPr>
        <w:t>Home based with</w:t>
      </w:r>
      <w:r w:rsidR="00EC5ABE">
        <w:rPr>
          <w:rFonts w:ascii="Open Sans" w:eastAsia="Open Sans" w:hAnsi="Open Sans" w:cs="Open Sans"/>
          <w:color w:val="000000" w:themeColor="text1"/>
          <w:sz w:val="21"/>
          <w:szCs w:val="21"/>
        </w:rPr>
        <w:t xml:space="preserve"> one</w:t>
      </w:r>
      <w:r w:rsidRPr="3870FFF4">
        <w:rPr>
          <w:rFonts w:ascii="Open Sans" w:eastAsia="Open Sans" w:hAnsi="Open Sans" w:cs="Open Sans"/>
          <w:color w:val="000000" w:themeColor="text1"/>
          <w:sz w:val="21"/>
          <w:szCs w:val="21"/>
        </w:rPr>
        <w:t xml:space="preserve"> mission to Uzbekistan.</w:t>
      </w:r>
    </w:p>
    <w:p w14:paraId="24EB3817" w14:textId="708BF29A" w:rsidR="00645278" w:rsidRDefault="00645278" w:rsidP="3870FFF4">
      <w:pPr>
        <w:jc w:val="both"/>
        <w:rPr>
          <w:rFonts w:ascii="Open Sans" w:eastAsia="Open Sans" w:hAnsi="Open Sans" w:cs="Open Sans"/>
          <w:color w:val="000000" w:themeColor="text1"/>
          <w:sz w:val="21"/>
          <w:szCs w:val="21"/>
        </w:rPr>
      </w:pPr>
    </w:p>
    <w:p w14:paraId="39D5E836" w14:textId="685E3615" w:rsidR="00645278" w:rsidRDefault="00796368" w:rsidP="3870FFF4">
      <w:pPr>
        <w:jc w:val="both"/>
        <w:rPr>
          <w:rFonts w:ascii="Open Sans" w:eastAsia="Open Sans" w:hAnsi="Open Sans" w:cs="Open Sans"/>
          <w:color w:val="000000" w:themeColor="text1"/>
          <w:sz w:val="21"/>
          <w:szCs w:val="21"/>
        </w:rPr>
      </w:pPr>
      <w:r w:rsidRPr="3870FFF4">
        <w:rPr>
          <w:rFonts w:ascii="Open Sans" w:eastAsia="Open Sans" w:hAnsi="Open Sans" w:cs="Open Sans"/>
          <w:color w:val="000000" w:themeColor="text1"/>
          <w:sz w:val="21"/>
          <w:szCs w:val="21"/>
        </w:rPr>
        <w:t xml:space="preserve">Travel: </w:t>
      </w:r>
    </w:p>
    <w:p w14:paraId="5E3A3F13" w14:textId="5919DD8A" w:rsidR="00645278" w:rsidRDefault="528DDF26">
      <w:pPr>
        <w:jc w:val="both"/>
        <w:rPr>
          <w:rFonts w:ascii="Open Sans" w:eastAsia="Open Sans" w:hAnsi="Open Sans" w:cs="Open Sans"/>
          <w:color w:val="000000"/>
          <w:sz w:val="21"/>
          <w:szCs w:val="21"/>
        </w:rPr>
      </w:pPr>
      <w:r w:rsidRPr="3870FFF4">
        <w:rPr>
          <w:rFonts w:ascii="Open Sans" w:eastAsia="Open Sans" w:hAnsi="Open Sans" w:cs="Open Sans"/>
          <w:color w:val="000000" w:themeColor="text1"/>
          <w:sz w:val="21"/>
          <w:szCs w:val="21"/>
        </w:rPr>
        <w:t xml:space="preserve">• International travel will be required to </w:t>
      </w:r>
      <w:r w:rsidR="4C30EC89" w:rsidRPr="00EC5ABE">
        <w:rPr>
          <w:rFonts w:ascii="Open Sans" w:eastAsia="Open Sans" w:hAnsi="Open Sans" w:cs="Open Sans"/>
          <w:color w:val="000000" w:themeColor="text1"/>
          <w:sz w:val="21"/>
          <w:szCs w:val="21"/>
        </w:rPr>
        <w:t xml:space="preserve">travel to </w:t>
      </w:r>
      <w:r w:rsidR="00FE07AA" w:rsidRPr="3870FFF4">
        <w:rPr>
          <w:rFonts w:ascii="Open Sans" w:eastAsia="Open Sans" w:hAnsi="Open Sans" w:cs="Open Sans"/>
          <w:color w:val="000000" w:themeColor="text1"/>
          <w:sz w:val="21"/>
          <w:szCs w:val="21"/>
        </w:rPr>
        <w:t xml:space="preserve">Uzbekistan with in-country visits to Tashkent, </w:t>
      </w:r>
      <w:proofErr w:type="spellStart"/>
      <w:r w:rsidR="00FE07AA" w:rsidRPr="3870FFF4">
        <w:rPr>
          <w:rFonts w:ascii="Open Sans" w:eastAsia="Open Sans" w:hAnsi="Open Sans" w:cs="Open Sans"/>
          <w:color w:val="000000" w:themeColor="text1"/>
          <w:sz w:val="21"/>
          <w:szCs w:val="21"/>
        </w:rPr>
        <w:t>Kashkadarya</w:t>
      </w:r>
      <w:proofErr w:type="spellEnd"/>
      <w:r w:rsidR="00FE07AA" w:rsidRPr="3870FFF4">
        <w:rPr>
          <w:rFonts w:ascii="Open Sans" w:eastAsia="Open Sans" w:hAnsi="Open Sans" w:cs="Open Sans"/>
          <w:color w:val="000000" w:themeColor="text1"/>
          <w:sz w:val="21"/>
          <w:szCs w:val="21"/>
        </w:rPr>
        <w:t xml:space="preserve"> and </w:t>
      </w:r>
      <w:proofErr w:type="spellStart"/>
      <w:r w:rsidR="00FE07AA" w:rsidRPr="3870FFF4">
        <w:rPr>
          <w:rFonts w:ascii="Open Sans" w:eastAsia="Open Sans" w:hAnsi="Open Sans" w:cs="Open Sans"/>
          <w:color w:val="000000" w:themeColor="text1"/>
          <w:sz w:val="21"/>
          <w:szCs w:val="21"/>
        </w:rPr>
        <w:t>Surkhandarya</w:t>
      </w:r>
      <w:proofErr w:type="spellEnd"/>
      <w:r w:rsidR="00FE07AA" w:rsidRPr="3870FFF4">
        <w:rPr>
          <w:rFonts w:ascii="Open Sans" w:eastAsia="Open Sans" w:hAnsi="Open Sans" w:cs="Open Sans"/>
          <w:color w:val="000000" w:themeColor="text1"/>
          <w:sz w:val="21"/>
          <w:szCs w:val="21"/>
        </w:rPr>
        <w:t xml:space="preserve"> regions</w:t>
      </w:r>
      <w:r w:rsidRPr="3870FFF4">
        <w:rPr>
          <w:rFonts w:ascii="Open Sans" w:eastAsia="Open Sans" w:hAnsi="Open Sans" w:cs="Open Sans"/>
          <w:color w:val="000000" w:themeColor="text1"/>
          <w:sz w:val="21"/>
          <w:szCs w:val="21"/>
        </w:rPr>
        <w:t xml:space="preserve"> during the TE </w:t>
      </w:r>
      <w:proofErr w:type="gramStart"/>
      <w:r w:rsidRPr="3870FFF4">
        <w:rPr>
          <w:rFonts w:ascii="Open Sans" w:eastAsia="Open Sans" w:hAnsi="Open Sans" w:cs="Open Sans"/>
          <w:color w:val="000000" w:themeColor="text1"/>
          <w:sz w:val="21"/>
          <w:szCs w:val="21"/>
        </w:rPr>
        <w:t>mission;</w:t>
      </w:r>
      <w:proofErr w:type="gramEnd"/>
      <w:r w:rsidRPr="3870FFF4">
        <w:rPr>
          <w:rFonts w:ascii="Open Sans" w:eastAsia="Open Sans" w:hAnsi="Open Sans" w:cs="Open Sans"/>
          <w:color w:val="000000" w:themeColor="text1"/>
          <w:sz w:val="21"/>
          <w:szCs w:val="21"/>
        </w:rPr>
        <w:t xml:space="preserve"> </w:t>
      </w:r>
    </w:p>
    <w:p w14:paraId="7B92A579" w14:textId="77777777"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 The BSAFE course must be successfully completed prior to commencement of </w:t>
      </w:r>
      <w:proofErr w:type="gramStart"/>
      <w:r>
        <w:rPr>
          <w:rFonts w:ascii="Open Sans" w:eastAsia="Open Sans" w:hAnsi="Open Sans" w:cs="Open Sans"/>
          <w:color w:val="000000"/>
          <w:sz w:val="21"/>
          <w:szCs w:val="21"/>
        </w:rPr>
        <w:t>travel;</w:t>
      </w:r>
      <w:proofErr w:type="gramEnd"/>
      <w:r>
        <w:rPr>
          <w:rFonts w:ascii="Open Sans" w:eastAsia="Open Sans" w:hAnsi="Open Sans" w:cs="Open Sans"/>
          <w:color w:val="000000"/>
          <w:sz w:val="21"/>
          <w:szCs w:val="21"/>
        </w:rPr>
        <w:t xml:space="preserve"> </w:t>
      </w:r>
    </w:p>
    <w:p w14:paraId="43E31089" w14:textId="77777777"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 Individual Consultants are responsible for ensuring they have vaccinations/inoculations when travelling to certain countries, as designated by the UN Medical Director. </w:t>
      </w:r>
    </w:p>
    <w:p w14:paraId="78FE4217" w14:textId="77777777"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 Consultants are required to comply with the UN security directives set forth under: https://dss.un.org/dssweb/ </w:t>
      </w:r>
    </w:p>
    <w:p w14:paraId="4D3A62E4" w14:textId="77777777" w:rsidR="00645278" w:rsidRPr="009123DD" w:rsidRDefault="00796368">
      <w:pPr>
        <w:jc w:val="both"/>
        <w:rPr>
          <w:rFonts w:ascii="Open Sans" w:eastAsia="Open Sans" w:hAnsi="Open Sans" w:cs="Open Sans"/>
          <w:sz w:val="21"/>
          <w:szCs w:val="21"/>
          <w:highlight w:val="yellow"/>
        </w:rPr>
      </w:pPr>
      <w:r>
        <w:rPr>
          <w:rFonts w:ascii="Open Sans" w:eastAsia="Open Sans" w:hAnsi="Open Sans" w:cs="Open Sans"/>
          <w:color w:val="000000"/>
          <w:sz w:val="21"/>
          <w:szCs w:val="21"/>
        </w:rPr>
        <w:t>• All related travel expenses will be covered and will be reimbursed as per UNDP rules and regulations upon submission of an F-10 claim form and supporting documents</w:t>
      </w:r>
    </w:p>
    <w:p w14:paraId="53F0AC74" w14:textId="77777777" w:rsidR="00645278" w:rsidRDefault="00796368">
      <w:pPr>
        <w:numPr>
          <w:ilvl w:val="0"/>
          <w:numId w:val="14"/>
        </w:numPr>
        <w:pBdr>
          <w:top w:val="nil"/>
          <w:left w:val="nil"/>
          <w:bottom w:val="nil"/>
          <w:right w:val="nil"/>
          <w:between w:val="nil"/>
        </w:pBdr>
        <w:ind w:left="360"/>
        <w:jc w:val="both"/>
        <w:rPr>
          <w:rFonts w:ascii="Open Sans" w:eastAsia="Open Sans" w:hAnsi="Open Sans" w:cs="Open Sans"/>
          <w:b/>
          <w:color w:val="000000"/>
          <w:sz w:val="26"/>
          <w:szCs w:val="26"/>
        </w:rPr>
      </w:pPr>
      <w:r>
        <w:rPr>
          <w:rFonts w:ascii="Open Sans" w:eastAsia="Open Sans" w:hAnsi="Open Sans" w:cs="Open Sans"/>
          <w:b/>
          <w:color w:val="000000"/>
          <w:sz w:val="26"/>
          <w:szCs w:val="26"/>
        </w:rPr>
        <w:t>TE Team Composition</w:t>
      </w:r>
    </w:p>
    <w:p w14:paraId="5314BFFF" w14:textId="4F72BEDD" w:rsidR="00645278" w:rsidRDefault="00796368">
      <w:pPr>
        <w:jc w:val="both"/>
        <w:rPr>
          <w:sz w:val="21"/>
          <w:szCs w:val="21"/>
        </w:rPr>
      </w:pPr>
      <w:r>
        <w:rPr>
          <w:rFonts w:ascii="Open Sans" w:eastAsia="Open Sans" w:hAnsi="Open Sans" w:cs="Open Sans"/>
          <w:color w:val="000000"/>
          <w:sz w:val="21"/>
          <w:szCs w:val="21"/>
        </w:rPr>
        <w:t xml:space="preserve">A team of </w:t>
      </w:r>
      <w:r>
        <w:rPr>
          <w:rFonts w:ascii="Open Sans" w:eastAsia="Open Sans" w:hAnsi="Open Sans" w:cs="Open Sans"/>
          <w:i/>
          <w:color w:val="000000"/>
          <w:sz w:val="21"/>
          <w:szCs w:val="21"/>
        </w:rPr>
        <w:t>two independent evaluators</w:t>
      </w:r>
      <w:r>
        <w:rPr>
          <w:sz w:val="21"/>
          <w:szCs w:val="21"/>
        </w:rPr>
        <w:t xml:space="preserve"> </w:t>
      </w:r>
      <w:r>
        <w:rPr>
          <w:rFonts w:ascii="Open Sans" w:eastAsia="Open Sans" w:hAnsi="Open Sans" w:cs="Open Sans"/>
          <w:color w:val="000000"/>
          <w:sz w:val="21"/>
          <w:szCs w:val="21"/>
        </w:rPr>
        <w:t xml:space="preserve">will conduct the TE </w:t>
      </w:r>
      <w:proofErr w:type="gramStart"/>
      <w:r>
        <w:rPr>
          <w:rFonts w:ascii="Open Sans" w:eastAsia="Open Sans" w:hAnsi="Open Sans" w:cs="Open Sans"/>
          <w:color w:val="000000"/>
          <w:sz w:val="21"/>
          <w:szCs w:val="21"/>
        </w:rPr>
        <w:t xml:space="preserve">– </w:t>
      </w:r>
      <w:r>
        <w:rPr>
          <w:sz w:val="21"/>
          <w:szCs w:val="21"/>
        </w:rPr>
        <w:t xml:space="preserve"> </w:t>
      </w:r>
      <w:r>
        <w:rPr>
          <w:rFonts w:ascii="Open Sans" w:eastAsia="Open Sans" w:hAnsi="Open Sans" w:cs="Open Sans"/>
          <w:i/>
          <w:color w:val="000000"/>
          <w:sz w:val="21"/>
          <w:szCs w:val="21"/>
        </w:rPr>
        <w:t>one</w:t>
      </w:r>
      <w:proofErr w:type="gramEnd"/>
      <w:r>
        <w:rPr>
          <w:rFonts w:ascii="Open Sans" w:eastAsia="Open Sans" w:hAnsi="Open Sans" w:cs="Open Sans"/>
          <w:i/>
          <w:color w:val="000000"/>
          <w:sz w:val="21"/>
          <w:szCs w:val="21"/>
        </w:rPr>
        <w:t xml:space="preserve"> team leader (international consultant) (with experience and exposure to projects and evaluations in other regions) and one local team expert (national consultant)</w:t>
      </w:r>
      <w:r>
        <w:rPr>
          <w:sz w:val="21"/>
          <w:szCs w:val="21"/>
        </w:rPr>
        <w:t xml:space="preserve">.  </w:t>
      </w:r>
      <w:r>
        <w:rPr>
          <w:rFonts w:ascii="Open Sans" w:eastAsia="Open Sans" w:hAnsi="Open Sans" w:cs="Open Sans"/>
          <w:color w:val="000000"/>
          <w:sz w:val="21"/>
          <w:szCs w:val="21"/>
        </w:rPr>
        <w:t xml:space="preserve">The team leader will be responsible for the overall design and writing of the TE report. The team expert will assess emerging trends with respect to regulatory frameworks, budget allocations, capacity building, work with the Project Team in developing the TE itinerary, etc. </w:t>
      </w:r>
    </w:p>
    <w:p w14:paraId="5E167C04" w14:textId="77777777"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1FA09240" w14:textId="77777777" w:rsidR="00645278" w:rsidRDefault="00796368">
      <w:pPr>
        <w:jc w:val="both"/>
        <w:rPr>
          <w:rFonts w:ascii="Open Sans" w:eastAsia="Open Sans" w:hAnsi="Open Sans" w:cs="Open Sans"/>
          <w:i/>
          <w:color w:val="000000"/>
          <w:sz w:val="21"/>
          <w:szCs w:val="21"/>
        </w:rPr>
      </w:pPr>
      <w:r>
        <w:rPr>
          <w:rFonts w:ascii="Open Sans" w:eastAsia="Open Sans" w:hAnsi="Open Sans" w:cs="Open Sans"/>
          <w:color w:val="000000"/>
          <w:sz w:val="21"/>
          <w:szCs w:val="21"/>
        </w:rPr>
        <w:t>The selection of evaluators will be aimed at maximizing the overall “team” qualities in the following areas:</w:t>
      </w:r>
      <w:r>
        <w:rPr>
          <w:sz w:val="21"/>
          <w:szCs w:val="21"/>
        </w:rPr>
        <w:t xml:space="preserve"> </w:t>
      </w:r>
    </w:p>
    <w:p w14:paraId="6E177132" w14:textId="77777777" w:rsidR="00645278" w:rsidRDefault="00796368">
      <w:pPr>
        <w:spacing w:after="0"/>
        <w:jc w:val="both"/>
        <w:rPr>
          <w:rFonts w:ascii="Open Sans" w:eastAsia="Open Sans" w:hAnsi="Open Sans" w:cs="Open Sans"/>
          <w:sz w:val="21"/>
          <w:szCs w:val="21"/>
          <w:u w:val="single"/>
        </w:rPr>
      </w:pPr>
      <w:r>
        <w:rPr>
          <w:rFonts w:ascii="Open Sans" w:eastAsia="Open Sans" w:hAnsi="Open Sans" w:cs="Open Sans"/>
          <w:sz w:val="21"/>
          <w:szCs w:val="21"/>
          <w:u w:val="single"/>
        </w:rPr>
        <w:t>Corporate Competencies:</w:t>
      </w:r>
    </w:p>
    <w:p w14:paraId="145E841A" w14:textId="77777777" w:rsidR="00645278" w:rsidRDefault="00796368">
      <w:pPr>
        <w:numPr>
          <w:ilvl w:val="0"/>
          <w:numId w:val="8"/>
        </w:numPr>
        <w:spacing w:after="0"/>
        <w:ind w:left="750"/>
        <w:jc w:val="both"/>
      </w:pPr>
      <w:r>
        <w:rPr>
          <w:rFonts w:ascii="Open Sans" w:eastAsia="Open Sans" w:hAnsi="Open Sans" w:cs="Open Sans"/>
          <w:sz w:val="21"/>
          <w:szCs w:val="21"/>
        </w:rPr>
        <w:t xml:space="preserve">Demonstrates integrity by modeling the UN’s values and ethical </w:t>
      </w:r>
      <w:proofErr w:type="gramStart"/>
      <w:r>
        <w:rPr>
          <w:rFonts w:ascii="Open Sans" w:eastAsia="Open Sans" w:hAnsi="Open Sans" w:cs="Open Sans"/>
          <w:sz w:val="21"/>
          <w:szCs w:val="21"/>
        </w:rPr>
        <w:t>standards;</w:t>
      </w:r>
      <w:proofErr w:type="gramEnd"/>
    </w:p>
    <w:p w14:paraId="08FE9385" w14:textId="77777777" w:rsidR="00645278" w:rsidRDefault="00796368">
      <w:pPr>
        <w:numPr>
          <w:ilvl w:val="0"/>
          <w:numId w:val="8"/>
        </w:numPr>
        <w:spacing w:after="0"/>
        <w:ind w:left="750"/>
        <w:jc w:val="both"/>
      </w:pPr>
      <w:r>
        <w:rPr>
          <w:rFonts w:ascii="Open Sans" w:eastAsia="Open Sans" w:hAnsi="Open Sans" w:cs="Open Sans"/>
          <w:sz w:val="21"/>
          <w:szCs w:val="21"/>
        </w:rPr>
        <w:t xml:space="preserve">Promotes the vision, mission, and strategic goals of </w:t>
      </w:r>
      <w:proofErr w:type="gramStart"/>
      <w:r>
        <w:rPr>
          <w:rFonts w:ascii="Open Sans" w:eastAsia="Open Sans" w:hAnsi="Open Sans" w:cs="Open Sans"/>
          <w:sz w:val="21"/>
          <w:szCs w:val="21"/>
        </w:rPr>
        <w:t>UNDP;</w:t>
      </w:r>
      <w:proofErr w:type="gramEnd"/>
    </w:p>
    <w:p w14:paraId="296E0007" w14:textId="77777777" w:rsidR="00645278" w:rsidRDefault="00796368">
      <w:pPr>
        <w:numPr>
          <w:ilvl w:val="0"/>
          <w:numId w:val="8"/>
        </w:numPr>
        <w:spacing w:after="0"/>
        <w:ind w:left="750"/>
        <w:jc w:val="both"/>
      </w:pPr>
      <w:r>
        <w:rPr>
          <w:rFonts w:ascii="Open Sans" w:eastAsia="Open Sans" w:hAnsi="Open Sans" w:cs="Open Sans"/>
          <w:sz w:val="21"/>
          <w:szCs w:val="21"/>
        </w:rPr>
        <w:t xml:space="preserve">Displays cultural, gender, religion, race, nationality and age sensitivity and </w:t>
      </w:r>
      <w:proofErr w:type="gramStart"/>
      <w:r>
        <w:rPr>
          <w:rFonts w:ascii="Open Sans" w:eastAsia="Open Sans" w:hAnsi="Open Sans" w:cs="Open Sans"/>
          <w:sz w:val="21"/>
          <w:szCs w:val="21"/>
        </w:rPr>
        <w:t>adaptability;</w:t>
      </w:r>
      <w:proofErr w:type="gramEnd"/>
    </w:p>
    <w:p w14:paraId="7C03D48C" w14:textId="77777777" w:rsidR="00645278" w:rsidRDefault="00796368">
      <w:pPr>
        <w:numPr>
          <w:ilvl w:val="0"/>
          <w:numId w:val="8"/>
        </w:numPr>
        <w:spacing w:after="0"/>
        <w:ind w:left="750"/>
        <w:jc w:val="both"/>
      </w:pPr>
      <w:r>
        <w:rPr>
          <w:rFonts w:ascii="Open Sans" w:eastAsia="Open Sans" w:hAnsi="Open Sans" w:cs="Open Sans"/>
          <w:sz w:val="21"/>
          <w:szCs w:val="21"/>
        </w:rPr>
        <w:t xml:space="preserve">Treats all people fairly without </w:t>
      </w:r>
      <w:proofErr w:type="gramStart"/>
      <w:r>
        <w:rPr>
          <w:rFonts w:ascii="Open Sans" w:eastAsia="Open Sans" w:hAnsi="Open Sans" w:cs="Open Sans"/>
          <w:sz w:val="21"/>
          <w:szCs w:val="21"/>
        </w:rPr>
        <w:t>favoritism;</w:t>
      </w:r>
      <w:proofErr w:type="gramEnd"/>
    </w:p>
    <w:p w14:paraId="39FDEE0E" w14:textId="77777777" w:rsidR="00645278" w:rsidRDefault="00796368">
      <w:pPr>
        <w:numPr>
          <w:ilvl w:val="0"/>
          <w:numId w:val="8"/>
        </w:numPr>
        <w:spacing w:after="0"/>
        <w:ind w:left="750"/>
        <w:jc w:val="both"/>
      </w:pPr>
      <w:r>
        <w:rPr>
          <w:rFonts w:ascii="Open Sans" w:eastAsia="Open Sans" w:hAnsi="Open Sans" w:cs="Open Sans"/>
          <w:sz w:val="21"/>
          <w:szCs w:val="21"/>
        </w:rPr>
        <w:t>Fulfills all obligations to gender sensitivity and zero tolerance for sexual harassment.</w:t>
      </w:r>
    </w:p>
    <w:p w14:paraId="5DA257D7" w14:textId="77777777" w:rsidR="00645278" w:rsidRDefault="00796368">
      <w:pPr>
        <w:spacing w:after="0"/>
        <w:jc w:val="both"/>
        <w:rPr>
          <w:rFonts w:ascii="Open Sans" w:eastAsia="Open Sans" w:hAnsi="Open Sans" w:cs="Open Sans"/>
          <w:sz w:val="21"/>
          <w:szCs w:val="21"/>
        </w:rPr>
      </w:pPr>
      <w:r>
        <w:rPr>
          <w:rFonts w:ascii="Open Sans" w:eastAsia="Open Sans" w:hAnsi="Open Sans" w:cs="Open Sans"/>
          <w:sz w:val="21"/>
          <w:szCs w:val="21"/>
          <w:u w:val="single"/>
        </w:rPr>
        <w:t>Functional Competencies</w:t>
      </w:r>
      <w:r>
        <w:rPr>
          <w:rFonts w:ascii="Open Sans" w:eastAsia="Open Sans" w:hAnsi="Open Sans" w:cs="Open Sans"/>
          <w:sz w:val="21"/>
          <w:szCs w:val="21"/>
        </w:rPr>
        <w:t>:</w:t>
      </w:r>
    </w:p>
    <w:p w14:paraId="3810BB42" w14:textId="77777777" w:rsidR="00645278" w:rsidRDefault="00796368">
      <w:pPr>
        <w:numPr>
          <w:ilvl w:val="0"/>
          <w:numId w:val="11"/>
        </w:numPr>
        <w:spacing w:after="0"/>
        <w:ind w:left="750"/>
        <w:jc w:val="both"/>
      </w:pPr>
      <w:r>
        <w:rPr>
          <w:rFonts w:ascii="Open Sans" w:eastAsia="Open Sans" w:hAnsi="Open Sans" w:cs="Open Sans"/>
          <w:sz w:val="21"/>
          <w:szCs w:val="21"/>
        </w:rPr>
        <w:t xml:space="preserve">Knowledge of and work experience with biodiversity and ecosystems related projects, including those funded by the </w:t>
      </w:r>
      <w:proofErr w:type="gramStart"/>
      <w:r>
        <w:rPr>
          <w:rFonts w:ascii="Open Sans" w:eastAsia="Open Sans" w:hAnsi="Open Sans" w:cs="Open Sans"/>
          <w:sz w:val="21"/>
          <w:szCs w:val="21"/>
        </w:rPr>
        <w:t>GEF;</w:t>
      </w:r>
      <w:proofErr w:type="gramEnd"/>
    </w:p>
    <w:p w14:paraId="74EC98E2" w14:textId="77777777" w:rsidR="00645278" w:rsidRDefault="00796368">
      <w:pPr>
        <w:numPr>
          <w:ilvl w:val="0"/>
          <w:numId w:val="11"/>
        </w:numPr>
        <w:spacing w:after="0"/>
        <w:ind w:left="750"/>
        <w:jc w:val="both"/>
      </w:pPr>
      <w:r>
        <w:rPr>
          <w:rFonts w:ascii="Open Sans" w:eastAsia="Open Sans" w:hAnsi="Open Sans" w:cs="Open Sans"/>
          <w:sz w:val="21"/>
          <w:szCs w:val="21"/>
        </w:rPr>
        <w:t xml:space="preserve">Competence in adaptive </w:t>
      </w:r>
      <w:proofErr w:type="gramStart"/>
      <w:r>
        <w:rPr>
          <w:rFonts w:ascii="Open Sans" w:eastAsia="Open Sans" w:hAnsi="Open Sans" w:cs="Open Sans"/>
          <w:sz w:val="21"/>
          <w:szCs w:val="21"/>
        </w:rPr>
        <w:t>management;</w:t>
      </w:r>
      <w:proofErr w:type="gramEnd"/>
    </w:p>
    <w:p w14:paraId="33B20200" w14:textId="77777777" w:rsidR="00645278" w:rsidRDefault="00796368">
      <w:pPr>
        <w:numPr>
          <w:ilvl w:val="0"/>
          <w:numId w:val="11"/>
        </w:numPr>
        <w:spacing w:after="0"/>
        <w:ind w:left="750"/>
        <w:jc w:val="both"/>
      </w:pPr>
      <w:r>
        <w:rPr>
          <w:rFonts w:ascii="Open Sans" w:eastAsia="Open Sans" w:hAnsi="Open Sans" w:cs="Open Sans"/>
          <w:sz w:val="21"/>
          <w:szCs w:val="21"/>
        </w:rPr>
        <w:t xml:space="preserve">Excellent training, facilitation and communication </w:t>
      </w:r>
      <w:proofErr w:type="gramStart"/>
      <w:r>
        <w:rPr>
          <w:rFonts w:ascii="Open Sans" w:eastAsia="Open Sans" w:hAnsi="Open Sans" w:cs="Open Sans"/>
          <w:sz w:val="21"/>
          <w:szCs w:val="21"/>
        </w:rPr>
        <w:t>skills;</w:t>
      </w:r>
      <w:proofErr w:type="gramEnd"/>
    </w:p>
    <w:p w14:paraId="4F03830E" w14:textId="77777777" w:rsidR="00645278" w:rsidRDefault="00796368">
      <w:pPr>
        <w:numPr>
          <w:ilvl w:val="0"/>
          <w:numId w:val="11"/>
        </w:numPr>
        <w:spacing w:after="0"/>
        <w:ind w:left="750"/>
        <w:jc w:val="both"/>
      </w:pPr>
      <w:r>
        <w:rPr>
          <w:rFonts w:ascii="Open Sans" w:eastAsia="Open Sans" w:hAnsi="Open Sans" w:cs="Open Sans"/>
          <w:sz w:val="21"/>
          <w:szCs w:val="21"/>
        </w:rPr>
        <w:t xml:space="preserve">Results driven, ability to work under pressure and to meet required </w:t>
      </w:r>
      <w:proofErr w:type="gramStart"/>
      <w:r>
        <w:rPr>
          <w:rFonts w:ascii="Open Sans" w:eastAsia="Open Sans" w:hAnsi="Open Sans" w:cs="Open Sans"/>
          <w:sz w:val="21"/>
          <w:szCs w:val="21"/>
        </w:rPr>
        <w:t>deadlines;</w:t>
      </w:r>
      <w:proofErr w:type="gramEnd"/>
    </w:p>
    <w:p w14:paraId="54C78DBF" w14:textId="77777777" w:rsidR="00645278" w:rsidRDefault="00645278">
      <w:pPr>
        <w:spacing w:after="0"/>
        <w:ind w:left="750"/>
        <w:jc w:val="both"/>
        <w:rPr>
          <w:rFonts w:ascii="Open Sans" w:eastAsia="Open Sans" w:hAnsi="Open Sans" w:cs="Open Sans"/>
          <w:sz w:val="21"/>
          <w:szCs w:val="21"/>
        </w:rPr>
      </w:pPr>
    </w:p>
    <w:p w14:paraId="0695B42D" w14:textId="77777777" w:rsidR="00645278" w:rsidRDefault="00796368">
      <w:pPr>
        <w:pBdr>
          <w:top w:val="nil"/>
          <w:left w:val="nil"/>
          <w:bottom w:val="nil"/>
          <w:right w:val="nil"/>
          <w:between w:val="nil"/>
        </w:pBdr>
        <w:spacing w:after="0" w:line="240" w:lineRule="auto"/>
        <w:jc w:val="both"/>
        <w:rPr>
          <w:rFonts w:ascii="Open Sans" w:eastAsia="Open Sans" w:hAnsi="Open Sans" w:cs="Open Sans"/>
          <w:color w:val="000000"/>
          <w:sz w:val="21"/>
          <w:szCs w:val="21"/>
          <w:u w:val="single"/>
        </w:rPr>
      </w:pPr>
      <w:r>
        <w:rPr>
          <w:rFonts w:ascii="Open Sans" w:eastAsia="Open Sans" w:hAnsi="Open Sans" w:cs="Open Sans"/>
          <w:color w:val="000000"/>
          <w:sz w:val="21"/>
          <w:szCs w:val="21"/>
          <w:u w:val="single"/>
        </w:rPr>
        <w:t xml:space="preserve">Education </w:t>
      </w:r>
    </w:p>
    <w:p w14:paraId="382DE961" w14:textId="77777777" w:rsidR="00645278" w:rsidRDefault="00796368">
      <w:pPr>
        <w:numPr>
          <w:ilvl w:val="0"/>
          <w:numId w:val="15"/>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 xml:space="preserve">Master’s degree in natural sciences, natural resource and environmental management, development studies, economics, or other closely related </w:t>
      </w:r>
      <w:proofErr w:type="gramStart"/>
      <w:r>
        <w:rPr>
          <w:rFonts w:ascii="Open Sans" w:eastAsia="Open Sans" w:hAnsi="Open Sans" w:cs="Open Sans"/>
          <w:color w:val="000000"/>
          <w:sz w:val="21"/>
          <w:szCs w:val="21"/>
        </w:rPr>
        <w:t>field;</w:t>
      </w:r>
      <w:proofErr w:type="gramEnd"/>
    </w:p>
    <w:p w14:paraId="545F0F92" w14:textId="77777777" w:rsidR="00645278" w:rsidRDefault="00645278">
      <w:pPr>
        <w:pBdr>
          <w:top w:val="nil"/>
          <w:left w:val="nil"/>
          <w:bottom w:val="nil"/>
          <w:right w:val="nil"/>
          <w:between w:val="nil"/>
        </w:pBdr>
        <w:spacing w:after="0" w:line="240" w:lineRule="auto"/>
        <w:ind w:left="1258"/>
        <w:jc w:val="both"/>
        <w:rPr>
          <w:rFonts w:ascii="Open Sans" w:eastAsia="Open Sans" w:hAnsi="Open Sans" w:cs="Open Sans"/>
          <w:color w:val="000000"/>
          <w:sz w:val="21"/>
          <w:szCs w:val="21"/>
        </w:rPr>
      </w:pPr>
    </w:p>
    <w:p w14:paraId="5DE52C01" w14:textId="77777777" w:rsidR="00645278" w:rsidRDefault="00796368">
      <w:pPr>
        <w:pBdr>
          <w:top w:val="nil"/>
          <w:left w:val="nil"/>
          <w:bottom w:val="nil"/>
          <w:right w:val="nil"/>
          <w:between w:val="nil"/>
        </w:pBdr>
        <w:spacing w:after="0" w:line="240" w:lineRule="auto"/>
        <w:jc w:val="both"/>
        <w:rPr>
          <w:rFonts w:ascii="Open Sans" w:eastAsia="Open Sans" w:hAnsi="Open Sans" w:cs="Open Sans"/>
          <w:color w:val="000000"/>
          <w:sz w:val="21"/>
          <w:szCs w:val="21"/>
          <w:u w:val="single"/>
        </w:rPr>
      </w:pPr>
      <w:r>
        <w:rPr>
          <w:rFonts w:ascii="Open Sans" w:eastAsia="Open Sans" w:hAnsi="Open Sans" w:cs="Open Sans"/>
          <w:color w:val="000000"/>
          <w:sz w:val="21"/>
          <w:szCs w:val="21"/>
          <w:u w:val="single"/>
        </w:rPr>
        <w:t xml:space="preserve">Experience </w:t>
      </w:r>
    </w:p>
    <w:p w14:paraId="3BD605A5" w14:textId="77777777" w:rsidR="00645278" w:rsidRDefault="00796368">
      <w:pPr>
        <w:numPr>
          <w:ilvl w:val="0"/>
          <w:numId w:val="5"/>
        </w:numPr>
        <w:spacing w:after="0" w:line="240" w:lineRule="auto"/>
        <w:ind w:left="828" w:hanging="357"/>
        <w:jc w:val="both"/>
      </w:pPr>
      <w:r>
        <w:rPr>
          <w:rFonts w:ascii="Open Sans" w:eastAsia="Open Sans" w:hAnsi="Open Sans" w:cs="Open Sans"/>
          <w:color w:val="000000"/>
          <w:sz w:val="21"/>
          <w:szCs w:val="21"/>
        </w:rPr>
        <w:t xml:space="preserve">Relevant </w:t>
      </w:r>
      <w:r>
        <w:rPr>
          <w:rFonts w:ascii="Open Sans" w:eastAsia="Open Sans" w:hAnsi="Open Sans" w:cs="Open Sans"/>
          <w:sz w:val="21"/>
          <w:szCs w:val="21"/>
        </w:rPr>
        <w:t>extensive (at least 10 years) work experience and proven track record with policy advice and/or project development/implementation in biodiversity, ecosystems, or natural resources management (including at least some experience with biodiversity conservation and natural resource management projects) in transition economies is required.</w:t>
      </w:r>
    </w:p>
    <w:p w14:paraId="1CA35845" w14:textId="77777777" w:rsidR="00645278" w:rsidRDefault="00796368">
      <w:pPr>
        <w:numPr>
          <w:ilvl w:val="0"/>
          <w:numId w:val="5"/>
        </w:numPr>
        <w:spacing w:after="0" w:line="240" w:lineRule="auto"/>
        <w:ind w:left="828" w:hanging="357"/>
        <w:jc w:val="both"/>
      </w:pPr>
      <w:r>
        <w:rPr>
          <w:rFonts w:ascii="Open Sans" w:eastAsia="Open Sans" w:hAnsi="Open Sans" w:cs="Open Sans"/>
          <w:sz w:val="21"/>
          <w:szCs w:val="21"/>
        </w:rPr>
        <w:t>Experience working with the GEF or GEF project evaluations within the past seven years including experience with SMART based indicators is required.</w:t>
      </w:r>
    </w:p>
    <w:p w14:paraId="417E13ED" w14:textId="77777777" w:rsidR="00645278" w:rsidRDefault="00796368">
      <w:pPr>
        <w:numPr>
          <w:ilvl w:val="0"/>
          <w:numId w:val="5"/>
        </w:numPr>
        <w:spacing w:after="0" w:line="240" w:lineRule="auto"/>
        <w:ind w:left="828" w:hanging="357"/>
        <w:jc w:val="both"/>
      </w:pPr>
      <w:r>
        <w:rPr>
          <w:rFonts w:ascii="Open Sans" w:eastAsia="Open Sans" w:hAnsi="Open Sans" w:cs="Open Sans"/>
          <w:sz w:val="21"/>
          <w:szCs w:val="21"/>
        </w:rPr>
        <w:t>Experience working with international technical assistance projects in the Eastern Europe countries or CIS region in the past seven years (experience in Uzbekistan will be an asset) is strongly encouraged.</w:t>
      </w:r>
    </w:p>
    <w:p w14:paraId="1CCF422B" w14:textId="77777777" w:rsidR="00645278" w:rsidRDefault="00796368">
      <w:pPr>
        <w:numPr>
          <w:ilvl w:val="0"/>
          <w:numId w:val="5"/>
        </w:numPr>
        <w:spacing w:after="0" w:line="240" w:lineRule="auto"/>
        <w:ind w:left="828" w:hanging="357"/>
        <w:jc w:val="both"/>
      </w:pPr>
      <w:r>
        <w:rPr>
          <w:rFonts w:ascii="Open Sans" w:eastAsia="Open Sans" w:hAnsi="Open Sans" w:cs="Open Sans"/>
          <w:color w:val="000000"/>
          <w:sz w:val="21"/>
          <w:szCs w:val="21"/>
        </w:rPr>
        <w:t>Demonstrated understanding of issues related to gender and natural resources, experience in gender responsive evaluation and analysis.</w:t>
      </w:r>
    </w:p>
    <w:p w14:paraId="562A21A5" w14:textId="77777777" w:rsidR="00645278" w:rsidRDefault="00796368">
      <w:pPr>
        <w:numPr>
          <w:ilvl w:val="0"/>
          <w:numId w:val="5"/>
        </w:numPr>
        <w:spacing w:after="0" w:line="240" w:lineRule="auto"/>
        <w:ind w:left="828" w:hanging="357"/>
        <w:jc w:val="both"/>
      </w:pPr>
      <w:r>
        <w:rPr>
          <w:rFonts w:ascii="Open Sans" w:eastAsia="Open Sans" w:hAnsi="Open Sans" w:cs="Open Sans"/>
          <w:sz w:val="21"/>
          <w:szCs w:val="21"/>
        </w:rPr>
        <w:t xml:space="preserve">Excellent communication and presentation skills. </w:t>
      </w:r>
    </w:p>
    <w:p w14:paraId="29598F5C" w14:textId="77777777" w:rsidR="00645278" w:rsidRDefault="00796368">
      <w:pPr>
        <w:numPr>
          <w:ilvl w:val="0"/>
          <w:numId w:val="5"/>
        </w:numPr>
        <w:spacing w:after="0" w:line="240" w:lineRule="auto"/>
        <w:ind w:left="828" w:hanging="357"/>
        <w:jc w:val="both"/>
      </w:pPr>
      <w:r>
        <w:rPr>
          <w:rFonts w:ascii="Open Sans" w:eastAsia="Open Sans" w:hAnsi="Open Sans" w:cs="Open Sans"/>
          <w:sz w:val="21"/>
          <w:szCs w:val="21"/>
        </w:rPr>
        <w:t xml:space="preserve">Demonstrable analytical skills. </w:t>
      </w:r>
    </w:p>
    <w:p w14:paraId="6BDD7CC8" w14:textId="77777777" w:rsidR="00645278" w:rsidRDefault="00796368">
      <w:pPr>
        <w:numPr>
          <w:ilvl w:val="0"/>
          <w:numId w:val="5"/>
        </w:numPr>
        <w:spacing w:after="0" w:line="240" w:lineRule="auto"/>
        <w:ind w:left="828" w:hanging="357"/>
        <w:jc w:val="both"/>
      </w:pPr>
      <w:r>
        <w:rPr>
          <w:rFonts w:ascii="Open Sans" w:eastAsia="Open Sans" w:hAnsi="Open Sans" w:cs="Open Sans"/>
          <w:sz w:val="21"/>
          <w:szCs w:val="21"/>
        </w:rPr>
        <w:t>Project evaluation/review experience within United Nations system will be considered an asset.</w:t>
      </w:r>
    </w:p>
    <w:p w14:paraId="2B0905FC" w14:textId="77777777" w:rsidR="00645278" w:rsidRDefault="00796368">
      <w:pPr>
        <w:numPr>
          <w:ilvl w:val="0"/>
          <w:numId w:val="5"/>
        </w:numPr>
        <w:spacing w:after="0" w:line="240" w:lineRule="auto"/>
        <w:ind w:left="828" w:hanging="357"/>
        <w:jc w:val="both"/>
      </w:pPr>
      <w:r>
        <w:rPr>
          <w:rFonts w:ascii="Open Sans" w:eastAsia="Open Sans" w:hAnsi="Open Sans" w:cs="Open Sans"/>
          <w:sz w:val="21"/>
          <w:szCs w:val="21"/>
        </w:rPr>
        <w:t>Experience with implementing evaluations remotely will be considered an asset</w:t>
      </w:r>
    </w:p>
    <w:p w14:paraId="14375BCF" w14:textId="77777777" w:rsidR="00645278" w:rsidRDefault="00645278">
      <w:pPr>
        <w:spacing w:after="0"/>
        <w:ind w:left="1542"/>
        <w:jc w:val="both"/>
        <w:rPr>
          <w:rFonts w:ascii="Open Sans" w:eastAsia="Open Sans" w:hAnsi="Open Sans" w:cs="Open Sans"/>
          <w:sz w:val="21"/>
          <w:szCs w:val="21"/>
        </w:rPr>
      </w:pPr>
    </w:p>
    <w:p w14:paraId="2AC9BDB6" w14:textId="77777777" w:rsidR="00645278" w:rsidRDefault="00796368">
      <w:pPr>
        <w:spacing w:after="0"/>
        <w:jc w:val="both"/>
        <w:rPr>
          <w:rFonts w:ascii="Open Sans" w:eastAsia="Open Sans" w:hAnsi="Open Sans" w:cs="Open Sans"/>
          <w:sz w:val="21"/>
          <w:szCs w:val="21"/>
          <w:u w:val="single"/>
        </w:rPr>
      </w:pPr>
      <w:r>
        <w:rPr>
          <w:rFonts w:ascii="Open Sans" w:eastAsia="Open Sans" w:hAnsi="Open Sans" w:cs="Open Sans"/>
          <w:sz w:val="21"/>
          <w:szCs w:val="21"/>
          <w:u w:val="single"/>
        </w:rPr>
        <w:t xml:space="preserve">Language </w:t>
      </w:r>
    </w:p>
    <w:p w14:paraId="187FBAB9" w14:textId="5C72FDFC" w:rsidR="00645278" w:rsidRDefault="00796368">
      <w:pPr>
        <w:numPr>
          <w:ilvl w:val="0"/>
          <w:numId w:val="5"/>
        </w:numPr>
        <w:spacing w:after="0"/>
        <w:ind w:left="691" w:hanging="283"/>
        <w:jc w:val="both"/>
      </w:pPr>
      <w:r>
        <w:rPr>
          <w:rFonts w:ascii="Open Sans" w:eastAsia="Open Sans" w:hAnsi="Open Sans" w:cs="Open Sans"/>
          <w:sz w:val="21"/>
          <w:szCs w:val="21"/>
        </w:rPr>
        <w:t>Fluency in written and spoken English is required, knowledge of Russian will be a</w:t>
      </w:r>
      <w:r w:rsidR="00350307">
        <w:rPr>
          <w:rFonts w:ascii="Open Sans" w:eastAsia="Open Sans" w:hAnsi="Open Sans" w:cs="Open Sans"/>
          <w:sz w:val="21"/>
          <w:szCs w:val="21"/>
        </w:rPr>
        <w:t xml:space="preserve"> strong </w:t>
      </w:r>
      <w:r>
        <w:rPr>
          <w:rFonts w:ascii="Open Sans" w:eastAsia="Open Sans" w:hAnsi="Open Sans" w:cs="Open Sans"/>
          <w:sz w:val="21"/>
          <w:szCs w:val="21"/>
        </w:rPr>
        <w:t>asset.</w:t>
      </w:r>
    </w:p>
    <w:p w14:paraId="772B093F" w14:textId="77777777" w:rsidR="00645278" w:rsidRDefault="00645278">
      <w:pPr>
        <w:jc w:val="both"/>
        <w:rPr>
          <w:rFonts w:ascii="Open Sans" w:eastAsia="Open Sans" w:hAnsi="Open Sans" w:cs="Open Sans"/>
          <w:color w:val="000000"/>
          <w:sz w:val="21"/>
          <w:szCs w:val="21"/>
          <w:u w:val="single"/>
        </w:rPr>
      </w:pPr>
    </w:p>
    <w:p w14:paraId="490E9F03" w14:textId="77777777" w:rsidR="00645278" w:rsidRDefault="00796368">
      <w:pPr>
        <w:keepNext/>
        <w:numPr>
          <w:ilvl w:val="0"/>
          <w:numId w:val="14"/>
        </w:numPr>
        <w:pBdr>
          <w:top w:val="nil"/>
          <w:left w:val="nil"/>
          <w:bottom w:val="nil"/>
          <w:right w:val="nil"/>
          <w:between w:val="nil"/>
        </w:pBdr>
        <w:ind w:left="360"/>
        <w:jc w:val="both"/>
        <w:rPr>
          <w:b/>
          <w:color w:val="000000"/>
          <w:sz w:val="30"/>
          <w:szCs w:val="30"/>
        </w:rPr>
      </w:pPr>
      <w:r>
        <w:rPr>
          <w:rFonts w:ascii="Open Sans" w:eastAsia="Open Sans" w:hAnsi="Open Sans" w:cs="Open Sans"/>
          <w:b/>
          <w:color w:val="000000"/>
          <w:sz w:val="26"/>
          <w:szCs w:val="26"/>
        </w:rPr>
        <w:t>Evaluator Ethics</w:t>
      </w:r>
    </w:p>
    <w:p w14:paraId="50F709EF" w14:textId="0011071F"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IC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Pr>
          <w:rFonts w:ascii="Open Sans" w:eastAsia="Open Sans" w:hAnsi="Open Sans" w:cs="Open Sans"/>
          <w:color w:val="000000"/>
          <w:sz w:val="21"/>
          <w:szCs w:val="21"/>
        </w:rPr>
        <w:t>interviewees</w:t>
      </w:r>
      <w:proofErr w:type="gramEnd"/>
      <w:r>
        <w:rPr>
          <w:rFonts w:ascii="Open Sans" w:eastAsia="Open Sans" w:hAnsi="Open Sans" w:cs="Open Sans"/>
          <w:color w:val="000000"/>
          <w:sz w:val="21"/>
          <w:szCs w:val="21"/>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3044F97B" w14:textId="77777777" w:rsidR="00645278" w:rsidRDefault="00796368">
      <w:pPr>
        <w:numPr>
          <w:ilvl w:val="0"/>
          <w:numId w:val="14"/>
        </w:numPr>
        <w:pBdr>
          <w:top w:val="nil"/>
          <w:left w:val="nil"/>
          <w:bottom w:val="nil"/>
          <w:right w:val="nil"/>
          <w:between w:val="nil"/>
        </w:pBdr>
        <w:spacing w:after="0"/>
        <w:ind w:left="360"/>
        <w:jc w:val="both"/>
        <w:rPr>
          <w:rFonts w:ascii="Open Sans" w:eastAsia="Open Sans" w:hAnsi="Open Sans" w:cs="Open Sans"/>
          <w:b/>
          <w:color w:val="000000"/>
          <w:sz w:val="26"/>
          <w:szCs w:val="26"/>
        </w:rPr>
      </w:pPr>
      <w:r>
        <w:rPr>
          <w:rFonts w:ascii="Open Sans" w:eastAsia="Open Sans" w:hAnsi="Open Sans" w:cs="Open Sans"/>
          <w:b/>
          <w:color w:val="000000"/>
          <w:sz w:val="26"/>
          <w:szCs w:val="26"/>
        </w:rPr>
        <w:t>Payment Schedule</w:t>
      </w:r>
    </w:p>
    <w:p w14:paraId="6123AD7C" w14:textId="77777777" w:rsidR="00645278" w:rsidRDefault="00645278">
      <w:pPr>
        <w:pBdr>
          <w:top w:val="nil"/>
          <w:left w:val="nil"/>
          <w:bottom w:val="nil"/>
          <w:right w:val="nil"/>
          <w:between w:val="nil"/>
        </w:pBdr>
        <w:spacing w:after="0"/>
        <w:ind w:left="360"/>
        <w:jc w:val="both"/>
        <w:rPr>
          <w:rFonts w:ascii="Open Sans" w:eastAsia="Open Sans" w:hAnsi="Open Sans" w:cs="Open Sans"/>
          <w:b/>
          <w:color w:val="000000"/>
          <w:sz w:val="8"/>
          <w:szCs w:val="8"/>
        </w:rPr>
      </w:pPr>
    </w:p>
    <w:p w14:paraId="30C36B07" w14:textId="77777777" w:rsidR="00645278" w:rsidRDefault="00796368">
      <w:pPr>
        <w:numPr>
          <w:ilvl w:val="0"/>
          <w:numId w:val="15"/>
        </w:numPr>
        <w:pBdr>
          <w:top w:val="nil"/>
          <w:left w:val="nil"/>
          <w:bottom w:val="nil"/>
          <w:right w:val="nil"/>
          <w:between w:val="nil"/>
        </w:pBdr>
        <w:spacing w:after="0"/>
        <w:jc w:val="both"/>
        <w:rPr>
          <w:color w:val="000000"/>
          <w:sz w:val="21"/>
          <w:szCs w:val="21"/>
        </w:rPr>
      </w:pPr>
      <w:r>
        <w:rPr>
          <w:rFonts w:ascii="Open Sans" w:eastAsia="Open Sans" w:hAnsi="Open Sans" w:cs="Open Sans"/>
          <w:color w:val="000000"/>
          <w:sz w:val="21"/>
          <w:szCs w:val="21"/>
        </w:rPr>
        <w:lastRenderedPageBreak/>
        <w:t>20% payment upon satisfactory delivery of the final TE Inception Report and approval by the Commissioning Unit</w:t>
      </w:r>
    </w:p>
    <w:p w14:paraId="53EDC47B" w14:textId="77777777" w:rsidR="00645278" w:rsidRDefault="00796368">
      <w:pPr>
        <w:numPr>
          <w:ilvl w:val="0"/>
          <w:numId w:val="15"/>
        </w:numPr>
        <w:pBdr>
          <w:top w:val="nil"/>
          <w:left w:val="nil"/>
          <w:bottom w:val="nil"/>
          <w:right w:val="nil"/>
          <w:between w:val="nil"/>
        </w:pBdr>
        <w:spacing w:after="0"/>
        <w:jc w:val="both"/>
        <w:rPr>
          <w:color w:val="000000"/>
          <w:sz w:val="21"/>
          <w:szCs w:val="21"/>
        </w:rPr>
      </w:pPr>
      <w:r>
        <w:rPr>
          <w:rFonts w:ascii="Open Sans" w:eastAsia="Open Sans" w:hAnsi="Open Sans" w:cs="Open Sans"/>
          <w:color w:val="000000"/>
          <w:sz w:val="21"/>
          <w:szCs w:val="21"/>
        </w:rPr>
        <w:t>40% payment upon satisfactory delivery of the draft TE report to the Commissioning Unit</w:t>
      </w:r>
    </w:p>
    <w:p w14:paraId="639793D3" w14:textId="77777777" w:rsidR="00645278" w:rsidRDefault="00796368">
      <w:pPr>
        <w:numPr>
          <w:ilvl w:val="0"/>
          <w:numId w:val="15"/>
        </w:numPr>
        <w:pBdr>
          <w:top w:val="nil"/>
          <w:left w:val="nil"/>
          <w:bottom w:val="nil"/>
          <w:right w:val="nil"/>
          <w:between w:val="nil"/>
        </w:pBdr>
        <w:spacing w:after="0"/>
        <w:jc w:val="both"/>
        <w:rPr>
          <w:color w:val="000000"/>
          <w:sz w:val="21"/>
          <w:szCs w:val="21"/>
        </w:rPr>
      </w:pPr>
      <w:r>
        <w:rPr>
          <w:rFonts w:ascii="Open Sans" w:eastAsia="Open Sans" w:hAnsi="Open Sans" w:cs="Open Sans"/>
          <w:color w:val="000000"/>
          <w:sz w:val="21"/>
          <w:szCs w:val="21"/>
        </w:rPr>
        <w:t>40% payment upon satisfactory delivery of the final TE report and approval by the Commissioning Unit and RTA (via signatures on the TE Report Clearance Form) and delivery of completed TE Audit Trail</w:t>
      </w:r>
    </w:p>
    <w:p w14:paraId="490EEA22" w14:textId="77777777" w:rsidR="00645278" w:rsidRDefault="00645278">
      <w:pPr>
        <w:pBdr>
          <w:top w:val="nil"/>
          <w:left w:val="nil"/>
          <w:bottom w:val="nil"/>
          <w:right w:val="nil"/>
          <w:between w:val="nil"/>
        </w:pBdr>
        <w:spacing w:after="0"/>
        <w:ind w:left="720"/>
        <w:jc w:val="both"/>
        <w:rPr>
          <w:rFonts w:ascii="Open Sans" w:eastAsia="Open Sans" w:hAnsi="Open Sans" w:cs="Open Sans"/>
          <w:color w:val="000000"/>
          <w:sz w:val="21"/>
          <w:szCs w:val="21"/>
        </w:rPr>
      </w:pPr>
    </w:p>
    <w:p w14:paraId="5C38E414" w14:textId="77777777" w:rsidR="00645278" w:rsidRDefault="00796368">
      <w:pPr>
        <w:pBdr>
          <w:top w:val="nil"/>
          <w:left w:val="nil"/>
          <w:bottom w:val="nil"/>
          <w:right w:val="nil"/>
          <w:between w:val="nil"/>
        </w:pBdr>
        <w:spacing w:after="0"/>
        <w:ind w:left="720"/>
        <w:jc w:val="both"/>
        <w:rPr>
          <w:rFonts w:ascii="Open Sans" w:eastAsia="Open Sans" w:hAnsi="Open Sans" w:cs="Open Sans"/>
          <w:color w:val="000000"/>
          <w:sz w:val="21"/>
          <w:szCs w:val="21"/>
        </w:rPr>
      </w:pPr>
      <w:r>
        <w:rPr>
          <w:rFonts w:ascii="Open Sans" w:eastAsia="Open Sans" w:hAnsi="Open Sans" w:cs="Open Sans"/>
          <w:color w:val="000000"/>
          <w:sz w:val="21"/>
          <w:szCs w:val="21"/>
        </w:rPr>
        <w:t>Criteria for issuing the final payment of 40%</w:t>
      </w:r>
      <w:r>
        <w:rPr>
          <w:rFonts w:ascii="Open Sans" w:eastAsia="Open Sans" w:hAnsi="Open Sans" w:cs="Open Sans"/>
          <w:color w:val="000000"/>
          <w:sz w:val="21"/>
          <w:szCs w:val="21"/>
          <w:vertAlign w:val="superscript"/>
        </w:rPr>
        <w:footnoteReference w:id="3"/>
      </w:r>
      <w:r>
        <w:rPr>
          <w:rFonts w:ascii="Open Sans" w:eastAsia="Open Sans" w:hAnsi="Open Sans" w:cs="Open Sans"/>
          <w:color w:val="000000"/>
          <w:sz w:val="21"/>
          <w:szCs w:val="21"/>
        </w:rPr>
        <w:t>:</w:t>
      </w:r>
    </w:p>
    <w:p w14:paraId="0D92C948" w14:textId="77777777" w:rsidR="00645278" w:rsidRDefault="00796368">
      <w:pPr>
        <w:numPr>
          <w:ilvl w:val="0"/>
          <w:numId w:val="9"/>
        </w:numPr>
        <w:pBdr>
          <w:top w:val="nil"/>
          <w:left w:val="nil"/>
          <w:bottom w:val="nil"/>
          <w:right w:val="nil"/>
          <w:between w:val="nil"/>
        </w:pBdr>
        <w:spacing w:after="0" w:line="240" w:lineRule="auto"/>
        <w:ind w:left="1170"/>
        <w:jc w:val="both"/>
        <w:rPr>
          <w:color w:val="000000"/>
          <w:sz w:val="21"/>
          <w:szCs w:val="21"/>
        </w:rPr>
      </w:pPr>
      <w:r>
        <w:rPr>
          <w:rFonts w:ascii="Open Sans" w:eastAsia="Open Sans" w:hAnsi="Open Sans" w:cs="Open Sans"/>
          <w:color w:val="000000"/>
          <w:sz w:val="21"/>
          <w:szCs w:val="21"/>
        </w:rPr>
        <w:t>The final TE report includes all requirements outlined in the TE TOR and is in accordance with the TE guidance.</w:t>
      </w:r>
    </w:p>
    <w:p w14:paraId="534085DA" w14:textId="77777777" w:rsidR="00645278" w:rsidRDefault="00796368">
      <w:pPr>
        <w:numPr>
          <w:ilvl w:val="0"/>
          <w:numId w:val="9"/>
        </w:numPr>
        <w:pBdr>
          <w:top w:val="nil"/>
          <w:left w:val="nil"/>
          <w:bottom w:val="nil"/>
          <w:right w:val="nil"/>
          <w:between w:val="nil"/>
        </w:pBdr>
        <w:spacing w:after="0" w:line="240" w:lineRule="auto"/>
        <w:ind w:left="1170"/>
        <w:jc w:val="both"/>
        <w:rPr>
          <w:color w:val="000000"/>
          <w:sz w:val="21"/>
          <w:szCs w:val="21"/>
        </w:rPr>
      </w:pPr>
      <w:r>
        <w:rPr>
          <w:rFonts w:ascii="Open Sans" w:eastAsia="Open Sans" w:hAnsi="Open Sans" w:cs="Open Sans"/>
          <w:color w:val="000000"/>
          <w:sz w:val="21"/>
          <w:szCs w:val="21"/>
        </w:rPr>
        <w:t>The final TE report is clearly written, logically organized, and is specific for this project (</w:t>
      </w:r>
      <w:proofErr w:type="gramStart"/>
      <w:r>
        <w:rPr>
          <w:rFonts w:ascii="Open Sans" w:eastAsia="Open Sans" w:hAnsi="Open Sans" w:cs="Open Sans"/>
          <w:color w:val="000000"/>
          <w:sz w:val="21"/>
          <w:szCs w:val="21"/>
        </w:rPr>
        <w:t>i.e.</w:t>
      </w:r>
      <w:proofErr w:type="gramEnd"/>
      <w:r>
        <w:rPr>
          <w:rFonts w:ascii="Open Sans" w:eastAsia="Open Sans" w:hAnsi="Open Sans" w:cs="Open Sans"/>
          <w:color w:val="000000"/>
          <w:sz w:val="21"/>
          <w:szCs w:val="21"/>
        </w:rPr>
        <w:t xml:space="preserve"> text has not been cut &amp; pasted from other TE reports).</w:t>
      </w:r>
    </w:p>
    <w:p w14:paraId="6D5BECF6" w14:textId="77777777" w:rsidR="00645278" w:rsidRDefault="00796368">
      <w:pPr>
        <w:numPr>
          <w:ilvl w:val="0"/>
          <w:numId w:val="9"/>
        </w:numPr>
        <w:pBdr>
          <w:top w:val="nil"/>
          <w:left w:val="nil"/>
          <w:bottom w:val="nil"/>
          <w:right w:val="nil"/>
          <w:between w:val="nil"/>
        </w:pBdr>
        <w:spacing w:after="0" w:line="252" w:lineRule="auto"/>
        <w:ind w:left="1170"/>
        <w:jc w:val="both"/>
        <w:rPr>
          <w:color w:val="000000"/>
          <w:sz w:val="21"/>
          <w:szCs w:val="21"/>
        </w:rPr>
      </w:pPr>
      <w:r>
        <w:rPr>
          <w:rFonts w:ascii="Open Sans" w:eastAsia="Open Sans" w:hAnsi="Open Sans" w:cs="Open Sans"/>
          <w:color w:val="000000"/>
          <w:sz w:val="21"/>
          <w:szCs w:val="21"/>
        </w:rPr>
        <w:t>The Audit Trail includes responses to and justification for each comment listed.</w:t>
      </w:r>
    </w:p>
    <w:p w14:paraId="7A9E815D" w14:textId="77777777" w:rsidR="00645278" w:rsidRDefault="00645278">
      <w:pPr>
        <w:pBdr>
          <w:top w:val="nil"/>
          <w:left w:val="nil"/>
          <w:bottom w:val="nil"/>
          <w:right w:val="nil"/>
          <w:between w:val="nil"/>
        </w:pBdr>
        <w:spacing w:after="0" w:line="252" w:lineRule="auto"/>
        <w:ind w:left="1170"/>
        <w:jc w:val="both"/>
        <w:rPr>
          <w:rFonts w:ascii="Open Sans" w:eastAsia="Open Sans" w:hAnsi="Open Sans" w:cs="Open Sans"/>
          <w:color w:val="000000"/>
          <w:sz w:val="21"/>
          <w:szCs w:val="21"/>
        </w:rPr>
      </w:pPr>
    </w:p>
    <w:p w14:paraId="2DD5D17C" w14:textId="77777777" w:rsidR="00645278" w:rsidRDefault="00796368">
      <w:pPr>
        <w:numPr>
          <w:ilvl w:val="0"/>
          <w:numId w:val="14"/>
        </w:numPr>
        <w:pBdr>
          <w:top w:val="nil"/>
          <w:left w:val="nil"/>
          <w:bottom w:val="nil"/>
          <w:right w:val="nil"/>
          <w:between w:val="nil"/>
        </w:pBdr>
        <w:ind w:left="360"/>
        <w:jc w:val="both"/>
        <w:rPr>
          <w:b/>
          <w:color w:val="000000"/>
          <w:sz w:val="30"/>
          <w:szCs w:val="30"/>
        </w:rPr>
      </w:pPr>
      <w:r>
        <w:rPr>
          <w:rFonts w:ascii="Open Sans" w:eastAsia="Open Sans" w:hAnsi="Open Sans" w:cs="Open Sans"/>
          <w:b/>
          <w:color w:val="000000"/>
          <w:sz w:val="26"/>
          <w:szCs w:val="26"/>
        </w:rPr>
        <w:t>Application Process</w:t>
      </w:r>
      <w:r>
        <w:rPr>
          <w:b/>
          <w:color w:val="000000"/>
          <w:sz w:val="30"/>
          <w:szCs w:val="30"/>
          <w:vertAlign w:val="superscript"/>
        </w:rPr>
        <w:footnoteReference w:id="4"/>
      </w:r>
    </w:p>
    <w:p w14:paraId="7ED24FE5"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Recommended Presentation of Proposal:</w:t>
      </w:r>
    </w:p>
    <w:p w14:paraId="654FF9D4" w14:textId="77777777" w:rsidR="00645278" w:rsidRDefault="00796368">
      <w:pPr>
        <w:numPr>
          <w:ilvl w:val="0"/>
          <w:numId w:val="16"/>
        </w:numPr>
        <w:pBdr>
          <w:top w:val="nil"/>
          <w:left w:val="nil"/>
          <w:bottom w:val="nil"/>
          <w:right w:val="nil"/>
          <w:between w:val="nil"/>
        </w:pBdr>
        <w:spacing w:after="0"/>
        <w:jc w:val="both"/>
        <w:rPr>
          <w:rFonts w:ascii="Open Sans" w:eastAsia="Open Sans" w:hAnsi="Open Sans" w:cs="Open Sans"/>
          <w:color w:val="000000"/>
          <w:sz w:val="21"/>
          <w:szCs w:val="21"/>
        </w:rPr>
      </w:pPr>
      <w:r>
        <w:rPr>
          <w:rFonts w:ascii="Open Sans" w:eastAsia="Open Sans" w:hAnsi="Open Sans" w:cs="Open Sans"/>
          <w:b/>
          <w:color w:val="000000"/>
          <w:sz w:val="21"/>
          <w:szCs w:val="21"/>
        </w:rPr>
        <w:t>Letter of Confirmation of Interest and Availability</w:t>
      </w:r>
      <w:r>
        <w:rPr>
          <w:rFonts w:ascii="Open Sans" w:eastAsia="Open Sans" w:hAnsi="Open Sans" w:cs="Open Sans"/>
          <w:color w:val="000000"/>
          <w:sz w:val="21"/>
          <w:szCs w:val="21"/>
        </w:rPr>
        <w:t xml:space="preserve"> using the </w:t>
      </w:r>
      <w:hyperlink r:id="rId13">
        <w:r>
          <w:rPr>
            <w:rFonts w:ascii="Open Sans" w:eastAsia="Open Sans" w:hAnsi="Open Sans" w:cs="Open Sans"/>
            <w:color w:val="0000FF"/>
            <w:sz w:val="21"/>
            <w:szCs w:val="21"/>
            <w:u w:val="single"/>
          </w:rPr>
          <w:t>template</w:t>
        </w:r>
      </w:hyperlink>
      <w:r>
        <w:rPr>
          <w:rFonts w:ascii="Open Sans" w:eastAsia="Open Sans" w:hAnsi="Open Sans" w:cs="Open Sans"/>
          <w:color w:val="000000"/>
          <w:sz w:val="21"/>
          <w:szCs w:val="21"/>
          <w:vertAlign w:val="superscript"/>
        </w:rPr>
        <w:footnoteReference w:id="5"/>
      </w:r>
      <w:r>
        <w:rPr>
          <w:rFonts w:ascii="Open Sans" w:eastAsia="Open Sans" w:hAnsi="Open Sans" w:cs="Open Sans"/>
          <w:color w:val="000000"/>
          <w:sz w:val="21"/>
          <w:szCs w:val="21"/>
        </w:rPr>
        <w:t xml:space="preserve"> provided by UNDP;</w:t>
      </w:r>
    </w:p>
    <w:p w14:paraId="48301ABF" w14:textId="77777777" w:rsidR="00645278" w:rsidRDefault="00796368">
      <w:pPr>
        <w:numPr>
          <w:ilvl w:val="0"/>
          <w:numId w:val="16"/>
        </w:numPr>
        <w:pBdr>
          <w:top w:val="nil"/>
          <w:left w:val="nil"/>
          <w:bottom w:val="nil"/>
          <w:right w:val="nil"/>
          <w:between w:val="nil"/>
        </w:pBdr>
        <w:spacing w:after="0"/>
        <w:jc w:val="both"/>
        <w:rPr>
          <w:rFonts w:ascii="Open Sans" w:eastAsia="Open Sans" w:hAnsi="Open Sans" w:cs="Open Sans"/>
          <w:color w:val="000000"/>
          <w:sz w:val="21"/>
          <w:szCs w:val="21"/>
        </w:rPr>
      </w:pPr>
      <w:r>
        <w:rPr>
          <w:rFonts w:ascii="Open Sans" w:eastAsia="Open Sans" w:hAnsi="Open Sans" w:cs="Open Sans"/>
          <w:b/>
          <w:color w:val="000000"/>
          <w:sz w:val="21"/>
          <w:szCs w:val="21"/>
        </w:rPr>
        <w:t>CV</w:t>
      </w:r>
      <w:r>
        <w:rPr>
          <w:rFonts w:ascii="Open Sans" w:eastAsia="Open Sans" w:hAnsi="Open Sans" w:cs="Open Sans"/>
          <w:color w:val="000000"/>
          <w:sz w:val="21"/>
          <w:szCs w:val="21"/>
        </w:rPr>
        <w:t xml:space="preserve"> and a </w:t>
      </w:r>
      <w:r>
        <w:rPr>
          <w:rFonts w:ascii="Open Sans" w:eastAsia="Open Sans" w:hAnsi="Open Sans" w:cs="Open Sans"/>
          <w:b/>
          <w:color w:val="000000"/>
          <w:sz w:val="21"/>
          <w:szCs w:val="21"/>
        </w:rPr>
        <w:t>Personal History Form</w:t>
      </w:r>
      <w:r>
        <w:rPr>
          <w:rFonts w:ascii="Open Sans" w:eastAsia="Open Sans" w:hAnsi="Open Sans" w:cs="Open Sans"/>
          <w:color w:val="000000"/>
          <w:sz w:val="21"/>
          <w:szCs w:val="21"/>
        </w:rPr>
        <w:t xml:space="preserve"> (</w:t>
      </w:r>
      <w:hyperlink r:id="rId14">
        <w:r>
          <w:rPr>
            <w:rFonts w:ascii="Open Sans" w:eastAsia="Open Sans" w:hAnsi="Open Sans" w:cs="Open Sans"/>
            <w:color w:val="0000FF"/>
            <w:sz w:val="21"/>
            <w:szCs w:val="21"/>
            <w:u w:val="single"/>
          </w:rPr>
          <w:t>P11 form</w:t>
        </w:r>
      </w:hyperlink>
      <w:r>
        <w:rPr>
          <w:rFonts w:ascii="Open Sans" w:eastAsia="Open Sans" w:hAnsi="Open Sans" w:cs="Open Sans"/>
          <w:color w:val="000000"/>
          <w:sz w:val="21"/>
          <w:szCs w:val="21"/>
          <w:vertAlign w:val="superscript"/>
        </w:rPr>
        <w:footnoteReference w:id="6"/>
      </w:r>
      <w:proofErr w:type="gramStart"/>
      <w:r>
        <w:rPr>
          <w:rFonts w:ascii="Open Sans" w:eastAsia="Open Sans" w:hAnsi="Open Sans" w:cs="Open Sans"/>
          <w:color w:val="000000"/>
          <w:sz w:val="21"/>
          <w:szCs w:val="21"/>
        </w:rPr>
        <w:t>);</w:t>
      </w:r>
      <w:proofErr w:type="gramEnd"/>
    </w:p>
    <w:p w14:paraId="787EFE54" w14:textId="77777777" w:rsidR="00645278" w:rsidRDefault="00796368">
      <w:pPr>
        <w:numPr>
          <w:ilvl w:val="0"/>
          <w:numId w:val="16"/>
        </w:numPr>
        <w:pBdr>
          <w:top w:val="nil"/>
          <w:left w:val="nil"/>
          <w:bottom w:val="nil"/>
          <w:right w:val="nil"/>
          <w:between w:val="nil"/>
        </w:pBdr>
        <w:spacing w:after="0"/>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Brief description </w:t>
      </w:r>
      <w:r>
        <w:rPr>
          <w:rFonts w:ascii="Open Sans" w:eastAsia="Open Sans" w:hAnsi="Open Sans" w:cs="Open Sans"/>
          <w:b/>
          <w:color w:val="000000"/>
          <w:sz w:val="21"/>
          <w:szCs w:val="21"/>
        </w:rPr>
        <w:t>of approach to work/technical proposal</w:t>
      </w:r>
      <w:r>
        <w:rPr>
          <w:color w:val="000000"/>
          <w:sz w:val="21"/>
          <w:szCs w:val="21"/>
        </w:rPr>
        <w:t xml:space="preserve"> </w:t>
      </w:r>
      <w:r>
        <w:rPr>
          <w:rFonts w:ascii="Open Sans" w:eastAsia="Open Sans" w:hAnsi="Open Sans" w:cs="Open Sans"/>
          <w:color w:val="000000"/>
          <w:sz w:val="21"/>
          <w:szCs w:val="21"/>
        </w:rPr>
        <w:t>of why the individual considers him/herself as the most suitable for the assignment, and a proposed methodology on how they will approach and complete the assignment; (max 1 page)</w:t>
      </w:r>
    </w:p>
    <w:p w14:paraId="3AEFE0C4" w14:textId="77777777" w:rsidR="00645278" w:rsidRDefault="00796368">
      <w:pPr>
        <w:numPr>
          <w:ilvl w:val="0"/>
          <w:numId w:val="16"/>
        </w:numPr>
        <w:pBdr>
          <w:top w:val="nil"/>
          <w:left w:val="nil"/>
          <w:bottom w:val="nil"/>
          <w:right w:val="nil"/>
          <w:between w:val="nil"/>
        </w:pBdr>
        <w:jc w:val="both"/>
        <w:rPr>
          <w:rFonts w:ascii="Open Sans" w:eastAsia="Open Sans" w:hAnsi="Open Sans" w:cs="Open Sans"/>
          <w:color w:val="000000"/>
          <w:sz w:val="21"/>
          <w:szCs w:val="21"/>
        </w:rPr>
      </w:pPr>
      <w:r>
        <w:rPr>
          <w:rFonts w:ascii="Open Sans" w:eastAsia="Open Sans" w:hAnsi="Open Sans" w:cs="Open Sans"/>
          <w:b/>
          <w:color w:val="000000"/>
          <w:sz w:val="21"/>
          <w:szCs w:val="21"/>
        </w:rPr>
        <w:t>Financial Proposal</w:t>
      </w:r>
      <w:r>
        <w:rPr>
          <w:rFonts w:ascii="Open Sans" w:eastAsia="Open Sans" w:hAnsi="Open Sans" w:cs="Open Sans"/>
          <w:color w:val="000000"/>
          <w:sz w:val="21"/>
          <w:szCs w:val="21"/>
        </w:rPr>
        <w:t xml:space="preserve"> that indicates the all-inclusive fixed total contract price and all other travel related costs (such as flight ticket, per diem, </w:t>
      </w:r>
      <w:proofErr w:type="spellStart"/>
      <w:r>
        <w:rPr>
          <w:rFonts w:ascii="Open Sans" w:eastAsia="Open Sans" w:hAnsi="Open Sans" w:cs="Open Sans"/>
          <w:color w:val="000000"/>
          <w:sz w:val="21"/>
          <w:szCs w:val="21"/>
        </w:rPr>
        <w:t>etc</w:t>
      </w:r>
      <w:proofErr w:type="spellEnd"/>
      <w:r>
        <w:rPr>
          <w:rFonts w:ascii="Open Sans" w:eastAsia="Open Sans" w:hAnsi="Open Sans" w:cs="Open Sans"/>
          <w:color w:val="000000"/>
          <w:sz w:val="21"/>
          <w:szCs w:val="21"/>
        </w:rPr>
        <w:t xml:space="preserve">), supported by a breakdown of costs, as per template attached to the </w:t>
      </w:r>
      <w:hyperlink r:id="rId15">
        <w:r>
          <w:rPr>
            <w:rFonts w:ascii="Open Sans" w:eastAsia="Open Sans" w:hAnsi="Open Sans" w:cs="Open Sans"/>
            <w:color w:val="0000FF"/>
            <w:sz w:val="21"/>
            <w:szCs w:val="21"/>
            <w:u w:val="single"/>
          </w:rPr>
          <w:t>Letter of Confirmation of Interest template</w:t>
        </w:r>
      </w:hyperlink>
      <w:r>
        <w:rPr>
          <w:rFonts w:ascii="Open Sans" w:eastAsia="Open Sans" w:hAnsi="Open Sans" w:cs="Open Sans"/>
          <w:color w:val="000000"/>
          <w:sz w:val="21"/>
          <w:szCs w:val="21"/>
        </w:rPr>
        <w:t xml:space="preserve">. If an applicant is employed by an organization/company/institution, and he/she expects his/her employer to charge a management fee in the process of releasing him/her to UNDP under Reimbursable Loan Agreement (RLA), the applicant must indicate at this </w:t>
      </w:r>
      <w:r>
        <w:rPr>
          <w:rFonts w:ascii="Open Sans" w:eastAsia="Open Sans" w:hAnsi="Open Sans" w:cs="Open Sans"/>
          <w:color w:val="000000"/>
          <w:sz w:val="21"/>
          <w:szCs w:val="21"/>
        </w:rPr>
        <w:lastRenderedPageBreak/>
        <w:t>point, and ensure that all such costs are duly incorporated in the financial proposal submitted to UNDP.</w:t>
      </w:r>
    </w:p>
    <w:p w14:paraId="1F8E899C" w14:textId="77777777"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All application materials should be submitted to the address (insert mailing address) in a sealed envelope indicating the following reference </w:t>
      </w:r>
      <w:r>
        <w:rPr>
          <w:rFonts w:ascii="Open Sans" w:eastAsia="Open Sans" w:hAnsi="Open Sans" w:cs="Open Sans"/>
          <w:color w:val="000000"/>
          <w:sz w:val="21"/>
          <w:szCs w:val="21"/>
          <w:highlight w:val="yellow"/>
        </w:rPr>
        <w:t>“Consultant for Terminal Evaluation of Sustainable natural resource and forest management in key mountainous areas important for globally significant biodiversity”</w:t>
      </w:r>
      <w:r>
        <w:rPr>
          <w:rFonts w:ascii="Open Sans" w:eastAsia="Open Sans" w:hAnsi="Open Sans" w:cs="Open Sans"/>
          <w:color w:val="000000"/>
          <w:sz w:val="21"/>
          <w:szCs w:val="21"/>
        </w:rPr>
        <w:t xml:space="preserve"> or by email at the following address ONLY: </w:t>
      </w:r>
      <w:r>
        <w:rPr>
          <w:rFonts w:ascii="Open Sans" w:eastAsia="Open Sans" w:hAnsi="Open Sans" w:cs="Open Sans"/>
          <w:i/>
          <w:color w:val="000000"/>
          <w:sz w:val="21"/>
          <w:szCs w:val="21"/>
          <w:highlight w:val="yellow"/>
        </w:rPr>
        <w:t>pu.uz@undp.org</w:t>
      </w:r>
      <w:r>
        <w:rPr>
          <w:rFonts w:ascii="Open Sans" w:eastAsia="Open Sans" w:hAnsi="Open Sans" w:cs="Open Sans"/>
          <w:color w:val="000000"/>
          <w:sz w:val="21"/>
          <w:szCs w:val="21"/>
        </w:rPr>
        <w:t xml:space="preserve"> by </w:t>
      </w:r>
      <w:r>
        <w:rPr>
          <w:rFonts w:ascii="Open Sans" w:eastAsia="Open Sans" w:hAnsi="Open Sans" w:cs="Open Sans"/>
          <w:i/>
          <w:color w:val="000000"/>
          <w:sz w:val="21"/>
          <w:szCs w:val="21"/>
          <w:highlight w:val="yellow"/>
        </w:rPr>
        <w:t>(time and date)</w:t>
      </w:r>
      <w:r>
        <w:rPr>
          <w:rFonts w:ascii="Open Sans" w:eastAsia="Open Sans" w:hAnsi="Open Sans" w:cs="Open Sans"/>
          <w:color w:val="000000"/>
          <w:sz w:val="21"/>
          <w:szCs w:val="21"/>
        </w:rPr>
        <w:t>. Incomplete applications will be excluded from further consideration.</w:t>
      </w:r>
    </w:p>
    <w:p w14:paraId="3A41E74F" w14:textId="77777777" w:rsidR="00645278" w:rsidRDefault="00796368">
      <w:pPr>
        <w:jc w:val="both"/>
        <w:rPr>
          <w:rFonts w:ascii="Open Sans" w:eastAsia="Open Sans" w:hAnsi="Open Sans" w:cs="Open Sans"/>
          <w:color w:val="000000"/>
          <w:sz w:val="21"/>
          <w:szCs w:val="21"/>
        </w:rPr>
      </w:pPr>
      <w:r>
        <w:rPr>
          <w:rFonts w:ascii="Open Sans" w:eastAsia="Open Sans" w:hAnsi="Open Sans" w:cs="Open Sans"/>
          <w:b/>
          <w:color w:val="000000"/>
          <w:sz w:val="21"/>
          <w:szCs w:val="21"/>
        </w:rPr>
        <w:t>Criteria for Evaluation of Proposal:</w:t>
      </w:r>
      <w:r>
        <w:rPr>
          <w:rFonts w:ascii="Open Sans" w:eastAsia="Open Sans" w:hAnsi="Open Sans" w:cs="Open Sans"/>
          <w:color w:val="000000"/>
          <w:sz w:val="21"/>
          <w:szCs w:val="21"/>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0D53A00A" w14:textId="77777777" w:rsidR="00645278" w:rsidRDefault="00796368">
      <w:pPr>
        <w:jc w:val="both"/>
        <w:rPr>
          <w:rFonts w:ascii="Open Sans" w:eastAsia="Open Sans" w:hAnsi="Open Sans" w:cs="Open Sans"/>
          <w:sz w:val="21"/>
          <w:szCs w:val="21"/>
          <w:highlight w:val="yellow"/>
        </w:rPr>
      </w:pPr>
      <w:r>
        <w:rPr>
          <w:rFonts w:ascii="Open Sans" w:eastAsia="Open Sans" w:hAnsi="Open Sans" w:cs="Open Sans"/>
          <w:sz w:val="21"/>
          <w:szCs w:val="21"/>
          <w:highlight w:val="yellow"/>
        </w:rPr>
        <w:t>When using this method, the award of the contract should be made to the individual consultant whose offer has been evaluated and determined as:</w:t>
      </w:r>
    </w:p>
    <w:p w14:paraId="5C2F470B" w14:textId="77777777" w:rsidR="00645278" w:rsidRDefault="00796368">
      <w:pPr>
        <w:jc w:val="both"/>
        <w:rPr>
          <w:rFonts w:ascii="Open Sans" w:eastAsia="Open Sans" w:hAnsi="Open Sans" w:cs="Open Sans"/>
          <w:sz w:val="21"/>
          <w:szCs w:val="21"/>
          <w:highlight w:val="yellow"/>
        </w:rPr>
      </w:pPr>
      <w:r>
        <w:rPr>
          <w:rFonts w:ascii="Open Sans" w:eastAsia="Open Sans" w:hAnsi="Open Sans" w:cs="Open Sans"/>
          <w:sz w:val="21"/>
          <w:szCs w:val="21"/>
          <w:highlight w:val="yellow"/>
        </w:rPr>
        <w:t>•</w:t>
      </w:r>
      <w:r>
        <w:rPr>
          <w:rFonts w:ascii="Open Sans" w:eastAsia="Open Sans" w:hAnsi="Open Sans" w:cs="Open Sans"/>
          <w:sz w:val="21"/>
          <w:szCs w:val="21"/>
          <w:highlight w:val="yellow"/>
        </w:rPr>
        <w:tab/>
        <w:t>Responsive/compliant and having received the highest score – out of 100 points.</w:t>
      </w:r>
    </w:p>
    <w:p w14:paraId="1CC55FAB" w14:textId="77777777" w:rsidR="00645278" w:rsidRDefault="00796368">
      <w:pPr>
        <w:jc w:val="both"/>
        <w:rPr>
          <w:rFonts w:ascii="Open Sans" w:eastAsia="Open Sans" w:hAnsi="Open Sans" w:cs="Open Sans"/>
          <w:sz w:val="21"/>
          <w:szCs w:val="21"/>
          <w:highlight w:val="yellow"/>
        </w:rPr>
      </w:pPr>
      <w:r>
        <w:rPr>
          <w:rFonts w:ascii="Open Sans" w:eastAsia="Open Sans" w:hAnsi="Open Sans" w:cs="Open Sans"/>
          <w:sz w:val="21"/>
          <w:szCs w:val="21"/>
          <w:highlight w:val="yellow"/>
        </w:rPr>
        <w:t>Out of the maximum score, the score for technical criteria equals 70% - maximum 70 points, and for financial criteria 30%.</w:t>
      </w:r>
    </w:p>
    <w:p w14:paraId="5AF3E176" w14:textId="77777777" w:rsidR="00645278" w:rsidRDefault="00796368">
      <w:pPr>
        <w:jc w:val="both"/>
        <w:rPr>
          <w:rFonts w:ascii="Open Sans" w:eastAsia="Open Sans" w:hAnsi="Open Sans" w:cs="Open Sans"/>
          <w:sz w:val="21"/>
          <w:szCs w:val="21"/>
          <w:highlight w:val="yellow"/>
        </w:rPr>
      </w:pPr>
      <w:r>
        <w:rPr>
          <w:rFonts w:ascii="Open Sans" w:eastAsia="Open Sans" w:hAnsi="Open Sans" w:cs="Open Sans"/>
          <w:sz w:val="21"/>
          <w:szCs w:val="21"/>
          <w:highlight w:val="yellow"/>
        </w:rPr>
        <w:t xml:space="preserve">The technical evaluation will </w:t>
      </w:r>
      <w:proofErr w:type="gramStart"/>
      <w:r>
        <w:rPr>
          <w:rFonts w:ascii="Open Sans" w:eastAsia="Open Sans" w:hAnsi="Open Sans" w:cs="Open Sans"/>
          <w:sz w:val="21"/>
          <w:szCs w:val="21"/>
          <w:highlight w:val="yellow"/>
        </w:rPr>
        <w:t>take into account</w:t>
      </w:r>
      <w:proofErr w:type="gramEnd"/>
      <w:r>
        <w:rPr>
          <w:rFonts w:ascii="Open Sans" w:eastAsia="Open Sans" w:hAnsi="Open Sans" w:cs="Open Sans"/>
          <w:sz w:val="21"/>
          <w:szCs w:val="21"/>
          <w:highlight w:val="yellow"/>
        </w:rPr>
        <w:t xml:space="preserve"> the following as per the scoring provided:</w:t>
      </w:r>
    </w:p>
    <w:p w14:paraId="591D4A80" w14:textId="77777777" w:rsidR="00645278" w:rsidRDefault="00796368">
      <w:pPr>
        <w:jc w:val="both"/>
        <w:rPr>
          <w:rFonts w:ascii="Open Sans" w:eastAsia="Open Sans" w:hAnsi="Open Sans" w:cs="Open Sans"/>
          <w:sz w:val="21"/>
          <w:szCs w:val="21"/>
          <w:highlight w:val="yellow"/>
        </w:rPr>
      </w:pPr>
      <w:r>
        <w:rPr>
          <w:rFonts w:ascii="Open Sans" w:eastAsia="Open Sans" w:hAnsi="Open Sans" w:cs="Open Sans"/>
          <w:sz w:val="21"/>
          <w:szCs w:val="21"/>
          <w:highlight w:val="yellow"/>
        </w:rPr>
        <w:t>•</w:t>
      </w:r>
      <w:r>
        <w:rPr>
          <w:rFonts w:ascii="Open Sans" w:eastAsia="Open Sans" w:hAnsi="Open Sans" w:cs="Open Sans"/>
          <w:sz w:val="21"/>
          <w:szCs w:val="21"/>
          <w:highlight w:val="yellow"/>
        </w:rPr>
        <w:tab/>
        <w:t>Educational background (Advanced University degree, Masters or preferably a PhD, in Natural sciences, Natural resource and environmental management, development studies, economics, climate change mitigation and adaptation or other closely related field) – 10 points max; (PhD related to Natural Sciences/Environment Mgt/Natural Resources/Climate Change = 10 points, PhD related to other relevant topic = 8 points, Masters related to Natural Sciences /Environment = 6 points, Masters related to other relevant topic = 4 points, combined (2 or more) Masters related to relevant topics = 8);</w:t>
      </w:r>
    </w:p>
    <w:p w14:paraId="53BFFA26" w14:textId="77777777" w:rsidR="00645278" w:rsidRDefault="00796368">
      <w:pPr>
        <w:jc w:val="both"/>
        <w:rPr>
          <w:rFonts w:ascii="Open Sans" w:eastAsia="Open Sans" w:hAnsi="Open Sans" w:cs="Open Sans"/>
          <w:sz w:val="21"/>
          <w:szCs w:val="21"/>
          <w:highlight w:val="yellow"/>
        </w:rPr>
      </w:pPr>
      <w:r>
        <w:rPr>
          <w:rFonts w:ascii="Open Sans" w:eastAsia="Open Sans" w:hAnsi="Open Sans" w:cs="Open Sans"/>
          <w:sz w:val="21"/>
          <w:szCs w:val="21"/>
          <w:highlight w:val="yellow"/>
        </w:rPr>
        <w:t>•</w:t>
      </w:r>
      <w:r>
        <w:rPr>
          <w:rFonts w:ascii="Open Sans" w:eastAsia="Open Sans" w:hAnsi="Open Sans" w:cs="Open Sans"/>
          <w:sz w:val="21"/>
          <w:szCs w:val="21"/>
          <w:highlight w:val="yellow"/>
        </w:rPr>
        <w:tab/>
        <w:t xml:space="preserve">Extensive (at least 10-year) work experience and proven track record with policy advice and/or project development/implementation in climate change adaptation and/or sustainable use of land and water resources (including at least some experience with climate change adaptation and/or sustainable use of land and water resources projects) in transition economies – 20 points max (more points if experience specifically includes experience related to both climate change and/or sustainable use of land and water resources; more than 20 years = 17 points, 15-20 years = 12 points, 14-10 years = 7 points, 6-9 years = 2 points.) The consultant shall score +3 points if they have specific work experience related to other projects dealing with the issues of both climate change </w:t>
      </w:r>
      <w:proofErr w:type="gramStart"/>
      <w:r>
        <w:rPr>
          <w:rFonts w:ascii="Open Sans" w:eastAsia="Open Sans" w:hAnsi="Open Sans" w:cs="Open Sans"/>
          <w:sz w:val="21"/>
          <w:szCs w:val="21"/>
          <w:highlight w:val="yellow"/>
        </w:rPr>
        <w:t>and also</w:t>
      </w:r>
      <w:proofErr w:type="gramEnd"/>
      <w:r>
        <w:rPr>
          <w:rFonts w:ascii="Open Sans" w:eastAsia="Open Sans" w:hAnsi="Open Sans" w:cs="Open Sans"/>
          <w:sz w:val="21"/>
          <w:szCs w:val="21"/>
          <w:highlight w:val="yellow"/>
        </w:rPr>
        <w:t xml:space="preserve"> specifically related to sustainable use of land and water resources. If the consultant has only specific experience related to one of these two </w:t>
      </w:r>
      <w:proofErr w:type="gramStart"/>
      <w:r>
        <w:rPr>
          <w:rFonts w:ascii="Open Sans" w:eastAsia="Open Sans" w:hAnsi="Open Sans" w:cs="Open Sans"/>
          <w:sz w:val="21"/>
          <w:szCs w:val="21"/>
          <w:highlight w:val="yellow"/>
        </w:rPr>
        <w:t>areas</w:t>
      </w:r>
      <w:proofErr w:type="gramEnd"/>
      <w:r>
        <w:rPr>
          <w:rFonts w:ascii="Open Sans" w:eastAsia="Open Sans" w:hAnsi="Open Sans" w:cs="Open Sans"/>
          <w:sz w:val="21"/>
          <w:szCs w:val="21"/>
          <w:highlight w:val="yellow"/>
        </w:rPr>
        <w:t xml:space="preserve"> then they shall score +1 point;</w:t>
      </w:r>
    </w:p>
    <w:p w14:paraId="06EC61FE" w14:textId="77777777" w:rsidR="00645278" w:rsidRDefault="00796368">
      <w:pPr>
        <w:jc w:val="both"/>
        <w:rPr>
          <w:rFonts w:ascii="Open Sans" w:eastAsia="Open Sans" w:hAnsi="Open Sans" w:cs="Open Sans"/>
          <w:sz w:val="21"/>
          <w:szCs w:val="21"/>
          <w:highlight w:val="yellow"/>
        </w:rPr>
      </w:pPr>
      <w:r>
        <w:rPr>
          <w:rFonts w:ascii="Open Sans" w:eastAsia="Open Sans" w:hAnsi="Open Sans" w:cs="Open Sans"/>
          <w:sz w:val="21"/>
          <w:szCs w:val="21"/>
          <w:highlight w:val="yellow"/>
        </w:rPr>
        <w:lastRenderedPageBreak/>
        <w:t>•</w:t>
      </w:r>
      <w:r>
        <w:rPr>
          <w:rFonts w:ascii="Open Sans" w:eastAsia="Open Sans" w:hAnsi="Open Sans" w:cs="Open Sans"/>
          <w:sz w:val="21"/>
          <w:szCs w:val="21"/>
          <w:highlight w:val="yellow"/>
        </w:rPr>
        <w:tab/>
        <w:t>Experience working with the GEF or GEF project evaluations within the past seven years including experience with SMART based indicators (Project evaluation/review experiences within United Nations system will be considered an asset) – 20 points max (excellent evidences of the required experience = 20 points (3 assignments or more); very good evidence (2 or more assignments) = 14 points satisfactory evidences (1 other relevant GEF evaluation experience) = 8 points; no evidence of ever having evaluated a GEF project = 0 points);</w:t>
      </w:r>
    </w:p>
    <w:p w14:paraId="35780D1D" w14:textId="77777777" w:rsidR="00645278" w:rsidRDefault="00796368">
      <w:pPr>
        <w:jc w:val="both"/>
        <w:rPr>
          <w:rFonts w:ascii="Open Sans" w:eastAsia="Open Sans" w:hAnsi="Open Sans" w:cs="Open Sans"/>
          <w:sz w:val="21"/>
          <w:szCs w:val="21"/>
          <w:highlight w:val="yellow"/>
        </w:rPr>
      </w:pPr>
      <w:r>
        <w:rPr>
          <w:rFonts w:ascii="Open Sans" w:eastAsia="Open Sans" w:hAnsi="Open Sans" w:cs="Open Sans"/>
          <w:sz w:val="21"/>
          <w:szCs w:val="21"/>
          <w:highlight w:val="yellow"/>
        </w:rPr>
        <w:t>•</w:t>
      </w:r>
      <w:r>
        <w:rPr>
          <w:rFonts w:ascii="Open Sans" w:eastAsia="Open Sans" w:hAnsi="Open Sans" w:cs="Open Sans"/>
          <w:sz w:val="21"/>
          <w:szCs w:val="21"/>
          <w:highlight w:val="yellow"/>
        </w:rPr>
        <w:tab/>
        <w:t>Experience working with international technical assistance projects in the Eastern Europe countries or CIS region in the past seven years (experience in Uzbekistan will be an asset and persons who have worked in Uzbekistan before on technical assistance projects will score 10 points) – 20 points max (strong experience (4 assignments or more or at least 1 prior assignment in Turkmenistan) = 20 points; very good experience (3 other assignments or more) = 14 points, good experience (2 assignments or more) = 8 points, satisfactory experience (1 assignment or more) – 6 points, no experience = 0);</w:t>
      </w:r>
    </w:p>
    <w:p w14:paraId="599BE215" w14:textId="77777777" w:rsidR="00645278" w:rsidRDefault="00796368">
      <w:pPr>
        <w:jc w:val="both"/>
        <w:rPr>
          <w:rFonts w:ascii="Open Sans" w:eastAsia="Open Sans" w:hAnsi="Open Sans" w:cs="Open Sans"/>
          <w:sz w:val="21"/>
          <w:szCs w:val="21"/>
          <w:highlight w:val="yellow"/>
        </w:rPr>
      </w:pPr>
      <w:r>
        <w:rPr>
          <w:rFonts w:ascii="Open Sans" w:eastAsia="Open Sans" w:hAnsi="Open Sans" w:cs="Open Sans"/>
          <w:sz w:val="21"/>
          <w:szCs w:val="21"/>
          <w:highlight w:val="yellow"/>
        </w:rPr>
        <w:t>•</w:t>
      </w:r>
      <w:r>
        <w:rPr>
          <w:rFonts w:ascii="Open Sans" w:eastAsia="Open Sans" w:hAnsi="Open Sans" w:cs="Open Sans"/>
          <w:sz w:val="21"/>
          <w:szCs w:val="21"/>
          <w:highlight w:val="yellow"/>
        </w:rPr>
        <w:tab/>
        <w:t xml:space="preserve">Methodology on how IC will approach and complete the assignment – 10 points </w:t>
      </w:r>
      <w:proofErr w:type="gramStart"/>
      <w:r>
        <w:rPr>
          <w:rFonts w:ascii="Open Sans" w:eastAsia="Open Sans" w:hAnsi="Open Sans" w:cs="Open Sans"/>
          <w:sz w:val="21"/>
          <w:szCs w:val="21"/>
          <w:highlight w:val="yellow"/>
        </w:rPr>
        <w:t>max;</w:t>
      </w:r>
      <w:proofErr w:type="gramEnd"/>
    </w:p>
    <w:p w14:paraId="4C3D2395" w14:textId="77777777" w:rsidR="00645278" w:rsidRDefault="00796368">
      <w:pPr>
        <w:jc w:val="both"/>
        <w:rPr>
          <w:rFonts w:ascii="Open Sans" w:eastAsia="Open Sans" w:hAnsi="Open Sans" w:cs="Open Sans"/>
          <w:sz w:val="21"/>
          <w:szCs w:val="21"/>
          <w:highlight w:val="yellow"/>
        </w:rPr>
      </w:pPr>
      <w:r>
        <w:rPr>
          <w:rFonts w:ascii="Open Sans" w:eastAsia="Open Sans" w:hAnsi="Open Sans" w:cs="Open Sans"/>
          <w:sz w:val="21"/>
          <w:szCs w:val="21"/>
          <w:highlight w:val="yellow"/>
        </w:rPr>
        <w:t>•</w:t>
      </w:r>
      <w:r>
        <w:rPr>
          <w:rFonts w:ascii="Open Sans" w:eastAsia="Open Sans" w:hAnsi="Open Sans" w:cs="Open Sans"/>
          <w:sz w:val="21"/>
          <w:szCs w:val="21"/>
          <w:highlight w:val="yellow"/>
        </w:rPr>
        <w:tab/>
        <w:t xml:space="preserve">Interview – 10 points </w:t>
      </w:r>
      <w:proofErr w:type="gramStart"/>
      <w:r>
        <w:rPr>
          <w:rFonts w:ascii="Open Sans" w:eastAsia="Open Sans" w:hAnsi="Open Sans" w:cs="Open Sans"/>
          <w:sz w:val="21"/>
          <w:szCs w:val="21"/>
          <w:highlight w:val="yellow"/>
        </w:rPr>
        <w:t>max;</w:t>
      </w:r>
      <w:proofErr w:type="gramEnd"/>
    </w:p>
    <w:p w14:paraId="608AF0CE" w14:textId="77777777" w:rsidR="00645278" w:rsidRDefault="00796368">
      <w:pPr>
        <w:jc w:val="both"/>
        <w:rPr>
          <w:rFonts w:ascii="Open Sans" w:eastAsia="Open Sans" w:hAnsi="Open Sans" w:cs="Open Sans"/>
          <w:sz w:val="21"/>
          <w:szCs w:val="21"/>
          <w:highlight w:val="yellow"/>
        </w:rPr>
      </w:pPr>
      <w:r>
        <w:rPr>
          <w:rFonts w:ascii="Open Sans" w:eastAsia="Open Sans" w:hAnsi="Open Sans" w:cs="Open Sans"/>
          <w:sz w:val="21"/>
          <w:szCs w:val="21"/>
          <w:highlight w:val="yellow"/>
        </w:rPr>
        <w:t>•</w:t>
      </w:r>
      <w:r>
        <w:rPr>
          <w:rFonts w:ascii="Open Sans" w:eastAsia="Open Sans" w:hAnsi="Open Sans" w:cs="Open Sans"/>
          <w:sz w:val="21"/>
          <w:szCs w:val="21"/>
          <w:highlight w:val="yellow"/>
        </w:rPr>
        <w:tab/>
        <w:t>Language skills (English required, knowledge of Russian will be an asset) – 10 points max (10 points for superior writing and oral skills in English + at least some knowledge of Russian; 7 points for superior writing and oral skills in English but no Russian, 4 points for average English and satisfactory writing skills, 1 point for poor English fluency and poor writing skills). Writing skills will be judged by the quality of the 1-page cover letter with the brief description of the approach to the work to be carried out to be sent with this application.</w:t>
      </w:r>
    </w:p>
    <w:p w14:paraId="4D44FB55" w14:textId="77777777" w:rsidR="00645278" w:rsidRDefault="00796368">
      <w:pPr>
        <w:jc w:val="both"/>
        <w:rPr>
          <w:rFonts w:ascii="Open Sans" w:eastAsia="Open Sans" w:hAnsi="Open Sans" w:cs="Open Sans"/>
          <w:sz w:val="21"/>
          <w:szCs w:val="21"/>
          <w:highlight w:val="yellow"/>
        </w:rPr>
      </w:pPr>
      <w:r>
        <w:rPr>
          <w:rFonts w:ascii="Open Sans" w:eastAsia="Open Sans" w:hAnsi="Open Sans" w:cs="Open Sans"/>
          <w:sz w:val="21"/>
          <w:szCs w:val="21"/>
          <w:highlight w:val="yellow"/>
        </w:rPr>
        <w:t xml:space="preserve">Maximum available technical (education, </w:t>
      </w:r>
      <w:proofErr w:type="gramStart"/>
      <w:r>
        <w:rPr>
          <w:rFonts w:ascii="Open Sans" w:eastAsia="Open Sans" w:hAnsi="Open Sans" w:cs="Open Sans"/>
          <w:sz w:val="21"/>
          <w:szCs w:val="21"/>
          <w:highlight w:val="yellow"/>
        </w:rPr>
        <w:t>experience</w:t>
      </w:r>
      <w:proofErr w:type="gramEnd"/>
      <w:r>
        <w:rPr>
          <w:rFonts w:ascii="Open Sans" w:eastAsia="Open Sans" w:hAnsi="Open Sans" w:cs="Open Sans"/>
          <w:sz w:val="21"/>
          <w:szCs w:val="21"/>
          <w:highlight w:val="yellow"/>
        </w:rPr>
        <w:t xml:space="preserve"> and competencies) score – 100 points.</w:t>
      </w:r>
    </w:p>
    <w:p w14:paraId="6A6AC651" w14:textId="77777777" w:rsidR="00645278" w:rsidRDefault="00796368">
      <w:pPr>
        <w:jc w:val="both"/>
        <w:rPr>
          <w:rFonts w:ascii="Open Sans" w:eastAsia="Open Sans" w:hAnsi="Open Sans" w:cs="Open Sans"/>
          <w:sz w:val="21"/>
          <w:szCs w:val="21"/>
          <w:highlight w:val="yellow"/>
        </w:rPr>
      </w:pPr>
      <w:r>
        <w:rPr>
          <w:rFonts w:ascii="Open Sans" w:eastAsia="Open Sans" w:hAnsi="Open Sans" w:cs="Open Sans"/>
          <w:sz w:val="21"/>
          <w:szCs w:val="21"/>
          <w:highlight w:val="yellow"/>
        </w:rPr>
        <w:t>Additional requirements for recommended contractor:</w:t>
      </w:r>
    </w:p>
    <w:p w14:paraId="1D46F47C" w14:textId="59AB56E1" w:rsidR="00645278" w:rsidRDefault="03FEB89A">
      <w:pPr>
        <w:jc w:val="both"/>
        <w:rPr>
          <w:rFonts w:ascii="Open Sans" w:eastAsia="Open Sans" w:hAnsi="Open Sans" w:cs="Open Sans"/>
          <w:sz w:val="21"/>
          <w:szCs w:val="21"/>
        </w:rPr>
      </w:pPr>
      <w:r w:rsidRPr="44417CFE">
        <w:rPr>
          <w:rFonts w:ascii="Open Sans" w:eastAsia="Open Sans" w:hAnsi="Open Sans" w:cs="Open Sans"/>
          <w:sz w:val="21"/>
          <w:szCs w:val="21"/>
          <w:highlight w:val="yellow"/>
        </w:rPr>
        <w:t>If r</w:t>
      </w:r>
      <w:r w:rsidR="528DDF26" w:rsidRPr="44417CFE">
        <w:rPr>
          <w:rFonts w:ascii="Open Sans" w:eastAsia="Open Sans" w:hAnsi="Open Sans" w:cs="Open Sans"/>
          <w:sz w:val="21"/>
          <w:szCs w:val="21"/>
          <w:highlight w:val="yellow"/>
        </w:rPr>
        <w:t xml:space="preserve">ecommended contractors </w:t>
      </w:r>
      <w:r w:rsidR="0D1FB341" w:rsidRPr="44417CFE">
        <w:rPr>
          <w:rFonts w:ascii="Open Sans" w:eastAsia="Open Sans" w:hAnsi="Open Sans" w:cs="Open Sans"/>
          <w:sz w:val="21"/>
          <w:szCs w:val="21"/>
          <w:highlight w:val="yellow"/>
        </w:rPr>
        <w:t xml:space="preserve">are </w:t>
      </w:r>
      <w:r w:rsidR="528DDF26" w:rsidRPr="44417CFE">
        <w:rPr>
          <w:rFonts w:ascii="Open Sans" w:eastAsia="Open Sans" w:hAnsi="Open Sans" w:cs="Open Sans"/>
          <w:sz w:val="21"/>
          <w:szCs w:val="21"/>
          <w:highlight w:val="yellow"/>
        </w:rPr>
        <w:t xml:space="preserve">aged 65 </w:t>
      </w:r>
      <w:r w:rsidR="0D1FB341" w:rsidRPr="44417CFE">
        <w:rPr>
          <w:rFonts w:ascii="Open Sans" w:eastAsia="Open Sans" w:hAnsi="Open Sans" w:cs="Open Sans"/>
          <w:sz w:val="21"/>
          <w:szCs w:val="21"/>
          <w:highlight w:val="yellow"/>
        </w:rPr>
        <w:t xml:space="preserve">or </w:t>
      </w:r>
      <w:r w:rsidR="528DDF26" w:rsidRPr="44417CFE">
        <w:rPr>
          <w:rFonts w:ascii="Open Sans" w:eastAsia="Open Sans" w:hAnsi="Open Sans" w:cs="Open Sans"/>
          <w:sz w:val="21"/>
          <w:szCs w:val="21"/>
          <w:highlight w:val="yellow"/>
        </w:rPr>
        <w:t>older, and if the travel is required, shall undergo a full medical examination including x-ray, and obtain medical clearance from the UN-approved doctor prior to taking up their assignment. The medical examination is to be cleared by the UN physicians, and shall be paid by the consultant.</w:t>
      </w:r>
    </w:p>
    <w:p w14:paraId="461DF178" w14:textId="77777777" w:rsidR="00645278" w:rsidRDefault="00796368">
      <w:pPr>
        <w:numPr>
          <w:ilvl w:val="0"/>
          <w:numId w:val="14"/>
        </w:numPr>
        <w:pBdr>
          <w:top w:val="nil"/>
          <w:left w:val="nil"/>
          <w:bottom w:val="nil"/>
          <w:right w:val="nil"/>
          <w:between w:val="nil"/>
        </w:pBdr>
        <w:ind w:left="360"/>
        <w:rPr>
          <w:rFonts w:ascii="Open Sans" w:eastAsia="Open Sans" w:hAnsi="Open Sans" w:cs="Open Sans"/>
          <w:b/>
          <w:color w:val="000000"/>
          <w:sz w:val="26"/>
          <w:szCs w:val="26"/>
        </w:rPr>
      </w:pPr>
      <w:r>
        <w:rPr>
          <w:rFonts w:ascii="Open Sans" w:eastAsia="Open Sans" w:hAnsi="Open Sans" w:cs="Open Sans"/>
          <w:b/>
          <w:color w:val="000000"/>
          <w:sz w:val="26"/>
          <w:szCs w:val="26"/>
        </w:rPr>
        <w:t>TOR Annexes</w:t>
      </w:r>
    </w:p>
    <w:p w14:paraId="05C559D2" w14:textId="77777777" w:rsidR="00645278" w:rsidRDefault="00796368">
      <w:pPr>
        <w:rPr>
          <w:rFonts w:ascii="Open Sans" w:eastAsia="Open Sans" w:hAnsi="Open Sans" w:cs="Open Sans"/>
          <w:i/>
          <w:color w:val="000000"/>
          <w:sz w:val="21"/>
          <w:szCs w:val="21"/>
          <w:highlight w:val="green"/>
        </w:rPr>
      </w:pPr>
      <w:r>
        <w:rPr>
          <w:rFonts w:ascii="Open Sans" w:eastAsia="Open Sans" w:hAnsi="Open Sans" w:cs="Open Sans"/>
          <w:i/>
          <w:color w:val="000000"/>
          <w:sz w:val="21"/>
          <w:szCs w:val="21"/>
          <w:highlight w:val="green"/>
        </w:rPr>
        <w:t xml:space="preserve">(Add the following annexes to the final </w:t>
      </w:r>
      <w:proofErr w:type="spellStart"/>
      <w:r>
        <w:rPr>
          <w:rFonts w:ascii="Open Sans" w:eastAsia="Open Sans" w:hAnsi="Open Sans" w:cs="Open Sans"/>
          <w:i/>
          <w:color w:val="000000"/>
          <w:sz w:val="21"/>
          <w:szCs w:val="21"/>
          <w:highlight w:val="green"/>
        </w:rPr>
        <w:t>ToR</w:t>
      </w:r>
      <w:proofErr w:type="spellEnd"/>
      <w:r>
        <w:rPr>
          <w:rFonts w:ascii="Open Sans" w:eastAsia="Open Sans" w:hAnsi="Open Sans" w:cs="Open Sans"/>
          <w:i/>
          <w:color w:val="000000"/>
          <w:sz w:val="21"/>
          <w:szCs w:val="21"/>
          <w:highlight w:val="green"/>
        </w:rPr>
        <w:t>)</w:t>
      </w:r>
    </w:p>
    <w:p w14:paraId="7F137CDD" w14:textId="77777777" w:rsidR="00645278" w:rsidRDefault="00796368">
      <w:pPr>
        <w:numPr>
          <w:ilvl w:val="0"/>
          <w:numId w:val="6"/>
        </w:numPr>
        <w:pBdr>
          <w:top w:val="nil"/>
          <w:left w:val="nil"/>
          <w:bottom w:val="nil"/>
          <w:right w:val="nil"/>
          <w:between w:val="nil"/>
        </w:pBdr>
        <w:spacing w:after="0"/>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A: Project Logical/Results Framework</w:t>
      </w:r>
    </w:p>
    <w:p w14:paraId="29AA379A" w14:textId="77777777" w:rsidR="00645278" w:rsidRDefault="00796368">
      <w:pPr>
        <w:numPr>
          <w:ilvl w:val="0"/>
          <w:numId w:val="6"/>
        </w:numPr>
        <w:pBdr>
          <w:top w:val="nil"/>
          <w:left w:val="nil"/>
          <w:bottom w:val="nil"/>
          <w:right w:val="nil"/>
          <w:between w:val="nil"/>
        </w:pBdr>
        <w:spacing w:after="0"/>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B: Project Information Package to be reviewed by TE team</w:t>
      </w:r>
    </w:p>
    <w:p w14:paraId="0223D89B" w14:textId="77777777" w:rsidR="00645278" w:rsidRDefault="00796368">
      <w:pPr>
        <w:numPr>
          <w:ilvl w:val="0"/>
          <w:numId w:val="6"/>
        </w:numPr>
        <w:pBdr>
          <w:top w:val="nil"/>
          <w:left w:val="nil"/>
          <w:bottom w:val="nil"/>
          <w:right w:val="nil"/>
          <w:between w:val="nil"/>
        </w:pBdr>
        <w:spacing w:after="0"/>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C: Content of the TE report</w:t>
      </w:r>
    </w:p>
    <w:p w14:paraId="343954A0" w14:textId="77777777" w:rsidR="00645278" w:rsidRDefault="00796368">
      <w:pPr>
        <w:numPr>
          <w:ilvl w:val="0"/>
          <w:numId w:val="6"/>
        </w:numPr>
        <w:pBdr>
          <w:top w:val="nil"/>
          <w:left w:val="nil"/>
          <w:bottom w:val="nil"/>
          <w:right w:val="nil"/>
          <w:between w:val="nil"/>
        </w:pBdr>
        <w:spacing w:after="0"/>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D: Evaluation Criteria Matrix template</w:t>
      </w:r>
    </w:p>
    <w:p w14:paraId="16705F50" w14:textId="77777777" w:rsidR="00645278" w:rsidRDefault="00796368">
      <w:pPr>
        <w:numPr>
          <w:ilvl w:val="0"/>
          <w:numId w:val="6"/>
        </w:numPr>
        <w:pBdr>
          <w:top w:val="nil"/>
          <w:left w:val="nil"/>
          <w:bottom w:val="nil"/>
          <w:right w:val="nil"/>
          <w:between w:val="nil"/>
        </w:pBdr>
        <w:spacing w:after="0"/>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E: UNEG Code of Conduct for Evaluators</w:t>
      </w:r>
    </w:p>
    <w:p w14:paraId="70053ABB" w14:textId="77777777" w:rsidR="00645278" w:rsidRDefault="00796368">
      <w:pPr>
        <w:numPr>
          <w:ilvl w:val="0"/>
          <w:numId w:val="6"/>
        </w:numPr>
        <w:pBdr>
          <w:top w:val="nil"/>
          <w:left w:val="nil"/>
          <w:bottom w:val="nil"/>
          <w:right w:val="nil"/>
          <w:between w:val="nil"/>
        </w:pBdr>
        <w:spacing w:after="0"/>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F: TE Rating Scales</w:t>
      </w:r>
    </w:p>
    <w:p w14:paraId="13AAFA64" w14:textId="77777777" w:rsidR="00645278" w:rsidRDefault="00796368">
      <w:pPr>
        <w:numPr>
          <w:ilvl w:val="0"/>
          <w:numId w:val="6"/>
        </w:numPr>
        <w:pBdr>
          <w:top w:val="nil"/>
          <w:left w:val="nil"/>
          <w:bottom w:val="nil"/>
          <w:right w:val="nil"/>
          <w:between w:val="nil"/>
        </w:pBdr>
        <w:spacing w:after="0"/>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G: TE Report Clearance Form</w:t>
      </w:r>
    </w:p>
    <w:p w14:paraId="21549BE2" w14:textId="77777777" w:rsidR="00645278" w:rsidRDefault="00796368">
      <w:pPr>
        <w:numPr>
          <w:ilvl w:val="0"/>
          <w:numId w:val="6"/>
        </w:numPr>
        <w:pBdr>
          <w:top w:val="nil"/>
          <w:left w:val="nil"/>
          <w:bottom w:val="nil"/>
          <w:right w:val="nil"/>
          <w:between w:val="nil"/>
        </w:pBdr>
        <w:rPr>
          <w:color w:val="000000"/>
          <w:sz w:val="21"/>
          <w:szCs w:val="21"/>
        </w:rPr>
      </w:pPr>
      <w:proofErr w:type="spellStart"/>
      <w:r>
        <w:rPr>
          <w:rFonts w:ascii="Open Sans" w:eastAsia="Open Sans" w:hAnsi="Open Sans" w:cs="Open Sans"/>
          <w:color w:val="000000"/>
          <w:sz w:val="21"/>
          <w:szCs w:val="21"/>
        </w:rPr>
        <w:lastRenderedPageBreak/>
        <w:t>ToR</w:t>
      </w:r>
      <w:proofErr w:type="spellEnd"/>
      <w:r>
        <w:rPr>
          <w:rFonts w:ascii="Open Sans" w:eastAsia="Open Sans" w:hAnsi="Open Sans" w:cs="Open Sans"/>
          <w:color w:val="000000"/>
          <w:sz w:val="21"/>
          <w:szCs w:val="21"/>
        </w:rPr>
        <w:t xml:space="preserve"> Annex H: TE Audit Trail</w:t>
      </w:r>
    </w:p>
    <w:p w14:paraId="45ECE081" w14:textId="77777777" w:rsidR="00645278" w:rsidRDefault="00796368">
      <w:r>
        <w:br w:type="page"/>
      </w:r>
    </w:p>
    <w:p w14:paraId="2B6D7F92" w14:textId="77777777" w:rsidR="00645278" w:rsidRDefault="00796368">
      <w:pPr>
        <w:rPr>
          <w:rFonts w:ascii="Open Sans" w:eastAsia="Open Sans" w:hAnsi="Open Sans" w:cs="Open Sans"/>
          <w:b/>
          <w:sz w:val="26"/>
          <w:szCs w:val="26"/>
        </w:rPr>
      </w:pPr>
      <w:proofErr w:type="spellStart"/>
      <w:r>
        <w:rPr>
          <w:rFonts w:ascii="Open Sans" w:eastAsia="Open Sans" w:hAnsi="Open Sans" w:cs="Open Sans"/>
          <w:b/>
          <w:sz w:val="26"/>
          <w:szCs w:val="26"/>
        </w:rPr>
        <w:lastRenderedPageBreak/>
        <w:t>ToR</w:t>
      </w:r>
      <w:proofErr w:type="spellEnd"/>
      <w:r>
        <w:rPr>
          <w:rFonts w:ascii="Open Sans" w:eastAsia="Open Sans" w:hAnsi="Open Sans" w:cs="Open Sans"/>
          <w:b/>
          <w:sz w:val="26"/>
          <w:szCs w:val="26"/>
        </w:rPr>
        <w:t xml:space="preserve"> Annex A: Project Logical/Results Framework</w:t>
      </w:r>
    </w:p>
    <w:p w14:paraId="22C3BB30" w14:textId="77777777" w:rsidR="00645278" w:rsidRDefault="00796368">
      <w:pPr>
        <w:rPr>
          <w:rFonts w:ascii="Open Sans" w:eastAsia="Open Sans" w:hAnsi="Open Sans" w:cs="Open Sans"/>
          <w:i/>
          <w:sz w:val="21"/>
          <w:szCs w:val="21"/>
        </w:rPr>
      </w:pPr>
      <w:r>
        <w:rPr>
          <w:rFonts w:ascii="Open Sans" w:eastAsia="Open Sans" w:hAnsi="Open Sans" w:cs="Open Sans"/>
          <w:i/>
          <w:sz w:val="21"/>
          <w:szCs w:val="21"/>
          <w:highlight w:val="green"/>
        </w:rPr>
        <w:t>(Insert the project’s results framework)</w:t>
      </w:r>
    </w:p>
    <w:p w14:paraId="49F0EE4A" w14:textId="77777777" w:rsidR="00645278" w:rsidRDefault="00645278">
      <w:pPr>
        <w:rPr>
          <w:rFonts w:ascii="Open Sans" w:eastAsia="Open Sans" w:hAnsi="Open Sans" w:cs="Open Sans"/>
          <w:i/>
          <w:sz w:val="21"/>
          <w:szCs w:val="21"/>
        </w:rPr>
      </w:pPr>
    </w:p>
    <w:p w14:paraId="3AF25C28" w14:textId="77777777" w:rsidR="00645278" w:rsidRDefault="00796368">
      <w:pPr>
        <w:rPr>
          <w:rFonts w:ascii="Open Sans" w:eastAsia="Open Sans" w:hAnsi="Open Sans" w:cs="Open Sans"/>
          <w:b/>
          <w:sz w:val="26"/>
          <w:szCs w:val="26"/>
        </w:rPr>
      </w:pPr>
      <w:proofErr w:type="spellStart"/>
      <w:r>
        <w:rPr>
          <w:rFonts w:ascii="Open Sans" w:eastAsia="Open Sans" w:hAnsi="Open Sans" w:cs="Open Sans"/>
          <w:b/>
          <w:sz w:val="26"/>
          <w:szCs w:val="26"/>
        </w:rPr>
        <w:t>ToR</w:t>
      </w:r>
      <w:proofErr w:type="spellEnd"/>
      <w:r>
        <w:rPr>
          <w:rFonts w:ascii="Open Sans" w:eastAsia="Open Sans" w:hAnsi="Open Sans" w:cs="Open Sans"/>
          <w:b/>
          <w:sz w:val="26"/>
          <w:szCs w:val="26"/>
        </w:rPr>
        <w:t xml:space="preserve"> Annex B: Project Information Package to be reviewed by TE team</w:t>
      </w:r>
    </w:p>
    <w:tbl>
      <w:tblPr>
        <w:tblStyle w:val="a6"/>
        <w:tblW w:w="9180" w:type="dxa"/>
        <w:jc w:val="center"/>
        <w:tblBorders>
          <w:top w:val="nil"/>
          <w:left w:val="nil"/>
          <w:bottom w:val="nil"/>
          <w:right w:val="nil"/>
          <w:insideH w:val="nil"/>
          <w:insideV w:val="nil"/>
        </w:tblBorders>
        <w:tblLayout w:type="fixed"/>
        <w:tblLook w:val="0400" w:firstRow="0" w:lastRow="0" w:firstColumn="0" w:lastColumn="0" w:noHBand="0" w:noVBand="1"/>
      </w:tblPr>
      <w:tblGrid>
        <w:gridCol w:w="630"/>
        <w:gridCol w:w="8550"/>
      </w:tblGrid>
      <w:tr w:rsidR="00645278" w14:paraId="629C989F" w14:textId="77777777">
        <w:trPr>
          <w:trHeight w:val="423"/>
          <w:jc w:val="center"/>
        </w:trPr>
        <w:tc>
          <w:tcPr>
            <w:tcW w:w="630" w:type="dxa"/>
            <w:shd w:val="clear" w:color="auto" w:fill="000000"/>
            <w:vAlign w:val="center"/>
          </w:tcPr>
          <w:p w14:paraId="7EC64B1C" w14:textId="77777777" w:rsidR="00645278" w:rsidRDefault="00796368">
            <w:pPr>
              <w:jc w:val="center"/>
              <w:rPr>
                <w:rFonts w:ascii="Open Sans" w:eastAsia="Open Sans" w:hAnsi="Open Sans" w:cs="Open Sans"/>
                <w:color w:val="FFFFFF"/>
              </w:rPr>
            </w:pPr>
            <w:r>
              <w:rPr>
                <w:rFonts w:ascii="Open Sans" w:eastAsia="Open Sans" w:hAnsi="Open Sans" w:cs="Open Sans"/>
                <w:color w:val="FFFFFF"/>
              </w:rPr>
              <w:t>#</w:t>
            </w:r>
          </w:p>
        </w:tc>
        <w:tc>
          <w:tcPr>
            <w:tcW w:w="8550" w:type="dxa"/>
            <w:shd w:val="clear" w:color="auto" w:fill="000000"/>
            <w:vAlign w:val="center"/>
          </w:tcPr>
          <w:p w14:paraId="183C768C" w14:textId="77777777" w:rsidR="00645278" w:rsidRDefault="00796368">
            <w:pPr>
              <w:jc w:val="center"/>
              <w:rPr>
                <w:rFonts w:ascii="Open Sans" w:eastAsia="Open Sans" w:hAnsi="Open Sans" w:cs="Open Sans"/>
                <w:color w:val="FFFFFF"/>
                <w:sz w:val="21"/>
                <w:szCs w:val="21"/>
              </w:rPr>
            </w:pPr>
            <w:r>
              <w:rPr>
                <w:rFonts w:ascii="Open Sans" w:eastAsia="Open Sans" w:hAnsi="Open Sans" w:cs="Open Sans"/>
                <w:color w:val="FFFFFF"/>
                <w:sz w:val="21"/>
                <w:szCs w:val="21"/>
              </w:rPr>
              <w:t>Item (electronic versions preferred if available)</w:t>
            </w:r>
          </w:p>
        </w:tc>
      </w:tr>
      <w:tr w:rsidR="00645278" w14:paraId="60A48A88" w14:textId="77777777">
        <w:trPr>
          <w:jc w:val="center"/>
        </w:trPr>
        <w:tc>
          <w:tcPr>
            <w:tcW w:w="630" w:type="dxa"/>
            <w:tcBorders>
              <w:left w:val="single" w:sz="4" w:space="0" w:color="1F3864"/>
              <w:bottom w:val="single" w:sz="4" w:space="0" w:color="1F3864"/>
            </w:tcBorders>
            <w:shd w:val="clear" w:color="auto" w:fill="auto"/>
          </w:tcPr>
          <w:p w14:paraId="2C97FBB5"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w:t>
            </w:r>
          </w:p>
        </w:tc>
        <w:tc>
          <w:tcPr>
            <w:tcW w:w="8550" w:type="dxa"/>
            <w:tcBorders>
              <w:bottom w:val="single" w:sz="4" w:space="0" w:color="1F3864"/>
              <w:right w:val="single" w:sz="4" w:space="0" w:color="1F3864"/>
            </w:tcBorders>
            <w:shd w:val="clear" w:color="auto" w:fill="auto"/>
          </w:tcPr>
          <w:p w14:paraId="5DA01077"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Project Identification Form (PIF)</w:t>
            </w:r>
          </w:p>
        </w:tc>
      </w:tr>
      <w:tr w:rsidR="00645278" w14:paraId="491BB5FA"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2363736D"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w:t>
            </w:r>
          </w:p>
        </w:tc>
        <w:tc>
          <w:tcPr>
            <w:tcW w:w="8550" w:type="dxa"/>
            <w:tcBorders>
              <w:top w:val="single" w:sz="4" w:space="0" w:color="1F3864"/>
              <w:bottom w:val="single" w:sz="4" w:space="0" w:color="1F3864"/>
              <w:right w:val="single" w:sz="4" w:space="0" w:color="1F3864"/>
            </w:tcBorders>
            <w:shd w:val="clear" w:color="auto" w:fill="auto"/>
          </w:tcPr>
          <w:p w14:paraId="394FE547"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UNDP Initiation Plan</w:t>
            </w:r>
          </w:p>
        </w:tc>
      </w:tr>
      <w:tr w:rsidR="00645278" w14:paraId="2EE2E8A3"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472101D9"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3</w:t>
            </w:r>
          </w:p>
        </w:tc>
        <w:tc>
          <w:tcPr>
            <w:tcW w:w="8550" w:type="dxa"/>
            <w:tcBorders>
              <w:top w:val="single" w:sz="4" w:space="0" w:color="1F3864"/>
              <w:bottom w:val="single" w:sz="4" w:space="0" w:color="1F3864"/>
              <w:right w:val="single" w:sz="4" w:space="0" w:color="1F3864"/>
            </w:tcBorders>
            <w:shd w:val="clear" w:color="auto" w:fill="auto"/>
          </w:tcPr>
          <w:p w14:paraId="5850CD5A"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Final UNDP-GEF Project Document with all annexes</w:t>
            </w:r>
          </w:p>
        </w:tc>
      </w:tr>
      <w:tr w:rsidR="00645278" w14:paraId="3D864534"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5203811E"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4</w:t>
            </w:r>
          </w:p>
        </w:tc>
        <w:tc>
          <w:tcPr>
            <w:tcW w:w="8550" w:type="dxa"/>
            <w:tcBorders>
              <w:top w:val="single" w:sz="4" w:space="0" w:color="1F3864"/>
              <w:bottom w:val="single" w:sz="4" w:space="0" w:color="1F3864"/>
              <w:right w:val="single" w:sz="4" w:space="0" w:color="1F3864"/>
            </w:tcBorders>
            <w:shd w:val="clear" w:color="auto" w:fill="auto"/>
          </w:tcPr>
          <w:p w14:paraId="6B7D35CF"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CEO Endorsement Request</w:t>
            </w:r>
          </w:p>
        </w:tc>
      </w:tr>
      <w:tr w:rsidR="00645278" w14:paraId="05337A43"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6319B13B"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5</w:t>
            </w:r>
          </w:p>
        </w:tc>
        <w:tc>
          <w:tcPr>
            <w:tcW w:w="8550" w:type="dxa"/>
            <w:tcBorders>
              <w:top w:val="single" w:sz="4" w:space="0" w:color="1F3864"/>
              <w:bottom w:val="single" w:sz="4" w:space="0" w:color="1F3864"/>
              <w:right w:val="single" w:sz="4" w:space="0" w:color="1F3864"/>
            </w:tcBorders>
            <w:shd w:val="clear" w:color="auto" w:fill="auto"/>
          </w:tcPr>
          <w:p w14:paraId="6BB1205D"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UNDP Social and Environmental Screening Procedure (SESP) and associated management plans (if any)</w:t>
            </w:r>
          </w:p>
        </w:tc>
      </w:tr>
      <w:tr w:rsidR="00645278" w14:paraId="740742A1"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22E6142A"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6</w:t>
            </w:r>
          </w:p>
        </w:tc>
        <w:tc>
          <w:tcPr>
            <w:tcW w:w="8550" w:type="dxa"/>
            <w:tcBorders>
              <w:top w:val="single" w:sz="4" w:space="0" w:color="1F3864"/>
              <w:bottom w:val="single" w:sz="4" w:space="0" w:color="1F3864"/>
              <w:right w:val="single" w:sz="4" w:space="0" w:color="1F3864"/>
            </w:tcBorders>
            <w:shd w:val="clear" w:color="auto" w:fill="auto"/>
          </w:tcPr>
          <w:p w14:paraId="6FA04F18"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Inception Workshop Report</w:t>
            </w:r>
          </w:p>
        </w:tc>
      </w:tr>
      <w:tr w:rsidR="00645278" w14:paraId="467887D4"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5593FE84"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7</w:t>
            </w:r>
          </w:p>
        </w:tc>
        <w:tc>
          <w:tcPr>
            <w:tcW w:w="8550" w:type="dxa"/>
            <w:tcBorders>
              <w:top w:val="single" w:sz="4" w:space="0" w:color="1F3864"/>
              <w:bottom w:val="single" w:sz="4" w:space="0" w:color="1F3864"/>
              <w:right w:val="single" w:sz="4" w:space="0" w:color="1F3864"/>
            </w:tcBorders>
            <w:shd w:val="clear" w:color="auto" w:fill="auto"/>
          </w:tcPr>
          <w:p w14:paraId="2997FAAD"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Mid-Term Review report and management response to MTR recommendations</w:t>
            </w:r>
          </w:p>
        </w:tc>
      </w:tr>
      <w:tr w:rsidR="00645278" w14:paraId="20CF396B"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18FFA6B6"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8</w:t>
            </w:r>
          </w:p>
        </w:tc>
        <w:tc>
          <w:tcPr>
            <w:tcW w:w="8550" w:type="dxa"/>
            <w:tcBorders>
              <w:top w:val="single" w:sz="4" w:space="0" w:color="1F3864"/>
              <w:bottom w:val="single" w:sz="4" w:space="0" w:color="1F3864"/>
              <w:right w:val="single" w:sz="4" w:space="0" w:color="1F3864"/>
            </w:tcBorders>
            <w:shd w:val="clear" w:color="auto" w:fill="auto"/>
          </w:tcPr>
          <w:p w14:paraId="22AB4DAA"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All Project Implementation Reports (PIRs)</w:t>
            </w:r>
          </w:p>
        </w:tc>
      </w:tr>
      <w:tr w:rsidR="00645278" w14:paraId="6FDC0EAD"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48DA7C5C"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9</w:t>
            </w:r>
          </w:p>
        </w:tc>
        <w:tc>
          <w:tcPr>
            <w:tcW w:w="8550" w:type="dxa"/>
            <w:tcBorders>
              <w:top w:val="single" w:sz="4" w:space="0" w:color="1F3864"/>
              <w:bottom w:val="single" w:sz="4" w:space="0" w:color="1F3864"/>
              <w:right w:val="single" w:sz="4" w:space="0" w:color="1F3864"/>
            </w:tcBorders>
            <w:shd w:val="clear" w:color="auto" w:fill="auto"/>
          </w:tcPr>
          <w:p w14:paraId="00E1C1FF"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Progress reports (quarterly, </w:t>
            </w:r>
            <w:proofErr w:type="gramStart"/>
            <w:r>
              <w:rPr>
                <w:rFonts w:ascii="Open Sans" w:eastAsia="Open Sans" w:hAnsi="Open Sans" w:cs="Open Sans"/>
                <w:color w:val="000000"/>
                <w:sz w:val="21"/>
                <w:szCs w:val="21"/>
              </w:rPr>
              <w:t>semi-annual</w:t>
            </w:r>
            <w:proofErr w:type="gramEnd"/>
            <w:r>
              <w:rPr>
                <w:rFonts w:ascii="Open Sans" w:eastAsia="Open Sans" w:hAnsi="Open Sans" w:cs="Open Sans"/>
                <w:color w:val="000000"/>
                <w:sz w:val="21"/>
                <w:szCs w:val="21"/>
              </w:rPr>
              <w:t xml:space="preserve"> or annual, with associated workplans and financial reports)</w:t>
            </w:r>
          </w:p>
        </w:tc>
      </w:tr>
      <w:tr w:rsidR="00645278" w14:paraId="72C83799"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682C0825"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10</w:t>
            </w:r>
          </w:p>
        </w:tc>
        <w:tc>
          <w:tcPr>
            <w:tcW w:w="8550" w:type="dxa"/>
            <w:tcBorders>
              <w:top w:val="single" w:sz="4" w:space="0" w:color="1F3864"/>
              <w:bottom w:val="single" w:sz="4" w:space="0" w:color="1F3864"/>
              <w:right w:val="single" w:sz="4" w:space="0" w:color="1F3864"/>
            </w:tcBorders>
            <w:shd w:val="clear" w:color="auto" w:fill="auto"/>
          </w:tcPr>
          <w:p w14:paraId="7C415E36"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Oversight mission reports</w:t>
            </w:r>
          </w:p>
        </w:tc>
      </w:tr>
      <w:tr w:rsidR="00645278" w14:paraId="3EBD5FBE"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0609DDB3"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11</w:t>
            </w:r>
          </w:p>
        </w:tc>
        <w:tc>
          <w:tcPr>
            <w:tcW w:w="8550" w:type="dxa"/>
            <w:tcBorders>
              <w:top w:val="single" w:sz="4" w:space="0" w:color="1F3864"/>
              <w:bottom w:val="single" w:sz="4" w:space="0" w:color="1F3864"/>
              <w:right w:val="single" w:sz="4" w:space="0" w:color="1F3864"/>
            </w:tcBorders>
            <w:shd w:val="clear" w:color="auto" w:fill="auto"/>
          </w:tcPr>
          <w:p w14:paraId="438ACBE8"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Minutes of Project Board Meetings and of other meetings (</w:t>
            </w:r>
            <w:proofErr w:type="gramStart"/>
            <w:r>
              <w:rPr>
                <w:rFonts w:ascii="Open Sans" w:eastAsia="Open Sans" w:hAnsi="Open Sans" w:cs="Open Sans"/>
                <w:color w:val="000000"/>
                <w:sz w:val="21"/>
                <w:szCs w:val="21"/>
              </w:rPr>
              <w:t>i.e.</w:t>
            </w:r>
            <w:proofErr w:type="gramEnd"/>
            <w:r>
              <w:rPr>
                <w:rFonts w:ascii="Open Sans" w:eastAsia="Open Sans" w:hAnsi="Open Sans" w:cs="Open Sans"/>
                <w:color w:val="000000"/>
                <w:sz w:val="21"/>
                <w:szCs w:val="21"/>
              </w:rPr>
              <w:t xml:space="preserve"> Project Appraisal Committee meetings)</w:t>
            </w:r>
          </w:p>
        </w:tc>
      </w:tr>
      <w:tr w:rsidR="00645278" w14:paraId="289C3C4E"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020EDB69"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12</w:t>
            </w:r>
          </w:p>
        </w:tc>
        <w:tc>
          <w:tcPr>
            <w:tcW w:w="8550" w:type="dxa"/>
            <w:tcBorders>
              <w:top w:val="single" w:sz="4" w:space="0" w:color="1F3864"/>
              <w:bottom w:val="single" w:sz="4" w:space="0" w:color="1F3864"/>
              <w:right w:val="single" w:sz="4" w:space="0" w:color="1F3864"/>
            </w:tcBorders>
            <w:shd w:val="clear" w:color="auto" w:fill="auto"/>
          </w:tcPr>
          <w:p w14:paraId="0F040764"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GEF Tracking Tools (from CEO Endorsement, </w:t>
            </w:r>
            <w:proofErr w:type="gramStart"/>
            <w:r>
              <w:rPr>
                <w:rFonts w:ascii="Open Sans" w:eastAsia="Open Sans" w:hAnsi="Open Sans" w:cs="Open Sans"/>
                <w:color w:val="000000"/>
                <w:sz w:val="21"/>
                <w:szCs w:val="21"/>
              </w:rPr>
              <w:t>midterm</w:t>
            </w:r>
            <w:proofErr w:type="gramEnd"/>
            <w:r>
              <w:rPr>
                <w:rFonts w:ascii="Open Sans" w:eastAsia="Open Sans" w:hAnsi="Open Sans" w:cs="Open Sans"/>
                <w:color w:val="000000"/>
                <w:sz w:val="21"/>
                <w:szCs w:val="21"/>
              </w:rPr>
              <w:t xml:space="preserve"> and terminal stages)</w:t>
            </w:r>
          </w:p>
        </w:tc>
      </w:tr>
      <w:tr w:rsidR="00645278" w14:paraId="4F5C921D"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0CC256ED"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13</w:t>
            </w:r>
          </w:p>
        </w:tc>
        <w:tc>
          <w:tcPr>
            <w:tcW w:w="8550" w:type="dxa"/>
            <w:tcBorders>
              <w:top w:val="single" w:sz="4" w:space="0" w:color="1F3864"/>
              <w:bottom w:val="single" w:sz="4" w:space="0" w:color="1F3864"/>
              <w:right w:val="single" w:sz="4" w:space="0" w:color="1F3864"/>
            </w:tcBorders>
            <w:shd w:val="clear" w:color="auto" w:fill="auto"/>
          </w:tcPr>
          <w:p w14:paraId="168D8CBB"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GEF/LDCF/SCCF Core Indicators (from PIF, CEO Endorsement, </w:t>
            </w:r>
            <w:proofErr w:type="gramStart"/>
            <w:r>
              <w:rPr>
                <w:rFonts w:ascii="Open Sans" w:eastAsia="Open Sans" w:hAnsi="Open Sans" w:cs="Open Sans"/>
                <w:color w:val="000000"/>
                <w:sz w:val="21"/>
                <w:szCs w:val="21"/>
              </w:rPr>
              <w:t>midterm</w:t>
            </w:r>
            <w:proofErr w:type="gramEnd"/>
            <w:r>
              <w:rPr>
                <w:rFonts w:ascii="Open Sans" w:eastAsia="Open Sans" w:hAnsi="Open Sans" w:cs="Open Sans"/>
                <w:color w:val="000000"/>
                <w:sz w:val="21"/>
                <w:szCs w:val="21"/>
              </w:rPr>
              <w:t xml:space="preserve"> and terminal stages); for GEF-6 and GEF-7 projects only</w:t>
            </w:r>
          </w:p>
        </w:tc>
      </w:tr>
      <w:tr w:rsidR="00645278" w14:paraId="382365BB"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2D5E3482"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14</w:t>
            </w:r>
          </w:p>
        </w:tc>
        <w:tc>
          <w:tcPr>
            <w:tcW w:w="8550" w:type="dxa"/>
            <w:tcBorders>
              <w:top w:val="single" w:sz="4" w:space="0" w:color="1F3864"/>
              <w:bottom w:val="single" w:sz="4" w:space="0" w:color="1F3864"/>
              <w:right w:val="single" w:sz="4" w:space="0" w:color="1F3864"/>
            </w:tcBorders>
            <w:shd w:val="clear" w:color="auto" w:fill="auto"/>
          </w:tcPr>
          <w:p w14:paraId="12112E21"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Financial data, including actual expenditures by project outcome, including management costs, and including documentation of any significant budget revisions</w:t>
            </w:r>
          </w:p>
        </w:tc>
      </w:tr>
      <w:tr w:rsidR="00645278" w14:paraId="493EE8B4"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4102842F"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15</w:t>
            </w:r>
          </w:p>
        </w:tc>
        <w:tc>
          <w:tcPr>
            <w:tcW w:w="8550" w:type="dxa"/>
            <w:tcBorders>
              <w:top w:val="single" w:sz="4" w:space="0" w:color="1F3864"/>
              <w:bottom w:val="single" w:sz="4" w:space="0" w:color="1F3864"/>
              <w:right w:val="single" w:sz="4" w:space="0" w:color="1F3864"/>
            </w:tcBorders>
            <w:shd w:val="clear" w:color="auto" w:fill="auto"/>
          </w:tcPr>
          <w:p w14:paraId="1895E355"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Co-financing data with expected and actual contributions broken down by type of co-financing, source, and whether the contribution is considered as investment mobilized or recurring expenditures</w:t>
            </w:r>
          </w:p>
        </w:tc>
      </w:tr>
      <w:tr w:rsidR="00645278" w14:paraId="18857C08"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0D721D68"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16</w:t>
            </w:r>
          </w:p>
        </w:tc>
        <w:tc>
          <w:tcPr>
            <w:tcW w:w="8550" w:type="dxa"/>
            <w:tcBorders>
              <w:top w:val="single" w:sz="4" w:space="0" w:color="1F3864"/>
              <w:bottom w:val="single" w:sz="4" w:space="0" w:color="1F3864"/>
              <w:right w:val="single" w:sz="4" w:space="0" w:color="1F3864"/>
            </w:tcBorders>
            <w:shd w:val="clear" w:color="auto" w:fill="auto"/>
          </w:tcPr>
          <w:p w14:paraId="6DDED45A"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Audit reports</w:t>
            </w:r>
          </w:p>
        </w:tc>
      </w:tr>
      <w:tr w:rsidR="00645278" w14:paraId="293AE6B2"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53F3F1C8"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17</w:t>
            </w:r>
          </w:p>
        </w:tc>
        <w:tc>
          <w:tcPr>
            <w:tcW w:w="8550" w:type="dxa"/>
            <w:tcBorders>
              <w:top w:val="single" w:sz="4" w:space="0" w:color="1F3864"/>
              <w:bottom w:val="single" w:sz="4" w:space="0" w:color="1F3864"/>
              <w:right w:val="single" w:sz="4" w:space="0" w:color="1F3864"/>
            </w:tcBorders>
            <w:shd w:val="clear" w:color="auto" w:fill="auto"/>
          </w:tcPr>
          <w:p w14:paraId="508F6C4F"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Electronic copies of project outputs (booklets, manuals, technical reports, articles, etc.)</w:t>
            </w:r>
          </w:p>
        </w:tc>
      </w:tr>
      <w:tr w:rsidR="00645278" w14:paraId="199D3A7B"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53B105E4"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18</w:t>
            </w:r>
          </w:p>
        </w:tc>
        <w:tc>
          <w:tcPr>
            <w:tcW w:w="8550" w:type="dxa"/>
            <w:tcBorders>
              <w:top w:val="single" w:sz="4" w:space="0" w:color="1F3864"/>
              <w:bottom w:val="single" w:sz="4" w:space="0" w:color="1F3864"/>
              <w:right w:val="single" w:sz="4" w:space="0" w:color="1F3864"/>
            </w:tcBorders>
            <w:shd w:val="clear" w:color="auto" w:fill="auto"/>
          </w:tcPr>
          <w:p w14:paraId="493BE3C1"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Sample of project communications materials</w:t>
            </w:r>
          </w:p>
        </w:tc>
      </w:tr>
      <w:tr w:rsidR="00645278" w14:paraId="6E23B5AC"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3FD95295"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19</w:t>
            </w:r>
          </w:p>
        </w:tc>
        <w:tc>
          <w:tcPr>
            <w:tcW w:w="8550" w:type="dxa"/>
            <w:tcBorders>
              <w:top w:val="single" w:sz="4" w:space="0" w:color="1F3864"/>
              <w:bottom w:val="single" w:sz="4" w:space="0" w:color="1F3864"/>
              <w:right w:val="single" w:sz="4" w:space="0" w:color="1F3864"/>
            </w:tcBorders>
            <w:shd w:val="clear" w:color="auto" w:fill="auto"/>
          </w:tcPr>
          <w:p w14:paraId="0F41E610"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Summary list of formal meetings, workshops, etc. held, with date, location, topic, and number of participants</w:t>
            </w:r>
          </w:p>
        </w:tc>
      </w:tr>
      <w:tr w:rsidR="00645278" w14:paraId="2AD136CB"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6AFD7AB9"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lastRenderedPageBreak/>
              <w:t>20</w:t>
            </w:r>
          </w:p>
        </w:tc>
        <w:tc>
          <w:tcPr>
            <w:tcW w:w="8550" w:type="dxa"/>
            <w:tcBorders>
              <w:top w:val="single" w:sz="4" w:space="0" w:color="1F3864"/>
              <w:bottom w:val="single" w:sz="4" w:space="0" w:color="1F3864"/>
              <w:right w:val="single" w:sz="4" w:space="0" w:color="1F3864"/>
            </w:tcBorders>
            <w:shd w:val="clear" w:color="auto" w:fill="auto"/>
          </w:tcPr>
          <w:p w14:paraId="1959F323"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Any relevant socio-economic monitoring data, such as average incomes / employment levels of stakeholders in the target area, change in revenue related to project activities</w:t>
            </w:r>
          </w:p>
        </w:tc>
      </w:tr>
      <w:tr w:rsidR="00645278" w14:paraId="26CA9B12"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372FE29D"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21</w:t>
            </w:r>
          </w:p>
        </w:tc>
        <w:tc>
          <w:tcPr>
            <w:tcW w:w="8550" w:type="dxa"/>
            <w:tcBorders>
              <w:top w:val="single" w:sz="4" w:space="0" w:color="1F3864"/>
              <w:bottom w:val="single" w:sz="4" w:space="0" w:color="1F3864"/>
              <w:right w:val="single" w:sz="4" w:space="0" w:color="1F3864"/>
            </w:tcBorders>
            <w:shd w:val="clear" w:color="auto" w:fill="auto"/>
          </w:tcPr>
          <w:p w14:paraId="431564D8"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List of contracts and procurement items over ~US$5,000 (</w:t>
            </w:r>
            <w:proofErr w:type="gramStart"/>
            <w:r>
              <w:rPr>
                <w:rFonts w:ascii="Open Sans" w:eastAsia="Open Sans" w:hAnsi="Open Sans" w:cs="Open Sans"/>
                <w:color w:val="000000"/>
                <w:sz w:val="21"/>
                <w:szCs w:val="21"/>
              </w:rPr>
              <w:t>i.e.</w:t>
            </w:r>
            <w:proofErr w:type="gramEnd"/>
            <w:r>
              <w:rPr>
                <w:rFonts w:ascii="Open Sans" w:eastAsia="Open Sans" w:hAnsi="Open Sans" w:cs="Open Sans"/>
                <w:color w:val="000000"/>
                <w:sz w:val="21"/>
                <w:szCs w:val="21"/>
              </w:rPr>
              <w:t xml:space="preserve"> organizations or companies contracted for project outputs, etc., except in cases of confidential information)</w:t>
            </w:r>
          </w:p>
        </w:tc>
      </w:tr>
      <w:tr w:rsidR="00645278" w14:paraId="38966917"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45ABCAE5"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22</w:t>
            </w:r>
          </w:p>
        </w:tc>
        <w:tc>
          <w:tcPr>
            <w:tcW w:w="8550" w:type="dxa"/>
            <w:tcBorders>
              <w:top w:val="single" w:sz="4" w:space="0" w:color="1F3864"/>
              <w:bottom w:val="single" w:sz="4" w:space="0" w:color="1F3864"/>
              <w:right w:val="single" w:sz="4" w:space="0" w:color="1F3864"/>
            </w:tcBorders>
            <w:shd w:val="clear" w:color="auto" w:fill="auto"/>
          </w:tcPr>
          <w:p w14:paraId="6A93865C"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List of related projects/initiatives contributing to project objectives approved/started after GEF project approval (</w:t>
            </w:r>
            <w:proofErr w:type="gramStart"/>
            <w:r>
              <w:rPr>
                <w:rFonts w:ascii="Open Sans" w:eastAsia="Open Sans" w:hAnsi="Open Sans" w:cs="Open Sans"/>
                <w:color w:val="000000"/>
                <w:sz w:val="21"/>
                <w:szCs w:val="21"/>
              </w:rPr>
              <w:t>i.e.</w:t>
            </w:r>
            <w:proofErr w:type="gramEnd"/>
            <w:r>
              <w:rPr>
                <w:rFonts w:ascii="Open Sans" w:eastAsia="Open Sans" w:hAnsi="Open Sans" w:cs="Open Sans"/>
                <w:color w:val="000000"/>
                <w:sz w:val="21"/>
                <w:szCs w:val="21"/>
              </w:rPr>
              <w:t xml:space="preserve"> any leveraged or “catalytic” results)</w:t>
            </w:r>
          </w:p>
        </w:tc>
      </w:tr>
      <w:tr w:rsidR="00645278" w14:paraId="179DCA77"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7D4A5FE2"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23</w:t>
            </w:r>
          </w:p>
        </w:tc>
        <w:tc>
          <w:tcPr>
            <w:tcW w:w="8550" w:type="dxa"/>
            <w:tcBorders>
              <w:top w:val="single" w:sz="4" w:space="0" w:color="1F3864"/>
              <w:bottom w:val="single" w:sz="4" w:space="0" w:color="1F3864"/>
              <w:right w:val="single" w:sz="4" w:space="0" w:color="1F3864"/>
            </w:tcBorders>
            <w:shd w:val="clear" w:color="auto" w:fill="auto"/>
          </w:tcPr>
          <w:p w14:paraId="294D5AB6"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Data on relevant project website activity – </w:t>
            </w:r>
            <w:proofErr w:type="gramStart"/>
            <w:r>
              <w:rPr>
                <w:rFonts w:ascii="Open Sans" w:eastAsia="Open Sans" w:hAnsi="Open Sans" w:cs="Open Sans"/>
                <w:color w:val="000000"/>
                <w:sz w:val="21"/>
                <w:szCs w:val="21"/>
              </w:rPr>
              <w:t>e.g.</w:t>
            </w:r>
            <w:proofErr w:type="gramEnd"/>
            <w:r>
              <w:rPr>
                <w:rFonts w:ascii="Open Sans" w:eastAsia="Open Sans" w:hAnsi="Open Sans" w:cs="Open Sans"/>
                <w:color w:val="000000"/>
                <w:sz w:val="21"/>
                <w:szCs w:val="21"/>
              </w:rPr>
              <w:t xml:space="preserve"> number of unique visitors per month, number of page views, etc. over relevant time period, if available</w:t>
            </w:r>
          </w:p>
        </w:tc>
      </w:tr>
      <w:tr w:rsidR="00645278" w14:paraId="5769691C"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1B6D029C"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24</w:t>
            </w:r>
          </w:p>
        </w:tc>
        <w:tc>
          <w:tcPr>
            <w:tcW w:w="8550" w:type="dxa"/>
            <w:tcBorders>
              <w:top w:val="single" w:sz="4" w:space="0" w:color="1F3864"/>
              <w:bottom w:val="single" w:sz="4" w:space="0" w:color="1F3864"/>
              <w:right w:val="single" w:sz="4" w:space="0" w:color="1F3864"/>
            </w:tcBorders>
            <w:shd w:val="clear" w:color="auto" w:fill="auto"/>
          </w:tcPr>
          <w:p w14:paraId="4009EA2C"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UNDP Country </w:t>
            </w:r>
            <w:proofErr w:type="spellStart"/>
            <w:r>
              <w:rPr>
                <w:rFonts w:ascii="Open Sans" w:eastAsia="Open Sans" w:hAnsi="Open Sans" w:cs="Open Sans"/>
                <w:color w:val="000000"/>
                <w:sz w:val="21"/>
                <w:szCs w:val="21"/>
              </w:rPr>
              <w:t>Programme</w:t>
            </w:r>
            <w:proofErr w:type="spellEnd"/>
            <w:r>
              <w:rPr>
                <w:rFonts w:ascii="Open Sans" w:eastAsia="Open Sans" w:hAnsi="Open Sans" w:cs="Open Sans"/>
                <w:color w:val="000000"/>
                <w:sz w:val="21"/>
                <w:szCs w:val="21"/>
              </w:rPr>
              <w:t xml:space="preserve"> Document (CPD)</w:t>
            </w:r>
          </w:p>
        </w:tc>
      </w:tr>
      <w:tr w:rsidR="00645278" w14:paraId="710189BA"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01F229D2"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25</w:t>
            </w:r>
          </w:p>
        </w:tc>
        <w:tc>
          <w:tcPr>
            <w:tcW w:w="8550" w:type="dxa"/>
            <w:tcBorders>
              <w:top w:val="single" w:sz="4" w:space="0" w:color="1F3864"/>
              <w:bottom w:val="single" w:sz="4" w:space="0" w:color="1F3864"/>
              <w:right w:val="single" w:sz="4" w:space="0" w:color="1F3864"/>
            </w:tcBorders>
            <w:shd w:val="clear" w:color="auto" w:fill="auto"/>
          </w:tcPr>
          <w:p w14:paraId="423B1E2D"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List/map of project sites, highlighting suggested visits</w:t>
            </w:r>
          </w:p>
        </w:tc>
      </w:tr>
      <w:tr w:rsidR="00645278" w14:paraId="31B64E12"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630D8C32"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26</w:t>
            </w:r>
          </w:p>
        </w:tc>
        <w:tc>
          <w:tcPr>
            <w:tcW w:w="8550" w:type="dxa"/>
            <w:tcBorders>
              <w:top w:val="single" w:sz="4" w:space="0" w:color="1F3864"/>
              <w:bottom w:val="single" w:sz="4" w:space="0" w:color="1F3864"/>
              <w:right w:val="single" w:sz="4" w:space="0" w:color="1F3864"/>
            </w:tcBorders>
            <w:shd w:val="clear" w:color="auto" w:fill="auto"/>
          </w:tcPr>
          <w:p w14:paraId="19C83C19"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List and contact details for project staff, key project stakeholders, including Project Board members, RTA, Project Team members, and other partners to be consulted</w:t>
            </w:r>
          </w:p>
        </w:tc>
      </w:tr>
      <w:tr w:rsidR="00645278" w14:paraId="1E2E065E"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39DDCADA" w14:textId="77777777" w:rsidR="00645278" w:rsidRDefault="00796368">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27</w:t>
            </w:r>
          </w:p>
        </w:tc>
        <w:tc>
          <w:tcPr>
            <w:tcW w:w="8550" w:type="dxa"/>
            <w:tcBorders>
              <w:top w:val="single" w:sz="4" w:space="0" w:color="1F3864"/>
              <w:bottom w:val="single" w:sz="4" w:space="0" w:color="1F3864"/>
              <w:right w:val="single" w:sz="4" w:space="0" w:color="1F3864"/>
            </w:tcBorders>
            <w:shd w:val="clear" w:color="auto" w:fill="auto"/>
          </w:tcPr>
          <w:p w14:paraId="0CBBDD86"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Project deliverables that provide documentary evidence of achievement towards project outcomes</w:t>
            </w:r>
          </w:p>
        </w:tc>
      </w:tr>
      <w:tr w:rsidR="00645278" w14:paraId="1385B430" w14:textId="77777777">
        <w:trPr>
          <w:jc w:val="center"/>
        </w:trPr>
        <w:tc>
          <w:tcPr>
            <w:tcW w:w="630" w:type="dxa"/>
            <w:tcBorders>
              <w:top w:val="single" w:sz="4" w:space="0" w:color="1F3864"/>
              <w:left w:val="single" w:sz="4" w:space="0" w:color="1F3864"/>
              <w:bottom w:val="single" w:sz="4" w:space="0" w:color="1F3864"/>
            </w:tcBorders>
            <w:shd w:val="clear" w:color="auto" w:fill="auto"/>
          </w:tcPr>
          <w:p w14:paraId="66B70FD3" w14:textId="77777777" w:rsidR="00645278" w:rsidRDefault="00645278">
            <w:pPr>
              <w:pBdr>
                <w:top w:val="nil"/>
                <w:left w:val="nil"/>
                <w:bottom w:val="nil"/>
                <w:right w:val="nil"/>
                <w:between w:val="nil"/>
              </w:pBdr>
              <w:spacing w:after="160" w:line="259" w:lineRule="auto"/>
              <w:jc w:val="center"/>
              <w:rPr>
                <w:rFonts w:ascii="Open Sans" w:eastAsia="Open Sans" w:hAnsi="Open Sans" w:cs="Open Sans"/>
                <w:color w:val="000000"/>
              </w:rPr>
            </w:pPr>
          </w:p>
        </w:tc>
        <w:tc>
          <w:tcPr>
            <w:tcW w:w="8550" w:type="dxa"/>
            <w:tcBorders>
              <w:top w:val="single" w:sz="4" w:space="0" w:color="1F3864"/>
              <w:bottom w:val="single" w:sz="4" w:space="0" w:color="1F3864"/>
              <w:right w:val="single" w:sz="4" w:space="0" w:color="1F3864"/>
            </w:tcBorders>
            <w:shd w:val="clear" w:color="auto" w:fill="auto"/>
          </w:tcPr>
          <w:p w14:paraId="17E6FD07" w14:textId="77777777" w:rsidR="00645278" w:rsidRDefault="00796368">
            <w:pPr>
              <w:rPr>
                <w:rFonts w:ascii="Open Sans" w:eastAsia="Open Sans" w:hAnsi="Open Sans" w:cs="Open Sans"/>
                <w:i/>
                <w:color w:val="000000"/>
                <w:sz w:val="21"/>
                <w:szCs w:val="21"/>
              </w:rPr>
            </w:pPr>
            <w:r>
              <w:rPr>
                <w:rFonts w:ascii="Open Sans" w:eastAsia="Open Sans" w:hAnsi="Open Sans" w:cs="Open Sans"/>
                <w:i/>
                <w:color w:val="000000"/>
                <w:sz w:val="21"/>
                <w:szCs w:val="21"/>
              </w:rPr>
              <w:t>Additional documents, as required</w:t>
            </w:r>
          </w:p>
        </w:tc>
      </w:tr>
    </w:tbl>
    <w:p w14:paraId="0B5E4339" w14:textId="77777777" w:rsidR="00645278" w:rsidRDefault="00645278">
      <w:pPr>
        <w:rPr>
          <w:rFonts w:ascii="Open Sans" w:eastAsia="Open Sans" w:hAnsi="Open Sans" w:cs="Open Sans"/>
          <w:color w:val="000000"/>
          <w:sz w:val="21"/>
          <w:szCs w:val="21"/>
        </w:rPr>
      </w:pPr>
    </w:p>
    <w:p w14:paraId="3A459482" w14:textId="77777777" w:rsidR="00645278" w:rsidRDefault="00796368">
      <w:pPr>
        <w:rPr>
          <w:rFonts w:ascii="Open Sans" w:eastAsia="Open Sans" w:hAnsi="Open Sans" w:cs="Open Sans"/>
          <w:b/>
          <w:sz w:val="26"/>
          <w:szCs w:val="26"/>
        </w:rPr>
      </w:pPr>
      <w:proofErr w:type="spellStart"/>
      <w:r>
        <w:rPr>
          <w:rFonts w:ascii="Open Sans" w:eastAsia="Open Sans" w:hAnsi="Open Sans" w:cs="Open Sans"/>
          <w:b/>
          <w:sz w:val="26"/>
          <w:szCs w:val="26"/>
        </w:rPr>
        <w:t>ToR</w:t>
      </w:r>
      <w:proofErr w:type="spellEnd"/>
      <w:r>
        <w:rPr>
          <w:rFonts w:ascii="Open Sans" w:eastAsia="Open Sans" w:hAnsi="Open Sans" w:cs="Open Sans"/>
          <w:b/>
          <w:sz w:val="26"/>
          <w:szCs w:val="26"/>
        </w:rPr>
        <w:t xml:space="preserve"> Annex C: Content of the TE report</w:t>
      </w:r>
    </w:p>
    <w:p w14:paraId="1A5F1EEA" w14:textId="77777777" w:rsidR="00645278" w:rsidRDefault="00796368">
      <w:pPr>
        <w:numPr>
          <w:ilvl w:val="0"/>
          <w:numId w:val="19"/>
        </w:numPr>
        <w:pBdr>
          <w:top w:val="nil"/>
          <w:left w:val="nil"/>
          <w:bottom w:val="nil"/>
          <w:right w:val="nil"/>
          <w:between w:val="nil"/>
        </w:pBdr>
        <w:tabs>
          <w:tab w:val="left" w:pos="720"/>
        </w:tabs>
        <w:spacing w:after="0"/>
        <w:ind w:left="1080"/>
        <w:rPr>
          <w:rFonts w:ascii="Open Sans" w:eastAsia="Open Sans" w:hAnsi="Open Sans" w:cs="Open Sans"/>
          <w:color w:val="000000"/>
          <w:sz w:val="21"/>
          <w:szCs w:val="21"/>
        </w:rPr>
      </w:pPr>
      <w:r>
        <w:rPr>
          <w:rFonts w:ascii="Open Sans" w:eastAsia="Open Sans" w:hAnsi="Open Sans" w:cs="Open Sans"/>
          <w:color w:val="000000"/>
          <w:sz w:val="21"/>
          <w:szCs w:val="21"/>
        </w:rPr>
        <w:t>Title page</w:t>
      </w:r>
    </w:p>
    <w:p w14:paraId="4E31A8C2" w14:textId="77777777" w:rsidR="00645278" w:rsidRDefault="00796368">
      <w:pPr>
        <w:numPr>
          <w:ilvl w:val="0"/>
          <w:numId w:val="13"/>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Title of UNDP-supported GEF-financed project</w:t>
      </w:r>
    </w:p>
    <w:p w14:paraId="62240BB1" w14:textId="77777777" w:rsidR="00645278" w:rsidRDefault="00796368">
      <w:pPr>
        <w:numPr>
          <w:ilvl w:val="0"/>
          <w:numId w:val="13"/>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UNDP PIMS ID and GEF ID</w:t>
      </w:r>
    </w:p>
    <w:p w14:paraId="1BE170C0" w14:textId="77777777" w:rsidR="00645278" w:rsidRDefault="00796368">
      <w:pPr>
        <w:numPr>
          <w:ilvl w:val="0"/>
          <w:numId w:val="13"/>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TE timeframe and date of final TE report</w:t>
      </w:r>
    </w:p>
    <w:p w14:paraId="32AF3B5C" w14:textId="77777777" w:rsidR="00645278" w:rsidRDefault="00796368">
      <w:pPr>
        <w:numPr>
          <w:ilvl w:val="0"/>
          <w:numId w:val="13"/>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Region and countries included in the project</w:t>
      </w:r>
    </w:p>
    <w:p w14:paraId="07850873" w14:textId="77777777" w:rsidR="00645278" w:rsidRDefault="00796368">
      <w:pPr>
        <w:numPr>
          <w:ilvl w:val="0"/>
          <w:numId w:val="13"/>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GEF Focal Area/Strategic Program</w:t>
      </w:r>
    </w:p>
    <w:p w14:paraId="15A1D6F5" w14:textId="77777777" w:rsidR="00645278" w:rsidRDefault="00796368">
      <w:pPr>
        <w:numPr>
          <w:ilvl w:val="0"/>
          <w:numId w:val="13"/>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Executing Agency, Implementing partner and other project partners</w:t>
      </w:r>
    </w:p>
    <w:p w14:paraId="7CC02ACD" w14:textId="77777777" w:rsidR="00645278" w:rsidRDefault="00796368">
      <w:pPr>
        <w:numPr>
          <w:ilvl w:val="0"/>
          <w:numId w:val="13"/>
        </w:numPr>
        <w:pBdr>
          <w:top w:val="nil"/>
          <w:left w:val="nil"/>
          <w:bottom w:val="nil"/>
          <w:right w:val="nil"/>
          <w:between w:val="nil"/>
        </w:pBdr>
        <w:spacing w:after="0"/>
        <w:rPr>
          <w:color w:val="000000"/>
          <w:sz w:val="21"/>
          <w:szCs w:val="21"/>
        </w:rPr>
      </w:pPr>
      <w:r>
        <w:rPr>
          <w:rFonts w:ascii="Open Sans" w:eastAsia="Open Sans" w:hAnsi="Open Sans" w:cs="Open Sans"/>
          <w:color w:val="000000"/>
          <w:sz w:val="21"/>
          <w:szCs w:val="21"/>
        </w:rPr>
        <w:t>TE Team members</w:t>
      </w:r>
    </w:p>
    <w:p w14:paraId="7336E458" w14:textId="77777777" w:rsidR="00645278" w:rsidRDefault="00796368">
      <w:pPr>
        <w:numPr>
          <w:ilvl w:val="0"/>
          <w:numId w:val="19"/>
        </w:numPr>
        <w:pBdr>
          <w:top w:val="nil"/>
          <w:left w:val="nil"/>
          <w:bottom w:val="nil"/>
          <w:right w:val="nil"/>
          <w:between w:val="nil"/>
        </w:pBdr>
        <w:spacing w:after="0"/>
        <w:ind w:left="720" w:hanging="360"/>
        <w:rPr>
          <w:rFonts w:ascii="Open Sans" w:eastAsia="Open Sans" w:hAnsi="Open Sans" w:cs="Open Sans"/>
          <w:color w:val="000000"/>
          <w:sz w:val="21"/>
          <w:szCs w:val="21"/>
        </w:rPr>
      </w:pPr>
      <w:r>
        <w:rPr>
          <w:rFonts w:ascii="Open Sans" w:eastAsia="Open Sans" w:hAnsi="Open Sans" w:cs="Open Sans"/>
          <w:color w:val="000000"/>
          <w:sz w:val="21"/>
          <w:szCs w:val="21"/>
        </w:rPr>
        <w:t>Acknowledgements</w:t>
      </w:r>
    </w:p>
    <w:p w14:paraId="1BE2F723" w14:textId="77777777" w:rsidR="00645278" w:rsidRDefault="00796368">
      <w:pPr>
        <w:numPr>
          <w:ilvl w:val="0"/>
          <w:numId w:val="19"/>
        </w:numPr>
        <w:pBdr>
          <w:top w:val="nil"/>
          <w:left w:val="nil"/>
          <w:bottom w:val="nil"/>
          <w:right w:val="nil"/>
          <w:between w:val="nil"/>
        </w:pBdr>
        <w:spacing w:after="0"/>
        <w:ind w:left="720" w:hanging="360"/>
        <w:rPr>
          <w:rFonts w:ascii="Open Sans" w:eastAsia="Open Sans" w:hAnsi="Open Sans" w:cs="Open Sans"/>
          <w:color w:val="000000"/>
          <w:sz w:val="21"/>
          <w:szCs w:val="21"/>
        </w:rPr>
      </w:pPr>
      <w:r>
        <w:rPr>
          <w:rFonts w:ascii="Open Sans" w:eastAsia="Open Sans" w:hAnsi="Open Sans" w:cs="Open Sans"/>
          <w:color w:val="000000"/>
          <w:sz w:val="21"/>
          <w:szCs w:val="21"/>
        </w:rPr>
        <w:t>Table of Contents</w:t>
      </w:r>
    </w:p>
    <w:p w14:paraId="6D2FB43B" w14:textId="77777777" w:rsidR="00645278" w:rsidRDefault="00796368">
      <w:pPr>
        <w:numPr>
          <w:ilvl w:val="0"/>
          <w:numId w:val="19"/>
        </w:numPr>
        <w:pBdr>
          <w:top w:val="nil"/>
          <w:left w:val="nil"/>
          <w:bottom w:val="nil"/>
          <w:right w:val="nil"/>
          <w:between w:val="nil"/>
        </w:pBdr>
        <w:spacing w:after="0"/>
        <w:ind w:left="720" w:hanging="360"/>
        <w:rPr>
          <w:rFonts w:ascii="Open Sans" w:eastAsia="Open Sans" w:hAnsi="Open Sans" w:cs="Open Sans"/>
          <w:color w:val="000000"/>
          <w:sz w:val="21"/>
          <w:szCs w:val="21"/>
        </w:rPr>
      </w:pPr>
      <w:r>
        <w:rPr>
          <w:rFonts w:ascii="Open Sans" w:eastAsia="Open Sans" w:hAnsi="Open Sans" w:cs="Open Sans"/>
          <w:color w:val="000000"/>
          <w:sz w:val="21"/>
          <w:szCs w:val="21"/>
        </w:rPr>
        <w:t>Acronyms and Abbreviations</w:t>
      </w:r>
    </w:p>
    <w:p w14:paraId="5A223651" w14:textId="77777777" w:rsidR="00645278" w:rsidRDefault="00796368">
      <w:pPr>
        <w:numPr>
          <w:ilvl w:val="0"/>
          <w:numId w:val="18"/>
        </w:numPr>
        <w:pBdr>
          <w:top w:val="nil"/>
          <w:left w:val="nil"/>
          <w:bottom w:val="nil"/>
          <w:right w:val="nil"/>
          <w:between w:val="nil"/>
        </w:pBdr>
        <w:spacing w:after="0"/>
        <w:rPr>
          <w:rFonts w:ascii="Open Sans" w:eastAsia="Open Sans" w:hAnsi="Open Sans" w:cs="Open Sans"/>
          <w:color w:val="000000"/>
          <w:sz w:val="21"/>
          <w:szCs w:val="21"/>
        </w:rPr>
      </w:pPr>
      <w:r>
        <w:rPr>
          <w:rFonts w:ascii="Open Sans" w:eastAsia="Open Sans" w:hAnsi="Open Sans" w:cs="Open Sans"/>
          <w:color w:val="000000"/>
          <w:sz w:val="21"/>
          <w:szCs w:val="21"/>
        </w:rPr>
        <w:t>Executive Summary (3-4 pages)</w:t>
      </w:r>
    </w:p>
    <w:p w14:paraId="6D8A9711" w14:textId="77777777" w:rsidR="00645278" w:rsidRDefault="00796368">
      <w:pPr>
        <w:numPr>
          <w:ilvl w:val="0"/>
          <w:numId w:val="21"/>
        </w:numPr>
        <w:pBdr>
          <w:top w:val="nil"/>
          <w:left w:val="nil"/>
          <w:bottom w:val="nil"/>
          <w:right w:val="nil"/>
          <w:between w:val="nil"/>
        </w:pBdr>
        <w:spacing w:after="0"/>
        <w:ind w:left="1440"/>
        <w:rPr>
          <w:color w:val="000000"/>
          <w:sz w:val="21"/>
          <w:szCs w:val="21"/>
        </w:rPr>
      </w:pPr>
      <w:r>
        <w:rPr>
          <w:rFonts w:ascii="Open Sans" w:eastAsia="Open Sans" w:hAnsi="Open Sans" w:cs="Open Sans"/>
          <w:color w:val="000000"/>
          <w:sz w:val="21"/>
          <w:szCs w:val="21"/>
        </w:rPr>
        <w:t>Project Information Table</w:t>
      </w:r>
    </w:p>
    <w:p w14:paraId="78D2589D" w14:textId="77777777" w:rsidR="00645278" w:rsidRDefault="00796368">
      <w:pPr>
        <w:numPr>
          <w:ilvl w:val="0"/>
          <w:numId w:val="21"/>
        </w:numPr>
        <w:pBdr>
          <w:top w:val="nil"/>
          <w:left w:val="nil"/>
          <w:bottom w:val="nil"/>
          <w:right w:val="nil"/>
          <w:between w:val="nil"/>
        </w:pBdr>
        <w:spacing w:after="0"/>
        <w:ind w:left="1440"/>
        <w:rPr>
          <w:color w:val="000000"/>
          <w:sz w:val="21"/>
          <w:szCs w:val="21"/>
        </w:rPr>
      </w:pPr>
      <w:r>
        <w:rPr>
          <w:rFonts w:ascii="Open Sans" w:eastAsia="Open Sans" w:hAnsi="Open Sans" w:cs="Open Sans"/>
          <w:color w:val="000000"/>
          <w:sz w:val="21"/>
          <w:szCs w:val="21"/>
        </w:rPr>
        <w:t>Project Description (brief)</w:t>
      </w:r>
    </w:p>
    <w:p w14:paraId="389E7F8A" w14:textId="77777777" w:rsidR="00645278" w:rsidRDefault="00796368">
      <w:pPr>
        <w:numPr>
          <w:ilvl w:val="0"/>
          <w:numId w:val="21"/>
        </w:numPr>
        <w:pBdr>
          <w:top w:val="nil"/>
          <w:left w:val="nil"/>
          <w:bottom w:val="nil"/>
          <w:right w:val="nil"/>
          <w:between w:val="nil"/>
        </w:pBdr>
        <w:spacing w:after="0"/>
        <w:ind w:left="1440"/>
        <w:rPr>
          <w:color w:val="000000"/>
          <w:sz w:val="21"/>
          <w:szCs w:val="21"/>
        </w:rPr>
      </w:pPr>
      <w:r>
        <w:rPr>
          <w:rFonts w:ascii="Open Sans" w:eastAsia="Open Sans" w:hAnsi="Open Sans" w:cs="Open Sans"/>
          <w:color w:val="000000"/>
          <w:sz w:val="21"/>
          <w:szCs w:val="21"/>
        </w:rPr>
        <w:t>Evaluation Ratings Table</w:t>
      </w:r>
    </w:p>
    <w:p w14:paraId="338F9864" w14:textId="77777777" w:rsidR="00645278" w:rsidRDefault="00796368">
      <w:pPr>
        <w:numPr>
          <w:ilvl w:val="0"/>
          <w:numId w:val="21"/>
        </w:numPr>
        <w:pBdr>
          <w:top w:val="nil"/>
          <w:left w:val="nil"/>
          <w:bottom w:val="nil"/>
          <w:right w:val="nil"/>
          <w:between w:val="nil"/>
        </w:pBdr>
        <w:spacing w:after="0"/>
        <w:ind w:left="1440"/>
        <w:rPr>
          <w:color w:val="000000"/>
          <w:sz w:val="21"/>
          <w:szCs w:val="21"/>
        </w:rPr>
      </w:pPr>
      <w:r>
        <w:rPr>
          <w:rFonts w:ascii="Open Sans" w:eastAsia="Open Sans" w:hAnsi="Open Sans" w:cs="Open Sans"/>
          <w:color w:val="000000"/>
          <w:sz w:val="21"/>
          <w:szCs w:val="21"/>
        </w:rPr>
        <w:t>Concise summary of findings, conclusions and lessons learned</w:t>
      </w:r>
    </w:p>
    <w:p w14:paraId="26D60434" w14:textId="77777777" w:rsidR="00645278" w:rsidRDefault="00796368">
      <w:pPr>
        <w:numPr>
          <w:ilvl w:val="0"/>
          <w:numId w:val="21"/>
        </w:numPr>
        <w:pBdr>
          <w:top w:val="nil"/>
          <w:left w:val="nil"/>
          <w:bottom w:val="nil"/>
          <w:right w:val="nil"/>
          <w:between w:val="nil"/>
        </w:pBdr>
        <w:spacing w:after="0"/>
        <w:ind w:left="1440"/>
        <w:rPr>
          <w:color w:val="000000"/>
          <w:sz w:val="21"/>
          <w:szCs w:val="21"/>
        </w:rPr>
      </w:pPr>
      <w:proofErr w:type="gramStart"/>
      <w:r>
        <w:rPr>
          <w:rFonts w:ascii="Open Sans" w:eastAsia="Open Sans" w:hAnsi="Open Sans" w:cs="Open Sans"/>
          <w:color w:val="000000"/>
          <w:sz w:val="21"/>
          <w:szCs w:val="21"/>
        </w:rPr>
        <w:t>Recommendations</w:t>
      </w:r>
      <w:proofErr w:type="gramEnd"/>
      <w:r>
        <w:rPr>
          <w:rFonts w:ascii="Open Sans" w:eastAsia="Open Sans" w:hAnsi="Open Sans" w:cs="Open Sans"/>
          <w:color w:val="000000"/>
          <w:sz w:val="21"/>
          <w:szCs w:val="21"/>
        </w:rPr>
        <w:t xml:space="preserve"> summary table</w:t>
      </w:r>
    </w:p>
    <w:p w14:paraId="7B6C0A7D" w14:textId="77777777" w:rsidR="00645278" w:rsidRDefault="00796368">
      <w:pPr>
        <w:numPr>
          <w:ilvl w:val="0"/>
          <w:numId w:val="18"/>
        </w:numPr>
        <w:pBdr>
          <w:top w:val="nil"/>
          <w:left w:val="nil"/>
          <w:bottom w:val="nil"/>
          <w:right w:val="nil"/>
          <w:between w:val="nil"/>
        </w:pBdr>
        <w:spacing w:after="0"/>
        <w:rPr>
          <w:rFonts w:ascii="Open Sans" w:eastAsia="Open Sans" w:hAnsi="Open Sans" w:cs="Open Sans"/>
          <w:color w:val="000000"/>
          <w:sz w:val="21"/>
          <w:szCs w:val="21"/>
        </w:rPr>
      </w:pPr>
      <w:r>
        <w:rPr>
          <w:rFonts w:ascii="Open Sans" w:eastAsia="Open Sans" w:hAnsi="Open Sans" w:cs="Open Sans"/>
          <w:color w:val="000000"/>
          <w:sz w:val="21"/>
          <w:szCs w:val="21"/>
        </w:rPr>
        <w:t>Introduction (2-3 pages)</w:t>
      </w:r>
    </w:p>
    <w:p w14:paraId="7ADB682D" w14:textId="77777777" w:rsidR="00645278" w:rsidRDefault="00796368">
      <w:pPr>
        <w:numPr>
          <w:ilvl w:val="0"/>
          <w:numId w:val="2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Purpose and objective of the TE</w:t>
      </w:r>
    </w:p>
    <w:p w14:paraId="4E386F79" w14:textId="77777777" w:rsidR="00645278" w:rsidRDefault="00796368">
      <w:pPr>
        <w:numPr>
          <w:ilvl w:val="0"/>
          <w:numId w:val="2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Scope</w:t>
      </w:r>
    </w:p>
    <w:p w14:paraId="661948CD" w14:textId="77777777" w:rsidR="00645278" w:rsidRDefault="00796368">
      <w:pPr>
        <w:numPr>
          <w:ilvl w:val="0"/>
          <w:numId w:val="2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lastRenderedPageBreak/>
        <w:t>Methodology</w:t>
      </w:r>
    </w:p>
    <w:p w14:paraId="730AC420" w14:textId="77777777" w:rsidR="00645278" w:rsidRDefault="00796368">
      <w:pPr>
        <w:numPr>
          <w:ilvl w:val="0"/>
          <w:numId w:val="2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Data Collection &amp; Analysis</w:t>
      </w:r>
    </w:p>
    <w:p w14:paraId="7F12EFCA" w14:textId="77777777" w:rsidR="00645278" w:rsidRDefault="00796368">
      <w:pPr>
        <w:numPr>
          <w:ilvl w:val="0"/>
          <w:numId w:val="2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Ethics</w:t>
      </w:r>
    </w:p>
    <w:p w14:paraId="14861571" w14:textId="77777777" w:rsidR="00645278" w:rsidRDefault="00796368">
      <w:pPr>
        <w:numPr>
          <w:ilvl w:val="0"/>
          <w:numId w:val="2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Limitations to the evaluation</w:t>
      </w:r>
    </w:p>
    <w:p w14:paraId="76F149AB" w14:textId="77777777" w:rsidR="00645278" w:rsidRDefault="00796368">
      <w:pPr>
        <w:numPr>
          <w:ilvl w:val="0"/>
          <w:numId w:val="2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Structure of the TE report</w:t>
      </w:r>
    </w:p>
    <w:p w14:paraId="21A4191D" w14:textId="77777777" w:rsidR="00645278" w:rsidRDefault="00796368">
      <w:pPr>
        <w:numPr>
          <w:ilvl w:val="0"/>
          <w:numId w:val="18"/>
        </w:numPr>
        <w:pBdr>
          <w:top w:val="nil"/>
          <w:left w:val="nil"/>
          <w:bottom w:val="nil"/>
          <w:right w:val="nil"/>
          <w:between w:val="nil"/>
        </w:pBdr>
        <w:tabs>
          <w:tab w:val="left" w:pos="1620"/>
        </w:tabs>
        <w:spacing w:after="0"/>
        <w:rPr>
          <w:rFonts w:ascii="Open Sans" w:eastAsia="Open Sans" w:hAnsi="Open Sans" w:cs="Open Sans"/>
          <w:color w:val="000000"/>
          <w:sz w:val="21"/>
          <w:szCs w:val="21"/>
        </w:rPr>
      </w:pPr>
      <w:r>
        <w:rPr>
          <w:rFonts w:ascii="Open Sans" w:eastAsia="Open Sans" w:hAnsi="Open Sans" w:cs="Open Sans"/>
          <w:color w:val="000000"/>
          <w:sz w:val="21"/>
          <w:szCs w:val="21"/>
        </w:rPr>
        <w:t>Project Description (3-5 pages)</w:t>
      </w:r>
    </w:p>
    <w:p w14:paraId="2F6427E8" w14:textId="77777777" w:rsidR="00645278" w:rsidRDefault="00796368">
      <w:pPr>
        <w:numPr>
          <w:ilvl w:val="0"/>
          <w:numId w:val="23"/>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Project start and duration, including milestones</w:t>
      </w:r>
    </w:p>
    <w:p w14:paraId="305BB5DD" w14:textId="77777777" w:rsidR="00645278" w:rsidRDefault="00796368">
      <w:pPr>
        <w:numPr>
          <w:ilvl w:val="0"/>
          <w:numId w:val="23"/>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Development context: environmental, socio-economic, institutional, and policy factors relevant to the project objective and scope</w:t>
      </w:r>
    </w:p>
    <w:p w14:paraId="495CBD2C" w14:textId="77777777" w:rsidR="00645278" w:rsidRDefault="00796368">
      <w:pPr>
        <w:numPr>
          <w:ilvl w:val="0"/>
          <w:numId w:val="23"/>
        </w:numPr>
        <w:pBdr>
          <w:top w:val="nil"/>
          <w:left w:val="nil"/>
          <w:bottom w:val="nil"/>
          <w:right w:val="nil"/>
          <w:between w:val="nil"/>
        </w:pBdr>
        <w:tabs>
          <w:tab w:val="left" w:pos="1620"/>
        </w:tabs>
        <w:spacing w:after="0" w:line="240" w:lineRule="auto"/>
        <w:ind w:left="1440"/>
        <w:rPr>
          <w:color w:val="000000"/>
          <w:sz w:val="21"/>
          <w:szCs w:val="21"/>
        </w:rPr>
      </w:pPr>
      <w:r>
        <w:rPr>
          <w:rFonts w:ascii="Open Sans" w:eastAsia="Open Sans" w:hAnsi="Open Sans" w:cs="Open Sans"/>
          <w:color w:val="000000"/>
          <w:sz w:val="21"/>
          <w:szCs w:val="21"/>
        </w:rPr>
        <w:t>Problems that the project sought to address, threats and barriers targeted</w:t>
      </w:r>
    </w:p>
    <w:p w14:paraId="05D20B51" w14:textId="77777777" w:rsidR="00645278" w:rsidRDefault="00796368">
      <w:pPr>
        <w:numPr>
          <w:ilvl w:val="0"/>
          <w:numId w:val="23"/>
        </w:numPr>
        <w:pBdr>
          <w:top w:val="nil"/>
          <w:left w:val="nil"/>
          <w:bottom w:val="nil"/>
          <w:right w:val="nil"/>
          <w:between w:val="nil"/>
        </w:pBdr>
        <w:tabs>
          <w:tab w:val="left" w:pos="1620"/>
        </w:tabs>
        <w:spacing w:after="0" w:line="240" w:lineRule="auto"/>
        <w:ind w:left="1440"/>
        <w:rPr>
          <w:color w:val="000000"/>
          <w:sz w:val="21"/>
          <w:szCs w:val="21"/>
        </w:rPr>
      </w:pPr>
      <w:r>
        <w:rPr>
          <w:rFonts w:ascii="Open Sans" w:eastAsia="Open Sans" w:hAnsi="Open Sans" w:cs="Open Sans"/>
          <w:color w:val="000000"/>
          <w:sz w:val="21"/>
          <w:szCs w:val="21"/>
        </w:rPr>
        <w:t>Immediate and development objectives of the project</w:t>
      </w:r>
    </w:p>
    <w:p w14:paraId="6608DD18" w14:textId="77777777" w:rsidR="00645278" w:rsidRDefault="00796368">
      <w:pPr>
        <w:numPr>
          <w:ilvl w:val="0"/>
          <w:numId w:val="23"/>
        </w:numPr>
        <w:pBdr>
          <w:top w:val="nil"/>
          <w:left w:val="nil"/>
          <w:bottom w:val="nil"/>
          <w:right w:val="nil"/>
          <w:between w:val="nil"/>
        </w:pBdr>
        <w:tabs>
          <w:tab w:val="left" w:pos="1620"/>
        </w:tabs>
        <w:spacing w:after="0" w:line="240" w:lineRule="auto"/>
        <w:ind w:left="1440"/>
        <w:rPr>
          <w:color w:val="000000"/>
          <w:sz w:val="21"/>
          <w:szCs w:val="21"/>
        </w:rPr>
      </w:pPr>
      <w:r>
        <w:rPr>
          <w:rFonts w:ascii="Open Sans" w:eastAsia="Open Sans" w:hAnsi="Open Sans" w:cs="Open Sans"/>
          <w:color w:val="000000"/>
          <w:sz w:val="21"/>
          <w:szCs w:val="21"/>
        </w:rPr>
        <w:t>Expected results</w:t>
      </w:r>
    </w:p>
    <w:p w14:paraId="7D16C42C" w14:textId="77777777" w:rsidR="00645278" w:rsidRDefault="00796368">
      <w:pPr>
        <w:numPr>
          <w:ilvl w:val="0"/>
          <w:numId w:val="23"/>
        </w:numPr>
        <w:pBdr>
          <w:top w:val="nil"/>
          <w:left w:val="nil"/>
          <w:bottom w:val="nil"/>
          <w:right w:val="nil"/>
          <w:between w:val="nil"/>
        </w:pBdr>
        <w:tabs>
          <w:tab w:val="left" w:pos="1620"/>
        </w:tabs>
        <w:spacing w:after="0" w:line="240" w:lineRule="auto"/>
        <w:ind w:left="1440"/>
        <w:rPr>
          <w:color w:val="000000"/>
          <w:sz w:val="21"/>
          <w:szCs w:val="21"/>
        </w:rPr>
      </w:pPr>
      <w:r>
        <w:rPr>
          <w:rFonts w:ascii="Open Sans" w:eastAsia="Open Sans" w:hAnsi="Open Sans" w:cs="Open Sans"/>
          <w:color w:val="000000"/>
          <w:sz w:val="21"/>
          <w:szCs w:val="21"/>
        </w:rPr>
        <w:t>Main stakeholders: summary list</w:t>
      </w:r>
    </w:p>
    <w:p w14:paraId="6D70BFBF" w14:textId="77777777" w:rsidR="00645278" w:rsidRDefault="00796368">
      <w:pPr>
        <w:numPr>
          <w:ilvl w:val="0"/>
          <w:numId w:val="23"/>
        </w:numPr>
        <w:pBdr>
          <w:top w:val="nil"/>
          <w:left w:val="nil"/>
          <w:bottom w:val="nil"/>
          <w:right w:val="nil"/>
          <w:between w:val="nil"/>
        </w:pBdr>
        <w:tabs>
          <w:tab w:val="left" w:pos="1620"/>
        </w:tabs>
        <w:spacing w:after="0" w:line="240" w:lineRule="auto"/>
        <w:ind w:left="1440"/>
        <w:rPr>
          <w:color w:val="000000"/>
          <w:sz w:val="21"/>
          <w:szCs w:val="21"/>
        </w:rPr>
      </w:pPr>
      <w:r>
        <w:rPr>
          <w:rFonts w:ascii="Open Sans" w:eastAsia="Open Sans" w:hAnsi="Open Sans" w:cs="Open Sans"/>
          <w:color w:val="000000"/>
          <w:sz w:val="21"/>
          <w:szCs w:val="21"/>
        </w:rPr>
        <w:t>Theory of Change</w:t>
      </w:r>
    </w:p>
    <w:p w14:paraId="1978F4A8" w14:textId="77777777" w:rsidR="00645278" w:rsidRDefault="00796368">
      <w:pPr>
        <w:numPr>
          <w:ilvl w:val="0"/>
          <w:numId w:val="18"/>
        </w:numPr>
        <w:pBdr>
          <w:top w:val="nil"/>
          <w:left w:val="nil"/>
          <w:bottom w:val="nil"/>
          <w:right w:val="nil"/>
          <w:between w:val="nil"/>
        </w:pBdr>
        <w:tabs>
          <w:tab w:val="left" w:pos="1620"/>
        </w:tabs>
        <w:spacing w:after="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Findings</w:t>
      </w:r>
    </w:p>
    <w:p w14:paraId="504E84A8" w14:textId="77777777" w:rsidR="00645278" w:rsidRDefault="00796368">
      <w:pPr>
        <w:pBdr>
          <w:top w:val="nil"/>
          <w:left w:val="nil"/>
          <w:bottom w:val="nil"/>
          <w:right w:val="nil"/>
          <w:between w:val="nil"/>
        </w:pBdr>
        <w:tabs>
          <w:tab w:val="left" w:pos="1620"/>
        </w:tabs>
        <w:spacing w:after="0" w:line="240" w:lineRule="auto"/>
        <w:ind w:left="720"/>
        <w:rPr>
          <w:rFonts w:ascii="Open Sans" w:eastAsia="Open Sans" w:hAnsi="Open Sans" w:cs="Open Sans"/>
          <w:color w:val="000000"/>
          <w:sz w:val="21"/>
          <w:szCs w:val="21"/>
        </w:rPr>
      </w:pPr>
      <w:r>
        <w:rPr>
          <w:rFonts w:ascii="Open Sans" w:eastAsia="Open Sans" w:hAnsi="Open Sans" w:cs="Open Sans"/>
          <w:color w:val="000000"/>
          <w:sz w:val="21"/>
          <w:szCs w:val="21"/>
        </w:rPr>
        <w:t>(in addition to a descriptive assessment, all criteria marked with (*) must be given a rating</w:t>
      </w:r>
      <w:r>
        <w:rPr>
          <w:rFonts w:ascii="Open Sans" w:eastAsia="Open Sans" w:hAnsi="Open Sans" w:cs="Open Sans"/>
          <w:color w:val="000000"/>
          <w:sz w:val="21"/>
          <w:szCs w:val="21"/>
          <w:vertAlign w:val="superscript"/>
        </w:rPr>
        <w:footnoteReference w:id="7"/>
      </w:r>
      <w:r>
        <w:rPr>
          <w:rFonts w:ascii="Open Sans" w:eastAsia="Open Sans" w:hAnsi="Open Sans" w:cs="Open Sans"/>
          <w:color w:val="000000"/>
          <w:sz w:val="21"/>
          <w:szCs w:val="21"/>
        </w:rPr>
        <w:t>)</w:t>
      </w:r>
    </w:p>
    <w:p w14:paraId="6F4400A3" w14:textId="77777777" w:rsidR="00645278" w:rsidRDefault="00796368">
      <w:pPr>
        <w:tabs>
          <w:tab w:val="left" w:pos="1620"/>
        </w:tabs>
        <w:spacing w:after="0" w:line="240" w:lineRule="auto"/>
        <w:ind w:left="720"/>
        <w:rPr>
          <w:rFonts w:ascii="Open Sans" w:eastAsia="Open Sans" w:hAnsi="Open Sans" w:cs="Open Sans"/>
          <w:color w:val="000000"/>
          <w:sz w:val="21"/>
          <w:szCs w:val="21"/>
        </w:rPr>
      </w:pPr>
      <w:r>
        <w:rPr>
          <w:rFonts w:ascii="Open Sans" w:eastAsia="Open Sans" w:hAnsi="Open Sans" w:cs="Open Sans"/>
          <w:color w:val="000000"/>
          <w:sz w:val="21"/>
          <w:szCs w:val="21"/>
        </w:rPr>
        <w:t>4.1 Project Design/Formulation</w:t>
      </w:r>
    </w:p>
    <w:p w14:paraId="1ED964BA" w14:textId="77777777" w:rsidR="00645278" w:rsidRDefault="00796368">
      <w:pPr>
        <w:numPr>
          <w:ilvl w:val="0"/>
          <w:numId w:val="24"/>
        </w:numPr>
        <w:pBdr>
          <w:top w:val="nil"/>
          <w:left w:val="nil"/>
          <w:bottom w:val="nil"/>
          <w:right w:val="nil"/>
          <w:between w:val="nil"/>
        </w:pBdr>
        <w:tabs>
          <w:tab w:val="left" w:pos="1620"/>
        </w:tabs>
        <w:spacing w:after="0" w:line="240" w:lineRule="auto"/>
        <w:ind w:left="1440"/>
        <w:rPr>
          <w:color w:val="000000"/>
          <w:sz w:val="21"/>
          <w:szCs w:val="21"/>
        </w:rPr>
      </w:pPr>
      <w:r>
        <w:rPr>
          <w:rFonts w:ascii="Open Sans" w:eastAsia="Open Sans" w:hAnsi="Open Sans" w:cs="Open Sans"/>
          <w:color w:val="000000"/>
          <w:sz w:val="21"/>
          <w:szCs w:val="21"/>
        </w:rPr>
        <w:t>Analysis of Results Framework: project logic and strategy, indicators</w:t>
      </w:r>
    </w:p>
    <w:p w14:paraId="14FA029F" w14:textId="77777777" w:rsidR="00645278" w:rsidRDefault="00796368">
      <w:pPr>
        <w:numPr>
          <w:ilvl w:val="0"/>
          <w:numId w:val="24"/>
        </w:numPr>
        <w:pBdr>
          <w:top w:val="nil"/>
          <w:left w:val="nil"/>
          <w:bottom w:val="nil"/>
          <w:right w:val="nil"/>
          <w:between w:val="nil"/>
        </w:pBdr>
        <w:tabs>
          <w:tab w:val="left" w:pos="1620"/>
        </w:tabs>
        <w:spacing w:after="0" w:line="240" w:lineRule="auto"/>
        <w:ind w:left="1440"/>
        <w:rPr>
          <w:color w:val="000000"/>
          <w:sz w:val="21"/>
          <w:szCs w:val="21"/>
        </w:rPr>
      </w:pPr>
      <w:r>
        <w:rPr>
          <w:rFonts w:ascii="Open Sans" w:eastAsia="Open Sans" w:hAnsi="Open Sans" w:cs="Open Sans"/>
          <w:color w:val="000000"/>
          <w:sz w:val="21"/>
          <w:szCs w:val="21"/>
        </w:rPr>
        <w:t>Assumptions and Risks</w:t>
      </w:r>
    </w:p>
    <w:p w14:paraId="56435970" w14:textId="77777777" w:rsidR="00645278" w:rsidRDefault="00796368">
      <w:pPr>
        <w:numPr>
          <w:ilvl w:val="0"/>
          <w:numId w:val="24"/>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Lessons from other relevant projects (</w:t>
      </w:r>
      <w:proofErr w:type="gramStart"/>
      <w:r>
        <w:rPr>
          <w:rFonts w:ascii="Open Sans" w:eastAsia="Open Sans" w:hAnsi="Open Sans" w:cs="Open Sans"/>
          <w:color w:val="000000"/>
          <w:sz w:val="21"/>
          <w:szCs w:val="21"/>
        </w:rPr>
        <w:t>e.g.</w:t>
      </w:r>
      <w:proofErr w:type="gramEnd"/>
      <w:r>
        <w:rPr>
          <w:rFonts w:ascii="Open Sans" w:eastAsia="Open Sans" w:hAnsi="Open Sans" w:cs="Open Sans"/>
          <w:color w:val="000000"/>
          <w:sz w:val="21"/>
          <w:szCs w:val="21"/>
        </w:rPr>
        <w:t xml:space="preserve"> same focal area) incorporated into project design</w:t>
      </w:r>
    </w:p>
    <w:p w14:paraId="70CB090F" w14:textId="77777777" w:rsidR="00645278" w:rsidRDefault="00796368">
      <w:pPr>
        <w:numPr>
          <w:ilvl w:val="0"/>
          <w:numId w:val="24"/>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Planned stakeholder participation</w:t>
      </w:r>
    </w:p>
    <w:p w14:paraId="38276974" w14:textId="77777777" w:rsidR="00645278" w:rsidRDefault="00796368">
      <w:pPr>
        <w:numPr>
          <w:ilvl w:val="0"/>
          <w:numId w:val="24"/>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Linkages between project and other interventions within the sector</w:t>
      </w:r>
    </w:p>
    <w:p w14:paraId="5B055B49" w14:textId="77777777" w:rsidR="00645278" w:rsidRDefault="00796368">
      <w:pPr>
        <w:numPr>
          <w:ilvl w:val="1"/>
          <w:numId w:val="17"/>
        </w:numPr>
        <w:pBdr>
          <w:top w:val="nil"/>
          <w:left w:val="nil"/>
          <w:bottom w:val="nil"/>
          <w:right w:val="nil"/>
          <w:between w:val="nil"/>
        </w:pBdr>
        <w:tabs>
          <w:tab w:val="left" w:pos="1620"/>
        </w:tabs>
        <w:spacing w:after="0"/>
        <w:ind w:left="1080"/>
        <w:rPr>
          <w:rFonts w:ascii="Open Sans" w:eastAsia="Open Sans" w:hAnsi="Open Sans" w:cs="Open Sans"/>
          <w:color w:val="000000"/>
          <w:sz w:val="21"/>
          <w:szCs w:val="21"/>
        </w:rPr>
      </w:pPr>
      <w:r>
        <w:rPr>
          <w:rFonts w:ascii="Open Sans" w:eastAsia="Open Sans" w:hAnsi="Open Sans" w:cs="Open Sans"/>
          <w:color w:val="000000"/>
          <w:sz w:val="21"/>
          <w:szCs w:val="21"/>
        </w:rPr>
        <w:t>Project Implementation</w:t>
      </w:r>
    </w:p>
    <w:p w14:paraId="778BD8AE" w14:textId="77777777" w:rsidR="00645278" w:rsidRDefault="00796368">
      <w:pPr>
        <w:numPr>
          <w:ilvl w:val="0"/>
          <w:numId w:val="1"/>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Adaptive management (changes to the project design and project outputs during implementation)</w:t>
      </w:r>
    </w:p>
    <w:p w14:paraId="4B049142" w14:textId="77777777" w:rsidR="00645278" w:rsidRDefault="00796368">
      <w:pPr>
        <w:numPr>
          <w:ilvl w:val="0"/>
          <w:numId w:val="1"/>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Actual stakeholder participation and partnership arrangements</w:t>
      </w:r>
    </w:p>
    <w:p w14:paraId="0945692C" w14:textId="77777777" w:rsidR="00645278" w:rsidRDefault="00796368">
      <w:pPr>
        <w:numPr>
          <w:ilvl w:val="0"/>
          <w:numId w:val="1"/>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Project Finance and Co-finance</w:t>
      </w:r>
    </w:p>
    <w:p w14:paraId="46E06871" w14:textId="77777777" w:rsidR="00645278" w:rsidRDefault="00796368">
      <w:pPr>
        <w:numPr>
          <w:ilvl w:val="0"/>
          <w:numId w:val="1"/>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Monitoring &amp; Evaluation: design at entry (*), implementation (*), and overall assessment of M&amp;E (*)</w:t>
      </w:r>
    </w:p>
    <w:p w14:paraId="2A139E61" w14:textId="77777777" w:rsidR="00645278" w:rsidRDefault="00796368">
      <w:pPr>
        <w:numPr>
          <w:ilvl w:val="0"/>
          <w:numId w:val="1"/>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UNDP implementation/oversight (*) and Implementing Partner execution (*), overall project implementation/execution (*), coordination, and operational issues</w:t>
      </w:r>
    </w:p>
    <w:p w14:paraId="4DAFB539" w14:textId="77777777" w:rsidR="00645278" w:rsidRDefault="00796368">
      <w:pPr>
        <w:numPr>
          <w:ilvl w:val="0"/>
          <w:numId w:val="1"/>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Risk Management, including Social and Environmental Standards (Safeguards)</w:t>
      </w:r>
    </w:p>
    <w:p w14:paraId="68C81835" w14:textId="77777777" w:rsidR="00645278" w:rsidRDefault="00796368">
      <w:pPr>
        <w:numPr>
          <w:ilvl w:val="1"/>
          <w:numId w:val="17"/>
        </w:numPr>
        <w:pBdr>
          <w:top w:val="nil"/>
          <w:left w:val="nil"/>
          <w:bottom w:val="nil"/>
          <w:right w:val="nil"/>
          <w:between w:val="nil"/>
        </w:pBdr>
        <w:tabs>
          <w:tab w:val="left" w:pos="1620"/>
        </w:tabs>
        <w:spacing w:after="0"/>
        <w:ind w:left="1080"/>
        <w:rPr>
          <w:rFonts w:ascii="Open Sans" w:eastAsia="Open Sans" w:hAnsi="Open Sans" w:cs="Open Sans"/>
          <w:color w:val="000000"/>
          <w:sz w:val="21"/>
          <w:szCs w:val="21"/>
        </w:rPr>
      </w:pPr>
      <w:r>
        <w:rPr>
          <w:rFonts w:ascii="Open Sans" w:eastAsia="Open Sans" w:hAnsi="Open Sans" w:cs="Open Sans"/>
          <w:color w:val="000000"/>
          <w:sz w:val="21"/>
          <w:szCs w:val="21"/>
        </w:rPr>
        <w:t>Project Results and Impacts</w:t>
      </w:r>
    </w:p>
    <w:p w14:paraId="5F55948D" w14:textId="77777777" w:rsidR="00645278" w:rsidRDefault="00796368">
      <w:pPr>
        <w:numPr>
          <w:ilvl w:val="0"/>
          <w:numId w:val="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Progress towards objective and expected outcomes (*)</w:t>
      </w:r>
    </w:p>
    <w:p w14:paraId="7130C341" w14:textId="77777777" w:rsidR="00645278" w:rsidRDefault="00796368">
      <w:pPr>
        <w:numPr>
          <w:ilvl w:val="0"/>
          <w:numId w:val="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Relevance (*)</w:t>
      </w:r>
    </w:p>
    <w:p w14:paraId="76BF933D" w14:textId="77777777" w:rsidR="00645278" w:rsidRDefault="00796368">
      <w:pPr>
        <w:numPr>
          <w:ilvl w:val="0"/>
          <w:numId w:val="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Effectiveness (*)</w:t>
      </w:r>
    </w:p>
    <w:p w14:paraId="2E808A77" w14:textId="77777777" w:rsidR="00645278" w:rsidRDefault="00796368">
      <w:pPr>
        <w:numPr>
          <w:ilvl w:val="0"/>
          <w:numId w:val="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Efficiency (*)</w:t>
      </w:r>
    </w:p>
    <w:p w14:paraId="144CC216" w14:textId="77777777" w:rsidR="00645278" w:rsidRDefault="00796368">
      <w:pPr>
        <w:numPr>
          <w:ilvl w:val="0"/>
          <w:numId w:val="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lastRenderedPageBreak/>
        <w:t>Overall Outcome (*)</w:t>
      </w:r>
    </w:p>
    <w:p w14:paraId="5FBE8B13" w14:textId="77777777" w:rsidR="00645278" w:rsidRDefault="00796368">
      <w:pPr>
        <w:numPr>
          <w:ilvl w:val="0"/>
          <w:numId w:val="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Sustainability: financial (*), socio-economic (*), institutional framework and governance (*), environmental (*), and overall likelihood (*)</w:t>
      </w:r>
    </w:p>
    <w:p w14:paraId="2BEA43E0" w14:textId="77777777" w:rsidR="00645278" w:rsidRDefault="00796368">
      <w:pPr>
        <w:numPr>
          <w:ilvl w:val="0"/>
          <w:numId w:val="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Country ownership</w:t>
      </w:r>
    </w:p>
    <w:p w14:paraId="553AB866" w14:textId="77777777" w:rsidR="00645278" w:rsidRDefault="00796368">
      <w:pPr>
        <w:numPr>
          <w:ilvl w:val="0"/>
          <w:numId w:val="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Gender equality and women’s empowerment</w:t>
      </w:r>
    </w:p>
    <w:p w14:paraId="48C0FA98" w14:textId="77777777" w:rsidR="00645278" w:rsidRDefault="00796368">
      <w:pPr>
        <w:numPr>
          <w:ilvl w:val="0"/>
          <w:numId w:val="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Cross-cutting Issues</w:t>
      </w:r>
    </w:p>
    <w:p w14:paraId="2E5A7562" w14:textId="77777777" w:rsidR="00645278" w:rsidRDefault="00796368">
      <w:pPr>
        <w:numPr>
          <w:ilvl w:val="0"/>
          <w:numId w:val="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GEF Additionality</w:t>
      </w:r>
    </w:p>
    <w:p w14:paraId="5F55F41C" w14:textId="77777777" w:rsidR="00645278" w:rsidRDefault="00796368">
      <w:pPr>
        <w:numPr>
          <w:ilvl w:val="0"/>
          <w:numId w:val="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 xml:space="preserve">Catalytic/Replication Effect </w:t>
      </w:r>
    </w:p>
    <w:p w14:paraId="7F82C942" w14:textId="77777777" w:rsidR="00645278" w:rsidRDefault="00796368">
      <w:pPr>
        <w:numPr>
          <w:ilvl w:val="0"/>
          <w:numId w:val="2"/>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Progress to Impact</w:t>
      </w:r>
    </w:p>
    <w:p w14:paraId="576FE92E" w14:textId="77777777" w:rsidR="00645278" w:rsidRDefault="00796368">
      <w:pPr>
        <w:numPr>
          <w:ilvl w:val="0"/>
          <w:numId w:val="18"/>
        </w:numPr>
        <w:pBdr>
          <w:top w:val="nil"/>
          <w:left w:val="nil"/>
          <w:bottom w:val="nil"/>
          <w:right w:val="nil"/>
          <w:between w:val="nil"/>
        </w:pBdr>
        <w:tabs>
          <w:tab w:val="left" w:pos="1620"/>
        </w:tabs>
        <w:spacing w:after="0"/>
        <w:rPr>
          <w:rFonts w:ascii="Open Sans" w:eastAsia="Open Sans" w:hAnsi="Open Sans" w:cs="Open Sans"/>
          <w:color w:val="000000"/>
          <w:sz w:val="21"/>
          <w:szCs w:val="21"/>
        </w:rPr>
      </w:pPr>
      <w:r>
        <w:rPr>
          <w:rFonts w:ascii="Open Sans" w:eastAsia="Open Sans" w:hAnsi="Open Sans" w:cs="Open Sans"/>
          <w:color w:val="000000"/>
          <w:sz w:val="21"/>
          <w:szCs w:val="21"/>
        </w:rPr>
        <w:t>Main Findings, Conclusions, Recommendations &amp; Lessons</w:t>
      </w:r>
    </w:p>
    <w:p w14:paraId="7B515B74" w14:textId="77777777" w:rsidR="00645278" w:rsidRDefault="00796368">
      <w:pPr>
        <w:numPr>
          <w:ilvl w:val="0"/>
          <w:numId w:val="20"/>
        </w:numPr>
        <w:pBdr>
          <w:top w:val="nil"/>
          <w:left w:val="nil"/>
          <w:bottom w:val="nil"/>
          <w:right w:val="nil"/>
          <w:between w:val="nil"/>
        </w:pBdr>
        <w:tabs>
          <w:tab w:val="left" w:pos="1620"/>
        </w:tabs>
        <w:spacing w:after="0"/>
        <w:rPr>
          <w:color w:val="000000"/>
          <w:sz w:val="21"/>
          <w:szCs w:val="21"/>
        </w:rPr>
      </w:pPr>
      <w:r>
        <w:rPr>
          <w:rFonts w:ascii="Open Sans" w:eastAsia="Open Sans" w:hAnsi="Open Sans" w:cs="Open Sans"/>
          <w:color w:val="000000"/>
          <w:sz w:val="21"/>
          <w:szCs w:val="21"/>
        </w:rPr>
        <w:t>Main Findings</w:t>
      </w:r>
    </w:p>
    <w:p w14:paraId="7B2E77DC" w14:textId="77777777" w:rsidR="00645278" w:rsidRDefault="00796368">
      <w:pPr>
        <w:numPr>
          <w:ilvl w:val="0"/>
          <w:numId w:val="20"/>
        </w:numPr>
        <w:pBdr>
          <w:top w:val="nil"/>
          <w:left w:val="nil"/>
          <w:bottom w:val="nil"/>
          <w:right w:val="nil"/>
          <w:between w:val="nil"/>
        </w:pBdr>
        <w:tabs>
          <w:tab w:val="left" w:pos="1620"/>
        </w:tabs>
        <w:spacing w:after="0"/>
        <w:rPr>
          <w:color w:val="000000"/>
          <w:sz w:val="21"/>
          <w:szCs w:val="21"/>
        </w:rPr>
      </w:pPr>
      <w:r>
        <w:rPr>
          <w:rFonts w:ascii="Open Sans" w:eastAsia="Open Sans" w:hAnsi="Open Sans" w:cs="Open Sans"/>
          <w:color w:val="000000"/>
          <w:sz w:val="21"/>
          <w:szCs w:val="21"/>
        </w:rPr>
        <w:t>Conclusions</w:t>
      </w:r>
    </w:p>
    <w:p w14:paraId="40B9238A" w14:textId="77777777" w:rsidR="00645278" w:rsidRDefault="00796368">
      <w:pPr>
        <w:numPr>
          <w:ilvl w:val="0"/>
          <w:numId w:val="20"/>
        </w:numPr>
        <w:pBdr>
          <w:top w:val="nil"/>
          <w:left w:val="nil"/>
          <w:bottom w:val="nil"/>
          <w:right w:val="nil"/>
          <w:between w:val="nil"/>
        </w:pBdr>
        <w:tabs>
          <w:tab w:val="left" w:pos="1620"/>
        </w:tabs>
        <w:spacing w:after="0"/>
        <w:rPr>
          <w:color w:val="000000"/>
          <w:sz w:val="21"/>
          <w:szCs w:val="21"/>
        </w:rPr>
      </w:pPr>
      <w:r>
        <w:rPr>
          <w:rFonts w:ascii="Open Sans" w:eastAsia="Open Sans" w:hAnsi="Open Sans" w:cs="Open Sans"/>
          <w:color w:val="000000"/>
          <w:sz w:val="21"/>
          <w:szCs w:val="21"/>
        </w:rPr>
        <w:t xml:space="preserve">Recommendations </w:t>
      </w:r>
    </w:p>
    <w:p w14:paraId="19953F46" w14:textId="77777777" w:rsidR="00645278" w:rsidRDefault="00796368">
      <w:pPr>
        <w:numPr>
          <w:ilvl w:val="0"/>
          <w:numId w:val="20"/>
        </w:numPr>
        <w:pBdr>
          <w:top w:val="nil"/>
          <w:left w:val="nil"/>
          <w:bottom w:val="nil"/>
          <w:right w:val="nil"/>
          <w:between w:val="nil"/>
        </w:pBdr>
        <w:tabs>
          <w:tab w:val="left" w:pos="1620"/>
        </w:tabs>
        <w:spacing w:after="0"/>
        <w:rPr>
          <w:color w:val="000000"/>
          <w:sz w:val="21"/>
          <w:szCs w:val="21"/>
        </w:rPr>
      </w:pPr>
      <w:r>
        <w:rPr>
          <w:rFonts w:ascii="Open Sans" w:eastAsia="Open Sans" w:hAnsi="Open Sans" w:cs="Open Sans"/>
          <w:color w:val="000000"/>
          <w:sz w:val="21"/>
          <w:szCs w:val="21"/>
        </w:rPr>
        <w:t>Lessons Learned</w:t>
      </w:r>
    </w:p>
    <w:p w14:paraId="0DA9279D" w14:textId="77777777" w:rsidR="00645278" w:rsidRDefault="00796368">
      <w:pPr>
        <w:numPr>
          <w:ilvl w:val="0"/>
          <w:numId w:val="18"/>
        </w:numPr>
        <w:pBdr>
          <w:top w:val="nil"/>
          <w:left w:val="nil"/>
          <w:bottom w:val="nil"/>
          <w:right w:val="nil"/>
          <w:between w:val="nil"/>
        </w:pBdr>
        <w:tabs>
          <w:tab w:val="left" w:pos="1620"/>
        </w:tabs>
        <w:spacing w:after="0"/>
        <w:rPr>
          <w:rFonts w:ascii="Open Sans" w:eastAsia="Open Sans" w:hAnsi="Open Sans" w:cs="Open Sans"/>
          <w:color w:val="000000"/>
          <w:sz w:val="21"/>
          <w:szCs w:val="21"/>
        </w:rPr>
      </w:pPr>
      <w:r>
        <w:rPr>
          <w:rFonts w:ascii="Open Sans" w:eastAsia="Open Sans" w:hAnsi="Open Sans" w:cs="Open Sans"/>
          <w:color w:val="000000"/>
          <w:sz w:val="21"/>
          <w:szCs w:val="21"/>
        </w:rPr>
        <w:t>Annexes</w:t>
      </w:r>
    </w:p>
    <w:p w14:paraId="2D617AF1" w14:textId="77777777" w:rsidR="00645278" w:rsidRDefault="00796368">
      <w:pPr>
        <w:numPr>
          <w:ilvl w:val="0"/>
          <w:numId w:val="25"/>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 xml:space="preserve">TE </w:t>
      </w: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(excluding </w:t>
      </w: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annexes)</w:t>
      </w:r>
    </w:p>
    <w:p w14:paraId="0FB63F47" w14:textId="77777777" w:rsidR="00645278" w:rsidRDefault="00796368">
      <w:pPr>
        <w:numPr>
          <w:ilvl w:val="0"/>
          <w:numId w:val="25"/>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TE Mission itinerary, including summary of field visits</w:t>
      </w:r>
    </w:p>
    <w:p w14:paraId="5DA64475" w14:textId="77777777" w:rsidR="00645278" w:rsidRDefault="00796368">
      <w:pPr>
        <w:numPr>
          <w:ilvl w:val="0"/>
          <w:numId w:val="25"/>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List of persons interviewed</w:t>
      </w:r>
    </w:p>
    <w:p w14:paraId="4E9D2926" w14:textId="77777777" w:rsidR="00645278" w:rsidRDefault="00796368">
      <w:pPr>
        <w:numPr>
          <w:ilvl w:val="0"/>
          <w:numId w:val="25"/>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List of documents reviewed</w:t>
      </w:r>
    </w:p>
    <w:p w14:paraId="7E407F2D" w14:textId="77777777" w:rsidR="00645278" w:rsidRDefault="00796368">
      <w:pPr>
        <w:numPr>
          <w:ilvl w:val="0"/>
          <w:numId w:val="25"/>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Evaluation Question Matrix (evaluation criteria with key questions, indicators, sources of data, and methodology)</w:t>
      </w:r>
    </w:p>
    <w:p w14:paraId="0B5BE287" w14:textId="77777777" w:rsidR="00645278" w:rsidRDefault="00796368">
      <w:pPr>
        <w:numPr>
          <w:ilvl w:val="0"/>
          <w:numId w:val="25"/>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Questionnaire used and summary of results</w:t>
      </w:r>
    </w:p>
    <w:p w14:paraId="5F0E0E36" w14:textId="77777777" w:rsidR="00645278" w:rsidRDefault="00796368">
      <w:pPr>
        <w:numPr>
          <w:ilvl w:val="0"/>
          <w:numId w:val="25"/>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Co-financing tables (if not include in body of report)</w:t>
      </w:r>
    </w:p>
    <w:p w14:paraId="39441E29" w14:textId="77777777" w:rsidR="00645278" w:rsidRDefault="00796368">
      <w:pPr>
        <w:numPr>
          <w:ilvl w:val="0"/>
          <w:numId w:val="25"/>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TE Rating scales</w:t>
      </w:r>
    </w:p>
    <w:p w14:paraId="0545DDFE" w14:textId="77777777" w:rsidR="00645278" w:rsidRDefault="00796368">
      <w:pPr>
        <w:numPr>
          <w:ilvl w:val="0"/>
          <w:numId w:val="25"/>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Signed Evaluation Consultant Agreement form</w:t>
      </w:r>
    </w:p>
    <w:p w14:paraId="64621D9B" w14:textId="77777777" w:rsidR="00645278" w:rsidRDefault="00796368">
      <w:pPr>
        <w:numPr>
          <w:ilvl w:val="0"/>
          <w:numId w:val="25"/>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Signed UNEG Code of Conduct form</w:t>
      </w:r>
    </w:p>
    <w:p w14:paraId="2316B653" w14:textId="77777777" w:rsidR="00645278" w:rsidRDefault="00796368">
      <w:pPr>
        <w:numPr>
          <w:ilvl w:val="0"/>
          <w:numId w:val="25"/>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color w:val="000000"/>
          <w:sz w:val="21"/>
          <w:szCs w:val="21"/>
        </w:rPr>
        <w:t>Signed TE Report Clearance form</w:t>
      </w:r>
    </w:p>
    <w:p w14:paraId="395D6106" w14:textId="77777777" w:rsidR="00645278" w:rsidRDefault="00796368">
      <w:pPr>
        <w:numPr>
          <w:ilvl w:val="0"/>
          <w:numId w:val="25"/>
        </w:numPr>
        <w:pBdr>
          <w:top w:val="nil"/>
          <w:left w:val="nil"/>
          <w:bottom w:val="nil"/>
          <w:right w:val="nil"/>
          <w:between w:val="nil"/>
        </w:pBdr>
        <w:tabs>
          <w:tab w:val="left" w:pos="1620"/>
        </w:tabs>
        <w:spacing w:after="0"/>
        <w:ind w:left="1440"/>
        <w:rPr>
          <w:color w:val="000000"/>
          <w:sz w:val="21"/>
          <w:szCs w:val="21"/>
        </w:rPr>
      </w:pPr>
      <w:r>
        <w:rPr>
          <w:rFonts w:ascii="Open Sans" w:eastAsia="Open Sans" w:hAnsi="Open Sans" w:cs="Open Sans"/>
          <w:i/>
          <w:color w:val="000000"/>
          <w:sz w:val="21"/>
          <w:szCs w:val="21"/>
        </w:rPr>
        <w:t>Annexed in a separate file</w:t>
      </w:r>
      <w:r>
        <w:rPr>
          <w:rFonts w:ascii="Open Sans" w:eastAsia="Open Sans" w:hAnsi="Open Sans" w:cs="Open Sans"/>
          <w:color w:val="000000"/>
          <w:sz w:val="21"/>
          <w:szCs w:val="21"/>
        </w:rPr>
        <w:t>: TE Audit Trail</w:t>
      </w:r>
    </w:p>
    <w:p w14:paraId="4E5FF8F9" w14:textId="77777777" w:rsidR="00645278" w:rsidRDefault="00796368">
      <w:pPr>
        <w:numPr>
          <w:ilvl w:val="0"/>
          <w:numId w:val="25"/>
        </w:numPr>
        <w:pBdr>
          <w:top w:val="nil"/>
          <w:left w:val="nil"/>
          <w:bottom w:val="nil"/>
          <w:right w:val="nil"/>
          <w:between w:val="nil"/>
        </w:pBdr>
        <w:tabs>
          <w:tab w:val="left" w:pos="1620"/>
        </w:tabs>
        <w:ind w:left="1440"/>
        <w:rPr>
          <w:color w:val="000000"/>
          <w:sz w:val="21"/>
          <w:szCs w:val="21"/>
        </w:rPr>
      </w:pPr>
      <w:r>
        <w:rPr>
          <w:rFonts w:ascii="Open Sans" w:eastAsia="Open Sans" w:hAnsi="Open Sans" w:cs="Open Sans"/>
          <w:i/>
          <w:color w:val="000000"/>
          <w:sz w:val="21"/>
          <w:szCs w:val="21"/>
        </w:rPr>
        <w:t>Annexed in a separate file:</w:t>
      </w:r>
      <w:r>
        <w:rPr>
          <w:rFonts w:ascii="Open Sans" w:eastAsia="Open Sans" w:hAnsi="Open Sans" w:cs="Open Sans"/>
          <w:color w:val="000000"/>
          <w:sz w:val="21"/>
          <w:szCs w:val="21"/>
        </w:rPr>
        <w:t xml:space="preserve"> relevant terminal GEF/LDCF/SCCF Core Indicators or Tracking Tools, as applicable</w:t>
      </w:r>
    </w:p>
    <w:p w14:paraId="52DF4179" w14:textId="77777777" w:rsidR="00645278" w:rsidRDefault="00645278">
      <w:pPr>
        <w:rPr>
          <w:rFonts w:ascii="Open Sans" w:eastAsia="Open Sans" w:hAnsi="Open Sans" w:cs="Open Sans"/>
          <w:color w:val="000000"/>
          <w:sz w:val="21"/>
          <w:szCs w:val="21"/>
        </w:rPr>
      </w:pPr>
    </w:p>
    <w:p w14:paraId="59DF90B4" w14:textId="77777777" w:rsidR="00645278" w:rsidRDefault="00796368">
      <w:pPr>
        <w:rPr>
          <w:rFonts w:ascii="Open Sans" w:eastAsia="Open Sans" w:hAnsi="Open Sans" w:cs="Open Sans"/>
          <w:b/>
          <w:sz w:val="26"/>
          <w:szCs w:val="26"/>
        </w:rPr>
      </w:pPr>
      <w:proofErr w:type="spellStart"/>
      <w:r>
        <w:rPr>
          <w:rFonts w:ascii="Open Sans" w:eastAsia="Open Sans" w:hAnsi="Open Sans" w:cs="Open Sans"/>
          <w:b/>
          <w:sz w:val="26"/>
          <w:szCs w:val="26"/>
        </w:rPr>
        <w:t>ToR</w:t>
      </w:r>
      <w:proofErr w:type="spellEnd"/>
      <w:r>
        <w:rPr>
          <w:rFonts w:ascii="Open Sans" w:eastAsia="Open Sans" w:hAnsi="Open Sans" w:cs="Open Sans"/>
          <w:b/>
          <w:sz w:val="26"/>
          <w:szCs w:val="26"/>
        </w:rPr>
        <w:t xml:space="preserve"> Annex D: Evaluation Criteria Matrix template</w:t>
      </w:r>
    </w:p>
    <w:p w14:paraId="70BF29BF" w14:textId="77777777" w:rsidR="00645278" w:rsidRDefault="00645278">
      <w:pPr>
        <w:jc w:val="both"/>
        <w:rPr>
          <w:rFonts w:ascii="Garamond" w:eastAsia="Garamond" w:hAnsi="Garamond" w:cs="Garamond"/>
          <w:i/>
        </w:rPr>
      </w:pPr>
    </w:p>
    <w:tbl>
      <w:tblPr>
        <w:tblStyle w:val="a7"/>
        <w:tblW w:w="9540" w:type="dxa"/>
        <w:jc w:val="center"/>
        <w:tblBorders>
          <w:top w:val="nil"/>
          <w:left w:val="nil"/>
          <w:bottom w:val="single" w:sz="4" w:space="0" w:color="1F3864"/>
          <w:right w:val="nil"/>
          <w:insideH w:val="single" w:sz="4" w:space="0" w:color="1F3864"/>
          <w:insideV w:val="single" w:sz="4" w:space="0" w:color="1F3864"/>
        </w:tblBorders>
        <w:tblLayout w:type="fixed"/>
        <w:tblLook w:val="0400" w:firstRow="0" w:lastRow="0" w:firstColumn="0" w:lastColumn="0" w:noHBand="0" w:noVBand="1"/>
      </w:tblPr>
      <w:tblGrid>
        <w:gridCol w:w="2157"/>
        <w:gridCol w:w="3063"/>
        <w:gridCol w:w="2610"/>
        <w:gridCol w:w="1710"/>
      </w:tblGrid>
      <w:tr w:rsidR="00645278" w14:paraId="159C5D95" w14:textId="77777777">
        <w:trPr>
          <w:jc w:val="center"/>
        </w:trPr>
        <w:tc>
          <w:tcPr>
            <w:tcW w:w="2157" w:type="dxa"/>
            <w:tcBorders>
              <w:top w:val="single" w:sz="4" w:space="0" w:color="1F3864"/>
              <w:left w:val="single" w:sz="4" w:space="0" w:color="1F3864"/>
            </w:tcBorders>
            <w:shd w:val="clear" w:color="auto" w:fill="000000"/>
            <w:vAlign w:val="center"/>
          </w:tcPr>
          <w:p w14:paraId="70B174DA" w14:textId="77777777" w:rsidR="00645278" w:rsidRDefault="00796368">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Evaluative Criteria Questions</w:t>
            </w:r>
          </w:p>
        </w:tc>
        <w:tc>
          <w:tcPr>
            <w:tcW w:w="3063" w:type="dxa"/>
            <w:tcBorders>
              <w:top w:val="single" w:sz="4" w:space="0" w:color="1F3864"/>
            </w:tcBorders>
            <w:shd w:val="clear" w:color="auto" w:fill="000000"/>
            <w:vAlign w:val="center"/>
          </w:tcPr>
          <w:p w14:paraId="62DCC1C2" w14:textId="77777777" w:rsidR="00645278" w:rsidRDefault="00796368">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Indicators</w:t>
            </w:r>
          </w:p>
        </w:tc>
        <w:tc>
          <w:tcPr>
            <w:tcW w:w="2610" w:type="dxa"/>
            <w:tcBorders>
              <w:top w:val="single" w:sz="4" w:space="0" w:color="1F3864"/>
            </w:tcBorders>
            <w:shd w:val="clear" w:color="auto" w:fill="000000"/>
            <w:vAlign w:val="center"/>
          </w:tcPr>
          <w:p w14:paraId="4A022557" w14:textId="77777777" w:rsidR="00645278" w:rsidRDefault="00796368">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Sources</w:t>
            </w:r>
          </w:p>
        </w:tc>
        <w:tc>
          <w:tcPr>
            <w:tcW w:w="1710" w:type="dxa"/>
            <w:tcBorders>
              <w:top w:val="single" w:sz="4" w:space="0" w:color="1F3864"/>
              <w:right w:val="single" w:sz="4" w:space="0" w:color="1F3864"/>
            </w:tcBorders>
            <w:shd w:val="clear" w:color="auto" w:fill="000000"/>
            <w:vAlign w:val="center"/>
          </w:tcPr>
          <w:p w14:paraId="4F5F49BB" w14:textId="77777777" w:rsidR="00645278" w:rsidRDefault="00796368">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Methodology</w:t>
            </w:r>
          </w:p>
        </w:tc>
      </w:tr>
      <w:tr w:rsidR="00645278" w14:paraId="775824D4" w14:textId="77777777">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2ABEDE05" w14:textId="77777777" w:rsidR="00645278" w:rsidRDefault="00796368">
            <w:pPr>
              <w:rPr>
                <w:rFonts w:ascii="Open Sans" w:eastAsia="Open Sans" w:hAnsi="Open Sans" w:cs="Open Sans"/>
                <w:color w:val="1F3864"/>
                <w:sz w:val="21"/>
                <w:szCs w:val="21"/>
              </w:rPr>
            </w:pPr>
            <w:r>
              <w:rPr>
                <w:rFonts w:ascii="Open Sans" w:eastAsia="Open Sans" w:hAnsi="Open Sans" w:cs="Open Sans"/>
                <w:color w:val="000000"/>
                <w:sz w:val="21"/>
                <w:szCs w:val="21"/>
              </w:rPr>
              <w:t xml:space="preserve">Relevance: How does the project relate to the main objectives of the GEF Focal area, and to the environment and development priorities a the local, </w:t>
            </w:r>
            <w:proofErr w:type="gramStart"/>
            <w:r>
              <w:rPr>
                <w:rFonts w:ascii="Open Sans" w:eastAsia="Open Sans" w:hAnsi="Open Sans" w:cs="Open Sans"/>
                <w:color w:val="000000"/>
                <w:sz w:val="21"/>
                <w:szCs w:val="21"/>
              </w:rPr>
              <w:t>regional</w:t>
            </w:r>
            <w:proofErr w:type="gramEnd"/>
            <w:r>
              <w:rPr>
                <w:rFonts w:ascii="Open Sans" w:eastAsia="Open Sans" w:hAnsi="Open Sans" w:cs="Open Sans"/>
                <w:color w:val="000000"/>
                <w:sz w:val="21"/>
                <w:szCs w:val="21"/>
              </w:rPr>
              <w:t xml:space="preserve"> and national level?</w:t>
            </w:r>
          </w:p>
        </w:tc>
      </w:tr>
      <w:tr w:rsidR="00645278" w14:paraId="55FCB307" w14:textId="77777777">
        <w:trPr>
          <w:jc w:val="center"/>
        </w:trPr>
        <w:tc>
          <w:tcPr>
            <w:tcW w:w="2157" w:type="dxa"/>
            <w:tcBorders>
              <w:top w:val="single" w:sz="4" w:space="0" w:color="1F3864"/>
              <w:left w:val="single" w:sz="4" w:space="0" w:color="1F3864"/>
            </w:tcBorders>
          </w:tcPr>
          <w:p w14:paraId="0B89D001" w14:textId="77777777" w:rsidR="00645278" w:rsidRDefault="00796368">
            <w:pPr>
              <w:rPr>
                <w:rFonts w:ascii="Open Sans" w:eastAsia="Open Sans" w:hAnsi="Open Sans" w:cs="Open Sans"/>
                <w:i/>
                <w:color w:val="808080"/>
                <w:sz w:val="21"/>
                <w:szCs w:val="21"/>
              </w:rPr>
            </w:pPr>
            <w:r>
              <w:rPr>
                <w:rFonts w:ascii="Open Sans" w:eastAsia="Open Sans" w:hAnsi="Open Sans" w:cs="Open Sans"/>
                <w:i/>
                <w:color w:val="808080"/>
                <w:sz w:val="21"/>
                <w:szCs w:val="21"/>
              </w:rPr>
              <w:t>(include evaluative questions)</w:t>
            </w:r>
          </w:p>
        </w:tc>
        <w:tc>
          <w:tcPr>
            <w:tcW w:w="3063" w:type="dxa"/>
            <w:tcBorders>
              <w:top w:val="single" w:sz="4" w:space="0" w:color="1F3864"/>
            </w:tcBorders>
          </w:tcPr>
          <w:p w14:paraId="40FD7AEC" w14:textId="77777777" w:rsidR="00645278" w:rsidRDefault="00796368">
            <w:pPr>
              <w:rPr>
                <w:rFonts w:ascii="Open Sans" w:eastAsia="Open Sans" w:hAnsi="Open Sans" w:cs="Open Sans"/>
                <w:i/>
                <w:color w:val="808080"/>
                <w:sz w:val="21"/>
                <w:szCs w:val="21"/>
              </w:rPr>
            </w:pPr>
            <w:r>
              <w:rPr>
                <w:rFonts w:ascii="Open Sans" w:eastAsia="Open Sans" w:hAnsi="Open Sans" w:cs="Open Sans"/>
                <w:i/>
                <w:color w:val="808080"/>
                <w:sz w:val="21"/>
                <w:szCs w:val="21"/>
              </w:rPr>
              <w:t>(</w:t>
            </w:r>
            <w:proofErr w:type="gramStart"/>
            <w:r>
              <w:rPr>
                <w:rFonts w:ascii="Open Sans" w:eastAsia="Open Sans" w:hAnsi="Open Sans" w:cs="Open Sans"/>
                <w:i/>
                <w:color w:val="808080"/>
                <w:sz w:val="21"/>
                <w:szCs w:val="21"/>
              </w:rPr>
              <w:t>i.e.</w:t>
            </w:r>
            <w:proofErr w:type="gramEnd"/>
            <w:r>
              <w:rPr>
                <w:rFonts w:ascii="Open Sans" w:eastAsia="Open Sans" w:hAnsi="Open Sans" w:cs="Open Sans"/>
                <w:i/>
                <w:color w:val="808080"/>
                <w:sz w:val="21"/>
                <w:szCs w:val="21"/>
              </w:rPr>
              <w:t xml:space="preserve"> relationships established, level of coherence between project design and </w:t>
            </w:r>
            <w:r>
              <w:rPr>
                <w:rFonts w:ascii="Open Sans" w:eastAsia="Open Sans" w:hAnsi="Open Sans" w:cs="Open Sans"/>
                <w:i/>
                <w:color w:val="808080"/>
                <w:sz w:val="21"/>
                <w:szCs w:val="21"/>
              </w:rPr>
              <w:lastRenderedPageBreak/>
              <w:t>implementation approach, specific activities conducted, quality of risk mitigation strategies, etc.)</w:t>
            </w:r>
          </w:p>
        </w:tc>
        <w:tc>
          <w:tcPr>
            <w:tcW w:w="2610" w:type="dxa"/>
            <w:tcBorders>
              <w:top w:val="single" w:sz="4" w:space="0" w:color="1F3864"/>
            </w:tcBorders>
          </w:tcPr>
          <w:p w14:paraId="5761914A" w14:textId="77777777" w:rsidR="00645278" w:rsidRDefault="00796368">
            <w:pPr>
              <w:rPr>
                <w:rFonts w:ascii="Open Sans" w:eastAsia="Open Sans" w:hAnsi="Open Sans" w:cs="Open Sans"/>
                <w:i/>
                <w:color w:val="808080"/>
                <w:sz w:val="21"/>
                <w:szCs w:val="21"/>
              </w:rPr>
            </w:pPr>
            <w:r>
              <w:rPr>
                <w:rFonts w:ascii="Open Sans" w:eastAsia="Open Sans" w:hAnsi="Open Sans" w:cs="Open Sans"/>
                <w:i/>
                <w:color w:val="808080"/>
                <w:sz w:val="21"/>
                <w:szCs w:val="21"/>
              </w:rPr>
              <w:lastRenderedPageBreak/>
              <w:t>(</w:t>
            </w:r>
            <w:proofErr w:type="gramStart"/>
            <w:r>
              <w:rPr>
                <w:rFonts w:ascii="Open Sans" w:eastAsia="Open Sans" w:hAnsi="Open Sans" w:cs="Open Sans"/>
                <w:i/>
                <w:color w:val="808080"/>
                <w:sz w:val="21"/>
                <w:szCs w:val="21"/>
              </w:rPr>
              <w:t>i.e.</w:t>
            </w:r>
            <w:proofErr w:type="gramEnd"/>
            <w:r>
              <w:rPr>
                <w:rFonts w:ascii="Open Sans" w:eastAsia="Open Sans" w:hAnsi="Open Sans" w:cs="Open Sans"/>
                <w:i/>
                <w:color w:val="808080"/>
                <w:sz w:val="21"/>
                <w:szCs w:val="21"/>
              </w:rPr>
              <w:t xml:space="preserve"> project documentation, national policies or strategies, </w:t>
            </w:r>
            <w:r>
              <w:rPr>
                <w:rFonts w:ascii="Open Sans" w:eastAsia="Open Sans" w:hAnsi="Open Sans" w:cs="Open Sans"/>
                <w:i/>
                <w:color w:val="808080"/>
                <w:sz w:val="21"/>
                <w:szCs w:val="21"/>
              </w:rPr>
              <w:lastRenderedPageBreak/>
              <w:t>websites, project staff, project partners, data collected throughout the TE mission, etc.)</w:t>
            </w:r>
          </w:p>
        </w:tc>
        <w:tc>
          <w:tcPr>
            <w:tcW w:w="1710" w:type="dxa"/>
            <w:tcBorders>
              <w:top w:val="single" w:sz="4" w:space="0" w:color="1F3864"/>
              <w:right w:val="single" w:sz="4" w:space="0" w:color="1F3864"/>
            </w:tcBorders>
          </w:tcPr>
          <w:p w14:paraId="550FB0C1" w14:textId="77777777" w:rsidR="00645278" w:rsidRDefault="00796368">
            <w:pPr>
              <w:rPr>
                <w:rFonts w:ascii="Open Sans" w:eastAsia="Open Sans" w:hAnsi="Open Sans" w:cs="Open Sans"/>
                <w:i/>
                <w:color w:val="808080"/>
                <w:sz w:val="21"/>
                <w:szCs w:val="21"/>
              </w:rPr>
            </w:pPr>
            <w:r>
              <w:rPr>
                <w:rFonts w:ascii="Open Sans" w:eastAsia="Open Sans" w:hAnsi="Open Sans" w:cs="Open Sans"/>
                <w:i/>
                <w:color w:val="808080"/>
                <w:sz w:val="21"/>
                <w:szCs w:val="21"/>
              </w:rPr>
              <w:lastRenderedPageBreak/>
              <w:t>(</w:t>
            </w:r>
            <w:proofErr w:type="gramStart"/>
            <w:r>
              <w:rPr>
                <w:rFonts w:ascii="Open Sans" w:eastAsia="Open Sans" w:hAnsi="Open Sans" w:cs="Open Sans"/>
                <w:i/>
                <w:color w:val="808080"/>
                <w:sz w:val="21"/>
                <w:szCs w:val="21"/>
              </w:rPr>
              <w:t>i.e.</w:t>
            </w:r>
            <w:proofErr w:type="gramEnd"/>
            <w:r>
              <w:rPr>
                <w:rFonts w:ascii="Open Sans" w:eastAsia="Open Sans" w:hAnsi="Open Sans" w:cs="Open Sans"/>
                <w:i/>
                <w:color w:val="808080"/>
                <w:sz w:val="21"/>
                <w:szCs w:val="21"/>
              </w:rPr>
              <w:t xml:space="preserve"> document analysis, data analysis, </w:t>
            </w:r>
            <w:r>
              <w:rPr>
                <w:rFonts w:ascii="Open Sans" w:eastAsia="Open Sans" w:hAnsi="Open Sans" w:cs="Open Sans"/>
                <w:i/>
                <w:color w:val="808080"/>
                <w:sz w:val="21"/>
                <w:szCs w:val="21"/>
              </w:rPr>
              <w:lastRenderedPageBreak/>
              <w:t>interviews with project staff, interviews with stakeholders, etc.)</w:t>
            </w:r>
          </w:p>
        </w:tc>
      </w:tr>
      <w:tr w:rsidR="00645278" w14:paraId="2633668C" w14:textId="77777777">
        <w:trPr>
          <w:jc w:val="center"/>
        </w:trPr>
        <w:tc>
          <w:tcPr>
            <w:tcW w:w="2157" w:type="dxa"/>
            <w:tcBorders>
              <w:top w:val="single" w:sz="4" w:space="0" w:color="1F3864"/>
              <w:left w:val="single" w:sz="4" w:space="0" w:color="1F3864"/>
            </w:tcBorders>
          </w:tcPr>
          <w:p w14:paraId="5A6D085B" w14:textId="77777777" w:rsidR="00645278" w:rsidRDefault="00645278">
            <w:pPr>
              <w:rPr>
                <w:rFonts w:ascii="Open Sans" w:eastAsia="Open Sans" w:hAnsi="Open Sans" w:cs="Open Sans"/>
                <w:color w:val="000000"/>
                <w:sz w:val="21"/>
                <w:szCs w:val="21"/>
              </w:rPr>
            </w:pPr>
          </w:p>
        </w:tc>
        <w:tc>
          <w:tcPr>
            <w:tcW w:w="3063" w:type="dxa"/>
            <w:tcBorders>
              <w:top w:val="single" w:sz="4" w:space="0" w:color="1F3864"/>
            </w:tcBorders>
          </w:tcPr>
          <w:p w14:paraId="23E66BB8" w14:textId="77777777" w:rsidR="00645278" w:rsidRDefault="00645278">
            <w:pPr>
              <w:rPr>
                <w:rFonts w:ascii="Open Sans" w:eastAsia="Open Sans" w:hAnsi="Open Sans" w:cs="Open Sans"/>
                <w:color w:val="1F3864"/>
                <w:sz w:val="21"/>
                <w:szCs w:val="21"/>
              </w:rPr>
            </w:pPr>
          </w:p>
        </w:tc>
        <w:tc>
          <w:tcPr>
            <w:tcW w:w="2610" w:type="dxa"/>
            <w:tcBorders>
              <w:top w:val="single" w:sz="4" w:space="0" w:color="1F3864"/>
            </w:tcBorders>
          </w:tcPr>
          <w:p w14:paraId="59BF3175" w14:textId="77777777" w:rsidR="00645278" w:rsidRDefault="00645278">
            <w:pPr>
              <w:rPr>
                <w:rFonts w:ascii="Open Sans" w:eastAsia="Open Sans" w:hAnsi="Open Sans" w:cs="Open Sans"/>
                <w:color w:val="1F3864"/>
                <w:sz w:val="21"/>
                <w:szCs w:val="21"/>
              </w:rPr>
            </w:pPr>
          </w:p>
        </w:tc>
        <w:tc>
          <w:tcPr>
            <w:tcW w:w="1710" w:type="dxa"/>
            <w:tcBorders>
              <w:top w:val="single" w:sz="4" w:space="0" w:color="1F3864"/>
              <w:right w:val="single" w:sz="4" w:space="0" w:color="1F3864"/>
            </w:tcBorders>
          </w:tcPr>
          <w:p w14:paraId="16D93783" w14:textId="77777777" w:rsidR="00645278" w:rsidRDefault="00645278">
            <w:pPr>
              <w:rPr>
                <w:rFonts w:ascii="Open Sans" w:eastAsia="Open Sans" w:hAnsi="Open Sans" w:cs="Open Sans"/>
                <w:color w:val="000000"/>
                <w:sz w:val="21"/>
                <w:szCs w:val="21"/>
              </w:rPr>
            </w:pPr>
          </w:p>
        </w:tc>
      </w:tr>
      <w:tr w:rsidR="00645278" w14:paraId="7E0E0FAD" w14:textId="77777777">
        <w:trPr>
          <w:jc w:val="center"/>
        </w:trPr>
        <w:tc>
          <w:tcPr>
            <w:tcW w:w="2157" w:type="dxa"/>
            <w:tcBorders>
              <w:top w:val="single" w:sz="4" w:space="0" w:color="1F3864"/>
              <w:left w:val="single" w:sz="4" w:space="0" w:color="1F3864"/>
            </w:tcBorders>
          </w:tcPr>
          <w:p w14:paraId="1CF1C70D" w14:textId="77777777" w:rsidR="00645278" w:rsidRDefault="00645278">
            <w:pPr>
              <w:rPr>
                <w:rFonts w:ascii="Open Sans" w:eastAsia="Open Sans" w:hAnsi="Open Sans" w:cs="Open Sans"/>
                <w:color w:val="000000"/>
                <w:sz w:val="21"/>
                <w:szCs w:val="21"/>
              </w:rPr>
            </w:pPr>
          </w:p>
        </w:tc>
        <w:tc>
          <w:tcPr>
            <w:tcW w:w="3063" w:type="dxa"/>
            <w:tcBorders>
              <w:top w:val="single" w:sz="4" w:space="0" w:color="1F3864"/>
            </w:tcBorders>
          </w:tcPr>
          <w:p w14:paraId="026E0E6D" w14:textId="77777777" w:rsidR="00645278" w:rsidRDefault="00645278">
            <w:pPr>
              <w:rPr>
                <w:rFonts w:ascii="Open Sans" w:eastAsia="Open Sans" w:hAnsi="Open Sans" w:cs="Open Sans"/>
                <w:color w:val="1F3864"/>
                <w:sz w:val="21"/>
                <w:szCs w:val="21"/>
              </w:rPr>
            </w:pPr>
          </w:p>
        </w:tc>
        <w:tc>
          <w:tcPr>
            <w:tcW w:w="2610" w:type="dxa"/>
            <w:tcBorders>
              <w:top w:val="single" w:sz="4" w:space="0" w:color="1F3864"/>
            </w:tcBorders>
          </w:tcPr>
          <w:p w14:paraId="532C10C3" w14:textId="77777777" w:rsidR="00645278" w:rsidRDefault="00645278">
            <w:pPr>
              <w:rPr>
                <w:rFonts w:ascii="Open Sans" w:eastAsia="Open Sans" w:hAnsi="Open Sans" w:cs="Open Sans"/>
                <w:color w:val="1F3864"/>
                <w:sz w:val="21"/>
                <w:szCs w:val="21"/>
              </w:rPr>
            </w:pPr>
          </w:p>
        </w:tc>
        <w:tc>
          <w:tcPr>
            <w:tcW w:w="1710" w:type="dxa"/>
            <w:tcBorders>
              <w:top w:val="single" w:sz="4" w:space="0" w:color="1F3864"/>
              <w:right w:val="single" w:sz="4" w:space="0" w:color="1F3864"/>
            </w:tcBorders>
          </w:tcPr>
          <w:p w14:paraId="5C8BE647" w14:textId="77777777" w:rsidR="00645278" w:rsidRDefault="00645278">
            <w:pPr>
              <w:rPr>
                <w:rFonts w:ascii="Open Sans" w:eastAsia="Open Sans" w:hAnsi="Open Sans" w:cs="Open Sans"/>
                <w:color w:val="000000"/>
                <w:sz w:val="21"/>
                <w:szCs w:val="21"/>
              </w:rPr>
            </w:pPr>
          </w:p>
        </w:tc>
      </w:tr>
      <w:tr w:rsidR="00645278" w14:paraId="482A9F2A" w14:textId="77777777">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7C7C5089"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Effectiveness: To what extent have the expected outcomes and objectives of the project been achieved?</w:t>
            </w:r>
          </w:p>
        </w:tc>
      </w:tr>
      <w:tr w:rsidR="00645278" w14:paraId="259D70EA" w14:textId="77777777">
        <w:trPr>
          <w:jc w:val="center"/>
        </w:trPr>
        <w:tc>
          <w:tcPr>
            <w:tcW w:w="2157" w:type="dxa"/>
            <w:tcBorders>
              <w:top w:val="single" w:sz="4" w:space="0" w:color="1F3864"/>
              <w:left w:val="single" w:sz="4" w:space="0" w:color="1F3864"/>
            </w:tcBorders>
          </w:tcPr>
          <w:p w14:paraId="2628F0CA" w14:textId="77777777" w:rsidR="00645278" w:rsidRDefault="00645278">
            <w:pPr>
              <w:rPr>
                <w:rFonts w:ascii="Open Sans" w:eastAsia="Open Sans" w:hAnsi="Open Sans" w:cs="Open Sans"/>
                <w:color w:val="000000"/>
                <w:sz w:val="21"/>
                <w:szCs w:val="21"/>
              </w:rPr>
            </w:pPr>
          </w:p>
        </w:tc>
        <w:tc>
          <w:tcPr>
            <w:tcW w:w="3063" w:type="dxa"/>
            <w:tcBorders>
              <w:top w:val="single" w:sz="4" w:space="0" w:color="1F3864"/>
            </w:tcBorders>
          </w:tcPr>
          <w:p w14:paraId="0BAA49C1" w14:textId="77777777" w:rsidR="00645278" w:rsidRDefault="00645278">
            <w:pPr>
              <w:rPr>
                <w:rFonts w:ascii="Open Sans" w:eastAsia="Open Sans" w:hAnsi="Open Sans" w:cs="Open Sans"/>
                <w:color w:val="000000"/>
                <w:sz w:val="21"/>
                <w:szCs w:val="21"/>
              </w:rPr>
            </w:pPr>
          </w:p>
        </w:tc>
        <w:tc>
          <w:tcPr>
            <w:tcW w:w="2610" w:type="dxa"/>
            <w:tcBorders>
              <w:top w:val="single" w:sz="4" w:space="0" w:color="1F3864"/>
            </w:tcBorders>
          </w:tcPr>
          <w:p w14:paraId="1EDC38D2" w14:textId="77777777" w:rsidR="00645278" w:rsidRDefault="00645278">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017CA39D" w14:textId="77777777" w:rsidR="00645278" w:rsidRDefault="00645278">
            <w:pPr>
              <w:rPr>
                <w:rFonts w:ascii="Open Sans" w:eastAsia="Open Sans" w:hAnsi="Open Sans" w:cs="Open Sans"/>
                <w:color w:val="000000"/>
                <w:sz w:val="21"/>
                <w:szCs w:val="21"/>
              </w:rPr>
            </w:pPr>
          </w:p>
        </w:tc>
      </w:tr>
      <w:tr w:rsidR="00645278" w14:paraId="3092CF39" w14:textId="77777777">
        <w:trPr>
          <w:jc w:val="center"/>
        </w:trPr>
        <w:tc>
          <w:tcPr>
            <w:tcW w:w="2157" w:type="dxa"/>
            <w:tcBorders>
              <w:top w:val="single" w:sz="4" w:space="0" w:color="1F3864"/>
              <w:left w:val="single" w:sz="4" w:space="0" w:color="1F3864"/>
            </w:tcBorders>
          </w:tcPr>
          <w:p w14:paraId="2401814D" w14:textId="77777777" w:rsidR="00645278" w:rsidRDefault="00645278">
            <w:pPr>
              <w:rPr>
                <w:rFonts w:ascii="Open Sans" w:eastAsia="Open Sans" w:hAnsi="Open Sans" w:cs="Open Sans"/>
                <w:color w:val="000000"/>
                <w:sz w:val="21"/>
                <w:szCs w:val="21"/>
              </w:rPr>
            </w:pPr>
          </w:p>
        </w:tc>
        <w:tc>
          <w:tcPr>
            <w:tcW w:w="3063" w:type="dxa"/>
            <w:tcBorders>
              <w:top w:val="single" w:sz="4" w:space="0" w:color="1F3864"/>
            </w:tcBorders>
          </w:tcPr>
          <w:p w14:paraId="68CA201A" w14:textId="77777777" w:rsidR="00645278" w:rsidRDefault="00645278">
            <w:pPr>
              <w:rPr>
                <w:rFonts w:ascii="Open Sans" w:eastAsia="Open Sans" w:hAnsi="Open Sans" w:cs="Open Sans"/>
                <w:color w:val="000000"/>
                <w:sz w:val="21"/>
                <w:szCs w:val="21"/>
              </w:rPr>
            </w:pPr>
          </w:p>
        </w:tc>
        <w:tc>
          <w:tcPr>
            <w:tcW w:w="2610" w:type="dxa"/>
            <w:tcBorders>
              <w:top w:val="single" w:sz="4" w:space="0" w:color="1F3864"/>
            </w:tcBorders>
          </w:tcPr>
          <w:p w14:paraId="2D3E85B0" w14:textId="77777777" w:rsidR="00645278" w:rsidRDefault="00645278">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529B72E0" w14:textId="77777777" w:rsidR="00645278" w:rsidRDefault="00645278">
            <w:pPr>
              <w:rPr>
                <w:rFonts w:ascii="Open Sans" w:eastAsia="Open Sans" w:hAnsi="Open Sans" w:cs="Open Sans"/>
                <w:color w:val="000000"/>
                <w:sz w:val="21"/>
                <w:szCs w:val="21"/>
              </w:rPr>
            </w:pPr>
          </w:p>
        </w:tc>
      </w:tr>
      <w:tr w:rsidR="00645278" w14:paraId="118F78CF" w14:textId="77777777">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0B247B00"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Efficiency: Was the project implemented efficiently, in line with international and national norms and standards?</w:t>
            </w:r>
          </w:p>
        </w:tc>
      </w:tr>
      <w:tr w:rsidR="00645278" w14:paraId="1B619A26" w14:textId="77777777">
        <w:trPr>
          <w:jc w:val="center"/>
        </w:trPr>
        <w:tc>
          <w:tcPr>
            <w:tcW w:w="2157" w:type="dxa"/>
            <w:tcBorders>
              <w:top w:val="single" w:sz="4" w:space="0" w:color="1F3864"/>
              <w:left w:val="single" w:sz="4" w:space="0" w:color="1F3864"/>
            </w:tcBorders>
          </w:tcPr>
          <w:p w14:paraId="481A4D74" w14:textId="77777777" w:rsidR="00645278" w:rsidRDefault="00645278">
            <w:pPr>
              <w:rPr>
                <w:rFonts w:ascii="Open Sans" w:eastAsia="Open Sans" w:hAnsi="Open Sans" w:cs="Open Sans"/>
                <w:color w:val="000000"/>
                <w:sz w:val="21"/>
                <w:szCs w:val="21"/>
              </w:rPr>
            </w:pPr>
          </w:p>
        </w:tc>
        <w:tc>
          <w:tcPr>
            <w:tcW w:w="3063" w:type="dxa"/>
            <w:tcBorders>
              <w:top w:val="single" w:sz="4" w:space="0" w:color="1F3864"/>
            </w:tcBorders>
          </w:tcPr>
          <w:p w14:paraId="341A3415" w14:textId="77777777" w:rsidR="00645278" w:rsidRDefault="00645278">
            <w:pPr>
              <w:rPr>
                <w:rFonts w:ascii="Open Sans" w:eastAsia="Open Sans" w:hAnsi="Open Sans" w:cs="Open Sans"/>
                <w:color w:val="000000"/>
                <w:sz w:val="21"/>
                <w:szCs w:val="21"/>
              </w:rPr>
            </w:pPr>
          </w:p>
        </w:tc>
        <w:tc>
          <w:tcPr>
            <w:tcW w:w="2610" w:type="dxa"/>
            <w:tcBorders>
              <w:top w:val="single" w:sz="4" w:space="0" w:color="1F3864"/>
            </w:tcBorders>
          </w:tcPr>
          <w:p w14:paraId="6C4CD468" w14:textId="77777777" w:rsidR="00645278" w:rsidRDefault="00645278">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5A7D7E42" w14:textId="77777777" w:rsidR="00645278" w:rsidRDefault="00645278">
            <w:pPr>
              <w:rPr>
                <w:rFonts w:ascii="Open Sans" w:eastAsia="Open Sans" w:hAnsi="Open Sans" w:cs="Open Sans"/>
                <w:color w:val="000000"/>
                <w:sz w:val="21"/>
                <w:szCs w:val="21"/>
              </w:rPr>
            </w:pPr>
          </w:p>
        </w:tc>
      </w:tr>
      <w:tr w:rsidR="00645278" w14:paraId="43885B9D" w14:textId="77777777">
        <w:trPr>
          <w:jc w:val="center"/>
        </w:trPr>
        <w:tc>
          <w:tcPr>
            <w:tcW w:w="2157" w:type="dxa"/>
            <w:tcBorders>
              <w:top w:val="single" w:sz="4" w:space="0" w:color="1F3864"/>
              <w:left w:val="single" w:sz="4" w:space="0" w:color="1F3864"/>
            </w:tcBorders>
          </w:tcPr>
          <w:p w14:paraId="0A635410" w14:textId="77777777" w:rsidR="00645278" w:rsidRDefault="00645278">
            <w:pPr>
              <w:rPr>
                <w:rFonts w:ascii="Open Sans" w:eastAsia="Open Sans" w:hAnsi="Open Sans" w:cs="Open Sans"/>
                <w:color w:val="000000"/>
                <w:sz w:val="21"/>
                <w:szCs w:val="21"/>
              </w:rPr>
            </w:pPr>
          </w:p>
        </w:tc>
        <w:tc>
          <w:tcPr>
            <w:tcW w:w="3063" w:type="dxa"/>
            <w:tcBorders>
              <w:top w:val="single" w:sz="4" w:space="0" w:color="1F3864"/>
            </w:tcBorders>
          </w:tcPr>
          <w:p w14:paraId="1F9C9C64" w14:textId="77777777" w:rsidR="00645278" w:rsidRDefault="00645278">
            <w:pPr>
              <w:rPr>
                <w:rFonts w:ascii="Open Sans" w:eastAsia="Open Sans" w:hAnsi="Open Sans" w:cs="Open Sans"/>
                <w:color w:val="000000"/>
                <w:sz w:val="21"/>
                <w:szCs w:val="21"/>
              </w:rPr>
            </w:pPr>
          </w:p>
        </w:tc>
        <w:tc>
          <w:tcPr>
            <w:tcW w:w="2610" w:type="dxa"/>
            <w:tcBorders>
              <w:top w:val="single" w:sz="4" w:space="0" w:color="1F3864"/>
            </w:tcBorders>
          </w:tcPr>
          <w:p w14:paraId="5628731B" w14:textId="77777777" w:rsidR="00645278" w:rsidRDefault="00645278">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68D4B749" w14:textId="77777777" w:rsidR="00645278" w:rsidRDefault="00645278">
            <w:pPr>
              <w:rPr>
                <w:rFonts w:ascii="Open Sans" w:eastAsia="Open Sans" w:hAnsi="Open Sans" w:cs="Open Sans"/>
                <w:color w:val="000000"/>
                <w:sz w:val="21"/>
                <w:szCs w:val="21"/>
              </w:rPr>
            </w:pPr>
          </w:p>
        </w:tc>
      </w:tr>
      <w:tr w:rsidR="00645278" w14:paraId="725CC7A2" w14:textId="77777777">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612F65AF"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Sustainability: To what extent are there financial, institutional, socio-political, and/or environmental risks to sustaining long-term project results?</w:t>
            </w:r>
          </w:p>
        </w:tc>
      </w:tr>
      <w:tr w:rsidR="00645278" w14:paraId="62479A35" w14:textId="77777777">
        <w:trPr>
          <w:jc w:val="center"/>
        </w:trPr>
        <w:tc>
          <w:tcPr>
            <w:tcW w:w="2157" w:type="dxa"/>
            <w:tcBorders>
              <w:top w:val="single" w:sz="4" w:space="0" w:color="1F3864"/>
              <w:left w:val="single" w:sz="4" w:space="0" w:color="1F3864"/>
            </w:tcBorders>
          </w:tcPr>
          <w:p w14:paraId="6C63829E" w14:textId="77777777" w:rsidR="00645278" w:rsidRDefault="00645278">
            <w:pPr>
              <w:rPr>
                <w:rFonts w:ascii="Open Sans" w:eastAsia="Open Sans" w:hAnsi="Open Sans" w:cs="Open Sans"/>
                <w:color w:val="000000"/>
                <w:sz w:val="21"/>
                <w:szCs w:val="21"/>
              </w:rPr>
            </w:pPr>
          </w:p>
        </w:tc>
        <w:tc>
          <w:tcPr>
            <w:tcW w:w="3063" w:type="dxa"/>
            <w:tcBorders>
              <w:top w:val="single" w:sz="4" w:space="0" w:color="1F3864"/>
            </w:tcBorders>
          </w:tcPr>
          <w:p w14:paraId="4096CF79" w14:textId="77777777" w:rsidR="00645278" w:rsidRDefault="00645278">
            <w:pPr>
              <w:rPr>
                <w:rFonts w:ascii="Open Sans" w:eastAsia="Open Sans" w:hAnsi="Open Sans" w:cs="Open Sans"/>
                <w:color w:val="000000"/>
                <w:sz w:val="21"/>
                <w:szCs w:val="21"/>
              </w:rPr>
            </w:pPr>
          </w:p>
        </w:tc>
        <w:tc>
          <w:tcPr>
            <w:tcW w:w="2610" w:type="dxa"/>
            <w:tcBorders>
              <w:top w:val="single" w:sz="4" w:space="0" w:color="1F3864"/>
            </w:tcBorders>
          </w:tcPr>
          <w:p w14:paraId="74A23A55" w14:textId="77777777" w:rsidR="00645278" w:rsidRDefault="00645278">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0EA4C5DE" w14:textId="77777777" w:rsidR="00645278" w:rsidRDefault="00645278">
            <w:pPr>
              <w:rPr>
                <w:rFonts w:ascii="Open Sans" w:eastAsia="Open Sans" w:hAnsi="Open Sans" w:cs="Open Sans"/>
                <w:color w:val="000000"/>
                <w:sz w:val="21"/>
                <w:szCs w:val="21"/>
              </w:rPr>
            </w:pPr>
          </w:p>
        </w:tc>
      </w:tr>
      <w:tr w:rsidR="00645278" w14:paraId="1F664810" w14:textId="77777777">
        <w:trPr>
          <w:jc w:val="center"/>
        </w:trPr>
        <w:tc>
          <w:tcPr>
            <w:tcW w:w="2157" w:type="dxa"/>
            <w:tcBorders>
              <w:top w:val="single" w:sz="4" w:space="0" w:color="1F3864"/>
              <w:left w:val="single" w:sz="4" w:space="0" w:color="1F3864"/>
            </w:tcBorders>
          </w:tcPr>
          <w:p w14:paraId="6FF3C4CF" w14:textId="77777777" w:rsidR="00645278" w:rsidRDefault="00645278">
            <w:pPr>
              <w:rPr>
                <w:rFonts w:ascii="Open Sans" w:eastAsia="Open Sans" w:hAnsi="Open Sans" w:cs="Open Sans"/>
                <w:color w:val="000000"/>
                <w:sz w:val="21"/>
                <w:szCs w:val="21"/>
              </w:rPr>
            </w:pPr>
          </w:p>
        </w:tc>
        <w:tc>
          <w:tcPr>
            <w:tcW w:w="3063" w:type="dxa"/>
            <w:tcBorders>
              <w:top w:val="single" w:sz="4" w:space="0" w:color="1F3864"/>
            </w:tcBorders>
          </w:tcPr>
          <w:p w14:paraId="75D22611" w14:textId="77777777" w:rsidR="00645278" w:rsidRDefault="00645278">
            <w:pPr>
              <w:rPr>
                <w:rFonts w:ascii="Open Sans" w:eastAsia="Open Sans" w:hAnsi="Open Sans" w:cs="Open Sans"/>
                <w:color w:val="000000"/>
                <w:sz w:val="21"/>
                <w:szCs w:val="21"/>
              </w:rPr>
            </w:pPr>
          </w:p>
        </w:tc>
        <w:tc>
          <w:tcPr>
            <w:tcW w:w="2610" w:type="dxa"/>
            <w:tcBorders>
              <w:top w:val="single" w:sz="4" w:space="0" w:color="1F3864"/>
            </w:tcBorders>
          </w:tcPr>
          <w:p w14:paraId="1A0B5789" w14:textId="77777777" w:rsidR="00645278" w:rsidRDefault="00645278">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4029D1E6" w14:textId="77777777" w:rsidR="00645278" w:rsidRDefault="00645278">
            <w:pPr>
              <w:rPr>
                <w:rFonts w:ascii="Open Sans" w:eastAsia="Open Sans" w:hAnsi="Open Sans" w:cs="Open Sans"/>
                <w:color w:val="000000"/>
                <w:sz w:val="21"/>
                <w:szCs w:val="21"/>
              </w:rPr>
            </w:pPr>
          </w:p>
        </w:tc>
      </w:tr>
      <w:tr w:rsidR="00645278" w14:paraId="11027713" w14:textId="77777777">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31E749AE" w14:textId="77777777" w:rsidR="00645278" w:rsidRDefault="00796368">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Gender equality and women’s empowerment: How did the project contribute to gender equality and women’s empowerment?  </w:t>
            </w:r>
          </w:p>
        </w:tc>
      </w:tr>
      <w:tr w:rsidR="00645278" w14:paraId="2CFA99C6" w14:textId="77777777">
        <w:trPr>
          <w:jc w:val="center"/>
        </w:trPr>
        <w:tc>
          <w:tcPr>
            <w:tcW w:w="2157" w:type="dxa"/>
            <w:tcBorders>
              <w:top w:val="single" w:sz="4" w:space="0" w:color="1F3864"/>
              <w:left w:val="single" w:sz="4" w:space="0" w:color="1F3864"/>
            </w:tcBorders>
          </w:tcPr>
          <w:p w14:paraId="269EC5BB" w14:textId="77777777" w:rsidR="00645278" w:rsidRDefault="00645278">
            <w:pPr>
              <w:rPr>
                <w:rFonts w:ascii="Open Sans" w:eastAsia="Open Sans" w:hAnsi="Open Sans" w:cs="Open Sans"/>
                <w:color w:val="000000"/>
                <w:sz w:val="21"/>
                <w:szCs w:val="21"/>
              </w:rPr>
            </w:pPr>
          </w:p>
        </w:tc>
        <w:tc>
          <w:tcPr>
            <w:tcW w:w="3063" w:type="dxa"/>
            <w:tcBorders>
              <w:top w:val="single" w:sz="4" w:space="0" w:color="1F3864"/>
            </w:tcBorders>
          </w:tcPr>
          <w:p w14:paraId="341468C2" w14:textId="77777777" w:rsidR="00645278" w:rsidRDefault="00645278">
            <w:pPr>
              <w:rPr>
                <w:rFonts w:ascii="Open Sans" w:eastAsia="Open Sans" w:hAnsi="Open Sans" w:cs="Open Sans"/>
                <w:color w:val="000000"/>
                <w:sz w:val="21"/>
                <w:szCs w:val="21"/>
              </w:rPr>
            </w:pPr>
          </w:p>
        </w:tc>
        <w:tc>
          <w:tcPr>
            <w:tcW w:w="2610" w:type="dxa"/>
            <w:tcBorders>
              <w:top w:val="single" w:sz="4" w:space="0" w:color="1F3864"/>
            </w:tcBorders>
          </w:tcPr>
          <w:p w14:paraId="0E039B71" w14:textId="77777777" w:rsidR="00645278" w:rsidRDefault="00645278">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3B6F0409" w14:textId="77777777" w:rsidR="00645278" w:rsidRDefault="00645278">
            <w:pPr>
              <w:rPr>
                <w:rFonts w:ascii="Open Sans" w:eastAsia="Open Sans" w:hAnsi="Open Sans" w:cs="Open Sans"/>
                <w:color w:val="000000"/>
                <w:sz w:val="21"/>
                <w:szCs w:val="21"/>
              </w:rPr>
            </w:pPr>
          </w:p>
        </w:tc>
      </w:tr>
      <w:tr w:rsidR="00645278" w14:paraId="6E0EB494" w14:textId="77777777">
        <w:trPr>
          <w:jc w:val="center"/>
        </w:trPr>
        <w:tc>
          <w:tcPr>
            <w:tcW w:w="2157" w:type="dxa"/>
            <w:tcBorders>
              <w:top w:val="single" w:sz="4" w:space="0" w:color="1F3864"/>
              <w:left w:val="single" w:sz="4" w:space="0" w:color="1F3864"/>
            </w:tcBorders>
          </w:tcPr>
          <w:p w14:paraId="24EA05DE" w14:textId="77777777" w:rsidR="00645278" w:rsidRDefault="00645278">
            <w:pPr>
              <w:rPr>
                <w:rFonts w:ascii="Open Sans" w:eastAsia="Open Sans" w:hAnsi="Open Sans" w:cs="Open Sans"/>
                <w:color w:val="000000"/>
                <w:sz w:val="21"/>
                <w:szCs w:val="21"/>
              </w:rPr>
            </w:pPr>
          </w:p>
        </w:tc>
        <w:tc>
          <w:tcPr>
            <w:tcW w:w="3063" w:type="dxa"/>
            <w:tcBorders>
              <w:top w:val="single" w:sz="4" w:space="0" w:color="1F3864"/>
            </w:tcBorders>
          </w:tcPr>
          <w:p w14:paraId="40EFCD52" w14:textId="77777777" w:rsidR="00645278" w:rsidRDefault="00645278">
            <w:pPr>
              <w:rPr>
                <w:rFonts w:ascii="Open Sans" w:eastAsia="Open Sans" w:hAnsi="Open Sans" w:cs="Open Sans"/>
                <w:color w:val="000000"/>
                <w:sz w:val="21"/>
                <w:szCs w:val="21"/>
              </w:rPr>
            </w:pPr>
          </w:p>
        </w:tc>
        <w:tc>
          <w:tcPr>
            <w:tcW w:w="2610" w:type="dxa"/>
            <w:tcBorders>
              <w:top w:val="single" w:sz="4" w:space="0" w:color="1F3864"/>
            </w:tcBorders>
          </w:tcPr>
          <w:p w14:paraId="4AA49B0E" w14:textId="77777777" w:rsidR="00645278" w:rsidRDefault="00645278">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27DD40E1" w14:textId="77777777" w:rsidR="00645278" w:rsidRDefault="00645278">
            <w:pPr>
              <w:rPr>
                <w:rFonts w:ascii="Open Sans" w:eastAsia="Open Sans" w:hAnsi="Open Sans" w:cs="Open Sans"/>
                <w:color w:val="000000"/>
                <w:sz w:val="21"/>
                <w:szCs w:val="21"/>
              </w:rPr>
            </w:pPr>
          </w:p>
        </w:tc>
      </w:tr>
      <w:tr w:rsidR="00645278" w14:paraId="3D2B4A77" w14:textId="77777777">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45327E7D" w14:textId="77777777" w:rsidR="00645278" w:rsidRDefault="00796368">
            <w:pPr>
              <w:rPr>
                <w:rFonts w:ascii="Open Sans" w:eastAsia="Open Sans" w:hAnsi="Open Sans" w:cs="Open Sans"/>
                <w:color w:val="000000"/>
                <w:sz w:val="21"/>
                <w:szCs w:val="21"/>
              </w:rPr>
            </w:pPr>
            <w:r>
              <w:rPr>
                <w:rFonts w:ascii="Open Sans" w:eastAsia="Open Sans" w:hAnsi="Open Sans" w:cs="Open Sans"/>
                <w:color w:val="000000"/>
                <w:sz w:val="21"/>
                <w:szCs w:val="21"/>
              </w:rPr>
              <w:t>Impact: Are there indications that the project has contributed to, or enabled progress toward reduced environmental stress and/or improved ecological status?</w:t>
            </w:r>
          </w:p>
        </w:tc>
      </w:tr>
      <w:tr w:rsidR="00645278" w14:paraId="4187E436" w14:textId="77777777">
        <w:trPr>
          <w:jc w:val="center"/>
        </w:trPr>
        <w:tc>
          <w:tcPr>
            <w:tcW w:w="2157" w:type="dxa"/>
            <w:tcBorders>
              <w:top w:val="single" w:sz="4" w:space="0" w:color="1F3864"/>
              <w:left w:val="single" w:sz="4" w:space="0" w:color="1F3864"/>
              <w:bottom w:val="single" w:sz="4" w:space="0" w:color="1F3864"/>
            </w:tcBorders>
          </w:tcPr>
          <w:p w14:paraId="40D494E4" w14:textId="77777777" w:rsidR="00645278" w:rsidRDefault="00645278">
            <w:pPr>
              <w:rPr>
                <w:rFonts w:ascii="Open Sans" w:eastAsia="Open Sans" w:hAnsi="Open Sans" w:cs="Open Sans"/>
                <w:color w:val="000000"/>
                <w:sz w:val="21"/>
                <w:szCs w:val="21"/>
              </w:rPr>
            </w:pPr>
          </w:p>
        </w:tc>
        <w:tc>
          <w:tcPr>
            <w:tcW w:w="3063" w:type="dxa"/>
            <w:tcBorders>
              <w:top w:val="single" w:sz="4" w:space="0" w:color="1F3864"/>
              <w:bottom w:val="single" w:sz="4" w:space="0" w:color="1F3864"/>
            </w:tcBorders>
          </w:tcPr>
          <w:p w14:paraId="3660CA9E" w14:textId="77777777" w:rsidR="00645278" w:rsidRDefault="00645278">
            <w:pPr>
              <w:rPr>
                <w:rFonts w:ascii="Open Sans" w:eastAsia="Open Sans" w:hAnsi="Open Sans" w:cs="Open Sans"/>
                <w:color w:val="000000"/>
                <w:sz w:val="21"/>
                <w:szCs w:val="21"/>
              </w:rPr>
            </w:pPr>
          </w:p>
        </w:tc>
        <w:tc>
          <w:tcPr>
            <w:tcW w:w="2610" w:type="dxa"/>
            <w:tcBorders>
              <w:top w:val="single" w:sz="4" w:space="0" w:color="1F3864"/>
              <w:bottom w:val="single" w:sz="4" w:space="0" w:color="1F3864"/>
            </w:tcBorders>
          </w:tcPr>
          <w:p w14:paraId="3A49D66E" w14:textId="77777777" w:rsidR="00645278" w:rsidRDefault="00645278">
            <w:pPr>
              <w:rPr>
                <w:rFonts w:ascii="Open Sans" w:eastAsia="Open Sans" w:hAnsi="Open Sans" w:cs="Open Sans"/>
                <w:color w:val="000000"/>
                <w:sz w:val="21"/>
                <w:szCs w:val="21"/>
              </w:rPr>
            </w:pPr>
          </w:p>
        </w:tc>
        <w:tc>
          <w:tcPr>
            <w:tcW w:w="1710" w:type="dxa"/>
            <w:tcBorders>
              <w:top w:val="single" w:sz="4" w:space="0" w:color="1F3864"/>
              <w:bottom w:val="single" w:sz="4" w:space="0" w:color="1F3864"/>
              <w:right w:val="single" w:sz="4" w:space="0" w:color="1F3864"/>
            </w:tcBorders>
          </w:tcPr>
          <w:p w14:paraId="3DB41B4B" w14:textId="77777777" w:rsidR="00645278" w:rsidRDefault="00645278">
            <w:pPr>
              <w:rPr>
                <w:rFonts w:ascii="Open Sans" w:eastAsia="Open Sans" w:hAnsi="Open Sans" w:cs="Open Sans"/>
                <w:color w:val="000000"/>
                <w:sz w:val="21"/>
                <w:szCs w:val="21"/>
              </w:rPr>
            </w:pPr>
          </w:p>
        </w:tc>
      </w:tr>
      <w:tr w:rsidR="00645278" w14:paraId="71F01AE1" w14:textId="77777777">
        <w:trPr>
          <w:trHeight w:val="827"/>
          <w:jc w:val="center"/>
        </w:trPr>
        <w:tc>
          <w:tcPr>
            <w:tcW w:w="9540" w:type="dxa"/>
            <w:gridSpan w:val="4"/>
            <w:tcBorders>
              <w:top w:val="single" w:sz="4" w:space="0" w:color="1F3864"/>
              <w:left w:val="single" w:sz="4" w:space="0" w:color="1F3864"/>
              <w:right w:val="single" w:sz="4" w:space="0" w:color="1F3864"/>
            </w:tcBorders>
            <w:shd w:val="clear" w:color="auto" w:fill="auto"/>
            <w:vAlign w:val="center"/>
          </w:tcPr>
          <w:p w14:paraId="154ACEE6" w14:textId="77777777" w:rsidR="00645278" w:rsidRDefault="00796368">
            <w:pPr>
              <w:rPr>
                <w:rFonts w:ascii="Open Sans" w:eastAsia="Open Sans" w:hAnsi="Open Sans" w:cs="Open Sans"/>
                <w:i/>
                <w:color w:val="000000"/>
                <w:sz w:val="21"/>
                <w:szCs w:val="21"/>
              </w:rPr>
            </w:pPr>
            <w:r>
              <w:rPr>
                <w:rFonts w:ascii="Open Sans" w:eastAsia="Open Sans" w:hAnsi="Open Sans" w:cs="Open Sans"/>
                <w:i/>
                <w:color w:val="808080"/>
                <w:sz w:val="21"/>
                <w:szCs w:val="21"/>
              </w:rPr>
              <w:t>(Expand the table to include questions for all criteria being assessed: Monitoring &amp; Evaluation, UNDP oversight/implementation, Implementing Partner Execution, cross-cutting issues, etc.)</w:t>
            </w:r>
          </w:p>
        </w:tc>
      </w:tr>
    </w:tbl>
    <w:p w14:paraId="234414F6" w14:textId="77777777" w:rsidR="00645278" w:rsidRDefault="00645278">
      <w:pPr>
        <w:rPr>
          <w:rFonts w:ascii="Open Sans" w:eastAsia="Open Sans" w:hAnsi="Open Sans" w:cs="Open Sans"/>
          <w:b/>
          <w:sz w:val="26"/>
          <w:szCs w:val="26"/>
        </w:rPr>
      </w:pPr>
    </w:p>
    <w:p w14:paraId="05E4F883" w14:textId="77777777" w:rsidR="00645278" w:rsidRDefault="00645278">
      <w:pPr>
        <w:rPr>
          <w:rFonts w:ascii="Open Sans" w:eastAsia="Open Sans" w:hAnsi="Open Sans" w:cs="Open Sans"/>
          <w:b/>
          <w:sz w:val="26"/>
          <w:szCs w:val="26"/>
        </w:rPr>
      </w:pPr>
    </w:p>
    <w:p w14:paraId="3C1E7695" w14:textId="77777777" w:rsidR="00645278" w:rsidRDefault="00645278">
      <w:pPr>
        <w:rPr>
          <w:rFonts w:ascii="Open Sans" w:eastAsia="Open Sans" w:hAnsi="Open Sans" w:cs="Open Sans"/>
          <w:b/>
          <w:sz w:val="26"/>
          <w:szCs w:val="26"/>
        </w:rPr>
      </w:pPr>
    </w:p>
    <w:p w14:paraId="77B8066C" w14:textId="77777777" w:rsidR="00645278" w:rsidRDefault="00645278">
      <w:pPr>
        <w:rPr>
          <w:rFonts w:ascii="Open Sans" w:eastAsia="Open Sans" w:hAnsi="Open Sans" w:cs="Open Sans"/>
          <w:b/>
          <w:sz w:val="26"/>
          <w:szCs w:val="26"/>
        </w:rPr>
      </w:pPr>
    </w:p>
    <w:p w14:paraId="69DB4455" w14:textId="77777777" w:rsidR="00645278" w:rsidRDefault="00645278">
      <w:pPr>
        <w:rPr>
          <w:rFonts w:ascii="Open Sans" w:eastAsia="Open Sans" w:hAnsi="Open Sans" w:cs="Open Sans"/>
          <w:b/>
          <w:sz w:val="26"/>
          <w:szCs w:val="26"/>
        </w:rPr>
      </w:pPr>
    </w:p>
    <w:p w14:paraId="1BD96EB0" w14:textId="77777777" w:rsidR="00645278" w:rsidRDefault="00645278">
      <w:pPr>
        <w:rPr>
          <w:rFonts w:ascii="Open Sans" w:eastAsia="Open Sans" w:hAnsi="Open Sans" w:cs="Open Sans"/>
          <w:b/>
          <w:sz w:val="26"/>
          <w:szCs w:val="26"/>
        </w:rPr>
      </w:pPr>
    </w:p>
    <w:p w14:paraId="7F780870" w14:textId="77777777" w:rsidR="00645278" w:rsidRDefault="00645278">
      <w:pPr>
        <w:rPr>
          <w:rFonts w:ascii="Open Sans" w:eastAsia="Open Sans" w:hAnsi="Open Sans" w:cs="Open Sans"/>
          <w:b/>
          <w:sz w:val="26"/>
          <w:szCs w:val="26"/>
        </w:rPr>
      </w:pPr>
    </w:p>
    <w:p w14:paraId="3AE89ADD" w14:textId="77777777" w:rsidR="00645278" w:rsidRDefault="00796368">
      <w:pPr>
        <w:rPr>
          <w:rFonts w:ascii="Open Sans" w:eastAsia="Open Sans" w:hAnsi="Open Sans" w:cs="Open Sans"/>
          <w:b/>
          <w:sz w:val="26"/>
          <w:szCs w:val="26"/>
        </w:rPr>
      </w:pPr>
      <w:proofErr w:type="spellStart"/>
      <w:r>
        <w:rPr>
          <w:rFonts w:ascii="Open Sans" w:eastAsia="Open Sans" w:hAnsi="Open Sans" w:cs="Open Sans"/>
          <w:b/>
          <w:sz w:val="26"/>
          <w:szCs w:val="26"/>
        </w:rPr>
        <w:t>ToR</w:t>
      </w:r>
      <w:proofErr w:type="spellEnd"/>
      <w:r>
        <w:rPr>
          <w:rFonts w:ascii="Open Sans" w:eastAsia="Open Sans" w:hAnsi="Open Sans" w:cs="Open Sans"/>
          <w:b/>
          <w:sz w:val="26"/>
          <w:szCs w:val="26"/>
        </w:rPr>
        <w:t xml:space="preserve"> Annex E: UNEG Code of Conduct for Evaluators</w:t>
      </w:r>
    </w:p>
    <w:p w14:paraId="0889D29A" w14:textId="77777777" w:rsidR="00645278" w:rsidRDefault="00796368">
      <w:pPr>
        <w:jc w:val="both"/>
        <w:rPr>
          <w:b/>
        </w:rPr>
      </w:pPr>
      <w:bookmarkStart w:id="3" w:name="_3znysh7" w:colFirst="0" w:colLast="0"/>
      <w:bookmarkEnd w:id="3"/>
      <w:r>
        <w:lastRenderedPageBreak/>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t>goals</w:t>
      </w:r>
      <w:proofErr w:type="gramEnd"/>
      <w:r>
        <w:t xml:space="preserve"> and targets: utility, credibility, impartiality, ethics, transparency, human rights and gender equality, national evaluation capacities, and professionalism).</w:t>
      </w:r>
      <w:r>
        <w:br w:type="page"/>
      </w:r>
      <w:r>
        <w:rPr>
          <w:noProof/>
        </w:rPr>
        <mc:AlternateContent>
          <mc:Choice Requires="wps">
            <w:drawing>
              <wp:anchor distT="45720" distB="45720" distL="114300" distR="114300" simplePos="0" relativeHeight="251658240" behindDoc="0" locked="0" layoutInCell="1" hidden="0" allowOverlap="1" wp14:anchorId="1B8DCBB9" wp14:editId="29CD489B">
                <wp:simplePos x="0" y="0"/>
                <wp:positionH relativeFrom="column">
                  <wp:posOffset>1</wp:posOffset>
                </wp:positionH>
                <wp:positionV relativeFrom="paragraph">
                  <wp:posOffset>1747520</wp:posOffset>
                </wp:positionV>
                <wp:extent cx="6000750"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350388" y="3077690"/>
                          <a:ext cx="599122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C028CA" w14:textId="77777777" w:rsidR="00796368" w:rsidRDefault="00796368">
                            <w:pPr>
                              <w:spacing w:after="0" w:line="240" w:lineRule="auto"/>
                              <w:textDirection w:val="btLr"/>
                            </w:pPr>
                            <w:r>
                              <w:rPr>
                                <w:rFonts w:ascii="Open Sans" w:eastAsia="Open Sans" w:hAnsi="Open Sans" w:cs="Open Sans"/>
                                <w:b/>
                                <w:color w:val="000000"/>
                                <w:sz w:val="16"/>
                              </w:rPr>
                              <w:t>Evaluators/Consultants:</w:t>
                            </w:r>
                          </w:p>
                          <w:p w14:paraId="4CE98042" w14:textId="77777777" w:rsidR="00796368" w:rsidRDefault="00796368">
                            <w:pPr>
                              <w:spacing w:after="0" w:line="240" w:lineRule="auto"/>
                              <w:textDirection w:val="btLr"/>
                            </w:pPr>
                          </w:p>
                          <w:p w14:paraId="34EA4AA1" w14:textId="77777777" w:rsidR="00796368" w:rsidRDefault="00796368">
                            <w:pPr>
                              <w:spacing w:after="0" w:line="240" w:lineRule="auto"/>
                              <w:ind w:left="200"/>
                              <w:jc w:val="both"/>
                              <w:textDirection w:val="btLr"/>
                            </w:pPr>
                            <w:r>
                              <w:rPr>
                                <w:rFonts w:ascii="Open Sans" w:eastAsia="Open Sans" w:hAnsi="Open Sans" w:cs="Open Sans"/>
                                <w:color w:val="000000"/>
                                <w:sz w:val="16"/>
                              </w:rPr>
                              <w:t>Must present information that is complete and fair in its assessment of strengths and weaknesses so that decisions or actions taken are well founded.</w:t>
                            </w:r>
                          </w:p>
                          <w:p w14:paraId="1B3DD67C" w14:textId="77777777" w:rsidR="00796368" w:rsidRDefault="00796368">
                            <w:pPr>
                              <w:spacing w:after="0" w:line="240" w:lineRule="auto"/>
                              <w:ind w:left="200"/>
                              <w:jc w:val="both"/>
                              <w:textDirection w:val="btLr"/>
                            </w:pPr>
                            <w:r>
                              <w:rPr>
                                <w:rFonts w:ascii="Open Sans" w:eastAsia="Open Sans" w:hAnsi="Open Sans" w:cs="Open Sans"/>
                                <w:color w:val="000000"/>
                                <w:sz w:val="16"/>
                              </w:rPr>
                              <w:t>Must disclose the full set of evaluation findings along with information on their limitations and have this accessible to all affected by the evaluation with expressed legal rights to receive results.</w:t>
                            </w:r>
                          </w:p>
                          <w:p w14:paraId="2E5A1E47" w14:textId="77777777" w:rsidR="00796368" w:rsidRDefault="00796368">
                            <w:pPr>
                              <w:spacing w:after="0" w:line="240" w:lineRule="auto"/>
                              <w:ind w:left="200"/>
                              <w:jc w:val="both"/>
                              <w:textDirection w:val="btLr"/>
                            </w:pPr>
                            <w:r>
                              <w:rPr>
                                <w:rFonts w:ascii="Open Sans" w:eastAsia="Open Sans" w:hAnsi="Open Sans" w:cs="Open Sans"/>
                                <w:color w:val="000000"/>
                                <w:sz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52484B5B" w14:textId="77777777" w:rsidR="00796368" w:rsidRDefault="00796368">
                            <w:pPr>
                              <w:spacing w:after="0" w:line="240" w:lineRule="auto"/>
                              <w:ind w:left="200"/>
                              <w:jc w:val="both"/>
                              <w:textDirection w:val="btLr"/>
                            </w:pPr>
                            <w:r>
                              <w:rPr>
                                <w:rFonts w:ascii="Open Sans" w:eastAsia="Open Sans" w:hAnsi="Open Sans" w:cs="Open Sans"/>
                                <w:color w:val="000000"/>
                                <w:sz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3A7FB96D" w14:textId="77777777" w:rsidR="00796368" w:rsidRDefault="00796368">
                            <w:pPr>
                              <w:spacing w:after="0" w:line="240" w:lineRule="auto"/>
                              <w:ind w:left="200"/>
                              <w:jc w:val="both"/>
                              <w:textDirection w:val="btLr"/>
                            </w:pPr>
                            <w:r>
                              <w:rPr>
                                <w:rFonts w:ascii="Open Sans" w:eastAsia="Open Sans" w:hAnsi="Open Sans" w:cs="Open Sans"/>
                                <w:color w:val="000000"/>
                                <w:sz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50F95C7E" w14:textId="77777777" w:rsidR="00796368" w:rsidRDefault="00796368">
                            <w:pPr>
                              <w:spacing w:after="0" w:line="240" w:lineRule="auto"/>
                              <w:ind w:left="200"/>
                              <w:jc w:val="both"/>
                              <w:textDirection w:val="btLr"/>
                            </w:pPr>
                            <w:r>
                              <w:rPr>
                                <w:rFonts w:ascii="Open Sans" w:eastAsia="Open Sans" w:hAnsi="Open Sans" w:cs="Open Sans"/>
                                <w:color w:val="000000"/>
                                <w:sz w:val="16"/>
                              </w:rPr>
                              <w:t>Are responsible for their performance and their product(s). They are responsible for the clear, accurate and fair written and/or oral presentation of study imitations, findings and recommendations.</w:t>
                            </w:r>
                          </w:p>
                          <w:p w14:paraId="095E3C12" w14:textId="77777777" w:rsidR="00796368" w:rsidRDefault="00796368">
                            <w:pPr>
                              <w:spacing w:after="0" w:line="240" w:lineRule="auto"/>
                              <w:ind w:left="200"/>
                              <w:textDirection w:val="btLr"/>
                            </w:pPr>
                            <w:r>
                              <w:rPr>
                                <w:rFonts w:ascii="Open Sans" w:eastAsia="Open Sans" w:hAnsi="Open Sans" w:cs="Open Sans"/>
                                <w:color w:val="000000"/>
                                <w:sz w:val="16"/>
                              </w:rPr>
                              <w:t>Should reflect sound accounting procedures and be prudent in using the resources of the evaluation.</w:t>
                            </w:r>
                          </w:p>
                          <w:p w14:paraId="7F334066" w14:textId="77777777" w:rsidR="00796368" w:rsidRDefault="00796368">
                            <w:pPr>
                              <w:spacing w:after="0" w:line="240" w:lineRule="auto"/>
                              <w:ind w:left="200"/>
                              <w:jc w:val="both"/>
                              <w:textDirection w:val="btLr"/>
                            </w:pPr>
                            <w:r>
                              <w:rPr>
                                <w:rFonts w:ascii="Open Sans" w:eastAsia="Open Sans" w:hAnsi="Open Sans" w:cs="Open Sans"/>
                                <w:color w:val="000000"/>
                                <w:sz w:val="16"/>
                              </w:rPr>
                              <w:t>Must ensure that independence of judgement is maintained, and that evaluation findings and recommendations are independently presented.</w:t>
                            </w:r>
                          </w:p>
                          <w:p w14:paraId="6C3A7C4B" w14:textId="77777777" w:rsidR="00796368" w:rsidRDefault="00796368">
                            <w:pPr>
                              <w:spacing w:after="0" w:line="240" w:lineRule="auto"/>
                              <w:ind w:left="200"/>
                              <w:jc w:val="both"/>
                              <w:textDirection w:val="btLr"/>
                            </w:pPr>
                            <w:r>
                              <w:rPr>
                                <w:rFonts w:ascii="Open Sans" w:eastAsia="Open Sans" w:hAnsi="Open Sans" w:cs="Open Sans"/>
                                <w:color w:val="000000"/>
                                <w:sz w:val="16"/>
                              </w:rPr>
                              <w:t>Must confirm that they have not been involved in designing, executing or advising on the project being evaluated and did not carry out the project’s Mid-Term Review.</w:t>
                            </w:r>
                          </w:p>
                          <w:p w14:paraId="1ABF312D" w14:textId="77777777" w:rsidR="00796368" w:rsidRDefault="00796368">
                            <w:pPr>
                              <w:spacing w:after="0" w:line="240" w:lineRule="auto"/>
                              <w:textDirection w:val="btLr"/>
                            </w:pPr>
                            <w:r>
                              <w:rPr>
                                <w:rFonts w:ascii="Open Sans" w:eastAsia="Open Sans" w:hAnsi="Open Sans" w:cs="Open Sans"/>
                                <w:b/>
                                <w:color w:val="000000"/>
                                <w:sz w:val="16"/>
                              </w:rPr>
                              <w:t>Evaluation Consultant Agreement Form</w:t>
                            </w:r>
                          </w:p>
                          <w:p w14:paraId="33CE3C6D" w14:textId="77777777" w:rsidR="00796368" w:rsidRDefault="00796368">
                            <w:pPr>
                              <w:spacing w:after="0" w:line="240" w:lineRule="auto"/>
                              <w:textDirection w:val="btLr"/>
                            </w:pPr>
                          </w:p>
                          <w:p w14:paraId="09F0FA77" w14:textId="77777777" w:rsidR="00796368" w:rsidRDefault="00796368">
                            <w:pPr>
                              <w:spacing w:after="0" w:line="240" w:lineRule="auto"/>
                              <w:textDirection w:val="btLr"/>
                            </w:pPr>
                            <w:r>
                              <w:rPr>
                                <w:rFonts w:ascii="Open Sans" w:eastAsia="Open Sans" w:hAnsi="Open Sans" w:cs="Open Sans"/>
                                <w:color w:val="000000"/>
                                <w:sz w:val="16"/>
                              </w:rPr>
                              <w:t>Agreement to abide by the Code of Conduct for Evaluation in the UN System:</w:t>
                            </w:r>
                          </w:p>
                          <w:p w14:paraId="7CC56B0A" w14:textId="77777777" w:rsidR="00796368" w:rsidRDefault="00796368">
                            <w:pPr>
                              <w:spacing w:after="0" w:line="240" w:lineRule="auto"/>
                              <w:textDirection w:val="btLr"/>
                            </w:pPr>
                          </w:p>
                          <w:p w14:paraId="3CA8473C" w14:textId="77777777" w:rsidR="00796368" w:rsidRDefault="00796368">
                            <w:pPr>
                              <w:spacing w:after="0" w:line="240" w:lineRule="auto"/>
                              <w:textDirection w:val="btLr"/>
                            </w:pPr>
                            <w:r>
                              <w:rPr>
                                <w:rFonts w:ascii="Open Sans" w:eastAsia="Open Sans" w:hAnsi="Open Sans" w:cs="Open Sans"/>
                                <w:color w:val="000000"/>
                                <w:sz w:val="16"/>
                              </w:rPr>
                              <w:t>Name of Evaluator: ______________________________________________________________</w:t>
                            </w:r>
                          </w:p>
                          <w:p w14:paraId="1EC19227" w14:textId="77777777" w:rsidR="00796368" w:rsidRDefault="00796368">
                            <w:pPr>
                              <w:spacing w:after="0" w:line="240" w:lineRule="auto"/>
                              <w:textDirection w:val="btLr"/>
                            </w:pPr>
                          </w:p>
                          <w:p w14:paraId="0310B558" w14:textId="77777777" w:rsidR="00796368" w:rsidRDefault="00796368">
                            <w:pPr>
                              <w:spacing w:after="0" w:line="240" w:lineRule="auto"/>
                              <w:textDirection w:val="btLr"/>
                            </w:pPr>
                            <w:r>
                              <w:rPr>
                                <w:rFonts w:ascii="Open Sans" w:eastAsia="Open Sans" w:hAnsi="Open Sans" w:cs="Open Sans"/>
                                <w:color w:val="000000"/>
                                <w:sz w:val="16"/>
                              </w:rPr>
                              <w:t>Name of Consultancy Organization (where relevant): ____________________________________</w:t>
                            </w:r>
                          </w:p>
                          <w:p w14:paraId="330995E9" w14:textId="77777777" w:rsidR="00796368" w:rsidRDefault="00796368">
                            <w:pPr>
                              <w:spacing w:after="0" w:line="240" w:lineRule="auto"/>
                              <w:textDirection w:val="btLr"/>
                            </w:pPr>
                          </w:p>
                          <w:p w14:paraId="11C8D42E" w14:textId="77777777" w:rsidR="00796368" w:rsidRDefault="00796368">
                            <w:pPr>
                              <w:spacing w:after="0" w:line="240" w:lineRule="auto"/>
                              <w:textDirection w:val="btLr"/>
                            </w:pPr>
                            <w:r>
                              <w:rPr>
                                <w:rFonts w:ascii="Open Sans" w:eastAsia="Open Sans" w:hAnsi="Open Sans" w:cs="Open Sans"/>
                                <w:color w:val="000000"/>
                                <w:sz w:val="16"/>
                              </w:rPr>
                              <w:t>I confirm that I have received and understood and will abide by the United Nations Code of Conduct for Evaluation.</w:t>
                            </w:r>
                          </w:p>
                          <w:p w14:paraId="6080AC98" w14:textId="77777777" w:rsidR="00796368" w:rsidRDefault="00796368">
                            <w:pPr>
                              <w:spacing w:after="0" w:line="240" w:lineRule="auto"/>
                              <w:textDirection w:val="btLr"/>
                            </w:pPr>
                          </w:p>
                          <w:p w14:paraId="436A32C9" w14:textId="77777777" w:rsidR="00796368" w:rsidRDefault="00796368">
                            <w:pPr>
                              <w:spacing w:after="0" w:line="240" w:lineRule="auto"/>
                              <w:textDirection w:val="btLr"/>
                            </w:pPr>
                            <w:r>
                              <w:rPr>
                                <w:rFonts w:ascii="Open Sans" w:eastAsia="Open Sans" w:hAnsi="Open Sans" w:cs="Open Sans"/>
                                <w:color w:val="000000"/>
                                <w:sz w:val="16"/>
                              </w:rPr>
                              <w:t>Signed at __________________________________ (Place) on ______________________ (Date)</w:t>
                            </w:r>
                          </w:p>
                          <w:p w14:paraId="5C2B349D" w14:textId="77777777" w:rsidR="00796368" w:rsidRDefault="00796368">
                            <w:pPr>
                              <w:spacing w:after="0" w:line="240" w:lineRule="auto"/>
                              <w:textDirection w:val="btLr"/>
                            </w:pPr>
                          </w:p>
                          <w:p w14:paraId="008E64F3" w14:textId="77777777" w:rsidR="00796368" w:rsidRDefault="00796368">
                            <w:pPr>
                              <w:spacing w:after="0" w:line="240" w:lineRule="auto"/>
                              <w:textDirection w:val="btLr"/>
                            </w:pPr>
                            <w:r>
                              <w:rPr>
                                <w:rFonts w:ascii="Open Sans" w:eastAsia="Open Sans" w:hAnsi="Open Sans" w:cs="Open Sans"/>
                                <w:color w:val="000000"/>
                                <w:sz w:val="16"/>
                              </w:rPr>
                              <w:t>Signature: _____________________________________________________________________</w:t>
                            </w:r>
                          </w:p>
                        </w:txbxContent>
                      </wps:txbx>
                      <wps:bodyPr spcFirstLastPara="1" wrap="square" lIns="91425" tIns="45700" rIns="91425" bIns="45700" anchor="t" anchorCtr="0">
                        <a:noAutofit/>
                      </wps:bodyPr>
                    </wps:wsp>
                  </a:graphicData>
                </a:graphic>
              </wp:anchor>
            </w:drawing>
          </mc:Choice>
          <mc:Fallback>
            <w:pict>
              <v:rect w14:anchorId="1B8DCBB9" id="Rectangle 1" o:spid="_x0000_s1026" style="position:absolute;left:0;text-align:left;margin-left:0;margin-top:137.6pt;width:472.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">
                <v:stroke startarrowwidth="narrow" startarrowlength="short" endarrowwidth="narrow" endarrowlength="short"/>
                <v:textbox inset="2.53958mm,1.2694mm,2.53958mm,1.2694mm">
                  <w:txbxContent>
                    <w:p w14:paraId="1EC028CA" w14:textId="77777777" w:rsidR="00796368" w:rsidRDefault="00796368">
                      <w:pPr>
                        <w:spacing w:after="0" w:line="240" w:lineRule="auto"/>
                        <w:textDirection w:val="btLr"/>
                      </w:pPr>
                      <w:r>
                        <w:rPr>
                          <w:rFonts w:ascii="Open Sans" w:eastAsia="Open Sans" w:hAnsi="Open Sans" w:cs="Open Sans"/>
                          <w:b/>
                          <w:color w:val="000000"/>
                          <w:sz w:val="16"/>
                        </w:rPr>
                        <w:t>Evaluators/Consultants:</w:t>
                      </w:r>
                    </w:p>
                    <w:p w14:paraId="4CE98042" w14:textId="77777777" w:rsidR="00796368" w:rsidRDefault="00796368">
                      <w:pPr>
                        <w:spacing w:after="0" w:line="240" w:lineRule="auto"/>
                        <w:textDirection w:val="btLr"/>
                      </w:pPr>
                    </w:p>
                    <w:p w14:paraId="34EA4AA1" w14:textId="77777777" w:rsidR="00796368" w:rsidRDefault="00796368">
                      <w:pPr>
                        <w:spacing w:after="0" w:line="240" w:lineRule="auto"/>
                        <w:ind w:left="200"/>
                        <w:jc w:val="both"/>
                        <w:textDirection w:val="btLr"/>
                      </w:pPr>
                      <w:r>
                        <w:rPr>
                          <w:rFonts w:ascii="Open Sans" w:eastAsia="Open Sans" w:hAnsi="Open Sans" w:cs="Open Sans"/>
                          <w:color w:val="000000"/>
                          <w:sz w:val="16"/>
                        </w:rPr>
                        <w:t>Must present information that is complete and fair in its assessment of strengths and weaknesses so that decisions or actions taken are well founded.</w:t>
                      </w:r>
                    </w:p>
                    <w:p w14:paraId="1B3DD67C" w14:textId="77777777" w:rsidR="00796368" w:rsidRDefault="00796368">
                      <w:pPr>
                        <w:spacing w:after="0" w:line="240" w:lineRule="auto"/>
                        <w:ind w:left="200"/>
                        <w:jc w:val="both"/>
                        <w:textDirection w:val="btLr"/>
                      </w:pPr>
                      <w:r>
                        <w:rPr>
                          <w:rFonts w:ascii="Open Sans" w:eastAsia="Open Sans" w:hAnsi="Open Sans" w:cs="Open Sans"/>
                          <w:color w:val="000000"/>
                          <w:sz w:val="16"/>
                        </w:rPr>
                        <w:t>Must disclose the full set of evaluation findings along with information on their limitations and have this accessible to all affected by the evaluation with expressed legal rights to receive results.</w:t>
                      </w:r>
                    </w:p>
                    <w:p w14:paraId="2E5A1E47" w14:textId="77777777" w:rsidR="00796368" w:rsidRDefault="00796368">
                      <w:pPr>
                        <w:spacing w:after="0" w:line="240" w:lineRule="auto"/>
                        <w:ind w:left="200"/>
                        <w:jc w:val="both"/>
                        <w:textDirection w:val="btLr"/>
                      </w:pPr>
                      <w:r>
                        <w:rPr>
                          <w:rFonts w:ascii="Open Sans" w:eastAsia="Open Sans" w:hAnsi="Open Sans" w:cs="Open Sans"/>
                          <w:color w:val="000000"/>
                          <w:sz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52484B5B" w14:textId="77777777" w:rsidR="00796368" w:rsidRDefault="00796368">
                      <w:pPr>
                        <w:spacing w:after="0" w:line="240" w:lineRule="auto"/>
                        <w:ind w:left="200"/>
                        <w:jc w:val="both"/>
                        <w:textDirection w:val="btLr"/>
                      </w:pPr>
                      <w:r>
                        <w:rPr>
                          <w:rFonts w:ascii="Open Sans" w:eastAsia="Open Sans" w:hAnsi="Open Sans" w:cs="Open Sans"/>
                          <w:color w:val="000000"/>
                          <w:sz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3A7FB96D" w14:textId="77777777" w:rsidR="00796368" w:rsidRDefault="00796368">
                      <w:pPr>
                        <w:spacing w:after="0" w:line="240" w:lineRule="auto"/>
                        <w:ind w:left="200"/>
                        <w:jc w:val="both"/>
                        <w:textDirection w:val="btLr"/>
                      </w:pPr>
                      <w:r>
                        <w:rPr>
                          <w:rFonts w:ascii="Open Sans" w:eastAsia="Open Sans" w:hAnsi="Open Sans" w:cs="Open Sans"/>
                          <w:color w:val="000000"/>
                          <w:sz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50F95C7E" w14:textId="77777777" w:rsidR="00796368" w:rsidRDefault="00796368">
                      <w:pPr>
                        <w:spacing w:after="0" w:line="240" w:lineRule="auto"/>
                        <w:ind w:left="200"/>
                        <w:jc w:val="both"/>
                        <w:textDirection w:val="btLr"/>
                      </w:pPr>
                      <w:r>
                        <w:rPr>
                          <w:rFonts w:ascii="Open Sans" w:eastAsia="Open Sans" w:hAnsi="Open Sans" w:cs="Open Sans"/>
                          <w:color w:val="000000"/>
                          <w:sz w:val="16"/>
                        </w:rPr>
                        <w:t>Are responsible for their performance and their product(s). They are responsible for the clear, accurate and fair written and/or oral presentation of study imitations, findings and recommendations.</w:t>
                      </w:r>
                    </w:p>
                    <w:p w14:paraId="095E3C12" w14:textId="77777777" w:rsidR="00796368" w:rsidRDefault="00796368">
                      <w:pPr>
                        <w:spacing w:after="0" w:line="240" w:lineRule="auto"/>
                        <w:ind w:left="200"/>
                        <w:textDirection w:val="btLr"/>
                      </w:pPr>
                      <w:r>
                        <w:rPr>
                          <w:rFonts w:ascii="Open Sans" w:eastAsia="Open Sans" w:hAnsi="Open Sans" w:cs="Open Sans"/>
                          <w:color w:val="000000"/>
                          <w:sz w:val="16"/>
                        </w:rPr>
                        <w:t>Should reflect sound accounting procedures and be prudent in using the resources of the evaluation.</w:t>
                      </w:r>
                    </w:p>
                    <w:p w14:paraId="7F334066" w14:textId="77777777" w:rsidR="00796368" w:rsidRDefault="00796368">
                      <w:pPr>
                        <w:spacing w:after="0" w:line="240" w:lineRule="auto"/>
                        <w:ind w:left="200"/>
                        <w:jc w:val="both"/>
                        <w:textDirection w:val="btLr"/>
                      </w:pPr>
                      <w:r>
                        <w:rPr>
                          <w:rFonts w:ascii="Open Sans" w:eastAsia="Open Sans" w:hAnsi="Open Sans" w:cs="Open Sans"/>
                          <w:color w:val="000000"/>
                          <w:sz w:val="16"/>
                        </w:rPr>
                        <w:t>Must ensure that independence of judgement is maintained, and that evaluation findings and recommendations are independently presented.</w:t>
                      </w:r>
                    </w:p>
                    <w:p w14:paraId="6C3A7C4B" w14:textId="77777777" w:rsidR="00796368" w:rsidRDefault="00796368">
                      <w:pPr>
                        <w:spacing w:after="0" w:line="240" w:lineRule="auto"/>
                        <w:ind w:left="200"/>
                        <w:jc w:val="both"/>
                        <w:textDirection w:val="btLr"/>
                      </w:pPr>
                      <w:r>
                        <w:rPr>
                          <w:rFonts w:ascii="Open Sans" w:eastAsia="Open Sans" w:hAnsi="Open Sans" w:cs="Open Sans"/>
                          <w:color w:val="000000"/>
                          <w:sz w:val="16"/>
                        </w:rPr>
                        <w:t>Must confirm that they have not been involved in designing, executing or advising on the project being evaluated and did not carry out the project’s Mid-Term Review.</w:t>
                      </w:r>
                    </w:p>
                    <w:p w14:paraId="1ABF312D" w14:textId="77777777" w:rsidR="00796368" w:rsidRDefault="00796368">
                      <w:pPr>
                        <w:spacing w:after="0" w:line="240" w:lineRule="auto"/>
                        <w:textDirection w:val="btLr"/>
                      </w:pPr>
                      <w:r>
                        <w:rPr>
                          <w:rFonts w:ascii="Open Sans" w:eastAsia="Open Sans" w:hAnsi="Open Sans" w:cs="Open Sans"/>
                          <w:b/>
                          <w:color w:val="000000"/>
                          <w:sz w:val="16"/>
                        </w:rPr>
                        <w:t>Evaluation Consultant Agreement Form</w:t>
                      </w:r>
                    </w:p>
                    <w:p w14:paraId="33CE3C6D" w14:textId="77777777" w:rsidR="00796368" w:rsidRDefault="00796368">
                      <w:pPr>
                        <w:spacing w:after="0" w:line="240" w:lineRule="auto"/>
                        <w:textDirection w:val="btLr"/>
                      </w:pPr>
                    </w:p>
                    <w:p w14:paraId="09F0FA77" w14:textId="77777777" w:rsidR="00796368" w:rsidRDefault="00796368">
                      <w:pPr>
                        <w:spacing w:after="0" w:line="240" w:lineRule="auto"/>
                        <w:textDirection w:val="btLr"/>
                      </w:pPr>
                      <w:r>
                        <w:rPr>
                          <w:rFonts w:ascii="Open Sans" w:eastAsia="Open Sans" w:hAnsi="Open Sans" w:cs="Open Sans"/>
                          <w:color w:val="000000"/>
                          <w:sz w:val="16"/>
                        </w:rPr>
                        <w:t>Agreement to abide by the Code of Conduct for Evaluation in the UN System:</w:t>
                      </w:r>
                    </w:p>
                    <w:p w14:paraId="7CC56B0A" w14:textId="77777777" w:rsidR="00796368" w:rsidRDefault="00796368">
                      <w:pPr>
                        <w:spacing w:after="0" w:line="240" w:lineRule="auto"/>
                        <w:textDirection w:val="btLr"/>
                      </w:pPr>
                    </w:p>
                    <w:p w14:paraId="3CA8473C" w14:textId="77777777" w:rsidR="00796368" w:rsidRDefault="00796368">
                      <w:pPr>
                        <w:spacing w:after="0" w:line="240" w:lineRule="auto"/>
                        <w:textDirection w:val="btLr"/>
                      </w:pPr>
                      <w:r>
                        <w:rPr>
                          <w:rFonts w:ascii="Open Sans" w:eastAsia="Open Sans" w:hAnsi="Open Sans" w:cs="Open Sans"/>
                          <w:color w:val="000000"/>
                          <w:sz w:val="16"/>
                        </w:rPr>
                        <w:t>Name of Evaluator: ______________________________________________________________</w:t>
                      </w:r>
                    </w:p>
                    <w:p w14:paraId="1EC19227" w14:textId="77777777" w:rsidR="00796368" w:rsidRDefault="00796368">
                      <w:pPr>
                        <w:spacing w:after="0" w:line="240" w:lineRule="auto"/>
                        <w:textDirection w:val="btLr"/>
                      </w:pPr>
                    </w:p>
                    <w:p w14:paraId="0310B558" w14:textId="77777777" w:rsidR="00796368" w:rsidRDefault="00796368">
                      <w:pPr>
                        <w:spacing w:after="0" w:line="240" w:lineRule="auto"/>
                        <w:textDirection w:val="btLr"/>
                      </w:pPr>
                      <w:r>
                        <w:rPr>
                          <w:rFonts w:ascii="Open Sans" w:eastAsia="Open Sans" w:hAnsi="Open Sans" w:cs="Open Sans"/>
                          <w:color w:val="000000"/>
                          <w:sz w:val="16"/>
                        </w:rPr>
                        <w:t>Name of Consultancy Organization (where relevant): ____________________________________</w:t>
                      </w:r>
                    </w:p>
                    <w:p w14:paraId="330995E9" w14:textId="77777777" w:rsidR="00796368" w:rsidRDefault="00796368">
                      <w:pPr>
                        <w:spacing w:after="0" w:line="240" w:lineRule="auto"/>
                        <w:textDirection w:val="btLr"/>
                      </w:pPr>
                    </w:p>
                    <w:p w14:paraId="11C8D42E" w14:textId="77777777" w:rsidR="00796368" w:rsidRDefault="00796368">
                      <w:pPr>
                        <w:spacing w:after="0" w:line="240" w:lineRule="auto"/>
                        <w:textDirection w:val="btLr"/>
                      </w:pPr>
                      <w:r>
                        <w:rPr>
                          <w:rFonts w:ascii="Open Sans" w:eastAsia="Open Sans" w:hAnsi="Open Sans" w:cs="Open Sans"/>
                          <w:color w:val="000000"/>
                          <w:sz w:val="16"/>
                        </w:rPr>
                        <w:t>I confirm that I have received and understood and will abide by the United Nations Code of Conduct for Evaluation.</w:t>
                      </w:r>
                    </w:p>
                    <w:p w14:paraId="6080AC98" w14:textId="77777777" w:rsidR="00796368" w:rsidRDefault="00796368">
                      <w:pPr>
                        <w:spacing w:after="0" w:line="240" w:lineRule="auto"/>
                        <w:textDirection w:val="btLr"/>
                      </w:pPr>
                    </w:p>
                    <w:p w14:paraId="436A32C9" w14:textId="77777777" w:rsidR="00796368" w:rsidRDefault="00796368">
                      <w:pPr>
                        <w:spacing w:after="0" w:line="240" w:lineRule="auto"/>
                        <w:textDirection w:val="btLr"/>
                      </w:pPr>
                      <w:r>
                        <w:rPr>
                          <w:rFonts w:ascii="Open Sans" w:eastAsia="Open Sans" w:hAnsi="Open Sans" w:cs="Open Sans"/>
                          <w:color w:val="000000"/>
                          <w:sz w:val="16"/>
                        </w:rPr>
                        <w:t>Signed at __________________________________ (Place) on ______________________ (Date)</w:t>
                      </w:r>
                    </w:p>
                    <w:p w14:paraId="5C2B349D" w14:textId="77777777" w:rsidR="00796368" w:rsidRDefault="00796368">
                      <w:pPr>
                        <w:spacing w:after="0" w:line="240" w:lineRule="auto"/>
                        <w:textDirection w:val="btLr"/>
                      </w:pPr>
                    </w:p>
                    <w:p w14:paraId="008E64F3" w14:textId="77777777" w:rsidR="00796368" w:rsidRDefault="00796368">
                      <w:pPr>
                        <w:spacing w:after="0" w:line="240" w:lineRule="auto"/>
                        <w:textDirection w:val="btLr"/>
                      </w:pPr>
                      <w:r>
                        <w:rPr>
                          <w:rFonts w:ascii="Open Sans" w:eastAsia="Open Sans" w:hAnsi="Open Sans" w:cs="Open Sans"/>
                          <w:color w:val="000000"/>
                          <w:sz w:val="16"/>
                        </w:rPr>
                        <w:t>Signature: _____________________________________________________________________</w:t>
                      </w:r>
                    </w:p>
                  </w:txbxContent>
                </v:textbox>
                <w10:wrap type="square"/>
              </v:rect>
            </w:pict>
          </mc:Fallback>
        </mc:AlternateContent>
      </w:r>
    </w:p>
    <w:p w14:paraId="2A6107E8" w14:textId="77777777" w:rsidR="00645278" w:rsidRDefault="00645278">
      <w:pPr>
        <w:tabs>
          <w:tab w:val="left" w:pos="3324"/>
        </w:tabs>
        <w:rPr>
          <w:rFonts w:ascii="Open Sans" w:eastAsia="Open Sans" w:hAnsi="Open Sans" w:cs="Open Sans"/>
          <w:b/>
          <w:sz w:val="26"/>
          <w:szCs w:val="26"/>
        </w:rPr>
      </w:pPr>
    </w:p>
    <w:p w14:paraId="67791E54" w14:textId="77777777" w:rsidR="00645278" w:rsidRDefault="00796368">
      <w:pPr>
        <w:rPr>
          <w:rFonts w:ascii="Open Sans" w:eastAsia="Open Sans" w:hAnsi="Open Sans" w:cs="Open Sans"/>
          <w:b/>
          <w:sz w:val="26"/>
          <w:szCs w:val="26"/>
        </w:rPr>
      </w:pPr>
      <w:proofErr w:type="spellStart"/>
      <w:r>
        <w:rPr>
          <w:rFonts w:ascii="Open Sans" w:eastAsia="Open Sans" w:hAnsi="Open Sans" w:cs="Open Sans"/>
          <w:b/>
          <w:sz w:val="26"/>
          <w:szCs w:val="26"/>
        </w:rPr>
        <w:t>ToR</w:t>
      </w:r>
      <w:proofErr w:type="spellEnd"/>
      <w:r>
        <w:rPr>
          <w:rFonts w:ascii="Open Sans" w:eastAsia="Open Sans" w:hAnsi="Open Sans" w:cs="Open Sans"/>
          <w:b/>
          <w:sz w:val="26"/>
          <w:szCs w:val="26"/>
        </w:rPr>
        <w:t xml:space="preserve"> Annex F: TE Rating Scales</w:t>
      </w:r>
    </w:p>
    <w:tbl>
      <w:tblPr>
        <w:tblStyle w:val="a8"/>
        <w:tblW w:w="9275" w:type="dxa"/>
        <w:tblInd w:w="-5" w:type="dxa"/>
        <w:tblLayout w:type="fixed"/>
        <w:tblLook w:val="0400" w:firstRow="0" w:lastRow="0" w:firstColumn="0" w:lastColumn="0" w:noHBand="0" w:noVBand="1"/>
      </w:tblPr>
      <w:tblGrid>
        <w:gridCol w:w="4665"/>
        <w:gridCol w:w="4610"/>
      </w:tblGrid>
      <w:tr w:rsidR="00645278" w14:paraId="3AB134DF" w14:textId="77777777">
        <w:trPr>
          <w:trHeight w:val="548"/>
        </w:trPr>
        <w:tc>
          <w:tcPr>
            <w:tcW w:w="4665" w:type="dxa"/>
            <w:tcBorders>
              <w:top w:val="single" w:sz="4" w:space="0" w:color="1F3864"/>
              <w:left w:val="single" w:sz="4" w:space="0" w:color="1F3864"/>
              <w:bottom w:val="single" w:sz="4" w:space="0" w:color="1F3864"/>
              <w:right w:val="single" w:sz="4" w:space="0" w:color="1F3864"/>
            </w:tcBorders>
            <w:shd w:val="clear" w:color="auto" w:fill="000000"/>
          </w:tcPr>
          <w:p w14:paraId="2C8D6E8F" w14:textId="77777777" w:rsidR="00645278" w:rsidRDefault="00796368">
            <w:pPr>
              <w:spacing w:after="0" w:line="240" w:lineRule="auto"/>
              <w:rPr>
                <w:rFonts w:ascii="Open Sans" w:eastAsia="Open Sans" w:hAnsi="Open Sans" w:cs="Open Sans"/>
                <w:color w:val="FFFFFF"/>
                <w:sz w:val="21"/>
                <w:szCs w:val="21"/>
              </w:rPr>
            </w:pPr>
            <w:r>
              <w:rPr>
                <w:rFonts w:ascii="Open Sans" w:eastAsia="Open Sans" w:hAnsi="Open Sans" w:cs="Open Sans"/>
                <w:color w:val="FFFFFF"/>
                <w:sz w:val="21"/>
                <w:szCs w:val="21"/>
              </w:rPr>
              <w:t>Ratings for Outcomes, Effectiveness, Efficiency, M&amp;E, Implementation/Oversight, Execution, Relevance</w:t>
            </w:r>
          </w:p>
        </w:tc>
        <w:tc>
          <w:tcPr>
            <w:tcW w:w="4610" w:type="dxa"/>
            <w:tcBorders>
              <w:top w:val="single" w:sz="4" w:space="0" w:color="1F3864"/>
              <w:left w:val="single" w:sz="4" w:space="0" w:color="1F3864"/>
              <w:bottom w:val="single" w:sz="4" w:space="0" w:color="1F3864"/>
              <w:right w:val="single" w:sz="4" w:space="0" w:color="1F3864"/>
            </w:tcBorders>
            <w:shd w:val="clear" w:color="auto" w:fill="000000"/>
          </w:tcPr>
          <w:p w14:paraId="48D728F5" w14:textId="77777777" w:rsidR="00645278" w:rsidRDefault="00796368">
            <w:pPr>
              <w:spacing w:after="0" w:line="240" w:lineRule="auto"/>
              <w:rPr>
                <w:rFonts w:ascii="Open Sans" w:eastAsia="Open Sans" w:hAnsi="Open Sans" w:cs="Open Sans"/>
                <w:color w:val="FFFFFF"/>
                <w:sz w:val="21"/>
                <w:szCs w:val="21"/>
              </w:rPr>
            </w:pPr>
            <w:r>
              <w:rPr>
                <w:rFonts w:ascii="Open Sans" w:eastAsia="Open Sans" w:hAnsi="Open Sans" w:cs="Open Sans"/>
                <w:color w:val="FFFFFF"/>
                <w:sz w:val="21"/>
                <w:szCs w:val="21"/>
              </w:rPr>
              <w:t xml:space="preserve">Sustainability ratings: </w:t>
            </w:r>
          </w:p>
          <w:p w14:paraId="014B2403" w14:textId="77777777" w:rsidR="00645278" w:rsidRDefault="00645278">
            <w:pPr>
              <w:spacing w:after="0" w:line="240" w:lineRule="auto"/>
              <w:rPr>
                <w:rFonts w:ascii="Open Sans" w:eastAsia="Open Sans" w:hAnsi="Open Sans" w:cs="Open Sans"/>
                <w:color w:val="FFFFFF"/>
                <w:sz w:val="21"/>
                <w:szCs w:val="21"/>
              </w:rPr>
            </w:pPr>
          </w:p>
        </w:tc>
      </w:tr>
      <w:tr w:rsidR="00645278" w14:paraId="1879F36C" w14:textId="77777777">
        <w:trPr>
          <w:trHeight w:val="440"/>
        </w:trPr>
        <w:tc>
          <w:tcPr>
            <w:tcW w:w="4665" w:type="dxa"/>
            <w:tcBorders>
              <w:top w:val="single" w:sz="4" w:space="0" w:color="1F3864"/>
              <w:left w:val="single" w:sz="4" w:space="0" w:color="1F3864"/>
              <w:bottom w:val="single" w:sz="4" w:space="0" w:color="1F3864"/>
              <w:right w:val="single" w:sz="4" w:space="0" w:color="1F3864"/>
            </w:tcBorders>
            <w:shd w:val="clear" w:color="auto" w:fill="auto"/>
          </w:tcPr>
          <w:p w14:paraId="3B46282E" w14:textId="77777777" w:rsidR="00645278" w:rsidRDefault="00796368">
            <w:pPr>
              <w:spacing w:after="60" w:line="240" w:lineRule="auto"/>
              <w:ind w:left="158"/>
              <w:rPr>
                <w:rFonts w:ascii="Open Sans" w:eastAsia="Open Sans" w:hAnsi="Open Sans" w:cs="Open Sans"/>
                <w:color w:val="000000"/>
                <w:sz w:val="21"/>
                <w:szCs w:val="21"/>
              </w:rPr>
            </w:pPr>
            <w:r>
              <w:rPr>
                <w:rFonts w:ascii="Open Sans" w:eastAsia="Open Sans" w:hAnsi="Open Sans" w:cs="Open Sans"/>
                <w:color w:val="000000"/>
                <w:sz w:val="21"/>
                <w:szCs w:val="21"/>
              </w:rPr>
              <w:t xml:space="preserve">6 = Highly Satisfactory (HS): exceeds expectations and/or no shortcomings </w:t>
            </w:r>
          </w:p>
          <w:p w14:paraId="0D803180" w14:textId="77777777" w:rsidR="00645278" w:rsidRDefault="00796368">
            <w:pPr>
              <w:spacing w:after="60" w:line="240" w:lineRule="auto"/>
              <w:ind w:left="158"/>
              <w:rPr>
                <w:rFonts w:ascii="Open Sans" w:eastAsia="Open Sans" w:hAnsi="Open Sans" w:cs="Open Sans"/>
                <w:color w:val="000000"/>
                <w:sz w:val="21"/>
                <w:szCs w:val="21"/>
              </w:rPr>
            </w:pPr>
            <w:r>
              <w:rPr>
                <w:rFonts w:ascii="Open Sans" w:eastAsia="Open Sans" w:hAnsi="Open Sans" w:cs="Open Sans"/>
                <w:color w:val="000000"/>
                <w:sz w:val="21"/>
                <w:szCs w:val="21"/>
              </w:rPr>
              <w:t>5 = Satisfactory (S): meets expectations and/or no or minor shortcomings</w:t>
            </w:r>
          </w:p>
          <w:p w14:paraId="09F7A53D" w14:textId="77777777" w:rsidR="00645278" w:rsidRDefault="00796368">
            <w:pPr>
              <w:spacing w:after="60" w:line="240" w:lineRule="auto"/>
              <w:ind w:left="158"/>
              <w:rPr>
                <w:rFonts w:ascii="Open Sans" w:eastAsia="Open Sans" w:hAnsi="Open Sans" w:cs="Open Sans"/>
                <w:color w:val="000000"/>
                <w:sz w:val="21"/>
                <w:szCs w:val="21"/>
              </w:rPr>
            </w:pPr>
            <w:r>
              <w:rPr>
                <w:rFonts w:ascii="Open Sans" w:eastAsia="Open Sans" w:hAnsi="Open Sans" w:cs="Open Sans"/>
                <w:color w:val="000000"/>
                <w:sz w:val="21"/>
                <w:szCs w:val="21"/>
              </w:rPr>
              <w:t xml:space="preserve">4 = Moderately Satisfactory (MS): </w:t>
            </w:r>
            <w:proofErr w:type="gramStart"/>
            <w:r>
              <w:rPr>
                <w:rFonts w:ascii="Open Sans" w:eastAsia="Open Sans" w:hAnsi="Open Sans" w:cs="Open Sans"/>
                <w:color w:val="000000"/>
                <w:sz w:val="21"/>
                <w:szCs w:val="21"/>
              </w:rPr>
              <w:t>more or less meets</w:t>
            </w:r>
            <w:proofErr w:type="gramEnd"/>
            <w:r>
              <w:rPr>
                <w:rFonts w:ascii="Open Sans" w:eastAsia="Open Sans" w:hAnsi="Open Sans" w:cs="Open Sans"/>
                <w:color w:val="000000"/>
                <w:sz w:val="21"/>
                <w:szCs w:val="21"/>
              </w:rPr>
              <w:t xml:space="preserve"> expectations and/or some shortcomings</w:t>
            </w:r>
          </w:p>
          <w:p w14:paraId="7C8ACF4D" w14:textId="77777777" w:rsidR="00645278" w:rsidRDefault="00796368">
            <w:pPr>
              <w:spacing w:after="60" w:line="240" w:lineRule="auto"/>
              <w:ind w:left="158"/>
              <w:rPr>
                <w:rFonts w:ascii="Open Sans" w:eastAsia="Open Sans" w:hAnsi="Open Sans" w:cs="Open Sans"/>
                <w:color w:val="000000"/>
                <w:sz w:val="21"/>
                <w:szCs w:val="21"/>
              </w:rPr>
            </w:pPr>
            <w:r>
              <w:rPr>
                <w:rFonts w:ascii="Open Sans" w:eastAsia="Open Sans" w:hAnsi="Open Sans" w:cs="Open Sans"/>
                <w:color w:val="000000"/>
                <w:sz w:val="21"/>
                <w:szCs w:val="21"/>
              </w:rPr>
              <w:t>3 = Moderately Unsatisfactory (MU): somewhat below expectations and/or significant shortcomings</w:t>
            </w:r>
          </w:p>
          <w:p w14:paraId="743FBB60" w14:textId="77777777" w:rsidR="00645278" w:rsidRDefault="00796368">
            <w:pPr>
              <w:spacing w:after="60" w:line="240" w:lineRule="auto"/>
              <w:ind w:left="158"/>
              <w:rPr>
                <w:rFonts w:ascii="Open Sans" w:eastAsia="Open Sans" w:hAnsi="Open Sans" w:cs="Open Sans"/>
                <w:color w:val="000000"/>
                <w:sz w:val="21"/>
                <w:szCs w:val="21"/>
              </w:rPr>
            </w:pPr>
            <w:r>
              <w:rPr>
                <w:rFonts w:ascii="Open Sans" w:eastAsia="Open Sans" w:hAnsi="Open Sans" w:cs="Open Sans"/>
                <w:color w:val="000000"/>
                <w:sz w:val="21"/>
                <w:szCs w:val="21"/>
              </w:rPr>
              <w:t>2 = Unsatisfactory (U): substantially below expectations and/or major shortcomings</w:t>
            </w:r>
          </w:p>
          <w:p w14:paraId="4C043C33" w14:textId="77777777" w:rsidR="00645278" w:rsidRDefault="00796368">
            <w:pPr>
              <w:spacing w:after="60" w:line="240" w:lineRule="auto"/>
              <w:ind w:left="158"/>
              <w:rPr>
                <w:rFonts w:ascii="Open Sans" w:eastAsia="Open Sans" w:hAnsi="Open Sans" w:cs="Open Sans"/>
                <w:color w:val="000000"/>
                <w:sz w:val="21"/>
                <w:szCs w:val="21"/>
              </w:rPr>
            </w:pPr>
            <w:r>
              <w:rPr>
                <w:rFonts w:ascii="Open Sans" w:eastAsia="Open Sans" w:hAnsi="Open Sans" w:cs="Open Sans"/>
                <w:color w:val="000000"/>
                <w:sz w:val="21"/>
                <w:szCs w:val="21"/>
              </w:rPr>
              <w:t>1 = Highly Unsatisfactory (HU): severe shortcomings</w:t>
            </w:r>
          </w:p>
          <w:p w14:paraId="598640C6" w14:textId="77777777" w:rsidR="00645278" w:rsidRDefault="00796368">
            <w:pPr>
              <w:spacing w:after="60" w:line="240" w:lineRule="auto"/>
              <w:ind w:left="158"/>
              <w:rPr>
                <w:rFonts w:ascii="Open Sans" w:eastAsia="Open Sans" w:hAnsi="Open Sans" w:cs="Open Sans"/>
                <w:color w:val="000000"/>
                <w:sz w:val="21"/>
                <w:szCs w:val="21"/>
              </w:rPr>
            </w:pPr>
            <w:r>
              <w:rPr>
                <w:rFonts w:ascii="Open Sans" w:eastAsia="Open Sans" w:hAnsi="Open Sans" w:cs="Open Sans"/>
                <w:color w:val="000000"/>
                <w:sz w:val="21"/>
                <w:szCs w:val="21"/>
              </w:rPr>
              <w:t>Unable to Assess (U/A): available information does not allow an assessment</w:t>
            </w:r>
          </w:p>
          <w:p w14:paraId="0E6FDA61" w14:textId="77777777" w:rsidR="00645278" w:rsidRDefault="00645278">
            <w:pPr>
              <w:spacing w:after="0" w:line="240" w:lineRule="auto"/>
              <w:rPr>
                <w:rFonts w:ascii="Open Sans" w:eastAsia="Open Sans" w:hAnsi="Open Sans" w:cs="Open Sans"/>
                <w:color w:val="000000"/>
                <w:sz w:val="21"/>
                <w:szCs w:val="21"/>
              </w:rPr>
            </w:pPr>
          </w:p>
        </w:tc>
        <w:tc>
          <w:tcPr>
            <w:tcW w:w="4610" w:type="dxa"/>
            <w:tcBorders>
              <w:top w:val="single" w:sz="4" w:space="0" w:color="1F3864"/>
              <w:left w:val="single" w:sz="4" w:space="0" w:color="1F3864"/>
              <w:bottom w:val="single" w:sz="4" w:space="0" w:color="1F3864"/>
              <w:right w:val="single" w:sz="4" w:space="0" w:color="1F3864"/>
            </w:tcBorders>
            <w:shd w:val="clear" w:color="auto" w:fill="auto"/>
          </w:tcPr>
          <w:p w14:paraId="741964AC" w14:textId="77777777" w:rsidR="00645278" w:rsidRDefault="00796368">
            <w:pPr>
              <w:spacing w:after="60" w:line="240" w:lineRule="auto"/>
              <w:rPr>
                <w:rFonts w:ascii="Open Sans" w:eastAsia="Open Sans" w:hAnsi="Open Sans" w:cs="Open Sans"/>
                <w:color w:val="000000"/>
                <w:sz w:val="21"/>
                <w:szCs w:val="21"/>
              </w:rPr>
            </w:pPr>
            <w:r>
              <w:rPr>
                <w:rFonts w:ascii="Open Sans" w:eastAsia="Open Sans" w:hAnsi="Open Sans" w:cs="Open Sans"/>
                <w:color w:val="000000"/>
                <w:sz w:val="21"/>
                <w:szCs w:val="21"/>
              </w:rPr>
              <w:t>4 = Likely (L): negligible risks to sustainability</w:t>
            </w:r>
          </w:p>
          <w:p w14:paraId="0D38057C" w14:textId="77777777" w:rsidR="00645278" w:rsidRDefault="00796368">
            <w:pPr>
              <w:spacing w:after="6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3 = Moderately Likely (ML): moderate risks to sustainability</w:t>
            </w:r>
          </w:p>
          <w:p w14:paraId="39372836" w14:textId="77777777" w:rsidR="00645278" w:rsidRDefault="00796368">
            <w:pPr>
              <w:spacing w:after="6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2 = Moderately Unlikely (MU): significant risks to sustainability</w:t>
            </w:r>
          </w:p>
          <w:p w14:paraId="140E6202" w14:textId="77777777" w:rsidR="00645278" w:rsidRDefault="00796368">
            <w:pPr>
              <w:spacing w:after="6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1 = Unlikely (U): severe risks to sustainability</w:t>
            </w:r>
          </w:p>
          <w:p w14:paraId="06D297A9" w14:textId="77777777" w:rsidR="00645278" w:rsidRDefault="00796368">
            <w:pPr>
              <w:spacing w:after="6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Unable to Assess (U/A): Unable to assess the expected incidence and magnitude of risks to sustainability</w:t>
            </w:r>
          </w:p>
          <w:p w14:paraId="5810D2F5" w14:textId="77777777" w:rsidR="00645278" w:rsidRDefault="00645278">
            <w:pPr>
              <w:spacing w:after="0" w:line="240" w:lineRule="auto"/>
              <w:rPr>
                <w:rFonts w:ascii="Open Sans" w:eastAsia="Open Sans" w:hAnsi="Open Sans" w:cs="Open Sans"/>
                <w:color w:val="000000"/>
                <w:sz w:val="21"/>
                <w:szCs w:val="21"/>
              </w:rPr>
            </w:pPr>
          </w:p>
        </w:tc>
      </w:tr>
    </w:tbl>
    <w:p w14:paraId="197C37B9" w14:textId="77777777" w:rsidR="00645278" w:rsidRDefault="00645278">
      <w:pPr>
        <w:rPr>
          <w:rFonts w:ascii="Open Sans" w:eastAsia="Open Sans" w:hAnsi="Open Sans" w:cs="Open Sans"/>
          <w:b/>
          <w:sz w:val="26"/>
          <w:szCs w:val="26"/>
        </w:rPr>
      </w:pPr>
    </w:p>
    <w:p w14:paraId="4D72849B" w14:textId="77777777" w:rsidR="00645278" w:rsidRDefault="00796368">
      <w:pPr>
        <w:rPr>
          <w:rFonts w:ascii="Open Sans" w:eastAsia="Open Sans" w:hAnsi="Open Sans" w:cs="Open Sans"/>
          <w:b/>
          <w:sz w:val="26"/>
          <w:szCs w:val="26"/>
        </w:rPr>
      </w:pPr>
      <w:proofErr w:type="spellStart"/>
      <w:r>
        <w:rPr>
          <w:rFonts w:ascii="Open Sans" w:eastAsia="Open Sans" w:hAnsi="Open Sans" w:cs="Open Sans"/>
          <w:b/>
          <w:sz w:val="26"/>
          <w:szCs w:val="26"/>
        </w:rPr>
        <w:t>ToR</w:t>
      </w:r>
      <w:proofErr w:type="spellEnd"/>
      <w:r>
        <w:rPr>
          <w:rFonts w:ascii="Open Sans" w:eastAsia="Open Sans" w:hAnsi="Open Sans" w:cs="Open Sans"/>
          <w:b/>
          <w:sz w:val="26"/>
          <w:szCs w:val="26"/>
        </w:rPr>
        <w:t xml:space="preserve"> Annex G: TE Report Clearance Form</w:t>
      </w:r>
    </w:p>
    <w:tbl>
      <w:tblPr>
        <w:tblStyle w:val="a9"/>
        <w:tblW w:w="9360" w:type="dxa"/>
        <w:jc w:val="center"/>
        <w:tblBorders>
          <w:top w:val="nil"/>
          <w:left w:val="nil"/>
          <w:bottom w:val="nil"/>
          <w:right w:val="nil"/>
          <w:insideH w:val="nil"/>
          <w:insideV w:val="nil"/>
        </w:tblBorders>
        <w:tblLayout w:type="fixed"/>
        <w:tblLook w:val="0400" w:firstRow="0" w:lastRow="0" w:firstColumn="0" w:lastColumn="0" w:noHBand="0" w:noVBand="1"/>
      </w:tblPr>
      <w:tblGrid>
        <w:gridCol w:w="9360"/>
      </w:tblGrid>
      <w:tr w:rsidR="00645278" w14:paraId="3220156A" w14:textId="77777777">
        <w:trPr>
          <w:jc w:val="center"/>
        </w:trPr>
        <w:tc>
          <w:tcPr>
            <w:tcW w:w="9360" w:type="dxa"/>
            <w:tcBorders>
              <w:top w:val="single" w:sz="4" w:space="0" w:color="1F3864"/>
              <w:left w:val="single" w:sz="4" w:space="0" w:color="1F3864"/>
              <w:bottom w:val="single" w:sz="4" w:space="0" w:color="1F3864"/>
              <w:right w:val="single" w:sz="4" w:space="0" w:color="1F3864"/>
            </w:tcBorders>
          </w:tcPr>
          <w:p w14:paraId="3D560454" w14:textId="77777777" w:rsidR="00645278" w:rsidRDefault="00796368">
            <w:pPr>
              <w:ind w:left="162"/>
              <w:rPr>
                <w:rFonts w:ascii="Open Sans" w:eastAsia="Open Sans" w:hAnsi="Open Sans" w:cs="Open Sans"/>
                <w:b/>
                <w:color w:val="000000"/>
                <w:sz w:val="21"/>
                <w:szCs w:val="21"/>
              </w:rPr>
            </w:pPr>
            <w:r>
              <w:rPr>
                <w:rFonts w:ascii="Open Sans" w:eastAsia="Open Sans" w:hAnsi="Open Sans" w:cs="Open Sans"/>
                <w:b/>
                <w:color w:val="000000"/>
                <w:sz w:val="21"/>
                <w:szCs w:val="21"/>
              </w:rPr>
              <w:t>Terminal Evaluation Report for</w:t>
            </w:r>
            <w:r>
              <w:rPr>
                <w:rFonts w:ascii="Open Sans" w:eastAsia="Open Sans" w:hAnsi="Open Sans" w:cs="Open Sans"/>
                <w:i/>
                <w:color w:val="000000"/>
                <w:sz w:val="21"/>
                <w:szCs w:val="21"/>
              </w:rPr>
              <w:t xml:space="preserve"> (Project Title &amp; UNDP PIMS ID</w:t>
            </w:r>
            <w:r>
              <w:rPr>
                <w:rFonts w:ascii="Open Sans" w:eastAsia="Open Sans" w:hAnsi="Open Sans" w:cs="Open Sans"/>
                <w:color w:val="000000"/>
                <w:sz w:val="21"/>
                <w:szCs w:val="21"/>
              </w:rPr>
              <w:t xml:space="preserve">) </w:t>
            </w:r>
            <w:r>
              <w:rPr>
                <w:rFonts w:ascii="Open Sans" w:eastAsia="Open Sans" w:hAnsi="Open Sans" w:cs="Open Sans"/>
                <w:b/>
                <w:color w:val="000000"/>
                <w:sz w:val="21"/>
                <w:szCs w:val="21"/>
              </w:rPr>
              <w:t>Reviewed and Cleared By:</w:t>
            </w:r>
          </w:p>
          <w:p w14:paraId="27F0D213" w14:textId="77777777" w:rsidR="00645278" w:rsidRDefault="00645278">
            <w:pPr>
              <w:ind w:left="162"/>
              <w:rPr>
                <w:rFonts w:ascii="Open Sans" w:eastAsia="Open Sans" w:hAnsi="Open Sans" w:cs="Open Sans"/>
                <w:color w:val="000000"/>
                <w:sz w:val="21"/>
                <w:szCs w:val="21"/>
              </w:rPr>
            </w:pPr>
          </w:p>
          <w:p w14:paraId="5CB7E849" w14:textId="77777777" w:rsidR="00645278" w:rsidRDefault="00796368">
            <w:pPr>
              <w:ind w:left="162"/>
              <w:rPr>
                <w:rFonts w:ascii="Open Sans" w:eastAsia="Open Sans" w:hAnsi="Open Sans" w:cs="Open Sans"/>
                <w:b/>
                <w:color w:val="000000"/>
                <w:sz w:val="21"/>
                <w:szCs w:val="21"/>
              </w:rPr>
            </w:pPr>
            <w:r>
              <w:rPr>
                <w:rFonts w:ascii="Open Sans" w:eastAsia="Open Sans" w:hAnsi="Open Sans" w:cs="Open Sans"/>
                <w:b/>
                <w:color w:val="000000"/>
                <w:sz w:val="21"/>
                <w:szCs w:val="21"/>
              </w:rPr>
              <w:t>Commissioning Unit (M&amp;E Focal Point)</w:t>
            </w:r>
          </w:p>
          <w:p w14:paraId="16571A01" w14:textId="77777777" w:rsidR="00645278" w:rsidRDefault="00645278">
            <w:pPr>
              <w:ind w:left="162"/>
              <w:rPr>
                <w:rFonts w:ascii="Open Sans" w:eastAsia="Open Sans" w:hAnsi="Open Sans" w:cs="Open Sans"/>
                <w:color w:val="000000"/>
                <w:sz w:val="21"/>
                <w:szCs w:val="21"/>
              </w:rPr>
            </w:pPr>
          </w:p>
          <w:p w14:paraId="268D57E8" w14:textId="77777777" w:rsidR="00645278" w:rsidRDefault="00796368">
            <w:pPr>
              <w:ind w:left="162"/>
              <w:rPr>
                <w:rFonts w:ascii="Open Sans" w:eastAsia="Open Sans" w:hAnsi="Open Sans" w:cs="Open Sans"/>
                <w:color w:val="000000"/>
                <w:sz w:val="21"/>
                <w:szCs w:val="21"/>
              </w:rPr>
            </w:pPr>
            <w:r>
              <w:rPr>
                <w:rFonts w:ascii="Open Sans" w:eastAsia="Open Sans" w:hAnsi="Open Sans" w:cs="Open Sans"/>
                <w:color w:val="000000"/>
                <w:sz w:val="21"/>
                <w:szCs w:val="21"/>
              </w:rPr>
              <w:t>Name: _____________________________________________</w:t>
            </w:r>
          </w:p>
          <w:p w14:paraId="177213F5" w14:textId="77777777" w:rsidR="00645278" w:rsidRDefault="00645278">
            <w:pPr>
              <w:ind w:left="162"/>
              <w:rPr>
                <w:rFonts w:ascii="Open Sans" w:eastAsia="Open Sans" w:hAnsi="Open Sans" w:cs="Open Sans"/>
                <w:color w:val="000000"/>
                <w:sz w:val="21"/>
                <w:szCs w:val="21"/>
              </w:rPr>
            </w:pPr>
          </w:p>
          <w:p w14:paraId="0E746C15" w14:textId="77777777" w:rsidR="00645278" w:rsidRDefault="00796368">
            <w:pPr>
              <w:ind w:left="162"/>
              <w:rPr>
                <w:rFonts w:ascii="Open Sans" w:eastAsia="Open Sans" w:hAnsi="Open Sans" w:cs="Open Sans"/>
                <w:color w:val="000000"/>
                <w:sz w:val="21"/>
                <w:szCs w:val="21"/>
              </w:rPr>
            </w:pPr>
            <w:r>
              <w:rPr>
                <w:rFonts w:ascii="Open Sans" w:eastAsia="Open Sans" w:hAnsi="Open Sans" w:cs="Open Sans"/>
                <w:color w:val="000000"/>
                <w:sz w:val="21"/>
                <w:szCs w:val="21"/>
              </w:rPr>
              <w:t>Signature: __________________________________________     Date: _______________________________</w:t>
            </w:r>
          </w:p>
          <w:p w14:paraId="23631F72" w14:textId="77777777" w:rsidR="00645278" w:rsidRDefault="00645278">
            <w:pPr>
              <w:ind w:left="162"/>
              <w:rPr>
                <w:rFonts w:ascii="Open Sans" w:eastAsia="Open Sans" w:hAnsi="Open Sans" w:cs="Open Sans"/>
                <w:color w:val="000000"/>
                <w:sz w:val="21"/>
                <w:szCs w:val="21"/>
              </w:rPr>
            </w:pPr>
          </w:p>
          <w:p w14:paraId="2CBA2CA3" w14:textId="77777777" w:rsidR="00645278" w:rsidRDefault="00796368">
            <w:pPr>
              <w:ind w:left="162"/>
              <w:rPr>
                <w:rFonts w:ascii="Open Sans" w:eastAsia="Open Sans" w:hAnsi="Open Sans" w:cs="Open Sans"/>
                <w:b/>
                <w:color w:val="000000"/>
                <w:sz w:val="21"/>
                <w:szCs w:val="21"/>
              </w:rPr>
            </w:pPr>
            <w:r>
              <w:rPr>
                <w:rFonts w:ascii="Open Sans" w:eastAsia="Open Sans" w:hAnsi="Open Sans" w:cs="Open Sans"/>
                <w:b/>
                <w:color w:val="000000"/>
                <w:sz w:val="21"/>
                <w:szCs w:val="21"/>
              </w:rPr>
              <w:t>Regional Technical Advisor (Nature, Climate and Energy)</w:t>
            </w:r>
          </w:p>
          <w:p w14:paraId="7D4F22FB" w14:textId="77777777" w:rsidR="00645278" w:rsidRDefault="00645278">
            <w:pPr>
              <w:ind w:left="162"/>
              <w:rPr>
                <w:rFonts w:ascii="Open Sans" w:eastAsia="Open Sans" w:hAnsi="Open Sans" w:cs="Open Sans"/>
                <w:color w:val="000000"/>
                <w:sz w:val="21"/>
                <w:szCs w:val="21"/>
              </w:rPr>
            </w:pPr>
          </w:p>
          <w:p w14:paraId="5FFDF91C" w14:textId="77777777" w:rsidR="00645278" w:rsidRDefault="00796368">
            <w:pPr>
              <w:ind w:left="162"/>
              <w:rPr>
                <w:rFonts w:ascii="Open Sans" w:eastAsia="Open Sans" w:hAnsi="Open Sans" w:cs="Open Sans"/>
                <w:color w:val="000000"/>
                <w:sz w:val="21"/>
                <w:szCs w:val="21"/>
              </w:rPr>
            </w:pPr>
            <w:r>
              <w:rPr>
                <w:rFonts w:ascii="Open Sans" w:eastAsia="Open Sans" w:hAnsi="Open Sans" w:cs="Open Sans"/>
                <w:color w:val="000000"/>
                <w:sz w:val="21"/>
                <w:szCs w:val="21"/>
              </w:rPr>
              <w:t>Name: _____________________________________________</w:t>
            </w:r>
          </w:p>
          <w:p w14:paraId="2D4A7FD0" w14:textId="77777777" w:rsidR="00645278" w:rsidRDefault="00645278">
            <w:pPr>
              <w:ind w:left="162"/>
              <w:rPr>
                <w:rFonts w:ascii="Open Sans" w:eastAsia="Open Sans" w:hAnsi="Open Sans" w:cs="Open Sans"/>
                <w:color w:val="000000"/>
                <w:sz w:val="21"/>
                <w:szCs w:val="21"/>
              </w:rPr>
            </w:pPr>
          </w:p>
          <w:p w14:paraId="1E1623D5" w14:textId="77777777" w:rsidR="00645278" w:rsidRDefault="00796368">
            <w:pPr>
              <w:ind w:left="162"/>
              <w:rPr>
                <w:rFonts w:ascii="Open Sans" w:eastAsia="Open Sans" w:hAnsi="Open Sans" w:cs="Open Sans"/>
                <w:color w:val="000000"/>
                <w:sz w:val="21"/>
                <w:szCs w:val="21"/>
              </w:rPr>
            </w:pPr>
            <w:r>
              <w:rPr>
                <w:rFonts w:ascii="Open Sans" w:eastAsia="Open Sans" w:hAnsi="Open Sans" w:cs="Open Sans"/>
                <w:color w:val="000000"/>
                <w:sz w:val="21"/>
                <w:szCs w:val="21"/>
              </w:rPr>
              <w:t>Signature: __________________________________________     Date: _______________________________</w:t>
            </w:r>
          </w:p>
          <w:p w14:paraId="526970FA" w14:textId="77777777" w:rsidR="00645278" w:rsidRDefault="00645278">
            <w:pPr>
              <w:jc w:val="both"/>
              <w:rPr>
                <w:rFonts w:ascii="Open Sans" w:eastAsia="Open Sans" w:hAnsi="Open Sans" w:cs="Open Sans"/>
                <w:color w:val="000000"/>
              </w:rPr>
            </w:pPr>
          </w:p>
        </w:tc>
      </w:tr>
    </w:tbl>
    <w:p w14:paraId="13E2613F" w14:textId="77777777" w:rsidR="00645278" w:rsidRDefault="00645278">
      <w:pPr>
        <w:rPr>
          <w:rFonts w:ascii="Open Sans" w:eastAsia="Open Sans" w:hAnsi="Open Sans" w:cs="Open Sans"/>
          <w:b/>
          <w:sz w:val="26"/>
          <w:szCs w:val="26"/>
        </w:rPr>
      </w:pPr>
    </w:p>
    <w:p w14:paraId="6EB96A47" w14:textId="77777777" w:rsidR="00645278" w:rsidRDefault="00645278">
      <w:pPr>
        <w:rPr>
          <w:rFonts w:ascii="Open Sans" w:eastAsia="Open Sans" w:hAnsi="Open Sans" w:cs="Open Sans"/>
          <w:b/>
          <w:sz w:val="26"/>
          <w:szCs w:val="26"/>
        </w:rPr>
      </w:pPr>
    </w:p>
    <w:p w14:paraId="5A2F0F11" w14:textId="77777777" w:rsidR="00645278" w:rsidRDefault="00645278">
      <w:pPr>
        <w:rPr>
          <w:rFonts w:ascii="Open Sans" w:eastAsia="Open Sans" w:hAnsi="Open Sans" w:cs="Open Sans"/>
          <w:b/>
          <w:sz w:val="26"/>
          <w:szCs w:val="26"/>
        </w:rPr>
      </w:pPr>
    </w:p>
    <w:p w14:paraId="5A61E0F5" w14:textId="77777777" w:rsidR="00645278" w:rsidRDefault="00645278">
      <w:pPr>
        <w:rPr>
          <w:rFonts w:ascii="Open Sans" w:eastAsia="Open Sans" w:hAnsi="Open Sans" w:cs="Open Sans"/>
          <w:b/>
          <w:sz w:val="26"/>
          <w:szCs w:val="26"/>
        </w:rPr>
      </w:pPr>
    </w:p>
    <w:p w14:paraId="77FFF26A" w14:textId="77777777" w:rsidR="00645278" w:rsidRDefault="00796368">
      <w:pPr>
        <w:rPr>
          <w:rFonts w:ascii="Open Sans" w:eastAsia="Open Sans" w:hAnsi="Open Sans" w:cs="Open Sans"/>
          <w:b/>
          <w:sz w:val="26"/>
          <w:szCs w:val="26"/>
        </w:rPr>
      </w:pPr>
      <w:proofErr w:type="spellStart"/>
      <w:r>
        <w:rPr>
          <w:rFonts w:ascii="Open Sans" w:eastAsia="Open Sans" w:hAnsi="Open Sans" w:cs="Open Sans"/>
          <w:b/>
          <w:sz w:val="26"/>
          <w:szCs w:val="26"/>
        </w:rPr>
        <w:t>ToR</w:t>
      </w:r>
      <w:proofErr w:type="spellEnd"/>
      <w:r>
        <w:rPr>
          <w:rFonts w:ascii="Open Sans" w:eastAsia="Open Sans" w:hAnsi="Open Sans" w:cs="Open Sans"/>
          <w:b/>
          <w:sz w:val="26"/>
          <w:szCs w:val="26"/>
        </w:rPr>
        <w:t xml:space="preserve"> Annex H: TE Audit Trail</w:t>
      </w:r>
    </w:p>
    <w:p w14:paraId="3103BD6D" w14:textId="77777777" w:rsidR="00645278" w:rsidRDefault="00796368">
      <w:pPr>
        <w:jc w:val="both"/>
        <w:rPr>
          <w:rFonts w:ascii="Open Sans" w:eastAsia="Open Sans" w:hAnsi="Open Sans" w:cs="Open Sans"/>
          <w:i/>
          <w:color w:val="000000"/>
          <w:sz w:val="21"/>
          <w:szCs w:val="21"/>
          <w:highlight w:val="lightGray"/>
        </w:rPr>
      </w:pPr>
      <w:r>
        <w:rPr>
          <w:rFonts w:ascii="Open Sans" w:eastAsia="Open Sans" w:hAnsi="Open Sans" w:cs="Open Sans"/>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7786CE3E" w14:textId="77777777" w:rsidR="00645278" w:rsidRDefault="00645278">
      <w:pPr>
        <w:spacing w:after="0" w:line="240" w:lineRule="auto"/>
        <w:jc w:val="both"/>
        <w:rPr>
          <w:rFonts w:ascii="Garamond" w:eastAsia="Garamond" w:hAnsi="Garamond" w:cs="Garamond"/>
          <w:sz w:val="21"/>
          <w:szCs w:val="21"/>
        </w:rPr>
      </w:pPr>
    </w:p>
    <w:p w14:paraId="09A323F4" w14:textId="77777777" w:rsidR="00645278" w:rsidRDefault="00796368">
      <w:pPr>
        <w:spacing w:after="0" w:line="240" w:lineRule="auto"/>
        <w:jc w:val="both"/>
        <w:rPr>
          <w:rFonts w:ascii="Open Sans" w:eastAsia="Open Sans" w:hAnsi="Open Sans" w:cs="Open Sans"/>
          <w:b/>
          <w:color w:val="000000"/>
          <w:sz w:val="21"/>
          <w:szCs w:val="21"/>
        </w:rPr>
      </w:pPr>
      <w:r>
        <w:rPr>
          <w:rFonts w:ascii="Open Sans" w:eastAsia="Open Sans" w:hAnsi="Open Sans" w:cs="Open Sans"/>
          <w:b/>
          <w:color w:val="000000"/>
          <w:sz w:val="21"/>
          <w:szCs w:val="21"/>
        </w:rPr>
        <w:t>To the comments received on</w:t>
      </w:r>
      <w:r>
        <w:rPr>
          <w:rFonts w:ascii="Open Sans" w:eastAsia="Open Sans" w:hAnsi="Open Sans" w:cs="Open Sans"/>
          <w:i/>
          <w:color w:val="000000"/>
          <w:sz w:val="21"/>
          <w:szCs w:val="21"/>
        </w:rPr>
        <w:t xml:space="preserve"> </w:t>
      </w:r>
      <w:r>
        <w:rPr>
          <w:rFonts w:ascii="Open Sans" w:eastAsia="Open Sans" w:hAnsi="Open Sans" w:cs="Open Sans"/>
          <w:i/>
          <w:color w:val="000000"/>
          <w:sz w:val="21"/>
          <w:szCs w:val="21"/>
          <w:highlight w:val="lightGray"/>
        </w:rPr>
        <w:t>(date)</w:t>
      </w:r>
      <w:r>
        <w:rPr>
          <w:rFonts w:ascii="Open Sans" w:eastAsia="Open Sans" w:hAnsi="Open Sans" w:cs="Open Sans"/>
          <w:i/>
          <w:color w:val="000000"/>
          <w:sz w:val="21"/>
          <w:szCs w:val="21"/>
        </w:rPr>
        <w:t xml:space="preserve"> </w:t>
      </w:r>
      <w:r>
        <w:rPr>
          <w:rFonts w:ascii="Open Sans" w:eastAsia="Open Sans" w:hAnsi="Open Sans" w:cs="Open Sans"/>
          <w:b/>
          <w:color w:val="000000"/>
          <w:sz w:val="21"/>
          <w:szCs w:val="21"/>
        </w:rPr>
        <w:t xml:space="preserve">from the Terminal Evaluation of </w:t>
      </w:r>
      <w:r>
        <w:rPr>
          <w:rFonts w:ascii="Open Sans" w:eastAsia="Open Sans" w:hAnsi="Open Sans" w:cs="Open Sans"/>
          <w:i/>
          <w:color w:val="000000"/>
          <w:sz w:val="21"/>
          <w:szCs w:val="21"/>
          <w:highlight w:val="lightGray"/>
        </w:rPr>
        <w:t>(project name) (UNDP Project PIMS #)</w:t>
      </w:r>
    </w:p>
    <w:p w14:paraId="52A6EBD5" w14:textId="77777777" w:rsidR="00645278" w:rsidRDefault="00645278">
      <w:pPr>
        <w:spacing w:after="0" w:line="240" w:lineRule="auto"/>
        <w:jc w:val="both"/>
        <w:rPr>
          <w:rFonts w:ascii="Open Sans" w:eastAsia="Open Sans" w:hAnsi="Open Sans" w:cs="Open Sans"/>
          <w:color w:val="000000"/>
          <w:sz w:val="21"/>
          <w:szCs w:val="21"/>
        </w:rPr>
      </w:pPr>
    </w:p>
    <w:p w14:paraId="68B219F3" w14:textId="77777777" w:rsidR="00645278" w:rsidRDefault="00796368">
      <w:pPr>
        <w:spacing w:after="0" w:line="240"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The following comments were provided to the draft TE report; they are referenced by institution/organization (do not include the commentator’s name) and track change comment number (“#” column):</w:t>
      </w:r>
    </w:p>
    <w:p w14:paraId="139A7BBC" w14:textId="77777777" w:rsidR="00645278" w:rsidRDefault="00645278">
      <w:pPr>
        <w:spacing w:after="0" w:line="240" w:lineRule="auto"/>
        <w:jc w:val="center"/>
        <w:rPr>
          <w:b/>
          <w:sz w:val="21"/>
          <w:szCs w:val="21"/>
        </w:rPr>
      </w:pPr>
    </w:p>
    <w:tbl>
      <w:tblPr>
        <w:tblStyle w:val="aa"/>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595"/>
        <w:gridCol w:w="1530"/>
        <w:gridCol w:w="2794"/>
        <w:gridCol w:w="2970"/>
      </w:tblGrid>
      <w:tr w:rsidR="00645278" w14:paraId="1262D6E4" w14:textId="77777777">
        <w:trPr>
          <w:trHeight w:val="350"/>
        </w:trPr>
        <w:tc>
          <w:tcPr>
            <w:tcW w:w="156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2889A9D3" w14:textId="77777777" w:rsidR="00645278" w:rsidRDefault="00796368">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Institution/</w:t>
            </w:r>
          </w:p>
          <w:p w14:paraId="4444C4EA" w14:textId="77777777" w:rsidR="00645278" w:rsidRDefault="00796368">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Organization</w:t>
            </w:r>
          </w:p>
        </w:tc>
        <w:tc>
          <w:tcPr>
            <w:tcW w:w="59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D4326DE" w14:textId="77777777" w:rsidR="00645278" w:rsidRDefault="00796368">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w:t>
            </w:r>
          </w:p>
        </w:tc>
        <w:tc>
          <w:tcPr>
            <w:tcW w:w="153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436CEAB" w14:textId="77777777" w:rsidR="00645278" w:rsidRDefault="00796368">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 xml:space="preserve">Para No./ comment location </w:t>
            </w:r>
          </w:p>
        </w:tc>
        <w:tc>
          <w:tcPr>
            <w:tcW w:w="27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5A33C8E" w14:textId="77777777" w:rsidR="00645278" w:rsidRDefault="00796368">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Comment/Feedback on the draft TE report</w:t>
            </w:r>
          </w:p>
        </w:tc>
        <w:tc>
          <w:tcPr>
            <w:tcW w:w="297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256E389" w14:textId="77777777" w:rsidR="00645278" w:rsidRDefault="00796368">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TE team</w:t>
            </w:r>
          </w:p>
          <w:p w14:paraId="6A63D157" w14:textId="77777777" w:rsidR="00645278" w:rsidRDefault="00796368">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response and actions taken</w:t>
            </w:r>
          </w:p>
        </w:tc>
      </w:tr>
      <w:tr w:rsidR="00645278" w14:paraId="4054E0DD" w14:textId="77777777">
        <w:trPr>
          <w:trHeight w:val="261"/>
        </w:trPr>
        <w:tc>
          <w:tcPr>
            <w:tcW w:w="1561" w:type="dxa"/>
            <w:tcBorders>
              <w:top w:val="single" w:sz="4" w:space="0" w:color="FFFFFF"/>
            </w:tcBorders>
          </w:tcPr>
          <w:p w14:paraId="74DAABF6" w14:textId="77777777" w:rsidR="00645278" w:rsidRDefault="00645278">
            <w:pPr>
              <w:jc w:val="center"/>
              <w:rPr>
                <w:sz w:val="21"/>
                <w:szCs w:val="21"/>
              </w:rPr>
            </w:pPr>
          </w:p>
        </w:tc>
        <w:tc>
          <w:tcPr>
            <w:tcW w:w="595" w:type="dxa"/>
            <w:tcBorders>
              <w:top w:val="single" w:sz="4" w:space="0" w:color="FFFFFF"/>
            </w:tcBorders>
          </w:tcPr>
          <w:p w14:paraId="0403F2FC" w14:textId="77777777" w:rsidR="00645278" w:rsidRDefault="00645278">
            <w:pPr>
              <w:jc w:val="center"/>
              <w:rPr>
                <w:sz w:val="21"/>
                <w:szCs w:val="21"/>
              </w:rPr>
            </w:pPr>
          </w:p>
        </w:tc>
        <w:tc>
          <w:tcPr>
            <w:tcW w:w="1530" w:type="dxa"/>
            <w:tcBorders>
              <w:top w:val="single" w:sz="4" w:space="0" w:color="FFFFFF"/>
            </w:tcBorders>
          </w:tcPr>
          <w:p w14:paraId="268D4F57" w14:textId="77777777" w:rsidR="00645278" w:rsidRDefault="00645278">
            <w:pPr>
              <w:jc w:val="center"/>
              <w:rPr>
                <w:sz w:val="21"/>
                <w:szCs w:val="21"/>
              </w:rPr>
            </w:pPr>
          </w:p>
        </w:tc>
        <w:tc>
          <w:tcPr>
            <w:tcW w:w="2794" w:type="dxa"/>
            <w:tcBorders>
              <w:top w:val="single" w:sz="4" w:space="0" w:color="FFFFFF"/>
            </w:tcBorders>
          </w:tcPr>
          <w:p w14:paraId="16299360" w14:textId="77777777" w:rsidR="00645278" w:rsidRDefault="00645278">
            <w:pPr>
              <w:pBdr>
                <w:top w:val="nil"/>
                <w:left w:val="nil"/>
                <w:bottom w:val="nil"/>
                <w:right w:val="nil"/>
                <w:between w:val="nil"/>
              </w:pBdr>
              <w:spacing w:after="160"/>
              <w:rPr>
                <w:color w:val="000000"/>
                <w:sz w:val="21"/>
                <w:szCs w:val="21"/>
              </w:rPr>
            </w:pPr>
          </w:p>
        </w:tc>
        <w:tc>
          <w:tcPr>
            <w:tcW w:w="2970" w:type="dxa"/>
            <w:tcBorders>
              <w:top w:val="single" w:sz="4" w:space="0" w:color="FFFFFF"/>
            </w:tcBorders>
          </w:tcPr>
          <w:p w14:paraId="54078A63" w14:textId="77777777" w:rsidR="00645278" w:rsidRDefault="00645278">
            <w:pPr>
              <w:rPr>
                <w:sz w:val="21"/>
                <w:szCs w:val="21"/>
              </w:rPr>
            </w:pPr>
          </w:p>
        </w:tc>
      </w:tr>
      <w:tr w:rsidR="00645278" w14:paraId="29E3C47C" w14:textId="77777777">
        <w:trPr>
          <w:trHeight w:val="261"/>
        </w:trPr>
        <w:tc>
          <w:tcPr>
            <w:tcW w:w="1561" w:type="dxa"/>
          </w:tcPr>
          <w:p w14:paraId="13436384" w14:textId="77777777" w:rsidR="00645278" w:rsidRDefault="00645278">
            <w:pPr>
              <w:jc w:val="center"/>
              <w:rPr>
                <w:sz w:val="21"/>
                <w:szCs w:val="21"/>
              </w:rPr>
            </w:pPr>
          </w:p>
        </w:tc>
        <w:tc>
          <w:tcPr>
            <w:tcW w:w="595" w:type="dxa"/>
          </w:tcPr>
          <w:p w14:paraId="1B4D81A4" w14:textId="77777777" w:rsidR="00645278" w:rsidRDefault="00645278">
            <w:pPr>
              <w:jc w:val="center"/>
              <w:rPr>
                <w:sz w:val="21"/>
                <w:szCs w:val="21"/>
              </w:rPr>
            </w:pPr>
          </w:p>
        </w:tc>
        <w:tc>
          <w:tcPr>
            <w:tcW w:w="1530" w:type="dxa"/>
          </w:tcPr>
          <w:p w14:paraId="07733D62" w14:textId="77777777" w:rsidR="00645278" w:rsidRDefault="00645278">
            <w:pPr>
              <w:jc w:val="center"/>
              <w:rPr>
                <w:sz w:val="21"/>
                <w:szCs w:val="21"/>
              </w:rPr>
            </w:pPr>
          </w:p>
        </w:tc>
        <w:tc>
          <w:tcPr>
            <w:tcW w:w="2794" w:type="dxa"/>
          </w:tcPr>
          <w:p w14:paraId="6B06930B" w14:textId="77777777" w:rsidR="00645278" w:rsidRDefault="00645278">
            <w:pPr>
              <w:pBdr>
                <w:top w:val="nil"/>
                <w:left w:val="nil"/>
                <w:bottom w:val="nil"/>
                <w:right w:val="nil"/>
                <w:between w:val="nil"/>
              </w:pBdr>
              <w:spacing w:after="160"/>
              <w:rPr>
                <w:color w:val="000000"/>
                <w:sz w:val="21"/>
                <w:szCs w:val="21"/>
              </w:rPr>
            </w:pPr>
          </w:p>
        </w:tc>
        <w:tc>
          <w:tcPr>
            <w:tcW w:w="2970" w:type="dxa"/>
          </w:tcPr>
          <w:p w14:paraId="764400E8" w14:textId="77777777" w:rsidR="00645278" w:rsidRDefault="00645278">
            <w:pPr>
              <w:rPr>
                <w:sz w:val="21"/>
                <w:szCs w:val="21"/>
              </w:rPr>
            </w:pPr>
          </w:p>
        </w:tc>
      </w:tr>
      <w:tr w:rsidR="00645278" w14:paraId="7F883B42" w14:textId="77777777">
        <w:trPr>
          <w:trHeight w:val="248"/>
        </w:trPr>
        <w:tc>
          <w:tcPr>
            <w:tcW w:w="1561" w:type="dxa"/>
          </w:tcPr>
          <w:p w14:paraId="21F59ACC" w14:textId="77777777" w:rsidR="00645278" w:rsidRDefault="00645278">
            <w:pPr>
              <w:jc w:val="center"/>
              <w:rPr>
                <w:sz w:val="21"/>
                <w:szCs w:val="21"/>
              </w:rPr>
            </w:pPr>
          </w:p>
        </w:tc>
        <w:tc>
          <w:tcPr>
            <w:tcW w:w="595" w:type="dxa"/>
          </w:tcPr>
          <w:p w14:paraId="66403E1A" w14:textId="77777777" w:rsidR="00645278" w:rsidRDefault="00645278">
            <w:pPr>
              <w:jc w:val="center"/>
              <w:rPr>
                <w:sz w:val="21"/>
                <w:szCs w:val="21"/>
              </w:rPr>
            </w:pPr>
          </w:p>
        </w:tc>
        <w:tc>
          <w:tcPr>
            <w:tcW w:w="1530" w:type="dxa"/>
          </w:tcPr>
          <w:p w14:paraId="499B5BEA" w14:textId="77777777" w:rsidR="00645278" w:rsidRDefault="00645278">
            <w:pPr>
              <w:jc w:val="center"/>
              <w:rPr>
                <w:sz w:val="21"/>
                <w:szCs w:val="21"/>
              </w:rPr>
            </w:pPr>
          </w:p>
        </w:tc>
        <w:tc>
          <w:tcPr>
            <w:tcW w:w="2794" w:type="dxa"/>
          </w:tcPr>
          <w:p w14:paraId="6821EC22" w14:textId="77777777" w:rsidR="00645278" w:rsidRDefault="00645278">
            <w:pPr>
              <w:rPr>
                <w:sz w:val="21"/>
                <w:szCs w:val="21"/>
              </w:rPr>
            </w:pPr>
          </w:p>
        </w:tc>
        <w:tc>
          <w:tcPr>
            <w:tcW w:w="2970" w:type="dxa"/>
          </w:tcPr>
          <w:p w14:paraId="786CC32B" w14:textId="77777777" w:rsidR="00645278" w:rsidRDefault="00645278">
            <w:pPr>
              <w:rPr>
                <w:sz w:val="21"/>
                <w:szCs w:val="21"/>
              </w:rPr>
            </w:pPr>
          </w:p>
        </w:tc>
      </w:tr>
      <w:tr w:rsidR="00645278" w14:paraId="66AE1613" w14:textId="77777777">
        <w:trPr>
          <w:trHeight w:val="248"/>
        </w:trPr>
        <w:tc>
          <w:tcPr>
            <w:tcW w:w="1561" w:type="dxa"/>
          </w:tcPr>
          <w:p w14:paraId="28564FE2" w14:textId="77777777" w:rsidR="00645278" w:rsidRDefault="00645278">
            <w:pPr>
              <w:jc w:val="center"/>
              <w:rPr>
                <w:rFonts w:ascii="Garamond" w:eastAsia="Garamond" w:hAnsi="Garamond" w:cs="Garamond"/>
                <w:sz w:val="21"/>
                <w:szCs w:val="21"/>
              </w:rPr>
            </w:pPr>
          </w:p>
        </w:tc>
        <w:tc>
          <w:tcPr>
            <w:tcW w:w="595" w:type="dxa"/>
          </w:tcPr>
          <w:p w14:paraId="12436327" w14:textId="77777777" w:rsidR="00645278" w:rsidRDefault="00645278">
            <w:pPr>
              <w:jc w:val="center"/>
              <w:rPr>
                <w:rFonts w:ascii="Garamond" w:eastAsia="Garamond" w:hAnsi="Garamond" w:cs="Garamond"/>
                <w:sz w:val="21"/>
                <w:szCs w:val="21"/>
              </w:rPr>
            </w:pPr>
          </w:p>
        </w:tc>
        <w:tc>
          <w:tcPr>
            <w:tcW w:w="1530" w:type="dxa"/>
          </w:tcPr>
          <w:p w14:paraId="3E3F7EAC" w14:textId="77777777" w:rsidR="00645278" w:rsidRDefault="00645278">
            <w:pPr>
              <w:jc w:val="center"/>
              <w:rPr>
                <w:rFonts w:ascii="Garamond" w:eastAsia="Garamond" w:hAnsi="Garamond" w:cs="Garamond"/>
                <w:sz w:val="21"/>
                <w:szCs w:val="21"/>
              </w:rPr>
            </w:pPr>
          </w:p>
        </w:tc>
        <w:tc>
          <w:tcPr>
            <w:tcW w:w="2794" w:type="dxa"/>
          </w:tcPr>
          <w:p w14:paraId="24EB6C78" w14:textId="77777777" w:rsidR="00645278" w:rsidRDefault="00645278">
            <w:pPr>
              <w:rPr>
                <w:rFonts w:ascii="Garamond" w:eastAsia="Garamond" w:hAnsi="Garamond" w:cs="Garamond"/>
                <w:sz w:val="21"/>
                <w:szCs w:val="21"/>
              </w:rPr>
            </w:pPr>
          </w:p>
        </w:tc>
        <w:tc>
          <w:tcPr>
            <w:tcW w:w="2970" w:type="dxa"/>
          </w:tcPr>
          <w:p w14:paraId="76AD0537" w14:textId="77777777" w:rsidR="00645278" w:rsidRDefault="00645278">
            <w:pPr>
              <w:rPr>
                <w:rFonts w:ascii="Garamond" w:eastAsia="Garamond" w:hAnsi="Garamond" w:cs="Garamond"/>
                <w:sz w:val="21"/>
                <w:szCs w:val="21"/>
              </w:rPr>
            </w:pPr>
          </w:p>
        </w:tc>
      </w:tr>
      <w:tr w:rsidR="00645278" w14:paraId="7A6F04F3" w14:textId="77777777">
        <w:trPr>
          <w:trHeight w:val="261"/>
        </w:trPr>
        <w:tc>
          <w:tcPr>
            <w:tcW w:w="1561" w:type="dxa"/>
          </w:tcPr>
          <w:p w14:paraId="3F91C3EC" w14:textId="77777777" w:rsidR="00645278" w:rsidRDefault="00645278">
            <w:pPr>
              <w:jc w:val="center"/>
              <w:rPr>
                <w:rFonts w:ascii="Garamond" w:eastAsia="Garamond" w:hAnsi="Garamond" w:cs="Garamond"/>
                <w:sz w:val="21"/>
                <w:szCs w:val="21"/>
              </w:rPr>
            </w:pPr>
          </w:p>
        </w:tc>
        <w:tc>
          <w:tcPr>
            <w:tcW w:w="595" w:type="dxa"/>
          </w:tcPr>
          <w:p w14:paraId="56161996" w14:textId="77777777" w:rsidR="00645278" w:rsidRDefault="00645278">
            <w:pPr>
              <w:jc w:val="center"/>
              <w:rPr>
                <w:rFonts w:ascii="Garamond" w:eastAsia="Garamond" w:hAnsi="Garamond" w:cs="Garamond"/>
                <w:sz w:val="21"/>
                <w:szCs w:val="21"/>
              </w:rPr>
            </w:pPr>
          </w:p>
        </w:tc>
        <w:tc>
          <w:tcPr>
            <w:tcW w:w="1530" w:type="dxa"/>
          </w:tcPr>
          <w:p w14:paraId="28E07C11" w14:textId="77777777" w:rsidR="00645278" w:rsidRDefault="00645278">
            <w:pPr>
              <w:jc w:val="center"/>
              <w:rPr>
                <w:rFonts w:ascii="Garamond" w:eastAsia="Garamond" w:hAnsi="Garamond" w:cs="Garamond"/>
                <w:sz w:val="21"/>
                <w:szCs w:val="21"/>
              </w:rPr>
            </w:pPr>
          </w:p>
        </w:tc>
        <w:tc>
          <w:tcPr>
            <w:tcW w:w="2794" w:type="dxa"/>
          </w:tcPr>
          <w:p w14:paraId="47045338" w14:textId="77777777" w:rsidR="00645278" w:rsidRDefault="00645278">
            <w:pPr>
              <w:rPr>
                <w:rFonts w:ascii="Garamond" w:eastAsia="Garamond" w:hAnsi="Garamond" w:cs="Garamond"/>
                <w:sz w:val="21"/>
                <w:szCs w:val="21"/>
              </w:rPr>
            </w:pPr>
          </w:p>
        </w:tc>
        <w:tc>
          <w:tcPr>
            <w:tcW w:w="2970" w:type="dxa"/>
          </w:tcPr>
          <w:p w14:paraId="0BF96A48" w14:textId="77777777" w:rsidR="00645278" w:rsidRDefault="00645278">
            <w:pPr>
              <w:rPr>
                <w:rFonts w:ascii="Garamond" w:eastAsia="Garamond" w:hAnsi="Garamond" w:cs="Garamond"/>
                <w:sz w:val="21"/>
                <w:szCs w:val="21"/>
              </w:rPr>
            </w:pPr>
          </w:p>
        </w:tc>
      </w:tr>
      <w:tr w:rsidR="00645278" w14:paraId="60E9C18D" w14:textId="77777777">
        <w:trPr>
          <w:trHeight w:val="261"/>
        </w:trPr>
        <w:tc>
          <w:tcPr>
            <w:tcW w:w="1561" w:type="dxa"/>
          </w:tcPr>
          <w:p w14:paraId="101DD258" w14:textId="77777777" w:rsidR="00645278" w:rsidRDefault="00645278">
            <w:pPr>
              <w:jc w:val="center"/>
              <w:rPr>
                <w:rFonts w:ascii="Garamond" w:eastAsia="Garamond" w:hAnsi="Garamond" w:cs="Garamond"/>
              </w:rPr>
            </w:pPr>
          </w:p>
        </w:tc>
        <w:tc>
          <w:tcPr>
            <w:tcW w:w="595" w:type="dxa"/>
          </w:tcPr>
          <w:p w14:paraId="631B3B61" w14:textId="77777777" w:rsidR="00645278" w:rsidRDefault="00645278">
            <w:pPr>
              <w:jc w:val="center"/>
              <w:rPr>
                <w:rFonts w:ascii="Garamond" w:eastAsia="Garamond" w:hAnsi="Garamond" w:cs="Garamond"/>
              </w:rPr>
            </w:pPr>
          </w:p>
        </w:tc>
        <w:tc>
          <w:tcPr>
            <w:tcW w:w="1530" w:type="dxa"/>
          </w:tcPr>
          <w:p w14:paraId="26C1E808" w14:textId="77777777" w:rsidR="00645278" w:rsidRDefault="00645278">
            <w:pPr>
              <w:jc w:val="center"/>
              <w:rPr>
                <w:rFonts w:ascii="Garamond" w:eastAsia="Garamond" w:hAnsi="Garamond" w:cs="Garamond"/>
              </w:rPr>
            </w:pPr>
          </w:p>
        </w:tc>
        <w:tc>
          <w:tcPr>
            <w:tcW w:w="2794" w:type="dxa"/>
          </w:tcPr>
          <w:p w14:paraId="77EF550B" w14:textId="77777777" w:rsidR="00645278" w:rsidRDefault="00645278">
            <w:pPr>
              <w:pBdr>
                <w:top w:val="nil"/>
                <w:left w:val="nil"/>
                <w:bottom w:val="nil"/>
                <w:right w:val="nil"/>
                <w:between w:val="nil"/>
              </w:pBdr>
              <w:spacing w:after="160"/>
              <w:rPr>
                <w:rFonts w:ascii="Garamond" w:eastAsia="Garamond" w:hAnsi="Garamond" w:cs="Garamond"/>
                <w:color w:val="000000"/>
              </w:rPr>
            </w:pPr>
          </w:p>
        </w:tc>
        <w:tc>
          <w:tcPr>
            <w:tcW w:w="2970" w:type="dxa"/>
          </w:tcPr>
          <w:p w14:paraId="339E748B" w14:textId="77777777" w:rsidR="00645278" w:rsidRDefault="00645278">
            <w:pPr>
              <w:rPr>
                <w:rFonts w:ascii="Garamond" w:eastAsia="Garamond" w:hAnsi="Garamond" w:cs="Garamond"/>
              </w:rPr>
            </w:pPr>
          </w:p>
        </w:tc>
      </w:tr>
      <w:tr w:rsidR="00645278" w14:paraId="78854C7A" w14:textId="77777777">
        <w:trPr>
          <w:trHeight w:val="261"/>
        </w:trPr>
        <w:tc>
          <w:tcPr>
            <w:tcW w:w="1561" w:type="dxa"/>
          </w:tcPr>
          <w:p w14:paraId="02B31BE3" w14:textId="77777777" w:rsidR="00645278" w:rsidRDefault="00645278">
            <w:pPr>
              <w:jc w:val="center"/>
              <w:rPr>
                <w:rFonts w:ascii="Garamond" w:eastAsia="Garamond" w:hAnsi="Garamond" w:cs="Garamond"/>
              </w:rPr>
            </w:pPr>
          </w:p>
        </w:tc>
        <w:tc>
          <w:tcPr>
            <w:tcW w:w="595" w:type="dxa"/>
          </w:tcPr>
          <w:p w14:paraId="2C4188E4" w14:textId="77777777" w:rsidR="00645278" w:rsidRDefault="00645278">
            <w:pPr>
              <w:jc w:val="center"/>
              <w:rPr>
                <w:rFonts w:ascii="Garamond" w:eastAsia="Garamond" w:hAnsi="Garamond" w:cs="Garamond"/>
              </w:rPr>
            </w:pPr>
          </w:p>
        </w:tc>
        <w:tc>
          <w:tcPr>
            <w:tcW w:w="1530" w:type="dxa"/>
          </w:tcPr>
          <w:p w14:paraId="692D59DC" w14:textId="77777777" w:rsidR="00645278" w:rsidRDefault="00645278">
            <w:pPr>
              <w:jc w:val="center"/>
              <w:rPr>
                <w:rFonts w:ascii="Garamond" w:eastAsia="Garamond" w:hAnsi="Garamond" w:cs="Garamond"/>
              </w:rPr>
            </w:pPr>
          </w:p>
        </w:tc>
        <w:tc>
          <w:tcPr>
            <w:tcW w:w="2794" w:type="dxa"/>
          </w:tcPr>
          <w:p w14:paraId="0BDD4543" w14:textId="77777777" w:rsidR="00645278" w:rsidRDefault="00645278">
            <w:pPr>
              <w:pBdr>
                <w:top w:val="nil"/>
                <w:left w:val="nil"/>
                <w:bottom w:val="nil"/>
                <w:right w:val="nil"/>
                <w:between w:val="nil"/>
              </w:pBdr>
              <w:spacing w:after="160"/>
              <w:rPr>
                <w:rFonts w:ascii="Garamond" w:eastAsia="Garamond" w:hAnsi="Garamond" w:cs="Garamond"/>
                <w:color w:val="000000"/>
              </w:rPr>
            </w:pPr>
          </w:p>
        </w:tc>
        <w:tc>
          <w:tcPr>
            <w:tcW w:w="2970" w:type="dxa"/>
          </w:tcPr>
          <w:p w14:paraId="42B6C3E0" w14:textId="77777777" w:rsidR="00645278" w:rsidRDefault="00645278">
            <w:pPr>
              <w:rPr>
                <w:rFonts w:ascii="Garamond" w:eastAsia="Garamond" w:hAnsi="Garamond" w:cs="Garamond"/>
              </w:rPr>
            </w:pPr>
          </w:p>
        </w:tc>
      </w:tr>
      <w:tr w:rsidR="00645278" w14:paraId="55F1DC25" w14:textId="77777777">
        <w:trPr>
          <w:trHeight w:val="248"/>
        </w:trPr>
        <w:tc>
          <w:tcPr>
            <w:tcW w:w="1561" w:type="dxa"/>
          </w:tcPr>
          <w:p w14:paraId="2CD3D7F0" w14:textId="77777777" w:rsidR="00645278" w:rsidRDefault="00645278">
            <w:pPr>
              <w:jc w:val="center"/>
              <w:rPr>
                <w:rFonts w:ascii="Garamond" w:eastAsia="Garamond" w:hAnsi="Garamond" w:cs="Garamond"/>
              </w:rPr>
            </w:pPr>
          </w:p>
        </w:tc>
        <w:tc>
          <w:tcPr>
            <w:tcW w:w="595" w:type="dxa"/>
          </w:tcPr>
          <w:p w14:paraId="560FD027" w14:textId="77777777" w:rsidR="00645278" w:rsidRDefault="00645278">
            <w:pPr>
              <w:jc w:val="center"/>
              <w:rPr>
                <w:rFonts w:ascii="Garamond" w:eastAsia="Garamond" w:hAnsi="Garamond" w:cs="Garamond"/>
              </w:rPr>
            </w:pPr>
          </w:p>
        </w:tc>
        <w:tc>
          <w:tcPr>
            <w:tcW w:w="1530" w:type="dxa"/>
          </w:tcPr>
          <w:p w14:paraId="37B14A53" w14:textId="77777777" w:rsidR="00645278" w:rsidRDefault="00645278">
            <w:pPr>
              <w:jc w:val="center"/>
              <w:rPr>
                <w:rFonts w:ascii="Garamond" w:eastAsia="Garamond" w:hAnsi="Garamond" w:cs="Garamond"/>
              </w:rPr>
            </w:pPr>
          </w:p>
        </w:tc>
        <w:tc>
          <w:tcPr>
            <w:tcW w:w="2794" w:type="dxa"/>
          </w:tcPr>
          <w:p w14:paraId="277D2A0C" w14:textId="77777777" w:rsidR="00645278" w:rsidRDefault="00645278">
            <w:pPr>
              <w:rPr>
                <w:rFonts w:ascii="Garamond" w:eastAsia="Garamond" w:hAnsi="Garamond" w:cs="Garamond"/>
              </w:rPr>
            </w:pPr>
          </w:p>
        </w:tc>
        <w:tc>
          <w:tcPr>
            <w:tcW w:w="2970" w:type="dxa"/>
          </w:tcPr>
          <w:p w14:paraId="07C2C450" w14:textId="77777777" w:rsidR="00645278" w:rsidRDefault="00645278">
            <w:pPr>
              <w:rPr>
                <w:rFonts w:ascii="Garamond" w:eastAsia="Garamond" w:hAnsi="Garamond" w:cs="Garamond"/>
              </w:rPr>
            </w:pPr>
          </w:p>
        </w:tc>
      </w:tr>
      <w:tr w:rsidR="00645278" w14:paraId="74C06892" w14:textId="77777777">
        <w:trPr>
          <w:trHeight w:val="248"/>
        </w:trPr>
        <w:tc>
          <w:tcPr>
            <w:tcW w:w="1561" w:type="dxa"/>
          </w:tcPr>
          <w:p w14:paraId="3A97624A" w14:textId="77777777" w:rsidR="00645278" w:rsidRDefault="00645278">
            <w:pPr>
              <w:jc w:val="center"/>
              <w:rPr>
                <w:rFonts w:ascii="Garamond" w:eastAsia="Garamond" w:hAnsi="Garamond" w:cs="Garamond"/>
              </w:rPr>
            </w:pPr>
          </w:p>
        </w:tc>
        <w:tc>
          <w:tcPr>
            <w:tcW w:w="595" w:type="dxa"/>
          </w:tcPr>
          <w:p w14:paraId="5CA28B78" w14:textId="77777777" w:rsidR="00645278" w:rsidRDefault="00645278">
            <w:pPr>
              <w:jc w:val="center"/>
              <w:rPr>
                <w:rFonts w:ascii="Garamond" w:eastAsia="Garamond" w:hAnsi="Garamond" w:cs="Garamond"/>
              </w:rPr>
            </w:pPr>
          </w:p>
        </w:tc>
        <w:tc>
          <w:tcPr>
            <w:tcW w:w="1530" w:type="dxa"/>
          </w:tcPr>
          <w:p w14:paraId="62CD6B95" w14:textId="77777777" w:rsidR="00645278" w:rsidRDefault="00645278">
            <w:pPr>
              <w:jc w:val="center"/>
              <w:rPr>
                <w:rFonts w:ascii="Garamond" w:eastAsia="Garamond" w:hAnsi="Garamond" w:cs="Garamond"/>
              </w:rPr>
            </w:pPr>
          </w:p>
        </w:tc>
        <w:tc>
          <w:tcPr>
            <w:tcW w:w="2794" w:type="dxa"/>
          </w:tcPr>
          <w:p w14:paraId="7DA53008" w14:textId="77777777" w:rsidR="00645278" w:rsidRDefault="00645278">
            <w:pPr>
              <w:rPr>
                <w:rFonts w:ascii="Garamond" w:eastAsia="Garamond" w:hAnsi="Garamond" w:cs="Garamond"/>
              </w:rPr>
            </w:pPr>
          </w:p>
        </w:tc>
        <w:tc>
          <w:tcPr>
            <w:tcW w:w="2970" w:type="dxa"/>
          </w:tcPr>
          <w:p w14:paraId="45309B3E" w14:textId="77777777" w:rsidR="00645278" w:rsidRDefault="00645278">
            <w:pPr>
              <w:rPr>
                <w:rFonts w:ascii="Garamond" w:eastAsia="Garamond" w:hAnsi="Garamond" w:cs="Garamond"/>
              </w:rPr>
            </w:pPr>
          </w:p>
        </w:tc>
      </w:tr>
    </w:tbl>
    <w:p w14:paraId="14789B15" w14:textId="77777777" w:rsidR="00645278" w:rsidRDefault="00645278"/>
    <w:p w14:paraId="71E239C9" w14:textId="77777777" w:rsidR="00645278" w:rsidRDefault="00645278"/>
    <w:sectPr w:rsidR="00645278">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C565" w14:textId="77777777" w:rsidR="00EA6432" w:rsidRDefault="00EA6432">
      <w:pPr>
        <w:spacing w:after="0" w:line="240" w:lineRule="auto"/>
      </w:pPr>
      <w:r>
        <w:separator/>
      </w:r>
    </w:p>
  </w:endnote>
  <w:endnote w:type="continuationSeparator" w:id="0">
    <w:p w14:paraId="1D62216B" w14:textId="77777777" w:rsidR="00EA6432" w:rsidRDefault="00EA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A991" w14:textId="77777777" w:rsidR="00796368" w:rsidRDefault="00796368">
    <w:pPr>
      <w:pBdr>
        <w:top w:val="nil"/>
        <w:left w:val="nil"/>
        <w:bottom w:val="nil"/>
        <w:right w:val="nil"/>
        <w:between w:val="nil"/>
      </w:pBdr>
      <w:tabs>
        <w:tab w:val="center" w:pos="4680"/>
        <w:tab w:val="right" w:pos="9360"/>
      </w:tabs>
      <w:spacing w:after="0" w:line="240" w:lineRule="auto"/>
      <w:rPr>
        <w:color w:val="000000"/>
      </w:rPr>
    </w:pPr>
    <w:r>
      <w:rPr>
        <w:i/>
        <w:color w:val="808080"/>
        <w:sz w:val="18"/>
        <w:szCs w:val="18"/>
      </w:rPr>
      <w:t xml:space="preserve">TE </w:t>
    </w:r>
    <w:proofErr w:type="spellStart"/>
    <w:r>
      <w:rPr>
        <w:i/>
        <w:color w:val="808080"/>
        <w:sz w:val="18"/>
        <w:szCs w:val="18"/>
      </w:rPr>
      <w:t>ToR</w:t>
    </w:r>
    <w:proofErr w:type="spellEnd"/>
    <w:r>
      <w:rPr>
        <w:i/>
        <w:color w:val="808080"/>
        <w:sz w:val="18"/>
        <w:szCs w:val="18"/>
      </w:rPr>
      <w:t xml:space="preserve"> for GEF-Financed Projects – Standard Template – June 2020</w:t>
    </w:r>
    <w:r>
      <w:rPr>
        <w:i/>
        <w:color w:val="808080"/>
      </w:rPr>
      <w:t xml:space="preserve">                                                </w:t>
    </w:r>
    <w:r>
      <w:rPr>
        <w:i/>
        <w:color w:val="80808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D7ACB5D" w14:textId="77777777" w:rsidR="00796368" w:rsidRDefault="0079636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7CE5" w14:textId="77777777" w:rsidR="00EA6432" w:rsidRDefault="00EA6432">
      <w:pPr>
        <w:spacing w:after="0" w:line="240" w:lineRule="auto"/>
      </w:pPr>
      <w:r>
        <w:separator/>
      </w:r>
    </w:p>
  </w:footnote>
  <w:footnote w:type="continuationSeparator" w:id="0">
    <w:p w14:paraId="7762DB4F" w14:textId="77777777" w:rsidR="00EA6432" w:rsidRDefault="00EA6432">
      <w:pPr>
        <w:spacing w:after="0" w:line="240" w:lineRule="auto"/>
      </w:pPr>
      <w:r>
        <w:continuationSeparator/>
      </w:r>
    </w:p>
  </w:footnote>
  <w:footnote w:id="1">
    <w:p w14:paraId="1820B693" w14:textId="77777777" w:rsidR="00796368" w:rsidRDefault="00796368">
      <w:pPr>
        <w:pBdr>
          <w:top w:val="nil"/>
          <w:left w:val="nil"/>
          <w:bottom w:val="nil"/>
          <w:right w:val="nil"/>
          <w:between w:val="nil"/>
        </w:pBdr>
        <w:spacing w:before="40" w:after="40" w:line="240" w:lineRule="auto"/>
        <w:jc w:val="both"/>
        <w:rPr>
          <w:color w:val="000000"/>
          <w:sz w:val="18"/>
          <w:szCs w:val="18"/>
        </w:rPr>
      </w:pPr>
      <w:r>
        <w:rPr>
          <w:vertAlign w:val="superscript"/>
        </w:rPr>
        <w:footnoteRef/>
      </w:r>
      <w:r>
        <w:rPr>
          <w:color w:val="000000"/>
          <w:sz w:val="18"/>
          <w:szCs w:val="18"/>
        </w:rPr>
        <w:t xml:space="preserve"> </w:t>
      </w:r>
      <w:r>
        <w:rPr>
          <w:rFonts w:ascii="Open Sans" w:eastAsia="Open Sans" w:hAnsi="Open Sans" w:cs="Open Sans"/>
          <w:color w:val="000000"/>
          <w:sz w:val="18"/>
          <w:szCs w:val="18"/>
        </w:rPr>
        <w:t>Outcomes, Effectiveness, Efficiency, M&amp;E, Implementation/Oversight &amp; 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1=Unlikely (U)</w:t>
      </w:r>
    </w:p>
  </w:footnote>
  <w:footnote w:id="2">
    <w:p w14:paraId="3A08E099" w14:textId="77777777" w:rsidR="00796368" w:rsidRDefault="00796368">
      <w:pPr>
        <w:pBdr>
          <w:top w:val="nil"/>
          <w:left w:val="nil"/>
          <w:bottom w:val="nil"/>
          <w:right w:val="nil"/>
          <w:between w:val="nil"/>
        </w:pBdr>
        <w:spacing w:before="40" w:after="40" w:line="240" w:lineRule="auto"/>
        <w:rPr>
          <w:color w:val="000000"/>
          <w:sz w:val="18"/>
          <w:szCs w:val="18"/>
        </w:rPr>
      </w:pPr>
      <w:r>
        <w:rPr>
          <w:vertAlign w:val="superscript"/>
        </w:rPr>
        <w:footnoteRef/>
      </w:r>
      <w:r>
        <w:rPr>
          <w:color w:val="000000"/>
          <w:sz w:val="18"/>
          <w:szCs w:val="18"/>
        </w:rPr>
        <w:t xml:space="preserve"> Access at: </w:t>
      </w:r>
      <w:hyperlink r:id="rId1">
        <w:r>
          <w:rPr>
            <w:color w:val="0000FF"/>
            <w:sz w:val="18"/>
            <w:szCs w:val="18"/>
            <w:u w:val="single"/>
          </w:rPr>
          <w:t>http://web.undp.org/evaluation/guideline/section-6.shtml</w:t>
        </w:r>
      </w:hyperlink>
      <w:r>
        <w:rPr>
          <w:color w:val="000000"/>
          <w:sz w:val="18"/>
          <w:szCs w:val="18"/>
        </w:rPr>
        <w:t xml:space="preserve"> </w:t>
      </w:r>
    </w:p>
  </w:footnote>
  <w:footnote w:id="3">
    <w:p w14:paraId="019D1418" w14:textId="77777777" w:rsidR="00796368" w:rsidRDefault="00796368">
      <w:pPr>
        <w:pBdr>
          <w:top w:val="nil"/>
          <w:left w:val="nil"/>
          <w:bottom w:val="nil"/>
          <w:right w:val="nil"/>
          <w:between w:val="nil"/>
        </w:pBdr>
        <w:spacing w:before="40" w:after="4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The Commissioning Unit is obligated to issue payments to the TE team as soon as the terms under the </w:t>
      </w:r>
      <w:proofErr w:type="spellStart"/>
      <w:r>
        <w:rPr>
          <w:color w:val="000000"/>
          <w:sz w:val="18"/>
          <w:szCs w:val="18"/>
        </w:rPr>
        <w:t>ToR</w:t>
      </w:r>
      <w:proofErr w:type="spellEnd"/>
      <w:r>
        <w:rPr>
          <w:color w:val="000000"/>
          <w:sz w:val="18"/>
          <w:szCs w:val="18"/>
        </w:rPr>
        <w:t xml:space="preserve"> are fulfilled. </w:t>
      </w:r>
      <w:r>
        <w:rPr>
          <w:rFonts w:ascii="Open Sans" w:eastAsia="Open Sans" w:hAnsi="Open Sans" w:cs="Open Sans"/>
          <w:color w:val="000000"/>
          <w:sz w:val="16"/>
          <w:szCs w:val="16"/>
        </w:rPr>
        <w:t xml:space="preserve">If there is an ongoing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t>
      </w:r>
      <w:proofErr w:type="gramStart"/>
      <w:r>
        <w:rPr>
          <w:rFonts w:ascii="Open Sans" w:eastAsia="Open Sans" w:hAnsi="Open Sans" w:cs="Open Sans"/>
          <w:color w:val="000000"/>
          <w:sz w:val="16"/>
          <w:szCs w:val="16"/>
        </w:rPr>
        <w:t>whether or not</w:t>
      </w:r>
      <w:proofErr w:type="gramEnd"/>
      <w:r>
        <w:rPr>
          <w:rFonts w:ascii="Open Sans" w:eastAsia="Open Sans" w:hAnsi="Open Sans" w:cs="Open Sans"/>
          <w:color w:val="000000"/>
          <w:sz w:val="16"/>
          <w:szCs w:val="16"/>
        </w:rPr>
        <w:t xml:space="preserve"> to withhold payment of any amounts that may be due to the evaluator(s), suspend or terminate the contract and/or remove the individual contractor from any applicable rosters.  See the UNDP Individual Contract Policy for further details:</w:t>
      </w:r>
    </w:p>
    <w:p w14:paraId="02188D47" w14:textId="77777777" w:rsidR="00796368" w:rsidRDefault="00EA6432">
      <w:pPr>
        <w:pBdr>
          <w:top w:val="nil"/>
          <w:left w:val="nil"/>
          <w:bottom w:val="nil"/>
          <w:right w:val="nil"/>
          <w:between w:val="nil"/>
        </w:pBdr>
        <w:spacing w:before="40" w:after="40" w:line="240" w:lineRule="auto"/>
        <w:jc w:val="both"/>
        <w:rPr>
          <w:rFonts w:ascii="Open Sans" w:eastAsia="Open Sans" w:hAnsi="Open Sans" w:cs="Open Sans"/>
          <w:color w:val="000000"/>
          <w:sz w:val="16"/>
          <w:szCs w:val="16"/>
        </w:rPr>
      </w:pPr>
      <w:hyperlink r:id="rId2">
        <w:r w:rsidR="00796368">
          <w:rPr>
            <w:rFonts w:ascii="Open Sans" w:eastAsia="Open Sans" w:hAnsi="Open Sans" w:cs="Open Sans"/>
            <w:color w:val="0000FF"/>
            <w:sz w:val="16"/>
            <w:szCs w:val="16"/>
            <w:u w:val="single"/>
          </w:rPr>
          <w:t>https://popp.undp.org/_layouts/15/WopiFrame.aspx?sourcedoc=/UNDP_POPP_DOCUMENT_LIBRARY/Public/PSU_Individual%20Contract_Individual%20Contract%20Policy.docx&amp;action=default</w:t>
        </w:r>
      </w:hyperlink>
      <w:r w:rsidR="00796368">
        <w:rPr>
          <w:rFonts w:ascii="Open Sans" w:eastAsia="Open Sans" w:hAnsi="Open Sans" w:cs="Open Sans"/>
          <w:color w:val="000000"/>
          <w:sz w:val="16"/>
          <w:szCs w:val="16"/>
        </w:rPr>
        <w:t xml:space="preserve"> </w:t>
      </w:r>
      <w:r w:rsidR="00796368">
        <w:rPr>
          <w:color w:val="000000"/>
          <w:sz w:val="18"/>
          <w:szCs w:val="18"/>
        </w:rPr>
        <w:t xml:space="preserve">      </w:t>
      </w:r>
    </w:p>
  </w:footnote>
  <w:footnote w:id="4">
    <w:p w14:paraId="02F084E3" w14:textId="77777777" w:rsidR="00796368" w:rsidRDefault="00796368">
      <w:pPr>
        <w:pBdr>
          <w:top w:val="nil"/>
          <w:left w:val="nil"/>
          <w:bottom w:val="nil"/>
          <w:right w:val="nil"/>
          <w:between w:val="nil"/>
        </w:pBdr>
        <w:spacing w:before="40" w:after="40" w:line="240" w:lineRule="auto"/>
        <w:rPr>
          <w:rFonts w:ascii="Open Sans" w:eastAsia="Open Sans" w:hAnsi="Open Sans" w:cs="Open Sans"/>
          <w:color w:val="0000FF"/>
          <w:sz w:val="16"/>
          <w:szCs w:val="16"/>
          <w:u w:val="single"/>
        </w:rPr>
      </w:pPr>
      <w:r>
        <w:rPr>
          <w:vertAlign w:val="superscript"/>
        </w:rPr>
        <w:footnoteRef/>
      </w:r>
      <w:r>
        <w:rPr>
          <w:color w:val="000000"/>
          <w:sz w:val="18"/>
          <w:szCs w:val="18"/>
        </w:rPr>
        <w:t xml:space="preserve"> </w:t>
      </w:r>
      <w:r>
        <w:rPr>
          <w:rFonts w:ascii="Open Sans" w:eastAsia="Open Sans" w:hAnsi="Open Sans" w:cs="Open Sans"/>
          <w:color w:val="000000"/>
          <w:sz w:val="16"/>
          <w:szCs w:val="16"/>
        </w:rPr>
        <w:t>Engagement of evaluators should be done in line with</w:t>
      </w:r>
      <w:r>
        <w:rPr>
          <w:color w:val="000000"/>
          <w:sz w:val="18"/>
          <w:szCs w:val="18"/>
        </w:rPr>
        <w:t xml:space="preserve"> </w:t>
      </w:r>
      <w:r>
        <w:rPr>
          <w:rFonts w:ascii="Open Sans" w:eastAsia="Open Sans" w:hAnsi="Open Sans" w:cs="Open Sans"/>
          <w:color w:val="000000"/>
          <w:sz w:val="16"/>
          <w:szCs w:val="16"/>
        </w:rPr>
        <w:t xml:space="preserve">guidelines for hiring consultants in the POPP </w:t>
      </w:r>
      <w:hyperlink r:id="rId3">
        <w:r>
          <w:rPr>
            <w:rFonts w:ascii="Open Sans" w:eastAsia="Open Sans" w:hAnsi="Open Sans" w:cs="Open Sans"/>
            <w:color w:val="0000FF"/>
            <w:sz w:val="16"/>
            <w:szCs w:val="16"/>
            <w:u w:val="single"/>
          </w:rPr>
          <w:t>https://popp.undp.org/SitePages/POPPRoot.aspx</w:t>
        </w:r>
      </w:hyperlink>
    </w:p>
  </w:footnote>
  <w:footnote w:id="5">
    <w:p w14:paraId="602697E5" w14:textId="77777777" w:rsidR="00796368" w:rsidRDefault="00796368">
      <w:pPr>
        <w:pBdr>
          <w:top w:val="nil"/>
          <w:left w:val="nil"/>
          <w:bottom w:val="nil"/>
          <w:right w:val="nil"/>
          <w:between w:val="nil"/>
        </w:pBdr>
        <w:spacing w:before="40" w:after="40" w:line="240" w:lineRule="auto"/>
        <w:rPr>
          <w:rFonts w:ascii="Open Sans" w:eastAsia="Open Sans" w:hAnsi="Open Sans" w:cs="Open Sans"/>
          <w:color w:val="0000FF"/>
          <w:sz w:val="16"/>
          <w:szCs w:val="16"/>
          <w:u w:val="single"/>
        </w:rPr>
      </w:pPr>
      <w:r>
        <w:rPr>
          <w:vertAlign w:val="superscript"/>
        </w:rPr>
        <w:footnoteRef/>
      </w:r>
      <w:hyperlink r:id="rId4">
        <w:r>
          <w:rPr>
            <w:rFonts w:ascii="Open Sans" w:eastAsia="Open Sans" w:hAnsi="Open Sans" w:cs="Open Sans"/>
            <w:color w:val="0000FF"/>
            <w:sz w:val="16"/>
            <w:szCs w:val="16"/>
            <w:u w:val="single"/>
          </w:rPr>
          <w:t>https://intranet.undp.org/unit/bom/pso/Support%20documents%20on%20IC%20Guidelines/Template%20for%20Confirmation%20of%20Interest%20and%20Submission%20of%20Financial%20Proposal.docx</w:t>
        </w:r>
      </w:hyperlink>
    </w:p>
  </w:footnote>
  <w:footnote w:id="6">
    <w:p w14:paraId="439E09D3" w14:textId="77777777" w:rsidR="00796368" w:rsidRDefault="00796368">
      <w:pPr>
        <w:pBdr>
          <w:top w:val="nil"/>
          <w:left w:val="nil"/>
          <w:bottom w:val="nil"/>
          <w:right w:val="nil"/>
          <w:between w:val="nil"/>
        </w:pBdr>
        <w:spacing w:before="40" w:after="40" w:line="240" w:lineRule="auto"/>
        <w:rPr>
          <w:color w:val="000000"/>
          <w:sz w:val="18"/>
          <w:szCs w:val="18"/>
        </w:rPr>
      </w:pPr>
      <w:r>
        <w:rPr>
          <w:vertAlign w:val="superscript"/>
        </w:rPr>
        <w:footnoteRef/>
      </w:r>
      <w:r>
        <w:rPr>
          <w:color w:val="000000"/>
          <w:sz w:val="18"/>
          <w:szCs w:val="18"/>
        </w:rPr>
        <w:t xml:space="preserve"> </w:t>
      </w:r>
      <w:hyperlink r:id="rId5">
        <w:r>
          <w:rPr>
            <w:rFonts w:ascii="Open Sans" w:eastAsia="Open Sans" w:hAnsi="Open Sans" w:cs="Open Sans"/>
            <w:color w:val="0000FF"/>
            <w:sz w:val="16"/>
            <w:szCs w:val="16"/>
            <w:u w:val="single"/>
          </w:rPr>
          <w:t>http://www.undp.org/content/dam/undp/library/corporate/Careers/P11_Personal_history_form.doc</w:t>
        </w:r>
      </w:hyperlink>
      <w:r>
        <w:rPr>
          <w:color w:val="000000"/>
          <w:sz w:val="18"/>
          <w:szCs w:val="18"/>
        </w:rPr>
        <w:tab/>
      </w:r>
    </w:p>
  </w:footnote>
  <w:footnote w:id="7">
    <w:p w14:paraId="20EBB806" w14:textId="77777777" w:rsidR="00796368" w:rsidRDefault="00796368">
      <w:pPr>
        <w:pBdr>
          <w:top w:val="nil"/>
          <w:left w:val="nil"/>
          <w:bottom w:val="nil"/>
          <w:right w:val="nil"/>
          <w:between w:val="nil"/>
        </w:pBdr>
        <w:spacing w:before="40" w:after="40" w:line="240" w:lineRule="auto"/>
        <w:rPr>
          <w:color w:val="000000"/>
          <w:sz w:val="18"/>
          <w:szCs w:val="18"/>
        </w:rPr>
      </w:pPr>
      <w:r>
        <w:rPr>
          <w:vertAlign w:val="superscript"/>
        </w:rPr>
        <w:footnoteRef/>
      </w:r>
      <w:r>
        <w:rPr>
          <w:color w:val="000000"/>
          <w:sz w:val="18"/>
          <w:szCs w:val="18"/>
        </w:rPr>
        <w:t xml:space="preserve"> See </w:t>
      </w:r>
      <w:proofErr w:type="spellStart"/>
      <w:r>
        <w:rPr>
          <w:color w:val="000000"/>
          <w:sz w:val="18"/>
          <w:szCs w:val="18"/>
        </w:rPr>
        <w:t>ToR</w:t>
      </w:r>
      <w:proofErr w:type="spellEnd"/>
      <w:r>
        <w:rPr>
          <w:color w:val="000000"/>
          <w:sz w:val="18"/>
          <w:szCs w:val="18"/>
        </w:rPr>
        <w:t xml:space="preserve">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C34"/>
    <w:multiLevelType w:val="multilevel"/>
    <w:tmpl w:val="0B9A799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E131A9"/>
    <w:multiLevelType w:val="multilevel"/>
    <w:tmpl w:val="B18E0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162B0B"/>
    <w:multiLevelType w:val="multilevel"/>
    <w:tmpl w:val="E37A858A"/>
    <w:lvl w:ilvl="0">
      <w:start w:val="1"/>
      <w:numFmt w:val="bullet"/>
      <w:lvlText w:val="-"/>
      <w:lvlJc w:val="left"/>
      <w:pPr>
        <w:ind w:left="1360" w:hanging="360"/>
      </w:pPr>
      <w:rPr>
        <w:rFonts w:ascii="Arial Narrow" w:eastAsia="Arial Narrow" w:hAnsi="Arial Narrow" w:cs="Arial Narrow"/>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3" w15:restartNumberingAfterBreak="0">
    <w:nsid w:val="0A5F11C9"/>
    <w:multiLevelType w:val="multilevel"/>
    <w:tmpl w:val="01A6B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57DA4"/>
    <w:multiLevelType w:val="multilevel"/>
    <w:tmpl w:val="8A4869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0C6543"/>
    <w:multiLevelType w:val="multilevel"/>
    <w:tmpl w:val="F0EC4B3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13C68BD"/>
    <w:multiLevelType w:val="multilevel"/>
    <w:tmpl w:val="CD78FC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4623282"/>
    <w:multiLevelType w:val="multilevel"/>
    <w:tmpl w:val="AFCCB29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23BD4248"/>
    <w:multiLevelType w:val="multilevel"/>
    <w:tmpl w:val="F4F4C8D2"/>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9" w15:restartNumberingAfterBreak="0">
    <w:nsid w:val="241F60C8"/>
    <w:multiLevelType w:val="multilevel"/>
    <w:tmpl w:val="32B6F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61534E"/>
    <w:multiLevelType w:val="multilevel"/>
    <w:tmpl w:val="527CD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F84679"/>
    <w:multiLevelType w:val="multilevel"/>
    <w:tmpl w:val="9C82D1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2C27D4"/>
    <w:multiLevelType w:val="multilevel"/>
    <w:tmpl w:val="5D225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454FD7"/>
    <w:multiLevelType w:val="multilevel"/>
    <w:tmpl w:val="50A66F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6AE7ED7"/>
    <w:multiLevelType w:val="multilevel"/>
    <w:tmpl w:val="9FCAA2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95F293F"/>
    <w:multiLevelType w:val="multilevel"/>
    <w:tmpl w:val="1F30BD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0757EB1"/>
    <w:multiLevelType w:val="multilevel"/>
    <w:tmpl w:val="55B68A32"/>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937064"/>
    <w:multiLevelType w:val="multilevel"/>
    <w:tmpl w:val="E3C22D62"/>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18" w15:restartNumberingAfterBreak="0">
    <w:nsid w:val="43611361"/>
    <w:multiLevelType w:val="multilevel"/>
    <w:tmpl w:val="4A4CBDC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15:restartNumberingAfterBreak="0">
    <w:nsid w:val="4EF66822"/>
    <w:multiLevelType w:val="multilevel"/>
    <w:tmpl w:val="4F0024AE"/>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51BD12FA"/>
    <w:multiLevelType w:val="multilevel"/>
    <w:tmpl w:val="61D462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45C0355"/>
    <w:multiLevelType w:val="multilevel"/>
    <w:tmpl w:val="F9EA155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2" w15:restartNumberingAfterBreak="0">
    <w:nsid w:val="5573735D"/>
    <w:multiLevelType w:val="multilevel"/>
    <w:tmpl w:val="094E42FC"/>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7EE1FB9"/>
    <w:multiLevelType w:val="multilevel"/>
    <w:tmpl w:val="6CBCDA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DAE7E49"/>
    <w:multiLevelType w:val="multilevel"/>
    <w:tmpl w:val="FBEE6F2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7"/>
  </w:num>
  <w:num w:numId="2">
    <w:abstractNumId w:val="18"/>
  </w:num>
  <w:num w:numId="3">
    <w:abstractNumId w:val="2"/>
  </w:num>
  <w:num w:numId="4">
    <w:abstractNumId w:val="12"/>
  </w:num>
  <w:num w:numId="5">
    <w:abstractNumId w:val="13"/>
  </w:num>
  <w:num w:numId="6">
    <w:abstractNumId w:val="10"/>
  </w:num>
  <w:num w:numId="7">
    <w:abstractNumId w:val="0"/>
  </w:num>
  <w:num w:numId="8">
    <w:abstractNumId w:val="23"/>
  </w:num>
  <w:num w:numId="9">
    <w:abstractNumId w:val="15"/>
  </w:num>
  <w:num w:numId="10">
    <w:abstractNumId w:val="16"/>
  </w:num>
  <w:num w:numId="11">
    <w:abstractNumId w:val="1"/>
  </w:num>
  <w:num w:numId="12">
    <w:abstractNumId w:val="14"/>
  </w:num>
  <w:num w:numId="13">
    <w:abstractNumId w:val="4"/>
  </w:num>
  <w:num w:numId="14">
    <w:abstractNumId w:val="3"/>
  </w:num>
  <w:num w:numId="15">
    <w:abstractNumId w:val="9"/>
  </w:num>
  <w:num w:numId="16">
    <w:abstractNumId w:val="11"/>
  </w:num>
  <w:num w:numId="17">
    <w:abstractNumId w:val="5"/>
  </w:num>
  <w:num w:numId="18">
    <w:abstractNumId w:val="19"/>
  </w:num>
  <w:num w:numId="19">
    <w:abstractNumId w:val="22"/>
  </w:num>
  <w:num w:numId="20">
    <w:abstractNumId w:val="6"/>
  </w:num>
  <w:num w:numId="21">
    <w:abstractNumId w:val="7"/>
  </w:num>
  <w:num w:numId="22">
    <w:abstractNumId w:val="24"/>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78"/>
    <w:rsid w:val="000D46CF"/>
    <w:rsid w:val="00121021"/>
    <w:rsid w:val="002C13FA"/>
    <w:rsid w:val="002E20DE"/>
    <w:rsid w:val="003468A9"/>
    <w:rsid w:val="00350307"/>
    <w:rsid w:val="004255A5"/>
    <w:rsid w:val="00622175"/>
    <w:rsid w:val="00645278"/>
    <w:rsid w:val="00694BD8"/>
    <w:rsid w:val="006F08B0"/>
    <w:rsid w:val="00796368"/>
    <w:rsid w:val="00796F05"/>
    <w:rsid w:val="009123DD"/>
    <w:rsid w:val="009659C9"/>
    <w:rsid w:val="00AB26F4"/>
    <w:rsid w:val="00AC512B"/>
    <w:rsid w:val="00BF649F"/>
    <w:rsid w:val="00C33EA9"/>
    <w:rsid w:val="00CD6538"/>
    <w:rsid w:val="00CE2357"/>
    <w:rsid w:val="00DD0E98"/>
    <w:rsid w:val="00DF25D4"/>
    <w:rsid w:val="00E501AB"/>
    <w:rsid w:val="00EA6432"/>
    <w:rsid w:val="00EC5ABE"/>
    <w:rsid w:val="00F7605B"/>
    <w:rsid w:val="00FE07AA"/>
    <w:rsid w:val="03FEB89A"/>
    <w:rsid w:val="06C007CF"/>
    <w:rsid w:val="0B8A3FF0"/>
    <w:rsid w:val="0D1FB341"/>
    <w:rsid w:val="292ADA1F"/>
    <w:rsid w:val="2DECCF0E"/>
    <w:rsid w:val="36D52F93"/>
    <w:rsid w:val="3870FFF4"/>
    <w:rsid w:val="3AEF6BB8"/>
    <w:rsid w:val="42FB3AFF"/>
    <w:rsid w:val="43445C9B"/>
    <w:rsid w:val="43CD2AAD"/>
    <w:rsid w:val="44417CFE"/>
    <w:rsid w:val="4C30EC89"/>
    <w:rsid w:val="528DDF26"/>
    <w:rsid w:val="534F48FF"/>
    <w:rsid w:val="55870C5E"/>
    <w:rsid w:val="63E21147"/>
    <w:rsid w:val="64F522BA"/>
    <w:rsid w:val="7092FF55"/>
    <w:rsid w:val="71DE4588"/>
    <w:rsid w:val="73564DC6"/>
    <w:rsid w:val="783D2F67"/>
    <w:rsid w:val="7D98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4788"/>
  <w15:docId w15:val="{ACFA6678-30B8-4B89-9282-60DC0BC9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96368"/>
    <w:rPr>
      <w:b/>
      <w:bCs/>
    </w:rPr>
  </w:style>
  <w:style w:type="character" w:customStyle="1" w:styleId="CommentSubjectChar">
    <w:name w:val="Comment Subject Char"/>
    <w:basedOn w:val="CommentTextChar"/>
    <w:link w:val="CommentSubject"/>
    <w:uiPriority w:val="99"/>
    <w:semiHidden/>
    <w:rsid w:val="00796368"/>
    <w:rPr>
      <w:b/>
      <w:bCs/>
      <w:sz w:val="20"/>
      <w:szCs w:val="20"/>
    </w:rPr>
  </w:style>
  <w:style w:type="character" w:styleId="Hyperlink">
    <w:name w:val="Hyperlink"/>
    <w:basedOn w:val="DefaultParagraphFont"/>
    <w:uiPriority w:val="99"/>
    <w:unhideWhenUsed/>
    <w:rsid w:val="00694BD8"/>
    <w:rPr>
      <w:color w:val="0000FF" w:themeColor="hyperlink"/>
      <w:u w:val="single"/>
    </w:rPr>
  </w:style>
  <w:style w:type="character" w:styleId="UnresolvedMention">
    <w:name w:val="Unresolved Mention"/>
    <w:basedOn w:val="DefaultParagraphFont"/>
    <w:uiPriority w:val="99"/>
    <w:semiHidden/>
    <w:unhideWhenUsed/>
    <w:rsid w:val="00694BD8"/>
    <w:rPr>
      <w:color w:val="605E5C"/>
      <w:shd w:val="clear" w:color="auto" w:fill="E1DFDD"/>
    </w:rPr>
  </w:style>
  <w:style w:type="character" w:styleId="FollowedHyperlink">
    <w:name w:val="FollowedHyperlink"/>
    <w:basedOn w:val="DefaultParagraphFont"/>
    <w:uiPriority w:val="99"/>
    <w:semiHidden/>
    <w:unhideWhenUsed/>
    <w:rsid w:val="00694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eb.undp.org/evaluation/guideline/documents/GEF/TE_GuidanceforUNDP-supportedGEF-financedProjects.pdf" TargetMode="External"/><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undp.org/evaluation/guideline/section-6.shtml" TargetMode="External"/><Relationship Id="rId5" Type="http://schemas.openxmlformats.org/officeDocument/2006/relationships/footnotes" Target="footnotes.xml"/><Relationship Id="rId15"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0" Type="http://schemas.openxmlformats.org/officeDocument/2006/relationships/hyperlink" Target="http://web.undp.org/evaluation/guideline/documents/GEF/TE_GuidanceforUNDP-supportedGEF-financedProjects.pdf" TargetMode="External"/><Relationship Id="rId4" Type="http://schemas.openxmlformats.org/officeDocument/2006/relationships/webSettings" Target="webSettings.xml"/><Relationship Id="rId9" Type="http://schemas.openxmlformats.org/officeDocument/2006/relationships/hyperlink" Target="https://erc.undp.org/" TargetMode="External"/><Relationship Id="rId14" Type="http://schemas.openxmlformats.org/officeDocument/2006/relationships/hyperlink" Target="http://www.undp.org/content/dam/undp/library/corporate/Careers/P11_Personal_history_for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eb.undp.org/evaluation/guideline/section-6.shtml"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7694</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Liya Ergasheva</cp:lastModifiedBy>
  <cp:revision>2</cp:revision>
  <dcterms:created xsi:type="dcterms:W3CDTF">2022-03-07T03:45:00Z</dcterms:created>
  <dcterms:modified xsi:type="dcterms:W3CDTF">2022-03-07T03:45:00Z</dcterms:modified>
</cp:coreProperties>
</file>