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F96E" w14:textId="1FE7E407" w:rsidR="00B90FCA" w:rsidRPr="009029E3" w:rsidRDefault="00B90FCA" w:rsidP="001A58A2">
      <w:pPr>
        <w:pStyle w:val="Heading1"/>
        <w:rPr>
          <w:lang w:val="en-GB"/>
        </w:rPr>
      </w:pPr>
      <w:bookmarkStart w:id="0" w:name="_Toc99740597"/>
      <w:r w:rsidRPr="009029E3">
        <w:rPr>
          <w:lang w:val="en-GB"/>
        </w:rPr>
        <w:t xml:space="preserve">Terms of </w:t>
      </w:r>
      <w:r w:rsidR="002B5446" w:rsidRPr="009029E3">
        <w:rPr>
          <w:lang w:val="en-GB"/>
        </w:rPr>
        <w:t>R</w:t>
      </w:r>
      <w:r w:rsidRPr="009029E3">
        <w:rPr>
          <w:lang w:val="en-GB"/>
        </w:rPr>
        <w:t>eference</w:t>
      </w:r>
      <w:bookmarkEnd w:id="0"/>
    </w:p>
    <w:p w14:paraId="0FCC8ECF" w14:textId="77777777" w:rsidR="00B90FCA" w:rsidRPr="009029E3" w:rsidRDefault="00B90FCA" w:rsidP="00B90FCA">
      <w:pPr>
        <w:rPr>
          <w:lang w:val="en-GB" w:eastAsia="x-none"/>
        </w:rPr>
      </w:pPr>
    </w:p>
    <w:p w14:paraId="1FA682F4" w14:textId="77777777" w:rsidR="00B90FCA" w:rsidRPr="009029E3" w:rsidRDefault="00B90FCA" w:rsidP="00B90FCA">
      <w:pPr>
        <w:jc w:val="center"/>
        <w:rPr>
          <w:rFonts w:cs="Calibri"/>
          <w:b/>
          <w:sz w:val="24"/>
          <w:szCs w:val="24"/>
          <w:lang w:val="en-GB"/>
        </w:rPr>
      </w:pPr>
      <w:bookmarkStart w:id="1" w:name="_Hlk90552322"/>
      <w:r w:rsidRPr="009029E3">
        <w:rPr>
          <w:rFonts w:cs="Calibri"/>
          <w:b/>
          <w:sz w:val="24"/>
          <w:szCs w:val="24"/>
          <w:lang w:val="en-GB"/>
        </w:rPr>
        <w:t>Terms of Reference</w:t>
      </w:r>
    </w:p>
    <w:bookmarkEnd w:id="1"/>
    <w:p w14:paraId="51FA9EC9" w14:textId="77777777" w:rsidR="00B90FCA" w:rsidRPr="009029E3" w:rsidRDefault="00B90FCA" w:rsidP="00A13CD0">
      <w:pPr>
        <w:pStyle w:val="ListParagraph"/>
        <w:numPr>
          <w:ilvl w:val="0"/>
          <w:numId w:val="11"/>
        </w:numPr>
        <w:shd w:val="clear" w:color="auto" w:fill="D9D9D9"/>
        <w:spacing w:after="200" w:line="276" w:lineRule="auto"/>
        <w:ind w:left="450" w:hanging="450"/>
        <w:contextualSpacing w:val="0"/>
        <w:jc w:val="left"/>
        <w:rPr>
          <w:rFonts w:cs="Calibri"/>
          <w:b/>
          <w:lang w:val="en-GB"/>
        </w:rPr>
      </w:pPr>
      <w:r w:rsidRPr="009029E3">
        <w:rPr>
          <w:rFonts w:cs="Calibri"/>
          <w:b/>
          <w:lang w:val="en-GB"/>
        </w:rPr>
        <w:t xml:space="preserve">General Information </w:t>
      </w:r>
    </w:p>
    <w:p w14:paraId="16AA5E30" w14:textId="77777777" w:rsidR="00B90FCA" w:rsidRPr="009029E3" w:rsidRDefault="00B90FCA" w:rsidP="00B90FCA">
      <w:pPr>
        <w:widowControl w:val="0"/>
        <w:tabs>
          <w:tab w:val="left" w:pos="-720"/>
        </w:tabs>
        <w:ind w:left="2880" w:hanging="2880"/>
        <w:rPr>
          <w:rFonts w:cs="Calibri"/>
          <w:b/>
          <w:bCs/>
          <w:lang w:val="en-GB"/>
        </w:rPr>
      </w:pPr>
      <w:r w:rsidRPr="009029E3">
        <w:rPr>
          <w:rFonts w:cs="Calibri"/>
          <w:b/>
          <w:lang w:val="en-GB"/>
        </w:rPr>
        <w:t>Services/Work Description:</w:t>
      </w:r>
      <w:r w:rsidRPr="009029E3">
        <w:rPr>
          <w:rFonts w:cs="Calibri"/>
          <w:lang w:val="en-GB"/>
        </w:rPr>
        <w:tab/>
      </w:r>
      <w:r w:rsidRPr="009029E3">
        <w:rPr>
          <w:rFonts w:cs="Calibri"/>
          <w:shd w:val="clear" w:color="auto" w:fill="FFFFFF"/>
          <w:lang w:val="en-GB"/>
        </w:rPr>
        <w:t>Program evaluation of Sustainable Investment Promotion (SIP) program</w:t>
      </w:r>
    </w:p>
    <w:p w14:paraId="20EC10C3" w14:textId="77777777" w:rsidR="00B90FCA" w:rsidRPr="009029E3" w:rsidRDefault="00B90FCA" w:rsidP="00B90FCA">
      <w:pPr>
        <w:shd w:val="clear" w:color="auto" w:fill="FFFFFF"/>
        <w:ind w:left="2880" w:hanging="2880"/>
        <w:rPr>
          <w:rFonts w:cs="Calibri"/>
          <w:lang w:val="en-GB"/>
        </w:rPr>
      </w:pPr>
      <w:r w:rsidRPr="009029E3">
        <w:rPr>
          <w:rFonts w:cs="Calibri"/>
          <w:b/>
          <w:lang w:val="en-GB"/>
        </w:rPr>
        <w:t>Project/Program Title:</w:t>
      </w:r>
      <w:r w:rsidRPr="009029E3">
        <w:rPr>
          <w:rFonts w:cs="Calibri"/>
          <w:lang w:val="en-GB"/>
        </w:rPr>
        <w:tab/>
        <w:t xml:space="preserve">Belt </w:t>
      </w:r>
      <w:r w:rsidRPr="009029E3">
        <w:rPr>
          <w:lang w:val="en-GB"/>
        </w:rPr>
        <w:t>Promoting Sustainable Investments along the Belt and Road Initiative</w:t>
      </w:r>
    </w:p>
    <w:p w14:paraId="1B4BBA98" w14:textId="77777777" w:rsidR="00B90FCA" w:rsidRPr="009029E3" w:rsidRDefault="00B90FCA" w:rsidP="00B90FCA">
      <w:pPr>
        <w:shd w:val="clear" w:color="auto" w:fill="FFFFFF"/>
        <w:ind w:left="2880" w:hanging="2880"/>
        <w:rPr>
          <w:rFonts w:cs="Calibri"/>
          <w:shd w:val="clear" w:color="auto" w:fill="FFFFFF"/>
          <w:lang w:val="en-GB"/>
        </w:rPr>
      </w:pPr>
      <w:r w:rsidRPr="009029E3">
        <w:rPr>
          <w:rFonts w:cs="Calibri"/>
          <w:b/>
          <w:lang w:val="en-GB"/>
        </w:rPr>
        <w:t>Duty Station:</w:t>
      </w:r>
      <w:r w:rsidRPr="009029E3">
        <w:rPr>
          <w:rFonts w:cs="Calibri"/>
          <w:lang w:val="en-GB"/>
        </w:rPr>
        <w:tab/>
        <w:t xml:space="preserve">Addis Ababa </w:t>
      </w:r>
    </w:p>
    <w:p w14:paraId="43422412" w14:textId="77777777" w:rsidR="00B90FCA" w:rsidRPr="009029E3" w:rsidRDefault="00B90FCA" w:rsidP="00B90FCA">
      <w:pPr>
        <w:shd w:val="clear" w:color="auto" w:fill="FFFFFF"/>
        <w:ind w:left="2880" w:hanging="2880"/>
        <w:rPr>
          <w:rFonts w:cs="Calibri"/>
          <w:shd w:val="clear" w:color="auto" w:fill="FFFFFF"/>
          <w:lang w:val="en-GB"/>
        </w:rPr>
      </w:pPr>
      <w:r w:rsidRPr="009029E3">
        <w:rPr>
          <w:rFonts w:cs="Calibri"/>
          <w:b/>
          <w:lang w:val="en-GB"/>
        </w:rPr>
        <w:t>Type of the Contract:</w:t>
      </w:r>
      <w:r w:rsidRPr="009029E3">
        <w:rPr>
          <w:rFonts w:cs="Calibri"/>
          <w:b/>
          <w:lang w:val="en-GB"/>
        </w:rPr>
        <w:tab/>
      </w:r>
      <w:r w:rsidRPr="009029E3">
        <w:rPr>
          <w:rFonts w:cs="Calibri"/>
          <w:b/>
          <w:shd w:val="clear" w:color="auto" w:fill="FFFFFF"/>
          <w:lang w:val="en-GB"/>
        </w:rPr>
        <w:t>International Consultant</w:t>
      </w:r>
      <w:r w:rsidRPr="009029E3">
        <w:rPr>
          <w:rFonts w:cs="Calibri"/>
          <w:shd w:val="clear" w:color="auto" w:fill="FFFFFF"/>
          <w:lang w:val="en-GB"/>
        </w:rPr>
        <w:t xml:space="preserve"> </w:t>
      </w:r>
    </w:p>
    <w:p w14:paraId="5B6EB1FC" w14:textId="77777777" w:rsidR="00B90FCA" w:rsidRPr="009029E3" w:rsidRDefault="00B90FCA" w:rsidP="00B90FCA">
      <w:pPr>
        <w:shd w:val="clear" w:color="auto" w:fill="FFFFFF"/>
        <w:ind w:left="2880" w:hanging="2880"/>
        <w:rPr>
          <w:rFonts w:cs="Calibri"/>
          <w:shd w:val="clear" w:color="auto" w:fill="FFFFFF"/>
          <w:lang w:val="en-GB"/>
        </w:rPr>
      </w:pPr>
      <w:r w:rsidRPr="009029E3">
        <w:rPr>
          <w:rFonts w:cs="Calibri"/>
          <w:b/>
          <w:lang w:val="en-GB"/>
        </w:rPr>
        <w:t>Duration:</w:t>
      </w:r>
      <w:r w:rsidRPr="009029E3">
        <w:rPr>
          <w:rFonts w:cs="Calibri"/>
          <w:lang w:val="en-GB"/>
        </w:rPr>
        <w:tab/>
      </w:r>
      <w:r w:rsidRPr="009029E3">
        <w:rPr>
          <w:rFonts w:cs="Calibri"/>
          <w:shd w:val="clear" w:color="auto" w:fill="FFFFFF"/>
          <w:lang w:val="en-GB"/>
        </w:rPr>
        <w:t xml:space="preserve">30 working Days </w:t>
      </w:r>
    </w:p>
    <w:p w14:paraId="40AEFC85" w14:textId="77777777" w:rsidR="00B90FCA" w:rsidRPr="009029E3" w:rsidRDefault="00B90FCA" w:rsidP="00B90FCA">
      <w:pPr>
        <w:shd w:val="clear" w:color="auto" w:fill="FFFFFF"/>
        <w:ind w:left="2880" w:hanging="2880"/>
        <w:rPr>
          <w:rFonts w:cs="Calibri"/>
          <w:shd w:val="clear" w:color="auto" w:fill="FFFFFF"/>
          <w:lang w:val="en-GB"/>
        </w:rPr>
      </w:pPr>
      <w:r w:rsidRPr="009029E3">
        <w:rPr>
          <w:rFonts w:cs="Calibri"/>
          <w:b/>
          <w:lang w:val="en-GB"/>
        </w:rPr>
        <w:t>Expected Start Date:</w:t>
      </w:r>
      <w:r w:rsidRPr="009029E3">
        <w:rPr>
          <w:rFonts w:cs="Calibri"/>
          <w:shd w:val="clear" w:color="auto" w:fill="FFFFFF"/>
          <w:lang w:val="en-GB"/>
        </w:rPr>
        <w:tab/>
        <w:t>November 2021</w:t>
      </w:r>
    </w:p>
    <w:p w14:paraId="141A4A58" w14:textId="77777777" w:rsidR="00B90FCA" w:rsidRPr="009029E3" w:rsidRDefault="00B90FCA" w:rsidP="00B90FCA">
      <w:pPr>
        <w:shd w:val="clear" w:color="auto" w:fill="FFFFFF"/>
        <w:ind w:left="2880" w:hanging="2880"/>
        <w:rPr>
          <w:rFonts w:cs="Calibri"/>
          <w:shd w:val="clear" w:color="auto" w:fill="FFFFFF"/>
          <w:lang w:val="en-GB"/>
        </w:rPr>
      </w:pPr>
    </w:p>
    <w:p w14:paraId="4FA2C525" w14:textId="4F69B809" w:rsidR="00B90FCA" w:rsidRPr="009029E3" w:rsidRDefault="00FE597E" w:rsidP="00FE597E">
      <w:pPr>
        <w:shd w:val="clear" w:color="auto" w:fill="D0CECE" w:themeFill="background2" w:themeFillShade="E6"/>
        <w:rPr>
          <w:b/>
          <w:bCs/>
          <w:lang w:val="en-GB"/>
        </w:rPr>
      </w:pPr>
      <w:r w:rsidRPr="009029E3">
        <w:rPr>
          <w:b/>
          <w:bCs/>
          <w:shd w:val="clear" w:color="auto" w:fill="D9D9D9"/>
          <w:lang w:val="en-GB"/>
        </w:rPr>
        <w:t xml:space="preserve">II. </w:t>
      </w:r>
      <w:r w:rsidR="00B90FCA" w:rsidRPr="009029E3">
        <w:rPr>
          <w:b/>
          <w:bCs/>
          <w:shd w:val="clear" w:color="auto" w:fill="D9D9D9"/>
          <w:lang w:val="en-GB"/>
        </w:rPr>
        <w:t>Background</w:t>
      </w:r>
    </w:p>
    <w:p w14:paraId="3271F89B" w14:textId="77777777" w:rsidR="00B90FCA" w:rsidRPr="009029E3" w:rsidRDefault="00B90FCA" w:rsidP="00B90FCA">
      <w:pPr>
        <w:spacing w:before="120" w:after="120"/>
        <w:rPr>
          <w:lang w:val="en-GB"/>
        </w:rPr>
      </w:pPr>
      <w:r w:rsidRPr="009029E3">
        <w:rPr>
          <w:lang w:val="en-GB"/>
        </w:rPr>
        <w:t xml:space="preserve">The China-led Belt and Road Initiative (BRI) envisions enhanced economic cooperation by pursuing five major goals: policy coordination, infrastructure connectivity, unimpeded trade, financial integration, and people-to-people bonds. UNDP has a state-level and strategic partnership on the Belt and Road Initiative (BRI) to achieve positive outcomes for developing countries and global public goods.  </w:t>
      </w:r>
    </w:p>
    <w:p w14:paraId="595B15D1" w14:textId="77777777" w:rsidR="00B90FCA" w:rsidRPr="009029E3" w:rsidRDefault="00B90FCA" w:rsidP="00B90FCA">
      <w:pPr>
        <w:pStyle w:val="Bodycopy"/>
        <w:spacing w:before="120"/>
        <w:jc w:val="both"/>
        <w:rPr>
          <w:rFonts w:ascii="Calibri" w:hAnsi="Calibri"/>
          <w:noProof/>
          <w:sz w:val="22"/>
          <w:szCs w:val="22"/>
          <w:lang w:val="en-GB"/>
        </w:rPr>
      </w:pPr>
      <w:r w:rsidRPr="009029E3">
        <w:rPr>
          <w:rFonts w:ascii="Calibri" w:eastAsia="Calibri" w:hAnsi="Calibri" w:cs="Times New Roman"/>
          <w:color w:val="auto"/>
          <w:sz w:val="22"/>
          <w:szCs w:val="22"/>
          <w:lang w:val="en-GB" w:eastAsia="en-US"/>
        </w:rPr>
        <w:t>BRI believed to significantly contribute towards the achievement of the Sustainable Development Goals (SDGs) by unlocking important resources and promoting sustainable human development in partner countries (UNDP, 2020). Aligning the BRI with the United Nation’s 2030 Agenda for sustainable development (Agenda 2030) at the global level, with the African Union Agenda 2063 at the continental level, and with Ethiopia’s Growth and Transformation Plan at the national level aimed to accelerate the implementation of Sustainable Development Goals (SDGs). In this regard, UNDP as a partner intended to promote sustainable investments through BRI by strengthening partner countries’</w:t>
      </w:r>
      <w:r w:rsidRPr="009029E3">
        <w:rPr>
          <w:rFonts w:ascii="Calibri" w:hAnsi="Calibri"/>
          <w:noProof/>
          <w:sz w:val="22"/>
          <w:szCs w:val="22"/>
          <w:lang w:val="en-GB"/>
        </w:rPr>
        <w:t xml:space="preserve"> capabilities by establishing a network of Sustainable Investment Promotions (SIP) facilities with Ethiopia as the pilot country to support in enhancing environmental and social sustainability.</w:t>
      </w:r>
    </w:p>
    <w:p w14:paraId="1660E605" w14:textId="77777777" w:rsidR="00B90FCA" w:rsidRPr="009029E3" w:rsidRDefault="00B90FCA" w:rsidP="00B90FCA">
      <w:pPr>
        <w:spacing w:after="100" w:afterAutospacing="1"/>
        <w:rPr>
          <w:rFonts w:cs="Calibri"/>
          <w:lang w:val="en-GB"/>
        </w:rPr>
      </w:pPr>
      <w:r w:rsidRPr="009029E3">
        <w:rPr>
          <w:rFonts w:cs="Calibri"/>
          <w:lang w:val="en-GB"/>
        </w:rPr>
        <w:t>Ethiopia as one pilot country to the BRI initiative, the Sustainable Investment project under the BRI initiative has been under implementation since January 2019. The main objectives of the project were</w:t>
      </w:r>
    </w:p>
    <w:p w14:paraId="1E65014B" w14:textId="5C7F64E6" w:rsidR="00B90FCA" w:rsidRPr="009029E3" w:rsidRDefault="00B90FCA" w:rsidP="00A13CD0">
      <w:pPr>
        <w:numPr>
          <w:ilvl w:val="0"/>
          <w:numId w:val="16"/>
        </w:numPr>
        <w:spacing w:after="200" w:line="276" w:lineRule="auto"/>
        <w:rPr>
          <w:lang w:val="en-GB"/>
        </w:rPr>
      </w:pPr>
      <w:r w:rsidRPr="009029E3">
        <w:rPr>
          <w:lang w:val="en-GB"/>
        </w:rPr>
        <w:t xml:space="preserve">To strengthen institutional frameworks and building </w:t>
      </w:r>
      <w:r w:rsidR="00816755" w:rsidRPr="009029E3">
        <w:rPr>
          <w:lang w:val="en-GB"/>
        </w:rPr>
        <w:t>capacity towards</w:t>
      </w:r>
      <w:r w:rsidRPr="009029E3">
        <w:rPr>
          <w:lang w:val="en-GB"/>
        </w:rPr>
        <w:t xml:space="preserve"> the leveraging of sustainable investments, in order to improve the overall investment climate to attract and sustain foreign investments that respond to the country’s national development priorities and local needs. </w:t>
      </w:r>
    </w:p>
    <w:p w14:paraId="23EF6BEC" w14:textId="77777777" w:rsidR="00B90FCA" w:rsidRPr="009029E3" w:rsidRDefault="00B90FCA" w:rsidP="00A13CD0">
      <w:pPr>
        <w:numPr>
          <w:ilvl w:val="0"/>
          <w:numId w:val="16"/>
        </w:numPr>
        <w:spacing w:after="200" w:line="276" w:lineRule="auto"/>
        <w:rPr>
          <w:lang w:val="en-GB"/>
        </w:rPr>
      </w:pPr>
      <w:r w:rsidRPr="009029E3">
        <w:rPr>
          <w:lang w:val="en-GB"/>
        </w:rPr>
        <w:t xml:space="preserve">to provide a framework of cooperation to leverage sustainable investment opportunities, show early and positive results, bridge communication gaps and ensure BRI investments complement existing programs with local stakeholders fully engaged. </w:t>
      </w:r>
    </w:p>
    <w:p w14:paraId="330BEFC3" w14:textId="77777777" w:rsidR="00B90FCA" w:rsidRPr="009029E3" w:rsidRDefault="00B90FCA" w:rsidP="00A13CD0">
      <w:pPr>
        <w:numPr>
          <w:ilvl w:val="0"/>
          <w:numId w:val="16"/>
        </w:numPr>
        <w:spacing w:after="200" w:line="276" w:lineRule="auto"/>
        <w:rPr>
          <w:lang w:val="en-GB"/>
        </w:rPr>
      </w:pPr>
      <w:r w:rsidRPr="009029E3">
        <w:rPr>
          <w:lang w:val="en-GB"/>
        </w:rPr>
        <w:t>to improve the overall investment cooperation and conditions towards a sustainable, forward-looking path, and to tie investment promotion approach with well-structured, local institutions that have embodied local needs and development priorities including-</w:t>
      </w:r>
    </w:p>
    <w:p w14:paraId="6BF9DA10" w14:textId="77777777" w:rsidR="00B90FCA" w:rsidRPr="009029E3" w:rsidRDefault="00B90FCA" w:rsidP="00A13CD0">
      <w:pPr>
        <w:pStyle w:val="ListParagraph"/>
        <w:numPr>
          <w:ilvl w:val="0"/>
          <w:numId w:val="17"/>
        </w:numPr>
        <w:spacing w:before="160" w:after="160" w:line="276" w:lineRule="auto"/>
        <w:rPr>
          <w:lang w:val="en-GB"/>
        </w:rPr>
      </w:pPr>
      <w:r w:rsidRPr="009029E3">
        <w:rPr>
          <w:lang w:val="en-GB"/>
        </w:rPr>
        <w:t>Promote investments in a way that creates sustainable pattern</w:t>
      </w:r>
      <w:r w:rsidRPr="009029E3">
        <w:rPr>
          <w:b/>
          <w:i/>
          <w:lang w:val="en-GB"/>
        </w:rPr>
        <w:t>s</w:t>
      </w:r>
      <w:r w:rsidRPr="009029E3">
        <w:rPr>
          <w:lang w:val="en-GB"/>
        </w:rPr>
        <w:t xml:space="preserve"> </w:t>
      </w:r>
      <w:r w:rsidRPr="009029E3">
        <w:rPr>
          <w:rFonts w:eastAsia="Myriad Pro" w:cs="Myriad Pro"/>
          <w:u w:color="000000"/>
          <w:lang w:val="en-GB"/>
        </w:rPr>
        <w:t xml:space="preserve">in economic, social and environmental terms, searching for innovative solutions that will ensure the achievement of the enhanced connectivity and accelerated progress for the </w:t>
      </w:r>
      <w:r w:rsidRPr="009029E3">
        <w:rPr>
          <w:rFonts w:eastAsia="Myriad Pro" w:cs="Myriad Pro"/>
          <w:u w:color="000000"/>
          <w:lang w:val="en-GB"/>
        </w:rPr>
        <w:lastRenderedPageBreak/>
        <w:t xml:space="preserve">advancement of the SDGs in both Ethiopia as the piloting country and other countries along the Belt and Road. </w:t>
      </w:r>
    </w:p>
    <w:p w14:paraId="6B2F89ED" w14:textId="77777777" w:rsidR="00B90FCA" w:rsidRPr="009029E3" w:rsidRDefault="00B90FCA" w:rsidP="00A13CD0">
      <w:pPr>
        <w:pStyle w:val="ListParagraph"/>
        <w:numPr>
          <w:ilvl w:val="0"/>
          <w:numId w:val="17"/>
        </w:numPr>
        <w:spacing w:before="160" w:after="160" w:line="276" w:lineRule="auto"/>
        <w:rPr>
          <w:lang w:val="en-GB"/>
        </w:rPr>
      </w:pPr>
      <w:r w:rsidRPr="009029E3">
        <w:rPr>
          <w:lang w:val="en-GB"/>
        </w:rPr>
        <w:t xml:space="preserve">Provide investment offer to match investment demand. </w:t>
      </w:r>
    </w:p>
    <w:p w14:paraId="19CB3B84" w14:textId="77777777" w:rsidR="00B90FCA" w:rsidRPr="009029E3" w:rsidRDefault="00B90FCA" w:rsidP="00A13CD0">
      <w:pPr>
        <w:pStyle w:val="ListParagraph"/>
        <w:numPr>
          <w:ilvl w:val="0"/>
          <w:numId w:val="17"/>
        </w:numPr>
        <w:spacing w:before="160" w:after="160" w:line="276" w:lineRule="auto"/>
        <w:rPr>
          <w:lang w:val="en-GB"/>
        </w:rPr>
      </w:pPr>
      <w:r w:rsidRPr="009029E3">
        <w:rPr>
          <w:lang w:val="en-GB"/>
        </w:rPr>
        <w:t xml:space="preserve">Strengthen BRI partner countries’ capacities to better engage with BRI investment opportunities.   </w:t>
      </w:r>
    </w:p>
    <w:p w14:paraId="24B6F884" w14:textId="77777777" w:rsidR="00B90FCA" w:rsidRPr="009029E3" w:rsidRDefault="00B90FCA" w:rsidP="00A13CD0">
      <w:pPr>
        <w:pStyle w:val="ListParagraph"/>
        <w:numPr>
          <w:ilvl w:val="0"/>
          <w:numId w:val="17"/>
        </w:numPr>
        <w:spacing w:before="160" w:after="160" w:line="276" w:lineRule="auto"/>
        <w:rPr>
          <w:lang w:val="en-GB"/>
        </w:rPr>
      </w:pPr>
      <w:r w:rsidRPr="009029E3">
        <w:rPr>
          <w:lang w:val="en-GB"/>
        </w:rPr>
        <w:t xml:space="preserve">Forge mutually-beneficial and win-win cooperation for Chinese, international and local actors. </w:t>
      </w:r>
    </w:p>
    <w:p w14:paraId="1A68B752" w14:textId="77777777" w:rsidR="00B90FCA" w:rsidRPr="009029E3" w:rsidRDefault="00B90FCA" w:rsidP="00A13CD0">
      <w:pPr>
        <w:pStyle w:val="ListParagraph"/>
        <w:numPr>
          <w:ilvl w:val="0"/>
          <w:numId w:val="17"/>
        </w:numPr>
        <w:spacing w:before="160" w:after="160" w:line="276" w:lineRule="auto"/>
        <w:rPr>
          <w:lang w:val="en-GB"/>
        </w:rPr>
      </w:pPr>
      <w:r w:rsidRPr="009029E3">
        <w:rPr>
          <w:lang w:val="en-GB"/>
        </w:rPr>
        <w:t>Promote positive early-harvest results and enhanced communication. While the BRI is still at an early stage, it is crucial to achieve positive results and to showcase successful examples, to demonstrate the potential of the initiative and encourage sustainable investments in the long run that clearly benefits partner countries. It also needs to create engagement mechanisms to enhance communication and consultation among key stakeholders to strengthen linkages to national and local authorities, rules and regulations and partners.</w:t>
      </w:r>
    </w:p>
    <w:p w14:paraId="3E4D96B0" w14:textId="77777777" w:rsidR="00B90FCA" w:rsidRPr="009029E3" w:rsidRDefault="00B90FCA" w:rsidP="00B90FCA">
      <w:pPr>
        <w:rPr>
          <w:lang w:val="en-GB"/>
        </w:rPr>
      </w:pPr>
      <w:r w:rsidRPr="009029E3">
        <w:rPr>
          <w:lang w:val="en-GB"/>
        </w:rPr>
        <w:t>Since the start of the project implementation, the program has achieved the following accomplishments:</w:t>
      </w:r>
    </w:p>
    <w:p w14:paraId="419AA5DE" w14:textId="4BA7544B" w:rsidR="00B90FCA" w:rsidRPr="009029E3" w:rsidRDefault="00B90FCA" w:rsidP="00A13CD0">
      <w:pPr>
        <w:widowControl w:val="0"/>
        <w:numPr>
          <w:ilvl w:val="0"/>
          <w:numId w:val="18"/>
        </w:numPr>
        <w:spacing w:line="276" w:lineRule="auto"/>
        <w:ind w:left="1077" w:hanging="357"/>
        <w:rPr>
          <w:rFonts w:cs="Calibri"/>
          <w:lang w:val="en-GB"/>
        </w:rPr>
      </w:pPr>
      <w:r w:rsidRPr="009029E3">
        <w:rPr>
          <w:rFonts w:cs="Calibri"/>
          <w:lang w:val="en-GB"/>
        </w:rPr>
        <w:t>BRI-SIP Investment Forum successfully held</w:t>
      </w:r>
      <w:r w:rsidRPr="009029E3">
        <w:rPr>
          <w:lang w:val="en-GB"/>
        </w:rPr>
        <w:t xml:space="preserve"> </w:t>
      </w:r>
      <w:r w:rsidR="00816755" w:rsidRPr="009029E3">
        <w:rPr>
          <w:rFonts w:cs="Calibri"/>
          <w:lang w:val="en-GB"/>
        </w:rPr>
        <w:t>in Addis</w:t>
      </w:r>
      <w:r w:rsidRPr="009029E3">
        <w:rPr>
          <w:rFonts w:cs="Calibri"/>
          <w:lang w:val="en-GB"/>
        </w:rPr>
        <w:t xml:space="preserve"> Ababa, Ethiopia, with identified thematic areas, practical challenge for further analysis and studies.</w:t>
      </w:r>
    </w:p>
    <w:p w14:paraId="64DA1DDF" w14:textId="77777777" w:rsidR="00B90FCA" w:rsidRPr="009029E3" w:rsidRDefault="00B90FCA" w:rsidP="00A13CD0">
      <w:pPr>
        <w:widowControl w:val="0"/>
        <w:numPr>
          <w:ilvl w:val="0"/>
          <w:numId w:val="18"/>
        </w:numPr>
        <w:spacing w:line="276" w:lineRule="auto"/>
        <w:ind w:left="1077" w:hanging="357"/>
        <w:rPr>
          <w:rFonts w:eastAsia="SimSun"/>
          <w:lang w:val="en-GB"/>
        </w:rPr>
      </w:pPr>
      <w:r w:rsidRPr="009029E3">
        <w:rPr>
          <w:rFonts w:cs="Calibri"/>
          <w:lang w:val="en-GB"/>
        </w:rPr>
        <w:t xml:space="preserve">Sustainable Investment Promotion event held in Beijing, China in light of the outcomes of the 2019 Belt and Road Forum for International Cooperation </w:t>
      </w:r>
    </w:p>
    <w:p w14:paraId="1EB8E741" w14:textId="2F03138B" w:rsidR="00B90FCA" w:rsidRPr="009029E3" w:rsidRDefault="00B90FCA" w:rsidP="00A13CD0">
      <w:pPr>
        <w:widowControl w:val="0"/>
        <w:numPr>
          <w:ilvl w:val="0"/>
          <w:numId w:val="18"/>
        </w:numPr>
        <w:spacing w:line="276" w:lineRule="auto"/>
        <w:ind w:left="1077" w:hanging="357"/>
        <w:rPr>
          <w:rFonts w:eastAsia="SimSun"/>
          <w:lang w:val="en-GB"/>
        </w:rPr>
      </w:pPr>
      <w:r w:rsidRPr="009029E3">
        <w:rPr>
          <w:rFonts w:cs="Calibri"/>
          <w:lang w:val="en-GB"/>
        </w:rPr>
        <w:t xml:space="preserve">Training program (knowledge sharing workshop) to </w:t>
      </w:r>
      <w:r w:rsidR="00816755" w:rsidRPr="009029E3">
        <w:rPr>
          <w:rFonts w:cs="Calibri"/>
          <w:lang w:val="en-GB"/>
        </w:rPr>
        <w:t>enhance knowledge</w:t>
      </w:r>
      <w:r w:rsidR="00816755" w:rsidRPr="009029E3">
        <w:rPr>
          <w:lang w:val="en-GB"/>
        </w:rPr>
        <w:t xml:space="preserve"> on</w:t>
      </w:r>
      <w:r w:rsidRPr="009029E3">
        <w:rPr>
          <w:lang w:val="en-GB"/>
        </w:rPr>
        <w:t xml:space="preserve"> environment, social and governance (ESG) aspects of sustainable investments, a targeted sustainable investment knowledge exchange session on ESG aspect of sustainability of investments was held at Beijing</w:t>
      </w:r>
    </w:p>
    <w:p w14:paraId="368C6A07" w14:textId="4E257DBF" w:rsidR="00B90FCA" w:rsidRPr="009029E3" w:rsidRDefault="00B90FCA" w:rsidP="00A13CD0">
      <w:pPr>
        <w:widowControl w:val="0"/>
        <w:numPr>
          <w:ilvl w:val="0"/>
          <w:numId w:val="18"/>
        </w:numPr>
        <w:spacing w:line="276" w:lineRule="auto"/>
        <w:ind w:left="1077" w:hanging="357"/>
        <w:rPr>
          <w:rFonts w:cs="Calibri"/>
          <w:lang w:val="en-GB"/>
        </w:rPr>
      </w:pPr>
      <w:r w:rsidRPr="009029E3">
        <w:rPr>
          <w:rFonts w:cs="Calibri"/>
          <w:lang w:val="en-GB"/>
        </w:rPr>
        <w:t>BRI-SIP information platform established based on the existing UNDP network, as well as information and data access provided by external partners integrated with Ethiopian Investment Commission’s (EIC’s) existing information network/web platform</w:t>
      </w:r>
      <w:r w:rsidR="00816755" w:rsidRPr="009029E3">
        <w:rPr>
          <w:rFonts w:cs="Calibri"/>
          <w:lang w:val="en-GB"/>
        </w:rPr>
        <w:t>- IT</w:t>
      </w:r>
      <w:r w:rsidRPr="009029E3">
        <w:rPr>
          <w:rFonts w:cs="Calibri"/>
          <w:lang w:val="en-GB"/>
        </w:rPr>
        <w:t xml:space="preserve"> Servers and Core switches purchased</w:t>
      </w:r>
      <w:r w:rsidRPr="009029E3">
        <w:rPr>
          <w:lang w:val="en-GB"/>
        </w:rPr>
        <w:t>.</w:t>
      </w:r>
    </w:p>
    <w:p w14:paraId="43CC57F9" w14:textId="77777777" w:rsidR="00B90FCA" w:rsidRPr="009029E3" w:rsidRDefault="00B90FCA" w:rsidP="00A13CD0">
      <w:pPr>
        <w:widowControl w:val="0"/>
        <w:numPr>
          <w:ilvl w:val="0"/>
          <w:numId w:val="18"/>
        </w:numPr>
        <w:spacing w:line="276" w:lineRule="auto"/>
        <w:ind w:left="1077" w:hanging="357"/>
        <w:rPr>
          <w:rFonts w:cs="Calibri"/>
          <w:lang w:val="en-GB"/>
        </w:rPr>
      </w:pPr>
      <w:r w:rsidRPr="009029E3">
        <w:rPr>
          <w:rFonts w:cs="Calibri"/>
          <w:lang w:val="en-GB"/>
        </w:rPr>
        <w:t xml:space="preserve">Assessment conducted on private sector engagement in light of sustainable investment </w:t>
      </w:r>
      <w:r w:rsidRPr="009029E3">
        <w:rPr>
          <w:rFonts w:eastAsia="MS Gothic" w:hAnsi="MS Gothic" w:cs="MS Gothic"/>
          <w:lang w:val="en-GB"/>
        </w:rPr>
        <w:t> </w:t>
      </w:r>
      <w:r w:rsidRPr="009029E3">
        <w:rPr>
          <w:rFonts w:cs="Calibri"/>
          <w:lang w:val="en-GB"/>
        </w:rPr>
        <w:t>promotion in the framework of BRI/SIP.</w:t>
      </w:r>
    </w:p>
    <w:p w14:paraId="1157C599" w14:textId="6D41D7D3" w:rsidR="00B90FCA" w:rsidRPr="009029E3" w:rsidRDefault="00B90FCA" w:rsidP="00A13CD0">
      <w:pPr>
        <w:widowControl w:val="0"/>
        <w:numPr>
          <w:ilvl w:val="0"/>
          <w:numId w:val="18"/>
        </w:numPr>
        <w:spacing w:line="276" w:lineRule="auto"/>
        <w:ind w:left="1077" w:hanging="357"/>
        <w:rPr>
          <w:rFonts w:cs="Calibri"/>
          <w:lang w:val="en-GB"/>
        </w:rPr>
      </w:pPr>
      <w:r w:rsidRPr="009029E3">
        <w:rPr>
          <w:bCs/>
          <w:lang w:val="en-GB"/>
        </w:rPr>
        <w:t xml:space="preserve">Diagnostics study </w:t>
      </w:r>
      <w:r w:rsidR="00816755" w:rsidRPr="009029E3">
        <w:rPr>
          <w:bCs/>
          <w:lang w:val="en-GB"/>
        </w:rPr>
        <w:t>conducted on</w:t>
      </w:r>
      <w:r w:rsidRPr="009029E3">
        <w:rPr>
          <w:bCs/>
          <w:lang w:val="en-GB"/>
        </w:rPr>
        <w:t xml:space="preserve"> </w:t>
      </w:r>
      <w:r w:rsidRPr="009029E3">
        <w:rPr>
          <w:rFonts w:cs="Calibri"/>
          <w:lang w:val="en-GB"/>
        </w:rPr>
        <w:t>environmental, social and governance (</w:t>
      </w:r>
      <w:r w:rsidRPr="009029E3">
        <w:rPr>
          <w:bCs/>
          <w:lang w:val="en-GB"/>
        </w:rPr>
        <w:t xml:space="preserve">ESG) sustainable investments- </w:t>
      </w:r>
      <w:r w:rsidRPr="009029E3">
        <w:rPr>
          <w:b/>
          <w:bCs/>
          <w:lang w:val="en-GB"/>
        </w:rPr>
        <w:t xml:space="preserve">textile and </w:t>
      </w:r>
      <w:r w:rsidRPr="009029E3">
        <w:rPr>
          <w:rFonts w:cs="Calibri"/>
          <w:b/>
          <w:i/>
          <w:lang w:val="en-GB"/>
        </w:rPr>
        <w:t>garment</w:t>
      </w:r>
      <w:r w:rsidRPr="009029E3">
        <w:rPr>
          <w:rFonts w:cs="Calibri"/>
          <w:i/>
          <w:lang w:val="en-GB"/>
        </w:rPr>
        <w:t>, horticulture, leather and leather products, and agro-processing including sugar-related industries</w:t>
      </w:r>
      <w:r w:rsidRPr="009029E3">
        <w:rPr>
          <w:rFonts w:cs="Calibri"/>
          <w:lang w:val="en-GB"/>
        </w:rPr>
        <w:t xml:space="preserve"> </w:t>
      </w:r>
    </w:p>
    <w:p w14:paraId="6F4445C3" w14:textId="039A2DF2" w:rsidR="00B90FCA" w:rsidRPr="009029E3" w:rsidRDefault="00B90FCA" w:rsidP="00A13CD0">
      <w:pPr>
        <w:widowControl w:val="0"/>
        <w:numPr>
          <w:ilvl w:val="0"/>
          <w:numId w:val="18"/>
        </w:numPr>
        <w:spacing w:line="276" w:lineRule="auto"/>
        <w:ind w:left="1077" w:hanging="357"/>
        <w:rPr>
          <w:rFonts w:cs="Calibri"/>
          <w:lang w:val="en-GB"/>
        </w:rPr>
      </w:pPr>
      <w:r w:rsidRPr="009029E3">
        <w:rPr>
          <w:bCs/>
          <w:lang w:val="en-GB"/>
        </w:rPr>
        <w:t xml:space="preserve">Diagnostics study </w:t>
      </w:r>
      <w:r w:rsidR="00816755" w:rsidRPr="009029E3">
        <w:rPr>
          <w:bCs/>
          <w:lang w:val="en-GB"/>
        </w:rPr>
        <w:t>conducted on</w:t>
      </w:r>
      <w:r w:rsidRPr="009029E3">
        <w:rPr>
          <w:bCs/>
          <w:lang w:val="en-GB"/>
        </w:rPr>
        <w:t xml:space="preserve"> </w:t>
      </w:r>
      <w:r w:rsidRPr="009029E3">
        <w:rPr>
          <w:rFonts w:cs="Calibri"/>
          <w:lang w:val="en-GB"/>
        </w:rPr>
        <w:t>environmental, social and governance (</w:t>
      </w:r>
      <w:r w:rsidRPr="009029E3">
        <w:rPr>
          <w:bCs/>
          <w:lang w:val="en-GB"/>
        </w:rPr>
        <w:t xml:space="preserve">ESG) sustainable investments- </w:t>
      </w:r>
      <w:r w:rsidRPr="009029E3">
        <w:rPr>
          <w:rFonts w:cs="Calibri"/>
          <w:i/>
          <w:lang w:val="en-GB"/>
        </w:rPr>
        <w:t>infrastructure investments: energy and ceramics</w:t>
      </w:r>
      <w:r w:rsidRPr="009029E3">
        <w:rPr>
          <w:rFonts w:cs="Calibri"/>
          <w:lang w:val="en-GB"/>
        </w:rPr>
        <w:t xml:space="preserve"> </w:t>
      </w:r>
    </w:p>
    <w:p w14:paraId="2935391C" w14:textId="77777777" w:rsidR="00B90FCA" w:rsidRPr="009029E3" w:rsidRDefault="00B90FCA" w:rsidP="00A13CD0">
      <w:pPr>
        <w:widowControl w:val="0"/>
        <w:numPr>
          <w:ilvl w:val="0"/>
          <w:numId w:val="18"/>
        </w:numPr>
        <w:spacing w:line="276" w:lineRule="auto"/>
        <w:ind w:left="1077" w:hanging="357"/>
        <w:rPr>
          <w:rFonts w:cs="Calibri"/>
          <w:lang w:val="en-GB"/>
        </w:rPr>
      </w:pPr>
      <w:r w:rsidRPr="009029E3">
        <w:rPr>
          <w:rFonts w:cs="Calibri"/>
          <w:lang w:val="en-GB"/>
        </w:rPr>
        <w:t xml:space="preserve">In response to COVID-19, business continuity support to Ethiopian Investment Commission and Industrial Park Development Corporation both in term of strengthening EIC information platform for online services as well as remote working during COVID-19.  </w:t>
      </w:r>
    </w:p>
    <w:p w14:paraId="79DCB6F8" w14:textId="77777777" w:rsidR="00B90FCA" w:rsidRPr="009029E3" w:rsidRDefault="00B90FCA" w:rsidP="00A13CD0">
      <w:pPr>
        <w:widowControl w:val="0"/>
        <w:numPr>
          <w:ilvl w:val="0"/>
          <w:numId w:val="18"/>
        </w:numPr>
        <w:spacing w:line="276" w:lineRule="auto"/>
        <w:ind w:left="1077" w:hanging="357"/>
        <w:rPr>
          <w:rFonts w:cs="Calibri"/>
          <w:lang w:val="en-GB"/>
        </w:rPr>
      </w:pPr>
      <w:r w:rsidRPr="009029E3">
        <w:rPr>
          <w:rFonts w:cs="Calibri"/>
          <w:lang w:val="en-GB"/>
        </w:rPr>
        <w:t>Implementation of the ESG gaps in selected 10 pilot companies through deployment of international experts is underway. The sectors include Ceramic, Horticulture, Textile and Garment, Leather and Leather Products and Agro-processing</w:t>
      </w:r>
    </w:p>
    <w:p w14:paraId="23643318" w14:textId="77777777" w:rsidR="00B90FCA" w:rsidRPr="009029E3" w:rsidRDefault="00B90FCA" w:rsidP="00B90FCA">
      <w:pPr>
        <w:pStyle w:val="ListParagraph"/>
        <w:spacing w:before="160" w:after="160"/>
        <w:ind w:left="0"/>
        <w:rPr>
          <w:lang w:val="en-GB"/>
        </w:rPr>
      </w:pPr>
      <w:r w:rsidRPr="009029E3">
        <w:rPr>
          <w:rFonts w:cs="Tahoma"/>
          <w:lang w:val="en-GB"/>
        </w:rPr>
        <w:t xml:space="preserve">The Ethiopian Investment Commission (EIC) is the primary project implementing partner for this project.  The project is funded by UNDP and UNDP takes the role of administering the project fund as well as in providing demand driven technical assistance and capacity building support to EIC. UNDP </w:t>
      </w:r>
      <w:r w:rsidRPr="009029E3">
        <w:rPr>
          <w:rFonts w:cs="Tahoma"/>
          <w:lang w:val="en-GB"/>
        </w:rPr>
        <w:lastRenderedPageBreak/>
        <w:t>also provides quality assurance support to the project and monitors achievement of agreed results indicated in the annual work plans.</w:t>
      </w:r>
    </w:p>
    <w:p w14:paraId="5608E1E1" w14:textId="7FFF6FAB" w:rsidR="00B90FCA" w:rsidRPr="009029E3" w:rsidRDefault="00B90FCA" w:rsidP="00816755">
      <w:pPr>
        <w:spacing w:before="100" w:beforeAutospacing="1" w:after="100" w:afterAutospacing="1"/>
        <w:rPr>
          <w:rFonts w:cs="Calibri"/>
          <w:lang w:val="en-GB"/>
        </w:rPr>
      </w:pPr>
      <w:r w:rsidRPr="009029E3">
        <w:rPr>
          <w:rFonts w:cs="Calibri"/>
          <w:lang w:val="en-GB"/>
        </w:rPr>
        <w:t xml:space="preserve">UNDP, having reached the end of </w:t>
      </w:r>
      <w:r w:rsidR="00816755" w:rsidRPr="009029E3">
        <w:rPr>
          <w:rFonts w:cs="Calibri"/>
          <w:lang w:val="en-GB"/>
        </w:rPr>
        <w:t>the pilot</w:t>
      </w:r>
      <w:r w:rsidRPr="009029E3">
        <w:rPr>
          <w:rFonts w:cs="Calibri"/>
          <w:lang w:val="en-GB"/>
        </w:rPr>
        <w:t xml:space="preserve"> phase of the program, would like to conduct monitoring </w:t>
      </w:r>
      <w:r w:rsidR="00816755" w:rsidRPr="009029E3">
        <w:rPr>
          <w:rFonts w:cs="Calibri"/>
          <w:lang w:val="en-GB"/>
        </w:rPr>
        <w:t>and evaluation</w:t>
      </w:r>
      <w:r w:rsidRPr="009029E3">
        <w:rPr>
          <w:rFonts w:cs="Calibri"/>
          <w:lang w:val="en-GB"/>
        </w:rPr>
        <w:t xml:space="preserve"> of the overall program on the development impact of the pilot BRI-SIP projects and to summarize successful practices. The evaluation is also expected to review the implementation of the pilot project activities and achievements of results starting from its initial period so that measure the impact of the project and draw lessons to facilitate decisions on future orientation of the program. </w:t>
      </w:r>
    </w:p>
    <w:p w14:paraId="2DCE5D7D" w14:textId="77777777" w:rsidR="00B90FCA" w:rsidRPr="009029E3" w:rsidRDefault="00B90FCA" w:rsidP="00B90FCA">
      <w:pPr>
        <w:spacing w:before="100" w:beforeAutospacing="1" w:after="100" w:afterAutospacing="1"/>
        <w:rPr>
          <w:rFonts w:cs="Tahoma"/>
          <w:lang w:val="en-GB"/>
        </w:rPr>
      </w:pPr>
      <w:r w:rsidRPr="009029E3">
        <w:rPr>
          <w:rFonts w:cs="Tahoma"/>
          <w:lang w:val="en-GB"/>
        </w:rPr>
        <w:t xml:space="preserve">UNDP is now seeking the services of </w:t>
      </w:r>
      <w:r w:rsidRPr="009029E3">
        <w:rPr>
          <w:rFonts w:cs="Calibri"/>
          <w:lang w:val="en-GB"/>
        </w:rPr>
        <w:t xml:space="preserve">qualified and experienced international individual </w:t>
      </w:r>
      <w:r w:rsidRPr="009029E3">
        <w:rPr>
          <w:rFonts w:cs="Tahoma"/>
          <w:lang w:val="en-GB"/>
        </w:rPr>
        <w:t xml:space="preserve">consultant to undertake </w:t>
      </w:r>
      <w:r w:rsidRPr="009029E3">
        <w:rPr>
          <w:rFonts w:cs="Tahoma"/>
          <w:b/>
          <w:lang w:val="en-GB"/>
        </w:rPr>
        <w:t>development impacts of the BRI-SIP projects</w:t>
      </w:r>
      <w:r w:rsidRPr="009029E3">
        <w:rPr>
          <w:rFonts w:cs="Tahoma"/>
          <w:lang w:val="en-GB"/>
        </w:rPr>
        <w:t xml:space="preserve"> on the basis the program document and accomplished tasks since 2019</w:t>
      </w:r>
    </w:p>
    <w:p w14:paraId="60E55BB3" w14:textId="12D44728" w:rsidR="00B90FCA" w:rsidRPr="009029E3" w:rsidRDefault="00FE597E" w:rsidP="00FE597E">
      <w:pPr>
        <w:shd w:val="clear" w:color="auto" w:fill="D0CECE" w:themeFill="background2" w:themeFillShade="E6"/>
        <w:rPr>
          <w:b/>
          <w:bCs/>
          <w:lang w:val="en-GB"/>
        </w:rPr>
      </w:pPr>
      <w:r w:rsidRPr="009029E3">
        <w:rPr>
          <w:b/>
          <w:bCs/>
          <w:lang w:val="en-GB"/>
        </w:rPr>
        <w:t xml:space="preserve">III. </w:t>
      </w:r>
      <w:r w:rsidR="00B90FCA" w:rsidRPr="009029E3">
        <w:rPr>
          <w:b/>
          <w:bCs/>
          <w:lang w:val="en-GB"/>
        </w:rPr>
        <w:t>Evaluation purpose</w:t>
      </w:r>
    </w:p>
    <w:p w14:paraId="59FBD351" w14:textId="138AB546" w:rsidR="00B90FCA" w:rsidRPr="009029E3" w:rsidRDefault="00B90FCA" w:rsidP="00B90FCA">
      <w:pPr>
        <w:spacing w:before="100" w:beforeAutospacing="1" w:after="100" w:afterAutospacing="1" w:line="240" w:lineRule="atLeast"/>
        <w:rPr>
          <w:rFonts w:cs="Calibri"/>
          <w:lang w:val="en-GB"/>
        </w:rPr>
      </w:pPr>
      <w:r w:rsidRPr="009029E3">
        <w:rPr>
          <w:rFonts w:cs="Calibri"/>
          <w:b/>
          <w:lang w:val="en-GB"/>
        </w:rPr>
        <w:t>The programme evaluation</w:t>
      </w:r>
      <w:r w:rsidRPr="009029E3">
        <w:rPr>
          <w:rFonts w:eastAsia="Times New Roman" w:cs="Calibri"/>
          <w:lang w:val="en-GB"/>
        </w:rPr>
        <w:t xml:space="preserve"> shall be conducted according to the guidance, rules and procedures established by Evaluation Guidance for UNDP Financed Projects. </w:t>
      </w:r>
      <w:r w:rsidRPr="009029E3">
        <w:rPr>
          <w:rFonts w:cs="Calibri"/>
          <w:lang w:val="en-GB"/>
        </w:rPr>
        <w:t xml:space="preserve">More specifically, the purpose of this evaluation is to assess the achievement and progress made against the planned results, assess challenges, and draw lessons </w:t>
      </w:r>
      <w:r w:rsidR="00816755" w:rsidRPr="009029E3">
        <w:rPr>
          <w:rFonts w:cs="Calibri"/>
          <w:lang w:val="en-GB"/>
        </w:rPr>
        <w:t>learned,</w:t>
      </w:r>
      <w:r w:rsidRPr="009029E3">
        <w:rPr>
          <w:rFonts w:cs="Calibri"/>
          <w:lang w:val="en-GB"/>
        </w:rPr>
        <w:t xml:space="preserve"> measure the impact of the project and draw lessons to facilitate decision on future orientation of the </w:t>
      </w:r>
      <w:r w:rsidR="00816755" w:rsidRPr="009029E3">
        <w:rPr>
          <w:rFonts w:cs="Calibri"/>
          <w:lang w:val="en-GB"/>
        </w:rPr>
        <w:t>program.</w:t>
      </w:r>
      <w:r w:rsidRPr="009029E3">
        <w:rPr>
          <w:rFonts w:cs="Calibri"/>
          <w:lang w:val="en-GB"/>
        </w:rPr>
        <w:t xml:space="preserve"> The evaluation aims also to promote accountability and transparency and assesses the extent of the program accomplishments.</w:t>
      </w:r>
    </w:p>
    <w:p w14:paraId="2CE6BCD8" w14:textId="77777777" w:rsidR="00B90FCA" w:rsidRPr="009029E3" w:rsidRDefault="00B90FCA" w:rsidP="00B90FCA">
      <w:pPr>
        <w:spacing w:before="100" w:beforeAutospacing="1" w:after="100" w:afterAutospacing="1" w:line="240" w:lineRule="atLeast"/>
        <w:rPr>
          <w:rFonts w:cs="Calibri"/>
          <w:lang w:val="en-GB"/>
        </w:rPr>
      </w:pPr>
      <w:r w:rsidRPr="009029E3">
        <w:rPr>
          <w:rFonts w:cs="Calibri"/>
          <w:lang w:val="en-GB"/>
        </w:rPr>
        <w:t xml:space="preserve">The evaluation will also look into how emerging issues that were not reflected during the design of the current program document could impact the achievement of its outcomes, and make recommendations to ensure the continued alignment of UNDP assistance with national priorities to achieve robust results in the future. </w:t>
      </w:r>
    </w:p>
    <w:p w14:paraId="2AE76BF5" w14:textId="29D42A93" w:rsidR="00B90FCA" w:rsidRPr="009029E3" w:rsidRDefault="00B90FCA" w:rsidP="00B90FCA">
      <w:pPr>
        <w:spacing w:before="100" w:beforeAutospacing="1" w:after="100" w:afterAutospacing="1" w:line="240" w:lineRule="atLeast"/>
        <w:rPr>
          <w:rFonts w:cs="Calibri"/>
          <w:lang w:val="en-GB"/>
        </w:rPr>
      </w:pPr>
      <w:r w:rsidRPr="009029E3">
        <w:rPr>
          <w:rFonts w:cs="Calibri"/>
          <w:lang w:val="en-GB"/>
        </w:rPr>
        <w:t xml:space="preserve">The evaluation will assess the program results achieved thus far using commonly agreed criteria to validate the continued </w:t>
      </w:r>
      <w:r w:rsidRPr="009029E3">
        <w:rPr>
          <w:rFonts w:cs="Calibri"/>
          <w:b/>
          <w:lang w:val="en-GB"/>
        </w:rPr>
        <w:t>relevance</w:t>
      </w:r>
      <w:r w:rsidRPr="009029E3">
        <w:rPr>
          <w:rFonts w:cs="Calibri"/>
          <w:lang w:val="en-GB"/>
        </w:rPr>
        <w:t xml:space="preserve">, </w:t>
      </w:r>
      <w:r w:rsidRPr="009029E3">
        <w:rPr>
          <w:rFonts w:cs="Calibri"/>
          <w:b/>
          <w:lang w:val="en-GB"/>
        </w:rPr>
        <w:t>effectiveness,</w:t>
      </w:r>
      <w:r w:rsidRPr="009029E3">
        <w:rPr>
          <w:rFonts w:cs="Calibri"/>
          <w:lang w:val="en-GB"/>
        </w:rPr>
        <w:t xml:space="preserve"> </w:t>
      </w:r>
      <w:r w:rsidRPr="009029E3">
        <w:rPr>
          <w:rFonts w:cs="Calibri"/>
          <w:b/>
          <w:lang w:val="en-GB"/>
        </w:rPr>
        <w:t>efficiency</w:t>
      </w:r>
      <w:r w:rsidRPr="009029E3">
        <w:rPr>
          <w:rFonts w:cs="Calibri"/>
          <w:lang w:val="en-GB"/>
        </w:rPr>
        <w:t xml:space="preserve">, </w:t>
      </w:r>
      <w:r w:rsidR="00816755" w:rsidRPr="009029E3">
        <w:rPr>
          <w:rFonts w:cs="Calibri"/>
          <w:b/>
          <w:lang w:val="en-GB"/>
        </w:rPr>
        <w:t>coherence</w:t>
      </w:r>
      <w:r w:rsidR="00816755" w:rsidRPr="009029E3">
        <w:rPr>
          <w:rFonts w:cs="Calibri"/>
          <w:lang w:val="en-GB"/>
        </w:rPr>
        <w:t>, sustainability</w:t>
      </w:r>
      <w:r w:rsidRPr="009029E3">
        <w:rPr>
          <w:rFonts w:cs="Calibri"/>
          <w:b/>
          <w:lang w:val="en-GB"/>
        </w:rPr>
        <w:t xml:space="preserve"> </w:t>
      </w:r>
      <w:r w:rsidRPr="009029E3">
        <w:rPr>
          <w:rFonts w:cs="Calibri"/>
          <w:lang w:val="en-GB"/>
        </w:rPr>
        <w:t xml:space="preserve">and the </w:t>
      </w:r>
      <w:r w:rsidRPr="009029E3">
        <w:rPr>
          <w:rFonts w:cs="Calibri"/>
          <w:b/>
          <w:lang w:val="en-GB"/>
        </w:rPr>
        <w:t xml:space="preserve">impact </w:t>
      </w:r>
      <w:r w:rsidRPr="009029E3">
        <w:rPr>
          <w:rFonts w:cs="Calibri"/>
          <w:lang w:val="en-GB"/>
        </w:rPr>
        <w:t xml:space="preserve">of the overall program. </w:t>
      </w:r>
    </w:p>
    <w:p w14:paraId="0B256668" w14:textId="6D2BBA7F" w:rsidR="00B90FCA" w:rsidRPr="009029E3" w:rsidRDefault="00FE597E" w:rsidP="00FE597E">
      <w:pPr>
        <w:shd w:val="clear" w:color="auto" w:fill="D0CECE" w:themeFill="background2" w:themeFillShade="E6"/>
        <w:rPr>
          <w:b/>
          <w:bCs/>
          <w:lang w:val="en-GB"/>
        </w:rPr>
      </w:pPr>
      <w:r w:rsidRPr="009029E3">
        <w:rPr>
          <w:b/>
          <w:bCs/>
          <w:lang w:val="en-GB"/>
        </w:rPr>
        <w:t xml:space="preserve">IV. </w:t>
      </w:r>
      <w:r w:rsidR="00B90FCA" w:rsidRPr="009029E3">
        <w:rPr>
          <w:b/>
          <w:bCs/>
          <w:lang w:val="en-GB"/>
        </w:rPr>
        <w:t xml:space="preserve">Evaluation </w:t>
      </w:r>
      <w:r w:rsidR="00816755" w:rsidRPr="009029E3">
        <w:rPr>
          <w:b/>
          <w:bCs/>
          <w:lang w:val="en-GB"/>
        </w:rPr>
        <w:t>Scope and</w:t>
      </w:r>
      <w:r w:rsidR="00B90FCA" w:rsidRPr="009029E3">
        <w:rPr>
          <w:b/>
          <w:bCs/>
          <w:lang w:val="en-GB"/>
        </w:rPr>
        <w:t xml:space="preserve"> objectives</w:t>
      </w:r>
    </w:p>
    <w:p w14:paraId="34D65370" w14:textId="5A50056A" w:rsidR="00B90FCA" w:rsidRPr="009029E3" w:rsidRDefault="00B90FCA" w:rsidP="00B90FCA">
      <w:pPr>
        <w:tabs>
          <w:tab w:val="num" w:pos="1440"/>
        </w:tabs>
        <w:autoSpaceDE w:val="0"/>
        <w:autoSpaceDN w:val="0"/>
        <w:adjustRightInd w:val="0"/>
        <w:spacing w:before="100" w:beforeAutospacing="1" w:after="100" w:afterAutospacing="1"/>
        <w:rPr>
          <w:rFonts w:cs="Calibri"/>
          <w:lang w:val="en-GB"/>
        </w:rPr>
      </w:pPr>
      <w:bookmarkStart w:id="2" w:name="_Hlk99533487"/>
      <w:r w:rsidRPr="009029E3">
        <w:rPr>
          <w:rFonts w:cs="Calibri"/>
          <w:lang w:val="en-GB"/>
        </w:rPr>
        <w:t xml:space="preserve">The scope of </w:t>
      </w:r>
      <w:r w:rsidR="00816755" w:rsidRPr="009029E3">
        <w:rPr>
          <w:rFonts w:cs="Calibri"/>
          <w:lang w:val="en-GB"/>
        </w:rPr>
        <w:t>the program</w:t>
      </w:r>
      <w:r w:rsidRPr="009029E3">
        <w:rPr>
          <w:rFonts w:cs="Calibri"/>
          <w:lang w:val="en-GB"/>
        </w:rPr>
        <w:t xml:space="preserve"> evaluation will cover all interventions of the project planned to be implemented during the project phase.</w:t>
      </w:r>
      <w:r w:rsidRPr="009029E3">
        <w:rPr>
          <w:rFonts w:cs="Calibri"/>
          <w:color w:val="FF0000"/>
          <w:lang w:val="en-GB"/>
        </w:rPr>
        <w:t xml:space="preserve"> </w:t>
      </w:r>
      <w:r w:rsidRPr="009029E3">
        <w:rPr>
          <w:rFonts w:cs="Calibri"/>
          <w:lang w:val="en-GB"/>
        </w:rPr>
        <w:t xml:space="preserve">The evaluation should compare planned output of the projects to actual outputs and access the actual results to determine their contribution to the attainment of the program objectives It should also attempt to evaluate the efficiency of project management including the delivery of the </w:t>
      </w:r>
      <w:r w:rsidR="00816755" w:rsidRPr="009029E3">
        <w:rPr>
          <w:rFonts w:cs="Calibri"/>
          <w:lang w:val="en-GB"/>
        </w:rPr>
        <w:t>outputs</w:t>
      </w:r>
      <w:r w:rsidRPr="009029E3">
        <w:rPr>
          <w:rFonts w:cs="Calibri"/>
          <w:lang w:val="en-GB"/>
        </w:rPr>
        <w:t xml:space="preserve"> and activities in terms of quality, quantity, timeliness and cost efficiency as well as features relate to the process involved in achieving those outputs and the impacts of the projects. The evaluation should also address the underlying causes and issues that contributed to changes </w:t>
      </w:r>
      <w:r w:rsidR="00816755" w:rsidRPr="009029E3">
        <w:rPr>
          <w:rFonts w:cs="Calibri"/>
          <w:lang w:val="en-GB"/>
        </w:rPr>
        <w:t>or targets</w:t>
      </w:r>
      <w:r w:rsidRPr="009029E3">
        <w:rPr>
          <w:rFonts w:cs="Calibri"/>
          <w:lang w:val="en-GB"/>
        </w:rPr>
        <w:t xml:space="preserve"> not adequately achieved</w:t>
      </w:r>
    </w:p>
    <w:bookmarkEnd w:id="2"/>
    <w:p w14:paraId="1D4BB73F" w14:textId="77777777" w:rsidR="00B90FCA" w:rsidRPr="009029E3" w:rsidRDefault="00B90FCA" w:rsidP="00B90FCA">
      <w:pPr>
        <w:tabs>
          <w:tab w:val="num" w:pos="1440"/>
        </w:tabs>
        <w:autoSpaceDE w:val="0"/>
        <w:autoSpaceDN w:val="0"/>
        <w:adjustRightInd w:val="0"/>
        <w:spacing w:before="100" w:beforeAutospacing="1" w:after="100" w:afterAutospacing="1"/>
        <w:rPr>
          <w:rFonts w:cs="Calibri"/>
          <w:lang w:val="en-GB"/>
        </w:rPr>
      </w:pPr>
      <w:r w:rsidRPr="009029E3">
        <w:rPr>
          <w:rFonts w:eastAsia="Times New Roman" w:cs="Calibri"/>
          <w:lang w:val="en-GB"/>
        </w:rPr>
        <w:t xml:space="preserve">The evaluator is expected to follow a participatory and consultative approach ensuring close engagement with all government counterparts, in particular Ethiopian Investment Commission and </w:t>
      </w:r>
      <w:r w:rsidRPr="009029E3">
        <w:rPr>
          <w:rFonts w:cs="Calibri"/>
          <w:lang w:val="en-GB"/>
        </w:rPr>
        <w:t>UNDP.</w:t>
      </w:r>
    </w:p>
    <w:p w14:paraId="7CC1B144" w14:textId="77777777" w:rsidR="00B90FCA" w:rsidRPr="009029E3" w:rsidRDefault="00B90FCA" w:rsidP="00B90FCA">
      <w:pPr>
        <w:pStyle w:val="Default"/>
        <w:spacing w:before="100" w:beforeAutospacing="1" w:after="100" w:afterAutospacing="1" w:line="276" w:lineRule="auto"/>
        <w:jc w:val="both"/>
        <w:rPr>
          <w:rFonts w:ascii="Calibri" w:hAnsi="Calibri" w:cs="Calibri"/>
          <w:sz w:val="22"/>
          <w:szCs w:val="22"/>
        </w:rPr>
      </w:pPr>
      <w:r w:rsidRPr="009029E3">
        <w:rPr>
          <w:rFonts w:ascii="Calibri" w:hAnsi="Calibri" w:cs="Calibri"/>
          <w:sz w:val="22"/>
          <w:szCs w:val="22"/>
        </w:rPr>
        <w:t xml:space="preserve">Taking in to consideration the participatory nature of the evaluation process, the major role of the evaluator will be to review and analyse relevant documents; collect any additional relevant information (such as through interviews with stakeholders and partners, program beneficiaries, conducting original research if necessary); preparing and presenting the draft report based on the </w:t>
      </w:r>
      <w:r w:rsidRPr="009029E3">
        <w:rPr>
          <w:rFonts w:ascii="Calibri" w:hAnsi="Calibri" w:cs="Calibri"/>
          <w:sz w:val="22"/>
          <w:szCs w:val="22"/>
        </w:rPr>
        <w:lastRenderedPageBreak/>
        <w:t xml:space="preserve">information collected at various levels and finalizing the report and its recommendations taking into account comments received. </w:t>
      </w:r>
    </w:p>
    <w:p w14:paraId="2DBA858D" w14:textId="38ECCE5D" w:rsidR="00B90FCA" w:rsidRPr="009029E3" w:rsidRDefault="00816755" w:rsidP="00B90FCA">
      <w:pPr>
        <w:tabs>
          <w:tab w:val="num" w:pos="1440"/>
          <w:tab w:val="left" w:pos="1530"/>
        </w:tabs>
        <w:autoSpaceDE w:val="0"/>
        <w:autoSpaceDN w:val="0"/>
        <w:adjustRightInd w:val="0"/>
        <w:spacing w:before="100" w:beforeAutospacing="1" w:after="100" w:afterAutospacing="1"/>
        <w:rPr>
          <w:rFonts w:cs="Calibri"/>
          <w:lang w:val="en-GB"/>
        </w:rPr>
      </w:pPr>
      <w:r w:rsidRPr="009029E3">
        <w:rPr>
          <w:rFonts w:cs="Calibri"/>
          <w:lang w:val="en-GB"/>
        </w:rPr>
        <w:t>Overall,</w:t>
      </w:r>
      <w:r w:rsidR="00B90FCA" w:rsidRPr="009029E3">
        <w:rPr>
          <w:rFonts w:cs="Calibri"/>
          <w:lang w:val="en-GB"/>
        </w:rPr>
        <w:t xml:space="preserve"> the </w:t>
      </w:r>
      <w:r w:rsidRPr="009029E3">
        <w:rPr>
          <w:rFonts w:cs="Calibri"/>
          <w:lang w:val="en-GB"/>
        </w:rPr>
        <w:t>evaluator will</w:t>
      </w:r>
      <w:r w:rsidR="00B90FCA" w:rsidRPr="009029E3">
        <w:rPr>
          <w:rFonts w:cs="Calibri"/>
          <w:lang w:val="en-GB"/>
        </w:rPr>
        <w:t xml:space="preserve"> be responsible for:</w:t>
      </w:r>
    </w:p>
    <w:p w14:paraId="67A231D6" w14:textId="44EBFE72"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 xml:space="preserve">Carrying out a thorough desk review of available progress, go through the program document, </w:t>
      </w:r>
      <w:r w:rsidR="00816755" w:rsidRPr="009029E3">
        <w:rPr>
          <w:rFonts w:cs="Calibri"/>
          <w:lang w:val="en-GB"/>
        </w:rPr>
        <w:t>annual review</w:t>
      </w:r>
      <w:r w:rsidRPr="009029E3">
        <w:rPr>
          <w:rFonts w:cs="Calibri"/>
          <w:lang w:val="en-GB"/>
        </w:rPr>
        <w:t xml:space="preserve"> quarterly reports and analyze the overall achievement against the program action plan;</w:t>
      </w:r>
    </w:p>
    <w:p w14:paraId="545EC0BF" w14:textId="77777777"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Visit some of the project sites that will be determined after initial review and assessment of the documents and consultations with government partner and UNDP.</w:t>
      </w:r>
    </w:p>
    <w:p w14:paraId="52154FB4" w14:textId="710ECDC6"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 xml:space="preserve">Review all relevant sources of information including national strategic and legal documents and any other </w:t>
      </w:r>
      <w:r w:rsidR="00816755" w:rsidRPr="009029E3">
        <w:rPr>
          <w:rFonts w:cs="Calibri"/>
          <w:lang w:val="en-GB"/>
        </w:rPr>
        <w:t>materials that</w:t>
      </w:r>
      <w:r w:rsidRPr="009029E3">
        <w:rPr>
          <w:rFonts w:cs="Calibri"/>
          <w:lang w:val="en-GB"/>
        </w:rPr>
        <w:t xml:space="preserve"> the evaluator considers useful for this </w:t>
      </w:r>
      <w:r w:rsidR="00816755" w:rsidRPr="009029E3">
        <w:rPr>
          <w:rFonts w:cs="Calibri"/>
          <w:lang w:val="en-GB"/>
        </w:rPr>
        <w:t>evidence-based</w:t>
      </w:r>
      <w:r w:rsidRPr="009029E3">
        <w:rPr>
          <w:rFonts w:cs="Calibri"/>
          <w:lang w:val="en-GB"/>
        </w:rPr>
        <w:t xml:space="preserve"> assessment</w:t>
      </w:r>
    </w:p>
    <w:p w14:paraId="169F90F2" w14:textId="77777777"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Assess the program performance against expectation. The evaluation shall at a minimum cover the criteria: relevance, effectiveness, efficiency, sustainability and impact</w:t>
      </w:r>
    </w:p>
    <w:p w14:paraId="0288649E" w14:textId="77777777"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The evaluation should assess the key financial aspects of the program including the extent of co-financing planned and realized. Project costs and funding data need to be required, including annual expenditure. Variances between planned and actual expenditure will need to be assessed and explained</w:t>
      </w:r>
    </w:p>
    <w:p w14:paraId="4588A690" w14:textId="67FB69EB"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 xml:space="preserve">The evaluation </w:t>
      </w:r>
      <w:r w:rsidR="00816755" w:rsidRPr="009029E3">
        <w:rPr>
          <w:rFonts w:cs="Calibri"/>
          <w:lang w:val="en-GB"/>
        </w:rPr>
        <w:t>needs</w:t>
      </w:r>
      <w:r w:rsidRPr="009029E3">
        <w:rPr>
          <w:rFonts w:cs="Calibri"/>
          <w:lang w:val="en-GB"/>
        </w:rPr>
        <w:t xml:space="preserve"> to assess the extent to which the projects were successfully mainstreamed with other UNDP priorities</w:t>
      </w:r>
    </w:p>
    <w:p w14:paraId="266ABFC1" w14:textId="77777777" w:rsidR="00B90FCA" w:rsidRPr="009029E3" w:rsidRDefault="00B90FCA" w:rsidP="00A13CD0">
      <w:pPr>
        <w:pStyle w:val="ListParagraph"/>
        <w:numPr>
          <w:ilvl w:val="0"/>
          <w:numId w:val="7"/>
        </w:numPr>
        <w:spacing w:before="100" w:beforeAutospacing="1" w:after="100" w:afterAutospacing="1" w:line="276" w:lineRule="auto"/>
        <w:rPr>
          <w:rFonts w:cs="Calibri"/>
          <w:lang w:val="en-GB"/>
        </w:rPr>
      </w:pPr>
      <w:r w:rsidRPr="009029E3">
        <w:rPr>
          <w:rFonts w:cs="Calibri"/>
          <w:lang w:val="en-GB"/>
        </w:rPr>
        <w:t xml:space="preserve">The evaluation should assess the extent to which the projects are achieving impacts or progressing towards the achievement of impacts </w:t>
      </w:r>
    </w:p>
    <w:p w14:paraId="684B06A2" w14:textId="5909264F" w:rsidR="00B90FCA" w:rsidRPr="009029E3" w:rsidRDefault="00B90FCA" w:rsidP="00A13CD0">
      <w:pPr>
        <w:pStyle w:val="Default"/>
        <w:numPr>
          <w:ilvl w:val="0"/>
          <w:numId w:val="7"/>
        </w:numPr>
        <w:spacing w:before="100" w:beforeAutospacing="1" w:after="100" w:afterAutospacing="1" w:line="276" w:lineRule="auto"/>
        <w:jc w:val="both"/>
        <w:rPr>
          <w:rFonts w:ascii="Calibri" w:hAnsi="Calibri" w:cs="Calibri"/>
          <w:sz w:val="22"/>
          <w:szCs w:val="22"/>
        </w:rPr>
      </w:pPr>
      <w:r w:rsidRPr="009029E3">
        <w:rPr>
          <w:rFonts w:ascii="Calibri" w:hAnsi="Calibri" w:cs="Calibri"/>
          <w:sz w:val="22"/>
          <w:szCs w:val="22"/>
        </w:rPr>
        <w:t xml:space="preserve">In close coordination with </w:t>
      </w:r>
      <w:r w:rsidR="00816755" w:rsidRPr="009029E3">
        <w:rPr>
          <w:rFonts w:ascii="Calibri" w:hAnsi="Calibri" w:cs="Calibri"/>
          <w:sz w:val="22"/>
          <w:szCs w:val="22"/>
        </w:rPr>
        <w:t>UNDP, EIC</w:t>
      </w:r>
      <w:r w:rsidRPr="009029E3">
        <w:rPr>
          <w:rFonts w:ascii="Calibri" w:hAnsi="Calibri" w:cs="Calibri"/>
          <w:sz w:val="22"/>
          <w:szCs w:val="22"/>
        </w:rPr>
        <w:t xml:space="preserve"> and other stakeholders to produce a comprehensive analytical report for the program evaluation which includes achievements/ progress realised, strategic issues, implementation challenges, lessons learned and recommendations;</w:t>
      </w:r>
    </w:p>
    <w:p w14:paraId="214A658C" w14:textId="77777777" w:rsidR="00B90FCA" w:rsidRPr="009029E3" w:rsidRDefault="00B90FCA" w:rsidP="00A13CD0">
      <w:pPr>
        <w:pStyle w:val="Default"/>
        <w:numPr>
          <w:ilvl w:val="0"/>
          <w:numId w:val="7"/>
        </w:numPr>
        <w:spacing w:before="100" w:beforeAutospacing="1" w:after="100" w:afterAutospacing="1" w:line="276" w:lineRule="auto"/>
        <w:jc w:val="both"/>
        <w:rPr>
          <w:rFonts w:ascii="Calibri" w:hAnsi="Calibri" w:cs="Calibri"/>
          <w:sz w:val="22"/>
          <w:szCs w:val="22"/>
        </w:rPr>
      </w:pPr>
      <w:r w:rsidRPr="009029E3">
        <w:rPr>
          <w:rFonts w:ascii="Calibri" w:hAnsi="Calibri" w:cs="Calibri"/>
          <w:sz w:val="22"/>
          <w:szCs w:val="22"/>
        </w:rPr>
        <w:t>The report must include a chapter providing a set of conclusions, recommendations and lesson learned. Conclusion should build on findings and backed by evidence. Recommendations should be prioritized, specific, relevant and targeted and given that this is the final stage of the pilot program phase, recommendations must be useful for future programming and new project development in same or similar areas for UNDP and the government. Lessons should have wider applicability to other initiatives the areas of interventions and for future programming.</w:t>
      </w:r>
    </w:p>
    <w:p w14:paraId="3E266687" w14:textId="77777777" w:rsidR="00B90FCA" w:rsidRPr="009029E3" w:rsidRDefault="00B90FCA" w:rsidP="00B90FCA">
      <w:pPr>
        <w:spacing w:before="100" w:beforeAutospacing="1" w:after="100" w:afterAutospacing="1" w:line="240" w:lineRule="atLeast"/>
        <w:rPr>
          <w:rFonts w:cs="Calibri"/>
          <w:lang w:val="en-GB"/>
        </w:rPr>
      </w:pPr>
      <w:r w:rsidRPr="009029E3">
        <w:rPr>
          <w:rFonts w:cs="Calibri"/>
          <w:lang w:val="en-GB"/>
        </w:rPr>
        <w:t>The main objectives of the evaluation process therefore include the need:</w:t>
      </w:r>
    </w:p>
    <w:p w14:paraId="62382B7F"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To assess the relevance, effectiveness, efficiency, coherence, sustainability and the impact of the program in delivering on agreed outcomes and their contribution to national development efforts;</w:t>
      </w:r>
    </w:p>
    <w:p w14:paraId="1FE99AE7"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To determine the adequacy of the existing systems and structures for implementing the program;</w:t>
      </w:r>
    </w:p>
    <w:p w14:paraId="5FE85BBE"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To assess if program outputs and outcomes have been achieved;</w:t>
      </w:r>
    </w:p>
    <w:p w14:paraId="70148154"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 xml:space="preserve">To identify major constraints faced, document lessons learned during implementation, and make recommendations for overcoming implementation challenges and supporting results achievement going forward; </w:t>
      </w:r>
    </w:p>
    <w:p w14:paraId="5DB276A3"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To identify implementation challenges and operational issues, and provide inputs and lessons learned;</w:t>
      </w:r>
    </w:p>
    <w:p w14:paraId="227E46A0"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To identify factors that have contributed to achieving or not achieving the intended program outcomes;</w:t>
      </w:r>
    </w:p>
    <w:p w14:paraId="616821D1" w14:textId="77777777"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t>To identify factors that have contributed to effectiveness or ineffectiveness of the program;</w:t>
      </w:r>
    </w:p>
    <w:p w14:paraId="72E649E1" w14:textId="20C6C230" w:rsidR="00B90FCA" w:rsidRPr="009029E3" w:rsidRDefault="00B90FCA" w:rsidP="00A13CD0">
      <w:pPr>
        <w:pStyle w:val="ListParagraph"/>
        <w:numPr>
          <w:ilvl w:val="0"/>
          <w:numId w:val="6"/>
        </w:numPr>
        <w:spacing w:before="100" w:beforeAutospacing="1" w:after="100" w:afterAutospacing="1" w:line="240" w:lineRule="atLeast"/>
        <w:rPr>
          <w:rFonts w:cs="Calibri"/>
          <w:lang w:val="en-GB"/>
        </w:rPr>
      </w:pPr>
      <w:r w:rsidRPr="009029E3">
        <w:rPr>
          <w:rFonts w:cs="Calibri"/>
          <w:lang w:val="en-GB"/>
        </w:rPr>
        <w:lastRenderedPageBreak/>
        <w:t xml:space="preserve">To assess </w:t>
      </w:r>
      <w:r w:rsidR="00816755" w:rsidRPr="009029E3">
        <w:rPr>
          <w:rFonts w:cs="Calibri"/>
          <w:lang w:val="en-GB"/>
        </w:rPr>
        <w:t>appropriateness and</w:t>
      </w:r>
      <w:r w:rsidRPr="009029E3">
        <w:rPr>
          <w:rFonts w:cs="Calibri"/>
          <w:lang w:val="en-GB"/>
        </w:rPr>
        <w:t xml:space="preserve"> effectiveness of the UNDP partnership strategy</w:t>
      </w:r>
    </w:p>
    <w:p w14:paraId="07AD3FB7" w14:textId="7E4B05C3" w:rsidR="00B90FCA" w:rsidRPr="009029E3" w:rsidRDefault="00FE597E" w:rsidP="00FE597E">
      <w:pPr>
        <w:shd w:val="clear" w:color="auto" w:fill="D0CECE" w:themeFill="background2" w:themeFillShade="E6"/>
        <w:rPr>
          <w:b/>
          <w:bCs/>
          <w:lang w:val="en-GB"/>
        </w:rPr>
      </w:pPr>
      <w:bookmarkStart w:id="3" w:name="_Hlk85885308"/>
      <w:r w:rsidRPr="009029E3">
        <w:rPr>
          <w:b/>
          <w:bCs/>
          <w:lang w:val="en-GB"/>
        </w:rPr>
        <w:t xml:space="preserve">V. </w:t>
      </w:r>
      <w:r w:rsidR="00B90FCA" w:rsidRPr="009029E3">
        <w:rPr>
          <w:b/>
          <w:bCs/>
          <w:lang w:val="en-GB"/>
        </w:rPr>
        <w:t xml:space="preserve">Evaluation criteria and questions </w:t>
      </w:r>
      <w:bookmarkEnd w:id="3"/>
    </w:p>
    <w:p w14:paraId="1C721671" w14:textId="77777777" w:rsidR="00B90FCA" w:rsidRPr="009029E3" w:rsidRDefault="00B90FCA" w:rsidP="00B90FCA">
      <w:pPr>
        <w:pStyle w:val="Default"/>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Aligning to the evaluation criteria, the evaluation may need to include and address the following key evaluation questions, among others:  </w:t>
      </w:r>
    </w:p>
    <w:p w14:paraId="5FD3A10D"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b/>
          <w:bCs/>
          <w:sz w:val="22"/>
          <w:szCs w:val="22"/>
        </w:rPr>
        <w:t>Relevance:</w:t>
      </w:r>
    </w:p>
    <w:p w14:paraId="54D64BCF"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bookmarkStart w:id="4" w:name="_Hlk90901352"/>
      <w:r w:rsidRPr="009029E3">
        <w:rPr>
          <w:rFonts w:ascii="Calibri" w:hAnsi="Calibri" w:cs="Calibri"/>
          <w:sz w:val="22"/>
          <w:szCs w:val="22"/>
        </w:rPr>
        <w:t xml:space="preserve">To what extent the objectives and operations of the project were consistent with the need of beneficiaries, need of implementing partners, current country need, and donors’ policies and expectations? </w:t>
      </w:r>
    </w:p>
    <w:p w14:paraId="3C27271B"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were the interventions aligned with the needs of other key stakeholders particularly government and other actors in the sectors?</w:t>
      </w:r>
    </w:p>
    <w:p w14:paraId="451407A8"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Were the approaches and strategies/arrangements used relevant to achieve intended outputs, outputs and outcomes of the programme/intervention? To what extent the thematic focus and institutional scope of the programme were appropriate to achieve intended results?</w:t>
      </w:r>
    </w:p>
    <w:p w14:paraId="2C76917F"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did the interventions respond to the needs of vulnerable groups and women?</w:t>
      </w:r>
    </w:p>
    <w:p w14:paraId="5BB88A54" w14:textId="3DD6EEBA"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To what extent the project was aligned to the SDGs, GTP II, </w:t>
      </w:r>
      <w:r w:rsidR="001D32F8" w:rsidRPr="009029E3">
        <w:rPr>
          <w:rFonts w:ascii="Calibri" w:hAnsi="Calibri" w:cs="Calibri"/>
          <w:sz w:val="22"/>
          <w:szCs w:val="22"/>
        </w:rPr>
        <w:t>UNSDCF,</w:t>
      </w:r>
      <w:r w:rsidRPr="009029E3">
        <w:rPr>
          <w:rFonts w:ascii="Calibri" w:hAnsi="Calibri" w:cs="Calibri"/>
          <w:sz w:val="22"/>
          <w:szCs w:val="22"/>
        </w:rPr>
        <w:t xml:space="preserve"> </w:t>
      </w:r>
      <w:r w:rsidR="001D32F8" w:rsidRPr="009029E3">
        <w:rPr>
          <w:rFonts w:ascii="Calibri" w:hAnsi="Calibri" w:cs="Calibri"/>
          <w:sz w:val="22"/>
          <w:szCs w:val="22"/>
        </w:rPr>
        <w:t>ten</w:t>
      </w:r>
      <w:r w:rsidRPr="009029E3">
        <w:rPr>
          <w:rFonts w:ascii="Calibri" w:hAnsi="Calibri" w:cs="Calibri"/>
          <w:sz w:val="22"/>
          <w:szCs w:val="22"/>
        </w:rPr>
        <w:t xml:space="preserve"> years and home </w:t>
      </w:r>
      <w:r w:rsidR="001D32F8" w:rsidRPr="009029E3">
        <w:rPr>
          <w:rFonts w:ascii="Calibri" w:hAnsi="Calibri" w:cs="Calibri"/>
          <w:sz w:val="22"/>
          <w:szCs w:val="22"/>
        </w:rPr>
        <w:t>grown?</w:t>
      </w:r>
    </w:p>
    <w:p w14:paraId="519FA682"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were project’s interventions coherent with UNDP’s policies, strategies and normative guidance?</w:t>
      </w:r>
    </w:p>
    <w:p w14:paraId="74C3BBF0"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To what extent were the key stakeholders of the project including downstream stakeholders engaged in the design, implementation and monitoring of the programme? </w:t>
      </w:r>
    </w:p>
    <w:p w14:paraId="140DE9EA"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Did the assumptions and the Theory of Change hold true? If not, why?</w:t>
      </w:r>
    </w:p>
    <w:bookmarkEnd w:id="4"/>
    <w:p w14:paraId="74D37612"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b/>
          <w:bCs/>
          <w:sz w:val="22"/>
          <w:szCs w:val="22"/>
        </w:rPr>
        <w:t>Effectiveness:</w:t>
      </w:r>
    </w:p>
    <w:p w14:paraId="6F6575FD"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bookmarkStart w:id="5" w:name="_Hlk90980524"/>
      <w:r w:rsidRPr="009029E3">
        <w:rPr>
          <w:rFonts w:ascii="Calibri" w:hAnsi="Calibri" w:cs="Calibri"/>
          <w:sz w:val="22"/>
          <w:szCs w:val="22"/>
        </w:rPr>
        <w:t>To what extent did this project achieve its planned outputs, and outcomes?</w:t>
      </w:r>
    </w:p>
    <w:p w14:paraId="226C6904"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What were the main expected and unexpected results of the project?</w:t>
      </w:r>
    </w:p>
    <w:p w14:paraId="34058CE7"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What were the major factors influenced implementation and operations of the programme for achievement or non-achievement of results? What was the quality of implementation of the project?</w:t>
      </w:r>
    </w:p>
    <w:p w14:paraId="53FB5A93"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What were the unintended results of the changes in political landscape and the reforms underway in the country to the programme implementation and achievement of results?</w:t>
      </w:r>
    </w:p>
    <w:p w14:paraId="6CCE9F61"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What are lessons learned and good practices to take up for future in designing and implementing a new second phase of the project? </w:t>
      </w:r>
    </w:p>
    <w:bookmarkEnd w:id="5"/>
    <w:p w14:paraId="4DC52E3E"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b/>
          <w:bCs/>
          <w:sz w:val="22"/>
          <w:szCs w:val="22"/>
        </w:rPr>
        <w:t>Efficiency:</w:t>
      </w:r>
    </w:p>
    <w:p w14:paraId="208BF0D8"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Did the Project’s implementation mechanisms -including institutional arrangements, partnership, support services, etc., permit utilization of resources in efficient way, and also delivery of services and achievement of results in timely manner?</w:t>
      </w:r>
    </w:p>
    <w:p w14:paraId="33A34CA9" w14:textId="61FAAA7B" w:rsidR="00B90FCA" w:rsidRPr="009029E3" w:rsidRDefault="001D32F8"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Were</w:t>
      </w:r>
      <w:r w:rsidR="00B90FCA" w:rsidRPr="009029E3">
        <w:rPr>
          <w:rFonts w:ascii="Calibri" w:hAnsi="Calibri" w:cs="Calibri"/>
          <w:sz w:val="22"/>
          <w:szCs w:val="22"/>
        </w:rPr>
        <w:t xml:space="preserve"> the programme resources efficiently used? Was the cost per </w:t>
      </w:r>
      <w:r w:rsidRPr="009029E3">
        <w:rPr>
          <w:rFonts w:ascii="Calibri" w:hAnsi="Calibri" w:cs="Calibri"/>
          <w:sz w:val="22"/>
          <w:szCs w:val="22"/>
        </w:rPr>
        <w:t>outputs used</w:t>
      </w:r>
      <w:r w:rsidR="00B90FCA" w:rsidRPr="009029E3">
        <w:rPr>
          <w:rFonts w:ascii="Calibri" w:hAnsi="Calibri" w:cs="Calibri"/>
          <w:sz w:val="22"/>
          <w:szCs w:val="22"/>
        </w:rPr>
        <w:t xml:space="preserve"> in the most cost-effective way or were there areas where savings ought to be made to reduce costs?  </w:t>
      </w:r>
    </w:p>
    <w:p w14:paraId="1AC0C018"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To what extent were project management practices and tools adequate to timely and effectively implement the programme? </w:t>
      </w:r>
    </w:p>
    <w:p w14:paraId="6F96243E"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Are project resources adequate and available on time to implement the activities as planned? </w:t>
      </w:r>
    </w:p>
    <w:p w14:paraId="6DF96252"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b/>
          <w:bCs/>
          <w:sz w:val="22"/>
          <w:szCs w:val="22"/>
        </w:rPr>
        <w:t>Impact:</w:t>
      </w:r>
    </w:p>
    <w:p w14:paraId="133DD11D"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lastRenderedPageBreak/>
        <w:t>What were the long-term effects/outcomes of the project on the target beneficiaries/institutions and citizens? To what extent were the project objectives met? What are indications of success?</w:t>
      </w:r>
    </w:p>
    <w:p w14:paraId="458BF99C"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Did the interventions of the project bring about any unintended (both negative or positive) effects on the target beneficiaries/institutions, citizens and/or operational environment?</w:t>
      </w:r>
    </w:p>
    <w:p w14:paraId="25F3B8BB"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What were the gender-specific impacts, especially regarding women’s empowerment?</w:t>
      </w:r>
    </w:p>
    <w:p w14:paraId="1202965C"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How could the project be improved in its design, implementation and monitoring to have long-term effect/impact?</w:t>
      </w:r>
    </w:p>
    <w:p w14:paraId="084EF249"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b/>
          <w:bCs/>
          <w:sz w:val="22"/>
          <w:szCs w:val="22"/>
        </w:rPr>
        <w:t>Sustainability:</w:t>
      </w:r>
    </w:p>
    <w:p w14:paraId="57B18A19"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are the results and positive changes from the project implementation up to this point in time likely to continue after end of the project?</w:t>
      </w:r>
    </w:p>
    <w:p w14:paraId="510BC808"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did the current country situation would affect continuity and sustainability of results achieved?</w:t>
      </w:r>
    </w:p>
    <w:p w14:paraId="4C05CAC6"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were the implementing partners showed ownership of the programme, results, and lessons learned and their ability to continue with the project with limited or without intervention from UNDP?</w:t>
      </w:r>
    </w:p>
    <w:p w14:paraId="1540EF0A"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 xml:space="preserve">To what extent the project established and maintained effective partnership with development partners, government, Civil Society Organizations (CSOs), etc.? </w:t>
      </w:r>
    </w:p>
    <w:p w14:paraId="771F15B1"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were the participation and ownership of the programme by the IPs and other key stakeholders for ensuring sustainability of achieved results &amp; lessons learned after end of the current programme?</w:t>
      </w:r>
    </w:p>
    <w:p w14:paraId="7E9016F1" w14:textId="77777777" w:rsidR="00B90FCA" w:rsidRPr="009029E3" w:rsidRDefault="00B90FCA" w:rsidP="00B90FCA">
      <w:pPr>
        <w:pStyle w:val="Default"/>
        <w:spacing w:before="100" w:beforeAutospacing="1" w:after="100" w:afterAutospacing="1"/>
        <w:ind w:left="720"/>
        <w:jc w:val="both"/>
        <w:rPr>
          <w:rFonts w:ascii="Calibri" w:hAnsi="Calibri" w:cs="Calibri"/>
          <w:sz w:val="22"/>
          <w:szCs w:val="22"/>
        </w:rPr>
      </w:pPr>
    </w:p>
    <w:p w14:paraId="78CD0E43"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sz w:val="22"/>
          <w:szCs w:val="22"/>
        </w:rPr>
        <w:t xml:space="preserve"> </w:t>
      </w:r>
      <w:r w:rsidRPr="009029E3">
        <w:rPr>
          <w:rFonts w:ascii="Calibri" w:hAnsi="Calibri" w:cs="Calibri"/>
          <w:b/>
          <w:bCs/>
          <w:sz w:val="22"/>
          <w:szCs w:val="22"/>
        </w:rPr>
        <w:t xml:space="preserve">Gender:  </w:t>
      </w:r>
    </w:p>
    <w:p w14:paraId="6DA92423"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have gender considerations mainstreamed and had been addressed in the design, implementation, and monitoring of the project?</w:t>
      </w:r>
    </w:p>
    <w:p w14:paraId="0CDC400A"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Is the gender marker data assigned to this project representative of reality?</w:t>
      </w:r>
    </w:p>
    <w:p w14:paraId="789173B4"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has the project promoted positive changes in women participation in the development activities? To what extent women benefitted from this project?</w:t>
      </w:r>
    </w:p>
    <w:p w14:paraId="7F10C9CE" w14:textId="77777777" w:rsidR="00B90FCA" w:rsidRPr="009029E3" w:rsidRDefault="00B90FCA" w:rsidP="00B90FCA">
      <w:pPr>
        <w:pStyle w:val="Default"/>
        <w:spacing w:before="100" w:beforeAutospacing="1" w:after="100" w:afterAutospacing="1"/>
        <w:jc w:val="both"/>
        <w:rPr>
          <w:rFonts w:ascii="Calibri" w:hAnsi="Calibri" w:cs="Calibri"/>
          <w:b/>
          <w:bCs/>
          <w:sz w:val="22"/>
          <w:szCs w:val="22"/>
        </w:rPr>
      </w:pPr>
      <w:r w:rsidRPr="009029E3">
        <w:rPr>
          <w:rFonts w:ascii="Calibri" w:hAnsi="Calibri" w:cs="Calibri"/>
          <w:sz w:val="22"/>
          <w:szCs w:val="22"/>
        </w:rPr>
        <w:t xml:space="preserve"> </w:t>
      </w:r>
      <w:r w:rsidRPr="009029E3">
        <w:rPr>
          <w:rFonts w:ascii="Calibri" w:hAnsi="Calibri" w:cs="Calibri"/>
          <w:b/>
          <w:bCs/>
          <w:sz w:val="22"/>
          <w:szCs w:val="22"/>
        </w:rPr>
        <w:t xml:space="preserve">Human rights  </w:t>
      </w:r>
    </w:p>
    <w:p w14:paraId="421AE922"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To what extent have poor, indigenous and physically challenged, women and other disadvantaged and marginalized groups benefited from the work of this project?</w:t>
      </w:r>
    </w:p>
    <w:p w14:paraId="1D6E9C96" w14:textId="77777777" w:rsidR="00B90FCA" w:rsidRPr="009029E3" w:rsidRDefault="00B90FCA" w:rsidP="00A13CD0">
      <w:pPr>
        <w:pStyle w:val="Default"/>
        <w:numPr>
          <w:ilvl w:val="0"/>
          <w:numId w:val="7"/>
        </w:numPr>
        <w:spacing w:before="100" w:beforeAutospacing="1" w:after="100" w:afterAutospacing="1"/>
        <w:jc w:val="both"/>
        <w:rPr>
          <w:rFonts w:ascii="Calibri" w:hAnsi="Calibri" w:cs="Calibri"/>
          <w:sz w:val="22"/>
          <w:szCs w:val="22"/>
        </w:rPr>
      </w:pPr>
      <w:r w:rsidRPr="009029E3">
        <w:rPr>
          <w:rFonts w:ascii="Calibri" w:hAnsi="Calibri" w:cs="Calibri"/>
          <w:sz w:val="22"/>
          <w:szCs w:val="22"/>
        </w:rPr>
        <w:t>The above listed evaluation questions are not to be considered as exhaustive to address the evaluation purpose and objectives in comprehensive manner. So, the evaluation questions will be further discussed and elaborated in collaboration with the evaluation team, stakeholders (implementing partners) and UNDP during the inception phase to refine and accept.</w:t>
      </w:r>
    </w:p>
    <w:p w14:paraId="3779FB29" w14:textId="4CA314AD" w:rsidR="00B90FCA" w:rsidRPr="009029E3" w:rsidRDefault="00FE597E" w:rsidP="00FE597E">
      <w:pPr>
        <w:shd w:val="clear" w:color="auto" w:fill="D0CECE" w:themeFill="background2" w:themeFillShade="E6"/>
        <w:rPr>
          <w:b/>
          <w:bCs/>
          <w:lang w:val="en-GB"/>
        </w:rPr>
      </w:pPr>
      <w:r w:rsidRPr="009029E3">
        <w:rPr>
          <w:b/>
          <w:bCs/>
          <w:lang w:val="en-GB"/>
        </w:rPr>
        <w:t xml:space="preserve">VI. </w:t>
      </w:r>
      <w:r w:rsidR="00B90FCA" w:rsidRPr="009029E3">
        <w:rPr>
          <w:b/>
          <w:bCs/>
          <w:lang w:val="en-GB"/>
        </w:rPr>
        <w:t>Evaluation approach and Methodology</w:t>
      </w:r>
    </w:p>
    <w:p w14:paraId="5DA53779" w14:textId="1CBD4E4A" w:rsidR="00B90FCA" w:rsidRPr="009029E3" w:rsidRDefault="00B90FCA" w:rsidP="00B90FCA">
      <w:pPr>
        <w:pStyle w:val="Default"/>
        <w:spacing w:before="100" w:beforeAutospacing="1" w:after="100" w:afterAutospacing="1" w:line="276" w:lineRule="auto"/>
        <w:jc w:val="both"/>
        <w:rPr>
          <w:rFonts w:ascii="Calibri" w:hAnsi="Calibri" w:cs="Calibri"/>
          <w:sz w:val="22"/>
          <w:szCs w:val="22"/>
        </w:rPr>
      </w:pPr>
      <w:r w:rsidRPr="009029E3">
        <w:rPr>
          <w:rFonts w:ascii="Calibri" w:hAnsi="Calibri" w:cs="Calibri"/>
          <w:sz w:val="22"/>
          <w:szCs w:val="22"/>
        </w:rPr>
        <w:t xml:space="preserve">The evaluation is expected to follow a participatory and consultative approach ensuring close engagement with the Project Team, government counterparts / Implementing Partners, the UNDP Country Office(s), and other </w:t>
      </w:r>
      <w:r w:rsidR="001D32F8" w:rsidRPr="009029E3">
        <w:rPr>
          <w:rFonts w:ascii="Calibri" w:hAnsi="Calibri" w:cs="Calibri"/>
          <w:sz w:val="22"/>
          <w:szCs w:val="22"/>
        </w:rPr>
        <w:t>stakeholders.</w:t>
      </w:r>
      <w:r w:rsidRPr="009029E3">
        <w:rPr>
          <w:rFonts w:ascii="Calibri" w:hAnsi="Calibri" w:cs="Calibri"/>
          <w:sz w:val="22"/>
          <w:szCs w:val="22"/>
        </w:rPr>
        <w:t xml:space="preserve"> To ensure that the evaluation exercise will not place unnecessary additional burden on UNDP, EIC and government counterparts, the consultant will be significantly involved in the collection and consolidation of additional primary and secondary data to beef up the report writing. The exercise should thus be informative and forward looking. </w:t>
      </w:r>
    </w:p>
    <w:p w14:paraId="264E0629" w14:textId="77777777" w:rsidR="00B90FCA" w:rsidRPr="009029E3" w:rsidRDefault="00B90FCA" w:rsidP="00B90FCA">
      <w:pPr>
        <w:tabs>
          <w:tab w:val="num" w:pos="1440"/>
        </w:tabs>
        <w:autoSpaceDE w:val="0"/>
        <w:autoSpaceDN w:val="0"/>
        <w:adjustRightInd w:val="0"/>
        <w:spacing w:before="100" w:beforeAutospacing="1" w:after="100" w:afterAutospacing="1"/>
        <w:rPr>
          <w:rFonts w:cs="Calibri"/>
          <w:lang w:val="en-GB"/>
        </w:rPr>
      </w:pPr>
      <w:r w:rsidRPr="009029E3">
        <w:rPr>
          <w:rFonts w:cs="Calibri"/>
          <w:b/>
          <w:bCs/>
          <w:lang w:val="en-GB"/>
        </w:rPr>
        <w:lastRenderedPageBreak/>
        <w:t>The methodology</w:t>
      </w:r>
      <w:r w:rsidRPr="009029E3">
        <w:rPr>
          <w:rFonts w:cs="Calibri"/>
          <w:bCs/>
          <w:lang w:val="en-GB"/>
        </w:rPr>
        <w:t xml:space="preserve"> </w:t>
      </w:r>
      <w:r w:rsidRPr="009029E3">
        <w:rPr>
          <w:rFonts w:cs="Calibri"/>
          <w:lang w:val="en-GB"/>
        </w:rPr>
        <w:t xml:space="preserve">of the evaluation will involve both primary and secondary data/information collection through conducting various consultations. The primary data/information gathering process may include interviews with UNDP, EIC and other key stakeholders and partners. </w:t>
      </w:r>
    </w:p>
    <w:p w14:paraId="1A4F0746" w14:textId="77777777" w:rsidR="00B90FCA" w:rsidRPr="009029E3" w:rsidRDefault="00B90FCA" w:rsidP="00B90FCA">
      <w:pPr>
        <w:rPr>
          <w:rFonts w:cs="Calibri"/>
          <w:lang w:val="en-GB"/>
        </w:rPr>
      </w:pPr>
      <w:r w:rsidRPr="009029E3">
        <w:rPr>
          <w:rFonts w:cs="Calibri"/>
          <w:lang w:val="en-GB"/>
        </w:rPr>
        <w:t xml:space="preserve">The evaluation will use the program Action Plan and Results Matrix plus Program Monitoring Framework as a basis for reporting on results and their achievement. The evaluator is expected to frame the evaluation effort using the criteria of </w:t>
      </w:r>
      <w:r w:rsidRPr="009029E3">
        <w:rPr>
          <w:rFonts w:cs="Calibri"/>
          <w:b/>
          <w:bCs/>
          <w:lang w:val="en-GB"/>
        </w:rPr>
        <w:t xml:space="preserve">relevance, effectiveness, efficiency, sustainability, and impact, </w:t>
      </w:r>
      <w:r w:rsidRPr="009029E3">
        <w:rPr>
          <w:rFonts w:cs="Calibri"/>
          <w:lang w:val="en-GB"/>
        </w:rPr>
        <w:t xml:space="preserve">as defined and explained in the UNDP Guidance for Conducting Terminal Evaluations of UNDP-supported Projects. A set of questions covering each of the criteria using the template in </w:t>
      </w:r>
      <w:r w:rsidRPr="006D12ED">
        <w:rPr>
          <w:rFonts w:cs="Calibri"/>
          <w:b/>
          <w:bCs/>
          <w:lang w:val="en-GB"/>
        </w:rPr>
        <w:t>Annex A</w:t>
      </w:r>
      <w:r w:rsidRPr="009029E3">
        <w:rPr>
          <w:rFonts w:cs="Calibri"/>
          <w:lang w:val="en-GB"/>
        </w:rPr>
        <w:t xml:space="preserve"> should be completed and submitted the matrix as part of an evaluation inception report, and shall include it as annex to the final report</w:t>
      </w:r>
    </w:p>
    <w:p w14:paraId="64D6BAA1" w14:textId="77777777" w:rsidR="00B90FCA" w:rsidRPr="009029E3" w:rsidRDefault="00B90FCA" w:rsidP="001D32F8">
      <w:pPr>
        <w:pStyle w:val="NormalWeb"/>
        <w:shd w:val="clear" w:color="auto" w:fill="FFFFFF"/>
        <w:spacing w:before="0" w:beforeAutospacing="0" w:after="0" w:afterAutospacing="0" w:line="276" w:lineRule="auto"/>
        <w:ind w:firstLine="720"/>
        <w:rPr>
          <w:rFonts w:ascii="Calibri" w:hAnsi="Calibri" w:cs="Calibri"/>
          <w:szCs w:val="22"/>
          <w:lang w:val="en-GB"/>
        </w:rPr>
      </w:pPr>
      <w:r w:rsidRPr="009029E3">
        <w:rPr>
          <w:rFonts w:ascii="Calibri" w:hAnsi="Calibri" w:cs="Calibri"/>
          <w:b/>
          <w:bCs/>
          <w:sz w:val="22"/>
          <w:szCs w:val="20"/>
          <w:bdr w:val="none" w:sz="0" w:space="0" w:color="auto" w:frame="1"/>
          <w:lang w:val="en-GB"/>
        </w:rPr>
        <w:t>Effectiveness refers to:</w:t>
      </w:r>
    </w:p>
    <w:p w14:paraId="1CC2A727"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Whether the project intervention achieved the expected output and immediate outcomes and made progress towards the intermediate outcomes</w:t>
      </w:r>
    </w:p>
    <w:p w14:paraId="729355E3"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Whether there are any unintended results, either positive or negative observed</w:t>
      </w:r>
    </w:p>
    <w:p w14:paraId="198FC1E9" w14:textId="77777777" w:rsidR="00B90FCA" w:rsidRPr="009029E3" w:rsidRDefault="00B90FCA" w:rsidP="001D32F8">
      <w:pPr>
        <w:pStyle w:val="NormalWeb"/>
        <w:shd w:val="clear" w:color="auto" w:fill="FFFFFF"/>
        <w:spacing w:before="0" w:beforeAutospacing="0" w:after="0" w:afterAutospacing="0" w:line="276" w:lineRule="auto"/>
        <w:ind w:firstLine="720"/>
        <w:rPr>
          <w:rFonts w:ascii="Calibri" w:hAnsi="Calibri" w:cs="Calibri"/>
          <w:szCs w:val="22"/>
          <w:lang w:val="en-GB"/>
        </w:rPr>
      </w:pPr>
      <w:r w:rsidRPr="009029E3">
        <w:rPr>
          <w:rFonts w:ascii="Calibri" w:hAnsi="Calibri" w:cs="Calibri"/>
          <w:b/>
          <w:bCs/>
          <w:sz w:val="22"/>
          <w:szCs w:val="20"/>
          <w:bdr w:val="none" w:sz="0" w:space="0" w:color="auto" w:frame="1"/>
          <w:lang w:val="en-GB"/>
        </w:rPr>
        <w:t>Efficiency refers to:</w:t>
      </w:r>
    </w:p>
    <w:p w14:paraId="3B0EB93F"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How economically are resources/inputs (funds, expertise, time, etc.) converted to outputs</w:t>
      </w:r>
    </w:p>
    <w:p w14:paraId="3EE5892B"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Whether outputs achieved on time and on budget</w:t>
      </w:r>
    </w:p>
    <w:p w14:paraId="5BC04623" w14:textId="5A159DF6" w:rsidR="00B90FCA" w:rsidRPr="009029E3" w:rsidRDefault="00B90FCA" w:rsidP="001D32F8">
      <w:pPr>
        <w:pStyle w:val="NormalWeb"/>
        <w:shd w:val="clear" w:color="auto" w:fill="FFFFFF"/>
        <w:spacing w:before="0" w:beforeAutospacing="0" w:after="0" w:afterAutospacing="0" w:line="276" w:lineRule="auto"/>
        <w:ind w:left="360"/>
        <w:rPr>
          <w:rFonts w:ascii="Calibri" w:hAnsi="Calibri" w:cs="Calibri"/>
          <w:szCs w:val="22"/>
          <w:lang w:val="en-GB"/>
        </w:rPr>
      </w:pPr>
      <w:r w:rsidRPr="009029E3">
        <w:rPr>
          <w:rFonts w:ascii="Calibri" w:hAnsi="Calibri" w:cs="Calibri"/>
          <w:sz w:val="22"/>
          <w:szCs w:val="20"/>
          <w:bdr w:val="none" w:sz="0" w:space="0" w:color="auto" w:frame="1"/>
          <w:lang w:val="en-GB"/>
        </w:rPr>
        <w:t> </w:t>
      </w:r>
      <w:r w:rsidRPr="009029E3">
        <w:rPr>
          <w:rFonts w:ascii="Calibri" w:hAnsi="Calibri" w:cs="Calibri"/>
          <w:b/>
          <w:bCs/>
          <w:sz w:val="22"/>
          <w:szCs w:val="20"/>
          <w:bdr w:val="none" w:sz="0" w:space="0" w:color="auto" w:frame="1"/>
          <w:lang w:val="en-GB"/>
        </w:rPr>
        <w:t>Sustainability refers to:</w:t>
      </w:r>
    </w:p>
    <w:p w14:paraId="7A4F83C7"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What is the likelihood that results/benefits will continue after the closure of the project?</w:t>
      </w:r>
    </w:p>
    <w:p w14:paraId="577F6C0B"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Are there committed financial and human resources to maintain benefits and results</w:t>
      </w:r>
    </w:p>
    <w:p w14:paraId="4E60BA7C"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Is the external environment conducive to the maintenance of results</w:t>
      </w:r>
    </w:p>
    <w:p w14:paraId="6FDF14BD" w14:textId="77777777" w:rsidR="00B90FCA" w:rsidRPr="009029E3" w:rsidRDefault="00B90FCA" w:rsidP="001D32F8">
      <w:pPr>
        <w:pStyle w:val="NormalWeb"/>
        <w:shd w:val="clear" w:color="auto" w:fill="FFFFFF"/>
        <w:spacing w:before="0" w:beforeAutospacing="0" w:after="0" w:afterAutospacing="0" w:line="276" w:lineRule="auto"/>
        <w:ind w:firstLine="720"/>
        <w:rPr>
          <w:rFonts w:ascii="Calibri" w:hAnsi="Calibri" w:cs="Calibri"/>
          <w:szCs w:val="22"/>
          <w:lang w:val="en-GB"/>
        </w:rPr>
      </w:pPr>
      <w:r w:rsidRPr="009029E3">
        <w:rPr>
          <w:rFonts w:ascii="Calibri" w:hAnsi="Calibri" w:cs="Calibri"/>
          <w:b/>
          <w:bCs/>
          <w:sz w:val="22"/>
          <w:szCs w:val="20"/>
          <w:bdr w:val="none" w:sz="0" w:space="0" w:color="auto" w:frame="1"/>
          <w:lang w:val="en-GB"/>
        </w:rPr>
        <w:t>Impact refers to</w:t>
      </w:r>
    </w:p>
    <w:p w14:paraId="5C2B93DD" w14:textId="77777777" w:rsidR="00B90FCA" w:rsidRPr="009029E3" w:rsidRDefault="00B90FCA" w:rsidP="001D32F8">
      <w:pPr>
        <w:pStyle w:val="NormalWeb"/>
        <w:shd w:val="clear" w:color="auto" w:fill="FFFFFF"/>
        <w:spacing w:before="0" w:beforeAutospacing="0" w:after="0" w:afterAutospacing="0" w:line="276" w:lineRule="auto"/>
        <w:ind w:left="1440" w:hanging="360"/>
        <w:rPr>
          <w:rFonts w:ascii="Calibri" w:hAnsi="Calibri" w:cs="Calibri"/>
          <w:szCs w:val="22"/>
          <w:lang w:val="en-GB"/>
        </w:rPr>
      </w:pPr>
      <w:r w:rsidRPr="009029E3">
        <w:rPr>
          <w:rFonts w:ascii="Calibri" w:hAnsi="Calibri" w:cs="Calibri"/>
          <w:sz w:val="22"/>
          <w:szCs w:val="20"/>
          <w:bdr w:val="none" w:sz="0" w:space="0" w:color="auto" w:frame="1"/>
          <w:lang w:val="en-GB"/>
        </w:rPr>
        <w:t>·</w:t>
      </w:r>
      <w:r w:rsidRPr="009029E3">
        <w:rPr>
          <w:rFonts w:ascii="Calibri" w:hAnsi="Calibri" w:cs="Calibri"/>
          <w:sz w:val="16"/>
          <w:szCs w:val="14"/>
          <w:bdr w:val="none" w:sz="0" w:space="0" w:color="auto" w:frame="1"/>
          <w:lang w:val="en-GB"/>
        </w:rPr>
        <w:t>       </w:t>
      </w:r>
      <w:r w:rsidRPr="009029E3">
        <w:rPr>
          <w:rFonts w:ascii="Calibri" w:hAnsi="Calibri" w:cs="Calibri"/>
          <w:sz w:val="22"/>
          <w:szCs w:val="20"/>
          <w:bdr w:val="none" w:sz="0" w:space="0" w:color="auto" w:frame="1"/>
          <w:lang w:val="en-GB"/>
        </w:rPr>
        <w:t>Extent to which the project is achieving impacts or progressing towards the achievement of impacts</w:t>
      </w:r>
    </w:p>
    <w:p w14:paraId="0ED47335" w14:textId="77777777" w:rsidR="00B90FCA" w:rsidRPr="009029E3" w:rsidRDefault="00B90FCA" w:rsidP="00B90FCA">
      <w:pPr>
        <w:tabs>
          <w:tab w:val="num" w:pos="1440"/>
        </w:tabs>
        <w:autoSpaceDE w:val="0"/>
        <w:autoSpaceDN w:val="0"/>
        <w:adjustRightInd w:val="0"/>
        <w:spacing w:before="100" w:beforeAutospacing="1" w:after="100" w:afterAutospacing="1" w:line="240" w:lineRule="atLeast"/>
        <w:rPr>
          <w:rFonts w:cs="Calibri"/>
          <w:lang w:val="en-GB"/>
        </w:rPr>
      </w:pPr>
      <w:r w:rsidRPr="009029E3">
        <w:rPr>
          <w:rFonts w:cs="Calibri"/>
          <w:lang w:val="en-GB"/>
        </w:rPr>
        <w:t>At the secondary data level, the consultants may consult relevant documents, including evaluation of the program document, Annual Work Plans (AWPS), annual and quarterly reports, GTP II reports, donor reports, and global level documents on UN reforms, and any other relevant documents. The consultants could also refer to other countries’ BRI experiences and reports to cross-fertilize global experiences to enhance their recommendations. It is anticipated that the desk review should result in indicators summary</w:t>
      </w:r>
    </w:p>
    <w:p w14:paraId="07547DA4" w14:textId="77777777" w:rsidR="00B90FCA" w:rsidRPr="009029E3" w:rsidRDefault="00B90FCA" w:rsidP="00B90FCA">
      <w:pPr>
        <w:tabs>
          <w:tab w:val="num" w:pos="1440"/>
        </w:tabs>
        <w:autoSpaceDE w:val="0"/>
        <w:autoSpaceDN w:val="0"/>
        <w:adjustRightInd w:val="0"/>
        <w:spacing w:before="100" w:beforeAutospacing="1" w:after="100" w:afterAutospacing="1" w:line="240" w:lineRule="atLeast"/>
        <w:rPr>
          <w:rFonts w:cs="Calibri"/>
          <w:lang w:val="en-GB"/>
        </w:rPr>
      </w:pPr>
      <w:r w:rsidRPr="009029E3">
        <w:rPr>
          <w:rFonts w:cs="Calibri"/>
          <w:lang w:val="en-GB"/>
        </w:rPr>
        <w:t>The consultants will also touch base with UNDP and EIC Operations Units to discuss regarding operational issues, and identified operational challenges.</w:t>
      </w:r>
    </w:p>
    <w:p w14:paraId="4F64B7B2" w14:textId="77777777" w:rsidR="00B90FCA" w:rsidRPr="009029E3" w:rsidRDefault="00B90FCA" w:rsidP="00B90FCA">
      <w:pPr>
        <w:spacing w:before="100" w:beforeAutospacing="1" w:after="100" w:afterAutospacing="1" w:line="240" w:lineRule="atLeast"/>
        <w:rPr>
          <w:rFonts w:cs="Calibri"/>
          <w:lang w:val="en-GB"/>
        </w:rPr>
      </w:pPr>
      <w:r w:rsidRPr="009029E3">
        <w:rPr>
          <w:rFonts w:cs="Calibri"/>
          <w:lang w:val="en-GB"/>
        </w:rPr>
        <w:t>Specifically, the thematic assessments should:</w:t>
      </w:r>
    </w:p>
    <w:p w14:paraId="65E80D91" w14:textId="77777777" w:rsidR="00B90FCA" w:rsidRPr="009029E3" w:rsidRDefault="00B90FCA" w:rsidP="00A13CD0">
      <w:pPr>
        <w:pStyle w:val="ListParagraph"/>
        <w:numPr>
          <w:ilvl w:val="0"/>
          <w:numId w:val="9"/>
        </w:numPr>
        <w:spacing w:before="100" w:beforeAutospacing="1" w:after="100" w:afterAutospacing="1" w:line="240" w:lineRule="atLeast"/>
        <w:rPr>
          <w:rFonts w:cs="Calibri"/>
          <w:lang w:val="en-GB"/>
        </w:rPr>
      </w:pPr>
      <w:r w:rsidRPr="009029E3">
        <w:rPr>
          <w:rFonts w:cs="Calibri"/>
          <w:lang w:val="en-GB"/>
        </w:rPr>
        <w:t>Describe key results achieved (key achievements against the results in the program document and results framework and the Program Monitoring Framework);</w:t>
      </w:r>
    </w:p>
    <w:p w14:paraId="125D4EB7" w14:textId="77777777" w:rsidR="00B90FCA" w:rsidRPr="009029E3" w:rsidRDefault="00B90FCA" w:rsidP="00A13CD0">
      <w:pPr>
        <w:pStyle w:val="ListParagraph"/>
        <w:numPr>
          <w:ilvl w:val="0"/>
          <w:numId w:val="9"/>
        </w:numPr>
        <w:spacing w:before="100" w:beforeAutospacing="1" w:after="100" w:afterAutospacing="1" w:line="240" w:lineRule="atLeast"/>
        <w:rPr>
          <w:rFonts w:cs="Calibri"/>
          <w:lang w:val="en-GB"/>
        </w:rPr>
      </w:pPr>
      <w:r w:rsidRPr="009029E3">
        <w:rPr>
          <w:rFonts w:cs="Calibri"/>
          <w:lang w:val="en-GB"/>
        </w:rPr>
        <w:t xml:space="preserve">Good practices, that should continue and/or replicated; </w:t>
      </w:r>
    </w:p>
    <w:p w14:paraId="20A1908F" w14:textId="77777777" w:rsidR="00B90FCA" w:rsidRPr="009029E3" w:rsidRDefault="00B90FCA" w:rsidP="00A13CD0">
      <w:pPr>
        <w:pStyle w:val="ListParagraph"/>
        <w:numPr>
          <w:ilvl w:val="0"/>
          <w:numId w:val="9"/>
        </w:numPr>
        <w:spacing w:before="100" w:beforeAutospacing="1" w:after="100" w:afterAutospacing="1" w:line="240" w:lineRule="atLeast"/>
        <w:rPr>
          <w:rFonts w:cs="Calibri"/>
          <w:lang w:val="en-GB"/>
        </w:rPr>
      </w:pPr>
      <w:r w:rsidRPr="009029E3">
        <w:rPr>
          <w:rFonts w:cs="Calibri"/>
          <w:lang w:val="en-GB"/>
        </w:rPr>
        <w:t>Challenges, operational issues, lessons learned and proposed actions to address the challenges;</w:t>
      </w:r>
    </w:p>
    <w:p w14:paraId="71337BC3" w14:textId="77777777" w:rsidR="00B90FCA" w:rsidRPr="009029E3" w:rsidRDefault="00B90FCA" w:rsidP="00A13CD0">
      <w:pPr>
        <w:pStyle w:val="ListParagraph"/>
        <w:numPr>
          <w:ilvl w:val="0"/>
          <w:numId w:val="9"/>
        </w:numPr>
        <w:spacing w:before="100" w:beforeAutospacing="1" w:after="100" w:afterAutospacing="1" w:line="240" w:lineRule="atLeast"/>
        <w:rPr>
          <w:rFonts w:cs="Calibri"/>
          <w:lang w:val="en-GB"/>
        </w:rPr>
      </w:pPr>
      <w:r w:rsidRPr="009029E3">
        <w:rPr>
          <w:rFonts w:cs="Calibri"/>
          <w:lang w:val="en-GB"/>
        </w:rPr>
        <w:t>Provide inputs in to the development of Annual Work Plans and the next Program Monitoring Framework; and</w:t>
      </w:r>
    </w:p>
    <w:p w14:paraId="5F1FE26C" w14:textId="77777777" w:rsidR="00B90FCA" w:rsidRPr="009029E3" w:rsidRDefault="00B90FCA" w:rsidP="00A13CD0">
      <w:pPr>
        <w:pStyle w:val="ListParagraph"/>
        <w:numPr>
          <w:ilvl w:val="0"/>
          <w:numId w:val="9"/>
        </w:numPr>
        <w:spacing w:before="100" w:beforeAutospacing="1" w:after="100" w:afterAutospacing="1" w:line="240" w:lineRule="atLeast"/>
        <w:rPr>
          <w:rFonts w:cs="Calibri"/>
          <w:lang w:val="en-GB"/>
        </w:rPr>
      </w:pPr>
      <w:r w:rsidRPr="009029E3">
        <w:rPr>
          <w:rFonts w:cs="Calibri"/>
          <w:lang w:val="en-GB"/>
        </w:rPr>
        <w:t xml:space="preserve">Issues for strategic-level direction. </w:t>
      </w:r>
    </w:p>
    <w:p w14:paraId="653E295E" w14:textId="2FB0256A" w:rsidR="00B90FCA" w:rsidRPr="009029E3" w:rsidRDefault="00FE597E" w:rsidP="00FE597E">
      <w:pPr>
        <w:shd w:val="clear" w:color="auto" w:fill="D0CECE" w:themeFill="background2" w:themeFillShade="E6"/>
        <w:rPr>
          <w:b/>
          <w:bCs/>
          <w:lang w:val="en-GB"/>
        </w:rPr>
      </w:pPr>
      <w:r w:rsidRPr="009029E3">
        <w:rPr>
          <w:b/>
          <w:bCs/>
          <w:lang w:val="en-GB"/>
        </w:rPr>
        <w:t xml:space="preserve">VII. </w:t>
      </w:r>
      <w:r w:rsidR="00B90FCA" w:rsidRPr="009029E3">
        <w:rPr>
          <w:b/>
          <w:bCs/>
          <w:lang w:val="en-GB"/>
        </w:rPr>
        <w:t>Evaluation products and deliverables</w:t>
      </w:r>
    </w:p>
    <w:p w14:paraId="1CC5D6B7" w14:textId="5B4B27F9" w:rsidR="00B90FCA" w:rsidRPr="009029E3" w:rsidRDefault="00B90FCA" w:rsidP="001D32F8">
      <w:pPr>
        <w:spacing w:before="100" w:beforeAutospacing="1" w:after="100" w:afterAutospacing="1" w:line="240" w:lineRule="atLeast"/>
        <w:rPr>
          <w:rFonts w:cs="Calibri"/>
          <w:lang w:val="en-GB"/>
        </w:rPr>
      </w:pPr>
      <w:r w:rsidRPr="009029E3">
        <w:rPr>
          <w:rFonts w:cs="Calibri"/>
          <w:lang w:val="en-GB"/>
        </w:rPr>
        <w:lastRenderedPageBreak/>
        <w:t xml:space="preserve">The consultancy assignment shall deliver the following outputs and be completed in a total </w:t>
      </w:r>
      <w:r w:rsidR="001D32F8" w:rsidRPr="009029E3">
        <w:rPr>
          <w:rFonts w:cs="Calibri"/>
          <w:lang w:val="en-GB"/>
        </w:rPr>
        <w:t xml:space="preserve">of </w:t>
      </w:r>
      <w:r w:rsidR="001D32F8" w:rsidRPr="006D12ED">
        <w:rPr>
          <w:rFonts w:cs="Calibri"/>
          <w:lang w:val="en-GB"/>
        </w:rPr>
        <w:t>30</w:t>
      </w:r>
      <w:r w:rsidRPr="006D12ED">
        <w:rPr>
          <w:rFonts w:cs="Calibri"/>
          <w:lang w:val="en-GB"/>
        </w:rPr>
        <w:t xml:space="preserve"> working days. </w:t>
      </w:r>
      <w:r w:rsidRPr="006D12ED">
        <w:rPr>
          <w:rFonts w:cs="Calibri"/>
          <w:b/>
          <w:bCs/>
          <w:lang w:val="en-GB"/>
        </w:rPr>
        <w:t>Annex B clutches the evaluation reporting outline</w:t>
      </w:r>
    </w:p>
    <w:p w14:paraId="6CCADC9B" w14:textId="77777777" w:rsidR="00B90FCA" w:rsidRPr="009029E3" w:rsidRDefault="00B90FCA" w:rsidP="00A13CD0">
      <w:pPr>
        <w:pStyle w:val="ListParagraph"/>
        <w:numPr>
          <w:ilvl w:val="0"/>
          <w:numId w:val="10"/>
        </w:numPr>
        <w:spacing w:before="100" w:beforeAutospacing="1" w:after="100" w:afterAutospacing="1" w:line="240" w:lineRule="atLeast"/>
        <w:jc w:val="left"/>
        <w:rPr>
          <w:rFonts w:cs="Calibri"/>
          <w:lang w:val="en-GB"/>
        </w:rPr>
      </w:pPr>
      <w:r w:rsidRPr="009029E3">
        <w:rPr>
          <w:rFonts w:cs="Calibri"/>
          <w:lang w:val="en-GB"/>
        </w:rPr>
        <w:t xml:space="preserve">Brief inception report of the evaluation </w:t>
      </w:r>
    </w:p>
    <w:p w14:paraId="3D7E1401" w14:textId="77777777" w:rsidR="00B90FCA" w:rsidRPr="009029E3" w:rsidRDefault="00B90FCA" w:rsidP="00A13CD0">
      <w:pPr>
        <w:pStyle w:val="ListParagraph"/>
        <w:numPr>
          <w:ilvl w:val="0"/>
          <w:numId w:val="10"/>
        </w:numPr>
        <w:spacing w:before="100" w:beforeAutospacing="1" w:after="100" w:afterAutospacing="1" w:line="240" w:lineRule="atLeast"/>
        <w:jc w:val="left"/>
        <w:rPr>
          <w:rFonts w:cs="Calibri"/>
          <w:lang w:val="en-GB"/>
        </w:rPr>
      </w:pPr>
      <w:r w:rsidRPr="009029E3">
        <w:rPr>
          <w:rFonts w:cs="Calibri"/>
          <w:lang w:val="en-GB"/>
        </w:rPr>
        <w:t>Support the analytical reporting by focusing on thematic areas</w:t>
      </w:r>
    </w:p>
    <w:p w14:paraId="28D24135" w14:textId="77777777" w:rsidR="00B90FCA" w:rsidRPr="009029E3" w:rsidRDefault="00B90FCA" w:rsidP="00A13CD0">
      <w:pPr>
        <w:pStyle w:val="ListParagraph"/>
        <w:numPr>
          <w:ilvl w:val="0"/>
          <w:numId w:val="10"/>
        </w:numPr>
        <w:spacing w:before="100" w:beforeAutospacing="1" w:after="100" w:afterAutospacing="1" w:line="240" w:lineRule="atLeast"/>
        <w:jc w:val="left"/>
        <w:rPr>
          <w:rFonts w:cs="Calibri"/>
          <w:lang w:val="en-GB"/>
        </w:rPr>
      </w:pPr>
      <w:r w:rsidRPr="009029E3">
        <w:rPr>
          <w:rFonts w:cs="Calibri"/>
          <w:lang w:val="en-GB"/>
        </w:rPr>
        <w:t xml:space="preserve">Collection and analysis of the secondary and primary information </w:t>
      </w:r>
    </w:p>
    <w:p w14:paraId="251C55BD" w14:textId="77777777" w:rsidR="00B90FCA" w:rsidRPr="009029E3" w:rsidRDefault="00B90FCA" w:rsidP="00A13CD0">
      <w:pPr>
        <w:pStyle w:val="ListParagraph"/>
        <w:numPr>
          <w:ilvl w:val="0"/>
          <w:numId w:val="10"/>
        </w:numPr>
        <w:spacing w:before="100" w:beforeAutospacing="1" w:after="100" w:afterAutospacing="1" w:line="240" w:lineRule="atLeast"/>
        <w:jc w:val="left"/>
        <w:rPr>
          <w:rFonts w:cs="Calibri"/>
          <w:lang w:val="en-GB"/>
        </w:rPr>
      </w:pPr>
      <w:r w:rsidRPr="009029E3">
        <w:rPr>
          <w:rFonts w:cs="Calibri"/>
          <w:lang w:val="en-GB"/>
        </w:rPr>
        <w:t>Draft evaluation report produced and shared with the UNDP and EIC for comment</w:t>
      </w:r>
    </w:p>
    <w:p w14:paraId="4B11F213" w14:textId="77777777" w:rsidR="00B90FCA" w:rsidRPr="009029E3" w:rsidRDefault="00B90FCA" w:rsidP="00A13CD0">
      <w:pPr>
        <w:pStyle w:val="ListParagraph"/>
        <w:numPr>
          <w:ilvl w:val="0"/>
          <w:numId w:val="10"/>
        </w:numPr>
        <w:spacing w:before="100" w:beforeAutospacing="1" w:after="100" w:afterAutospacing="1" w:line="240" w:lineRule="atLeast"/>
        <w:jc w:val="left"/>
        <w:rPr>
          <w:rFonts w:cs="Calibri"/>
          <w:lang w:val="en-GB"/>
        </w:rPr>
      </w:pPr>
      <w:r w:rsidRPr="009029E3">
        <w:rPr>
          <w:rFonts w:cs="Calibri"/>
          <w:lang w:val="en-GB"/>
        </w:rPr>
        <w:t xml:space="preserve">Final evaluation report  </w:t>
      </w:r>
    </w:p>
    <w:p w14:paraId="0A80A882" w14:textId="7037BEBD" w:rsidR="00B90FCA" w:rsidRPr="009029E3" w:rsidRDefault="00FE597E" w:rsidP="00FE597E">
      <w:pPr>
        <w:shd w:val="clear" w:color="auto" w:fill="D0CECE" w:themeFill="background2" w:themeFillShade="E6"/>
        <w:rPr>
          <w:b/>
          <w:bCs/>
          <w:lang w:val="en-GB"/>
        </w:rPr>
      </w:pPr>
      <w:r w:rsidRPr="009029E3">
        <w:rPr>
          <w:b/>
          <w:bCs/>
          <w:lang w:val="en-GB"/>
        </w:rPr>
        <w:t xml:space="preserve">VIII. </w:t>
      </w:r>
      <w:r w:rsidR="00B90FCA" w:rsidRPr="009029E3">
        <w:rPr>
          <w:b/>
          <w:bCs/>
          <w:lang w:val="en-GB"/>
        </w:rPr>
        <w:t>Time frame</w:t>
      </w:r>
    </w:p>
    <w:p w14:paraId="04CD4265" w14:textId="77777777" w:rsidR="00B90FCA" w:rsidRPr="009029E3" w:rsidRDefault="00B90FCA" w:rsidP="00FE597E">
      <w:pPr>
        <w:rPr>
          <w:lang w:val="en-GB"/>
        </w:rPr>
      </w:pPr>
      <w:r w:rsidRPr="009029E3">
        <w:rPr>
          <w:lang w:val="en-GB"/>
        </w:rPr>
        <w:t>The evaluation will be conducted between November 2021 and December 2021 as per the following tentative timeline.</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482"/>
        <w:gridCol w:w="540"/>
        <w:gridCol w:w="540"/>
        <w:gridCol w:w="540"/>
        <w:gridCol w:w="540"/>
        <w:gridCol w:w="540"/>
        <w:gridCol w:w="540"/>
        <w:gridCol w:w="540"/>
        <w:gridCol w:w="540"/>
      </w:tblGrid>
      <w:tr w:rsidR="00B90FCA" w:rsidRPr="009029E3" w14:paraId="042C8F0E" w14:textId="77777777" w:rsidTr="00375A9A">
        <w:trPr>
          <w:trHeight w:val="242"/>
        </w:trPr>
        <w:tc>
          <w:tcPr>
            <w:tcW w:w="4068" w:type="dxa"/>
            <w:vMerge w:val="restart"/>
            <w:shd w:val="clear" w:color="auto" w:fill="8DB3E2"/>
          </w:tcPr>
          <w:p w14:paraId="5178D4E3" w14:textId="77777777" w:rsidR="00B90FCA" w:rsidRPr="009029E3" w:rsidRDefault="00B90FCA" w:rsidP="00375A9A">
            <w:pPr>
              <w:spacing w:before="100" w:beforeAutospacing="1" w:after="100" w:afterAutospacing="1" w:line="240" w:lineRule="atLeast"/>
              <w:jc w:val="center"/>
              <w:rPr>
                <w:rFonts w:cs="Calibri"/>
                <w:b/>
                <w:lang w:val="en-GB"/>
              </w:rPr>
            </w:pPr>
            <w:r w:rsidRPr="009029E3">
              <w:rPr>
                <w:rFonts w:cs="Calibri"/>
                <w:b/>
                <w:lang w:val="en-GB"/>
              </w:rPr>
              <w:t>Deliverables</w:t>
            </w:r>
          </w:p>
        </w:tc>
        <w:tc>
          <w:tcPr>
            <w:tcW w:w="1482" w:type="dxa"/>
            <w:vMerge w:val="restart"/>
            <w:shd w:val="clear" w:color="auto" w:fill="8DB3E2"/>
          </w:tcPr>
          <w:p w14:paraId="238BEB26" w14:textId="30CD3C9F" w:rsidR="00B90FCA" w:rsidRPr="009029E3" w:rsidRDefault="001D32F8" w:rsidP="00375A9A">
            <w:pPr>
              <w:spacing w:before="100" w:beforeAutospacing="1" w:after="100" w:afterAutospacing="1" w:line="240" w:lineRule="atLeast"/>
              <w:ind w:right="-66"/>
              <w:jc w:val="center"/>
              <w:rPr>
                <w:rFonts w:cs="Calibri"/>
                <w:b/>
                <w:lang w:val="en-GB"/>
              </w:rPr>
            </w:pPr>
            <w:r w:rsidRPr="009029E3">
              <w:rPr>
                <w:rFonts w:cs="Calibri"/>
                <w:b/>
                <w:lang w:val="en-GB"/>
              </w:rPr>
              <w:t>Working days</w:t>
            </w:r>
            <w:r w:rsidR="00B90FCA" w:rsidRPr="009029E3">
              <w:rPr>
                <w:rFonts w:cs="Calibri"/>
                <w:b/>
                <w:lang w:val="en-GB"/>
              </w:rPr>
              <w:t xml:space="preserve"> assigned</w:t>
            </w:r>
          </w:p>
        </w:tc>
        <w:tc>
          <w:tcPr>
            <w:tcW w:w="2160" w:type="dxa"/>
            <w:gridSpan w:val="4"/>
            <w:shd w:val="clear" w:color="auto" w:fill="8DB3E2"/>
          </w:tcPr>
          <w:p w14:paraId="49C8CCBF" w14:textId="77777777" w:rsidR="00B90FCA" w:rsidRPr="009029E3" w:rsidRDefault="00B90FCA" w:rsidP="00375A9A">
            <w:pPr>
              <w:spacing w:before="100" w:beforeAutospacing="1" w:after="100" w:afterAutospacing="1" w:line="240" w:lineRule="atLeast"/>
              <w:jc w:val="center"/>
              <w:rPr>
                <w:rFonts w:cs="Calibri"/>
                <w:b/>
                <w:lang w:val="en-GB"/>
              </w:rPr>
            </w:pPr>
            <w:r w:rsidRPr="009029E3">
              <w:rPr>
                <w:rFonts w:cs="Calibri"/>
                <w:b/>
                <w:lang w:val="en-GB"/>
              </w:rPr>
              <w:t>November 2021</w:t>
            </w:r>
          </w:p>
        </w:tc>
        <w:tc>
          <w:tcPr>
            <w:tcW w:w="2160" w:type="dxa"/>
            <w:gridSpan w:val="4"/>
          </w:tcPr>
          <w:p w14:paraId="3763A137" w14:textId="77777777" w:rsidR="00B90FCA" w:rsidRPr="009029E3" w:rsidRDefault="00B90FCA" w:rsidP="00375A9A">
            <w:pPr>
              <w:spacing w:before="100" w:beforeAutospacing="1" w:after="100" w:afterAutospacing="1" w:line="240" w:lineRule="atLeast"/>
              <w:jc w:val="center"/>
              <w:rPr>
                <w:rFonts w:cs="Calibri"/>
                <w:b/>
                <w:lang w:val="en-GB"/>
              </w:rPr>
            </w:pPr>
            <w:r w:rsidRPr="009029E3">
              <w:rPr>
                <w:rFonts w:cs="Calibri"/>
                <w:b/>
                <w:lang w:val="en-GB"/>
              </w:rPr>
              <w:t>December 2021</w:t>
            </w:r>
          </w:p>
        </w:tc>
      </w:tr>
      <w:tr w:rsidR="00B90FCA" w:rsidRPr="009029E3" w14:paraId="10602D3D" w14:textId="77777777" w:rsidTr="00375A9A">
        <w:tc>
          <w:tcPr>
            <w:tcW w:w="4068" w:type="dxa"/>
            <w:vMerge/>
            <w:shd w:val="clear" w:color="auto" w:fill="C6D9F1"/>
          </w:tcPr>
          <w:p w14:paraId="3C78B7EB" w14:textId="77777777" w:rsidR="00B90FCA" w:rsidRPr="009029E3" w:rsidRDefault="00B90FCA" w:rsidP="00375A9A">
            <w:pPr>
              <w:pStyle w:val="ListParagraph"/>
              <w:spacing w:before="100" w:beforeAutospacing="1" w:after="100" w:afterAutospacing="1" w:line="240" w:lineRule="atLeast"/>
              <w:ind w:left="502"/>
              <w:rPr>
                <w:rFonts w:cs="Calibri"/>
                <w:lang w:val="en-GB"/>
              </w:rPr>
            </w:pPr>
          </w:p>
        </w:tc>
        <w:tc>
          <w:tcPr>
            <w:tcW w:w="1482" w:type="dxa"/>
            <w:vMerge/>
            <w:shd w:val="clear" w:color="auto" w:fill="C6D9F1"/>
          </w:tcPr>
          <w:p w14:paraId="7E34962C" w14:textId="77777777" w:rsidR="00B90FCA" w:rsidRPr="009029E3" w:rsidRDefault="00B90FCA" w:rsidP="00375A9A">
            <w:pPr>
              <w:spacing w:before="100" w:beforeAutospacing="1" w:after="100" w:afterAutospacing="1" w:line="240" w:lineRule="atLeast"/>
              <w:ind w:right="655"/>
              <w:rPr>
                <w:rFonts w:cs="Calibri"/>
                <w:lang w:val="en-GB"/>
              </w:rPr>
            </w:pPr>
          </w:p>
        </w:tc>
        <w:tc>
          <w:tcPr>
            <w:tcW w:w="540" w:type="dxa"/>
            <w:shd w:val="clear" w:color="auto" w:fill="C6D9F1"/>
          </w:tcPr>
          <w:p w14:paraId="42721417"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W1</w:t>
            </w:r>
          </w:p>
        </w:tc>
        <w:tc>
          <w:tcPr>
            <w:tcW w:w="540" w:type="dxa"/>
            <w:shd w:val="clear" w:color="auto" w:fill="C6D9F1"/>
          </w:tcPr>
          <w:p w14:paraId="2D7984CF"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W2</w:t>
            </w:r>
          </w:p>
        </w:tc>
        <w:tc>
          <w:tcPr>
            <w:tcW w:w="540" w:type="dxa"/>
            <w:shd w:val="clear" w:color="auto" w:fill="C6D9F1"/>
          </w:tcPr>
          <w:p w14:paraId="29E8B37F"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W3</w:t>
            </w:r>
          </w:p>
        </w:tc>
        <w:tc>
          <w:tcPr>
            <w:tcW w:w="540" w:type="dxa"/>
            <w:shd w:val="clear" w:color="auto" w:fill="C6D9F1"/>
          </w:tcPr>
          <w:p w14:paraId="5F3ACEC0"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W4</w:t>
            </w:r>
          </w:p>
        </w:tc>
        <w:tc>
          <w:tcPr>
            <w:tcW w:w="540" w:type="dxa"/>
            <w:shd w:val="clear" w:color="auto" w:fill="C6D9F1"/>
          </w:tcPr>
          <w:p w14:paraId="6E1A7DC1"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W1</w:t>
            </w:r>
          </w:p>
        </w:tc>
        <w:tc>
          <w:tcPr>
            <w:tcW w:w="540" w:type="dxa"/>
            <w:shd w:val="clear" w:color="auto" w:fill="C6D9F1"/>
          </w:tcPr>
          <w:p w14:paraId="0957456F"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W2</w:t>
            </w:r>
          </w:p>
        </w:tc>
        <w:tc>
          <w:tcPr>
            <w:tcW w:w="540" w:type="dxa"/>
            <w:shd w:val="clear" w:color="auto" w:fill="C6D9F1"/>
          </w:tcPr>
          <w:p w14:paraId="740F7196"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W3</w:t>
            </w:r>
          </w:p>
        </w:tc>
        <w:tc>
          <w:tcPr>
            <w:tcW w:w="540" w:type="dxa"/>
            <w:shd w:val="clear" w:color="auto" w:fill="C6D9F1"/>
          </w:tcPr>
          <w:p w14:paraId="0F858586"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W4</w:t>
            </w:r>
          </w:p>
        </w:tc>
      </w:tr>
      <w:tr w:rsidR="00B90FCA" w:rsidRPr="009029E3" w14:paraId="236E0F29" w14:textId="77777777" w:rsidTr="00375A9A">
        <w:tc>
          <w:tcPr>
            <w:tcW w:w="4068" w:type="dxa"/>
          </w:tcPr>
          <w:p w14:paraId="54B4428B" w14:textId="0168EA49"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Inception report (</w:t>
            </w:r>
            <w:r w:rsidRPr="009029E3">
              <w:rPr>
                <w:rFonts w:ascii="Tahoma" w:hAnsi="Tahoma" w:cs="Tahoma"/>
                <w:sz w:val="20"/>
                <w:szCs w:val="20"/>
                <w:lang w:val="en-GB"/>
              </w:rPr>
              <w:t xml:space="preserve">Desk review of documents, development of detailed work plan, questionnaires, methodologies and </w:t>
            </w:r>
            <w:r w:rsidR="001D32F8" w:rsidRPr="009029E3">
              <w:rPr>
                <w:rFonts w:ascii="Tahoma" w:hAnsi="Tahoma" w:cs="Tahoma"/>
                <w:sz w:val="20"/>
                <w:szCs w:val="20"/>
                <w:lang w:val="en-GB"/>
              </w:rPr>
              <w:t>(Evaluation</w:t>
            </w:r>
            <w:r w:rsidRPr="009029E3">
              <w:rPr>
                <w:rFonts w:ascii="Tahoma" w:hAnsi="Tahoma" w:cs="Tahoma"/>
                <w:sz w:val="20"/>
                <w:szCs w:val="20"/>
                <w:lang w:val="en-GB"/>
              </w:rPr>
              <w:t>) outline</w:t>
            </w:r>
          </w:p>
        </w:tc>
        <w:tc>
          <w:tcPr>
            <w:tcW w:w="1482" w:type="dxa"/>
            <w:shd w:val="clear" w:color="auto" w:fill="auto"/>
          </w:tcPr>
          <w:p w14:paraId="2269AFFB" w14:textId="77777777" w:rsidR="00B90FCA" w:rsidRPr="009029E3" w:rsidRDefault="00B90FCA" w:rsidP="00375A9A">
            <w:pPr>
              <w:spacing w:before="100" w:beforeAutospacing="1" w:after="100" w:afterAutospacing="1" w:line="240" w:lineRule="atLeast"/>
              <w:ind w:right="655"/>
              <w:rPr>
                <w:rFonts w:cs="Calibri"/>
                <w:lang w:val="en-GB"/>
              </w:rPr>
            </w:pPr>
            <w:r w:rsidRPr="009029E3">
              <w:rPr>
                <w:rFonts w:cs="Calibri"/>
                <w:lang w:val="en-GB"/>
              </w:rPr>
              <w:t>5</w:t>
            </w:r>
          </w:p>
        </w:tc>
        <w:tc>
          <w:tcPr>
            <w:tcW w:w="540" w:type="dxa"/>
            <w:shd w:val="clear" w:color="auto" w:fill="auto"/>
          </w:tcPr>
          <w:p w14:paraId="4B90EFB9" w14:textId="77777777" w:rsidR="00B90FCA" w:rsidRPr="009029E3" w:rsidRDefault="00B90FCA" w:rsidP="00375A9A">
            <w:pPr>
              <w:spacing w:before="100" w:beforeAutospacing="1" w:after="100" w:afterAutospacing="1" w:line="240" w:lineRule="atLeast"/>
              <w:rPr>
                <w:rFonts w:cs="Calibri"/>
                <w:color w:val="C4BC96"/>
                <w:lang w:val="en-GB"/>
              </w:rPr>
            </w:pPr>
          </w:p>
        </w:tc>
        <w:tc>
          <w:tcPr>
            <w:tcW w:w="540" w:type="dxa"/>
            <w:shd w:val="clear" w:color="auto" w:fill="FFFFFF"/>
          </w:tcPr>
          <w:p w14:paraId="1249673F" w14:textId="77777777" w:rsidR="00B90FCA" w:rsidRPr="009029E3" w:rsidRDefault="00B90FCA" w:rsidP="00375A9A">
            <w:pPr>
              <w:spacing w:before="100" w:beforeAutospacing="1" w:after="100" w:afterAutospacing="1" w:line="240" w:lineRule="atLeast"/>
              <w:rPr>
                <w:rFonts w:cs="Calibri"/>
                <w:color w:val="C4BC96"/>
                <w:lang w:val="en-GB"/>
              </w:rPr>
            </w:pPr>
          </w:p>
        </w:tc>
        <w:tc>
          <w:tcPr>
            <w:tcW w:w="540" w:type="dxa"/>
            <w:shd w:val="clear" w:color="auto" w:fill="D9D9D9"/>
          </w:tcPr>
          <w:p w14:paraId="250AA9F7"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FFFFFF"/>
          </w:tcPr>
          <w:p w14:paraId="2527268C"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69FE9D14"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67DCE866"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20CC6C9F"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5D6FC1E3" w14:textId="77777777" w:rsidR="00B90FCA" w:rsidRPr="009029E3" w:rsidRDefault="00B90FCA" w:rsidP="00375A9A">
            <w:pPr>
              <w:spacing w:before="100" w:beforeAutospacing="1" w:after="100" w:afterAutospacing="1" w:line="240" w:lineRule="atLeast"/>
              <w:rPr>
                <w:rFonts w:cs="Calibri"/>
                <w:lang w:val="en-GB"/>
              </w:rPr>
            </w:pPr>
          </w:p>
        </w:tc>
      </w:tr>
      <w:tr w:rsidR="00B90FCA" w:rsidRPr="009029E3" w14:paraId="672B2B70" w14:textId="77777777" w:rsidTr="00375A9A">
        <w:tc>
          <w:tcPr>
            <w:tcW w:w="4068" w:type="dxa"/>
          </w:tcPr>
          <w:p w14:paraId="50486EBC" w14:textId="3B09B02A" w:rsidR="00B90FCA" w:rsidRPr="009029E3" w:rsidRDefault="00B90FCA" w:rsidP="00375A9A">
            <w:pPr>
              <w:spacing w:before="100" w:beforeAutospacing="1" w:after="100" w:afterAutospacing="1" w:line="240" w:lineRule="atLeast"/>
              <w:rPr>
                <w:rFonts w:cs="Calibri"/>
                <w:lang w:val="en-GB"/>
              </w:rPr>
            </w:pPr>
            <w:r w:rsidRPr="009029E3">
              <w:rPr>
                <w:rFonts w:ascii="Tahoma" w:hAnsi="Tahoma" w:cs="Tahoma"/>
                <w:sz w:val="20"/>
                <w:szCs w:val="20"/>
                <w:lang w:val="en-GB"/>
              </w:rPr>
              <w:t xml:space="preserve">Debriefing with UNDP </w:t>
            </w:r>
            <w:r w:rsidR="001D32F8" w:rsidRPr="009029E3">
              <w:rPr>
                <w:rFonts w:ascii="Tahoma" w:hAnsi="Tahoma" w:cs="Tahoma"/>
                <w:sz w:val="20"/>
                <w:szCs w:val="20"/>
                <w:lang w:val="en-GB"/>
              </w:rPr>
              <w:t>CO, agreement</w:t>
            </w:r>
            <w:r w:rsidRPr="009029E3">
              <w:rPr>
                <w:rFonts w:ascii="Tahoma" w:hAnsi="Tahoma" w:cs="Tahoma"/>
                <w:sz w:val="20"/>
                <w:szCs w:val="20"/>
                <w:lang w:val="en-GB"/>
              </w:rPr>
              <w:t xml:space="preserve"> on the methodology, scope and outline of the Evaluation report</w:t>
            </w:r>
          </w:p>
        </w:tc>
        <w:tc>
          <w:tcPr>
            <w:tcW w:w="1482" w:type="dxa"/>
            <w:shd w:val="clear" w:color="auto" w:fill="auto"/>
          </w:tcPr>
          <w:p w14:paraId="05CD1025" w14:textId="77777777" w:rsidR="00B90FCA" w:rsidRPr="009029E3" w:rsidRDefault="00B90FCA" w:rsidP="00375A9A">
            <w:pPr>
              <w:spacing w:before="100" w:beforeAutospacing="1" w:after="100" w:afterAutospacing="1" w:line="240" w:lineRule="atLeast"/>
              <w:ind w:right="655"/>
              <w:rPr>
                <w:rFonts w:cs="Calibri"/>
                <w:lang w:val="en-GB"/>
              </w:rPr>
            </w:pPr>
            <w:r w:rsidRPr="009029E3">
              <w:rPr>
                <w:rFonts w:cs="Calibri"/>
                <w:lang w:val="en-GB"/>
              </w:rPr>
              <w:t>1</w:t>
            </w:r>
          </w:p>
        </w:tc>
        <w:tc>
          <w:tcPr>
            <w:tcW w:w="540" w:type="dxa"/>
            <w:shd w:val="clear" w:color="auto" w:fill="FFFFFF"/>
          </w:tcPr>
          <w:p w14:paraId="26F119DC" w14:textId="77777777" w:rsidR="00B90FCA" w:rsidRPr="009029E3" w:rsidRDefault="00B90FCA" w:rsidP="00375A9A">
            <w:pPr>
              <w:spacing w:before="100" w:beforeAutospacing="1" w:after="100" w:afterAutospacing="1" w:line="240" w:lineRule="atLeast"/>
              <w:rPr>
                <w:rFonts w:cs="Calibri"/>
                <w:color w:val="C4BC96"/>
                <w:lang w:val="en-GB"/>
              </w:rPr>
            </w:pPr>
          </w:p>
        </w:tc>
        <w:tc>
          <w:tcPr>
            <w:tcW w:w="540" w:type="dxa"/>
            <w:shd w:val="clear" w:color="auto" w:fill="FFFFFF"/>
          </w:tcPr>
          <w:p w14:paraId="0A79CC2A" w14:textId="77777777" w:rsidR="00B90FCA" w:rsidRPr="009029E3" w:rsidRDefault="00B90FCA" w:rsidP="00375A9A">
            <w:pPr>
              <w:spacing w:before="100" w:beforeAutospacing="1" w:after="100" w:afterAutospacing="1" w:line="240" w:lineRule="atLeast"/>
              <w:rPr>
                <w:rFonts w:cs="Calibri"/>
                <w:color w:val="C4BC96"/>
                <w:lang w:val="en-GB"/>
              </w:rPr>
            </w:pPr>
          </w:p>
        </w:tc>
        <w:tc>
          <w:tcPr>
            <w:tcW w:w="540" w:type="dxa"/>
          </w:tcPr>
          <w:p w14:paraId="7D9A266B"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D9D9D9"/>
          </w:tcPr>
          <w:p w14:paraId="1DC0DBCC"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0ABCDD95"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0A8D40A6"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67F5D786"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5D5A2ADC" w14:textId="77777777" w:rsidR="00B90FCA" w:rsidRPr="009029E3" w:rsidRDefault="00B90FCA" w:rsidP="00375A9A">
            <w:pPr>
              <w:spacing w:before="100" w:beforeAutospacing="1" w:after="100" w:afterAutospacing="1" w:line="240" w:lineRule="atLeast"/>
              <w:rPr>
                <w:rFonts w:cs="Calibri"/>
                <w:lang w:val="en-GB"/>
              </w:rPr>
            </w:pPr>
          </w:p>
        </w:tc>
      </w:tr>
      <w:tr w:rsidR="00B90FCA" w:rsidRPr="009029E3" w14:paraId="694CC029" w14:textId="77777777" w:rsidTr="00375A9A">
        <w:trPr>
          <w:trHeight w:val="584"/>
        </w:trPr>
        <w:tc>
          <w:tcPr>
            <w:tcW w:w="4068" w:type="dxa"/>
          </w:tcPr>
          <w:p w14:paraId="7E2E48A4" w14:textId="72CAB10A"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 xml:space="preserve">Consultations and discussion with relevant </w:t>
            </w:r>
            <w:r w:rsidR="001D32F8" w:rsidRPr="009029E3">
              <w:rPr>
                <w:rFonts w:cs="Calibri"/>
                <w:lang w:val="en-GB"/>
              </w:rPr>
              <w:t>stakeholders including</w:t>
            </w:r>
            <w:r w:rsidRPr="009029E3">
              <w:rPr>
                <w:rFonts w:cs="Calibri"/>
                <w:lang w:val="en-GB"/>
              </w:rPr>
              <w:t xml:space="preserve"> UNDP and </w:t>
            </w:r>
            <w:r w:rsidR="001D32F8" w:rsidRPr="009029E3">
              <w:rPr>
                <w:rFonts w:cs="Calibri"/>
                <w:lang w:val="en-GB"/>
              </w:rPr>
              <w:t>EIC, prepare</w:t>
            </w:r>
            <w:r w:rsidRPr="009029E3">
              <w:rPr>
                <w:rFonts w:cs="Calibri"/>
                <w:lang w:val="en-GB"/>
              </w:rPr>
              <w:t xml:space="preserve"> necessary data and internal analyses on program outcome and achievement</w:t>
            </w:r>
          </w:p>
        </w:tc>
        <w:tc>
          <w:tcPr>
            <w:tcW w:w="1482" w:type="dxa"/>
          </w:tcPr>
          <w:p w14:paraId="50A5BD6E" w14:textId="77777777" w:rsidR="00B90FCA" w:rsidRPr="009029E3" w:rsidRDefault="00B90FCA" w:rsidP="00375A9A">
            <w:pPr>
              <w:spacing w:before="100" w:beforeAutospacing="1" w:after="100" w:afterAutospacing="1" w:line="240" w:lineRule="atLeast"/>
              <w:ind w:right="655"/>
              <w:rPr>
                <w:rFonts w:cs="Calibri"/>
                <w:lang w:val="en-GB"/>
              </w:rPr>
            </w:pPr>
            <w:r w:rsidRPr="009029E3">
              <w:rPr>
                <w:rFonts w:cs="Calibri"/>
                <w:lang w:val="en-GB"/>
              </w:rPr>
              <w:t>9</w:t>
            </w:r>
          </w:p>
        </w:tc>
        <w:tc>
          <w:tcPr>
            <w:tcW w:w="540" w:type="dxa"/>
            <w:shd w:val="clear" w:color="auto" w:fill="auto"/>
          </w:tcPr>
          <w:p w14:paraId="0160F690"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auto"/>
          </w:tcPr>
          <w:p w14:paraId="7FDF9E5E"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FFFFFF"/>
          </w:tcPr>
          <w:p w14:paraId="40CB74DC"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D9D9D9"/>
          </w:tcPr>
          <w:p w14:paraId="584EF2EA"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D9D9D9"/>
          </w:tcPr>
          <w:p w14:paraId="67C9D06D"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auto"/>
          </w:tcPr>
          <w:p w14:paraId="444DC222"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auto"/>
          </w:tcPr>
          <w:p w14:paraId="761D78B3"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auto"/>
          </w:tcPr>
          <w:p w14:paraId="63AC6FE0" w14:textId="77777777" w:rsidR="00B90FCA" w:rsidRPr="009029E3" w:rsidRDefault="00B90FCA" w:rsidP="00375A9A">
            <w:pPr>
              <w:spacing w:before="100" w:beforeAutospacing="1" w:after="100" w:afterAutospacing="1" w:line="240" w:lineRule="atLeast"/>
              <w:rPr>
                <w:rFonts w:cs="Calibri"/>
                <w:lang w:val="en-GB"/>
              </w:rPr>
            </w:pPr>
          </w:p>
        </w:tc>
      </w:tr>
      <w:tr w:rsidR="00B90FCA" w:rsidRPr="009029E3" w14:paraId="3F2458F4" w14:textId="77777777" w:rsidTr="00375A9A">
        <w:tc>
          <w:tcPr>
            <w:tcW w:w="4068" w:type="dxa"/>
          </w:tcPr>
          <w:p w14:paraId="4074D24A"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Draft evaluation report produced and shared with UNDP and EIC for comments</w:t>
            </w:r>
          </w:p>
        </w:tc>
        <w:tc>
          <w:tcPr>
            <w:tcW w:w="1482" w:type="dxa"/>
          </w:tcPr>
          <w:p w14:paraId="5CB44237" w14:textId="77777777" w:rsidR="00B90FCA" w:rsidRPr="009029E3" w:rsidRDefault="00B90FCA" w:rsidP="00375A9A">
            <w:pPr>
              <w:spacing w:before="100" w:beforeAutospacing="1" w:after="100" w:afterAutospacing="1" w:line="240" w:lineRule="atLeast"/>
              <w:ind w:right="655"/>
              <w:rPr>
                <w:rFonts w:cs="Calibri"/>
                <w:lang w:val="en-GB"/>
              </w:rPr>
            </w:pPr>
            <w:r w:rsidRPr="009029E3">
              <w:rPr>
                <w:rFonts w:cs="Calibri"/>
                <w:lang w:val="en-GB"/>
              </w:rPr>
              <w:t>11</w:t>
            </w:r>
          </w:p>
        </w:tc>
        <w:tc>
          <w:tcPr>
            <w:tcW w:w="540" w:type="dxa"/>
          </w:tcPr>
          <w:p w14:paraId="0A5D0FF3"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2F399A32"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4FDD3D7D"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758CCFA1"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D9D9D9"/>
          </w:tcPr>
          <w:p w14:paraId="360650EB"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D9D9D9"/>
          </w:tcPr>
          <w:p w14:paraId="2B5B23E9"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FFFFFF"/>
          </w:tcPr>
          <w:p w14:paraId="627D61A2"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7F176255" w14:textId="77777777" w:rsidR="00B90FCA" w:rsidRPr="009029E3" w:rsidRDefault="00B90FCA" w:rsidP="00375A9A">
            <w:pPr>
              <w:spacing w:before="100" w:beforeAutospacing="1" w:after="100" w:afterAutospacing="1" w:line="240" w:lineRule="atLeast"/>
              <w:rPr>
                <w:rFonts w:cs="Calibri"/>
                <w:lang w:val="en-GB"/>
              </w:rPr>
            </w:pPr>
          </w:p>
        </w:tc>
      </w:tr>
      <w:tr w:rsidR="00B90FCA" w:rsidRPr="009029E3" w14:paraId="39B7A4EA" w14:textId="77777777" w:rsidTr="00375A9A">
        <w:tc>
          <w:tcPr>
            <w:tcW w:w="4068" w:type="dxa"/>
          </w:tcPr>
          <w:p w14:paraId="70756F11" w14:textId="77777777" w:rsidR="00B90FCA" w:rsidRPr="009029E3" w:rsidRDefault="00B90FCA" w:rsidP="00375A9A">
            <w:pPr>
              <w:spacing w:before="100" w:beforeAutospacing="1" w:after="100" w:afterAutospacing="1" w:line="240" w:lineRule="atLeast"/>
              <w:rPr>
                <w:rFonts w:cs="Calibri"/>
                <w:lang w:val="en-GB"/>
              </w:rPr>
            </w:pPr>
            <w:r w:rsidRPr="009029E3">
              <w:rPr>
                <w:rFonts w:cs="Calibri"/>
                <w:lang w:val="en-GB"/>
              </w:rPr>
              <w:t>Final evaluation report produced and shared to UNDP and EIC</w:t>
            </w:r>
          </w:p>
        </w:tc>
        <w:tc>
          <w:tcPr>
            <w:tcW w:w="1482" w:type="dxa"/>
          </w:tcPr>
          <w:p w14:paraId="6432C4A0" w14:textId="77777777" w:rsidR="00B90FCA" w:rsidRPr="009029E3" w:rsidRDefault="00B90FCA" w:rsidP="00375A9A">
            <w:pPr>
              <w:spacing w:before="100" w:beforeAutospacing="1" w:after="100" w:afterAutospacing="1" w:line="240" w:lineRule="atLeast"/>
              <w:ind w:right="655"/>
              <w:rPr>
                <w:rFonts w:cs="Calibri"/>
                <w:lang w:val="en-GB"/>
              </w:rPr>
            </w:pPr>
            <w:r w:rsidRPr="009029E3">
              <w:rPr>
                <w:rFonts w:cs="Calibri"/>
                <w:lang w:val="en-GB"/>
              </w:rPr>
              <w:t>4</w:t>
            </w:r>
          </w:p>
        </w:tc>
        <w:tc>
          <w:tcPr>
            <w:tcW w:w="540" w:type="dxa"/>
          </w:tcPr>
          <w:p w14:paraId="0AAE2C3C"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56E3A1CF"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75C35BE3"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62A8FD90"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08145EF3"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108B3765" w14:textId="77777777" w:rsidR="00B90FCA" w:rsidRPr="009029E3" w:rsidRDefault="00B90FCA" w:rsidP="00375A9A">
            <w:pPr>
              <w:spacing w:before="100" w:beforeAutospacing="1" w:after="100" w:afterAutospacing="1" w:line="240" w:lineRule="atLeast"/>
              <w:rPr>
                <w:rFonts w:cs="Calibri"/>
                <w:lang w:val="en-GB"/>
              </w:rPr>
            </w:pPr>
          </w:p>
        </w:tc>
        <w:tc>
          <w:tcPr>
            <w:tcW w:w="540" w:type="dxa"/>
          </w:tcPr>
          <w:p w14:paraId="47D8CA20" w14:textId="77777777" w:rsidR="00B90FCA" w:rsidRPr="009029E3" w:rsidRDefault="00B90FCA" w:rsidP="00375A9A">
            <w:pPr>
              <w:spacing w:before="100" w:beforeAutospacing="1" w:after="100" w:afterAutospacing="1" w:line="240" w:lineRule="atLeast"/>
              <w:rPr>
                <w:rFonts w:cs="Calibri"/>
                <w:lang w:val="en-GB"/>
              </w:rPr>
            </w:pPr>
          </w:p>
        </w:tc>
        <w:tc>
          <w:tcPr>
            <w:tcW w:w="540" w:type="dxa"/>
            <w:shd w:val="clear" w:color="auto" w:fill="D9D9D9"/>
          </w:tcPr>
          <w:p w14:paraId="62CEFC73" w14:textId="77777777" w:rsidR="00B90FCA" w:rsidRPr="009029E3" w:rsidRDefault="00B90FCA" w:rsidP="00375A9A">
            <w:pPr>
              <w:spacing w:before="100" w:beforeAutospacing="1" w:after="100" w:afterAutospacing="1" w:line="240" w:lineRule="atLeast"/>
              <w:rPr>
                <w:rFonts w:cs="Calibri"/>
                <w:lang w:val="en-GB"/>
              </w:rPr>
            </w:pPr>
          </w:p>
        </w:tc>
      </w:tr>
    </w:tbl>
    <w:p w14:paraId="553E7661" w14:textId="77777777" w:rsidR="00B90FCA" w:rsidRPr="009029E3" w:rsidRDefault="00B90FCA" w:rsidP="00FF7441">
      <w:pPr>
        <w:rPr>
          <w:lang w:val="en-GB"/>
        </w:rPr>
      </w:pPr>
    </w:p>
    <w:p w14:paraId="58504B1E" w14:textId="296BA830" w:rsidR="00B90FCA" w:rsidRPr="009029E3" w:rsidRDefault="00FE597E" w:rsidP="00FE597E">
      <w:pPr>
        <w:shd w:val="clear" w:color="auto" w:fill="D0CECE" w:themeFill="background2" w:themeFillShade="E6"/>
        <w:rPr>
          <w:b/>
          <w:bCs/>
          <w:lang w:val="en-GB"/>
        </w:rPr>
      </w:pPr>
      <w:r w:rsidRPr="009029E3">
        <w:rPr>
          <w:b/>
          <w:bCs/>
          <w:lang w:val="en-GB"/>
        </w:rPr>
        <w:t xml:space="preserve">IX. </w:t>
      </w:r>
      <w:r w:rsidR="00B90FCA" w:rsidRPr="009029E3">
        <w:rPr>
          <w:b/>
          <w:bCs/>
          <w:lang w:val="en-GB"/>
        </w:rPr>
        <w:t>Evaluator required competencies</w:t>
      </w:r>
    </w:p>
    <w:p w14:paraId="1B5E9C9C" w14:textId="7F4ACC04" w:rsidR="00B90FCA" w:rsidRPr="009029E3" w:rsidRDefault="00B90FCA" w:rsidP="00B90FCA">
      <w:pPr>
        <w:pStyle w:val="ListParagraph"/>
        <w:ind w:left="0"/>
        <w:rPr>
          <w:rFonts w:cs="Calibri"/>
          <w:lang w:val="en-GB"/>
        </w:rPr>
      </w:pPr>
      <w:r w:rsidRPr="009029E3">
        <w:rPr>
          <w:rFonts w:cs="Calibri"/>
          <w:lang w:val="en-GB"/>
        </w:rPr>
        <w:t xml:space="preserve">The Evaluator should be an expert with experience and exposure to sustainable investment promotion and sustainable development advices on policy and capacity building projects and will have solid prior experience in carrying out mid-term or final evaluations of UNDP funded </w:t>
      </w:r>
      <w:r w:rsidR="001D32F8" w:rsidRPr="009029E3">
        <w:rPr>
          <w:rFonts w:cs="Calibri"/>
          <w:lang w:val="en-GB"/>
        </w:rPr>
        <w:t>programs</w:t>
      </w:r>
      <w:r w:rsidRPr="009029E3">
        <w:rPr>
          <w:rFonts w:cs="Calibri"/>
          <w:lang w:val="en-GB"/>
        </w:rPr>
        <w:t xml:space="preserve">. The consultant cannot have participated in the project preparation, formulation, and/or implementation (including the writing of the Project Document) and should not have a conflict of interest with project’s related activities. </w:t>
      </w:r>
    </w:p>
    <w:p w14:paraId="17AAD6EE" w14:textId="77777777" w:rsidR="00B90FCA" w:rsidRPr="009029E3" w:rsidRDefault="00B90FCA" w:rsidP="00B90FCA">
      <w:pPr>
        <w:pStyle w:val="ListParagraph"/>
        <w:ind w:left="0"/>
        <w:rPr>
          <w:rFonts w:cs="Calibri"/>
          <w:lang w:val="en-GB"/>
        </w:rPr>
      </w:pPr>
    </w:p>
    <w:p w14:paraId="10041C2A" w14:textId="77777777" w:rsidR="00B90FCA" w:rsidRPr="009029E3" w:rsidRDefault="00B90FCA" w:rsidP="00B90FCA">
      <w:pPr>
        <w:rPr>
          <w:rFonts w:cs="Calibri"/>
          <w:lang w:val="en-GB"/>
        </w:rPr>
      </w:pPr>
      <w:r w:rsidRPr="009029E3">
        <w:rPr>
          <w:rFonts w:cs="Calibri"/>
          <w:lang w:val="en-GB"/>
        </w:rPr>
        <w:t>The Evaluator should have the following qualifications and experience:</w:t>
      </w:r>
    </w:p>
    <w:p w14:paraId="08B9377A" w14:textId="77777777" w:rsidR="00B90FCA" w:rsidRPr="009029E3" w:rsidRDefault="00B90FCA" w:rsidP="00A13CD0">
      <w:pPr>
        <w:pStyle w:val="ListParagraph"/>
        <w:numPr>
          <w:ilvl w:val="0"/>
          <w:numId w:val="12"/>
        </w:numPr>
        <w:spacing w:before="100" w:beforeAutospacing="1" w:after="100" w:afterAutospacing="1" w:line="240" w:lineRule="atLeast"/>
        <w:jc w:val="left"/>
        <w:rPr>
          <w:rFonts w:cs="Calibri"/>
          <w:b/>
          <w:lang w:val="en-GB"/>
        </w:rPr>
      </w:pPr>
      <w:r w:rsidRPr="009029E3">
        <w:rPr>
          <w:rFonts w:cs="Calibri"/>
          <w:b/>
          <w:lang w:val="en-GB"/>
        </w:rPr>
        <w:t xml:space="preserve">Education </w:t>
      </w:r>
    </w:p>
    <w:p w14:paraId="4491E9FC" w14:textId="3D5FA1DB" w:rsidR="00B90FCA" w:rsidRPr="009029E3" w:rsidRDefault="00B90FCA" w:rsidP="00A13CD0">
      <w:pPr>
        <w:pStyle w:val="ListParagraph"/>
        <w:numPr>
          <w:ilvl w:val="0"/>
          <w:numId w:val="8"/>
        </w:numPr>
        <w:spacing w:before="100" w:beforeAutospacing="1" w:after="100" w:afterAutospacing="1" w:line="240" w:lineRule="atLeast"/>
        <w:rPr>
          <w:rFonts w:cs="Calibri"/>
          <w:lang w:val="en-GB"/>
        </w:rPr>
      </w:pPr>
      <w:r w:rsidRPr="009029E3">
        <w:rPr>
          <w:rFonts w:cs="Calibri"/>
          <w:lang w:val="en-GB"/>
        </w:rPr>
        <w:t>Advanced university degree in development studies, international development, economics, climate change, environmental management/</w:t>
      </w:r>
      <w:r w:rsidR="001D32F8" w:rsidRPr="009029E3">
        <w:rPr>
          <w:rFonts w:cs="Calibri"/>
          <w:lang w:val="en-GB"/>
        </w:rPr>
        <w:t>engineering, Environmental</w:t>
      </w:r>
      <w:r w:rsidRPr="009029E3">
        <w:rPr>
          <w:rFonts w:cs="Calibri"/>
          <w:lang w:val="en-GB"/>
        </w:rPr>
        <w:t xml:space="preserve"> Economics, policy evaluation, public policy or relevant field of studies</w:t>
      </w:r>
    </w:p>
    <w:p w14:paraId="2CCA37E6" w14:textId="77777777" w:rsidR="00B90FCA" w:rsidRPr="009029E3" w:rsidRDefault="00B90FCA" w:rsidP="00B90FCA">
      <w:pPr>
        <w:pStyle w:val="ListParagraph"/>
        <w:spacing w:before="100" w:beforeAutospacing="1" w:after="100" w:afterAutospacing="1" w:line="240" w:lineRule="atLeast"/>
        <w:ind w:left="630"/>
        <w:rPr>
          <w:rFonts w:cs="Calibri"/>
          <w:lang w:val="en-GB"/>
        </w:rPr>
      </w:pPr>
    </w:p>
    <w:p w14:paraId="64CF33BE" w14:textId="77777777" w:rsidR="00B90FCA" w:rsidRPr="009029E3" w:rsidRDefault="00B90FCA" w:rsidP="00A13CD0">
      <w:pPr>
        <w:pStyle w:val="ListParagraph"/>
        <w:numPr>
          <w:ilvl w:val="0"/>
          <w:numId w:val="12"/>
        </w:numPr>
        <w:spacing w:before="100" w:beforeAutospacing="1" w:after="100" w:afterAutospacing="1" w:line="240" w:lineRule="atLeast"/>
        <w:rPr>
          <w:rFonts w:cs="Calibri"/>
          <w:b/>
          <w:lang w:val="en-GB"/>
        </w:rPr>
      </w:pPr>
      <w:r w:rsidRPr="009029E3">
        <w:rPr>
          <w:rFonts w:cs="Calibri"/>
          <w:b/>
          <w:lang w:val="en-GB"/>
        </w:rPr>
        <w:t xml:space="preserve">Experience </w:t>
      </w:r>
    </w:p>
    <w:p w14:paraId="7C00DAE8"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Minimum of 10 years progressive experience in development related works.</w:t>
      </w:r>
    </w:p>
    <w:p w14:paraId="47DB0325"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Strong analytical skills, a demonstrated ability to conduct interviews with a range of stakeholders, and experience in pulling together analysis and data into reports</w:t>
      </w:r>
    </w:p>
    <w:p w14:paraId="38148EDD"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Experience in reviewing and compiling multiple data sets and strong understanding of quantitative and qualitative analysis with M&amp;E Frameworks</w:t>
      </w:r>
    </w:p>
    <w:p w14:paraId="07B987C2"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lastRenderedPageBreak/>
        <w:t>Deep knowledge and understanding of the UN reform processes, the United Nations Sustainable Development Cooperation Framework (UNSDCF); and Sustainable Development Goals (SDG)</w:t>
      </w:r>
    </w:p>
    <w:p w14:paraId="7399DE49"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Understanding of or experience working with UN will be a strong asset</w:t>
      </w:r>
    </w:p>
    <w:p w14:paraId="70F19B4A"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The consultant must have prior experience of working with complex national level M&amp;E frameworks or strategic plans involving multiple stakeholders</w:t>
      </w:r>
    </w:p>
    <w:p w14:paraId="7FDF60FD"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Ability to identify implementation issues and operational challenges, and provide recommendations to remedy these issues to accelerate program delivery</w:t>
      </w:r>
    </w:p>
    <w:p w14:paraId="3798B489" w14:textId="2BE218E6"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 xml:space="preserve">Adequate understanding of human </w:t>
      </w:r>
      <w:r w:rsidR="001D32F8" w:rsidRPr="009029E3">
        <w:rPr>
          <w:rFonts w:cs="Calibri"/>
          <w:lang w:val="en-GB"/>
        </w:rPr>
        <w:t>rights-based</w:t>
      </w:r>
      <w:r w:rsidRPr="009029E3">
        <w:rPr>
          <w:rFonts w:cs="Calibri"/>
          <w:lang w:val="en-GB"/>
        </w:rPr>
        <w:t xml:space="preserve"> approach to development, gender equality, environmental sustainability, Results based management </w:t>
      </w:r>
    </w:p>
    <w:p w14:paraId="7852B186" w14:textId="77777777" w:rsidR="00B90FCA" w:rsidRPr="009029E3" w:rsidRDefault="00B90FCA" w:rsidP="00A13CD0">
      <w:pPr>
        <w:pStyle w:val="ListParagraph"/>
        <w:numPr>
          <w:ilvl w:val="0"/>
          <w:numId w:val="8"/>
        </w:numPr>
        <w:spacing w:before="100" w:beforeAutospacing="1" w:after="100" w:afterAutospacing="1" w:line="276" w:lineRule="auto"/>
        <w:rPr>
          <w:rFonts w:cs="Calibri"/>
          <w:lang w:val="en-GB"/>
        </w:rPr>
      </w:pPr>
      <w:r w:rsidRPr="009029E3">
        <w:rPr>
          <w:rFonts w:cs="Calibri"/>
          <w:lang w:val="en-GB"/>
        </w:rPr>
        <w:t xml:space="preserve">Experience of carrying out similar assignment for UNDP funded evaluations in other countries is an asset </w:t>
      </w:r>
    </w:p>
    <w:p w14:paraId="17716602" w14:textId="77777777" w:rsidR="00B90FCA" w:rsidRPr="009029E3" w:rsidRDefault="00B90FCA" w:rsidP="00B90FCA">
      <w:pPr>
        <w:pStyle w:val="ListParagraph"/>
        <w:spacing w:before="100" w:beforeAutospacing="1" w:after="100" w:afterAutospacing="1" w:line="240" w:lineRule="atLeast"/>
        <w:ind w:left="630"/>
        <w:rPr>
          <w:rFonts w:cs="Calibri"/>
          <w:lang w:val="en-GB"/>
        </w:rPr>
      </w:pPr>
    </w:p>
    <w:p w14:paraId="746305CF" w14:textId="77777777" w:rsidR="00B90FCA" w:rsidRPr="009029E3" w:rsidRDefault="00B90FCA" w:rsidP="00A13CD0">
      <w:pPr>
        <w:pStyle w:val="ListParagraph"/>
        <w:numPr>
          <w:ilvl w:val="0"/>
          <w:numId w:val="12"/>
        </w:numPr>
        <w:spacing w:before="60" w:after="60" w:line="276" w:lineRule="auto"/>
        <w:rPr>
          <w:rFonts w:cs="Calibri"/>
          <w:b/>
          <w:bCs/>
          <w:lang w:val="en-GB"/>
        </w:rPr>
      </w:pPr>
      <w:r w:rsidRPr="009029E3">
        <w:rPr>
          <w:rFonts w:cs="Calibri"/>
          <w:b/>
          <w:bCs/>
          <w:lang w:val="en-GB"/>
        </w:rPr>
        <w:t>Functional Competencies</w:t>
      </w:r>
    </w:p>
    <w:p w14:paraId="15E2C10D"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 xml:space="preserve">Outstanding communication skills in English </w:t>
      </w:r>
    </w:p>
    <w:p w14:paraId="3714C419"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Positive and constructive approaches to work with energy</w:t>
      </w:r>
    </w:p>
    <w:p w14:paraId="32B3CBA6"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Demonstrate openness to change and ability to receive and integrate feedback</w:t>
      </w:r>
    </w:p>
    <w:p w14:paraId="36986D9B"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Excellent written and verbal communication skills</w:t>
      </w:r>
    </w:p>
    <w:p w14:paraId="10B1A608"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Strong time management and meet established timelines.</w:t>
      </w:r>
    </w:p>
    <w:p w14:paraId="0A3B48C4" w14:textId="77777777" w:rsidR="00B90FCA" w:rsidRPr="009029E3" w:rsidRDefault="00B90FCA" w:rsidP="00B90FCA">
      <w:pPr>
        <w:pStyle w:val="ListParagraph"/>
        <w:spacing w:after="160"/>
        <w:ind w:left="1440"/>
        <w:rPr>
          <w:rFonts w:cs="Calibri"/>
          <w:lang w:val="en-GB"/>
        </w:rPr>
      </w:pPr>
    </w:p>
    <w:p w14:paraId="1F634219" w14:textId="77777777" w:rsidR="00B90FCA" w:rsidRPr="009029E3" w:rsidRDefault="00B90FCA" w:rsidP="00A13CD0">
      <w:pPr>
        <w:numPr>
          <w:ilvl w:val="0"/>
          <w:numId w:val="12"/>
        </w:numPr>
        <w:spacing w:before="60" w:after="60" w:line="276" w:lineRule="auto"/>
        <w:ind w:left="360"/>
        <w:rPr>
          <w:rFonts w:cs="Calibri"/>
          <w:b/>
          <w:bCs/>
          <w:lang w:val="en-GB"/>
        </w:rPr>
      </w:pPr>
      <w:r w:rsidRPr="009029E3">
        <w:rPr>
          <w:rFonts w:cs="Calibri"/>
          <w:b/>
          <w:bCs/>
          <w:lang w:val="en-GB"/>
        </w:rPr>
        <w:t>Language and Other Skills</w:t>
      </w:r>
    </w:p>
    <w:p w14:paraId="3DEB8A14"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Excellent knowledge of English, including the ability to write reports clearly and concisely and to set out a coherent argument in presentation and group interactions</w:t>
      </w:r>
    </w:p>
    <w:p w14:paraId="101D08AB"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 xml:space="preserve">Capacity to facilitate and communicate with different stakeholders </w:t>
      </w:r>
    </w:p>
    <w:p w14:paraId="44E25513" w14:textId="77777777" w:rsidR="00B90FCA" w:rsidRPr="009029E3" w:rsidRDefault="00B90FCA" w:rsidP="00A13CD0">
      <w:pPr>
        <w:numPr>
          <w:ilvl w:val="0"/>
          <w:numId w:val="4"/>
        </w:numPr>
        <w:spacing w:before="60" w:after="60" w:line="276" w:lineRule="auto"/>
        <w:ind w:left="1080"/>
        <w:rPr>
          <w:rFonts w:cs="Calibri"/>
          <w:lang w:val="en-GB"/>
        </w:rPr>
      </w:pPr>
      <w:r w:rsidRPr="009029E3">
        <w:rPr>
          <w:rFonts w:cs="Calibri"/>
          <w:lang w:val="en-GB"/>
        </w:rPr>
        <w:t>Computer skills: full command of Microsoft applications (word, excel, PowerPoint) and common internet applications</w:t>
      </w:r>
    </w:p>
    <w:p w14:paraId="39E68249" w14:textId="2835EC1E" w:rsidR="00B90FCA" w:rsidRPr="009029E3" w:rsidRDefault="00FE597E" w:rsidP="00FE597E">
      <w:pPr>
        <w:shd w:val="clear" w:color="auto" w:fill="D0CECE" w:themeFill="background2" w:themeFillShade="E6"/>
        <w:rPr>
          <w:b/>
          <w:bCs/>
          <w:lang w:val="en-GB"/>
        </w:rPr>
      </w:pPr>
      <w:r w:rsidRPr="009029E3">
        <w:rPr>
          <w:b/>
          <w:bCs/>
          <w:lang w:val="en-GB"/>
        </w:rPr>
        <w:t xml:space="preserve">X. </w:t>
      </w:r>
      <w:r w:rsidR="00B90FCA" w:rsidRPr="009029E3">
        <w:rPr>
          <w:b/>
          <w:bCs/>
          <w:lang w:val="en-GB"/>
        </w:rPr>
        <w:t>Implementation arrangements</w:t>
      </w:r>
    </w:p>
    <w:p w14:paraId="5B20EFD4" w14:textId="0157A118" w:rsidR="00B90FCA" w:rsidRPr="009029E3" w:rsidRDefault="00B90FCA" w:rsidP="00B90FCA">
      <w:pPr>
        <w:rPr>
          <w:lang w:val="en-GB"/>
        </w:rPr>
      </w:pPr>
      <w:r w:rsidRPr="009029E3">
        <w:rPr>
          <w:lang w:val="en-GB"/>
        </w:rPr>
        <w:t xml:space="preserve">The evaluator will be recruited under UNDP terms and conditions and will operate under the direct supervisor of the program </w:t>
      </w:r>
      <w:r w:rsidR="001D32F8" w:rsidRPr="009029E3">
        <w:rPr>
          <w:lang w:val="en-GB"/>
        </w:rPr>
        <w:t>specialist</w:t>
      </w:r>
      <w:r w:rsidRPr="009029E3">
        <w:rPr>
          <w:lang w:val="en-GB"/>
        </w:rPr>
        <w:t xml:space="preserve"> from the Inclusive Economic Transformation (IET) Unit.</w:t>
      </w:r>
    </w:p>
    <w:p w14:paraId="19CBCFB7" w14:textId="77777777" w:rsidR="00075B15" w:rsidRPr="009029E3" w:rsidRDefault="00075B15" w:rsidP="00B90FCA">
      <w:pPr>
        <w:rPr>
          <w:lang w:val="en-GB"/>
        </w:rPr>
      </w:pPr>
    </w:p>
    <w:p w14:paraId="199D7288" w14:textId="3EEF6738" w:rsidR="00B90FCA" w:rsidRPr="009029E3" w:rsidRDefault="00075B15" w:rsidP="00075B15">
      <w:pPr>
        <w:shd w:val="clear" w:color="auto" w:fill="D0CECE" w:themeFill="background2" w:themeFillShade="E6"/>
        <w:rPr>
          <w:b/>
          <w:bCs/>
          <w:lang w:val="en-GB"/>
        </w:rPr>
      </w:pPr>
      <w:r w:rsidRPr="009029E3">
        <w:rPr>
          <w:b/>
          <w:bCs/>
          <w:lang w:val="en-GB"/>
        </w:rPr>
        <w:t xml:space="preserve">XI. </w:t>
      </w:r>
      <w:r w:rsidR="00B90FCA" w:rsidRPr="009029E3">
        <w:rPr>
          <w:b/>
          <w:bCs/>
          <w:lang w:val="en-GB"/>
        </w:rPr>
        <w:t xml:space="preserve">Criteria for selecting the best offer </w:t>
      </w:r>
    </w:p>
    <w:p w14:paraId="483F8F11" w14:textId="77777777" w:rsidR="00B90FCA" w:rsidRPr="009029E3" w:rsidRDefault="00B90FCA" w:rsidP="00B90FCA">
      <w:pPr>
        <w:rPr>
          <w:rFonts w:cs="Calibri"/>
          <w:lang w:val="en-GB"/>
        </w:rPr>
      </w:pPr>
      <w:r w:rsidRPr="009029E3">
        <w:rPr>
          <w:rFonts w:cs="Calibri"/>
          <w:lang w:val="en-GB"/>
        </w:rPr>
        <w:t>Upon the advertisement of the procurement notice, qualified individual consultant is expected to submit both technical and financial proposals. Accordingly, individual consultants will be evaluated based on cumulative analysis as per the following scenario:</w:t>
      </w:r>
    </w:p>
    <w:p w14:paraId="496059D7" w14:textId="77777777" w:rsidR="00B90FCA" w:rsidRPr="009029E3" w:rsidRDefault="00B90FCA" w:rsidP="00B90FCA">
      <w:pPr>
        <w:rPr>
          <w:rFonts w:cs="Calibri"/>
          <w:lang w:val="en-GB"/>
        </w:rPr>
      </w:pPr>
    </w:p>
    <w:p w14:paraId="10635EB5" w14:textId="77777777" w:rsidR="00B90FCA" w:rsidRPr="009029E3" w:rsidRDefault="00B90FCA" w:rsidP="00A13CD0">
      <w:pPr>
        <w:numPr>
          <w:ilvl w:val="0"/>
          <w:numId w:val="15"/>
        </w:numPr>
        <w:spacing w:line="276" w:lineRule="auto"/>
        <w:rPr>
          <w:rFonts w:cs="Calibri"/>
          <w:lang w:val="en-GB"/>
        </w:rPr>
      </w:pPr>
      <w:r w:rsidRPr="009029E3">
        <w:rPr>
          <w:rFonts w:cs="Calibri"/>
          <w:lang w:val="en-GB"/>
        </w:rPr>
        <w:t>Responsive/compliant/acceptable, and</w:t>
      </w:r>
    </w:p>
    <w:p w14:paraId="4F34F1D0" w14:textId="1CF61414" w:rsidR="00B90FCA" w:rsidRPr="009029E3" w:rsidRDefault="00B90FCA" w:rsidP="00A13CD0">
      <w:pPr>
        <w:numPr>
          <w:ilvl w:val="0"/>
          <w:numId w:val="15"/>
        </w:numPr>
        <w:spacing w:line="276" w:lineRule="auto"/>
        <w:rPr>
          <w:rFonts w:cs="Calibri"/>
          <w:lang w:val="en-GB"/>
        </w:rPr>
      </w:pPr>
      <w:r w:rsidRPr="009029E3">
        <w:rPr>
          <w:rFonts w:cs="Calibri"/>
          <w:lang w:val="en-GB"/>
        </w:rPr>
        <w:t xml:space="preserve">Having received the highest score out of a pre-determined set of weighted technical and financial criteria specific to the solicitation. In this regard, the respective weight of the proposals </w:t>
      </w:r>
      <w:r w:rsidR="001D32F8" w:rsidRPr="009029E3">
        <w:rPr>
          <w:rFonts w:cs="Calibri"/>
          <w:lang w:val="en-GB"/>
        </w:rPr>
        <w:t>is</w:t>
      </w:r>
      <w:r w:rsidRPr="009029E3">
        <w:rPr>
          <w:rFonts w:cs="Calibri"/>
          <w:lang w:val="en-GB"/>
        </w:rPr>
        <w:t>:</w:t>
      </w:r>
    </w:p>
    <w:p w14:paraId="3D2D8AE9" w14:textId="77777777" w:rsidR="00B90FCA" w:rsidRPr="009029E3" w:rsidRDefault="00B90FCA" w:rsidP="00B90FCA">
      <w:pPr>
        <w:ind w:left="720"/>
        <w:rPr>
          <w:rFonts w:cs="Calibri"/>
          <w:lang w:val="en-GB"/>
        </w:rPr>
      </w:pPr>
    </w:p>
    <w:p w14:paraId="1736D806" w14:textId="77777777" w:rsidR="00B90FCA" w:rsidRPr="009029E3" w:rsidRDefault="00B90FCA" w:rsidP="00A13CD0">
      <w:pPr>
        <w:numPr>
          <w:ilvl w:val="1"/>
          <w:numId w:val="14"/>
        </w:numPr>
        <w:spacing w:line="276" w:lineRule="auto"/>
        <w:rPr>
          <w:rFonts w:cs="Calibri"/>
          <w:lang w:val="en-GB"/>
        </w:rPr>
      </w:pPr>
      <w:r w:rsidRPr="009029E3">
        <w:rPr>
          <w:rFonts w:cs="Calibri"/>
          <w:lang w:val="en-GB"/>
        </w:rPr>
        <w:t xml:space="preserve">Technical Criteria weight is </w:t>
      </w:r>
      <w:r w:rsidRPr="009029E3">
        <w:rPr>
          <w:rFonts w:cs="Calibri"/>
          <w:b/>
          <w:lang w:val="en-GB"/>
        </w:rPr>
        <w:t>70%</w:t>
      </w:r>
    </w:p>
    <w:p w14:paraId="2E0A2DAE" w14:textId="77777777" w:rsidR="00B90FCA" w:rsidRPr="009029E3" w:rsidRDefault="00B90FCA" w:rsidP="00A13CD0">
      <w:pPr>
        <w:numPr>
          <w:ilvl w:val="1"/>
          <w:numId w:val="14"/>
        </w:numPr>
        <w:spacing w:line="276" w:lineRule="auto"/>
        <w:rPr>
          <w:rFonts w:cs="Calibri"/>
          <w:lang w:val="en-GB"/>
        </w:rPr>
      </w:pPr>
      <w:r w:rsidRPr="009029E3">
        <w:rPr>
          <w:rFonts w:cs="Calibri"/>
          <w:lang w:val="en-GB"/>
        </w:rPr>
        <w:t xml:space="preserve">Financial Criteria weight is </w:t>
      </w:r>
      <w:r w:rsidRPr="009029E3">
        <w:rPr>
          <w:rFonts w:cs="Calibri"/>
          <w:b/>
          <w:lang w:val="en-GB"/>
        </w:rPr>
        <w:t>30%</w:t>
      </w:r>
    </w:p>
    <w:p w14:paraId="57873B56" w14:textId="77777777" w:rsidR="00B90FCA" w:rsidRPr="009029E3" w:rsidRDefault="00B90FCA" w:rsidP="00B90FCA">
      <w:pPr>
        <w:ind w:left="1440"/>
        <w:rPr>
          <w:rFonts w:cs="Calibri"/>
          <w:lang w:val="en-GB"/>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4058"/>
        <w:gridCol w:w="978"/>
        <w:gridCol w:w="1523"/>
      </w:tblGrid>
      <w:tr w:rsidR="00B90FCA" w:rsidRPr="009029E3" w14:paraId="4F412C49" w14:textId="77777777" w:rsidTr="00375A9A">
        <w:trPr>
          <w:trHeight w:val="274"/>
        </w:trPr>
        <w:tc>
          <w:tcPr>
            <w:tcW w:w="7014" w:type="dxa"/>
            <w:gridSpan w:val="2"/>
            <w:shd w:val="clear" w:color="auto" w:fill="D9D9D9"/>
          </w:tcPr>
          <w:p w14:paraId="79FC24E3" w14:textId="77777777" w:rsidR="00B90FCA" w:rsidRPr="009029E3" w:rsidRDefault="00B90FCA" w:rsidP="00375A9A">
            <w:pPr>
              <w:rPr>
                <w:rFonts w:cs="Calibri"/>
                <w:b/>
                <w:lang w:val="en-GB"/>
              </w:rPr>
            </w:pPr>
            <w:r w:rsidRPr="009029E3">
              <w:rPr>
                <w:rFonts w:cs="Calibri"/>
                <w:b/>
                <w:lang w:val="en-GB"/>
              </w:rPr>
              <w:t>Criteria</w:t>
            </w:r>
          </w:p>
        </w:tc>
        <w:tc>
          <w:tcPr>
            <w:tcW w:w="990" w:type="dxa"/>
            <w:shd w:val="clear" w:color="auto" w:fill="D9D9D9"/>
          </w:tcPr>
          <w:p w14:paraId="591FFFB7" w14:textId="77777777" w:rsidR="00B90FCA" w:rsidRPr="009029E3" w:rsidRDefault="00B90FCA" w:rsidP="00375A9A">
            <w:pPr>
              <w:jc w:val="center"/>
              <w:rPr>
                <w:rFonts w:cs="Calibri"/>
                <w:b/>
                <w:lang w:val="en-GB"/>
              </w:rPr>
            </w:pPr>
            <w:r w:rsidRPr="009029E3">
              <w:rPr>
                <w:rFonts w:cs="Calibri"/>
                <w:b/>
                <w:lang w:val="en-GB"/>
              </w:rPr>
              <w:t>Weight</w:t>
            </w:r>
          </w:p>
        </w:tc>
        <w:tc>
          <w:tcPr>
            <w:tcW w:w="1620" w:type="dxa"/>
            <w:shd w:val="clear" w:color="auto" w:fill="D9D9D9"/>
          </w:tcPr>
          <w:p w14:paraId="3BA1F502" w14:textId="77777777" w:rsidR="00B90FCA" w:rsidRPr="009029E3" w:rsidRDefault="00B90FCA" w:rsidP="00375A9A">
            <w:pPr>
              <w:rPr>
                <w:rFonts w:cs="Calibri"/>
                <w:b/>
                <w:lang w:val="en-GB"/>
              </w:rPr>
            </w:pPr>
            <w:r w:rsidRPr="009029E3">
              <w:rPr>
                <w:rFonts w:cs="Calibri"/>
                <w:b/>
                <w:lang w:val="en-GB"/>
              </w:rPr>
              <w:t>Max. Point</w:t>
            </w:r>
          </w:p>
        </w:tc>
      </w:tr>
      <w:tr w:rsidR="00B90FCA" w:rsidRPr="009029E3" w14:paraId="7FA5F352" w14:textId="77777777" w:rsidTr="00375A9A">
        <w:trPr>
          <w:trHeight w:val="565"/>
        </w:trPr>
        <w:tc>
          <w:tcPr>
            <w:tcW w:w="7014" w:type="dxa"/>
            <w:gridSpan w:val="2"/>
          </w:tcPr>
          <w:p w14:paraId="124CCF34" w14:textId="77777777" w:rsidR="00B90FCA" w:rsidRPr="009029E3" w:rsidRDefault="00B90FCA" w:rsidP="00375A9A">
            <w:pPr>
              <w:rPr>
                <w:rFonts w:cs="Calibri"/>
                <w:b/>
                <w:lang w:val="en-GB"/>
              </w:rPr>
            </w:pPr>
            <w:r w:rsidRPr="009029E3">
              <w:rPr>
                <w:rFonts w:cs="Calibri"/>
                <w:b/>
                <w:lang w:val="en-GB"/>
              </w:rPr>
              <w:lastRenderedPageBreak/>
              <w:t>Technical Competence (based on CV, Proposal and interview (if required))</w:t>
            </w:r>
          </w:p>
        </w:tc>
        <w:tc>
          <w:tcPr>
            <w:tcW w:w="990" w:type="dxa"/>
            <w:tcBorders>
              <w:bottom w:val="single" w:sz="4" w:space="0" w:color="000000"/>
            </w:tcBorders>
          </w:tcPr>
          <w:p w14:paraId="27B5B9D6" w14:textId="77777777" w:rsidR="00B90FCA" w:rsidRPr="009029E3" w:rsidRDefault="00B90FCA" w:rsidP="00375A9A">
            <w:pPr>
              <w:jc w:val="center"/>
              <w:rPr>
                <w:rFonts w:cs="Calibri"/>
                <w:b/>
                <w:lang w:val="en-GB"/>
              </w:rPr>
            </w:pPr>
            <w:r w:rsidRPr="009029E3">
              <w:rPr>
                <w:rFonts w:cs="Calibri"/>
                <w:b/>
                <w:lang w:val="en-GB"/>
              </w:rPr>
              <w:t>70%</w:t>
            </w:r>
          </w:p>
        </w:tc>
        <w:tc>
          <w:tcPr>
            <w:tcW w:w="1620" w:type="dxa"/>
          </w:tcPr>
          <w:p w14:paraId="01A70636" w14:textId="77777777" w:rsidR="00B90FCA" w:rsidRPr="009029E3" w:rsidRDefault="00B90FCA" w:rsidP="00375A9A">
            <w:pPr>
              <w:rPr>
                <w:rFonts w:cs="Calibri"/>
                <w:lang w:val="en-GB"/>
              </w:rPr>
            </w:pPr>
            <w:r w:rsidRPr="009029E3">
              <w:rPr>
                <w:rFonts w:cs="Calibri"/>
                <w:lang w:val="en-GB"/>
              </w:rPr>
              <w:t>100</w:t>
            </w:r>
          </w:p>
        </w:tc>
      </w:tr>
      <w:tr w:rsidR="00B90FCA" w:rsidRPr="009029E3" w14:paraId="534EA8EE" w14:textId="77777777" w:rsidTr="00375A9A">
        <w:trPr>
          <w:trHeight w:val="274"/>
        </w:trPr>
        <w:tc>
          <w:tcPr>
            <w:tcW w:w="7014" w:type="dxa"/>
            <w:gridSpan w:val="2"/>
          </w:tcPr>
          <w:p w14:paraId="1C74895A" w14:textId="77777777" w:rsidR="00B90FCA" w:rsidRPr="009029E3" w:rsidRDefault="00B90FCA" w:rsidP="00A13CD0">
            <w:pPr>
              <w:pStyle w:val="ListParagraph"/>
              <w:numPr>
                <w:ilvl w:val="0"/>
                <w:numId w:val="13"/>
              </w:numPr>
              <w:spacing w:line="276" w:lineRule="auto"/>
              <w:jc w:val="left"/>
              <w:rPr>
                <w:rFonts w:cs="Calibri"/>
                <w:bCs/>
                <w:lang w:val="en-GB"/>
              </w:rPr>
            </w:pPr>
            <w:r w:rsidRPr="009029E3">
              <w:rPr>
                <w:rFonts w:cs="Calibri"/>
                <w:bCs/>
                <w:lang w:val="en-GB"/>
              </w:rPr>
              <w:t xml:space="preserve">Criteria a. Educational relevance: close fit to post              </w:t>
            </w:r>
          </w:p>
        </w:tc>
        <w:tc>
          <w:tcPr>
            <w:tcW w:w="990" w:type="dxa"/>
            <w:shd w:val="clear" w:color="auto" w:fill="D9D9D9"/>
          </w:tcPr>
          <w:p w14:paraId="3DC60AC0" w14:textId="77777777" w:rsidR="00B90FCA" w:rsidRPr="009029E3" w:rsidRDefault="00B90FCA" w:rsidP="00375A9A">
            <w:pPr>
              <w:jc w:val="center"/>
              <w:rPr>
                <w:rFonts w:cs="Calibri"/>
                <w:b/>
                <w:lang w:val="en-GB"/>
              </w:rPr>
            </w:pPr>
          </w:p>
        </w:tc>
        <w:tc>
          <w:tcPr>
            <w:tcW w:w="1620" w:type="dxa"/>
          </w:tcPr>
          <w:p w14:paraId="71974568" w14:textId="77777777" w:rsidR="00B90FCA" w:rsidRPr="009029E3" w:rsidRDefault="00B90FCA" w:rsidP="00375A9A">
            <w:pPr>
              <w:rPr>
                <w:rFonts w:cs="Calibri"/>
                <w:lang w:val="en-GB"/>
              </w:rPr>
            </w:pPr>
            <w:r w:rsidRPr="009029E3">
              <w:rPr>
                <w:rFonts w:cs="Calibri"/>
                <w:lang w:val="en-GB"/>
              </w:rPr>
              <w:t>10 pts</w:t>
            </w:r>
          </w:p>
        </w:tc>
      </w:tr>
      <w:tr w:rsidR="00B90FCA" w:rsidRPr="009029E3" w14:paraId="75DC363A" w14:textId="77777777" w:rsidTr="00375A9A">
        <w:trPr>
          <w:trHeight w:val="274"/>
        </w:trPr>
        <w:tc>
          <w:tcPr>
            <w:tcW w:w="7014" w:type="dxa"/>
            <w:gridSpan w:val="2"/>
          </w:tcPr>
          <w:p w14:paraId="0BB39FEF" w14:textId="77777777" w:rsidR="00B90FCA" w:rsidRPr="009029E3" w:rsidRDefault="00B90FCA" w:rsidP="00A13CD0">
            <w:pPr>
              <w:pStyle w:val="ListParagraph"/>
              <w:numPr>
                <w:ilvl w:val="0"/>
                <w:numId w:val="13"/>
              </w:numPr>
              <w:spacing w:line="276" w:lineRule="auto"/>
              <w:jc w:val="left"/>
              <w:rPr>
                <w:rFonts w:cs="Calibri"/>
                <w:bCs/>
                <w:lang w:val="en-GB"/>
              </w:rPr>
            </w:pPr>
            <w:r w:rsidRPr="009029E3">
              <w:rPr>
                <w:rFonts w:cs="Calibri"/>
                <w:bCs/>
                <w:lang w:val="en-GB"/>
              </w:rPr>
              <w:t>Criteria b. Understanding the scope of work and organization of the proposal</w:t>
            </w:r>
          </w:p>
        </w:tc>
        <w:tc>
          <w:tcPr>
            <w:tcW w:w="990" w:type="dxa"/>
            <w:shd w:val="clear" w:color="auto" w:fill="D9D9D9"/>
          </w:tcPr>
          <w:p w14:paraId="050B55C4" w14:textId="77777777" w:rsidR="00B90FCA" w:rsidRPr="009029E3" w:rsidRDefault="00B90FCA" w:rsidP="00375A9A">
            <w:pPr>
              <w:jc w:val="center"/>
              <w:rPr>
                <w:rFonts w:cs="Calibri"/>
                <w:b/>
                <w:lang w:val="en-GB"/>
              </w:rPr>
            </w:pPr>
          </w:p>
        </w:tc>
        <w:tc>
          <w:tcPr>
            <w:tcW w:w="1620" w:type="dxa"/>
          </w:tcPr>
          <w:p w14:paraId="1EE5EDB0" w14:textId="77777777" w:rsidR="00B90FCA" w:rsidRPr="009029E3" w:rsidRDefault="00B90FCA" w:rsidP="00375A9A">
            <w:pPr>
              <w:rPr>
                <w:rFonts w:cs="Calibri"/>
                <w:lang w:val="en-GB"/>
              </w:rPr>
            </w:pPr>
            <w:r w:rsidRPr="009029E3">
              <w:rPr>
                <w:rFonts w:cs="Calibri"/>
                <w:lang w:val="en-GB"/>
              </w:rPr>
              <w:t>50 pts</w:t>
            </w:r>
          </w:p>
        </w:tc>
      </w:tr>
      <w:tr w:rsidR="00B90FCA" w:rsidRPr="009029E3" w14:paraId="73C7D677" w14:textId="77777777" w:rsidTr="00375A9A">
        <w:trPr>
          <w:trHeight w:val="274"/>
        </w:trPr>
        <w:tc>
          <w:tcPr>
            <w:tcW w:w="7014" w:type="dxa"/>
            <w:gridSpan w:val="2"/>
          </w:tcPr>
          <w:p w14:paraId="1C193F3E" w14:textId="1CC0CBFD" w:rsidR="00B90FCA" w:rsidRPr="009029E3" w:rsidRDefault="00B90FCA" w:rsidP="00A13CD0">
            <w:pPr>
              <w:pStyle w:val="ListParagraph"/>
              <w:numPr>
                <w:ilvl w:val="0"/>
                <w:numId w:val="13"/>
              </w:numPr>
              <w:spacing w:line="276" w:lineRule="auto"/>
              <w:jc w:val="left"/>
              <w:rPr>
                <w:rFonts w:cs="Calibri"/>
                <w:bCs/>
                <w:lang w:val="en-GB"/>
              </w:rPr>
            </w:pPr>
            <w:r w:rsidRPr="009029E3">
              <w:rPr>
                <w:rFonts w:cs="Calibri"/>
                <w:bCs/>
                <w:lang w:val="en-GB"/>
              </w:rPr>
              <w:t xml:space="preserve">Criteria c. Experience </w:t>
            </w:r>
            <w:r w:rsidR="001D32F8" w:rsidRPr="009029E3">
              <w:rPr>
                <w:rFonts w:cs="Calibri"/>
                <w:bCs/>
                <w:lang w:val="en-GB"/>
              </w:rPr>
              <w:t>of similar</w:t>
            </w:r>
            <w:r w:rsidRPr="009029E3">
              <w:rPr>
                <w:rFonts w:cs="Calibri"/>
                <w:bCs/>
                <w:lang w:val="en-GB"/>
              </w:rPr>
              <w:t xml:space="preserve"> assignment</w:t>
            </w:r>
          </w:p>
        </w:tc>
        <w:tc>
          <w:tcPr>
            <w:tcW w:w="990" w:type="dxa"/>
            <w:shd w:val="clear" w:color="auto" w:fill="D9D9D9"/>
          </w:tcPr>
          <w:p w14:paraId="0F9BDDDB" w14:textId="77777777" w:rsidR="00B90FCA" w:rsidRPr="009029E3" w:rsidRDefault="00B90FCA" w:rsidP="00375A9A">
            <w:pPr>
              <w:jc w:val="center"/>
              <w:rPr>
                <w:rFonts w:cs="Calibri"/>
                <w:b/>
                <w:lang w:val="en-GB"/>
              </w:rPr>
            </w:pPr>
          </w:p>
        </w:tc>
        <w:tc>
          <w:tcPr>
            <w:tcW w:w="1620" w:type="dxa"/>
          </w:tcPr>
          <w:p w14:paraId="699AD41A" w14:textId="77777777" w:rsidR="00B90FCA" w:rsidRPr="009029E3" w:rsidRDefault="00B90FCA" w:rsidP="00375A9A">
            <w:pPr>
              <w:rPr>
                <w:rFonts w:cs="Calibri"/>
                <w:lang w:val="en-GB"/>
              </w:rPr>
            </w:pPr>
            <w:r w:rsidRPr="009029E3">
              <w:rPr>
                <w:rFonts w:cs="Calibri"/>
                <w:lang w:val="en-GB"/>
              </w:rPr>
              <w:t>30 pts</w:t>
            </w:r>
          </w:p>
        </w:tc>
      </w:tr>
      <w:tr w:rsidR="00B90FCA" w:rsidRPr="009029E3" w14:paraId="69014E8A" w14:textId="77777777" w:rsidTr="00375A9A">
        <w:trPr>
          <w:trHeight w:val="274"/>
        </w:trPr>
        <w:tc>
          <w:tcPr>
            <w:tcW w:w="7014" w:type="dxa"/>
            <w:gridSpan w:val="2"/>
          </w:tcPr>
          <w:p w14:paraId="547B7815" w14:textId="77777777" w:rsidR="00B90FCA" w:rsidRPr="009029E3" w:rsidRDefault="00B90FCA" w:rsidP="00A13CD0">
            <w:pPr>
              <w:pStyle w:val="ListParagraph"/>
              <w:numPr>
                <w:ilvl w:val="0"/>
                <w:numId w:val="13"/>
              </w:numPr>
              <w:spacing w:line="276" w:lineRule="auto"/>
              <w:jc w:val="left"/>
              <w:rPr>
                <w:rFonts w:cs="Calibri"/>
                <w:bCs/>
                <w:lang w:val="en-GB"/>
              </w:rPr>
            </w:pPr>
            <w:r w:rsidRPr="009029E3">
              <w:rPr>
                <w:rFonts w:cs="Calibri"/>
                <w:bCs/>
                <w:lang w:val="en-GB"/>
              </w:rPr>
              <w:t>Criteria d. Previous work experience in Africa/ Ethiopia</w:t>
            </w:r>
          </w:p>
        </w:tc>
        <w:tc>
          <w:tcPr>
            <w:tcW w:w="990" w:type="dxa"/>
            <w:shd w:val="clear" w:color="auto" w:fill="D9D9D9"/>
          </w:tcPr>
          <w:p w14:paraId="1FBAAA5A" w14:textId="77777777" w:rsidR="00B90FCA" w:rsidRPr="009029E3" w:rsidRDefault="00B90FCA" w:rsidP="00375A9A">
            <w:pPr>
              <w:jc w:val="center"/>
              <w:rPr>
                <w:rFonts w:cs="Calibri"/>
                <w:b/>
                <w:lang w:val="en-GB"/>
              </w:rPr>
            </w:pPr>
          </w:p>
        </w:tc>
        <w:tc>
          <w:tcPr>
            <w:tcW w:w="1620" w:type="dxa"/>
          </w:tcPr>
          <w:p w14:paraId="572607AD" w14:textId="77777777" w:rsidR="00B90FCA" w:rsidRPr="009029E3" w:rsidRDefault="00B90FCA" w:rsidP="00375A9A">
            <w:pPr>
              <w:rPr>
                <w:rFonts w:cs="Calibri"/>
                <w:lang w:val="en-GB"/>
              </w:rPr>
            </w:pPr>
            <w:r w:rsidRPr="009029E3">
              <w:rPr>
                <w:rFonts w:cs="Calibri"/>
                <w:lang w:val="en-GB"/>
              </w:rPr>
              <w:t>10 pts</w:t>
            </w:r>
          </w:p>
        </w:tc>
      </w:tr>
      <w:tr w:rsidR="00B90FCA" w:rsidRPr="009029E3" w14:paraId="59E559C2" w14:textId="77777777" w:rsidTr="00375A9A">
        <w:trPr>
          <w:trHeight w:val="274"/>
        </w:trPr>
        <w:tc>
          <w:tcPr>
            <w:tcW w:w="7014" w:type="dxa"/>
            <w:gridSpan w:val="2"/>
          </w:tcPr>
          <w:p w14:paraId="722EE40A" w14:textId="77777777" w:rsidR="00B90FCA" w:rsidRPr="009029E3" w:rsidRDefault="00B90FCA" w:rsidP="00375A9A">
            <w:pPr>
              <w:rPr>
                <w:rFonts w:cs="Calibri"/>
                <w:b/>
                <w:lang w:val="en-GB"/>
              </w:rPr>
            </w:pPr>
            <w:r w:rsidRPr="009029E3">
              <w:rPr>
                <w:rFonts w:cs="Calibri"/>
                <w:b/>
                <w:lang w:val="en-GB"/>
              </w:rPr>
              <w:t>Financial (Lower Offer/Offer*100)</w:t>
            </w:r>
          </w:p>
        </w:tc>
        <w:tc>
          <w:tcPr>
            <w:tcW w:w="990" w:type="dxa"/>
          </w:tcPr>
          <w:p w14:paraId="0BEF40A8" w14:textId="77777777" w:rsidR="00B90FCA" w:rsidRPr="009029E3" w:rsidRDefault="00B90FCA" w:rsidP="00375A9A">
            <w:pPr>
              <w:jc w:val="center"/>
              <w:rPr>
                <w:rFonts w:cs="Calibri"/>
                <w:b/>
                <w:lang w:val="en-GB"/>
              </w:rPr>
            </w:pPr>
            <w:r w:rsidRPr="009029E3">
              <w:rPr>
                <w:rFonts w:cs="Calibri"/>
                <w:b/>
                <w:lang w:val="en-GB"/>
              </w:rPr>
              <w:t>30%</w:t>
            </w:r>
          </w:p>
        </w:tc>
        <w:tc>
          <w:tcPr>
            <w:tcW w:w="1620" w:type="dxa"/>
          </w:tcPr>
          <w:p w14:paraId="74902B98" w14:textId="77777777" w:rsidR="00B90FCA" w:rsidRPr="009029E3" w:rsidRDefault="00B90FCA" w:rsidP="00375A9A">
            <w:pPr>
              <w:rPr>
                <w:rFonts w:cs="Calibri"/>
                <w:lang w:val="en-GB"/>
              </w:rPr>
            </w:pPr>
            <w:r w:rsidRPr="009029E3">
              <w:rPr>
                <w:rFonts w:cs="Calibri"/>
                <w:lang w:val="en-GB"/>
              </w:rPr>
              <w:t>30</w:t>
            </w:r>
          </w:p>
        </w:tc>
      </w:tr>
      <w:tr w:rsidR="00B90FCA" w:rsidRPr="009029E3" w14:paraId="79DC7D38" w14:textId="77777777" w:rsidTr="00375A9A">
        <w:trPr>
          <w:trHeight w:val="290"/>
        </w:trPr>
        <w:tc>
          <w:tcPr>
            <w:tcW w:w="2560" w:type="dxa"/>
            <w:shd w:val="clear" w:color="auto" w:fill="D9D9D9"/>
          </w:tcPr>
          <w:p w14:paraId="4EB144E9" w14:textId="77777777" w:rsidR="00B90FCA" w:rsidRPr="009029E3" w:rsidRDefault="00B90FCA" w:rsidP="00375A9A">
            <w:pPr>
              <w:rPr>
                <w:rFonts w:cs="Calibri"/>
                <w:b/>
                <w:bCs/>
                <w:iCs/>
                <w:lang w:val="en-GB"/>
              </w:rPr>
            </w:pPr>
            <w:r w:rsidRPr="009029E3">
              <w:rPr>
                <w:rFonts w:cs="Calibri"/>
                <w:b/>
                <w:bCs/>
                <w:iCs/>
                <w:lang w:val="en-GB"/>
              </w:rPr>
              <w:t xml:space="preserve">Total Score </w:t>
            </w:r>
          </w:p>
        </w:tc>
        <w:tc>
          <w:tcPr>
            <w:tcW w:w="7064" w:type="dxa"/>
            <w:gridSpan w:val="3"/>
            <w:shd w:val="clear" w:color="auto" w:fill="D9D9D9"/>
          </w:tcPr>
          <w:p w14:paraId="01AD8BE5" w14:textId="77777777" w:rsidR="00B90FCA" w:rsidRPr="009029E3" w:rsidRDefault="00B90FCA" w:rsidP="00375A9A">
            <w:pPr>
              <w:rPr>
                <w:rFonts w:cs="Calibri"/>
                <w:lang w:val="en-GB"/>
              </w:rPr>
            </w:pPr>
            <w:r w:rsidRPr="009029E3">
              <w:rPr>
                <w:rFonts w:cs="Calibri"/>
                <w:b/>
                <w:bCs/>
                <w:iCs/>
                <w:lang w:val="en-GB"/>
              </w:rPr>
              <w:t>Technical Score * 70% + Financial Score * 30%</w:t>
            </w:r>
          </w:p>
        </w:tc>
      </w:tr>
    </w:tbl>
    <w:p w14:paraId="1ABCD3EB" w14:textId="77777777" w:rsidR="00B90FCA" w:rsidRPr="009029E3" w:rsidRDefault="00B90FCA" w:rsidP="00B90FCA">
      <w:pPr>
        <w:widowControl w:val="0"/>
        <w:overflowPunct w:val="0"/>
        <w:adjustRightInd w:val="0"/>
        <w:rPr>
          <w:rFonts w:cs="Calibri"/>
          <w:color w:val="FF0000"/>
          <w:lang w:val="en-GB"/>
        </w:rPr>
      </w:pPr>
    </w:p>
    <w:p w14:paraId="591AB19D" w14:textId="77777777" w:rsidR="00B90FCA" w:rsidRPr="009029E3" w:rsidRDefault="00B90FCA" w:rsidP="00B90FCA">
      <w:pPr>
        <w:widowControl w:val="0"/>
        <w:overflowPunct w:val="0"/>
        <w:adjustRightInd w:val="0"/>
        <w:rPr>
          <w:rFonts w:eastAsia="Times New Roman" w:cs="Calibri"/>
          <w:b/>
          <w:kern w:val="28"/>
          <w:lang w:val="en-GB"/>
        </w:rPr>
      </w:pPr>
    </w:p>
    <w:p w14:paraId="701CCCAB" w14:textId="5E129358" w:rsidR="00B90FCA" w:rsidRPr="009029E3" w:rsidRDefault="00B90FCA" w:rsidP="00075B15">
      <w:pPr>
        <w:shd w:val="clear" w:color="auto" w:fill="D0CECE" w:themeFill="background2" w:themeFillShade="E6"/>
        <w:rPr>
          <w:b/>
          <w:bCs/>
          <w:kern w:val="28"/>
          <w:lang w:val="en-GB"/>
        </w:rPr>
      </w:pPr>
      <w:r w:rsidRPr="009029E3">
        <w:rPr>
          <w:b/>
          <w:bCs/>
          <w:kern w:val="28"/>
          <w:lang w:val="en-GB"/>
        </w:rPr>
        <w:t xml:space="preserve"> </w:t>
      </w:r>
      <w:r w:rsidR="00075B15" w:rsidRPr="009029E3">
        <w:rPr>
          <w:b/>
          <w:bCs/>
          <w:kern w:val="28"/>
          <w:lang w:val="en-GB"/>
        </w:rPr>
        <w:t xml:space="preserve">XII. </w:t>
      </w:r>
      <w:r w:rsidRPr="009029E3">
        <w:rPr>
          <w:b/>
          <w:bCs/>
          <w:lang w:val="en-GB"/>
        </w:rPr>
        <w:t>Payment milestones and authority</w:t>
      </w:r>
      <w:r w:rsidRPr="009029E3">
        <w:rPr>
          <w:b/>
          <w:bCs/>
          <w:kern w:val="28"/>
          <w:lang w:val="en-GB"/>
        </w:rPr>
        <w:t xml:space="preserve"> </w:t>
      </w:r>
    </w:p>
    <w:p w14:paraId="1BE4A6E5" w14:textId="77777777" w:rsidR="00B90FCA" w:rsidRPr="009029E3" w:rsidRDefault="00B90FCA" w:rsidP="00B90FCA">
      <w:pPr>
        <w:tabs>
          <w:tab w:val="num" w:pos="745"/>
        </w:tabs>
        <w:rPr>
          <w:rFonts w:cs="Calibri"/>
          <w:lang w:val="en-GB"/>
        </w:rPr>
      </w:pPr>
      <w:r w:rsidRPr="009029E3">
        <w:rPr>
          <w:rFonts w:cs="Calibri"/>
          <w:lang w:val="en-GB"/>
        </w:rPr>
        <w:t xml:space="preserve">The prospective consultant will indicate the cost of services for each deliverable in US dollars </w:t>
      </w:r>
      <w:r w:rsidRPr="009029E3">
        <w:rPr>
          <w:rFonts w:cs="Calibri"/>
          <w:b/>
          <w:lang w:val="en-GB"/>
        </w:rPr>
        <w:t>all-inclusive</w:t>
      </w:r>
      <w:r w:rsidRPr="009029E3">
        <w:rPr>
          <w:rStyle w:val="FootnoteReference"/>
          <w:rFonts w:cs="Calibri"/>
          <w:b/>
          <w:color w:val="FF0000"/>
          <w:lang w:val="en-GB"/>
        </w:rPr>
        <w:footnoteReference w:id="1"/>
      </w:r>
      <w:r w:rsidRPr="009029E3">
        <w:rPr>
          <w:rFonts w:cs="Calibri"/>
          <w:b/>
          <w:lang w:val="en-GB"/>
        </w:rPr>
        <w:t xml:space="preserve"> lump-sum contract amount </w:t>
      </w:r>
      <w:r w:rsidRPr="009029E3">
        <w:rPr>
          <w:rFonts w:cs="Calibri"/>
          <w:lang w:val="en-GB"/>
        </w:rPr>
        <w:t xml:space="preserve">when applying for this consultancy. The consultant will be paid only after approving authority confirms the successful completion of each deliverable as stipulated hereunder. </w:t>
      </w:r>
    </w:p>
    <w:p w14:paraId="2DE372E3" w14:textId="77777777" w:rsidR="00B90FCA" w:rsidRPr="009029E3" w:rsidRDefault="00B90FCA" w:rsidP="00B90FCA">
      <w:pPr>
        <w:tabs>
          <w:tab w:val="num" w:pos="745"/>
        </w:tabs>
        <w:rPr>
          <w:rFonts w:cs="Calibri"/>
          <w:lang w:val="en-GB"/>
        </w:rPr>
      </w:pPr>
    </w:p>
    <w:p w14:paraId="09BB4430" w14:textId="77777777" w:rsidR="00B90FCA" w:rsidRPr="009029E3" w:rsidRDefault="00B90FCA" w:rsidP="00B90FCA">
      <w:pPr>
        <w:tabs>
          <w:tab w:val="num" w:pos="745"/>
        </w:tabs>
        <w:rPr>
          <w:rFonts w:eastAsia="Times New Roman" w:cs="Calibri"/>
          <w:lang w:val="en-GB"/>
        </w:rPr>
      </w:pPr>
      <w:r w:rsidRPr="009029E3">
        <w:rPr>
          <w:rFonts w:eastAsia="Times New Roman" w:cs="Calibri"/>
          <w:kern w:val="28"/>
          <w:lang w:val="en-GB"/>
        </w:rPr>
        <w:t xml:space="preserve">The </w:t>
      </w:r>
      <w:r w:rsidRPr="009029E3">
        <w:rPr>
          <w:rFonts w:eastAsia="Times New Roman" w:cs="Calibri"/>
          <w:lang w:val="en-GB"/>
        </w:rPr>
        <w:t>qualified consultant shall receive his/her lump sum service fees upon certification of the completed tasks satisfactorily, as per the following payment schedule:</w:t>
      </w:r>
    </w:p>
    <w:p w14:paraId="7033911E" w14:textId="77777777" w:rsidR="00B90FCA" w:rsidRPr="009029E3" w:rsidRDefault="00B90FCA" w:rsidP="00B90FCA">
      <w:pPr>
        <w:tabs>
          <w:tab w:val="num" w:pos="745"/>
        </w:tabs>
        <w:rPr>
          <w:rFonts w:eastAsia="Times New Roman" w:cs="Calibri"/>
          <w:lang w:val="en-GB"/>
        </w:rPr>
      </w:pPr>
    </w:p>
    <w:p w14:paraId="05532822" w14:textId="77777777" w:rsidR="00B90FCA" w:rsidRPr="009029E3" w:rsidRDefault="00B90FCA" w:rsidP="00B90FCA">
      <w:pPr>
        <w:tabs>
          <w:tab w:val="num" w:pos="745"/>
        </w:tabs>
        <w:rPr>
          <w:rFonts w:eastAsia="Times New Roman" w:cs="Calibri"/>
          <w:lang w:val="en-GB"/>
        </w:rPr>
      </w:pP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06"/>
        <w:gridCol w:w="2039"/>
        <w:gridCol w:w="1552"/>
      </w:tblGrid>
      <w:tr w:rsidR="00B90FCA" w:rsidRPr="009029E3" w14:paraId="0380C147" w14:textId="77777777" w:rsidTr="00375A9A">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62375A1F" w14:textId="145F890A" w:rsidR="00B90FCA" w:rsidRPr="009029E3" w:rsidRDefault="001D32F8" w:rsidP="00375A9A">
            <w:pPr>
              <w:jc w:val="center"/>
              <w:rPr>
                <w:rFonts w:cs="Calibri"/>
                <w:b/>
                <w:lang w:val="en-GB"/>
              </w:rPr>
            </w:pPr>
            <w:r w:rsidRPr="009029E3">
              <w:rPr>
                <w:rFonts w:cs="Calibri"/>
                <w:b/>
                <w:lang w:val="en-GB"/>
              </w:rPr>
              <w:t>Instalment</w:t>
            </w:r>
            <w:r w:rsidR="00B90FCA" w:rsidRPr="009029E3">
              <w:rPr>
                <w:rFonts w:cs="Calibri"/>
                <w:b/>
                <w:lang w:val="en-GB"/>
              </w:rPr>
              <w:t xml:space="preserve"> of Payment/ Period</w:t>
            </w:r>
          </w:p>
        </w:tc>
        <w:tc>
          <w:tcPr>
            <w:tcW w:w="3206" w:type="dxa"/>
            <w:tcBorders>
              <w:top w:val="single" w:sz="4" w:space="0" w:color="auto"/>
              <w:left w:val="single" w:sz="4" w:space="0" w:color="auto"/>
              <w:bottom w:val="single" w:sz="4" w:space="0" w:color="auto"/>
              <w:right w:val="single" w:sz="4" w:space="0" w:color="auto"/>
            </w:tcBorders>
            <w:shd w:val="clear" w:color="auto" w:fill="D9D9D9"/>
          </w:tcPr>
          <w:p w14:paraId="008932D4" w14:textId="77777777" w:rsidR="00B90FCA" w:rsidRPr="009029E3" w:rsidRDefault="00B90FCA" w:rsidP="00375A9A">
            <w:pPr>
              <w:jc w:val="center"/>
              <w:rPr>
                <w:rFonts w:cs="Calibri"/>
                <w:b/>
                <w:lang w:val="en-GB"/>
              </w:rPr>
            </w:pPr>
            <w:r w:rsidRPr="009029E3">
              <w:rPr>
                <w:rFonts w:cs="Calibri"/>
                <w:b/>
                <w:lang w:val="en-GB"/>
              </w:rPr>
              <w:t xml:space="preserve">Deliverables or Documents to be Delivered </w:t>
            </w:r>
          </w:p>
        </w:tc>
        <w:tc>
          <w:tcPr>
            <w:tcW w:w="2039" w:type="dxa"/>
            <w:tcBorders>
              <w:top w:val="single" w:sz="4" w:space="0" w:color="auto"/>
              <w:left w:val="single" w:sz="4" w:space="0" w:color="auto"/>
              <w:bottom w:val="single" w:sz="4" w:space="0" w:color="auto"/>
              <w:right w:val="single" w:sz="4" w:space="0" w:color="auto"/>
            </w:tcBorders>
            <w:shd w:val="clear" w:color="auto" w:fill="D9D9D9"/>
          </w:tcPr>
          <w:p w14:paraId="2A6FA125" w14:textId="77777777" w:rsidR="00B90FCA" w:rsidRPr="009029E3" w:rsidRDefault="00B90FCA" w:rsidP="00375A9A">
            <w:pPr>
              <w:jc w:val="center"/>
              <w:rPr>
                <w:rFonts w:cs="Calibri"/>
                <w:b/>
                <w:lang w:val="en-GB"/>
              </w:rPr>
            </w:pPr>
            <w:r w:rsidRPr="009029E3">
              <w:rPr>
                <w:rFonts w:cs="Calibri"/>
                <w:b/>
                <w:lang w:val="en-GB"/>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1785CFC7" w14:textId="77777777" w:rsidR="00B90FCA" w:rsidRPr="009029E3" w:rsidRDefault="00B90FCA" w:rsidP="00375A9A">
            <w:pPr>
              <w:jc w:val="center"/>
              <w:rPr>
                <w:rFonts w:cs="Calibri"/>
                <w:b/>
                <w:lang w:val="en-GB"/>
              </w:rPr>
            </w:pPr>
            <w:r w:rsidRPr="009029E3">
              <w:rPr>
                <w:rFonts w:cs="Calibri"/>
                <w:b/>
                <w:lang w:val="en-GB"/>
              </w:rPr>
              <w:t>Percentage of Payment</w:t>
            </w:r>
          </w:p>
        </w:tc>
      </w:tr>
      <w:tr w:rsidR="00B90FCA" w:rsidRPr="009029E3" w14:paraId="7CDDF819" w14:textId="77777777" w:rsidTr="00375A9A">
        <w:trPr>
          <w:jc w:val="center"/>
        </w:trPr>
        <w:tc>
          <w:tcPr>
            <w:tcW w:w="1980" w:type="dxa"/>
            <w:tcBorders>
              <w:top w:val="single" w:sz="4" w:space="0" w:color="auto"/>
              <w:left w:val="single" w:sz="4" w:space="0" w:color="auto"/>
              <w:bottom w:val="single" w:sz="4" w:space="0" w:color="auto"/>
              <w:right w:val="single" w:sz="4" w:space="0" w:color="auto"/>
            </w:tcBorders>
          </w:tcPr>
          <w:p w14:paraId="7D83708E" w14:textId="77777777" w:rsidR="00B90FCA" w:rsidRPr="009029E3" w:rsidRDefault="00B90FCA" w:rsidP="00375A9A">
            <w:pPr>
              <w:contextualSpacing/>
              <w:rPr>
                <w:rFonts w:cs="Calibri"/>
                <w:lang w:val="en-GB"/>
              </w:rPr>
            </w:pPr>
            <w:r w:rsidRPr="009029E3">
              <w:rPr>
                <w:rFonts w:cs="Calibri"/>
                <w:lang w:val="en-GB"/>
              </w:rPr>
              <w:t>1</w:t>
            </w:r>
            <w:r w:rsidRPr="009029E3">
              <w:rPr>
                <w:rFonts w:cs="Calibri"/>
                <w:vertAlign w:val="superscript"/>
                <w:lang w:val="en-GB"/>
              </w:rPr>
              <w:t>st</w:t>
            </w:r>
            <w:r w:rsidRPr="009029E3">
              <w:rPr>
                <w:rFonts w:cs="Calibri"/>
                <w:lang w:val="en-GB"/>
              </w:rPr>
              <w:t xml:space="preserve"> instalment </w:t>
            </w:r>
          </w:p>
        </w:tc>
        <w:tc>
          <w:tcPr>
            <w:tcW w:w="3206" w:type="dxa"/>
            <w:tcBorders>
              <w:top w:val="single" w:sz="4" w:space="0" w:color="auto"/>
              <w:left w:val="single" w:sz="4" w:space="0" w:color="auto"/>
              <w:bottom w:val="single" w:sz="4" w:space="0" w:color="auto"/>
              <w:right w:val="single" w:sz="4" w:space="0" w:color="auto"/>
            </w:tcBorders>
          </w:tcPr>
          <w:p w14:paraId="36820324" w14:textId="77777777" w:rsidR="00B90FCA" w:rsidRPr="009029E3" w:rsidRDefault="00B90FCA" w:rsidP="00375A9A">
            <w:pPr>
              <w:rPr>
                <w:rFonts w:eastAsia="SimSun" w:cs="Calibri"/>
                <w:lang w:val="en-GB"/>
              </w:rPr>
            </w:pPr>
            <w:r w:rsidRPr="009029E3">
              <w:rPr>
                <w:rFonts w:eastAsia="SimSun" w:cs="Calibri"/>
                <w:lang w:val="en-GB"/>
              </w:rPr>
              <w:t>Upon submission and approval of inception Report</w:t>
            </w:r>
          </w:p>
        </w:tc>
        <w:tc>
          <w:tcPr>
            <w:tcW w:w="2039" w:type="dxa"/>
            <w:tcBorders>
              <w:top w:val="single" w:sz="4" w:space="0" w:color="auto"/>
              <w:left w:val="single" w:sz="4" w:space="0" w:color="auto"/>
              <w:bottom w:val="single" w:sz="4" w:space="0" w:color="auto"/>
              <w:right w:val="single" w:sz="4" w:space="0" w:color="auto"/>
            </w:tcBorders>
          </w:tcPr>
          <w:p w14:paraId="34BF4E93" w14:textId="77777777" w:rsidR="00B90FCA" w:rsidRPr="009029E3" w:rsidRDefault="00B90FCA" w:rsidP="00375A9A">
            <w:pPr>
              <w:contextualSpacing/>
              <w:jc w:val="center"/>
              <w:rPr>
                <w:rFonts w:cs="Calibri"/>
                <w:lang w:val="en-GB"/>
              </w:rPr>
            </w:pPr>
            <w:r w:rsidRPr="009029E3">
              <w:rPr>
                <w:rFonts w:cs="Calibri"/>
                <w:lang w:val="en-GB"/>
              </w:rPr>
              <w:t>UNDP CO</w:t>
            </w:r>
          </w:p>
        </w:tc>
        <w:tc>
          <w:tcPr>
            <w:tcW w:w="1552" w:type="dxa"/>
            <w:tcBorders>
              <w:top w:val="single" w:sz="4" w:space="0" w:color="auto"/>
              <w:left w:val="single" w:sz="4" w:space="0" w:color="auto"/>
              <w:bottom w:val="single" w:sz="4" w:space="0" w:color="auto"/>
              <w:right w:val="single" w:sz="4" w:space="0" w:color="auto"/>
            </w:tcBorders>
          </w:tcPr>
          <w:p w14:paraId="2A3636B8" w14:textId="77777777" w:rsidR="00B90FCA" w:rsidRPr="009029E3" w:rsidRDefault="00B90FCA" w:rsidP="00375A9A">
            <w:pPr>
              <w:contextualSpacing/>
              <w:jc w:val="center"/>
              <w:rPr>
                <w:rFonts w:cs="Calibri"/>
                <w:lang w:val="en-GB"/>
              </w:rPr>
            </w:pPr>
            <w:r w:rsidRPr="009029E3">
              <w:rPr>
                <w:rFonts w:cs="Calibri"/>
                <w:lang w:val="en-GB"/>
              </w:rPr>
              <w:t>20%</w:t>
            </w:r>
          </w:p>
        </w:tc>
      </w:tr>
      <w:tr w:rsidR="00B90FCA" w:rsidRPr="009029E3" w14:paraId="1C3E2CA1" w14:textId="77777777" w:rsidTr="00375A9A">
        <w:trPr>
          <w:jc w:val="center"/>
        </w:trPr>
        <w:tc>
          <w:tcPr>
            <w:tcW w:w="1980" w:type="dxa"/>
            <w:tcBorders>
              <w:top w:val="single" w:sz="4" w:space="0" w:color="auto"/>
              <w:left w:val="single" w:sz="4" w:space="0" w:color="auto"/>
              <w:bottom w:val="single" w:sz="4" w:space="0" w:color="auto"/>
              <w:right w:val="single" w:sz="4" w:space="0" w:color="auto"/>
            </w:tcBorders>
          </w:tcPr>
          <w:p w14:paraId="6A83CD51" w14:textId="77777777" w:rsidR="00B90FCA" w:rsidRPr="009029E3" w:rsidRDefault="00B90FCA" w:rsidP="00375A9A">
            <w:pPr>
              <w:contextualSpacing/>
              <w:rPr>
                <w:rFonts w:cs="Calibri"/>
                <w:lang w:val="en-GB"/>
              </w:rPr>
            </w:pPr>
            <w:r w:rsidRPr="009029E3">
              <w:rPr>
                <w:rFonts w:cs="Calibri"/>
                <w:lang w:val="en-GB"/>
              </w:rPr>
              <w:t>2</w:t>
            </w:r>
            <w:r w:rsidRPr="009029E3">
              <w:rPr>
                <w:rFonts w:cs="Calibri"/>
                <w:vertAlign w:val="superscript"/>
                <w:lang w:val="en-GB"/>
              </w:rPr>
              <w:t>nd</w:t>
            </w:r>
            <w:r w:rsidRPr="009029E3">
              <w:rPr>
                <w:rFonts w:cs="Calibri"/>
                <w:lang w:val="en-GB"/>
              </w:rPr>
              <w:t xml:space="preserve"> instalment </w:t>
            </w:r>
          </w:p>
        </w:tc>
        <w:tc>
          <w:tcPr>
            <w:tcW w:w="3206" w:type="dxa"/>
            <w:tcBorders>
              <w:top w:val="single" w:sz="4" w:space="0" w:color="auto"/>
              <w:left w:val="single" w:sz="4" w:space="0" w:color="auto"/>
              <w:bottom w:val="single" w:sz="4" w:space="0" w:color="auto"/>
              <w:right w:val="single" w:sz="4" w:space="0" w:color="auto"/>
            </w:tcBorders>
          </w:tcPr>
          <w:p w14:paraId="5D688E8A" w14:textId="77777777" w:rsidR="00B90FCA" w:rsidRPr="009029E3" w:rsidRDefault="00B90FCA" w:rsidP="00375A9A">
            <w:pPr>
              <w:rPr>
                <w:rFonts w:eastAsia="SimSun" w:cs="Calibri"/>
                <w:lang w:val="en-GB"/>
              </w:rPr>
            </w:pPr>
            <w:r w:rsidRPr="009029E3">
              <w:rPr>
                <w:rFonts w:eastAsia="Times New Roman" w:cs="Calibri"/>
                <w:lang w:val="en-GB"/>
              </w:rPr>
              <w:t>Following submission and approval of the 1</w:t>
            </w:r>
            <w:r w:rsidRPr="009029E3">
              <w:rPr>
                <w:rFonts w:eastAsia="Times New Roman" w:cs="Calibri"/>
                <w:vertAlign w:val="superscript"/>
                <w:lang w:val="en-GB"/>
              </w:rPr>
              <w:t xml:space="preserve">st </w:t>
            </w:r>
            <w:r w:rsidRPr="009029E3">
              <w:rPr>
                <w:rFonts w:eastAsia="Times New Roman" w:cs="Calibri"/>
                <w:lang w:val="en-GB"/>
              </w:rPr>
              <w:t>draft evaluation report</w:t>
            </w:r>
            <w:r w:rsidRPr="009029E3">
              <w:rPr>
                <w:rFonts w:eastAsia="SimSun" w:cs="Calibri"/>
                <w:lang w:val="en-GB"/>
              </w:rPr>
              <w:t xml:space="preserve"> </w:t>
            </w:r>
          </w:p>
        </w:tc>
        <w:tc>
          <w:tcPr>
            <w:tcW w:w="2039" w:type="dxa"/>
            <w:tcBorders>
              <w:top w:val="single" w:sz="4" w:space="0" w:color="auto"/>
              <w:left w:val="single" w:sz="4" w:space="0" w:color="auto"/>
              <w:bottom w:val="single" w:sz="4" w:space="0" w:color="auto"/>
              <w:right w:val="single" w:sz="4" w:space="0" w:color="auto"/>
            </w:tcBorders>
          </w:tcPr>
          <w:p w14:paraId="0F31367A" w14:textId="77777777" w:rsidR="00B90FCA" w:rsidRPr="009029E3" w:rsidRDefault="00B90FCA" w:rsidP="00375A9A">
            <w:pPr>
              <w:contextualSpacing/>
              <w:jc w:val="center"/>
              <w:rPr>
                <w:rFonts w:cs="Calibri"/>
                <w:lang w:val="en-GB"/>
              </w:rPr>
            </w:pPr>
            <w:r w:rsidRPr="009029E3">
              <w:rPr>
                <w:rFonts w:cs="Calibri"/>
                <w:lang w:val="en-GB"/>
              </w:rPr>
              <w:t>“</w:t>
            </w:r>
          </w:p>
        </w:tc>
        <w:tc>
          <w:tcPr>
            <w:tcW w:w="1552" w:type="dxa"/>
            <w:tcBorders>
              <w:top w:val="single" w:sz="4" w:space="0" w:color="auto"/>
              <w:left w:val="single" w:sz="4" w:space="0" w:color="auto"/>
              <w:bottom w:val="single" w:sz="4" w:space="0" w:color="auto"/>
              <w:right w:val="single" w:sz="4" w:space="0" w:color="auto"/>
            </w:tcBorders>
          </w:tcPr>
          <w:p w14:paraId="6E03A0D6" w14:textId="77777777" w:rsidR="00B90FCA" w:rsidRPr="009029E3" w:rsidRDefault="00B90FCA" w:rsidP="00375A9A">
            <w:pPr>
              <w:contextualSpacing/>
              <w:jc w:val="center"/>
              <w:rPr>
                <w:rFonts w:cs="Calibri"/>
                <w:lang w:val="en-GB"/>
              </w:rPr>
            </w:pPr>
            <w:r w:rsidRPr="009029E3">
              <w:rPr>
                <w:rFonts w:cs="Calibri"/>
                <w:lang w:val="en-GB"/>
              </w:rPr>
              <w:t>30%</w:t>
            </w:r>
          </w:p>
        </w:tc>
      </w:tr>
      <w:tr w:rsidR="00B90FCA" w:rsidRPr="009029E3" w14:paraId="7FBD5BAF" w14:textId="77777777" w:rsidTr="00375A9A">
        <w:trPr>
          <w:jc w:val="center"/>
        </w:trPr>
        <w:tc>
          <w:tcPr>
            <w:tcW w:w="1980" w:type="dxa"/>
            <w:tcBorders>
              <w:top w:val="single" w:sz="4" w:space="0" w:color="auto"/>
              <w:left w:val="single" w:sz="4" w:space="0" w:color="auto"/>
              <w:bottom w:val="single" w:sz="4" w:space="0" w:color="auto"/>
              <w:right w:val="single" w:sz="4" w:space="0" w:color="auto"/>
            </w:tcBorders>
          </w:tcPr>
          <w:p w14:paraId="1842CBC5" w14:textId="77777777" w:rsidR="00B90FCA" w:rsidRPr="009029E3" w:rsidRDefault="00B90FCA" w:rsidP="00375A9A">
            <w:pPr>
              <w:contextualSpacing/>
              <w:rPr>
                <w:rFonts w:cs="Calibri"/>
                <w:lang w:val="en-GB"/>
              </w:rPr>
            </w:pPr>
            <w:r w:rsidRPr="009029E3">
              <w:rPr>
                <w:rFonts w:cs="Calibri"/>
                <w:lang w:val="en-GB"/>
              </w:rPr>
              <w:t>3</w:t>
            </w:r>
            <w:r w:rsidRPr="009029E3">
              <w:rPr>
                <w:rFonts w:cs="Calibri"/>
                <w:vertAlign w:val="superscript"/>
                <w:lang w:val="en-GB"/>
              </w:rPr>
              <w:t>rd</w:t>
            </w:r>
            <w:r w:rsidRPr="009029E3">
              <w:rPr>
                <w:rFonts w:cs="Calibri"/>
                <w:lang w:val="en-GB"/>
              </w:rPr>
              <w:t xml:space="preserve"> instalment </w:t>
            </w:r>
          </w:p>
        </w:tc>
        <w:tc>
          <w:tcPr>
            <w:tcW w:w="3206" w:type="dxa"/>
            <w:tcBorders>
              <w:top w:val="single" w:sz="4" w:space="0" w:color="auto"/>
              <w:left w:val="single" w:sz="4" w:space="0" w:color="auto"/>
              <w:bottom w:val="single" w:sz="4" w:space="0" w:color="auto"/>
              <w:right w:val="single" w:sz="4" w:space="0" w:color="auto"/>
            </w:tcBorders>
          </w:tcPr>
          <w:p w14:paraId="55900FA5" w14:textId="77777777" w:rsidR="00B90FCA" w:rsidRPr="009029E3" w:rsidRDefault="00B90FCA" w:rsidP="00375A9A">
            <w:pPr>
              <w:rPr>
                <w:rFonts w:eastAsia="SimSun" w:cs="Calibri"/>
                <w:lang w:val="en-GB"/>
              </w:rPr>
            </w:pPr>
            <w:r w:rsidRPr="009029E3">
              <w:rPr>
                <w:rFonts w:eastAsia="Times New Roman" w:cs="Calibri"/>
                <w:lang w:val="en-GB"/>
              </w:rPr>
              <w:t xml:space="preserve">Following submission and approval of the final evaluation report </w:t>
            </w:r>
          </w:p>
        </w:tc>
        <w:tc>
          <w:tcPr>
            <w:tcW w:w="2039" w:type="dxa"/>
            <w:tcBorders>
              <w:top w:val="single" w:sz="4" w:space="0" w:color="auto"/>
              <w:left w:val="single" w:sz="4" w:space="0" w:color="auto"/>
              <w:bottom w:val="single" w:sz="4" w:space="0" w:color="auto"/>
              <w:right w:val="single" w:sz="4" w:space="0" w:color="auto"/>
            </w:tcBorders>
          </w:tcPr>
          <w:p w14:paraId="12B506EF" w14:textId="77777777" w:rsidR="00B90FCA" w:rsidRPr="009029E3" w:rsidRDefault="00B90FCA" w:rsidP="00375A9A">
            <w:pPr>
              <w:contextualSpacing/>
              <w:jc w:val="center"/>
              <w:rPr>
                <w:rFonts w:cs="Calibri"/>
                <w:lang w:val="en-GB"/>
              </w:rPr>
            </w:pPr>
            <w:r w:rsidRPr="009029E3">
              <w:rPr>
                <w:rFonts w:cs="Calibri"/>
                <w:lang w:val="en-GB"/>
              </w:rPr>
              <w:t>“</w:t>
            </w:r>
          </w:p>
        </w:tc>
        <w:tc>
          <w:tcPr>
            <w:tcW w:w="1552" w:type="dxa"/>
            <w:tcBorders>
              <w:top w:val="single" w:sz="4" w:space="0" w:color="auto"/>
              <w:left w:val="single" w:sz="4" w:space="0" w:color="auto"/>
              <w:bottom w:val="single" w:sz="4" w:space="0" w:color="auto"/>
              <w:right w:val="single" w:sz="4" w:space="0" w:color="auto"/>
            </w:tcBorders>
          </w:tcPr>
          <w:p w14:paraId="45D7B812" w14:textId="77777777" w:rsidR="00B90FCA" w:rsidRPr="009029E3" w:rsidRDefault="00B90FCA" w:rsidP="00375A9A">
            <w:pPr>
              <w:contextualSpacing/>
              <w:jc w:val="center"/>
              <w:rPr>
                <w:rFonts w:cs="Calibri"/>
                <w:lang w:val="en-GB"/>
              </w:rPr>
            </w:pPr>
            <w:r w:rsidRPr="009029E3">
              <w:rPr>
                <w:rFonts w:cs="Calibri"/>
                <w:lang w:val="en-GB"/>
              </w:rPr>
              <w:t>50%</w:t>
            </w:r>
          </w:p>
        </w:tc>
      </w:tr>
    </w:tbl>
    <w:p w14:paraId="1E733DEA" w14:textId="77777777" w:rsidR="00B90FCA" w:rsidRPr="009029E3" w:rsidRDefault="00B90FCA" w:rsidP="00B90FCA">
      <w:pPr>
        <w:pStyle w:val="ListParagraph"/>
        <w:spacing w:after="160"/>
        <w:ind w:left="0"/>
        <w:rPr>
          <w:rFonts w:cs="Calibri"/>
          <w:lang w:val="en-GB"/>
        </w:rPr>
      </w:pPr>
    </w:p>
    <w:p w14:paraId="461AFEDE" w14:textId="7238B0AA" w:rsidR="00B90FCA" w:rsidRPr="009029E3" w:rsidRDefault="00075B15" w:rsidP="00075B15">
      <w:pPr>
        <w:shd w:val="clear" w:color="auto" w:fill="D0CECE" w:themeFill="background2" w:themeFillShade="E6"/>
        <w:rPr>
          <w:b/>
          <w:bCs/>
          <w:lang w:val="en-GB"/>
        </w:rPr>
      </w:pPr>
      <w:r w:rsidRPr="009029E3">
        <w:rPr>
          <w:b/>
          <w:bCs/>
          <w:lang w:val="en-GB"/>
        </w:rPr>
        <w:t xml:space="preserve">XIII. </w:t>
      </w:r>
      <w:r w:rsidR="00B90FCA" w:rsidRPr="009029E3">
        <w:rPr>
          <w:b/>
          <w:bCs/>
          <w:lang w:val="en-GB"/>
        </w:rPr>
        <w:t>Confidentiality and Proprietary Interests</w:t>
      </w:r>
    </w:p>
    <w:p w14:paraId="14B061B8" w14:textId="77777777" w:rsidR="00B90FCA" w:rsidRPr="009029E3" w:rsidRDefault="00B90FCA" w:rsidP="00B90FCA">
      <w:pPr>
        <w:pStyle w:val="ListParagraph"/>
        <w:spacing w:after="160"/>
        <w:ind w:left="0"/>
        <w:rPr>
          <w:rFonts w:cs="Calibri"/>
          <w:lang w:val="en-GB"/>
        </w:rPr>
      </w:pPr>
      <w:r w:rsidRPr="009029E3">
        <w:rPr>
          <w:rFonts w:cs="Calibri"/>
          <w:lang w:val="en-GB"/>
        </w:rPr>
        <w:t xml:space="preserve">The consulting individuals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assignments shall become and remain projects/property of UNDP. </w:t>
      </w:r>
    </w:p>
    <w:p w14:paraId="4DA185DE" w14:textId="12D2E6B5" w:rsidR="00B90FCA" w:rsidRPr="009029E3" w:rsidRDefault="00075B15" w:rsidP="00075B15">
      <w:pPr>
        <w:shd w:val="clear" w:color="auto" w:fill="D0CECE" w:themeFill="background2" w:themeFillShade="E6"/>
        <w:rPr>
          <w:b/>
          <w:bCs/>
          <w:lang w:val="en-GB"/>
        </w:rPr>
      </w:pPr>
      <w:r w:rsidRPr="009029E3">
        <w:rPr>
          <w:b/>
          <w:bCs/>
          <w:lang w:val="en-GB"/>
        </w:rPr>
        <w:t xml:space="preserve">XIV. </w:t>
      </w:r>
      <w:r w:rsidR="00B90FCA" w:rsidRPr="009029E3">
        <w:rPr>
          <w:b/>
          <w:bCs/>
          <w:lang w:val="en-GB"/>
        </w:rPr>
        <w:t>Evaluation Ethics</w:t>
      </w:r>
    </w:p>
    <w:p w14:paraId="48996E10" w14:textId="7B7BB305" w:rsidR="00B90FCA" w:rsidRPr="009029E3" w:rsidRDefault="00B90FCA" w:rsidP="00B90FCA">
      <w:pPr>
        <w:pStyle w:val="ListParagraph"/>
        <w:spacing w:after="160"/>
        <w:ind w:left="0"/>
        <w:rPr>
          <w:rFonts w:cs="Calibri"/>
          <w:lang w:val="en-GB"/>
        </w:rPr>
      </w:pPr>
      <w:r w:rsidRPr="009029E3">
        <w:rPr>
          <w:rFonts w:cs="Calibri"/>
          <w:lang w:val="en-GB"/>
        </w:rPr>
        <w:t>This terminal evaluation will be conducted in accordance with the principles outlined in the UNEG ‘Ethical Guidelines for Evaluation’ ; and the Evaluation Team is expected to be abided with those ethical considerations in the guidelines. Moreover, while conducting the evaluation, the Evaluation Team should carefully consider any harm that may result from an evaluation and take steps to reduce it. Everyone who participates in the evaluation should do so willingly (informed consent). Attention should also be made in order to keep the confidentiality and safety of the participants.</w:t>
      </w:r>
    </w:p>
    <w:p w14:paraId="538FC49F" w14:textId="77777777" w:rsidR="000E52CB" w:rsidRPr="009029E3" w:rsidRDefault="000E52CB" w:rsidP="00B90FCA">
      <w:pPr>
        <w:pStyle w:val="ListParagraph"/>
        <w:spacing w:after="160"/>
        <w:ind w:left="0"/>
        <w:rPr>
          <w:rFonts w:cs="Calibri"/>
          <w:lang w:val="en-GB"/>
        </w:rPr>
      </w:pPr>
    </w:p>
    <w:p w14:paraId="31B2B44F" w14:textId="120FD132" w:rsidR="001D32F8" w:rsidRPr="006D12ED" w:rsidRDefault="00B90FCA" w:rsidP="006D12ED">
      <w:pPr>
        <w:pStyle w:val="ListParagraph"/>
        <w:spacing w:after="160"/>
        <w:ind w:left="0"/>
        <w:rPr>
          <w:rFonts w:cs="Calibri"/>
          <w:lang w:val="en-GB"/>
        </w:rPr>
        <w:sectPr w:rsidR="001D32F8" w:rsidRPr="006D12ED" w:rsidSect="005E6A3F">
          <w:footerReference w:type="default" r:id="rId8"/>
          <w:pgSz w:w="11906" w:h="16838"/>
          <w:pgMar w:top="1440" w:right="1440" w:bottom="1440" w:left="1440" w:header="708" w:footer="708" w:gutter="0"/>
          <w:cols w:space="708"/>
          <w:docGrid w:linePitch="360"/>
        </w:sectPr>
      </w:pPr>
      <w:r w:rsidRPr="009029E3">
        <w:rPr>
          <w:rFonts w:cs="Calibri"/>
          <w:lang w:val="en-GB"/>
        </w:rPr>
        <w:t>The evaluation ethical considerations and critical issues must be addressed both during the design and implementation of the evaluation. The evaluation ethics and procedures to safeguard the rights and confidentiality of information providers may include: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w:t>
      </w:r>
    </w:p>
    <w:p w14:paraId="7BF9DC32" w14:textId="77777777" w:rsidR="00771560" w:rsidRPr="009029E3" w:rsidRDefault="00771560" w:rsidP="00767DA8">
      <w:pPr>
        <w:spacing w:before="100" w:beforeAutospacing="1" w:after="100" w:afterAutospacing="1" w:line="240" w:lineRule="atLeast"/>
        <w:rPr>
          <w:rFonts w:cs="Calibri"/>
          <w:sz w:val="28"/>
          <w:szCs w:val="28"/>
          <w:lang w:val="en-GB"/>
        </w:rPr>
      </w:pPr>
    </w:p>
    <w:sectPr w:rsidR="00771560" w:rsidRPr="009029E3" w:rsidSect="006D12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62A3" w14:textId="77777777" w:rsidR="00D95EE2" w:rsidRDefault="00D95EE2" w:rsidP="008B66E7">
      <w:r>
        <w:separator/>
      </w:r>
    </w:p>
  </w:endnote>
  <w:endnote w:type="continuationSeparator" w:id="0">
    <w:p w14:paraId="6D71E0A9" w14:textId="77777777" w:rsidR="00D95EE2" w:rsidRDefault="00D95EE2" w:rsidP="008B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846" w14:textId="77777777" w:rsidR="00375A9A" w:rsidRDefault="00375A9A">
    <w:pPr>
      <w:pStyle w:val="Footer"/>
      <w:jc w:val="right"/>
    </w:pPr>
    <w:r>
      <w:fldChar w:fldCharType="begin"/>
    </w:r>
    <w:r>
      <w:instrText>PAGE   \* MERGEFORMAT</w:instrText>
    </w:r>
    <w:r>
      <w:fldChar w:fldCharType="separate"/>
    </w:r>
    <w:r>
      <w:rPr>
        <w:noProof/>
      </w:rPr>
      <w:t>11</w:t>
    </w:r>
    <w:r>
      <w:fldChar w:fldCharType="end"/>
    </w:r>
  </w:p>
  <w:p w14:paraId="1E3C45E9" w14:textId="77777777" w:rsidR="00375A9A" w:rsidRDefault="0037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8767" w14:textId="77777777" w:rsidR="00375A9A" w:rsidRDefault="00375A9A">
    <w:pPr>
      <w:pStyle w:val="Footer"/>
      <w:jc w:val="right"/>
    </w:pPr>
    <w:r>
      <w:fldChar w:fldCharType="begin"/>
    </w:r>
    <w:r>
      <w:instrText xml:space="preserve"> PAGE   \* MERGEFORMAT </w:instrText>
    </w:r>
    <w:r>
      <w:fldChar w:fldCharType="separate"/>
    </w:r>
    <w:r>
      <w:rPr>
        <w:noProof/>
      </w:rPr>
      <w:t>15</w:t>
    </w:r>
    <w:r>
      <w:fldChar w:fldCharType="end"/>
    </w:r>
  </w:p>
  <w:p w14:paraId="799B6004" w14:textId="77777777" w:rsidR="00375A9A" w:rsidRDefault="00375A9A" w:rsidP="004359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9A00" w14:textId="77777777" w:rsidR="00D95EE2" w:rsidRDefault="00D95EE2" w:rsidP="008B66E7">
      <w:r>
        <w:separator/>
      </w:r>
    </w:p>
  </w:footnote>
  <w:footnote w:type="continuationSeparator" w:id="0">
    <w:p w14:paraId="4BD95089" w14:textId="77777777" w:rsidR="00D95EE2" w:rsidRDefault="00D95EE2" w:rsidP="008B66E7">
      <w:r>
        <w:continuationSeparator/>
      </w:r>
    </w:p>
  </w:footnote>
  <w:footnote w:id="1">
    <w:p w14:paraId="44C0D97C" w14:textId="1E41F023" w:rsidR="00375A9A" w:rsidRPr="00B90FCA" w:rsidRDefault="00375A9A" w:rsidP="00B90FCA">
      <w:pPr>
        <w:ind w:left="180" w:hanging="180"/>
        <w:rPr>
          <w:rFonts w:ascii="Times New Roman" w:hAnsi="Times New Roman"/>
          <w:i/>
          <w:sz w:val="18"/>
          <w:szCs w:val="18"/>
          <w:lang w:val="en-US"/>
        </w:rPr>
      </w:pPr>
      <w:r w:rsidRPr="001C3A3D">
        <w:rPr>
          <w:rStyle w:val="FootnoteReference"/>
          <w:b/>
          <w:color w:val="FF0000"/>
          <w:sz w:val="18"/>
          <w:szCs w:val="18"/>
        </w:rPr>
        <w:footnoteRef/>
      </w:r>
      <w:r w:rsidRPr="00B90FCA">
        <w:rPr>
          <w:sz w:val="18"/>
          <w:szCs w:val="18"/>
          <w:lang w:val="en-US"/>
        </w:rPr>
        <w:t xml:space="preserve"> </w:t>
      </w:r>
      <w:r w:rsidRPr="00B90FCA">
        <w:rPr>
          <w:rFonts w:ascii="Times New Roman" w:hAnsi="Times New Roman"/>
          <w:i/>
          <w:sz w:val="18"/>
          <w:szCs w:val="18"/>
          <w:lang w:val="en-US"/>
        </w:rPr>
        <w:t>The term “All inclusive” implies that all costs (professional fees, travel costs (local field mission), living allowances, communications, consumables,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FAD"/>
    <w:multiLevelType w:val="hybridMultilevel"/>
    <w:tmpl w:val="DB168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397AAD"/>
    <w:multiLevelType w:val="hybridMultilevel"/>
    <w:tmpl w:val="1C3C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BEF"/>
    <w:multiLevelType w:val="hybridMultilevel"/>
    <w:tmpl w:val="1F1E1D86"/>
    <w:lvl w:ilvl="0" w:tplc="D59C607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A363B6"/>
    <w:multiLevelType w:val="hybridMultilevel"/>
    <w:tmpl w:val="4FEA2A24"/>
    <w:lvl w:ilvl="0" w:tplc="0DEEC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7262B"/>
    <w:multiLevelType w:val="hybridMultilevel"/>
    <w:tmpl w:val="2CEA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17EF0"/>
    <w:multiLevelType w:val="hybridMultilevel"/>
    <w:tmpl w:val="1C3C7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7D1572"/>
    <w:multiLevelType w:val="hybridMultilevel"/>
    <w:tmpl w:val="EF7E74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10D53F9"/>
    <w:multiLevelType w:val="hybridMultilevel"/>
    <w:tmpl w:val="8ED06F20"/>
    <w:lvl w:ilvl="0" w:tplc="947264AC">
      <w:start w:val="1"/>
      <w:numFmt w:val="lowerRoman"/>
      <w:lvlText w:val="%1)"/>
      <w:lvlJc w:val="left"/>
      <w:pPr>
        <w:ind w:left="720" w:hanging="72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48351C"/>
    <w:multiLevelType w:val="hybridMultilevel"/>
    <w:tmpl w:val="9DCC1A6A"/>
    <w:lvl w:ilvl="0" w:tplc="5906C29E">
      <w:start w:val="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4B2C76"/>
    <w:multiLevelType w:val="hybridMultilevel"/>
    <w:tmpl w:val="CF2A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663AFC"/>
    <w:multiLevelType w:val="hybridMultilevel"/>
    <w:tmpl w:val="3FF4FF22"/>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2" w15:restartNumberingAfterBreak="0">
    <w:nsid w:val="1D9931FE"/>
    <w:multiLevelType w:val="hybridMultilevel"/>
    <w:tmpl w:val="2DF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C527A"/>
    <w:multiLevelType w:val="hybridMultilevel"/>
    <w:tmpl w:val="A9B4CE1C"/>
    <w:lvl w:ilvl="0" w:tplc="800A6DF0">
      <w:start w:val="1"/>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EC761D9"/>
    <w:multiLevelType w:val="hybridMultilevel"/>
    <w:tmpl w:val="04AC74F8"/>
    <w:lvl w:ilvl="0" w:tplc="D4729E16">
      <w:start w:val="1"/>
      <w:numFmt w:val="bullet"/>
      <w:lvlText w:val="•"/>
      <w:lvlJc w:val="left"/>
      <w:pPr>
        <w:tabs>
          <w:tab w:val="num" w:pos="360"/>
        </w:tabs>
        <w:ind w:left="360" w:hanging="360"/>
      </w:pPr>
      <w:rPr>
        <w:rFonts w:ascii="Arial" w:hAnsi="Arial" w:hint="default"/>
      </w:rPr>
    </w:lvl>
    <w:lvl w:ilvl="1" w:tplc="18E8034E">
      <w:numFmt w:val="bullet"/>
      <w:lvlText w:val="•"/>
      <w:lvlJc w:val="left"/>
      <w:pPr>
        <w:tabs>
          <w:tab w:val="num" w:pos="1080"/>
        </w:tabs>
        <w:ind w:left="1080" w:hanging="360"/>
      </w:pPr>
      <w:rPr>
        <w:rFonts w:ascii="Arial" w:hAnsi="Arial" w:hint="default"/>
      </w:rPr>
    </w:lvl>
    <w:lvl w:ilvl="2" w:tplc="38CA2384" w:tentative="1">
      <w:start w:val="1"/>
      <w:numFmt w:val="bullet"/>
      <w:lvlText w:val="•"/>
      <w:lvlJc w:val="left"/>
      <w:pPr>
        <w:tabs>
          <w:tab w:val="num" w:pos="1800"/>
        </w:tabs>
        <w:ind w:left="1800" w:hanging="360"/>
      </w:pPr>
      <w:rPr>
        <w:rFonts w:ascii="Arial" w:hAnsi="Arial" w:hint="default"/>
      </w:rPr>
    </w:lvl>
    <w:lvl w:ilvl="3" w:tplc="C28E74F6" w:tentative="1">
      <w:start w:val="1"/>
      <w:numFmt w:val="bullet"/>
      <w:lvlText w:val="•"/>
      <w:lvlJc w:val="left"/>
      <w:pPr>
        <w:tabs>
          <w:tab w:val="num" w:pos="2520"/>
        </w:tabs>
        <w:ind w:left="2520" w:hanging="360"/>
      </w:pPr>
      <w:rPr>
        <w:rFonts w:ascii="Arial" w:hAnsi="Arial" w:hint="default"/>
      </w:rPr>
    </w:lvl>
    <w:lvl w:ilvl="4" w:tplc="8AE26360" w:tentative="1">
      <w:start w:val="1"/>
      <w:numFmt w:val="bullet"/>
      <w:lvlText w:val="•"/>
      <w:lvlJc w:val="left"/>
      <w:pPr>
        <w:tabs>
          <w:tab w:val="num" w:pos="3240"/>
        </w:tabs>
        <w:ind w:left="3240" w:hanging="360"/>
      </w:pPr>
      <w:rPr>
        <w:rFonts w:ascii="Arial" w:hAnsi="Arial" w:hint="default"/>
      </w:rPr>
    </w:lvl>
    <w:lvl w:ilvl="5" w:tplc="CB04F490" w:tentative="1">
      <w:start w:val="1"/>
      <w:numFmt w:val="bullet"/>
      <w:lvlText w:val="•"/>
      <w:lvlJc w:val="left"/>
      <w:pPr>
        <w:tabs>
          <w:tab w:val="num" w:pos="3960"/>
        </w:tabs>
        <w:ind w:left="3960" w:hanging="360"/>
      </w:pPr>
      <w:rPr>
        <w:rFonts w:ascii="Arial" w:hAnsi="Arial" w:hint="default"/>
      </w:rPr>
    </w:lvl>
    <w:lvl w:ilvl="6" w:tplc="D5B40124" w:tentative="1">
      <w:start w:val="1"/>
      <w:numFmt w:val="bullet"/>
      <w:lvlText w:val="•"/>
      <w:lvlJc w:val="left"/>
      <w:pPr>
        <w:tabs>
          <w:tab w:val="num" w:pos="4680"/>
        </w:tabs>
        <w:ind w:left="4680" w:hanging="360"/>
      </w:pPr>
      <w:rPr>
        <w:rFonts w:ascii="Arial" w:hAnsi="Arial" w:hint="default"/>
      </w:rPr>
    </w:lvl>
    <w:lvl w:ilvl="7" w:tplc="371A68B8" w:tentative="1">
      <w:start w:val="1"/>
      <w:numFmt w:val="bullet"/>
      <w:lvlText w:val="•"/>
      <w:lvlJc w:val="left"/>
      <w:pPr>
        <w:tabs>
          <w:tab w:val="num" w:pos="5400"/>
        </w:tabs>
        <w:ind w:left="5400" w:hanging="360"/>
      </w:pPr>
      <w:rPr>
        <w:rFonts w:ascii="Arial" w:hAnsi="Arial" w:hint="default"/>
      </w:rPr>
    </w:lvl>
    <w:lvl w:ilvl="8" w:tplc="E52C8E7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F9E220D"/>
    <w:multiLevelType w:val="hybridMultilevel"/>
    <w:tmpl w:val="062E84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1015F5A"/>
    <w:multiLevelType w:val="hybridMultilevel"/>
    <w:tmpl w:val="7B2E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127578"/>
    <w:multiLevelType w:val="hybridMultilevel"/>
    <w:tmpl w:val="AD0E7770"/>
    <w:lvl w:ilvl="0" w:tplc="040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6761C5"/>
    <w:multiLevelType w:val="hybridMultilevel"/>
    <w:tmpl w:val="04A6C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4B18A4"/>
    <w:multiLevelType w:val="hybridMultilevel"/>
    <w:tmpl w:val="FA205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49E0831"/>
    <w:multiLevelType w:val="hybridMultilevel"/>
    <w:tmpl w:val="FC86292E"/>
    <w:lvl w:ilvl="0" w:tplc="0406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21" w15:restartNumberingAfterBreak="0">
    <w:nsid w:val="2CBC5898"/>
    <w:multiLevelType w:val="hybridMultilevel"/>
    <w:tmpl w:val="970C5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F310AB"/>
    <w:multiLevelType w:val="hybridMultilevel"/>
    <w:tmpl w:val="280A5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832D58"/>
    <w:multiLevelType w:val="hybridMultilevel"/>
    <w:tmpl w:val="A258B282"/>
    <w:lvl w:ilvl="0" w:tplc="0406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5C68F1"/>
    <w:multiLevelType w:val="hybridMultilevel"/>
    <w:tmpl w:val="5DFC0A64"/>
    <w:lvl w:ilvl="0" w:tplc="D59C607E">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308514B8"/>
    <w:multiLevelType w:val="hybridMultilevel"/>
    <w:tmpl w:val="AEFA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476D7"/>
    <w:multiLevelType w:val="hybridMultilevel"/>
    <w:tmpl w:val="D9008CD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34B71836"/>
    <w:multiLevelType w:val="multilevel"/>
    <w:tmpl w:val="10364C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51F33BF"/>
    <w:multiLevelType w:val="hybridMultilevel"/>
    <w:tmpl w:val="A62ED1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37C11632"/>
    <w:multiLevelType w:val="hybridMultilevel"/>
    <w:tmpl w:val="AEFEF172"/>
    <w:lvl w:ilvl="0" w:tplc="F870674E">
      <w:start w:val="1"/>
      <w:numFmt w:val="decimal"/>
      <w:lvlText w:val="%1."/>
      <w:lvlJc w:val="left"/>
      <w:pPr>
        <w:ind w:left="360" w:hanging="360"/>
      </w:pPr>
      <w:rPr>
        <w:rFonts w:cs="Times New Roman"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097623"/>
    <w:multiLevelType w:val="hybridMultilevel"/>
    <w:tmpl w:val="F9467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380A1B2E"/>
    <w:multiLevelType w:val="hybridMultilevel"/>
    <w:tmpl w:val="C080958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B765968"/>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3C263665"/>
    <w:multiLevelType w:val="hybridMultilevel"/>
    <w:tmpl w:val="E5FA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BC00E0"/>
    <w:multiLevelType w:val="hybridMultilevel"/>
    <w:tmpl w:val="72AE041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43654DBE"/>
    <w:multiLevelType w:val="hybridMultilevel"/>
    <w:tmpl w:val="886E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C910F0"/>
    <w:multiLevelType w:val="hybridMultilevel"/>
    <w:tmpl w:val="B97A1D2C"/>
    <w:lvl w:ilvl="0" w:tplc="12D48DF2">
      <w:start w:val="1"/>
      <w:numFmt w:val="bullet"/>
      <w:pStyle w:val="NoSpac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FD3941"/>
    <w:multiLevelType w:val="hybridMultilevel"/>
    <w:tmpl w:val="662290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8"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5C5153"/>
    <w:multiLevelType w:val="hybridMultilevel"/>
    <w:tmpl w:val="35A8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EC6AD9"/>
    <w:multiLevelType w:val="hybridMultilevel"/>
    <w:tmpl w:val="A366161C"/>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DE7173"/>
    <w:multiLevelType w:val="hybridMultilevel"/>
    <w:tmpl w:val="47E6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831E12"/>
    <w:multiLevelType w:val="hybridMultilevel"/>
    <w:tmpl w:val="B07AC98A"/>
    <w:lvl w:ilvl="0" w:tplc="D59C607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514930C0"/>
    <w:multiLevelType w:val="hybridMultilevel"/>
    <w:tmpl w:val="77D0C41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4" w15:restartNumberingAfterBreak="0">
    <w:nsid w:val="58F45E6F"/>
    <w:multiLevelType w:val="hybridMultilevel"/>
    <w:tmpl w:val="3F261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5" w15:restartNumberingAfterBreak="0">
    <w:nsid w:val="59BB16BA"/>
    <w:multiLevelType w:val="hybridMultilevel"/>
    <w:tmpl w:val="3F8EA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E25A43"/>
    <w:multiLevelType w:val="hybridMultilevel"/>
    <w:tmpl w:val="06E8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FE1584"/>
    <w:multiLevelType w:val="hybridMultilevel"/>
    <w:tmpl w:val="433CD4C2"/>
    <w:lvl w:ilvl="0" w:tplc="0406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4D0548"/>
    <w:multiLevelType w:val="hybridMultilevel"/>
    <w:tmpl w:val="7958A4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15:restartNumberingAfterBreak="0">
    <w:nsid w:val="5F686DDC"/>
    <w:multiLevelType w:val="hybridMultilevel"/>
    <w:tmpl w:val="9BEC5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15:restartNumberingAfterBreak="0">
    <w:nsid w:val="60FF6110"/>
    <w:multiLevelType w:val="hybridMultilevel"/>
    <w:tmpl w:val="023CFE72"/>
    <w:lvl w:ilvl="0" w:tplc="040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72003EC"/>
    <w:multiLevelType w:val="hybridMultilevel"/>
    <w:tmpl w:val="3D4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9B3E94"/>
    <w:multiLevelType w:val="hybridMultilevel"/>
    <w:tmpl w:val="1A3E4254"/>
    <w:lvl w:ilvl="0" w:tplc="800A6DF0">
      <w:start w:val="1"/>
      <w:numFmt w:val="bullet"/>
      <w:lvlText w:val="-"/>
      <w:lvlJc w:val="left"/>
      <w:pPr>
        <w:ind w:left="450" w:hanging="360"/>
      </w:pPr>
      <w:rPr>
        <w:rFonts w:ascii="Calibri" w:eastAsia="Times New Roman" w:hAnsi="Calibri"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6BBC5A55"/>
    <w:multiLevelType w:val="hybridMultilevel"/>
    <w:tmpl w:val="6704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A31197"/>
    <w:multiLevelType w:val="hybridMultilevel"/>
    <w:tmpl w:val="143484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6" w15:restartNumberingAfterBreak="0">
    <w:nsid w:val="735727D8"/>
    <w:multiLevelType w:val="hybridMultilevel"/>
    <w:tmpl w:val="AC0E2176"/>
    <w:lvl w:ilvl="0" w:tplc="6938FA4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37E6E29"/>
    <w:multiLevelType w:val="hybridMultilevel"/>
    <w:tmpl w:val="CADAB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6245F0"/>
    <w:multiLevelType w:val="hybridMultilevel"/>
    <w:tmpl w:val="8BD6F4B4"/>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9A12A9"/>
    <w:multiLevelType w:val="hybridMultilevel"/>
    <w:tmpl w:val="3EB8A5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A2507B"/>
    <w:multiLevelType w:val="hybridMultilevel"/>
    <w:tmpl w:val="3EEA2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3A1CB5"/>
    <w:multiLevelType w:val="hybridMultilevel"/>
    <w:tmpl w:val="FD50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E13353"/>
    <w:multiLevelType w:val="hybridMultilevel"/>
    <w:tmpl w:val="441EA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6"/>
  </w:num>
  <w:num w:numId="2">
    <w:abstractNumId w:val="23"/>
  </w:num>
  <w:num w:numId="3">
    <w:abstractNumId w:val="40"/>
  </w:num>
  <w:num w:numId="4">
    <w:abstractNumId w:val="8"/>
  </w:num>
  <w:num w:numId="5">
    <w:abstractNumId w:val="57"/>
  </w:num>
  <w:num w:numId="6">
    <w:abstractNumId w:val="4"/>
  </w:num>
  <w:num w:numId="7">
    <w:abstractNumId w:val="16"/>
  </w:num>
  <w:num w:numId="8">
    <w:abstractNumId w:val="44"/>
  </w:num>
  <w:num w:numId="9">
    <w:abstractNumId w:val="33"/>
  </w:num>
  <w:num w:numId="10">
    <w:abstractNumId w:val="12"/>
  </w:num>
  <w:num w:numId="11">
    <w:abstractNumId w:val="3"/>
  </w:num>
  <w:num w:numId="12">
    <w:abstractNumId w:val="21"/>
  </w:num>
  <w:num w:numId="13">
    <w:abstractNumId w:val="60"/>
  </w:num>
  <w:num w:numId="14">
    <w:abstractNumId w:val="52"/>
  </w:num>
  <w:num w:numId="15">
    <w:abstractNumId w:val="38"/>
  </w:num>
  <w:num w:numId="16">
    <w:abstractNumId w:val="39"/>
  </w:num>
  <w:num w:numId="17">
    <w:abstractNumId w:val="11"/>
  </w:num>
  <w:num w:numId="18">
    <w:abstractNumId w:val="0"/>
  </w:num>
  <w:num w:numId="19">
    <w:abstractNumId w:val="51"/>
  </w:num>
  <w:num w:numId="20">
    <w:abstractNumId w:val="53"/>
  </w:num>
  <w:num w:numId="21">
    <w:abstractNumId w:val="5"/>
  </w:num>
  <w:num w:numId="22">
    <w:abstractNumId w:val="1"/>
  </w:num>
  <w:num w:numId="23">
    <w:abstractNumId w:val="29"/>
  </w:num>
  <w:num w:numId="24">
    <w:abstractNumId w:val="61"/>
  </w:num>
  <w:num w:numId="25">
    <w:abstractNumId w:val="17"/>
  </w:num>
  <w:num w:numId="26">
    <w:abstractNumId w:val="56"/>
  </w:num>
  <w:num w:numId="27">
    <w:abstractNumId w:val="9"/>
  </w:num>
  <w:num w:numId="28">
    <w:abstractNumId w:val="31"/>
  </w:num>
  <w:num w:numId="29">
    <w:abstractNumId w:val="59"/>
  </w:num>
  <w:num w:numId="30">
    <w:abstractNumId w:val="63"/>
  </w:num>
  <w:num w:numId="31">
    <w:abstractNumId w:val="35"/>
  </w:num>
  <w:num w:numId="32">
    <w:abstractNumId w:val="18"/>
  </w:num>
  <w:num w:numId="33">
    <w:abstractNumId w:val="45"/>
  </w:num>
  <w:num w:numId="34">
    <w:abstractNumId w:val="41"/>
  </w:num>
  <w:num w:numId="35">
    <w:abstractNumId w:val="22"/>
  </w:num>
  <w:num w:numId="36">
    <w:abstractNumId w:val="49"/>
  </w:num>
  <w:num w:numId="37">
    <w:abstractNumId w:val="19"/>
  </w:num>
  <w:num w:numId="38">
    <w:abstractNumId w:val="48"/>
  </w:num>
  <w:num w:numId="39">
    <w:abstractNumId w:val="28"/>
  </w:num>
  <w:num w:numId="40">
    <w:abstractNumId w:val="7"/>
  </w:num>
  <w:num w:numId="41">
    <w:abstractNumId w:val="62"/>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7"/>
  </w:num>
  <w:num w:numId="45">
    <w:abstractNumId w:val="18"/>
  </w:num>
  <w:num w:numId="46">
    <w:abstractNumId w:val="20"/>
  </w:num>
  <w:num w:numId="47">
    <w:abstractNumId w:val="15"/>
  </w:num>
  <w:num w:numId="48">
    <w:abstractNumId w:val="13"/>
  </w:num>
  <w:num w:numId="49">
    <w:abstractNumId w:val="2"/>
  </w:num>
  <w:num w:numId="50">
    <w:abstractNumId w:val="42"/>
  </w:num>
  <w:num w:numId="51">
    <w:abstractNumId w:val="24"/>
  </w:num>
  <w:num w:numId="52">
    <w:abstractNumId w:val="34"/>
  </w:num>
  <w:num w:numId="53">
    <w:abstractNumId w:val="32"/>
  </w:num>
  <w:num w:numId="54">
    <w:abstractNumId w:val="26"/>
  </w:num>
  <w:num w:numId="55">
    <w:abstractNumId w:val="43"/>
  </w:num>
  <w:num w:numId="56">
    <w:abstractNumId w:val="54"/>
  </w:num>
  <w:num w:numId="57">
    <w:abstractNumId w:val="46"/>
  </w:num>
  <w:num w:numId="58">
    <w:abstractNumId w:val="58"/>
  </w:num>
  <w:num w:numId="59">
    <w:abstractNumId w:val="25"/>
  </w:num>
  <w:num w:numId="60">
    <w:abstractNumId w:val="50"/>
  </w:num>
  <w:num w:numId="61">
    <w:abstractNumId w:val="14"/>
  </w:num>
  <w:num w:numId="62">
    <w:abstractNumId w:val="27"/>
  </w:num>
  <w:num w:numId="63">
    <w:abstractNumId w:val="55"/>
  </w:num>
  <w:num w:numId="64">
    <w:abstractNumId w:val="6"/>
  </w:num>
  <w:num w:numId="65">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8E"/>
    <w:rsid w:val="000000CB"/>
    <w:rsid w:val="000003AA"/>
    <w:rsid w:val="00000DAE"/>
    <w:rsid w:val="0000169D"/>
    <w:rsid w:val="00001B1D"/>
    <w:rsid w:val="00001CA7"/>
    <w:rsid w:val="00001D77"/>
    <w:rsid w:val="00001FC9"/>
    <w:rsid w:val="00002273"/>
    <w:rsid w:val="000026E2"/>
    <w:rsid w:val="0000288C"/>
    <w:rsid w:val="00002C39"/>
    <w:rsid w:val="0000347C"/>
    <w:rsid w:val="00004251"/>
    <w:rsid w:val="00004850"/>
    <w:rsid w:val="00004B43"/>
    <w:rsid w:val="00004FC4"/>
    <w:rsid w:val="0000572B"/>
    <w:rsid w:val="00005E08"/>
    <w:rsid w:val="000065FE"/>
    <w:rsid w:val="00006F9B"/>
    <w:rsid w:val="00007486"/>
    <w:rsid w:val="0001051A"/>
    <w:rsid w:val="00010AE8"/>
    <w:rsid w:val="00010C09"/>
    <w:rsid w:val="00011B65"/>
    <w:rsid w:val="00012846"/>
    <w:rsid w:val="00012C1F"/>
    <w:rsid w:val="00012DDE"/>
    <w:rsid w:val="00013301"/>
    <w:rsid w:val="000135BF"/>
    <w:rsid w:val="00013E1E"/>
    <w:rsid w:val="00013F67"/>
    <w:rsid w:val="0001401B"/>
    <w:rsid w:val="00014528"/>
    <w:rsid w:val="000146DC"/>
    <w:rsid w:val="000150DF"/>
    <w:rsid w:val="0001664B"/>
    <w:rsid w:val="00016690"/>
    <w:rsid w:val="00016977"/>
    <w:rsid w:val="000169FC"/>
    <w:rsid w:val="00016A5E"/>
    <w:rsid w:val="00016E82"/>
    <w:rsid w:val="00017582"/>
    <w:rsid w:val="000176A4"/>
    <w:rsid w:val="0001777C"/>
    <w:rsid w:val="000178C2"/>
    <w:rsid w:val="00017E7F"/>
    <w:rsid w:val="000201BC"/>
    <w:rsid w:val="0002097C"/>
    <w:rsid w:val="00020A92"/>
    <w:rsid w:val="0002151A"/>
    <w:rsid w:val="00021837"/>
    <w:rsid w:val="00021A0B"/>
    <w:rsid w:val="00021C4C"/>
    <w:rsid w:val="00021F90"/>
    <w:rsid w:val="0002233E"/>
    <w:rsid w:val="00022621"/>
    <w:rsid w:val="000228BC"/>
    <w:rsid w:val="00022FD9"/>
    <w:rsid w:val="00023364"/>
    <w:rsid w:val="000236A5"/>
    <w:rsid w:val="00024314"/>
    <w:rsid w:val="0002450D"/>
    <w:rsid w:val="00024784"/>
    <w:rsid w:val="000247EC"/>
    <w:rsid w:val="0002552A"/>
    <w:rsid w:val="00025B54"/>
    <w:rsid w:val="000263AD"/>
    <w:rsid w:val="000263D6"/>
    <w:rsid w:val="00026779"/>
    <w:rsid w:val="00026E8D"/>
    <w:rsid w:val="000277DC"/>
    <w:rsid w:val="00027950"/>
    <w:rsid w:val="000308E5"/>
    <w:rsid w:val="00030FC6"/>
    <w:rsid w:val="00031392"/>
    <w:rsid w:val="00032AC2"/>
    <w:rsid w:val="000331BF"/>
    <w:rsid w:val="00033A59"/>
    <w:rsid w:val="0003406A"/>
    <w:rsid w:val="00034190"/>
    <w:rsid w:val="0003426B"/>
    <w:rsid w:val="00034E8F"/>
    <w:rsid w:val="00035270"/>
    <w:rsid w:val="0003587D"/>
    <w:rsid w:val="00035949"/>
    <w:rsid w:val="00036095"/>
    <w:rsid w:val="00036706"/>
    <w:rsid w:val="00036A28"/>
    <w:rsid w:val="00037286"/>
    <w:rsid w:val="00037564"/>
    <w:rsid w:val="00037D9C"/>
    <w:rsid w:val="000405FA"/>
    <w:rsid w:val="00040858"/>
    <w:rsid w:val="00040B8A"/>
    <w:rsid w:val="00040C79"/>
    <w:rsid w:val="00040DC0"/>
    <w:rsid w:val="0004197F"/>
    <w:rsid w:val="00041ACE"/>
    <w:rsid w:val="00041B57"/>
    <w:rsid w:val="00041CE1"/>
    <w:rsid w:val="00041F02"/>
    <w:rsid w:val="00042174"/>
    <w:rsid w:val="00042BD1"/>
    <w:rsid w:val="00043402"/>
    <w:rsid w:val="00043980"/>
    <w:rsid w:val="000441E8"/>
    <w:rsid w:val="0004439C"/>
    <w:rsid w:val="0004445A"/>
    <w:rsid w:val="00044892"/>
    <w:rsid w:val="00044D02"/>
    <w:rsid w:val="00045247"/>
    <w:rsid w:val="00045386"/>
    <w:rsid w:val="00045605"/>
    <w:rsid w:val="00045EC4"/>
    <w:rsid w:val="0004691E"/>
    <w:rsid w:val="0004693B"/>
    <w:rsid w:val="00047445"/>
    <w:rsid w:val="0004765E"/>
    <w:rsid w:val="00050E78"/>
    <w:rsid w:val="0005202A"/>
    <w:rsid w:val="000520A7"/>
    <w:rsid w:val="000524AF"/>
    <w:rsid w:val="00053338"/>
    <w:rsid w:val="00053AFA"/>
    <w:rsid w:val="000551FE"/>
    <w:rsid w:val="00055861"/>
    <w:rsid w:val="00055910"/>
    <w:rsid w:val="000573EC"/>
    <w:rsid w:val="00057804"/>
    <w:rsid w:val="00057B8B"/>
    <w:rsid w:val="00060CB1"/>
    <w:rsid w:val="00061061"/>
    <w:rsid w:val="0006212E"/>
    <w:rsid w:val="00062326"/>
    <w:rsid w:val="00062378"/>
    <w:rsid w:val="000623E0"/>
    <w:rsid w:val="0006275A"/>
    <w:rsid w:val="00062B28"/>
    <w:rsid w:val="000635CB"/>
    <w:rsid w:val="00063986"/>
    <w:rsid w:val="0006429F"/>
    <w:rsid w:val="0006452F"/>
    <w:rsid w:val="00064CA5"/>
    <w:rsid w:val="00064CDD"/>
    <w:rsid w:val="00065B27"/>
    <w:rsid w:val="00065C95"/>
    <w:rsid w:val="00065F47"/>
    <w:rsid w:val="000661D9"/>
    <w:rsid w:val="000666B6"/>
    <w:rsid w:val="00066B8C"/>
    <w:rsid w:val="00066E72"/>
    <w:rsid w:val="00066F24"/>
    <w:rsid w:val="0006729F"/>
    <w:rsid w:val="00067823"/>
    <w:rsid w:val="00067935"/>
    <w:rsid w:val="00067B7C"/>
    <w:rsid w:val="00067D1B"/>
    <w:rsid w:val="00067FA9"/>
    <w:rsid w:val="00070CD6"/>
    <w:rsid w:val="000711D5"/>
    <w:rsid w:val="000717D3"/>
    <w:rsid w:val="00071A26"/>
    <w:rsid w:val="00071C9F"/>
    <w:rsid w:val="00071DF6"/>
    <w:rsid w:val="00072493"/>
    <w:rsid w:val="0007254E"/>
    <w:rsid w:val="00072B3D"/>
    <w:rsid w:val="00073A6F"/>
    <w:rsid w:val="00073AB1"/>
    <w:rsid w:val="00074329"/>
    <w:rsid w:val="00074A86"/>
    <w:rsid w:val="0007530E"/>
    <w:rsid w:val="000754F9"/>
    <w:rsid w:val="00075920"/>
    <w:rsid w:val="000759B5"/>
    <w:rsid w:val="00075B15"/>
    <w:rsid w:val="000764E2"/>
    <w:rsid w:val="00076830"/>
    <w:rsid w:val="00076F7F"/>
    <w:rsid w:val="000770D6"/>
    <w:rsid w:val="00077366"/>
    <w:rsid w:val="00080F1C"/>
    <w:rsid w:val="000812B4"/>
    <w:rsid w:val="000812BE"/>
    <w:rsid w:val="00081769"/>
    <w:rsid w:val="0008199D"/>
    <w:rsid w:val="00081DDC"/>
    <w:rsid w:val="00082A7E"/>
    <w:rsid w:val="0008313D"/>
    <w:rsid w:val="000838F0"/>
    <w:rsid w:val="00083A85"/>
    <w:rsid w:val="000841B5"/>
    <w:rsid w:val="00084694"/>
    <w:rsid w:val="0008479B"/>
    <w:rsid w:val="000848A6"/>
    <w:rsid w:val="00084E74"/>
    <w:rsid w:val="00084FBA"/>
    <w:rsid w:val="00085506"/>
    <w:rsid w:val="000861B0"/>
    <w:rsid w:val="00087001"/>
    <w:rsid w:val="000870DD"/>
    <w:rsid w:val="0008712A"/>
    <w:rsid w:val="00087646"/>
    <w:rsid w:val="00087EE5"/>
    <w:rsid w:val="000911D4"/>
    <w:rsid w:val="000913AD"/>
    <w:rsid w:val="000916CE"/>
    <w:rsid w:val="0009195E"/>
    <w:rsid w:val="00091B28"/>
    <w:rsid w:val="0009309D"/>
    <w:rsid w:val="0009354D"/>
    <w:rsid w:val="00093BF5"/>
    <w:rsid w:val="00093E36"/>
    <w:rsid w:val="00094935"/>
    <w:rsid w:val="00094FC6"/>
    <w:rsid w:val="000950BC"/>
    <w:rsid w:val="00095A1B"/>
    <w:rsid w:val="00095CD0"/>
    <w:rsid w:val="0009612B"/>
    <w:rsid w:val="00096932"/>
    <w:rsid w:val="00096DF9"/>
    <w:rsid w:val="000975F2"/>
    <w:rsid w:val="000977D5"/>
    <w:rsid w:val="0009783A"/>
    <w:rsid w:val="000A086A"/>
    <w:rsid w:val="000A0A03"/>
    <w:rsid w:val="000A0A64"/>
    <w:rsid w:val="000A1484"/>
    <w:rsid w:val="000A214B"/>
    <w:rsid w:val="000A277F"/>
    <w:rsid w:val="000A285B"/>
    <w:rsid w:val="000A3015"/>
    <w:rsid w:val="000A49B9"/>
    <w:rsid w:val="000A4A36"/>
    <w:rsid w:val="000A4B10"/>
    <w:rsid w:val="000A4B58"/>
    <w:rsid w:val="000A4BFD"/>
    <w:rsid w:val="000A5796"/>
    <w:rsid w:val="000A57F5"/>
    <w:rsid w:val="000A5D9E"/>
    <w:rsid w:val="000A6805"/>
    <w:rsid w:val="000A6EC6"/>
    <w:rsid w:val="000A7438"/>
    <w:rsid w:val="000A74A9"/>
    <w:rsid w:val="000A781C"/>
    <w:rsid w:val="000B141D"/>
    <w:rsid w:val="000B2423"/>
    <w:rsid w:val="000B2B60"/>
    <w:rsid w:val="000B2DDE"/>
    <w:rsid w:val="000B2EB2"/>
    <w:rsid w:val="000B3AE1"/>
    <w:rsid w:val="000B41B8"/>
    <w:rsid w:val="000B5856"/>
    <w:rsid w:val="000B6036"/>
    <w:rsid w:val="000B6C93"/>
    <w:rsid w:val="000B6FA4"/>
    <w:rsid w:val="000B768B"/>
    <w:rsid w:val="000B76D8"/>
    <w:rsid w:val="000B7B05"/>
    <w:rsid w:val="000C0706"/>
    <w:rsid w:val="000C0F9B"/>
    <w:rsid w:val="000C1241"/>
    <w:rsid w:val="000C1534"/>
    <w:rsid w:val="000C1C75"/>
    <w:rsid w:val="000C1F6F"/>
    <w:rsid w:val="000C2155"/>
    <w:rsid w:val="000C21E4"/>
    <w:rsid w:val="000C25AC"/>
    <w:rsid w:val="000C2A93"/>
    <w:rsid w:val="000C2C60"/>
    <w:rsid w:val="000C2D50"/>
    <w:rsid w:val="000C2E19"/>
    <w:rsid w:val="000C319C"/>
    <w:rsid w:val="000C341A"/>
    <w:rsid w:val="000C619A"/>
    <w:rsid w:val="000C61C7"/>
    <w:rsid w:val="000C61D0"/>
    <w:rsid w:val="000C66EC"/>
    <w:rsid w:val="000C6D38"/>
    <w:rsid w:val="000C6D8F"/>
    <w:rsid w:val="000D019D"/>
    <w:rsid w:val="000D0AD1"/>
    <w:rsid w:val="000D13F6"/>
    <w:rsid w:val="000D2E6C"/>
    <w:rsid w:val="000D3048"/>
    <w:rsid w:val="000D3BE5"/>
    <w:rsid w:val="000D524E"/>
    <w:rsid w:val="000D5504"/>
    <w:rsid w:val="000D5B30"/>
    <w:rsid w:val="000D5D64"/>
    <w:rsid w:val="000D5D9A"/>
    <w:rsid w:val="000D6530"/>
    <w:rsid w:val="000D672A"/>
    <w:rsid w:val="000D6975"/>
    <w:rsid w:val="000D6F7D"/>
    <w:rsid w:val="000D7987"/>
    <w:rsid w:val="000D7E3E"/>
    <w:rsid w:val="000E0027"/>
    <w:rsid w:val="000E0459"/>
    <w:rsid w:val="000E061D"/>
    <w:rsid w:val="000E07E8"/>
    <w:rsid w:val="000E0B2C"/>
    <w:rsid w:val="000E1170"/>
    <w:rsid w:val="000E1A7C"/>
    <w:rsid w:val="000E1BC4"/>
    <w:rsid w:val="000E1FA7"/>
    <w:rsid w:val="000E214B"/>
    <w:rsid w:val="000E2530"/>
    <w:rsid w:val="000E2BE6"/>
    <w:rsid w:val="000E3038"/>
    <w:rsid w:val="000E3B00"/>
    <w:rsid w:val="000E3B4C"/>
    <w:rsid w:val="000E3F57"/>
    <w:rsid w:val="000E42BF"/>
    <w:rsid w:val="000E4642"/>
    <w:rsid w:val="000E46FE"/>
    <w:rsid w:val="000E4E41"/>
    <w:rsid w:val="000E52CB"/>
    <w:rsid w:val="000E57A3"/>
    <w:rsid w:val="000E5E3A"/>
    <w:rsid w:val="000E7562"/>
    <w:rsid w:val="000E7914"/>
    <w:rsid w:val="000E7BC4"/>
    <w:rsid w:val="000F06FC"/>
    <w:rsid w:val="000F0A1E"/>
    <w:rsid w:val="000F111A"/>
    <w:rsid w:val="000F1563"/>
    <w:rsid w:val="000F1DF5"/>
    <w:rsid w:val="000F2809"/>
    <w:rsid w:val="000F2A63"/>
    <w:rsid w:val="000F3781"/>
    <w:rsid w:val="000F39C7"/>
    <w:rsid w:val="000F3FFE"/>
    <w:rsid w:val="000F4246"/>
    <w:rsid w:val="000F42A9"/>
    <w:rsid w:val="000F42D9"/>
    <w:rsid w:val="000F440B"/>
    <w:rsid w:val="000F4837"/>
    <w:rsid w:val="000F4F12"/>
    <w:rsid w:val="000F4F2F"/>
    <w:rsid w:val="000F52B4"/>
    <w:rsid w:val="000F532A"/>
    <w:rsid w:val="000F5EBB"/>
    <w:rsid w:val="000F678A"/>
    <w:rsid w:val="000F6C24"/>
    <w:rsid w:val="000F72E0"/>
    <w:rsid w:val="000F7991"/>
    <w:rsid w:val="000F79AE"/>
    <w:rsid w:val="000F7C92"/>
    <w:rsid w:val="00100A39"/>
    <w:rsid w:val="001013E9"/>
    <w:rsid w:val="001015AC"/>
    <w:rsid w:val="00101A67"/>
    <w:rsid w:val="00101C09"/>
    <w:rsid w:val="00102CFE"/>
    <w:rsid w:val="00102D77"/>
    <w:rsid w:val="00103083"/>
    <w:rsid w:val="00103633"/>
    <w:rsid w:val="00103864"/>
    <w:rsid w:val="00103C56"/>
    <w:rsid w:val="00103D68"/>
    <w:rsid w:val="001044A5"/>
    <w:rsid w:val="0010478E"/>
    <w:rsid w:val="00104AA8"/>
    <w:rsid w:val="00104BF6"/>
    <w:rsid w:val="00104EA2"/>
    <w:rsid w:val="00104FAD"/>
    <w:rsid w:val="00105741"/>
    <w:rsid w:val="0010583A"/>
    <w:rsid w:val="001058CB"/>
    <w:rsid w:val="00105E34"/>
    <w:rsid w:val="00105F5B"/>
    <w:rsid w:val="0010608B"/>
    <w:rsid w:val="001061BC"/>
    <w:rsid w:val="001064A0"/>
    <w:rsid w:val="00106684"/>
    <w:rsid w:val="001069CC"/>
    <w:rsid w:val="00107700"/>
    <w:rsid w:val="0010772E"/>
    <w:rsid w:val="00107C6F"/>
    <w:rsid w:val="00107FB2"/>
    <w:rsid w:val="00110AB0"/>
    <w:rsid w:val="00110CAA"/>
    <w:rsid w:val="00111E4D"/>
    <w:rsid w:val="0011319F"/>
    <w:rsid w:val="00113214"/>
    <w:rsid w:val="00113FFC"/>
    <w:rsid w:val="0011412A"/>
    <w:rsid w:val="00114326"/>
    <w:rsid w:val="001154F0"/>
    <w:rsid w:val="00115B7D"/>
    <w:rsid w:val="00115F2E"/>
    <w:rsid w:val="001163F5"/>
    <w:rsid w:val="001165F0"/>
    <w:rsid w:val="00116ED1"/>
    <w:rsid w:val="00117688"/>
    <w:rsid w:val="00117B0F"/>
    <w:rsid w:val="0012191E"/>
    <w:rsid w:val="00121F0D"/>
    <w:rsid w:val="0012232C"/>
    <w:rsid w:val="00122A66"/>
    <w:rsid w:val="00122E46"/>
    <w:rsid w:val="001237DF"/>
    <w:rsid w:val="00123C84"/>
    <w:rsid w:val="00124044"/>
    <w:rsid w:val="00124611"/>
    <w:rsid w:val="001246F3"/>
    <w:rsid w:val="00124759"/>
    <w:rsid w:val="00124900"/>
    <w:rsid w:val="00126077"/>
    <w:rsid w:val="0012619E"/>
    <w:rsid w:val="001265FC"/>
    <w:rsid w:val="00126790"/>
    <w:rsid w:val="00126E71"/>
    <w:rsid w:val="00127333"/>
    <w:rsid w:val="001278D0"/>
    <w:rsid w:val="00131CB0"/>
    <w:rsid w:val="00131EF0"/>
    <w:rsid w:val="00132208"/>
    <w:rsid w:val="001325A8"/>
    <w:rsid w:val="001325B6"/>
    <w:rsid w:val="00132A75"/>
    <w:rsid w:val="00133C52"/>
    <w:rsid w:val="00134502"/>
    <w:rsid w:val="00134702"/>
    <w:rsid w:val="00134739"/>
    <w:rsid w:val="001348A5"/>
    <w:rsid w:val="00135131"/>
    <w:rsid w:val="001355A2"/>
    <w:rsid w:val="001364C4"/>
    <w:rsid w:val="001367A5"/>
    <w:rsid w:val="0013689C"/>
    <w:rsid w:val="00137153"/>
    <w:rsid w:val="001371CF"/>
    <w:rsid w:val="001375E6"/>
    <w:rsid w:val="00137DAD"/>
    <w:rsid w:val="0014016C"/>
    <w:rsid w:val="00140413"/>
    <w:rsid w:val="00140E07"/>
    <w:rsid w:val="00141160"/>
    <w:rsid w:val="00141392"/>
    <w:rsid w:val="00142085"/>
    <w:rsid w:val="0014248A"/>
    <w:rsid w:val="00142511"/>
    <w:rsid w:val="00142852"/>
    <w:rsid w:val="00143959"/>
    <w:rsid w:val="00143E6D"/>
    <w:rsid w:val="0014532A"/>
    <w:rsid w:val="001460DC"/>
    <w:rsid w:val="0014622B"/>
    <w:rsid w:val="0014662B"/>
    <w:rsid w:val="00147106"/>
    <w:rsid w:val="001472B8"/>
    <w:rsid w:val="00147FAA"/>
    <w:rsid w:val="00150BA5"/>
    <w:rsid w:val="0015147C"/>
    <w:rsid w:val="00151DD2"/>
    <w:rsid w:val="00152861"/>
    <w:rsid w:val="00153297"/>
    <w:rsid w:val="001553CE"/>
    <w:rsid w:val="00155E47"/>
    <w:rsid w:val="00156304"/>
    <w:rsid w:val="001564AB"/>
    <w:rsid w:val="001564CF"/>
    <w:rsid w:val="00156655"/>
    <w:rsid w:val="00156708"/>
    <w:rsid w:val="00156E3B"/>
    <w:rsid w:val="00157212"/>
    <w:rsid w:val="0015780B"/>
    <w:rsid w:val="00157DB9"/>
    <w:rsid w:val="00157E31"/>
    <w:rsid w:val="00157F3F"/>
    <w:rsid w:val="0016008A"/>
    <w:rsid w:val="00160849"/>
    <w:rsid w:val="00160DF6"/>
    <w:rsid w:val="001618C4"/>
    <w:rsid w:val="00162B8D"/>
    <w:rsid w:val="00162D8D"/>
    <w:rsid w:val="0016370F"/>
    <w:rsid w:val="00163DE1"/>
    <w:rsid w:val="001645DB"/>
    <w:rsid w:val="00164B16"/>
    <w:rsid w:val="00165B02"/>
    <w:rsid w:val="00165BAE"/>
    <w:rsid w:val="00166432"/>
    <w:rsid w:val="00166892"/>
    <w:rsid w:val="00166C3D"/>
    <w:rsid w:val="00166EA0"/>
    <w:rsid w:val="0016709F"/>
    <w:rsid w:val="00167B80"/>
    <w:rsid w:val="00167BF1"/>
    <w:rsid w:val="00167C21"/>
    <w:rsid w:val="0017044A"/>
    <w:rsid w:val="00170B79"/>
    <w:rsid w:val="00171489"/>
    <w:rsid w:val="0017156C"/>
    <w:rsid w:val="0017225E"/>
    <w:rsid w:val="00173498"/>
    <w:rsid w:val="00173690"/>
    <w:rsid w:val="0017629C"/>
    <w:rsid w:val="00176CD7"/>
    <w:rsid w:val="00176ED7"/>
    <w:rsid w:val="00176FD8"/>
    <w:rsid w:val="0017716D"/>
    <w:rsid w:val="00177631"/>
    <w:rsid w:val="0018017A"/>
    <w:rsid w:val="00180324"/>
    <w:rsid w:val="00180905"/>
    <w:rsid w:val="001809A9"/>
    <w:rsid w:val="00181550"/>
    <w:rsid w:val="00181832"/>
    <w:rsid w:val="00181D62"/>
    <w:rsid w:val="00181F88"/>
    <w:rsid w:val="0018237A"/>
    <w:rsid w:val="001826BB"/>
    <w:rsid w:val="001827FB"/>
    <w:rsid w:val="0018428D"/>
    <w:rsid w:val="00184DE4"/>
    <w:rsid w:val="001853A8"/>
    <w:rsid w:val="00185646"/>
    <w:rsid w:val="00186533"/>
    <w:rsid w:val="0018663B"/>
    <w:rsid w:val="00186752"/>
    <w:rsid w:val="001868AA"/>
    <w:rsid w:val="00186D0A"/>
    <w:rsid w:val="001877A6"/>
    <w:rsid w:val="00190945"/>
    <w:rsid w:val="00191022"/>
    <w:rsid w:val="00192039"/>
    <w:rsid w:val="0019299F"/>
    <w:rsid w:val="00192BAD"/>
    <w:rsid w:val="00193B31"/>
    <w:rsid w:val="00193FEC"/>
    <w:rsid w:val="0019544E"/>
    <w:rsid w:val="00195588"/>
    <w:rsid w:val="00195F2B"/>
    <w:rsid w:val="0019628E"/>
    <w:rsid w:val="001966DE"/>
    <w:rsid w:val="00196837"/>
    <w:rsid w:val="001969CD"/>
    <w:rsid w:val="00196B56"/>
    <w:rsid w:val="00196C3E"/>
    <w:rsid w:val="00196E59"/>
    <w:rsid w:val="00197412"/>
    <w:rsid w:val="001974C2"/>
    <w:rsid w:val="001977CC"/>
    <w:rsid w:val="00197866"/>
    <w:rsid w:val="00197908"/>
    <w:rsid w:val="00197AA0"/>
    <w:rsid w:val="001A09AB"/>
    <w:rsid w:val="001A0E7B"/>
    <w:rsid w:val="001A2248"/>
    <w:rsid w:val="001A2278"/>
    <w:rsid w:val="001A22A8"/>
    <w:rsid w:val="001A343E"/>
    <w:rsid w:val="001A3746"/>
    <w:rsid w:val="001A3CDB"/>
    <w:rsid w:val="001A3DEB"/>
    <w:rsid w:val="001A4FFE"/>
    <w:rsid w:val="001A5464"/>
    <w:rsid w:val="001A58A2"/>
    <w:rsid w:val="001A5B7D"/>
    <w:rsid w:val="001A65A7"/>
    <w:rsid w:val="001A6640"/>
    <w:rsid w:val="001A70BF"/>
    <w:rsid w:val="001A718E"/>
    <w:rsid w:val="001A7970"/>
    <w:rsid w:val="001A7D39"/>
    <w:rsid w:val="001B01F6"/>
    <w:rsid w:val="001B02DD"/>
    <w:rsid w:val="001B04EC"/>
    <w:rsid w:val="001B0F9A"/>
    <w:rsid w:val="001B12AE"/>
    <w:rsid w:val="001B14EA"/>
    <w:rsid w:val="001B2182"/>
    <w:rsid w:val="001B2773"/>
    <w:rsid w:val="001B2C8C"/>
    <w:rsid w:val="001B3326"/>
    <w:rsid w:val="001B3D77"/>
    <w:rsid w:val="001B4627"/>
    <w:rsid w:val="001B4A27"/>
    <w:rsid w:val="001B4B54"/>
    <w:rsid w:val="001B4CB1"/>
    <w:rsid w:val="001B5305"/>
    <w:rsid w:val="001B58F0"/>
    <w:rsid w:val="001B68AF"/>
    <w:rsid w:val="001B6F34"/>
    <w:rsid w:val="001B71B2"/>
    <w:rsid w:val="001B733E"/>
    <w:rsid w:val="001B7724"/>
    <w:rsid w:val="001B7976"/>
    <w:rsid w:val="001C16EE"/>
    <w:rsid w:val="001C18B6"/>
    <w:rsid w:val="001C1CB4"/>
    <w:rsid w:val="001C1CC8"/>
    <w:rsid w:val="001C284F"/>
    <w:rsid w:val="001C2C71"/>
    <w:rsid w:val="001C40CB"/>
    <w:rsid w:val="001C41D9"/>
    <w:rsid w:val="001C42BD"/>
    <w:rsid w:val="001C42F3"/>
    <w:rsid w:val="001C46A8"/>
    <w:rsid w:val="001C4D76"/>
    <w:rsid w:val="001C5693"/>
    <w:rsid w:val="001C59B4"/>
    <w:rsid w:val="001C5BB7"/>
    <w:rsid w:val="001C699A"/>
    <w:rsid w:val="001C6B25"/>
    <w:rsid w:val="001C765E"/>
    <w:rsid w:val="001C7BBC"/>
    <w:rsid w:val="001C7C43"/>
    <w:rsid w:val="001D03EB"/>
    <w:rsid w:val="001D0405"/>
    <w:rsid w:val="001D043D"/>
    <w:rsid w:val="001D13AA"/>
    <w:rsid w:val="001D1DAF"/>
    <w:rsid w:val="001D1F52"/>
    <w:rsid w:val="001D2012"/>
    <w:rsid w:val="001D2A3F"/>
    <w:rsid w:val="001D2D13"/>
    <w:rsid w:val="001D31B6"/>
    <w:rsid w:val="001D32F8"/>
    <w:rsid w:val="001D3BD3"/>
    <w:rsid w:val="001D49E2"/>
    <w:rsid w:val="001D4F79"/>
    <w:rsid w:val="001D55E9"/>
    <w:rsid w:val="001D57DA"/>
    <w:rsid w:val="001D6F6D"/>
    <w:rsid w:val="001D70E4"/>
    <w:rsid w:val="001D7412"/>
    <w:rsid w:val="001D761A"/>
    <w:rsid w:val="001D7EEE"/>
    <w:rsid w:val="001E0794"/>
    <w:rsid w:val="001E11AD"/>
    <w:rsid w:val="001E160A"/>
    <w:rsid w:val="001E1A82"/>
    <w:rsid w:val="001E1B9B"/>
    <w:rsid w:val="001E298F"/>
    <w:rsid w:val="001E2CD6"/>
    <w:rsid w:val="001E3504"/>
    <w:rsid w:val="001E4310"/>
    <w:rsid w:val="001E4AF2"/>
    <w:rsid w:val="001E4C58"/>
    <w:rsid w:val="001E526D"/>
    <w:rsid w:val="001E547B"/>
    <w:rsid w:val="001E55F2"/>
    <w:rsid w:val="001E5634"/>
    <w:rsid w:val="001E5643"/>
    <w:rsid w:val="001E599F"/>
    <w:rsid w:val="001E5EAC"/>
    <w:rsid w:val="001E62A2"/>
    <w:rsid w:val="001E6BB4"/>
    <w:rsid w:val="001E6DAE"/>
    <w:rsid w:val="001E7638"/>
    <w:rsid w:val="001E77E3"/>
    <w:rsid w:val="001E788E"/>
    <w:rsid w:val="001F16B6"/>
    <w:rsid w:val="001F19F3"/>
    <w:rsid w:val="001F1BDC"/>
    <w:rsid w:val="001F1F05"/>
    <w:rsid w:val="001F29BB"/>
    <w:rsid w:val="001F2F6C"/>
    <w:rsid w:val="001F38F7"/>
    <w:rsid w:val="001F3907"/>
    <w:rsid w:val="001F3C15"/>
    <w:rsid w:val="001F4361"/>
    <w:rsid w:val="001F488D"/>
    <w:rsid w:val="001F4DB7"/>
    <w:rsid w:val="001F5854"/>
    <w:rsid w:val="001F5E22"/>
    <w:rsid w:val="001F6DD2"/>
    <w:rsid w:val="001F76EC"/>
    <w:rsid w:val="001F77D8"/>
    <w:rsid w:val="001F7C09"/>
    <w:rsid w:val="00200767"/>
    <w:rsid w:val="00200CAE"/>
    <w:rsid w:val="00200E3D"/>
    <w:rsid w:val="00201259"/>
    <w:rsid w:val="002017C0"/>
    <w:rsid w:val="002018BD"/>
    <w:rsid w:val="00202590"/>
    <w:rsid w:val="00202E0B"/>
    <w:rsid w:val="00202F85"/>
    <w:rsid w:val="00203F48"/>
    <w:rsid w:val="00204F9E"/>
    <w:rsid w:val="00205B96"/>
    <w:rsid w:val="00205FBB"/>
    <w:rsid w:val="002067E6"/>
    <w:rsid w:val="00206976"/>
    <w:rsid w:val="00206DD8"/>
    <w:rsid w:val="002070DD"/>
    <w:rsid w:val="0021000E"/>
    <w:rsid w:val="002100C4"/>
    <w:rsid w:val="00210F98"/>
    <w:rsid w:val="00211000"/>
    <w:rsid w:val="002110FB"/>
    <w:rsid w:val="00211860"/>
    <w:rsid w:val="00211EC7"/>
    <w:rsid w:val="00212322"/>
    <w:rsid w:val="0021251A"/>
    <w:rsid w:val="0021254B"/>
    <w:rsid w:val="00212694"/>
    <w:rsid w:val="00212E3C"/>
    <w:rsid w:val="00213314"/>
    <w:rsid w:val="00213386"/>
    <w:rsid w:val="00213416"/>
    <w:rsid w:val="002140BE"/>
    <w:rsid w:val="0021499B"/>
    <w:rsid w:val="00215010"/>
    <w:rsid w:val="00215329"/>
    <w:rsid w:val="002154FC"/>
    <w:rsid w:val="00215697"/>
    <w:rsid w:val="00215879"/>
    <w:rsid w:val="00215A2E"/>
    <w:rsid w:val="00215E01"/>
    <w:rsid w:val="00215F34"/>
    <w:rsid w:val="00216D01"/>
    <w:rsid w:val="0021744E"/>
    <w:rsid w:val="00217713"/>
    <w:rsid w:val="00217924"/>
    <w:rsid w:val="00217DEC"/>
    <w:rsid w:val="00217F17"/>
    <w:rsid w:val="002204DC"/>
    <w:rsid w:val="00220873"/>
    <w:rsid w:val="00221454"/>
    <w:rsid w:val="00221BEE"/>
    <w:rsid w:val="002228F1"/>
    <w:rsid w:val="00223426"/>
    <w:rsid w:val="0022377E"/>
    <w:rsid w:val="00223C8E"/>
    <w:rsid w:val="00224C64"/>
    <w:rsid w:val="00224E99"/>
    <w:rsid w:val="00224EA0"/>
    <w:rsid w:val="00224EBC"/>
    <w:rsid w:val="00225484"/>
    <w:rsid w:val="002257D6"/>
    <w:rsid w:val="00225B42"/>
    <w:rsid w:val="00225CF9"/>
    <w:rsid w:val="002262E5"/>
    <w:rsid w:val="0022693A"/>
    <w:rsid w:val="00227746"/>
    <w:rsid w:val="0023004E"/>
    <w:rsid w:val="00230EA0"/>
    <w:rsid w:val="00231021"/>
    <w:rsid w:val="002310D6"/>
    <w:rsid w:val="002317F8"/>
    <w:rsid w:val="002318F0"/>
    <w:rsid w:val="002319E8"/>
    <w:rsid w:val="00231A8B"/>
    <w:rsid w:val="0023256B"/>
    <w:rsid w:val="00232830"/>
    <w:rsid w:val="00232EDF"/>
    <w:rsid w:val="00232F13"/>
    <w:rsid w:val="002331C2"/>
    <w:rsid w:val="00233458"/>
    <w:rsid w:val="0023358E"/>
    <w:rsid w:val="0023431B"/>
    <w:rsid w:val="0023478B"/>
    <w:rsid w:val="00234B72"/>
    <w:rsid w:val="00234BCE"/>
    <w:rsid w:val="00234CAA"/>
    <w:rsid w:val="00234E29"/>
    <w:rsid w:val="00235127"/>
    <w:rsid w:val="00235A0A"/>
    <w:rsid w:val="002365A0"/>
    <w:rsid w:val="002367F7"/>
    <w:rsid w:val="002368DC"/>
    <w:rsid w:val="0023698E"/>
    <w:rsid w:val="00236BAC"/>
    <w:rsid w:val="002373B9"/>
    <w:rsid w:val="002375F3"/>
    <w:rsid w:val="00237EE4"/>
    <w:rsid w:val="0024039B"/>
    <w:rsid w:val="00240724"/>
    <w:rsid w:val="00240EE8"/>
    <w:rsid w:val="0024152B"/>
    <w:rsid w:val="00241ED1"/>
    <w:rsid w:val="002428A8"/>
    <w:rsid w:val="00242D99"/>
    <w:rsid w:val="00243123"/>
    <w:rsid w:val="00243F76"/>
    <w:rsid w:val="002444EC"/>
    <w:rsid w:val="002445C4"/>
    <w:rsid w:val="00244878"/>
    <w:rsid w:val="00245036"/>
    <w:rsid w:val="002451A8"/>
    <w:rsid w:val="00245579"/>
    <w:rsid w:val="00245820"/>
    <w:rsid w:val="002459BB"/>
    <w:rsid w:val="00246068"/>
    <w:rsid w:val="002462D6"/>
    <w:rsid w:val="0024656E"/>
    <w:rsid w:val="002467A5"/>
    <w:rsid w:val="00246DB8"/>
    <w:rsid w:val="00246E24"/>
    <w:rsid w:val="002470EE"/>
    <w:rsid w:val="002471B7"/>
    <w:rsid w:val="002479C1"/>
    <w:rsid w:val="00250015"/>
    <w:rsid w:val="00250283"/>
    <w:rsid w:val="002505B8"/>
    <w:rsid w:val="002507C1"/>
    <w:rsid w:val="0025108E"/>
    <w:rsid w:val="002510F4"/>
    <w:rsid w:val="00251206"/>
    <w:rsid w:val="002512CF"/>
    <w:rsid w:val="00251D6A"/>
    <w:rsid w:val="00252147"/>
    <w:rsid w:val="00252782"/>
    <w:rsid w:val="002533EE"/>
    <w:rsid w:val="00253A59"/>
    <w:rsid w:val="00253A78"/>
    <w:rsid w:val="00253C59"/>
    <w:rsid w:val="002543D1"/>
    <w:rsid w:val="00255AF7"/>
    <w:rsid w:val="002565C2"/>
    <w:rsid w:val="00256923"/>
    <w:rsid w:val="00256F82"/>
    <w:rsid w:val="00257567"/>
    <w:rsid w:val="002578AF"/>
    <w:rsid w:val="00257BA4"/>
    <w:rsid w:val="00257C39"/>
    <w:rsid w:val="00257D97"/>
    <w:rsid w:val="0026042A"/>
    <w:rsid w:val="002612C2"/>
    <w:rsid w:val="0026206D"/>
    <w:rsid w:val="002625CF"/>
    <w:rsid w:val="00262696"/>
    <w:rsid w:val="00262B51"/>
    <w:rsid w:val="00262DE6"/>
    <w:rsid w:val="00263261"/>
    <w:rsid w:val="0026352A"/>
    <w:rsid w:val="00263D03"/>
    <w:rsid w:val="00263F3C"/>
    <w:rsid w:val="00264359"/>
    <w:rsid w:val="00264449"/>
    <w:rsid w:val="002649AD"/>
    <w:rsid w:val="00264BA9"/>
    <w:rsid w:val="00264D80"/>
    <w:rsid w:val="002651FE"/>
    <w:rsid w:val="0026563D"/>
    <w:rsid w:val="00265675"/>
    <w:rsid w:val="002656C8"/>
    <w:rsid w:val="00265F46"/>
    <w:rsid w:val="002669BF"/>
    <w:rsid w:val="0027039B"/>
    <w:rsid w:val="00270FB5"/>
    <w:rsid w:val="00271269"/>
    <w:rsid w:val="002719E4"/>
    <w:rsid w:val="00271FB4"/>
    <w:rsid w:val="00272070"/>
    <w:rsid w:val="002727D7"/>
    <w:rsid w:val="002730E2"/>
    <w:rsid w:val="0027373E"/>
    <w:rsid w:val="00273A90"/>
    <w:rsid w:val="00273E27"/>
    <w:rsid w:val="00274297"/>
    <w:rsid w:val="002745C1"/>
    <w:rsid w:val="00274741"/>
    <w:rsid w:val="002754FB"/>
    <w:rsid w:val="002755A8"/>
    <w:rsid w:val="00275707"/>
    <w:rsid w:val="0027664F"/>
    <w:rsid w:val="0027673C"/>
    <w:rsid w:val="00276BFC"/>
    <w:rsid w:val="0028007D"/>
    <w:rsid w:val="002803E2"/>
    <w:rsid w:val="00280735"/>
    <w:rsid w:val="0028078A"/>
    <w:rsid w:val="002812CB"/>
    <w:rsid w:val="00281B65"/>
    <w:rsid w:val="00281C9A"/>
    <w:rsid w:val="0028225A"/>
    <w:rsid w:val="00282429"/>
    <w:rsid w:val="00282462"/>
    <w:rsid w:val="002830F3"/>
    <w:rsid w:val="0028313B"/>
    <w:rsid w:val="0028325A"/>
    <w:rsid w:val="00283755"/>
    <w:rsid w:val="002838C6"/>
    <w:rsid w:val="0028395B"/>
    <w:rsid w:val="00283A18"/>
    <w:rsid w:val="00283A7D"/>
    <w:rsid w:val="00285547"/>
    <w:rsid w:val="0028560E"/>
    <w:rsid w:val="002856E5"/>
    <w:rsid w:val="00285821"/>
    <w:rsid w:val="00286093"/>
    <w:rsid w:val="0028661F"/>
    <w:rsid w:val="00286647"/>
    <w:rsid w:val="002868FC"/>
    <w:rsid w:val="00287180"/>
    <w:rsid w:val="00287350"/>
    <w:rsid w:val="00287968"/>
    <w:rsid w:val="00290603"/>
    <w:rsid w:val="002908C9"/>
    <w:rsid w:val="00290C5C"/>
    <w:rsid w:val="00290D99"/>
    <w:rsid w:val="00290DCC"/>
    <w:rsid w:val="00291152"/>
    <w:rsid w:val="0029164C"/>
    <w:rsid w:val="00291BC9"/>
    <w:rsid w:val="00291C6C"/>
    <w:rsid w:val="00291E49"/>
    <w:rsid w:val="00291F8F"/>
    <w:rsid w:val="00292A43"/>
    <w:rsid w:val="00292C2F"/>
    <w:rsid w:val="00292D3A"/>
    <w:rsid w:val="00292E0C"/>
    <w:rsid w:val="002931C7"/>
    <w:rsid w:val="00293631"/>
    <w:rsid w:val="00293916"/>
    <w:rsid w:val="00293CEE"/>
    <w:rsid w:val="00293E83"/>
    <w:rsid w:val="00294241"/>
    <w:rsid w:val="002944CE"/>
    <w:rsid w:val="00294533"/>
    <w:rsid w:val="00294F8F"/>
    <w:rsid w:val="002953FB"/>
    <w:rsid w:val="002956BC"/>
    <w:rsid w:val="00295926"/>
    <w:rsid w:val="00296AFE"/>
    <w:rsid w:val="00296B50"/>
    <w:rsid w:val="00296C5A"/>
    <w:rsid w:val="002971EA"/>
    <w:rsid w:val="00297286"/>
    <w:rsid w:val="0029735E"/>
    <w:rsid w:val="00297F7F"/>
    <w:rsid w:val="002A02BE"/>
    <w:rsid w:val="002A0324"/>
    <w:rsid w:val="002A0931"/>
    <w:rsid w:val="002A191C"/>
    <w:rsid w:val="002A19C1"/>
    <w:rsid w:val="002A1CBC"/>
    <w:rsid w:val="002A2896"/>
    <w:rsid w:val="002A31A5"/>
    <w:rsid w:val="002A37FD"/>
    <w:rsid w:val="002A3880"/>
    <w:rsid w:val="002A4003"/>
    <w:rsid w:val="002A405E"/>
    <w:rsid w:val="002A40A5"/>
    <w:rsid w:val="002A439D"/>
    <w:rsid w:val="002A46A7"/>
    <w:rsid w:val="002A486A"/>
    <w:rsid w:val="002A4E4C"/>
    <w:rsid w:val="002A50CA"/>
    <w:rsid w:val="002A5CDE"/>
    <w:rsid w:val="002A633D"/>
    <w:rsid w:val="002A672E"/>
    <w:rsid w:val="002A6778"/>
    <w:rsid w:val="002A692A"/>
    <w:rsid w:val="002A791A"/>
    <w:rsid w:val="002A79E6"/>
    <w:rsid w:val="002B13C4"/>
    <w:rsid w:val="002B1A09"/>
    <w:rsid w:val="002B1D6F"/>
    <w:rsid w:val="002B2430"/>
    <w:rsid w:val="002B3F89"/>
    <w:rsid w:val="002B4527"/>
    <w:rsid w:val="002B47DA"/>
    <w:rsid w:val="002B49B8"/>
    <w:rsid w:val="002B4DA3"/>
    <w:rsid w:val="002B4F1C"/>
    <w:rsid w:val="002B5009"/>
    <w:rsid w:val="002B5319"/>
    <w:rsid w:val="002B5446"/>
    <w:rsid w:val="002B5B68"/>
    <w:rsid w:val="002B665F"/>
    <w:rsid w:val="002B6793"/>
    <w:rsid w:val="002B67D8"/>
    <w:rsid w:val="002B68F3"/>
    <w:rsid w:val="002B6922"/>
    <w:rsid w:val="002B6A36"/>
    <w:rsid w:val="002B7371"/>
    <w:rsid w:val="002B743E"/>
    <w:rsid w:val="002B74DE"/>
    <w:rsid w:val="002B7A00"/>
    <w:rsid w:val="002B7EBE"/>
    <w:rsid w:val="002C0424"/>
    <w:rsid w:val="002C0648"/>
    <w:rsid w:val="002C0ED0"/>
    <w:rsid w:val="002C1983"/>
    <w:rsid w:val="002C2E13"/>
    <w:rsid w:val="002C31D0"/>
    <w:rsid w:val="002C3EDB"/>
    <w:rsid w:val="002C4B85"/>
    <w:rsid w:val="002C4D93"/>
    <w:rsid w:val="002C5465"/>
    <w:rsid w:val="002C577A"/>
    <w:rsid w:val="002C77AB"/>
    <w:rsid w:val="002C7EF1"/>
    <w:rsid w:val="002C7F94"/>
    <w:rsid w:val="002D0031"/>
    <w:rsid w:val="002D06D6"/>
    <w:rsid w:val="002D09F9"/>
    <w:rsid w:val="002D0C7E"/>
    <w:rsid w:val="002D1994"/>
    <w:rsid w:val="002D1BFE"/>
    <w:rsid w:val="002D2148"/>
    <w:rsid w:val="002D2897"/>
    <w:rsid w:val="002D2BE2"/>
    <w:rsid w:val="002D338F"/>
    <w:rsid w:val="002D34DC"/>
    <w:rsid w:val="002D4286"/>
    <w:rsid w:val="002D42AF"/>
    <w:rsid w:val="002D430C"/>
    <w:rsid w:val="002D4339"/>
    <w:rsid w:val="002D54CD"/>
    <w:rsid w:val="002D57FD"/>
    <w:rsid w:val="002D5A87"/>
    <w:rsid w:val="002D5F45"/>
    <w:rsid w:val="002D6085"/>
    <w:rsid w:val="002D6D05"/>
    <w:rsid w:val="002D701B"/>
    <w:rsid w:val="002D7818"/>
    <w:rsid w:val="002D7868"/>
    <w:rsid w:val="002E0748"/>
    <w:rsid w:val="002E0F0A"/>
    <w:rsid w:val="002E1037"/>
    <w:rsid w:val="002E13AB"/>
    <w:rsid w:val="002E13BE"/>
    <w:rsid w:val="002E155D"/>
    <w:rsid w:val="002E197F"/>
    <w:rsid w:val="002E2233"/>
    <w:rsid w:val="002E344F"/>
    <w:rsid w:val="002E35FB"/>
    <w:rsid w:val="002E36F3"/>
    <w:rsid w:val="002E3835"/>
    <w:rsid w:val="002E3918"/>
    <w:rsid w:val="002E3AB8"/>
    <w:rsid w:val="002E3C5F"/>
    <w:rsid w:val="002E4222"/>
    <w:rsid w:val="002E4C5F"/>
    <w:rsid w:val="002E529A"/>
    <w:rsid w:val="002E5852"/>
    <w:rsid w:val="002E58ED"/>
    <w:rsid w:val="002E5AC5"/>
    <w:rsid w:val="002E5D26"/>
    <w:rsid w:val="002E5D7A"/>
    <w:rsid w:val="002E6371"/>
    <w:rsid w:val="002E63B8"/>
    <w:rsid w:val="002E6508"/>
    <w:rsid w:val="002E70AF"/>
    <w:rsid w:val="002E7C3D"/>
    <w:rsid w:val="002F0BA5"/>
    <w:rsid w:val="002F13F1"/>
    <w:rsid w:val="002F3635"/>
    <w:rsid w:val="002F36C3"/>
    <w:rsid w:val="002F3BE2"/>
    <w:rsid w:val="002F3C37"/>
    <w:rsid w:val="002F3CEF"/>
    <w:rsid w:val="002F3E56"/>
    <w:rsid w:val="002F47DB"/>
    <w:rsid w:val="002F47FD"/>
    <w:rsid w:val="002F586D"/>
    <w:rsid w:val="002F683B"/>
    <w:rsid w:val="002F6E58"/>
    <w:rsid w:val="002F75A9"/>
    <w:rsid w:val="002F7693"/>
    <w:rsid w:val="002F7AD0"/>
    <w:rsid w:val="002F7CE0"/>
    <w:rsid w:val="002F7F76"/>
    <w:rsid w:val="003000C7"/>
    <w:rsid w:val="003005A9"/>
    <w:rsid w:val="00300CAD"/>
    <w:rsid w:val="0030146D"/>
    <w:rsid w:val="00301BFA"/>
    <w:rsid w:val="00302E14"/>
    <w:rsid w:val="00302F2A"/>
    <w:rsid w:val="003030B2"/>
    <w:rsid w:val="003032E1"/>
    <w:rsid w:val="00303440"/>
    <w:rsid w:val="00304039"/>
    <w:rsid w:val="00304302"/>
    <w:rsid w:val="00305282"/>
    <w:rsid w:val="00305ABB"/>
    <w:rsid w:val="00305D83"/>
    <w:rsid w:val="0030642B"/>
    <w:rsid w:val="003105B4"/>
    <w:rsid w:val="0031106C"/>
    <w:rsid w:val="00311AD2"/>
    <w:rsid w:val="00311B28"/>
    <w:rsid w:val="0031257B"/>
    <w:rsid w:val="00312CFE"/>
    <w:rsid w:val="00313221"/>
    <w:rsid w:val="003136F9"/>
    <w:rsid w:val="00313BC3"/>
    <w:rsid w:val="00313C6E"/>
    <w:rsid w:val="00315C68"/>
    <w:rsid w:val="00316E6E"/>
    <w:rsid w:val="00317304"/>
    <w:rsid w:val="003206D7"/>
    <w:rsid w:val="00320A54"/>
    <w:rsid w:val="00320DB1"/>
    <w:rsid w:val="00320E61"/>
    <w:rsid w:val="00321344"/>
    <w:rsid w:val="0032135B"/>
    <w:rsid w:val="0032185B"/>
    <w:rsid w:val="00321A84"/>
    <w:rsid w:val="00321F2C"/>
    <w:rsid w:val="00322708"/>
    <w:rsid w:val="00322DDD"/>
    <w:rsid w:val="00323527"/>
    <w:rsid w:val="00323754"/>
    <w:rsid w:val="003237CC"/>
    <w:rsid w:val="0032398C"/>
    <w:rsid w:val="00323B54"/>
    <w:rsid w:val="00324EED"/>
    <w:rsid w:val="00325617"/>
    <w:rsid w:val="00325CD7"/>
    <w:rsid w:val="003265B8"/>
    <w:rsid w:val="003266F8"/>
    <w:rsid w:val="00327012"/>
    <w:rsid w:val="0032708E"/>
    <w:rsid w:val="00327B3F"/>
    <w:rsid w:val="00327B72"/>
    <w:rsid w:val="00327FB8"/>
    <w:rsid w:val="00330751"/>
    <w:rsid w:val="00330C6E"/>
    <w:rsid w:val="00330CB0"/>
    <w:rsid w:val="00331ED5"/>
    <w:rsid w:val="0033241B"/>
    <w:rsid w:val="003330E4"/>
    <w:rsid w:val="00334206"/>
    <w:rsid w:val="00334420"/>
    <w:rsid w:val="00334F9A"/>
    <w:rsid w:val="00335217"/>
    <w:rsid w:val="0033521C"/>
    <w:rsid w:val="00335339"/>
    <w:rsid w:val="0033596E"/>
    <w:rsid w:val="003361C4"/>
    <w:rsid w:val="0033657E"/>
    <w:rsid w:val="0033698A"/>
    <w:rsid w:val="003369E1"/>
    <w:rsid w:val="00336B52"/>
    <w:rsid w:val="00336BD0"/>
    <w:rsid w:val="00337178"/>
    <w:rsid w:val="00337331"/>
    <w:rsid w:val="003376CF"/>
    <w:rsid w:val="003378DE"/>
    <w:rsid w:val="00337D86"/>
    <w:rsid w:val="00337F44"/>
    <w:rsid w:val="00340FCE"/>
    <w:rsid w:val="0034185E"/>
    <w:rsid w:val="0034194B"/>
    <w:rsid w:val="00341FCF"/>
    <w:rsid w:val="00342A53"/>
    <w:rsid w:val="00342AA7"/>
    <w:rsid w:val="00342CD7"/>
    <w:rsid w:val="003431B6"/>
    <w:rsid w:val="00343385"/>
    <w:rsid w:val="00343F42"/>
    <w:rsid w:val="0034418E"/>
    <w:rsid w:val="00344471"/>
    <w:rsid w:val="003444B8"/>
    <w:rsid w:val="003445D7"/>
    <w:rsid w:val="00344BDA"/>
    <w:rsid w:val="00344F4F"/>
    <w:rsid w:val="00345073"/>
    <w:rsid w:val="00345F86"/>
    <w:rsid w:val="00346A0E"/>
    <w:rsid w:val="00350EBE"/>
    <w:rsid w:val="0035121B"/>
    <w:rsid w:val="00351593"/>
    <w:rsid w:val="00351737"/>
    <w:rsid w:val="0035190B"/>
    <w:rsid w:val="0035283C"/>
    <w:rsid w:val="0035292C"/>
    <w:rsid w:val="00353795"/>
    <w:rsid w:val="003538A7"/>
    <w:rsid w:val="00354D83"/>
    <w:rsid w:val="00355721"/>
    <w:rsid w:val="003564F4"/>
    <w:rsid w:val="00356A0C"/>
    <w:rsid w:val="00356C39"/>
    <w:rsid w:val="00357063"/>
    <w:rsid w:val="00357245"/>
    <w:rsid w:val="0035731D"/>
    <w:rsid w:val="00357627"/>
    <w:rsid w:val="00357D7C"/>
    <w:rsid w:val="00357ECD"/>
    <w:rsid w:val="00360783"/>
    <w:rsid w:val="00360B8E"/>
    <w:rsid w:val="00361358"/>
    <w:rsid w:val="00361C6A"/>
    <w:rsid w:val="00362D6C"/>
    <w:rsid w:val="0036304D"/>
    <w:rsid w:val="00363869"/>
    <w:rsid w:val="00363D9F"/>
    <w:rsid w:val="00363E5F"/>
    <w:rsid w:val="00364114"/>
    <w:rsid w:val="003654F9"/>
    <w:rsid w:val="003660EA"/>
    <w:rsid w:val="00366241"/>
    <w:rsid w:val="00366247"/>
    <w:rsid w:val="00366698"/>
    <w:rsid w:val="00366D6B"/>
    <w:rsid w:val="00367380"/>
    <w:rsid w:val="00367490"/>
    <w:rsid w:val="00367D1C"/>
    <w:rsid w:val="00370678"/>
    <w:rsid w:val="00370D84"/>
    <w:rsid w:val="00371A8C"/>
    <w:rsid w:val="0037212B"/>
    <w:rsid w:val="00372DA8"/>
    <w:rsid w:val="00372EC2"/>
    <w:rsid w:val="00372FA3"/>
    <w:rsid w:val="003736F0"/>
    <w:rsid w:val="00374A4B"/>
    <w:rsid w:val="00375057"/>
    <w:rsid w:val="00375608"/>
    <w:rsid w:val="00375638"/>
    <w:rsid w:val="00375A9A"/>
    <w:rsid w:val="00375B87"/>
    <w:rsid w:val="00376784"/>
    <w:rsid w:val="0037754E"/>
    <w:rsid w:val="00377C0B"/>
    <w:rsid w:val="00380116"/>
    <w:rsid w:val="003802C8"/>
    <w:rsid w:val="00380526"/>
    <w:rsid w:val="00380956"/>
    <w:rsid w:val="0038160D"/>
    <w:rsid w:val="00381AC2"/>
    <w:rsid w:val="00382246"/>
    <w:rsid w:val="00382ED8"/>
    <w:rsid w:val="0038348E"/>
    <w:rsid w:val="003834D3"/>
    <w:rsid w:val="00383A9F"/>
    <w:rsid w:val="00383CCA"/>
    <w:rsid w:val="00384013"/>
    <w:rsid w:val="0038420C"/>
    <w:rsid w:val="0038426C"/>
    <w:rsid w:val="003844F9"/>
    <w:rsid w:val="003846E5"/>
    <w:rsid w:val="00384963"/>
    <w:rsid w:val="00384A68"/>
    <w:rsid w:val="0038650C"/>
    <w:rsid w:val="003865CE"/>
    <w:rsid w:val="00386ACA"/>
    <w:rsid w:val="00386BE4"/>
    <w:rsid w:val="00386D2B"/>
    <w:rsid w:val="00386ECF"/>
    <w:rsid w:val="0038725D"/>
    <w:rsid w:val="0038798E"/>
    <w:rsid w:val="00387CA7"/>
    <w:rsid w:val="003902F8"/>
    <w:rsid w:val="00390D15"/>
    <w:rsid w:val="0039143B"/>
    <w:rsid w:val="00391997"/>
    <w:rsid w:val="00392010"/>
    <w:rsid w:val="003932D0"/>
    <w:rsid w:val="00393507"/>
    <w:rsid w:val="00393C21"/>
    <w:rsid w:val="00394252"/>
    <w:rsid w:val="003947C8"/>
    <w:rsid w:val="00394ACA"/>
    <w:rsid w:val="00395D32"/>
    <w:rsid w:val="00396118"/>
    <w:rsid w:val="003975E9"/>
    <w:rsid w:val="00397C19"/>
    <w:rsid w:val="003A0133"/>
    <w:rsid w:val="003A0E55"/>
    <w:rsid w:val="003A150F"/>
    <w:rsid w:val="003A1553"/>
    <w:rsid w:val="003A15C9"/>
    <w:rsid w:val="003A1680"/>
    <w:rsid w:val="003A24EE"/>
    <w:rsid w:val="003A2A51"/>
    <w:rsid w:val="003A2CC7"/>
    <w:rsid w:val="003A3056"/>
    <w:rsid w:val="003A3687"/>
    <w:rsid w:val="003A3C28"/>
    <w:rsid w:val="003A3CE5"/>
    <w:rsid w:val="003A3F8C"/>
    <w:rsid w:val="003A44F3"/>
    <w:rsid w:val="003A4D68"/>
    <w:rsid w:val="003A5C7E"/>
    <w:rsid w:val="003A5F85"/>
    <w:rsid w:val="003A7C50"/>
    <w:rsid w:val="003A7CB0"/>
    <w:rsid w:val="003A7E64"/>
    <w:rsid w:val="003A7E7D"/>
    <w:rsid w:val="003A7FE1"/>
    <w:rsid w:val="003B0271"/>
    <w:rsid w:val="003B02EC"/>
    <w:rsid w:val="003B0787"/>
    <w:rsid w:val="003B09F6"/>
    <w:rsid w:val="003B0AEC"/>
    <w:rsid w:val="003B1309"/>
    <w:rsid w:val="003B13C0"/>
    <w:rsid w:val="003B1A43"/>
    <w:rsid w:val="003B1FE5"/>
    <w:rsid w:val="003B274E"/>
    <w:rsid w:val="003B27B4"/>
    <w:rsid w:val="003B2A85"/>
    <w:rsid w:val="003B37ED"/>
    <w:rsid w:val="003B3849"/>
    <w:rsid w:val="003B3A17"/>
    <w:rsid w:val="003B3BBF"/>
    <w:rsid w:val="003B3CD0"/>
    <w:rsid w:val="003B3F44"/>
    <w:rsid w:val="003B4703"/>
    <w:rsid w:val="003B4E4D"/>
    <w:rsid w:val="003B5733"/>
    <w:rsid w:val="003B5F6B"/>
    <w:rsid w:val="003B72E4"/>
    <w:rsid w:val="003B7798"/>
    <w:rsid w:val="003B77DF"/>
    <w:rsid w:val="003B7B95"/>
    <w:rsid w:val="003C089B"/>
    <w:rsid w:val="003C24DF"/>
    <w:rsid w:val="003C2D3D"/>
    <w:rsid w:val="003C2E8C"/>
    <w:rsid w:val="003C3A3F"/>
    <w:rsid w:val="003C4222"/>
    <w:rsid w:val="003C4260"/>
    <w:rsid w:val="003C55AE"/>
    <w:rsid w:val="003C55DA"/>
    <w:rsid w:val="003C57F8"/>
    <w:rsid w:val="003C616C"/>
    <w:rsid w:val="003C6C27"/>
    <w:rsid w:val="003C7948"/>
    <w:rsid w:val="003C7A28"/>
    <w:rsid w:val="003C7F6C"/>
    <w:rsid w:val="003C7FDE"/>
    <w:rsid w:val="003D01BE"/>
    <w:rsid w:val="003D04B4"/>
    <w:rsid w:val="003D1D1B"/>
    <w:rsid w:val="003D2F60"/>
    <w:rsid w:val="003D2F7D"/>
    <w:rsid w:val="003D380C"/>
    <w:rsid w:val="003D3C2F"/>
    <w:rsid w:val="003D437F"/>
    <w:rsid w:val="003D58D6"/>
    <w:rsid w:val="003D5FD9"/>
    <w:rsid w:val="003D615E"/>
    <w:rsid w:val="003D6550"/>
    <w:rsid w:val="003D7DBB"/>
    <w:rsid w:val="003E044C"/>
    <w:rsid w:val="003E05DC"/>
    <w:rsid w:val="003E0E06"/>
    <w:rsid w:val="003E10F6"/>
    <w:rsid w:val="003E128B"/>
    <w:rsid w:val="003E1553"/>
    <w:rsid w:val="003E1DD7"/>
    <w:rsid w:val="003E23DD"/>
    <w:rsid w:val="003E282D"/>
    <w:rsid w:val="003E3204"/>
    <w:rsid w:val="003E3F7C"/>
    <w:rsid w:val="003E4040"/>
    <w:rsid w:val="003E409D"/>
    <w:rsid w:val="003E48B3"/>
    <w:rsid w:val="003E4B26"/>
    <w:rsid w:val="003E5234"/>
    <w:rsid w:val="003E5328"/>
    <w:rsid w:val="003E6A6B"/>
    <w:rsid w:val="003E7647"/>
    <w:rsid w:val="003E76C5"/>
    <w:rsid w:val="003E7792"/>
    <w:rsid w:val="003E7E2A"/>
    <w:rsid w:val="003F01F4"/>
    <w:rsid w:val="003F071D"/>
    <w:rsid w:val="003F08D2"/>
    <w:rsid w:val="003F0A7A"/>
    <w:rsid w:val="003F0F3C"/>
    <w:rsid w:val="003F0F8A"/>
    <w:rsid w:val="003F1039"/>
    <w:rsid w:val="003F126C"/>
    <w:rsid w:val="003F1E86"/>
    <w:rsid w:val="003F2D71"/>
    <w:rsid w:val="003F32B9"/>
    <w:rsid w:val="003F3523"/>
    <w:rsid w:val="003F3636"/>
    <w:rsid w:val="003F3840"/>
    <w:rsid w:val="003F3CA0"/>
    <w:rsid w:val="003F3DA0"/>
    <w:rsid w:val="003F3E4B"/>
    <w:rsid w:val="003F4455"/>
    <w:rsid w:val="003F4777"/>
    <w:rsid w:val="003F4EF9"/>
    <w:rsid w:val="003F5481"/>
    <w:rsid w:val="003F5B6C"/>
    <w:rsid w:val="003F5D95"/>
    <w:rsid w:val="003F6A89"/>
    <w:rsid w:val="003F6D19"/>
    <w:rsid w:val="003F7031"/>
    <w:rsid w:val="003F7C30"/>
    <w:rsid w:val="0040025B"/>
    <w:rsid w:val="00400730"/>
    <w:rsid w:val="00401DBA"/>
    <w:rsid w:val="00401FC0"/>
    <w:rsid w:val="00402529"/>
    <w:rsid w:val="00402552"/>
    <w:rsid w:val="00403023"/>
    <w:rsid w:val="0040334F"/>
    <w:rsid w:val="0040362B"/>
    <w:rsid w:val="004037D4"/>
    <w:rsid w:val="0040394C"/>
    <w:rsid w:val="004047CE"/>
    <w:rsid w:val="00404939"/>
    <w:rsid w:val="004050F7"/>
    <w:rsid w:val="00405EDD"/>
    <w:rsid w:val="0040643F"/>
    <w:rsid w:val="00406621"/>
    <w:rsid w:val="00406BF3"/>
    <w:rsid w:val="004079F7"/>
    <w:rsid w:val="00407F2B"/>
    <w:rsid w:val="00410109"/>
    <w:rsid w:val="00410265"/>
    <w:rsid w:val="00410805"/>
    <w:rsid w:val="00410864"/>
    <w:rsid w:val="00410F42"/>
    <w:rsid w:val="00411416"/>
    <w:rsid w:val="00411B78"/>
    <w:rsid w:val="00412F70"/>
    <w:rsid w:val="004130D3"/>
    <w:rsid w:val="00413266"/>
    <w:rsid w:val="0041359B"/>
    <w:rsid w:val="00413934"/>
    <w:rsid w:val="00413AAC"/>
    <w:rsid w:val="00413D04"/>
    <w:rsid w:val="00413E0F"/>
    <w:rsid w:val="00413ED1"/>
    <w:rsid w:val="0041409B"/>
    <w:rsid w:val="0041467B"/>
    <w:rsid w:val="00414950"/>
    <w:rsid w:val="00414D4A"/>
    <w:rsid w:val="004161C4"/>
    <w:rsid w:val="00416264"/>
    <w:rsid w:val="004162C3"/>
    <w:rsid w:val="004162C8"/>
    <w:rsid w:val="00416319"/>
    <w:rsid w:val="00416E5E"/>
    <w:rsid w:val="00417253"/>
    <w:rsid w:val="0041772F"/>
    <w:rsid w:val="00417B39"/>
    <w:rsid w:val="00417F1C"/>
    <w:rsid w:val="0042069E"/>
    <w:rsid w:val="004214EF"/>
    <w:rsid w:val="004216FE"/>
    <w:rsid w:val="00421BBC"/>
    <w:rsid w:val="00421D83"/>
    <w:rsid w:val="004223F5"/>
    <w:rsid w:val="004224BE"/>
    <w:rsid w:val="004227F6"/>
    <w:rsid w:val="00422F75"/>
    <w:rsid w:val="00423E23"/>
    <w:rsid w:val="00423E2D"/>
    <w:rsid w:val="00424DDA"/>
    <w:rsid w:val="00424DE9"/>
    <w:rsid w:val="00424EF1"/>
    <w:rsid w:val="0042566B"/>
    <w:rsid w:val="004258C7"/>
    <w:rsid w:val="0042606E"/>
    <w:rsid w:val="00426900"/>
    <w:rsid w:val="00426B8D"/>
    <w:rsid w:val="00426C1C"/>
    <w:rsid w:val="00426DC5"/>
    <w:rsid w:val="00427583"/>
    <w:rsid w:val="004300F8"/>
    <w:rsid w:val="004302BA"/>
    <w:rsid w:val="004302BB"/>
    <w:rsid w:val="00430562"/>
    <w:rsid w:val="00430964"/>
    <w:rsid w:val="00430A7B"/>
    <w:rsid w:val="00431C7B"/>
    <w:rsid w:val="00432144"/>
    <w:rsid w:val="0043237B"/>
    <w:rsid w:val="00432DB9"/>
    <w:rsid w:val="0043327D"/>
    <w:rsid w:val="00433B78"/>
    <w:rsid w:val="00433C53"/>
    <w:rsid w:val="00434077"/>
    <w:rsid w:val="004340FA"/>
    <w:rsid w:val="0043415E"/>
    <w:rsid w:val="00434983"/>
    <w:rsid w:val="00434DCC"/>
    <w:rsid w:val="00434F1A"/>
    <w:rsid w:val="00435073"/>
    <w:rsid w:val="0043573A"/>
    <w:rsid w:val="0043598C"/>
    <w:rsid w:val="004363C4"/>
    <w:rsid w:val="0043668C"/>
    <w:rsid w:val="00437015"/>
    <w:rsid w:val="00437458"/>
    <w:rsid w:val="00437B62"/>
    <w:rsid w:val="00437FDA"/>
    <w:rsid w:val="0044005F"/>
    <w:rsid w:val="00440229"/>
    <w:rsid w:val="00440905"/>
    <w:rsid w:val="00441205"/>
    <w:rsid w:val="00441546"/>
    <w:rsid w:val="00441638"/>
    <w:rsid w:val="00441CC7"/>
    <w:rsid w:val="00441DE8"/>
    <w:rsid w:val="00441EF3"/>
    <w:rsid w:val="004420ED"/>
    <w:rsid w:val="00442175"/>
    <w:rsid w:val="004422A6"/>
    <w:rsid w:val="004424DD"/>
    <w:rsid w:val="004428F3"/>
    <w:rsid w:val="00442D87"/>
    <w:rsid w:val="00442E06"/>
    <w:rsid w:val="00442F4D"/>
    <w:rsid w:val="00444821"/>
    <w:rsid w:val="004449A5"/>
    <w:rsid w:val="0044559C"/>
    <w:rsid w:val="00445645"/>
    <w:rsid w:val="004458BC"/>
    <w:rsid w:val="00445BC2"/>
    <w:rsid w:val="00445F97"/>
    <w:rsid w:val="00446004"/>
    <w:rsid w:val="00446325"/>
    <w:rsid w:val="004465E5"/>
    <w:rsid w:val="004470ED"/>
    <w:rsid w:val="004472D4"/>
    <w:rsid w:val="00447530"/>
    <w:rsid w:val="0044769B"/>
    <w:rsid w:val="00447927"/>
    <w:rsid w:val="00447CB2"/>
    <w:rsid w:val="00447EF3"/>
    <w:rsid w:val="004501E0"/>
    <w:rsid w:val="00450354"/>
    <w:rsid w:val="00450646"/>
    <w:rsid w:val="004508BE"/>
    <w:rsid w:val="00450B16"/>
    <w:rsid w:val="00450C6E"/>
    <w:rsid w:val="00450E83"/>
    <w:rsid w:val="00450E88"/>
    <w:rsid w:val="00451B8A"/>
    <w:rsid w:val="00451D38"/>
    <w:rsid w:val="0045225D"/>
    <w:rsid w:val="00452391"/>
    <w:rsid w:val="00452561"/>
    <w:rsid w:val="00452804"/>
    <w:rsid w:val="00452D3F"/>
    <w:rsid w:val="00453447"/>
    <w:rsid w:val="00453B99"/>
    <w:rsid w:val="004540B0"/>
    <w:rsid w:val="00454918"/>
    <w:rsid w:val="00454B21"/>
    <w:rsid w:val="004550E3"/>
    <w:rsid w:val="00455A87"/>
    <w:rsid w:val="004562D4"/>
    <w:rsid w:val="00456563"/>
    <w:rsid w:val="004567AE"/>
    <w:rsid w:val="004568F7"/>
    <w:rsid w:val="00457559"/>
    <w:rsid w:val="00457F06"/>
    <w:rsid w:val="00457FBC"/>
    <w:rsid w:val="00460BF1"/>
    <w:rsid w:val="00460C57"/>
    <w:rsid w:val="00460C88"/>
    <w:rsid w:val="00460E2F"/>
    <w:rsid w:val="0046104F"/>
    <w:rsid w:val="004619BB"/>
    <w:rsid w:val="00461A4D"/>
    <w:rsid w:val="00461A5A"/>
    <w:rsid w:val="0046203E"/>
    <w:rsid w:val="00462061"/>
    <w:rsid w:val="00462901"/>
    <w:rsid w:val="00462C83"/>
    <w:rsid w:val="00462D80"/>
    <w:rsid w:val="0046317A"/>
    <w:rsid w:val="00463451"/>
    <w:rsid w:val="0046348B"/>
    <w:rsid w:val="004635B6"/>
    <w:rsid w:val="00463EDF"/>
    <w:rsid w:val="004640FA"/>
    <w:rsid w:val="0046435E"/>
    <w:rsid w:val="0046470D"/>
    <w:rsid w:val="004653B9"/>
    <w:rsid w:val="00465AB4"/>
    <w:rsid w:val="00465E14"/>
    <w:rsid w:val="00466942"/>
    <w:rsid w:val="004671B7"/>
    <w:rsid w:val="004673D9"/>
    <w:rsid w:val="00467654"/>
    <w:rsid w:val="004704AE"/>
    <w:rsid w:val="0047076C"/>
    <w:rsid w:val="00470BA3"/>
    <w:rsid w:val="00470E79"/>
    <w:rsid w:val="00470EAF"/>
    <w:rsid w:val="00470F3B"/>
    <w:rsid w:val="00471225"/>
    <w:rsid w:val="0047126F"/>
    <w:rsid w:val="00471313"/>
    <w:rsid w:val="00472072"/>
    <w:rsid w:val="00472249"/>
    <w:rsid w:val="0047229B"/>
    <w:rsid w:val="0047281E"/>
    <w:rsid w:val="0047365B"/>
    <w:rsid w:val="004739D8"/>
    <w:rsid w:val="00474014"/>
    <w:rsid w:val="004740B1"/>
    <w:rsid w:val="0047473A"/>
    <w:rsid w:val="00474D64"/>
    <w:rsid w:val="00474DE2"/>
    <w:rsid w:val="00474E4A"/>
    <w:rsid w:val="00474F0C"/>
    <w:rsid w:val="0047515D"/>
    <w:rsid w:val="0047595E"/>
    <w:rsid w:val="00476029"/>
    <w:rsid w:val="0048016C"/>
    <w:rsid w:val="004808F6"/>
    <w:rsid w:val="00480EDA"/>
    <w:rsid w:val="00480F16"/>
    <w:rsid w:val="00480F5D"/>
    <w:rsid w:val="00481454"/>
    <w:rsid w:val="00483C71"/>
    <w:rsid w:val="00483CB2"/>
    <w:rsid w:val="00485372"/>
    <w:rsid w:val="00485377"/>
    <w:rsid w:val="004853A7"/>
    <w:rsid w:val="00485CDB"/>
    <w:rsid w:val="00486128"/>
    <w:rsid w:val="00486AEC"/>
    <w:rsid w:val="00487BA2"/>
    <w:rsid w:val="004901B2"/>
    <w:rsid w:val="0049059E"/>
    <w:rsid w:val="00491047"/>
    <w:rsid w:val="00491A24"/>
    <w:rsid w:val="00491CC1"/>
    <w:rsid w:val="00493519"/>
    <w:rsid w:val="004936CC"/>
    <w:rsid w:val="00493836"/>
    <w:rsid w:val="00494871"/>
    <w:rsid w:val="00494B61"/>
    <w:rsid w:val="00494BC2"/>
    <w:rsid w:val="004955BE"/>
    <w:rsid w:val="0049592D"/>
    <w:rsid w:val="0049594C"/>
    <w:rsid w:val="00495E00"/>
    <w:rsid w:val="0049653F"/>
    <w:rsid w:val="00497A84"/>
    <w:rsid w:val="00497EF1"/>
    <w:rsid w:val="004A0463"/>
    <w:rsid w:val="004A0AFE"/>
    <w:rsid w:val="004A0BE0"/>
    <w:rsid w:val="004A0FCB"/>
    <w:rsid w:val="004A11AE"/>
    <w:rsid w:val="004A196F"/>
    <w:rsid w:val="004A1F92"/>
    <w:rsid w:val="004A2344"/>
    <w:rsid w:val="004A2708"/>
    <w:rsid w:val="004A2DF1"/>
    <w:rsid w:val="004A3173"/>
    <w:rsid w:val="004A3B89"/>
    <w:rsid w:val="004A41DE"/>
    <w:rsid w:val="004A4F87"/>
    <w:rsid w:val="004A5B05"/>
    <w:rsid w:val="004A6A07"/>
    <w:rsid w:val="004A6A86"/>
    <w:rsid w:val="004A6C8A"/>
    <w:rsid w:val="004A6D8A"/>
    <w:rsid w:val="004A6DA3"/>
    <w:rsid w:val="004A7EDF"/>
    <w:rsid w:val="004B02F2"/>
    <w:rsid w:val="004B14C4"/>
    <w:rsid w:val="004B29C5"/>
    <w:rsid w:val="004B3467"/>
    <w:rsid w:val="004B3777"/>
    <w:rsid w:val="004B3900"/>
    <w:rsid w:val="004B3996"/>
    <w:rsid w:val="004B3F5A"/>
    <w:rsid w:val="004B4427"/>
    <w:rsid w:val="004B493C"/>
    <w:rsid w:val="004B4949"/>
    <w:rsid w:val="004B4A29"/>
    <w:rsid w:val="004B4ADC"/>
    <w:rsid w:val="004B4E5B"/>
    <w:rsid w:val="004B5508"/>
    <w:rsid w:val="004B55BA"/>
    <w:rsid w:val="004B5B1B"/>
    <w:rsid w:val="004B5DC0"/>
    <w:rsid w:val="004B6AF1"/>
    <w:rsid w:val="004B6CFF"/>
    <w:rsid w:val="004B79DE"/>
    <w:rsid w:val="004C04A7"/>
    <w:rsid w:val="004C088E"/>
    <w:rsid w:val="004C0CE0"/>
    <w:rsid w:val="004C1124"/>
    <w:rsid w:val="004C179E"/>
    <w:rsid w:val="004C195A"/>
    <w:rsid w:val="004C2318"/>
    <w:rsid w:val="004C26E1"/>
    <w:rsid w:val="004C29DD"/>
    <w:rsid w:val="004C317D"/>
    <w:rsid w:val="004C36DF"/>
    <w:rsid w:val="004C3A41"/>
    <w:rsid w:val="004C3CFE"/>
    <w:rsid w:val="004C3D85"/>
    <w:rsid w:val="004C3EAB"/>
    <w:rsid w:val="004C409F"/>
    <w:rsid w:val="004C52AD"/>
    <w:rsid w:val="004C59EF"/>
    <w:rsid w:val="004C654F"/>
    <w:rsid w:val="004C6A7D"/>
    <w:rsid w:val="004C6EDA"/>
    <w:rsid w:val="004C790E"/>
    <w:rsid w:val="004D052D"/>
    <w:rsid w:val="004D0699"/>
    <w:rsid w:val="004D0F3C"/>
    <w:rsid w:val="004D1227"/>
    <w:rsid w:val="004D1560"/>
    <w:rsid w:val="004D2432"/>
    <w:rsid w:val="004D2949"/>
    <w:rsid w:val="004D30E3"/>
    <w:rsid w:val="004D4075"/>
    <w:rsid w:val="004D42D7"/>
    <w:rsid w:val="004D434D"/>
    <w:rsid w:val="004D445E"/>
    <w:rsid w:val="004D4BAD"/>
    <w:rsid w:val="004D4E16"/>
    <w:rsid w:val="004D4E48"/>
    <w:rsid w:val="004D4F19"/>
    <w:rsid w:val="004D57BD"/>
    <w:rsid w:val="004D5CAD"/>
    <w:rsid w:val="004D698C"/>
    <w:rsid w:val="004D6A6D"/>
    <w:rsid w:val="004D6C1B"/>
    <w:rsid w:val="004D7095"/>
    <w:rsid w:val="004D70AD"/>
    <w:rsid w:val="004D7886"/>
    <w:rsid w:val="004E01F5"/>
    <w:rsid w:val="004E0548"/>
    <w:rsid w:val="004E066A"/>
    <w:rsid w:val="004E1335"/>
    <w:rsid w:val="004E19C3"/>
    <w:rsid w:val="004E1A3D"/>
    <w:rsid w:val="004E2531"/>
    <w:rsid w:val="004E2854"/>
    <w:rsid w:val="004E2ED7"/>
    <w:rsid w:val="004E343E"/>
    <w:rsid w:val="004E349B"/>
    <w:rsid w:val="004E4069"/>
    <w:rsid w:val="004E4157"/>
    <w:rsid w:val="004E501E"/>
    <w:rsid w:val="004E5256"/>
    <w:rsid w:val="004E55D8"/>
    <w:rsid w:val="004E621F"/>
    <w:rsid w:val="004E6410"/>
    <w:rsid w:val="004E657D"/>
    <w:rsid w:val="004E699F"/>
    <w:rsid w:val="004E6C4A"/>
    <w:rsid w:val="004E6EA3"/>
    <w:rsid w:val="004F032E"/>
    <w:rsid w:val="004F0457"/>
    <w:rsid w:val="004F0E7D"/>
    <w:rsid w:val="004F1006"/>
    <w:rsid w:val="004F1F41"/>
    <w:rsid w:val="004F2857"/>
    <w:rsid w:val="004F2C28"/>
    <w:rsid w:val="004F3CCF"/>
    <w:rsid w:val="004F3E16"/>
    <w:rsid w:val="004F3E85"/>
    <w:rsid w:val="004F3F9C"/>
    <w:rsid w:val="004F40BE"/>
    <w:rsid w:val="004F444D"/>
    <w:rsid w:val="004F4A7D"/>
    <w:rsid w:val="004F4B44"/>
    <w:rsid w:val="004F5BD3"/>
    <w:rsid w:val="004F6D20"/>
    <w:rsid w:val="004F7038"/>
    <w:rsid w:val="004F70A8"/>
    <w:rsid w:val="00500BA9"/>
    <w:rsid w:val="00500E8E"/>
    <w:rsid w:val="0050131D"/>
    <w:rsid w:val="005023A0"/>
    <w:rsid w:val="00502485"/>
    <w:rsid w:val="005029F6"/>
    <w:rsid w:val="00502DF8"/>
    <w:rsid w:val="00503BF8"/>
    <w:rsid w:val="005051F8"/>
    <w:rsid w:val="005056C9"/>
    <w:rsid w:val="005059A4"/>
    <w:rsid w:val="00505AC5"/>
    <w:rsid w:val="00505B19"/>
    <w:rsid w:val="00505D11"/>
    <w:rsid w:val="005068CB"/>
    <w:rsid w:val="0050724C"/>
    <w:rsid w:val="00507FD2"/>
    <w:rsid w:val="005103BC"/>
    <w:rsid w:val="00510417"/>
    <w:rsid w:val="005104DE"/>
    <w:rsid w:val="00510BB3"/>
    <w:rsid w:val="005113D3"/>
    <w:rsid w:val="0051197E"/>
    <w:rsid w:val="00512089"/>
    <w:rsid w:val="0051228D"/>
    <w:rsid w:val="0051379C"/>
    <w:rsid w:val="00513E10"/>
    <w:rsid w:val="00513F8D"/>
    <w:rsid w:val="00514542"/>
    <w:rsid w:val="00514A5D"/>
    <w:rsid w:val="00514A9E"/>
    <w:rsid w:val="00514E6F"/>
    <w:rsid w:val="00514EBB"/>
    <w:rsid w:val="00514F5E"/>
    <w:rsid w:val="00515EB3"/>
    <w:rsid w:val="00515FB2"/>
    <w:rsid w:val="00515FDC"/>
    <w:rsid w:val="00516463"/>
    <w:rsid w:val="005203B0"/>
    <w:rsid w:val="005204F6"/>
    <w:rsid w:val="00520C65"/>
    <w:rsid w:val="00520CB4"/>
    <w:rsid w:val="00520E8F"/>
    <w:rsid w:val="00521553"/>
    <w:rsid w:val="005216BF"/>
    <w:rsid w:val="005221D6"/>
    <w:rsid w:val="00522243"/>
    <w:rsid w:val="00522FBA"/>
    <w:rsid w:val="00523254"/>
    <w:rsid w:val="005233B6"/>
    <w:rsid w:val="00524190"/>
    <w:rsid w:val="00525386"/>
    <w:rsid w:val="00525C95"/>
    <w:rsid w:val="00525F12"/>
    <w:rsid w:val="00526C97"/>
    <w:rsid w:val="00527682"/>
    <w:rsid w:val="0053170D"/>
    <w:rsid w:val="00531869"/>
    <w:rsid w:val="00533D56"/>
    <w:rsid w:val="00534510"/>
    <w:rsid w:val="005345E4"/>
    <w:rsid w:val="005347F7"/>
    <w:rsid w:val="0053508A"/>
    <w:rsid w:val="00535536"/>
    <w:rsid w:val="00535F9C"/>
    <w:rsid w:val="00536F0C"/>
    <w:rsid w:val="005372B1"/>
    <w:rsid w:val="00537C39"/>
    <w:rsid w:val="005407AE"/>
    <w:rsid w:val="00541869"/>
    <w:rsid w:val="00541E0A"/>
    <w:rsid w:val="00542540"/>
    <w:rsid w:val="00542681"/>
    <w:rsid w:val="005426F3"/>
    <w:rsid w:val="00542C4D"/>
    <w:rsid w:val="00543175"/>
    <w:rsid w:val="00543663"/>
    <w:rsid w:val="00543730"/>
    <w:rsid w:val="0054382B"/>
    <w:rsid w:val="00543B7C"/>
    <w:rsid w:val="00543C70"/>
    <w:rsid w:val="00543E91"/>
    <w:rsid w:val="0054448B"/>
    <w:rsid w:val="005449B0"/>
    <w:rsid w:val="00544EE0"/>
    <w:rsid w:val="00544F8B"/>
    <w:rsid w:val="00544FC0"/>
    <w:rsid w:val="00545518"/>
    <w:rsid w:val="005455D6"/>
    <w:rsid w:val="00545CBD"/>
    <w:rsid w:val="00546B5D"/>
    <w:rsid w:val="0054784B"/>
    <w:rsid w:val="00547F4E"/>
    <w:rsid w:val="00547FA7"/>
    <w:rsid w:val="005502F8"/>
    <w:rsid w:val="00550B6F"/>
    <w:rsid w:val="00550C0F"/>
    <w:rsid w:val="00551062"/>
    <w:rsid w:val="00552262"/>
    <w:rsid w:val="00552507"/>
    <w:rsid w:val="00554364"/>
    <w:rsid w:val="005547F8"/>
    <w:rsid w:val="00554A08"/>
    <w:rsid w:val="00554A2C"/>
    <w:rsid w:val="00554DB5"/>
    <w:rsid w:val="00555366"/>
    <w:rsid w:val="00555827"/>
    <w:rsid w:val="00555F9E"/>
    <w:rsid w:val="0055642C"/>
    <w:rsid w:val="00556F17"/>
    <w:rsid w:val="00557134"/>
    <w:rsid w:val="005577F2"/>
    <w:rsid w:val="00557D1D"/>
    <w:rsid w:val="00561144"/>
    <w:rsid w:val="00561866"/>
    <w:rsid w:val="00561AEC"/>
    <w:rsid w:val="00561E66"/>
    <w:rsid w:val="00562F95"/>
    <w:rsid w:val="00562F99"/>
    <w:rsid w:val="00563C83"/>
    <w:rsid w:val="00563F14"/>
    <w:rsid w:val="0056459D"/>
    <w:rsid w:val="005645C9"/>
    <w:rsid w:val="00564B92"/>
    <w:rsid w:val="00564D52"/>
    <w:rsid w:val="00564E5D"/>
    <w:rsid w:val="00564EE0"/>
    <w:rsid w:val="00564F14"/>
    <w:rsid w:val="00565253"/>
    <w:rsid w:val="005654EE"/>
    <w:rsid w:val="005669CF"/>
    <w:rsid w:val="00566E41"/>
    <w:rsid w:val="00566F4A"/>
    <w:rsid w:val="00567831"/>
    <w:rsid w:val="005678F0"/>
    <w:rsid w:val="005709A0"/>
    <w:rsid w:val="00571237"/>
    <w:rsid w:val="005715E5"/>
    <w:rsid w:val="005733EF"/>
    <w:rsid w:val="0057353F"/>
    <w:rsid w:val="005736AE"/>
    <w:rsid w:val="005738E2"/>
    <w:rsid w:val="00574681"/>
    <w:rsid w:val="00574C86"/>
    <w:rsid w:val="005758B1"/>
    <w:rsid w:val="00575D29"/>
    <w:rsid w:val="005769AA"/>
    <w:rsid w:val="0057760A"/>
    <w:rsid w:val="00577BAA"/>
    <w:rsid w:val="00577EBA"/>
    <w:rsid w:val="00580257"/>
    <w:rsid w:val="00580365"/>
    <w:rsid w:val="005808A9"/>
    <w:rsid w:val="00583106"/>
    <w:rsid w:val="005833D2"/>
    <w:rsid w:val="00583505"/>
    <w:rsid w:val="00584C97"/>
    <w:rsid w:val="0058636A"/>
    <w:rsid w:val="005866C2"/>
    <w:rsid w:val="0058695C"/>
    <w:rsid w:val="00586B0E"/>
    <w:rsid w:val="00586E2E"/>
    <w:rsid w:val="005875A4"/>
    <w:rsid w:val="00587BCB"/>
    <w:rsid w:val="00587F7E"/>
    <w:rsid w:val="00590976"/>
    <w:rsid w:val="00590994"/>
    <w:rsid w:val="00591110"/>
    <w:rsid w:val="0059138C"/>
    <w:rsid w:val="00591ED5"/>
    <w:rsid w:val="00592C0E"/>
    <w:rsid w:val="00592D3A"/>
    <w:rsid w:val="00592DDD"/>
    <w:rsid w:val="0059319A"/>
    <w:rsid w:val="00593DB3"/>
    <w:rsid w:val="00593ECA"/>
    <w:rsid w:val="0059418F"/>
    <w:rsid w:val="0059437F"/>
    <w:rsid w:val="005943EA"/>
    <w:rsid w:val="00594809"/>
    <w:rsid w:val="00594C17"/>
    <w:rsid w:val="00594EC6"/>
    <w:rsid w:val="00594EED"/>
    <w:rsid w:val="00594F2E"/>
    <w:rsid w:val="00595050"/>
    <w:rsid w:val="0059558F"/>
    <w:rsid w:val="00596436"/>
    <w:rsid w:val="0059745D"/>
    <w:rsid w:val="005A00FC"/>
    <w:rsid w:val="005A0181"/>
    <w:rsid w:val="005A01A9"/>
    <w:rsid w:val="005A07E5"/>
    <w:rsid w:val="005A0C0A"/>
    <w:rsid w:val="005A1BD9"/>
    <w:rsid w:val="005A1C8E"/>
    <w:rsid w:val="005A1D4E"/>
    <w:rsid w:val="005A2141"/>
    <w:rsid w:val="005A24E3"/>
    <w:rsid w:val="005A2925"/>
    <w:rsid w:val="005A2A40"/>
    <w:rsid w:val="005A3412"/>
    <w:rsid w:val="005A3765"/>
    <w:rsid w:val="005A429F"/>
    <w:rsid w:val="005A43C6"/>
    <w:rsid w:val="005A4497"/>
    <w:rsid w:val="005A4763"/>
    <w:rsid w:val="005A47A0"/>
    <w:rsid w:val="005A52F9"/>
    <w:rsid w:val="005A5AA3"/>
    <w:rsid w:val="005A5C8D"/>
    <w:rsid w:val="005A6C0A"/>
    <w:rsid w:val="005A7187"/>
    <w:rsid w:val="005A736E"/>
    <w:rsid w:val="005A7F96"/>
    <w:rsid w:val="005B012D"/>
    <w:rsid w:val="005B1DDD"/>
    <w:rsid w:val="005B1E33"/>
    <w:rsid w:val="005B213D"/>
    <w:rsid w:val="005B2227"/>
    <w:rsid w:val="005B2685"/>
    <w:rsid w:val="005B2B8C"/>
    <w:rsid w:val="005B3179"/>
    <w:rsid w:val="005B335B"/>
    <w:rsid w:val="005B3387"/>
    <w:rsid w:val="005B338D"/>
    <w:rsid w:val="005B3E98"/>
    <w:rsid w:val="005B419D"/>
    <w:rsid w:val="005B437A"/>
    <w:rsid w:val="005B5326"/>
    <w:rsid w:val="005B5A62"/>
    <w:rsid w:val="005B65CB"/>
    <w:rsid w:val="005B6BF2"/>
    <w:rsid w:val="005B75B0"/>
    <w:rsid w:val="005C02DF"/>
    <w:rsid w:val="005C0571"/>
    <w:rsid w:val="005C0879"/>
    <w:rsid w:val="005C0A8E"/>
    <w:rsid w:val="005C0D6C"/>
    <w:rsid w:val="005C123A"/>
    <w:rsid w:val="005C1542"/>
    <w:rsid w:val="005C1F29"/>
    <w:rsid w:val="005C2517"/>
    <w:rsid w:val="005C2E24"/>
    <w:rsid w:val="005C399F"/>
    <w:rsid w:val="005C3B50"/>
    <w:rsid w:val="005C51AC"/>
    <w:rsid w:val="005C53AD"/>
    <w:rsid w:val="005C5F00"/>
    <w:rsid w:val="005C5F7F"/>
    <w:rsid w:val="005C615D"/>
    <w:rsid w:val="005C734E"/>
    <w:rsid w:val="005D08CF"/>
    <w:rsid w:val="005D15B5"/>
    <w:rsid w:val="005D218E"/>
    <w:rsid w:val="005D240E"/>
    <w:rsid w:val="005D297C"/>
    <w:rsid w:val="005D2D61"/>
    <w:rsid w:val="005D3520"/>
    <w:rsid w:val="005D36FE"/>
    <w:rsid w:val="005D3DD8"/>
    <w:rsid w:val="005D4967"/>
    <w:rsid w:val="005D636A"/>
    <w:rsid w:val="005D71E6"/>
    <w:rsid w:val="005D7215"/>
    <w:rsid w:val="005D7689"/>
    <w:rsid w:val="005D7A59"/>
    <w:rsid w:val="005D7C02"/>
    <w:rsid w:val="005D7F14"/>
    <w:rsid w:val="005E1C22"/>
    <w:rsid w:val="005E255B"/>
    <w:rsid w:val="005E26AF"/>
    <w:rsid w:val="005E3001"/>
    <w:rsid w:val="005E39F6"/>
    <w:rsid w:val="005E3EA3"/>
    <w:rsid w:val="005E4405"/>
    <w:rsid w:val="005E4728"/>
    <w:rsid w:val="005E4A01"/>
    <w:rsid w:val="005E4F1E"/>
    <w:rsid w:val="005E50DF"/>
    <w:rsid w:val="005E51A4"/>
    <w:rsid w:val="005E5264"/>
    <w:rsid w:val="005E5956"/>
    <w:rsid w:val="005E5A01"/>
    <w:rsid w:val="005E6869"/>
    <w:rsid w:val="005E6A3F"/>
    <w:rsid w:val="005E6A80"/>
    <w:rsid w:val="005E6E59"/>
    <w:rsid w:val="005E7905"/>
    <w:rsid w:val="005E7BCB"/>
    <w:rsid w:val="005E7F7B"/>
    <w:rsid w:val="005F0280"/>
    <w:rsid w:val="005F0436"/>
    <w:rsid w:val="005F09F0"/>
    <w:rsid w:val="005F1666"/>
    <w:rsid w:val="005F24E2"/>
    <w:rsid w:val="005F2EB8"/>
    <w:rsid w:val="005F38EC"/>
    <w:rsid w:val="005F39E3"/>
    <w:rsid w:val="005F3C07"/>
    <w:rsid w:val="005F40CE"/>
    <w:rsid w:val="005F42CF"/>
    <w:rsid w:val="005F46D2"/>
    <w:rsid w:val="005F4D66"/>
    <w:rsid w:val="005F668B"/>
    <w:rsid w:val="005F675A"/>
    <w:rsid w:val="005F68F9"/>
    <w:rsid w:val="005F6D5D"/>
    <w:rsid w:val="005F704B"/>
    <w:rsid w:val="005F7174"/>
    <w:rsid w:val="005F718E"/>
    <w:rsid w:val="005F7271"/>
    <w:rsid w:val="005F7915"/>
    <w:rsid w:val="005F794E"/>
    <w:rsid w:val="005F7AAB"/>
    <w:rsid w:val="00600633"/>
    <w:rsid w:val="006008B1"/>
    <w:rsid w:val="00600B68"/>
    <w:rsid w:val="0060188B"/>
    <w:rsid w:val="006019D8"/>
    <w:rsid w:val="00601ABD"/>
    <w:rsid w:val="00601ADF"/>
    <w:rsid w:val="00601C79"/>
    <w:rsid w:val="00601EF4"/>
    <w:rsid w:val="006031DD"/>
    <w:rsid w:val="0060387F"/>
    <w:rsid w:val="006038A6"/>
    <w:rsid w:val="00603CF3"/>
    <w:rsid w:val="00603EBA"/>
    <w:rsid w:val="006041F4"/>
    <w:rsid w:val="0060427A"/>
    <w:rsid w:val="00604A86"/>
    <w:rsid w:val="00604BD8"/>
    <w:rsid w:val="00605180"/>
    <w:rsid w:val="00605432"/>
    <w:rsid w:val="0060546A"/>
    <w:rsid w:val="0060580F"/>
    <w:rsid w:val="00605E8B"/>
    <w:rsid w:val="0060705D"/>
    <w:rsid w:val="0061069F"/>
    <w:rsid w:val="006107C8"/>
    <w:rsid w:val="00610809"/>
    <w:rsid w:val="00610BCA"/>
    <w:rsid w:val="00610C5D"/>
    <w:rsid w:val="00610DF7"/>
    <w:rsid w:val="00610F25"/>
    <w:rsid w:val="00611242"/>
    <w:rsid w:val="00611672"/>
    <w:rsid w:val="00611814"/>
    <w:rsid w:val="00611980"/>
    <w:rsid w:val="00611DB9"/>
    <w:rsid w:val="00612250"/>
    <w:rsid w:val="0061252F"/>
    <w:rsid w:val="006130BA"/>
    <w:rsid w:val="00613608"/>
    <w:rsid w:val="00613898"/>
    <w:rsid w:val="00613973"/>
    <w:rsid w:val="00613C08"/>
    <w:rsid w:val="00613C6E"/>
    <w:rsid w:val="0061402F"/>
    <w:rsid w:val="006140D2"/>
    <w:rsid w:val="00614647"/>
    <w:rsid w:val="00614949"/>
    <w:rsid w:val="00614CA4"/>
    <w:rsid w:val="006154F9"/>
    <w:rsid w:val="00615703"/>
    <w:rsid w:val="006160F5"/>
    <w:rsid w:val="00616252"/>
    <w:rsid w:val="00616375"/>
    <w:rsid w:val="006164E8"/>
    <w:rsid w:val="006165C5"/>
    <w:rsid w:val="006167D9"/>
    <w:rsid w:val="006167E1"/>
    <w:rsid w:val="00616816"/>
    <w:rsid w:val="0061768A"/>
    <w:rsid w:val="00617E2D"/>
    <w:rsid w:val="00620025"/>
    <w:rsid w:val="00620A17"/>
    <w:rsid w:val="00620F87"/>
    <w:rsid w:val="00621176"/>
    <w:rsid w:val="006212C4"/>
    <w:rsid w:val="00621B0A"/>
    <w:rsid w:val="006239FD"/>
    <w:rsid w:val="00624A31"/>
    <w:rsid w:val="00624B08"/>
    <w:rsid w:val="00624EC2"/>
    <w:rsid w:val="0062597D"/>
    <w:rsid w:val="00625AB9"/>
    <w:rsid w:val="00625D8F"/>
    <w:rsid w:val="0062609F"/>
    <w:rsid w:val="00626542"/>
    <w:rsid w:val="00626CD2"/>
    <w:rsid w:val="00626F3D"/>
    <w:rsid w:val="0062764C"/>
    <w:rsid w:val="00627D8D"/>
    <w:rsid w:val="00630925"/>
    <w:rsid w:val="00630D9E"/>
    <w:rsid w:val="00630E2D"/>
    <w:rsid w:val="006311A6"/>
    <w:rsid w:val="00631311"/>
    <w:rsid w:val="0063294E"/>
    <w:rsid w:val="0063306B"/>
    <w:rsid w:val="00633C83"/>
    <w:rsid w:val="00633D37"/>
    <w:rsid w:val="006345EA"/>
    <w:rsid w:val="00634697"/>
    <w:rsid w:val="00634DE8"/>
    <w:rsid w:val="0063511E"/>
    <w:rsid w:val="00635D2A"/>
    <w:rsid w:val="00636657"/>
    <w:rsid w:val="00636BE1"/>
    <w:rsid w:val="00637951"/>
    <w:rsid w:val="00637CA4"/>
    <w:rsid w:val="006409E3"/>
    <w:rsid w:val="00640F70"/>
    <w:rsid w:val="00641868"/>
    <w:rsid w:val="00641965"/>
    <w:rsid w:val="00641A7F"/>
    <w:rsid w:val="006428C4"/>
    <w:rsid w:val="00642ADC"/>
    <w:rsid w:val="00644453"/>
    <w:rsid w:val="0064457E"/>
    <w:rsid w:val="00644C1B"/>
    <w:rsid w:val="00644E9B"/>
    <w:rsid w:val="006452B4"/>
    <w:rsid w:val="006457E9"/>
    <w:rsid w:val="006458AE"/>
    <w:rsid w:val="0064669A"/>
    <w:rsid w:val="006466A1"/>
    <w:rsid w:val="00646F26"/>
    <w:rsid w:val="0064706D"/>
    <w:rsid w:val="006478A8"/>
    <w:rsid w:val="00647DB6"/>
    <w:rsid w:val="00650157"/>
    <w:rsid w:val="00650183"/>
    <w:rsid w:val="00650551"/>
    <w:rsid w:val="00650B89"/>
    <w:rsid w:val="00652918"/>
    <w:rsid w:val="00652EA4"/>
    <w:rsid w:val="00652EF5"/>
    <w:rsid w:val="006533E9"/>
    <w:rsid w:val="00653632"/>
    <w:rsid w:val="00653912"/>
    <w:rsid w:val="00654315"/>
    <w:rsid w:val="00654613"/>
    <w:rsid w:val="006548CC"/>
    <w:rsid w:val="00654990"/>
    <w:rsid w:val="006559DF"/>
    <w:rsid w:val="00656E48"/>
    <w:rsid w:val="00657663"/>
    <w:rsid w:val="006578CE"/>
    <w:rsid w:val="00660926"/>
    <w:rsid w:val="006609DE"/>
    <w:rsid w:val="00660F3C"/>
    <w:rsid w:val="00661054"/>
    <w:rsid w:val="006618BC"/>
    <w:rsid w:val="006619BD"/>
    <w:rsid w:val="00661CD6"/>
    <w:rsid w:val="006621FB"/>
    <w:rsid w:val="00662859"/>
    <w:rsid w:val="00663A4F"/>
    <w:rsid w:val="00663EEF"/>
    <w:rsid w:val="00664122"/>
    <w:rsid w:val="0066418F"/>
    <w:rsid w:val="006657A7"/>
    <w:rsid w:val="006669CC"/>
    <w:rsid w:val="00667439"/>
    <w:rsid w:val="00670BCA"/>
    <w:rsid w:val="00670C40"/>
    <w:rsid w:val="00670DF6"/>
    <w:rsid w:val="0067149E"/>
    <w:rsid w:val="006718EA"/>
    <w:rsid w:val="006736BA"/>
    <w:rsid w:val="0067396E"/>
    <w:rsid w:val="00673D81"/>
    <w:rsid w:val="00673E19"/>
    <w:rsid w:val="00673F2E"/>
    <w:rsid w:val="00674286"/>
    <w:rsid w:val="006755AA"/>
    <w:rsid w:val="00676015"/>
    <w:rsid w:val="006765CE"/>
    <w:rsid w:val="006769BB"/>
    <w:rsid w:val="00676CAE"/>
    <w:rsid w:val="00677985"/>
    <w:rsid w:val="00677AE7"/>
    <w:rsid w:val="00677B0B"/>
    <w:rsid w:val="00677CE1"/>
    <w:rsid w:val="00677E11"/>
    <w:rsid w:val="006802F3"/>
    <w:rsid w:val="006803D2"/>
    <w:rsid w:val="006811EE"/>
    <w:rsid w:val="00681363"/>
    <w:rsid w:val="0068184C"/>
    <w:rsid w:val="00681888"/>
    <w:rsid w:val="00681C10"/>
    <w:rsid w:val="00683295"/>
    <w:rsid w:val="006832CC"/>
    <w:rsid w:val="006839E2"/>
    <w:rsid w:val="00684252"/>
    <w:rsid w:val="00684C15"/>
    <w:rsid w:val="00684C99"/>
    <w:rsid w:val="00685991"/>
    <w:rsid w:val="006859DD"/>
    <w:rsid w:val="00685E4D"/>
    <w:rsid w:val="0068636E"/>
    <w:rsid w:val="006865D3"/>
    <w:rsid w:val="0068772A"/>
    <w:rsid w:val="006878F0"/>
    <w:rsid w:val="00687ED6"/>
    <w:rsid w:val="00690124"/>
    <w:rsid w:val="0069061F"/>
    <w:rsid w:val="0069072E"/>
    <w:rsid w:val="0069089C"/>
    <w:rsid w:val="00690DF9"/>
    <w:rsid w:val="00691325"/>
    <w:rsid w:val="00691516"/>
    <w:rsid w:val="00692494"/>
    <w:rsid w:val="0069275A"/>
    <w:rsid w:val="006927BA"/>
    <w:rsid w:val="0069297E"/>
    <w:rsid w:val="00692AF7"/>
    <w:rsid w:val="00692B86"/>
    <w:rsid w:val="006939CE"/>
    <w:rsid w:val="00694C90"/>
    <w:rsid w:val="00694E21"/>
    <w:rsid w:val="00694E7C"/>
    <w:rsid w:val="006959DA"/>
    <w:rsid w:val="00696736"/>
    <w:rsid w:val="00696763"/>
    <w:rsid w:val="006967FC"/>
    <w:rsid w:val="006968D6"/>
    <w:rsid w:val="006971FD"/>
    <w:rsid w:val="0069789C"/>
    <w:rsid w:val="006A058C"/>
    <w:rsid w:val="006A0BD3"/>
    <w:rsid w:val="006A2280"/>
    <w:rsid w:val="006A2864"/>
    <w:rsid w:val="006A32BD"/>
    <w:rsid w:val="006A3409"/>
    <w:rsid w:val="006A3A0E"/>
    <w:rsid w:val="006A4013"/>
    <w:rsid w:val="006A445C"/>
    <w:rsid w:val="006A4676"/>
    <w:rsid w:val="006A4AFE"/>
    <w:rsid w:val="006A501D"/>
    <w:rsid w:val="006A51BC"/>
    <w:rsid w:val="006A6952"/>
    <w:rsid w:val="006A69F0"/>
    <w:rsid w:val="006A7104"/>
    <w:rsid w:val="006A7F9A"/>
    <w:rsid w:val="006B02F7"/>
    <w:rsid w:val="006B15F1"/>
    <w:rsid w:val="006B1930"/>
    <w:rsid w:val="006B1A24"/>
    <w:rsid w:val="006B1F99"/>
    <w:rsid w:val="006B2894"/>
    <w:rsid w:val="006B3D53"/>
    <w:rsid w:val="006B3FA9"/>
    <w:rsid w:val="006B4133"/>
    <w:rsid w:val="006B46FC"/>
    <w:rsid w:val="006B4C82"/>
    <w:rsid w:val="006B4F63"/>
    <w:rsid w:val="006B57FE"/>
    <w:rsid w:val="006B5F37"/>
    <w:rsid w:val="006B5F76"/>
    <w:rsid w:val="006B7C39"/>
    <w:rsid w:val="006C10AC"/>
    <w:rsid w:val="006C111A"/>
    <w:rsid w:val="006C14ED"/>
    <w:rsid w:val="006C1998"/>
    <w:rsid w:val="006C1B94"/>
    <w:rsid w:val="006C2610"/>
    <w:rsid w:val="006C26EF"/>
    <w:rsid w:val="006C27F9"/>
    <w:rsid w:val="006C298A"/>
    <w:rsid w:val="006C29FB"/>
    <w:rsid w:val="006C2C1B"/>
    <w:rsid w:val="006C2F4C"/>
    <w:rsid w:val="006C364F"/>
    <w:rsid w:val="006C3CB7"/>
    <w:rsid w:val="006C45C7"/>
    <w:rsid w:val="006C48F1"/>
    <w:rsid w:val="006C55FA"/>
    <w:rsid w:val="006C5A2D"/>
    <w:rsid w:val="006C614E"/>
    <w:rsid w:val="006C636F"/>
    <w:rsid w:val="006C6A61"/>
    <w:rsid w:val="006C715C"/>
    <w:rsid w:val="006C7305"/>
    <w:rsid w:val="006C733C"/>
    <w:rsid w:val="006C77FA"/>
    <w:rsid w:val="006C78FC"/>
    <w:rsid w:val="006C799D"/>
    <w:rsid w:val="006D0207"/>
    <w:rsid w:val="006D053F"/>
    <w:rsid w:val="006D07DD"/>
    <w:rsid w:val="006D0BA5"/>
    <w:rsid w:val="006D12ED"/>
    <w:rsid w:val="006D1502"/>
    <w:rsid w:val="006D1C09"/>
    <w:rsid w:val="006D2009"/>
    <w:rsid w:val="006D237A"/>
    <w:rsid w:val="006D2888"/>
    <w:rsid w:val="006D2DB3"/>
    <w:rsid w:val="006D3368"/>
    <w:rsid w:val="006D33BA"/>
    <w:rsid w:val="006D3969"/>
    <w:rsid w:val="006D3D64"/>
    <w:rsid w:val="006D3EDE"/>
    <w:rsid w:val="006D422E"/>
    <w:rsid w:val="006D4542"/>
    <w:rsid w:val="006D5508"/>
    <w:rsid w:val="006D580D"/>
    <w:rsid w:val="006D6029"/>
    <w:rsid w:val="006D6031"/>
    <w:rsid w:val="006D611A"/>
    <w:rsid w:val="006D65A2"/>
    <w:rsid w:val="006D6E89"/>
    <w:rsid w:val="006D76C5"/>
    <w:rsid w:val="006D7B0C"/>
    <w:rsid w:val="006D7B34"/>
    <w:rsid w:val="006E0BB2"/>
    <w:rsid w:val="006E0D51"/>
    <w:rsid w:val="006E1696"/>
    <w:rsid w:val="006E1F4C"/>
    <w:rsid w:val="006E2373"/>
    <w:rsid w:val="006E26FB"/>
    <w:rsid w:val="006E3757"/>
    <w:rsid w:val="006E4428"/>
    <w:rsid w:val="006E47FE"/>
    <w:rsid w:val="006E4BD6"/>
    <w:rsid w:val="006E5198"/>
    <w:rsid w:val="006E546A"/>
    <w:rsid w:val="006E5479"/>
    <w:rsid w:val="006E567B"/>
    <w:rsid w:val="006E56FF"/>
    <w:rsid w:val="006E5B32"/>
    <w:rsid w:val="006E5EC5"/>
    <w:rsid w:val="006E6347"/>
    <w:rsid w:val="006E6C88"/>
    <w:rsid w:val="006E7099"/>
    <w:rsid w:val="006E7FA0"/>
    <w:rsid w:val="006F000F"/>
    <w:rsid w:val="006F0512"/>
    <w:rsid w:val="006F07CA"/>
    <w:rsid w:val="006F21DB"/>
    <w:rsid w:val="006F422D"/>
    <w:rsid w:val="006F4421"/>
    <w:rsid w:val="006F491D"/>
    <w:rsid w:val="006F5A29"/>
    <w:rsid w:val="006F6123"/>
    <w:rsid w:val="006F633D"/>
    <w:rsid w:val="006F6A2C"/>
    <w:rsid w:val="006F7A2A"/>
    <w:rsid w:val="006F7A2F"/>
    <w:rsid w:val="006F7FC1"/>
    <w:rsid w:val="006F7FEA"/>
    <w:rsid w:val="0070014A"/>
    <w:rsid w:val="00700248"/>
    <w:rsid w:val="0070061D"/>
    <w:rsid w:val="007008CE"/>
    <w:rsid w:val="00700DD3"/>
    <w:rsid w:val="00701C05"/>
    <w:rsid w:val="00702273"/>
    <w:rsid w:val="00704673"/>
    <w:rsid w:val="00704761"/>
    <w:rsid w:val="00705035"/>
    <w:rsid w:val="007050BB"/>
    <w:rsid w:val="0070574F"/>
    <w:rsid w:val="00705BE0"/>
    <w:rsid w:val="007068CE"/>
    <w:rsid w:val="007068E7"/>
    <w:rsid w:val="00706DDC"/>
    <w:rsid w:val="00706E56"/>
    <w:rsid w:val="00707353"/>
    <w:rsid w:val="0070738E"/>
    <w:rsid w:val="00707930"/>
    <w:rsid w:val="00707F01"/>
    <w:rsid w:val="0071039F"/>
    <w:rsid w:val="00710F0A"/>
    <w:rsid w:val="0071157C"/>
    <w:rsid w:val="00711885"/>
    <w:rsid w:val="007118AB"/>
    <w:rsid w:val="00711C3C"/>
    <w:rsid w:val="00711E0C"/>
    <w:rsid w:val="007122AE"/>
    <w:rsid w:val="007126EE"/>
    <w:rsid w:val="00712708"/>
    <w:rsid w:val="00712CF3"/>
    <w:rsid w:val="00712E08"/>
    <w:rsid w:val="0071383D"/>
    <w:rsid w:val="00713E6D"/>
    <w:rsid w:val="0071409B"/>
    <w:rsid w:val="0071482A"/>
    <w:rsid w:val="00715606"/>
    <w:rsid w:val="00715A90"/>
    <w:rsid w:val="00715E24"/>
    <w:rsid w:val="007168A0"/>
    <w:rsid w:val="00716F3F"/>
    <w:rsid w:val="00717527"/>
    <w:rsid w:val="007176D5"/>
    <w:rsid w:val="007177FA"/>
    <w:rsid w:val="00720255"/>
    <w:rsid w:val="007202F8"/>
    <w:rsid w:val="007210F6"/>
    <w:rsid w:val="00721598"/>
    <w:rsid w:val="007215A6"/>
    <w:rsid w:val="00721F5D"/>
    <w:rsid w:val="00722612"/>
    <w:rsid w:val="00723121"/>
    <w:rsid w:val="00723452"/>
    <w:rsid w:val="0072387A"/>
    <w:rsid w:val="00723AD1"/>
    <w:rsid w:val="0072450E"/>
    <w:rsid w:val="007252C9"/>
    <w:rsid w:val="007257C7"/>
    <w:rsid w:val="0072607F"/>
    <w:rsid w:val="007263E2"/>
    <w:rsid w:val="00726A7F"/>
    <w:rsid w:val="007270C1"/>
    <w:rsid w:val="00727376"/>
    <w:rsid w:val="007273BC"/>
    <w:rsid w:val="00727CE8"/>
    <w:rsid w:val="00731394"/>
    <w:rsid w:val="0073229A"/>
    <w:rsid w:val="00732457"/>
    <w:rsid w:val="007324BD"/>
    <w:rsid w:val="007329AD"/>
    <w:rsid w:val="00732B48"/>
    <w:rsid w:val="0073313B"/>
    <w:rsid w:val="0073396A"/>
    <w:rsid w:val="00734C7F"/>
    <w:rsid w:val="00734D7F"/>
    <w:rsid w:val="0073511B"/>
    <w:rsid w:val="007351A1"/>
    <w:rsid w:val="007355B4"/>
    <w:rsid w:val="00735CDD"/>
    <w:rsid w:val="00735E7B"/>
    <w:rsid w:val="007363B1"/>
    <w:rsid w:val="00736D63"/>
    <w:rsid w:val="00736E1A"/>
    <w:rsid w:val="00737F27"/>
    <w:rsid w:val="007400BD"/>
    <w:rsid w:val="007402C4"/>
    <w:rsid w:val="00740831"/>
    <w:rsid w:val="00741D42"/>
    <w:rsid w:val="00742052"/>
    <w:rsid w:val="0074229D"/>
    <w:rsid w:val="007423FB"/>
    <w:rsid w:val="00742BF4"/>
    <w:rsid w:val="00742C64"/>
    <w:rsid w:val="00742C85"/>
    <w:rsid w:val="00742C9A"/>
    <w:rsid w:val="00743359"/>
    <w:rsid w:val="00743763"/>
    <w:rsid w:val="00743AD8"/>
    <w:rsid w:val="00744DD0"/>
    <w:rsid w:val="00744E67"/>
    <w:rsid w:val="00745C1E"/>
    <w:rsid w:val="007500EF"/>
    <w:rsid w:val="00750612"/>
    <w:rsid w:val="007506DE"/>
    <w:rsid w:val="00750893"/>
    <w:rsid w:val="0075127F"/>
    <w:rsid w:val="00751F21"/>
    <w:rsid w:val="00752405"/>
    <w:rsid w:val="0075346E"/>
    <w:rsid w:val="007537FA"/>
    <w:rsid w:val="00753964"/>
    <w:rsid w:val="00754722"/>
    <w:rsid w:val="00754B24"/>
    <w:rsid w:val="00755474"/>
    <w:rsid w:val="007556D5"/>
    <w:rsid w:val="00756134"/>
    <w:rsid w:val="00756653"/>
    <w:rsid w:val="00756A73"/>
    <w:rsid w:val="007601D2"/>
    <w:rsid w:val="007606AC"/>
    <w:rsid w:val="00760707"/>
    <w:rsid w:val="00760987"/>
    <w:rsid w:val="00760991"/>
    <w:rsid w:val="00760C00"/>
    <w:rsid w:val="007610E6"/>
    <w:rsid w:val="00761441"/>
    <w:rsid w:val="007616A8"/>
    <w:rsid w:val="00761818"/>
    <w:rsid w:val="00762147"/>
    <w:rsid w:val="00762A60"/>
    <w:rsid w:val="007638BD"/>
    <w:rsid w:val="00763EAD"/>
    <w:rsid w:val="00764189"/>
    <w:rsid w:val="00764252"/>
    <w:rsid w:val="007648E4"/>
    <w:rsid w:val="007649E2"/>
    <w:rsid w:val="00764CF1"/>
    <w:rsid w:val="0076563F"/>
    <w:rsid w:val="00765A44"/>
    <w:rsid w:val="007665B0"/>
    <w:rsid w:val="00766B12"/>
    <w:rsid w:val="00766D9C"/>
    <w:rsid w:val="00767DA8"/>
    <w:rsid w:val="00770341"/>
    <w:rsid w:val="00770649"/>
    <w:rsid w:val="00770C11"/>
    <w:rsid w:val="00770D0D"/>
    <w:rsid w:val="00770E97"/>
    <w:rsid w:val="0077109B"/>
    <w:rsid w:val="00771560"/>
    <w:rsid w:val="00771808"/>
    <w:rsid w:val="00771913"/>
    <w:rsid w:val="00771E74"/>
    <w:rsid w:val="00772028"/>
    <w:rsid w:val="00772251"/>
    <w:rsid w:val="00772465"/>
    <w:rsid w:val="00773832"/>
    <w:rsid w:val="00774766"/>
    <w:rsid w:val="00774C22"/>
    <w:rsid w:val="00775304"/>
    <w:rsid w:val="0077590A"/>
    <w:rsid w:val="00775C92"/>
    <w:rsid w:val="00775F3D"/>
    <w:rsid w:val="00776105"/>
    <w:rsid w:val="00776111"/>
    <w:rsid w:val="00776EFC"/>
    <w:rsid w:val="00777938"/>
    <w:rsid w:val="007800FA"/>
    <w:rsid w:val="007802AC"/>
    <w:rsid w:val="007805E0"/>
    <w:rsid w:val="00780630"/>
    <w:rsid w:val="0078072D"/>
    <w:rsid w:val="00780AA2"/>
    <w:rsid w:val="00781E1D"/>
    <w:rsid w:val="0078375D"/>
    <w:rsid w:val="00783963"/>
    <w:rsid w:val="00783AD4"/>
    <w:rsid w:val="00783D2F"/>
    <w:rsid w:val="0078456D"/>
    <w:rsid w:val="00784E40"/>
    <w:rsid w:val="007859D5"/>
    <w:rsid w:val="00786294"/>
    <w:rsid w:val="00786749"/>
    <w:rsid w:val="007867AF"/>
    <w:rsid w:val="007867C8"/>
    <w:rsid w:val="0078688A"/>
    <w:rsid w:val="00787052"/>
    <w:rsid w:val="00787056"/>
    <w:rsid w:val="00787153"/>
    <w:rsid w:val="0078729B"/>
    <w:rsid w:val="00787977"/>
    <w:rsid w:val="00790FA7"/>
    <w:rsid w:val="00791114"/>
    <w:rsid w:val="00791A91"/>
    <w:rsid w:val="00792849"/>
    <w:rsid w:val="00792863"/>
    <w:rsid w:val="00792FD3"/>
    <w:rsid w:val="0079386A"/>
    <w:rsid w:val="00793B0E"/>
    <w:rsid w:val="00793D3C"/>
    <w:rsid w:val="00793F89"/>
    <w:rsid w:val="00794597"/>
    <w:rsid w:val="007946E7"/>
    <w:rsid w:val="00795808"/>
    <w:rsid w:val="0079584F"/>
    <w:rsid w:val="0079610F"/>
    <w:rsid w:val="00796306"/>
    <w:rsid w:val="007964BF"/>
    <w:rsid w:val="00796583"/>
    <w:rsid w:val="00797B3E"/>
    <w:rsid w:val="007A04EE"/>
    <w:rsid w:val="007A083F"/>
    <w:rsid w:val="007A0917"/>
    <w:rsid w:val="007A0AF5"/>
    <w:rsid w:val="007A1BA0"/>
    <w:rsid w:val="007A2165"/>
    <w:rsid w:val="007A219B"/>
    <w:rsid w:val="007A2451"/>
    <w:rsid w:val="007A28DF"/>
    <w:rsid w:val="007A2C4D"/>
    <w:rsid w:val="007A2C70"/>
    <w:rsid w:val="007A2CFA"/>
    <w:rsid w:val="007A3111"/>
    <w:rsid w:val="007A419B"/>
    <w:rsid w:val="007A4BBF"/>
    <w:rsid w:val="007A4BFD"/>
    <w:rsid w:val="007A5643"/>
    <w:rsid w:val="007A59C5"/>
    <w:rsid w:val="007A5C52"/>
    <w:rsid w:val="007A72F5"/>
    <w:rsid w:val="007A7672"/>
    <w:rsid w:val="007B0405"/>
    <w:rsid w:val="007B09D8"/>
    <w:rsid w:val="007B1404"/>
    <w:rsid w:val="007B14F6"/>
    <w:rsid w:val="007B1ACB"/>
    <w:rsid w:val="007B1AE1"/>
    <w:rsid w:val="007B2A93"/>
    <w:rsid w:val="007B2B57"/>
    <w:rsid w:val="007B2C3F"/>
    <w:rsid w:val="007B2D0F"/>
    <w:rsid w:val="007B30DE"/>
    <w:rsid w:val="007B34F5"/>
    <w:rsid w:val="007B380D"/>
    <w:rsid w:val="007B391E"/>
    <w:rsid w:val="007B39DF"/>
    <w:rsid w:val="007B3D20"/>
    <w:rsid w:val="007B4DA4"/>
    <w:rsid w:val="007B5584"/>
    <w:rsid w:val="007B6050"/>
    <w:rsid w:val="007B6376"/>
    <w:rsid w:val="007B6996"/>
    <w:rsid w:val="007B727F"/>
    <w:rsid w:val="007B728F"/>
    <w:rsid w:val="007B7437"/>
    <w:rsid w:val="007B766D"/>
    <w:rsid w:val="007C0A20"/>
    <w:rsid w:val="007C145F"/>
    <w:rsid w:val="007C1600"/>
    <w:rsid w:val="007C1B62"/>
    <w:rsid w:val="007C1F3F"/>
    <w:rsid w:val="007C29FC"/>
    <w:rsid w:val="007C3109"/>
    <w:rsid w:val="007C3479"/>
    <w:rsid w:val="007C4694"/>
    <w:rsid w:val="007C46E6"/>
    <w:rsid w:val="007C4FC4"/>
    <w:rsid w:val="007C4FE9"/>
    <w:rsid w:val="007C5592"/>
    <w:rsid w:val="007C591D"/>
    <w:rsid w:val="007C5C62"/>
    <w:rsid w:val="007C60FC"/>
    <w:rsid w:val="007C6928"/>
    <w:rsid w:val="007C6A15"/>
    <w:rsid w:val="007C71F7"/>
    <w:rsid w:val="007C7C40"/>
    <w:rsid w:val="007C7EF6"/>
    <w:rsid w:val="007D035F"/>
    <w:rsid w:val="007D09D6"/>
    <w:rsid w:val="007D0C20"/>
    <w:rsid w:val="007D0C60"/>
    <w:rsid w:val="007D103F"/>
    <w:rsid w:val="007D1D02"/>
    <w:rsid w:val="007D226B"/>
    <w:rsid w:val="007D375E"/>
    <w:rsid w:val="007D3BE5"/>
    <w:rsid w:val="007D3FE9"/>
    <w:rsid w:val="007D4278"/>
    <w:rsid w:val="007D4516"/>
    <w:rsid w:val="007D4FD6"/>
    <w:rsid w:val="007D5966"/>
    <w:rsid w:val="007D5D7A"/>
    <w:rsid w:val="007D66CC"/>
    <w:rsid w:val="007D6C6D"/>
    <w:rsid w:val="007D754E"/>
    <w:rsid w:val="007D7DCE"/>
    <w:rsid w:val="007E0134"/>
    <w:rsid w:val="007E08A3"/>
    <w:rsid w:val="007E1049"/>
    <w:rsid w:val="007E17ED"/>
    <w:rsid w:val="007E2074"/>
    <w:rsid w:val="007E31B4"/>
    <w:rsid w:val="007E3AE1"/>
    <w:rsid w:val="007E3C24"/>
    <w:rsid w:val="007E4088"/>
    <w:rsid w:val="007E40D4"/>
    <w:rsid w:val="007E4377"/>
    <w:rsid w:val="007E486E"/>
    <w:rsid w:val="007E48F7"/>
    <w:rsid w:val="007E4BF6"/>
    <w:rsid w:val="007E4F6C"/>
    <w:rsid w:val="007E510B"/>
    <w:rsid w:val="007E51D5"/>
    <w:rsid w:val="007E5232"/>
    <w:rsid w:val="007E52F7"/>
    <w:rsid w:val="007E5EC0"/>
    <w:rsid w:val="007E6350"/>
    <w:rsid w:val="007E792C"/>
    <w:rsid w:val="007F006C"/>
    <w:rsid w:val="007F043F"/>
    <w:rsid w:val="007F070E"/>
    <w:rsid w:val="007F0898"/>
    <w:rsid w:val="007F0CF7"/>
    <w:rsid w:val="007F1608"/>
    <w:rsid w:val="007F198D"/>
    <w:rsid w:val="007F1C19"/>
    <w:rsid w:val="007F1E1B"/>
    <w:rsid w:val="007F242F"/>
    <w:rsid w:val="007F34CF"/>
    <w:rsid w:val="007F374F"/>
    <w:rsid w:val="007F3AC6"/>
    <w:rsid w:val="007F3F9C"/>
    <w:rsid w:val="007F477E"/>
    <w:rsid w:val="007F482C"/>
    <w:rsid w:val="007F48D0"/>
    <w:rsid w:val="007F523E"/>
    <w:rsid w:val="007F5C75"/>
    <w:rsid w:val="007F61CD"/>
    <w:rsid w:val="008003AD"/>
    <w:rsid w:val="0080078C"/>
    <w:rsid w:val="00800AB2"/>
    <w:rsid w:val="00800C44"/>
    <w:rsid w:val="00800D56"/>
    <w:rsid w:val="0080113E"/>
    <w:rsid w:val="00801DE4"/>
    <w:rsid w:val="00801E68"/>
    <w:rsid w:val="00802332"/>
    <w:rsid w:val="00802460"/>
    <w:rsid w:val="0080291B"/>
    <w:rsid w:val="0080394D"/>
    <w:rsid w:val="008039E7"/>
    <w:rsid w:val="0080416A"/>
    <w:rsid w:val="00804B8C"/>
    <w:rsid w:val="008060D4"/>
    <w:rsid w:val="00806B20"/>
    <w:rsid w:val="00806E5B"/>
    <w:rsid w:val="008075F8"/>
    <w:rsid w:val="0081026F"/>
    <w:rsid w:val="008124C6"/>
    <w:rsid w:val="008125AE"/>
    <w:rsid w:val="00812B18"/>
    <w:rsid w:val="00812E20"/>
    <w:rsid w:val="00812E65"/>
    <w:rsid w:val="00813298"/>
    <w:rsid w:val="00813F63"/>
    <w:rsid w:val="008146DD"/>
    <w:rsid w:val="00814774"/>
    <w:rsid w:val="00814E30"/>
    <w:rsid w:val="00815135"/>
    <w:rsid w:val="0081587C"/>
    <w:rsid w:val="00815AF2"/>
    <w:rsid w:val="00815F4B"/>
    <w:rsid w:val="00815F85"/>
    <w:rsid w:val="00816530"/>
    <w:rsid w:val="00816755"/>
    <w:rsid w:val="0081681B"/>
    <w:rsid w:val="008169F1"/>
    <w:rsid w:val="00816C5A"/>
    <w:rsid w:val="008174C7"/>
    <w:rsid w:val="00817604"/>
    <w:rsid w:val="0081788E"/>
    <w:rsid w:val="00817A1B"/>
    <w:rsid w:val="008208AD"/>
    <w:rsid w:val="00820A50"/>
    <w:rsid w:val="0082110C"/>
    <w:rsid w:val="0082125B"/>
    <w:rsid w:val="00822224"/>
    <w:rsid w:val="008222DA"/>
    <w:rsid w:val="00822728"/>
    <w:rsid w:val="00822C3F"/>
    <w:rsid w:val="00822FA8"/>
    <w:rsid w:val="008238F0"/>
    <w:rsid w:val="00823ACA"/>
    <w:rsid w:val="00823D2F"/>
    <w:rsid w:val="00824F21"/>
    <w:rsid w:val="00825CE4"/>
    <w:rsid w:val="00826089"/>
    <w:rsid w:val="008261FD"/>
    <w:rsid w:val="008263DD"/>
    <w:rsid w:val="00826A35"/>
    <w:rsid w:val="00827096"/>
    <w:rsid w:val="00827BF1"/>
    <w:rsid w:val="00827E74"/>
    <w:rsid w:val="00827FA3"/>
    <w:rsid w:val="00830182"/>
    <w:rsid w:val="00830A6B"/>
    <w:rsid w:val="0083102C"/>
    <w:rsid w:val="008318F1"/>
    <w:rsid w:val="00831C5F"/>
    <w:rsid w:val="00831FED"/>
    <w:rsid w:val="00833932"/>
    <w:rsid w:val="00833F32"/>
    <w:rsid w:val="00834272"/>
    <w:rsid w:val="0083589A"/>
    <w:rsid w:val="0083614E"/>
    <w:rsid w:val="00836DC4"/>
    <w:rsid w:val="00836E14"/>
    <w:rsid w:val="0083732D"/>
    <w:rsid w:val="008376F3"/>
    <w:rsid w:val="00837D58"/>
    <w:rsid w:val="00837E8D"/>
    <w:rsid w:val="0084068E"/>
    <w:rsid w:val="0084074B"/>
    <w:rsid w:val="00840877"/>
    <w:rsid w:val="00840A90"/>
    <w:rsid w:val="00840D08"/>
    <w:rsid w:val="00841050"/>
    <w:rsid w:val="0084112C"/>
    <w:rsid w:val="0084126E"/>
    <w:rsid w:val="00841854"/>
    <w:rsid w:val="008423FA"/>
    <w:rsid w:val="00842CF6"/>
    <w:rsid w:val="0084320B"/>
    <w:rsid w:val="0084336B"/>
    <w:rsid w:val="008442BA"/>
    <w:rsid w:val="0084436B"/>
    <w:rsid w:val="008444AF"/>
    <w:rsid w:val="008445C1"/>
    <w:rsid w:val="0084496F"/>
    <w:rsid w:val="008450F8"/>
    <w:rsid w:val="00845192"/>
    <w:rsid w:val="008453B1"/>
    <w:rsid w:val="00845D05"/>
    <w:rsid w:val="008460B6"/>
    <w:rsid w:val="00846D3B"/>
    <w:rsid w:val="0085021B"/>
    <w:rsid w:val="00850257"/>
    <w:rsid w:val="008508A0"/>
    <w:rsid w:val="00850965"/>
    <w:rsid w:val="00850A67"/>
    <w:rsid w:val="00850AD6"/>
    <w:rsid w:val="00850B53"/>
    <w:rsid w:val="00850FD8"/>
    <w:rsid w:val="0085115B"/>
    <w:rsid w:val="00851F65"/>
    <w:rsid w:val="00852239"/>
    <w:rsid w:val="00852B60"/>
    <w:rsid w:val="00852F20"/>
    <w:rsid w:val="00852F6A"/>
    <w:rsid w:val="00853421"/>
    <w:rsid w:val="00853DD6"/>
    <w:rsid w:val="0085437F"/>
    <w:rsid w:val="00854777"/>
    <w:rsid w:val="008547C0"/>
    <w:rsid w:val="00854FF9"/>
    <w:rsid w:val="0085550E"/>
    <w:rsid w:val="008556E0"/>
    <w:rsid w:val="00855837"/>
    <w:rsid w:val="0085622E"/>
    <w:rsid w:val="00856C93"/>
    <w:rsid w:val="00856CE1"/>
    <w:rsid w:val="00857129"/>
    <w:rsid w:val="008571AE"/>
    <w:rsid w:val="00857C7B"/>
    <w:rsid w:val="008605D9"/>
    <w:rsid w:val="00860C32"/>
    <w:rsid w:val="00860CE9"/>
    <w:rsid w:val="00860FD3"/>
    <w:rsid w:val="00861594"/>
    <w:rsid w:val="00861696"/>
    <w:rsid w:val="00861A3C"/>
    <w:rsid w:val="00862012"/>
    <w:rsid w:val="00862884"/>
    <w:rsid w:val="00862E79"/>
    <w:rsid w:val="00862F7D"/>
    <w:rsid w:val="0086329C"/>
    <w:rsid w:val="00863651"/>
    <w:rsid w:val="008640E5"/>
    <w:rsid w:val="00864B51"/>
    <w:rsid w:val="0086538B"/>
    <w:rsid w:val="00865413"/>
    <w:rsid w:val="008655A8"/>
    <w:rsid w:val="00865604"/>
    <w:rsid w:val="00865829"/>
    <w:rsid w:val="00865D8C"/>
    <w:rsid w:val="00866C3E"/>
    <w:rsid w:val="00866D25"/>
    <w:rsid w:val="0086738E"/>
    <w:rsid w:val="00867413"/>
    <w:rsid w:val="0086797A"/>
    <w:rsid w:val="008704FF"/>
    <w:rsid w:val="0087055A"/>
    <w:rsid w:val="0087089D"/>
    <w:rsid w:val="0087110D"/>
    <w:rsid w:val="00871535"/>
    <w:rsid w:val="00871686"/>
    <w:rsid w:val="00871B10"/>
    <w:rsid w:val="0087291D"/>
    <w:rsid w:val="00873076"/>
    <w:rsid w:val="008735AA"/>
    <w:rsid w:val="0087374E"/>
    <w:rsid w:val="00874027"/>
    <w:rsid w:val="00875183"/>
    <w:rsid w:val="0087533A"/>
    <w:rsid w:val="00875365"/>
    <w:rsid w:val="0087574E"/>
    <w:rsid w:val="00875E61"/>
    <w:rsid w:val="0087607D"/>
    <w:rsid w:val="00876B4D"/>
    <w:rsid w:val="0087716D"/>
    <w:rsid w:val="00877870"/>
    <w:rsid w:val="00877FC5"/>
    <w:rsid w:val="00877FE3"/>
    <w:rsid w:val="0088011B"/>
    <w:rsid w:val="00880D3F"/>
    <w:rsid w:val="00880E31"/>
    <w:rsid w:val="00881B99"/>
    <w:rsid w:val="00881ED6"/>
    <w:rsid w:val="00882269"/>
    <w:rsid w:val="0088234F"/>
    <w:rsid w:val="00882612"/>
    <w:rsid w:val="008835C3"/>
    <w:rsid w:val="00884716"/>
    <w:rsid w:val="008859EA"/>
    <w:rsid w:val="00886491"/>
    <w:rsid w:val="00887A5D"/>
    <w:rsid w:val="0089005C"/>
    <w:rsid w:val="00890D3F"/>
    <w:rsid w:val="008910B3"/>
    <w:rsid w:val="008915E1"/>
    <w:rsid w:val="008917A5"/>
    <w:rsid w:val="0089265B"/>
    <w:rsid w:val="00892DDD"/>
    <w:rsid w:val="008938F3"/>
    <w:rsid w:val="00893A60"/>
    <w:rsid w:val="00893A91"/>
    <w:rsid w:val="00893CF2"/>
    <w:rsid w:val="00893F34"/>
    <w:rsid w:val="00894D39"/>
    <w:rsid w:val="0089541A"/>
    <w:rsid w:val="00895BD3"/>
    <w:rsid w:val="00895F3B"/>
    <w:rsid w:val="008966D6"/>
    <w:rsid w:val="008968BF"/>
    <w:rsid w:val="00896A63"/>
    <w:rsid w:val="00896AAB"/>
    <w:rsid w:val="00896D58"/>
    <w:rsid w:val="008971FC"/>
    <w:rsid w:val="008A2074"/>
    <w:rsid w:val="008A218B"/>
    <w:rsid w:val="008A22B7"/>
    <w:rsid w:val="008A2397"/>
    <w:rsid w:val="008A25F6"/>
    <w:rsid w:val="008A2D1D"/>
    <w:rsid w:val="008A36E4"/>
    <w:rsid w:val="008A43EB"/>
    <w:rsid w:val="008A47C3"/>
    <w:rsid w:val="008A4EA9"/>
    <w:rsid w:val="008B01BF"/>
    <w:rsid w:val="008B0AE3"/>
    <w:rsid w:val="008B0D12"/>
    <w:rsid w:val="008B1229"/>
    <w:rsid w:val="008B1518"/>
    <w:rsid w:val="008B31C4"/>
    <w:rsid w:val="008B322C"/>
    <w:rsid w:val="008B3738"/>
    <w:rsid w:val="008B389F"/>
    <w:rsid w:val="008B4C25"/>
    <w:rsid w:val="008B55BF"/>
    <w:rsid w:val="008B56F1"/>
    <w:rsid w:val="008B5CC8"/>
    <w:rsid w:val="008B5DDD"/>
    <w:rsid w:val="008B66E7"/>
    <w:rsid w:val="008B6EBC"/>
    <w:rsid w:val="008B6ED6"/>
    <w:rsid w:val="008B6F5D"/>
    <w:rsid w:val="008C0047"/>
    <w:rsid w:val="008C0668"/>
    <w:rsid w:val="008C0806"/>
    <w:rsid w:val="008C1D45"/>
    <w:rsid w:val="008C2C69"/>
    <w:rsid w:val="008C3336"/>
    <w:rsid w:val="008C3FFF"/>
    <w:rsid w:val="008C409D"/>
    <w:rsid w:val="008C5E53"/>
    <w:rsid w:val="008C5FAD"/>
    <w:rsid w:val="008C5FB2"/>
    <w:rsid w:val="008C62A1"/>
    <w:rsid w:val="008C6990"/>
    <w:rsid w:val="008C6A07"/>
    <w:rsid w:val="008C6CCE"/>
    <w:rsid w:val="008C6D29"/>
    <w:rsid w:val="008C73FD"/>
    <w:rsid w:val="008C76F3"/>
    <w:rsid w:val="008C78A2"/>
    <w:rsid w:val="008C7E63"/>
    <w:rsid w:val="008D0127"/>
    <w:rsid w:val="008D0379"/>
    <w:rsid w:val="008D091D"/>
    <w:rsid w:val="008D0BD2"/>
    <w:rsid w:val="008D1C57"/>
    <w:rsid w:val="008D1F57"/>
    <w:rsid w:val="008D201C"/>
    <w:rsid w:val="008D22E6"/>
    <w:rsid w:val="008D27A8"/>
    <w:rsid w:val="008D2C2B"/>
    <w:rsid w:val="008D320F"/>
    <w:rsid w:val="008D3259"/>
    <w:rsid w:val="008D356C"/>
    <w:rsid w:val="008D36BB"/>
    <w:rsid w:val="008D3A0F"/>
    <w:rsid w:val="008D3B8F"/>
    <w:rsid w:val="008D3C6D"/>
    <w:rsid w:val="008D3DAF"/>
    <w:rsid w:val="008D3DDC"/>
    <w:rsid w:val="008D4845"/>
    <w:rsid w:val="008D5101"/>
    <w:rsid w:val="008D5B55"/>
    <w:rsid w:val="008D5D22"/>
    <w:rsid w:val="008D5EBB"/>
    <w:rsid w:val="008D6A4A"/>
    <w:rsid w:val="008D6B7C"/>
    <w:rsid w:val="008D7480"/>
    <w:rsid w:val="008D79E6"/>
    <w:rsid w:val="008E02F1"/>
    <w:rsid w:val="008E1853"/>
    <w:rsid w:val="008E1A33"/>
    <w:rsid w:val="008E1C79"/>
    <w:rsid w:val="008E271B"/>
    <w:rsid w:val="008E4BC1"/>
    <w:rsid w:val="008E5054"/>
    <w:rsid w:val="008E536B"/>
    <w:rsid w:val="008E578C"/>
    <w:rsid w:val="008E5F87"/>
    <w:rsid w:val="008E6653"/>
    <w:rsid w:val="008E6C9B"/>
    <w:rsid w:val="008E6E3D"/>
    <w:rsid w:val="008E75B0"/>
    <w:rsid w:val="008E7AD2"/>
    <w:rsid w:val="008E7BD9"/>
    <w:rsid w:val="008E7CA0"/>
    <w:rsid w:val="008E7DD7"/>
    <w:rsid w:val="008F032A"/>
    <w:rsid w:val="008F036D"/>
    <w:rsid w:val="008F10CC"/>
    <w:rsid w:val="008F1427"/>
    <w:rsid w:val="008F1754"/>
    <w:rsid w:val="008F199F"/>
    <w:rsid w:val="008F1B93"/>
    <w:rsid w:val="008F1F39"/>
    <w:rsid w:val="008F300A"/>
    <w:rsid w:val="008F3961"/>
    <w:rsid w:val="008F39F5"/>
    <w:rsid w:val="008F3D73"/>
    <w:rsid w:val="008F3E0D"/>
    <w:rsid w:val="008F46FC"/>
    <w:rsid w:val="008F6708"/>
    <w:rsid w:val="008F7421"/>
    <w:rsid w:val="008F7DA8"/>
    <w:rsid w:val="008F7E56"/>
    <w:rsid w:val="009005BE"/>
    <w:rsid w:val="009006C5"/>
    <w:rsid w:val="00900886"/>
    <w:rsid w:val="0090114C"/>
    <w:rsid w:val="00901C57"/>
    <w:rsid w:val="00901CB7"/>
    <w:rsid w:val="009020CA"/>
    <w:rsid w:val="009022E9"/>
    <w:rsid w:val="0090290D"/>
    <w:rsid w:val="009029E3"/>
    <w:rsid w:val="00902A2C"/>
    <w:rsid w:val="00902BC7"/>
    <w:rsid w:val="00903A11"/>
    <w:rsid w:val="00903A63"/>
    <w:rsid w:val="00904531"/>
    <w:rsid w:val="0090485A"/>
    <w:rsid w:val="00904920"/>
    <w:rsid w:val="00904C16"/>
    <w:rsid w:val="009054D2"/>
    <w:rsid w:val="00905C32"/>
    <w:rsid w:val="00905CD1"/>
    <w:rsid w:val="00906A2C"/>
    <w:rsid w:val="00907496"/>
    <w:rsid w:val="009074AB"/>
    <w:rsid w:val="009076EC"/>
    <w:rsid w:val="00910324"/>
    <w:rsid w:val="00910881"/>
    <w:rsid w:val="00910CF2"/>
    <w:rsid w:val="00911529"/>
    <w:rsid w:val="009119FD"/>
    <w:rsid w:val="00911E84"/>
    <w:rsid w:val="0091308B"/>
    <w:rsid w:val="009132B2"/>
    <w:rsid w:val="00913909"/>
    <w:rsid w:val="00914229"/>
    <w:rsid w:val="00914AEB"/>
    <w:rsid w:val="009152C7"/>
    <w:rsid w:val="0091569C"/>
    <w:rsid w:val="00915A71"/>
    <w:rsid w:val="0091621B"/>
    <w:rsid w:val="00916424"/>
    <w:rsid w:val="00916ECA"/>
    <w:rsid w:val="00917879"/>
    <w:rsid w:val="00917C96"/>
    <w:rsid w:val="00917F63"/>
    <w:rsid w:val="00920057"/>
    <w:rsid w:val="0092022F"/>
    <w:rsid w:val="0092023A"/>
    <w:rsid w:val="009202F7"/>
    <w:rsid w:val="009209A9"/>
    <w:rsid w:val="009216B6"/>
    <w:rsid w:val="00921EE5"/>
    <w:rsid w:val="009226DD"/>
    <w:rsid w:val="0092275B"/>
    <w:rsid w:val="00922B0B"/>
    <w:rsid w:val="00922DC9"/>
    <w:rsid w:val="00924394"/>
    <w:rsid w:val="00924FEB"/>
    <w:rsid w:val="0092504C"/>
    <w:rsid w:val="00925800"/>
    <w:rsid w:val="009258E9"/>
    <w:rsid w:val="00926450"/>
    <w:rsid w:val="009264DF"/>
    <w:rsid w:val="009273A0"/>
    <w:rsid w:val="00927605"/>
    <w:rsid w:val="0092794E"/>
    <w:rsid w:val="00927A73"/>
    <w:rsid w:val="00930827"/>
    <w:rsid w:val="00930999"/>
    <w:rsid w:val="00930D04"/>
    <w:rsid w:val="00931273"/>
    <w:rsid w:val="009313A6"/>
    <w:rsid w:val="00931599"/>
    <w:rsid w:val="00931722"/>
    <w:rsid w:val="00931832"/>
    <w:rsid w:val="0093187D"/>
    <w:rsid w:val="00931CD3"/>
    <w:rsid w:val="00931FA4"/>
    <w:rsid w:val="00933C8A"/>
    <w:rsid w:val="009341B0"/>
    <w:rsid w:val="00935245"/>
    <w:rsid w:val="0093540B"/>
    <w:rsid w:val="00936076"/>
    <w:rsid w:val="009362CE"/>
    <w:rsid w:val="00937258"/>
    <w:rsid w:val="00937334"/>
    <w:rsid w:val="0093734C"/>
    <w:rsid w:val="009373D9"/>
    <w:rsid w:val="009402D4"/>
    <w:rsid w:val="00940B4A"/>
    <w:rsid w:val="00940DCC"/>
    <w:rsid w:val="0094199B"/>
    <w:rsid w:val="00941B78"/>
    <w:rsid w:val="00942D77"/>
    <w:rsid w:val="00943147"/>
    <w:rsid w:val="0094372B"/>
    <w:rsid w:val="009438E2"/>
    <w:rsid w:val="009439E8"/>
    <w:rsid w:val="00943F2D"/>
    <w:rsid w:val="00944F22"/>
    <w:rsid w:val="0094559D"/>
    <w:rsid w:val="0094560E"/>
    <w:rsid w:val="00945F12"/>
    <w:rsid w:val="0094633D"/>
    <w:rsid w:val="00946741"/>
    <w:rsid w:val="00946A75"/>
    <w:rsid w:val="00946C8C"/>
    <w:rsid w:val="00946CCD"/>
    <w:rsid w:val="009503CB"/>
    <w:rsid w:val="00950B4E"/>
    <w:rsid w:val="009510D4"/>
    <w:rsid w:val="009519D4"/>
    <w:rsid w:val="00951E1F"/>
    <w:rsid w:val="00951F98"/>
    <w:rsid w:val="009527EC"/>
    <w:rsid w:val="00953064"/>
    <w:rsid w:val="0095369D"/>
    <w:rsid w:val="00953FA6"/>
    <w:rsid w:val="00954134"/>
    <w:rsid w:val="0095458C"/>
    <w:rsid w:val="009548AD"/>
    <w:rsid w:val="0095499E"/>
    <w:rsid w:val="00954D6E"/>
    <w:rsid w:val="00954D95"/>
    <w:rsid w:val="00955336"/>
    <w:rsid w:val="00955469"/>
    <w:rsid w:val="00955499"/>
    <w:rsid w:val="00955842"/>
    <w:rsid w:val="00955C63"/>
    <w:rsid w:val="00955D2A"/>
    <w:rsid w:val="00955EC5"/>
    <w:rsid w:val="0095624C"/>
    <w:rsid w:val="00956766"/>
    <w:rsid w:val="00956B30"/>
    <w:rsid w:val="00956EBD"/>
    <w:rsid w:val="00957C99"/>
    <w:rsid w:val="00957D26"/>
    <w:rsid w:val="009603A9"/>
    <w:rsid w:val="009604AF"/>
    <w:rsid w:val="00960C9F"/>
    <w:rsid w:val="00960EBE"/>
    <w:rsid w:val="00961A3D"/>
    <w:rsid w:val="00961FFF"/>
    <w:rsid w:val="00962583"/>
    <w:rsid w:val="00962FAF"/>
    <w:rsid w:val="0096356B"/>
    <w:rsid w:val="009635E6"/>
    <w:rsid w:val="00963A8C"/>
    <w:rsid w:val="00963B8D"/>
    <w:rsid w:val="00963F8B"/>
    <w:rsid w:val="009640B2"/>
    <w:rsid w:val="00965CB3"/>
    <w:rsid w:val="00965D17"/>
    <w:rsid w:val="00966092"/>
    <w:rsid w:val="00966E24"/>
    <w:rsid w:val="00966FEB"/>
    <w:rsid w:val="009672BD"/>
    <w:rsid w:val="0096739A"/>
    <w:rsid w:val="009673E0"/>
    <w:rsid w:val="00967468"/>
    <w:rsid w:val="0096764C"/>
    <w:rsid w:val="009678D6"/>
    <w:rsid w:val="00967FC7"/>
    <w:rsid w:val="0097015B"/>
    <w:rsid w:val="00970EB3"/>
    <w:rsid w:val="00971352"/>
    <w:rsid w:val="00971677"/>
    <w:rsid w:val="00971F2F"/>
    <w:rsid w:val="00972406"/>
    <w:rsid w:val="009725EF"/>
    <w:rsid w:val="009726CD"/>
    <w:rsid w:val="00973203"/>
    <w:rsid w:val="00973768"/>
    <w:rsid w:val="00973D0F"/>
    <w:rsid w:val="009750CF"/>
    <w:rsid w:val="0097599F"/>
    <w:rsid w:val="009764C3"/>
    <w:rsid w:val="0097744A"/>
    <w:rsid w:val="00977D0E"/>
    <w:rsid w:val="00977F80"/>
    <w:rsid w:val="00980D48"/>
    <w:rsid w:val="00981AF4"/>
    <w:rsid w:val="00981D54"/>
    <w:rsid w:val="00981E58"/>
    <w:rsid w:val="0098380F"/>
    <w:rsid w:val="00983939"/>
    <w:rsid w:val="00983EAC"/>
    <w:rsid w:val="00984727"/>
    <w:rsid w:val="00984CF2"/>
    <w:rsid w:val="00985319"/>
    <w:rsid w:val="009853D2"/>
    <w:rsid w:val="00985B89"/>
    <w:rsid w:val="00986B3F"/>
    <w:rsid w:val="00986E8B"/>
    <w:rsid w:val="0098769B"/>
    <w:rsid w:val="00987A5B"/>
    <w:rsid w:val="00987AF9"/>
    <w:rsid w:val="0099022C"/>
    <w:rsid w:val="009903DF"/>
    <w:rsid w:val="0099057E"/>
    <w:rsid w:val="00990F96"/>
    <w:rsid w:val="00990FD5"/>
    <w:rsid w:val="00991603"/>
    <w:rsid w:val="00991EFC"/>
    <w:rsid w:val="0099200C"/>
    <w:rsid w:val="00992420"/>
    <w:rsid w:val="00992589"/>
    <w:rsid w:val="00992AE9"/>
    <w:rsid w:val="009931F7"/>
    <w:rsid w:val="009933F1"/>
    <w:rsid w:val="00993441"/>
    <w:rsid w:val="00993D33"/>
    <w:rsid w:val="00993E64"/>
    <w:rsid w:val="009940F9"/>
    <w:rsid w:val="00995345"/>
    <w:rsid w:val="009956E5"/>
    <w:rsid w:val="00995A70"/>
    <w:rsid w:val="00996838"/>
    <w:rsid w:val="009970F2"/>
    <w:rsid w:val="009A0333"/>
    <w:rsid w:val="009A0A6E"/>
    <w:rsid w:val="009A22AF"/>
    <w:rsid w:val="009A2F5C"/>
    <w:rsid w:val="009A4D0C"/>
    <w:rsid w:val="009A4DBD"/>
    <w:rsid w:val="009A567C"/>
    <w:rsid w:val="009A5E0F"/>
    <w:rsid w:val="009A6683"/>
    <w:rsid w:val="009B00B7"/>
    <w:rsid w:val="009B0A46"/>
    <w:rsid w:val="009B0A88"/>
    <w:rsid w:val="009B16CF"/>
    <w:rsid w:val="009B1714"/>
    <w:rsid w:val="009B1BC2"/>
    <w:rsid w:val="009B1FA9"/>
    <w:rsid w:val="009B296F"/>
    <w:rsid w:val="009B2BC7"/>
    <w:rsid w:val="009B3397"/>
    <w:rsid w:val="009B34D2"/>
    <w:rsid w:val="009B35B7"/>
    <w:rsid w:val="009B394A"/>
    <w:rsid w:val="009B3C32"/>
    <w:rsid w:val="009B5481"/>
    <w:rsid w:val="009B5801"/>
    <w:rsid w:val="009B5D87"/>
    <w:rsid w:val="009B5FAB"/>
    <w:rsid w:val="009B6632"/>
    <w:rsid w:val="009B777A"/>
    <w:rsid w:val="009B7951"/>
    <w:rsid w:val="009B7F72"/>
    <w:rsid w:val="009C13AD"/>
    <w:rsid w:val="009C1560"/>
    <w:rsid w:val="009C1847"/>
    <w:rsid w:val="009C18CC"/>
    <w:rsid w:val="009C1E0D"/>
    <w:rsid w:val="009C1E6F"/>
    <w:rsid w:val="009C2045"/>
    <w:rsid w:val="009C2268"/>
    <w:rsid w:val="009C28FC"/>
    <w:rsid w:val="009C2965"/>
    <w:rsid w:val="009C2FFE"/>
    <w:rsid w:val="009C31BB"/>
    <w:rsid w:val="009C337D"/>
    <w:rsid w:val="009C3496"/>
    <w:rsid w:val="009C365C"/>
    <w:rsid w:val="009C48C3"/>
    <w:rsid w:val="009C4927"/>
    <w:rsid w:val="009C4A79"/>
    <w:rsid w:val="009C5597"/>
    <w:rsid w:val="009C61EF"/>
    <w:rsid w:val="009C649E"/>
    <w:rsid w:val="009C6587"/>
    <w:rsid w:val="009C6606"/>
    <w:rsid w:val="009C69E1"/>
    <w:rsid w:val="009C7C08"/>
    <w:rsid w:val="009C7F3C"/>
    <w:rsid w:val="009D048F"/>
    <w:rsid w:val="009D0655"/>
    <w:rsid w:val="009D06E7"/>
    <w:rsid w:val="009D0F6D"/>
    <w:rsid w:val="009D1C8E"/>
    <w:rsid w:val="009D2876"/>
    <w:rsid w:val="009D2D9C"/>
    <w:rsid w:val="009D31BC"/>
    <w:rsid w:val="009D33B1"/>
    <w:rsid w:val="009D38E8"/>
    <w:rsid w:val="009D4563"/>
    <w:rsid w:val="009D4820"/>
    <w:rsid w:val="009D4B0A"/>
    <w:rsid w:val="009D4BF4"/>
    <w:rsid w:val="009D5191"/>
    <w:rsid w:val="009D5EF1"/>
    <w:rsid w:val="009D614A"/>
    <w:rsid w:val="009D65F4"/>
    <w:rsid w:val="009D68C3"/>
    <w:rsid w:val="009D6B2A"/>
    <w:rsid w:val="009D6BE6"/>
    <w:rsid w:val="009D717D"/>
    <w:rsid w:val="009D7751"/>
    <w:rsid w:val="009D7BC5"/>
    <w:rsid w:val="009E0827"/>
    <w:rsid w:val="009E1E63"/>
    <w:rsid w:val="009E2098"/>
    <w:rsid w:val="009E234E"/>
    <w:rsid w:val="009E2797"/>
    <w:rsid w:val="009E2C33"/>
    <w:rsid w:val="009E3E70"/>
    <w:rsid w:val="009E425A"/>
    <w:rsid w:val="009E4BA4"/>
    <w:rsid w:val="009E4DD8"/>
    <w:rsid w:val="009E55E8"/>
    <w:rsid w:val="009E563A"/>
    <w:rsid w:val="009E5846"/>
    <w:rsid w:val="009E5C43"/>
    <w:rsid w:val="009E631A"/>
    <w:rsid w:val="009E6A67"/>
    <w:rsid w:val="009E77A4"/>
    <w:rsid w:val="009E7A1F"/>
    <w:rsid w:val="009E7ABB"/>
    <w:rsid w:val="009F049F"/>
    <w:rsid w:val="009F0518"/>
    <w:rsid w:val="009F0951"/>
    <w:rsid w:val="009F1CDB"/>
    <w:rsid w:val="009F2417"/>
    <w:rsid w:val="009F28E8"/>
    <w:rsid w:val="009F2963"/>
    <w:rsid w:val="009F3324"/>
    <w:rsid w:val="009F335E"/>
    <w:rsid w:val="009F3557"/>
    <w:rsid w:val="009F37E2"/>
    <w:rsid w:val="009F3BE4"/>
    <w:rsid w:val="009F44C2"/>
    <w:rsid w:val="009F483D"/>
    <w:rsid w:val="009F4B44"/>
    <w:rsid w:val="009F4F66"/>
    <w:rsid w:val="009F5054"/>
    <w:rsid w:val="009F5F64"/>
    <w:rsid w:val="009F73A4"/>
    <w:rsid w:val="009F76E9"/>
    <w:rsid w:val="009F7A13"/>
    <w:rsid w:val="009F7B25"/>
    <w:rsid w:val="00A00997"/>
    <w:rsid w:val="00A01268"/>
    <w:rsid w:val="00A01DC0"/>
    <w:rsid w:val="00A02072"/>
    <w:rsid w:val="00A02111"/>
    <w:rsid w:val="00A02216"/>
    <w:rsid w:val="00A03473"/>
    <w:rsid w:val="00A03579"/>
    <w:rsid w:val="00A03AA3"/>
    <w:rsid w:val="00A03B5C"/>
    <w:rsid w:val="00A03CD0"/>
    <w:rsid w:val="00A03DDE"/>
    <w:rsid w:val="00A04174"/>
    <w:rsid w:val="00A04525"/>
    <w:rsid w:val="00A052DB"/>
    <w:rsid w:val="00A0623A"/>
    <w:rsid w:val="00A067A7"/>
    <w:rsid w:val="00A06B24"/>
    <w:rsid w:val="00A07090"/>
    <w:rsid w:val="00A07AB3"/>
    <w:rsid w:val="00A10309"/>
    <w:rsid w:val="00A10916"/>
    <w:rsid w:val="00A11312"/>
    <w:rsid w:val="00A11CFE"/>
    <w:rsid w:val="00A12028"/>
    <w:rsid w:val="00A1261C"/>
    <w:rsid w:val="00A126AB"/>
    <w:rsid w:val="00A12DEC"/>
    <w:rsid w:val="00A13613"/>
    <w:rsid w:val="00A139FE"/>
    <w:rsid w:val="00A13A0B"/>
    <w:rsid w:val="00A13CD0"/>
    <w:rsid w:val="00A147AB"/>
    <w:rsid w:val="00A1481A"/>
    <w:rsid w:val="00A15257"/>
    <w:rsid w:val="00A15482"/>
    <w:rsid w:val="00A17962"/>
    <w:rsid w:val="00A17B74"/>
    <w:rsid w:val="00A17D6E"/>
    <w:rsid w:val="00A2005C"/>
    <w:rsid w:val="00A20546"/>
    <w:rsid w:val="00A20831"/>
    <w:rsid w:val="00A212CC"/>
    <w:rsid w:val="00A21462"/>
    <w:rsid w:val="00A214DD"/>
    <w:rsid w:val="00A218A2"/>
    <w:rsid w:val="00A219D9"/>
    <w:rsid w:val="00A21B83"/>
    <w:rsid w:val="00A21F56"/>
    <w:rsid w:val="00A22013"/>
    <w:rsid w:val="00A221F5"/>
    <w:rsid w:val="00A222C4"/>
    <w:rsid w:val="00A22941"/>
    <w:rsid w:val="00A24513"/>
    <w:rsid w:val="00A245DD"/>
    <w:rsid w:val="00A24604"/>
    <w:rsid w:val="00A249D9"/>
    <w:rsid w:val="00A24C11"/>
    <w:rsid w:val="00A25429"/>
    <w:rsid w:val="00A25DEA"/>
    <w:rsid w:val="00A26140"/>
    <w:rsid w:val="00A261E2"/>
    <w:rsid w:val="00A262D4"/>
    <w:rsid w:val="00A264C8"/>
    <w:rsid w:val="00A26980"/>
    <w:rsid w:val="00A2736A"/>
    <w:rsid w:val="00A27FCD"/>
    <w:rsid w:val="00A30223"/>
    <w:rsid w:val="00A30B70"/>
    <w:rsid w:val="00A30D23"/>
    <w:rsid w:val="00A3115A"/>
    <w:rsid w:val="00A31235"/>
    <w:rsid w:val="00A31A6E"/>
    <w:rsid w:val="00A31BDC"/>
    <w:rsid w:val="00A32C1B"/>
    <w:rsid w:val="00A32FB7"/>
    <w:rsid w:val="00A33AE2"/>
    <w:rsid w:val="00A33E05"/>
    <w:rsid w:val="00A346D4"/>
    <w:rsid w:val="00A34735"/>
    <w:rsid w:val="00A34A69"/>
    <w:rsid w:val="00A34E4D"/>
    <w:rsid w:val="00A352FB"/>
    <w:rsid w:val="00A36741"/>
    <w:rsid w:val="00A36799"/>
    <w:rsid w:val="00A36C4D"/>
    <w:rsid w:val="00A36CEC"/>
    <w:rsid w:val="00A37185"/>
    <w:rsid w:val="00A374CE"/>
    <w:rsid w:val="00A3761E"/>
    <w:rsid w:val="00A37A79"/>
    <w:rsid w:val="00A40384"/>
    <w:rsid w:val="00A4044B"/>
    <w:rsid w:val="00A40D4E"/>
    <w:rsid w:val="00A41294"/>
    <w:rsid w:val="00A4152B"/>
    <w:rsid w:val="00A415CE"/>
    <w:rsid w:val="00A41DEE"/>
    <w:rsid w:val="00A420E8"/>
    <w:rsid w:val="00A4263C"/>
    <w:rsid w:val="00A42C13"/>
    <w:rsid w:val="00A42FC2"/>
    <w:rsid w:val="00A43914"/>
    <w:rsid w:val="00A43DCC"/>
    <w:rsid w:val="00A44854"/>
    <w:rsid w:val="00A44AF2"/>
    <w:rsid w:val="00A44ECF"/>
    <w:rsid w:val="00A45115"/>
    <w:rsid w:val="00A45440"/>
    <w:rsid w:val="00A46027"/>
    <w:rsid w:val="00A47BBF"/>
    <w:rsid w:val="00A50057"/>
    <w:rsid w:val="00A514D8"/>
    <w:rsid w:val="00A534E2"/>
    <w:rsid w:val="00A53BCC"/>
    <w:rsid w:val="00A541AD"/>
    <w:rsid w:val="00A543D4"/>
    <w:rsid w:val="00A54AF8"/>
    <w:rsid w:val="00A54DF5"/>
    <w:rsid w:val="00A55127"/>
    <w:rsid w:val="00A56470"/>
    <w:rsid w:val="00A56477"/>
    <w:rsid w:val="00A56C0E"/>
    <w:rsid w:val="00A56F2F"/>
    <w:rsid w:val="00A5735E"/>
    <w:rsid w:val="00A57691"/>
    <w:rsid w:val="00A57A4D"/>
    <w:rsid w:val="00A57D8A"/>
    <w:rsid w:val="00A60532"/>
    <w:rsid w:val="00A60571"/>
    <w:rsid w:val="00A61132"/>
    <w:rsid w:val="00A61749"/>
    <w:rsid w:val="00A61958"/>
    <w:rsid w:val="00A62571"/>
    <w:rsid w:val="00A62611"/>
    <w:rsid w:val="00A62FD8"/>
    <w:rsid w:val="00A639F9"/>
    <w:rsid w:val="00A63BB7"/>
    <w:rsid w:val="00A64DA7"/>
    <w:rsid w:val="00A6538C"/>
    <w:rsid w:val="00A65A1B"/>
    <w:rsid w:val="00A66B34"/>
    <w:rsid w:val="00A66FF4"/>
    <w:rsid w:val="00A671E0"/>
    <w:rsid w:val="00A6727A"/>
    <w:rsid w:val="00A67955"/>
    <w:rsid w:val="00A679E8"/>
    <w:rsid w:val="00A703E4"/>
    <w:rsid w:val="00A70A65"/>
    <w:rsid w:val="00A70D97"/>
    <w:rsid w:val="00A71391"/>
    <w:rsid w:val="00A713BA"/>
    <w:rsid w:val="00A71705"/>
    <w:rsid w:val="00A71A2F"/>
    <w:rsid w:val="00A73531"/>
    <w:rsid w:val="00A737A2"/>
    <w:rsid w:val="00A7388E"/>
    <w:rsid w:val="00A73FA7"/>
    <w:rsid w:val="00A74AF3"/>
    <w:rsid w:val="00A7531E"/>
    <w:rsid w:val="00A757E5"/>
    <w:rsid w:val="00A76379"/>
    <w:rsid w:val="00A77E01"/>
    <w:rsid w:val="00A77F7B"/>
    <w:rsid w:val="00A80B45"/>
    <w:rsid w:val="00A810E8"/>
    <w:rsid w:val="00A810EB"/>
    <w:rsid w:val="00A813E6"/>
    <w:rsid w:val="00A81A59"/>
    <w:rsid w:val="00A82735"/>
    <w:rsid w:val="00A8349C"/>
    <w:rsid w:val="00A83731"/>
    <w:rsid w:val="00A8373B"/>
    <w:rsid w:val="00A83CB1"/>
    <w:rsid w:val="00A83CE5"/>
    <w:rsid w:val="00A83DD0"/>
    <w:rsid w:val="00A84914"/>
    <w:rsid w:val="00A84F68"/>
    <w:rsid w:val="00A84FB1"/>
    <w:rsid w:val="00A85876"/>
    <w:rsid w:val="00A85AFA"/>
    <w:rsid w:val="00A85FB4"/>
    <w:rsid w:val="00A86146"/>
    <w:rsid w:val="00A87499"/>
    <w:rsid w:val="00A874FA"/>
    <w:rsid w:val="00A90520"/>
    <w:rsid w:val="00A906A9"/>
    <w:rsid w:val="00A906DF"/>
    <w:rsid w:val="00A90AA1"/>
    <w:rsid w:val="00A918B4"/>
    <w:rsid w:val="00A91FB3"/>
    <w:rsid w:val="00A92149"/>
    <w:rsid w:val="00A92911"/>
    <w:rsid w:val="00A92A89"/>
    <w:rsid w:val="00A92D0B"/>
    <w:rsid w:val="00A933EC"/>
    <w:rsid w:val="00A9380F"/>
    <w:rsid w:val="00A94033"/>
    <w:rsid w:val="00A949D6"/>
    <w:rsid w:val="00A94B64"/>
    <w:rsid w:val="00A95027"/>
    <w:rsid w:val="00A96389"/>
    <w:rsid w:val="00A967A8"/>
    <w:rsid w:val="00A96B34"/>
    <w:rsid w:val="00A96E83"/>
    <w:rsid w:val="00A972F2"/>
    <w:rsid w:val="00A979F8"/>
    <w:rsid w:val="00AA0443"/>
    <w:rsid w:val="00AA07C4"/>
    <w:rsid w:val="00AA0BA6"/>
    <w:rsid w:val="00AA0EDC"/>
    <w:rsid w:val="00AA22AE"/>
    <w:rsid w:val="00AA22F6"/>
    <w:rsid w:val="00AA2FED"/>
    <w:rsid w:val="00AA3ABB"/>
    <w:rsid w:val="00AA4034"/>
    <w:rsid w:val="00AA4111"/>
    <w:rsid w:val="00AA4C5F"/>
    <w:rsid w:val="00AA663A"/>
    <w:rsid w:val="00AA6CC8"/>
    <w:rsid w:val="00AA70F3"/>
    <w:rsid w:val="00AA72C1"/>
    <w:rsid w:val="00AA7A30"/>
    <w:rsid w:val="00AA7BB8"/>
    <w:rsid w:val="00AB0031"/>
    <w:rsid w:val="00AB0280"/>
    <w:rsid w:val="00AB09A3"/>
    <w:rsid w:val="00AB1936"/>
    <w:rsid w:val="00AB1A52"/>
    <w:rsid w:val="00AB1A7C"/>
    <w:rsid w:val="00AB1C6D"/>
    <w:rsid w:val="00AB1EB3"/>
    <w:rsid w:val="00AB244F"/>
    <w:rsid w:val="00AB2508"/>
    <w:rsid w:val="00AB2DA0"/>
    <w:rsid w:val="00AB3AAA"/>
    <w:rsid w:val="00AB443F"/>
    <w:rsid w:val="00AB448C"/>
    <w:rsid w:val="00AB4E2A"/>
    <w:rsid w:val="00AB5535"/>
    <w:rsid w:val="00AB584C"/>
    <w:rsid w:val="00AB5AB5"/>
    <w:rsid w:val="00AB5BAF"/>
    <w:rsid w:val="00AB5C39"/>
    <w:rsid w:val="00AB6305"/>
    <w:rsid w:val="00AB6A25"/>
    <w:rsid w:val="00AB756B"/>
    <w:rsid w:val="00AB7ABC"/>
    <w:rsid w:val="00AC0B6D"/>
    <w:rsid w:val="00AC110A"/>
    <w:rsid w:val="00AC1C0F"/>
    <w:rsid w:val="00AC1D94"/>
    <w:rsid w:val="00AC23D8"/>
    <w:rsid w:val="00AC254B"/>
    <w:rsid w:val="00AC27BD"/>
    <w:rsid w:val="00AC2BF3"/>
    <w:rsid w:val="00AC2EA7"/>
    <w:rsid w:val="00AC348C"/>
    <w:rsid w:val="00AC3ACD"/>
    <w:rsid w:val="00AC4071"/>
    <w:rsid w:val="00AC4547"/>
    <w:rsid w:val="00AC4E6F"/>
    <w:rsid w:val="00AC6131"/>
    <w:rsid w:val="00AC64DD"/>
    <w:rsid w:val="00AC6EE6"/>
    <w:rsid w:val="00AC71D5"/>
    <w:rsid w:val="00AC73C6"/>
    <w:rsid w:val="00AC79AE"/>
    <w:rsid w:val="00AC79E6"/>
    <w:rsid w:val="00AC7DAA"/>
    <w:rsid w:val="00AD0211"/>
    <w:rsid w:val="00AD15FA"/>
    <w:rsid w:val="00AD1A52"/>
    <w:rsid w:val="00AD304B"/>
    <w:rsid w:val="00AD30F6"/>
    <w:rsid w:val="00AD315D"/>
    <w:rsid w:val="00AD38E9"/>
    <w:rsid w:val="00AD3F43"/>
    <w:rsid w:val="00AD4694"/>
    <w:rsid w:val="00AD48EB"/>
    <w:rsid w:val="00AD4977"/>
    <w:rsid w:val="00AD4C6B"/>
    <w:rsid w:val="00AD53DB"/>
    <w:rsid w:val="00AD53FF"/>
    <w:rsid w:val="00AD6146"/>
    <w:rsid w:val="00AD7249"/>
    <w:rsid w:val="00AD72F1"/>
    <w:rsid w:val="00AE0977"/>
    <w:rsid w:val="00AE15A6"/>
    <w:rsid w:val="00AE1DDC"/>
    <w:rsid w:val="00AE1F85"/>
    <w:rsid w:val="00AE2774"/>
    <w:rsid w:val="00AE2AE8"/>
    <w:rsid w:val="00AE2C10"/>
    <w:rsid w:val="00AE3A24"/>
    <w:rsid w:val="00AE4363"/>
    <w:rsid w:val="00AE56B5"/>
    <w:rsid w:val="00AE583E"/>
    <w:rsid w:val="00AE5D16"/>
    <w:rsid w:val="00AE6BA3"/>
    <w:rsid w:val="00AE7EAF"/>
    <w:rsid w:val="00AF045C"/>
    <w:rsid w:val="00AF11FA"/>
    <w:rsid w:val="00AF1E36"/>
    <w:rsid w:val="00AF32A9"/>
    <w:rsid w:val="00AF354F"/>
    <w:rsid w:val="00AF3A20"/>
    <w:rsid w:val="00AF4153"/>
    <w:rsid w:val="00AF415D"/>
    <w:rsid w:val="00AF4594"/>
    <w:rsid w:val="00AF4EC1"/>
    <w:rsid w:val="00AF541D"/>
    <w:rsid w:val="00AF5B34"/>
    <w:rsid w:val="00AF5B3C"/>
    <w:rsid w:val="00AF5E3A"/>
    <w:rsid w:val="00AF5EEB"/>
    <w:rsid w:val="00AF66D6"/>
    <w:rsid w:val="00AF6E3D"/>
    <w:rsid w:val="00AF7604"/>
    <w:rsid w:val="00B00212"/>
    <w:rsid w:val="00B0027D"/>
    <w:rsid w:val="00B00C7F"/>
    <w:rsid w:val="00B01483"/>
    <w:rsid w:val="00B019E6"/>
    <w:rsid w:val="00B02F9B"/>
    <w:rsid w:val="00B032CE"/>
    <w:rsid w:val="00B032FA"/>
    <w:rsid w:val="00B035B2"/>
    <w:rsid w:val="00B0397D"/>
    <w:rsid w:val="00B04F58"/>
    <w:rsid w:val="00B0586A"/>
    <w:rsid w:val="00B05EF1"/>
    <w:rsid w:val="00B05FC0"/>
    <w:rsid w:val="00B0687A"/>
    <w:rsid w:val="00B06D1B"/>
    <w:rsid w:val="00B07A7F"/>
    <w:rsid w:val="00B10266"/>
    <w:rsid w:val="00B11044"/>
    <w:rsid w:val="00B11269"/>
    <w:rsid w:val="00B115AD"/>
    <w:rsid w:val="00B119FF"/>
    <w:rsid w:val="00B1328E"/>
    <w:rsid w:val="00B132B0"/>
    <w:rsid w:val="00B134EB"/>
    <w:rsid w:val="00B1411B"/>
    <w:rsid w:val="00B14D06"/>
    <w:rsid w:val="00B150F4"/>
    <w:rsid w:val="00B15A33"/>
    <w:rsid w:val="00B16507"/>
    <w:rsid w:val="00B1668B"/>
    <w:rsid w:val="00B17391"/>
    <w:rsid w:val="00B173CD"/>
    <w:rsid w:val="00B17528"/>
    <w:rsid w:val="00B17954"/>
    <w:rsid w:val="00B17981"/>
    <w:rsid w:val="00B17CC3"/>
    <w:rsid w:val="00B17CE0"/>
    <w:rsid w:val="00B20742"/>
    <w:rsid w:val="00B20DA9"/>
    <w:rsid w:val="00B21DEA"/>
    <w:rsid w:val="00B22729"/>
    <w:rsid w:val="00B23328"/>
    <w:rsid w:val="00B23591"/>
    <w:rsid w:val="00B23D9C"/>
    <w:rsid w:val="00B23DF1"/>
    <w:rsid w:val="00B247D6"/>
    <w:rsid w:val="00B24A63"/>
    <w:rsid w:val="00B25C1B"/>
    <w:rsid w:val="00B263F5"/>
    <w:rsid w:val="00B26F9F"/>
    <w:rsid w:val="00B27434"/>
    <w:rsid w:val="00B27488"/>
    <w:rsid w:val="00B27E3E"/>
    <w:rsid w:val="00B33402"/>
    <w:rsid w:val="00B33672"/>
    <w:rsid w:val="00B336D0"/>
    <w:rsid w:val="00B33DDA"/>
    <w:rsid w:val="00B34092"/>
    <w:rsid w:val="00B34102"/>
    <w:rsid w:val="00B341EC"/>
    <w:rsid w:val="00B348A0"/>
    <w:rsid w:val="00B34DF7"/>
    <w:rsid w:val="00B36167"/>
    <w:rsid w:val="00B3624E"/>
    <w:rsid w:val="00B36564"/>
    <w:rsid w:val="00B3672C"/>
    <w:rsid w:val="00B36BAA"/>
    <w:rsid w:val="00B36FB6"/>
    <w:rsid w:val="00B37364"/>
    <w:rsid w:val="00B37A58"/>
    <w:rsid w:val="00B37CCD"/>
    <w:rsid w:val="00B4005C"/>
    <w:rsid w:val="00B404C3"/>
    <w:rsid w:val="00B40618"/>
    <w:rsid w:val="00B40DBC"/>
    <w:rsid w:val="00B419F7"/>
    <w:rsid w:val="00B4203B"/>
    <w:rsid w:val="00B432DA"/>
    <w:rsid w:val="00B43537"/>
    <w:rsid w:val="00B445A1"/>
    <w:rsid w:val="00B45F00"/>
    <w:rsid w:val="00B466E1"/>
    <w:rsid w:val="00B46AE3"/>
    <w:rsid w:val="00B46B6C"/>
    <w:rsid w:val="00B47191"/>
    <w:rsid w:val="00B47AFD"/>
    <w:rsid w:val="00B47B00"/>
    <w:rsid w:val="00B47B58"/>
    <w:rsid w:val="00B47CC1"/>
    <w:rsid w:val="00B51142"/>
    <w:rsid w:val="00B51495"/>
    <w:rsid w:val="00B51F79"/>
    <w:rsid w:val="00B523E3"/>
    <w:rsid w:val="00B524D7"/>
    <w:rsid w:val="00B52E6A"/>
    <w:rsid w:val="00B5300C"/>
    <w:rsid w:val="00B531F9"/>
    <w:rsid w:val="00B5342E"/>
    <w:rsid w:val="00B53988"/>
    <w:rsid w:val="00B53A00"/>
    <w:rsid w:val="00B5470F"/>
    <w:rsid w:val="00B54B2B"/>
    <w:rsid w:val="00B54C4F"/>
    <w:rsid w:val="00B54DD5"/>
    <w:rsid w:val="00B55BE2"/>
    <w:rsid w:val="00B55CEB"/>
    <w:rsid w:val="00B55CFB"/>
    <w:rsid w:val="00B55F62"/>
    <w:rsid w:val="00B561B4"/>
    <w:rsid w:val="00B5622C"/>
    <w:rsid w:val="00B562EA"/>
    <w:rsid w:val="00B56359"/>
    <w:rsid w:val="00B5651D"/>
    <w:rsid w:val="00B5696A"/>
    <w:rsid w:val="00B56B65"/>
    <w:rsid w:val="00B57260"/>
    <w:rsid w:val="00B57967"/>
    <w:rsid w:val="00B60448"/>
    <w:rsid w:val="00B60ABF"/>
    <w:rsid w:val="00B61E8E"/>
    <w:rsid w:val="00B61EE1"/>
    <w:rsid w:val="00B62004"/>
    <w:rsid w:val="00B6206D"/>
    <w:rsid w:val="00B6280B"/>
    <w:rsid w:val="00B62DA8"/>
    <w:rsid w:val="00B63028"/>
    <w:rsid w:val="00B634AC"/>
    <w:rsid w:val="00B642B7"/>
    <w:rsid w:val="00B64709"/>
    <w:rsid w:val="00B64CF1"/>
    <w:rsid w:val="00B6529D"/>
    <w:rsid w:val="00B6535B"/>
    <w:rsid w:val="00B6590C"/>
    <w:rsid w:val="00B65CA7"/>
    <w:rsid w:val="00B65D81"/>
    <w:rsid w:val="00B66F87"/>
    <w:rsid w:val="00B70080"/>
    <w:rsid w:val="00B70422"/>
    <w:rsid w:val="00B709FD"/>
    <w:rsid w:val="00B70ADF"/>
    <w:rsid w:val="00B71150"/>
    <w:rsid w:val="00B7125F"/>
    <w:rsid w:val="00B71F27"/>
    <w:rsid w:val="00B71FAA"/>
    <w:rsid w:val="00B72383"/>
    <w:rsid w:val="00B72F8B"/>
    <w:rsid w:val="00B73465"/>
    <w:rsid w:val="00B7398C"/>
    <w:rsid w:val="00B7410F"/>
    <w:rsid w:val="00B74509"/>
    <w:rsid w:val="00B74AB1"/>
    <w:rsid w:val="00B74C49"/>
    <w:rsid w:val="00B75028"/>
    <w:rsid w:val="00B755B0"/>
    <w:rsid w:val="00B75950"/>
    <w:rsid w:val="00B768E7"/>
    <w:rsid w:val="00B771C5"/>
    <w:rsid w:val="00B77F39"/>
    <w:rsid w:val="00B80155"/>
    <w:rsid w:val="00B80249"/>
    <w:rsid w:val="00B80B03"/>
    <w:rsid w:val="00B80F58"/>
    <w:rsid w:val="00B80FB6"/>
    <w:rsid w:val="00B82531"/>
    <w:rsid w:val="00B834D6"/>
    <w:rsid w:val="00B83A60"/>
    <w:rsid w:val="00B83B6B"/>
    <w:rsid w:val="00B83F1E"/>
    <w:rsid w:val="00B83FC3"/>
    <w:rsid w:val="00B844D9"/>
    <w:rsid w:val="00B84594"/>
    <w:rsid w:val="00B845C7"/>
    <w:rsid w:val="00B85908"/>
    <w:rsid w:val="00B866F2"/>
    <w:rsid w:val="00B87028"/>
    <w:rsid w:val="00B87760"/>
    <w:rsid w:val="00B87B50"/>
    <w:rsid w:val="00B87BF1"/>
    <w:rsid w:val="00B903A0"/>
    <w:rsid w:val="00B90BF8"/>
    <w:rsid w:val="00B90FCA"/>
    <w:rsid w:val="00B915B8"/>
    <w:rsid w:val="00B920EF"/>
    <w:rsid w:val="00B92593"/>
    <w:rsid w:val="00B936EB"/>
    <w:rsid w:val="00B937E6"/>
    <w:rsid w:val="00B9390E"/>
    <w:rsid w:val="00B939B4"/>
    <w:rsid w:val="00B94967"/>
    <w:rsid w:val="00B95269"/>
    <w:rsid w:val="00B9550A"/>
    <w:rsid w:val="00B95C45"/>
    <w:rsid w:val="00B96AD6"/>
    <w:rsid w:val="00B97258"/>
    <w:rsid w:val="00B974D1"/>
    <w:rsid w:val="00B97748"/>
    <w:rsid w:val="00B97CAE"/>
    <w:rsid w:val="00B97CC3"/>
    <w:rsid w:val="00BA02CE"/>
    <w:rsid w:val="00BA07E9"/>
    <w:rsid w:val="00BA0BC7"/>
    <w:rsid w:val="00BA0C4D"/>
    <w:rsid w:val="00BA1302"/>
    <w:rsid w:val="00BA172C"/>
    <w:rsid w:val="00BA1D4C"/>
    <w:rsid w:val="00BA21AB"/>
    <w:rsid w:val="00BA2DB8"/>
    <w:rsid w:val="00BA3CDC"/>
    <w:rsid w:val="00BA45C7"/>
    <w:rsid w:val="00BA5186"/>
    <w:rsid w:val="00BA53C4"/>
    <w:rsid w:val="00BA5437"/>
    <w:rsid w:val="00BA57CF"/>
    <w:rsid w:val="00BA61F4"/>
    <w:rsid w:val="00BA68FF"/>
    <w:rsid w:val="00BA695C"/>
    <w:rsid w:val="00BA76F4"/>
    <w:rsid w:val="00BA7CC3"/>
    <w:rsid w:val="00BB052E"/>
    <w:rsid w:val="00BB0813"/>
    <w:rsid w:val="00BB10D3"/>
    <w:rsid w:val="00BB10D6"/>
    <w:rsid w:val="00BB1441"/>
    <w:rsid w:val="00BB14FC"/>
    <w:rsid w:val="00BB16F4"/>
    <w:rsid w:val="00BB22A2"/>
    <w:rsid w:val="00BB286F"/>
    <w:rsid w:val="00BB2E8C"/>
    <w:rsid w:val="00BB3537"/>
    <w:rsid w:val="00BB392F"/>
    <w:rsid w:val="00BB3984"/>
    <w:rsid w:val="00BB3B77"/>
    <w:rsid w:val="00BB3BAD"/>
    <w:rsid w:val="00BB4111"/>
    <w:rsid w:val="00BB415C"/>
    <w:rsid w:val="00BB4AC8"/>
    <w:rsid w:val="00BB4B01"/>
    <w:rsid w:val="00BB4D61"/>
    <w:rsid w:val="00BB505C"/>
    <w:rsid w:val="00BB50DF"/>
    <w:rsid w:val="00BB5239"/>
    <w:rsid w:val="00BB53C1"/>
    <w:rsid w:val="00BB5449"/>
    <w:rsid w:val="00BB5C5B"/>
    <w:rsid w:val="00BB63F2"/>
    <w:rsid w:val="00BB6591"/>
    <w:rsid w:val="00BB6A4C"/>
    <w:rsid w:val="00BB71D9"/>
    <w:rsid w:val="00BB7727"/>
    <w:rsid w:val="00BB7FB0"/>
    <w:rsid w:val="00BC0198"/>
    <w:rsid w:val="00BC01C4"/>
    <w:rsid w:val="00BC052D"/>
    <w:rsid w:val="00BC0880"/>
    <w:rsid w:val="00BC08FC"/>
    <w:rsid w:val="00BC1071"/>
    <w:rsid w:val="00BC1272"/>
    <w:rsid w:val="00BC19CD"/>
    <w:rsid w:val="00BC1E17"/>
    <w:rsid w:val="00BC2918"/>
    <w:rsid w:val="00BC30F1"/>
    <w:rsid w:val="00BC3972"/>
    <w:rsid w:val="00BC3C0D"/>
    <w:rsid w:val="00BC3F53"/>
    <w:rsid w:val="00BC44B5"/>
    <w:rsid w:val="00BC4C8A"/>
    <w:rsid w:val="00BC4D9D"/>
    <w:rsid w:val="00BC51C0"/>
    <w:rsid w:val="00BC53A6"/>
    <w:rsid w:val="00BC62C7"/>
    <w:rsid w:val="00BC6FD3"/>
    <w:rsid w:val="00BC7203"/>
    <w:rsid w:val="00BC7BF8"/>
    <w:rsid w:val="00BD0E64"/>
    <w:rsid w:val="00BD132A"/>
    <w:rsid w:val="00BD1739"/>
    <w:rsid w:val="00BD2336"/>
    <w:rsid w:val="00BD256A"/>
    <w:rsid w:val="00BD3003"/>
    <w:rsid w:val="00BD4081"/>
    <w:rsid w:val="00BD467B"/>
    <w:rsid w:val="00BD4842"/>
    <w:rsid w:val="00BD5095"/>
    <w:rsid w:val="00BD6021"/>
    <w:rsid w:val="00BD62F9"/>
    <w:rsid w:val="00BD64B8"/>
    <w:rsid w:val="00BD6B37"/>
    <w:rsid w:val="00BD7087"/>
    <w:rsid w:val="00BD78A4"/>
    <w:rsid w:val="00BD7B4F"/>
    <w:rsid w:val="00BD7B79"/>
    <w:rsid w:val="00BE0D5A"/>
    <w:rsid w:val="00BE1089"/>
    <w:rsid w:val="00BE121D"/>
    <w:rsid w:val="00BE130C"/>
    <w:rsid w:val="00BE1940"/>
    <w:rsid w:val="00BE276C"/>
    <w:rsid w:val="00BE2D81"/>
    <w:rsid w:val="00BE2E88"/>
    <w:rsid w:val="00BE4133"/>
    <w:rsid w:val="00BE4ABB"/>
    <w:rsid w:val="00BE4BEE"/>
    <w:rsid w:val="00BE4C6E"/>
    <w:rsid w:val="00BE5216"/>
    <w:rsid w:val="00BE57DB"/>
    <w:rsid w:val="00BE5A5E"/>
    <w:rsid w:val="00BE629C"/>
    <w:rsid w:val="00BE65AA"/>
    <w:rsid w:val="00BE661D"/>
    <w:rsid w:val="00BE6984"/>
    <w:rsid w:val="00BE69B9"/>
    <w:rsid w:val="00BE720C"/>
    <w:rsid w:val="00BE7507"/>
    <w:rsid w:val="00BE7665"/>
    <w:rsid w:val="00BE7981"/>
    <w:rsid w:val="00BE7D92"/>
    <w:rsid w:val="00BF147E"/>
    <w:rsid w:val="00BF1DDC"/>
    <w:rsid w:val="00BF1DEB"/>
    <w:rsid w:val="00BF319D"/>
    <w:rsid w:val="00BF3800"/>
    <w:rsid w:val="00BF4292"/>
    <w:rsid w:val="00BF4C80"/>
    <w:rsid w:val="00BF5661"/>
    <w:rsid w:val="00BF5A11"/>
    <w:rsid w:val="00BF63D9"/>
    <w:rsid w:val="00BF6517"/>
    <w:rsid w:val="00BF65BA"/>
    <w:rsid w:val="00BF673F"/>
    <w:rsid w:val="00BF7263"/>
    <w:rsid w:val="00BF7AB9"/>
    <w:rsid w:val="00BF7E9F"/>
    <w:rsid w:val="00C00767"/>
    <w:rsid w:val="00C00811"/>
    <w:rsid w:val="00C00A2B"/>
    <w:rsid w:val="00C00AE7"/>
    <w:rsid w:val="00C00D0A"/>
    <w:rsid w:val="00C00DAB"/>
    <w:rsid w:val="00C00FCD"/>
    <w:rsid w:val="00C0104A"/>
    <w:rsid w:val="00C01095"/>
    <w:rsid w:val="00C017BB"/>
    <w:rsid w:val="00C018FC"/>
    <w:rsid w:val="00C0199E"/>
    <w:rsid w:val="00C0255D"/>
    <w:rsid w:val="00C0281F"/>
    <w:rsid w:val="00C02AC9"/>
    <w:rsid w:val="00C02B07"/>
    <w:rsid w:val="00C02BEB"/>
    <w:rsid w:val="00C02E98"/>
    <w:rsid w:val="00C033DF"/>
    <w:rsid w:val="00C03614"/>
    <w:rsid w:val="00C048C8"/>
    <w:rsid w:val="00C0494A"/>
    <w:rsid w:val="00C04B98"/>
    <w:rsid w:val="00C05046"/>
    <w:rsid w:val="00C0564D"/>
    <w:rsid w:val="00C05A49"/>
    <w:rsid w:val="00C05AF0"/>
    <w:rsid w:val="00C071F2"/>
    <w:rsid w:val="00C07547"/>
    <w:rsid w:val="00C0797B"/>
    <w:rsid w:val="00C079C8"/>
    <w:rsid w:val="00C07A22"/>
    <w:rsid w:val="00C07F17"/>
    <w:rsid w:val="00C1071A"/>
    <w:rsid w:val="00C10B19"/>
    <w:rsid w:val="00C11600"/>
    <w:rsid w:val="00C116B4"/>
    <w:rsid w:val="00C1180B"/>
    <w:rsid w:val="00C11A76"/>
    <w:rsid w:val="00C11F3A"/>
    <w:rsid w:val="00C1218D"/>
    <w:rsid w:val="00C12765"/>
    <w:rsid w:val="00C12946"/>
    <w:rsid w:val="00C12BF4"/>
    <w:rsid w:val="00C12D9D"/>
    <w:rsid w:val="00C13268"/>
    <w:rsid w:val="00C134A7"/>
    <w:rsid w:val="00C135D5"/>
    <w:rsid w:val="00C14556"/>
    <w:rsid w:val="00C1532B"/>
    <w:rsid w:val="00C1538E"/>
    <w:rsid w:val="00C154D5"/>
    <w:rsid w:val="00C162DE"/>
    <w:rsid w:val="00C164BF"/>
    <w:rsid w:val="00C16F45"/>
    <w:rsid w:val="00C170D0"/>
    <w:rsid w:val="00C175AA"/>
    <w:rsid w:val="00C177E6"/>
    <w:rsid w:val="00C17AF4"/>
    <w:rsid w:val="00C17B4F"/>
    <w:rsid w:val="00C204B7"/>
    <w:rsid w:val="00C21BA3"/>
    <w:rsid w:val="00C22C95"/>
    <w:rsid w:val="00C23328"/>
    <w:rsid w:val="00C23722"/>
    <w:rsid w:val="00C2428C"/>
    <w:rsid w:val="00C2435D"/>
    <w:rsid w:val="00C24510"/>
    <w:rsid w:val="00C24858"/>
    <w:rsid w:val="00C24DB9"/>
    <w:rsid w:val="00C24F6A"/>
    <w:rsid w:val="00C2571A"/>
    <w:rsid w:val="00C25C8C"/>
    <w:rsid w:val="00C26496"/>
    <w:rsid w:val="00C265A7"/>
    <w:rsid w:val="00C26A8B"/>
    <w:rsid w:val="00C2733B"/>
    <w:rsid w:val="00C27C20"/>
    <w:rsid w:val="00C30424"/>
    <w:rsid w:val="00C3048B"/>
    <w:rsid w:val="00C3051B"/>
    <w:rsid w:val="00C30F5D"/>
    <w:rsid w:val="00C30F63"/>
    <w:rsid w:val="00C31B47"/>
    <w:rsid w:val="00C32143"/>
    <w:rsid w:val="00C32211"/>
    <w:rsid w:val="00C325B3"/>
    <w:rsid w:val="00C326E3"/>
    <w:rsid w:val="00C332BA"/>
    <w:rsid w:val="00C333A3"/>
    <w:rsid w:val="00C334A9"/>
    <w:rsid w:val="00C336B1"/>
    <w:rsid w:val="00C3381E"/>
    <w:rsid w:val="00C33B23"/>
    <w:rsid w:val="00C34AE7"/>
    <w:rsid w:val="00C34B08"/>
    <w:rsid w:val="00C35B8C"/>
    <w:rsid w:val="00C35C3F"/>
    <w:rsid w:val="00C362E4"/>
    <w:rsid w:val="00C3655E"/>
    <w:rsid w:val="00C36F6E"/>
    <w:rsid w:val="00C37147"/>
    <w:rsid w:val="00C37868"/>
    <w:rsid w:val="00C37DE4"/>
    <w:rsid w:val="00C40417"/>
    <w:rsid w:val="00C409F3"/>
    <w:rsid w:val="00C412D2"/>
    <w:rsid w:val="00C41A3F"/>
    <w:rsid w:val="00C424AB"/>
    <w:rsid w:val="00C42821"/>
    <w:rsid w:val="00C43A45"/>
    <w:rsid w:val="00C440FD"/>
    <w:rsid w:val="00C4493A"/>
    <w:rsid w:val="00C44E62"/>
    <w:rsid w:val="00C45336"/>
    <w:rsid w:val="00C457F7"/>
    <w:rsid w:val="00C46DEC"/>
    <w:rsid w:val="00C46E7A"/>
    <w:rsid w:val="00C4739C"/>
    <w:rsid w:val="00C50CE1"/>
    <w:rsid w:val="00C5128D"/>
    <w:rsid w:val="00C51B3E"/>
    <w:rsid w:val="00C525A3"/>
    <w:rsid w:val="00C527DF"/>
    <w:rsid w:val="00C52F43"/>
    <w:rsid w:val="00C537B0"/>
    <w:rsid w:val="00C53AFB"/>
    <w:rsid w:val="00C540C1"/>
    <w:rsid w:val="00C5451D"/>
    <w:rsid w:val="00C55940"/>
    <w:rsid w:val="00C55FEE"/>
    <w:rsid w:val="00C5603A"/>
    <w:rsid w:val="00C56B8F"/>
    <w:rsid w:val="00C57537"/>
    <w:rsid w:val="00C57993"/>
    <w:rsid w:val="00C57B67"/>
    <w:rsid w:val="00C57DCC"/>
    <w:rsid w:val="00C57FC5"/>
    <w:rsid w:val="00C61145"/>
    <w:rsid w:val="00C616F3"/>
    <w:rsid w:val="00C61AD1"/>
    <w:rsid w:val="00C61BF1"/>
    <w:rsid w:val="00C61F34"/>
    <w:rsid w:val="00C62754"/>
    <w:rsid w:val="00C62755"/>
    <w:rsid w:val="00C629DA"/>
    <w:rsid w:val="00C62CAB"/>
    <w:rsid w:val="00C6386C"/>
    <w:rsid w:val="00C648CB"/>
    <w:rsid w:val="00C64C3E"/>
    <w:rsid w:val="00C64F84"/>
    <w:rsid w:val="00C65253"/>
    <w:rsid w:val="00C66601"/>
    <w:rsid w:val="00C66626"/>
    <w:rsid w:val="00C6681D"/>
    <w:rsid w:val="00C669D6"/>
    <w:rsid w:val="00C66FA1"/>
    <w:rsid w:val="00C676FF"/>
    <w:rsid w:val="00C67EAA"/>
    <w:rsid w:val="00C70C8D"/>
    <w:rsid w:val="00C71080"/>
    <w:rsid w:val="00C7109A"/>
    <w:rsid w:val="00C7130D"/>
    <w:rsid w:val="00C714A9"/>
    <w:rsid w:val="00C714C1"/>
    <w:rsid w:val="00C71ACD"/>
    <w:rsid w:val="00C72736"/>
    <w:rsid w:val="00C72A7E"/>
    <w:rsid w:val="00C72EEF"/>
    <w:rsid w:val="00C73129"/>
    <w:rsid w:val="00C73307"/>
    <w:rsid w:val="00C73370"/>
    <w:rsid w:val="00C73594"/>
    <w:rsid w:val="00C744D1"/>
    <w:rsid w:val="00C750A7"/>
    <w:rsid w:val="00C75635"/>
    <w:rsid w:val="00C757D3"/>
    <w:rsid w:val="00C75B34"/>
    <w:rsid w:val="00C75E41"/>
    <w:rsid w:val="00C762C4"/>
    <w:rsid w:val="00C770C3"/>
    <w:rsid w:val="00C77391"/>
    <w:rsid w:val="00C774E0"/>
    <w:rsid w:val="00C7772D"/>
    <w:rsid w:val="00C77BB8"/>
    <w:rsid w:val="00C8058C"/>
    <w:rsid w:val="00C8059A"/>
    <w:rsid w:val="00C80753"/>
    <w:rsid w:val="00C80B0B"/>
    <w:rsid w:val="00C8172B"/>
    <w:rsid w:val="00C82874"/>
    <w:rsid w:val="00C831D8"/>
    <w:rsid w:val="00C83914"/>
    <w:rsid w:val="00C83C57"/>
    <w:rsid w:val="00C83CF0"/>
    <w:rsid w:val="00C841B6"/>
    <w:rsid w:val="00C84675"/>
    <w:rsid w:val="00C8517F"/>
    <w:rsid w:val="00C8520E"/>
    <w:rsid w:val="00C861DC"/>
    <w:rsid w:val="00C86351"/>
    <w:rsid w:val="00C87945"/>
    <w:rsid w:val="00C87E8A"/>
    <w:rsid w:val="00C901F8"/>
    <w:rsid w:val="00C904BA"/>
    <w:rsid w:val="00C910A7"/>
    <w:rsid w:val="00C91CBF"/>
    <w:rsid w:val="00C920BF"/>
    <w:rsid w:val="00C92390"/>
    <w:rsid w:val="00C92642"/>
    <w:rsid w:val="00C928AB"/>
    <w:rsid w:val="00C94B14"/>
    <w:rsid w:val="00C956EF"/>
    <w:rsid w:val="00C958D1"/>
    <w:rsid w:val="00C96506"/>
    <w:rsid w:val="00C9652B"/>
    <w:rsid w:val="00C96539"/>
    <w:rsid w:val="00C96AF9"/>
    <w:rsid w:val="00C96BC5"/>
    <w:rsid w:val="00C96C9F"/>
    <w:rsid w:val="00C9714E"/>
    <w:rsid w:val="00C9721C"/>
    <w:rsid w:val="00C97370"/>
    <w:rsid w:val="00C97404"/>
    <w:rsid w:val="00C9755D"/>
    <w:rsid w:val="00C975F3"/>
    <w:rsid w:val="00C976A8"/>
    <w:rsid w:val="00C97AE7"/>
    <w:rsid w:val="00CA009B"/>
    <w:rsid w:val="00CA017F"/>
    <w:rsid w:val="00CA0B73"/>
    <w:rsid w:val="00CA0D00"/>
    <w:rsid w:val="00CA0EB0"/>
    <w:rsid w:val="00CA0EDA"/>
    <w:rsid w:val="00CA1002"/>
    <w:rsid w:val="00CA135B"/>
    <w:rsid w:val="00CA15D8"/>
    <w:rsid w:val="00CA1A17"/>
    <w:rsid w:val="00CA1FAA"/>
    <w:rsid w:val="00CA2504"/>
    <w:rsid w:val="00CA27FA"/>
    <w:rsid w:val="00CA297E"/>
    <w:rsid w:val="00CA2B3E"/>
    <w:rsid w:val="00CA2B60"/>
    <w:rsid w:val="00CA2BD0"/>
    <w:rsid w:val="00CA312E"/>
    <w:rsid w:val="00CA3719"/>
    <w:rsid w:val="00CA3FBB"/>
    <w:rsid w:val="00CA4723"/>
    <w:rsid w:val="00CA489A"/>
    <w:rsid w:val="00CA4C01"/>
    <w:rsid w:val="00CA5698"/>
    <w:rsid w:val="00CA57B4"/>
    <w:rsid w:val="00CA57BC"/>
    <w:rsid w:val="00CA5A46"/>
    <w:rsid w:val="00CA5B0F"/>
    <w:rsid w:val="00CA6978"/>
    <w:rsid w:val="00CA6A5D"/>
    <w:rsid w:val="00CA6F20"/>
    <w:rsid w:val="00CA730B"/>
    <w:rsid w:val="00CA7C8B"/>
    <w:rsid w:val="00CB0847"/>
    <w:rsid w:val="00CB23FC"/>
    <w:rsid w:val="00CB2596"/>
    <w:rsid w:val="00CB26B9"/>
    <w:rsid w:val="00CB3373"/>
    <w:rsid w:val="00CB35E8"/>
    <w:rsid w:val="00CB3890"/>
    <w:rsid w:val="00CB3A86"/>
    <w:rsid w:val="00CB3FA1"/>
    <w:rsid w:val="00CB40E7"/>
    <w:rsid w:val="00CB4479"/>
    <w:rsid w:val="00CB599A"/>
    <w:rsid w:val="00CB5B86"/>
    <w:rsid w:val="00CB5E3D"/>
    <w:rsid w:val="00CB622D"/>
    <w:rsid w:val="00CB6EA6"/>
    <w:rsid w:val="00CB70AE"/>
    <w:rsid w:val="00CB74EB"/>
    <w:rsid w:val="00CB7984"/>
    <w:rsid w:val="00CB7B3B"/>
    <w:rsid w:val="00CC209C"/>
    <w:rsid w:val="00CC285E"/>
    <w:rsid w:val="00CC307F"/>
    <w:rsid w:val="00CC370B"/>
    <w:rsid w:val="00CC373F"/>
    <w:rsid w:val="00CC3D77"/>
    <w:rsid w:val="00CC4020"/>
    <w:rsid w:val="00CC4636"/>
    <w:rsid w:val="00CC4EBD"/>
    <w:rsid w:val="00CC5FAC"/>
    <w:rsid w:val="00CC5FC6"/>
    <w:rsid w:val="00CC63A2"/>
    <w:rsid w:val="00CC6C44"/>
    <w:rsid w:val="00CC6EBF"/>
    <w:rsid w:val="00CC765D"/>
    <w:rsid w:val="00CD009F"/>
    <w:rsid w:val="00CD0BD0"/>
    <w:rsid w:val="00CD0DFF"/>
    <w:rsid w:val="00CD113E"/>
    <w:rsid w:val="00CD1790"/>
    <w:rsid w:val="00CD1A0E"/>
    <w:rsid w:val="00CD1A5A"/>
    <w:rsid w:val="00CD2161"/>
    <w:rsid w:val="00CD23F2"/>
    <w:rsid w:val="00CD2819"/>
    <w:rsid w:val="00CD2E60"/>
    <w:rsid w:val="00CD446A"/>
    <w:rsid w:val="00CD4B9F"/>
    <w:rsid w:val="00CD4FDC"/>
    <w:rsid w:val="00CD52B1"/>
    <w:rsid w:val="00CD5A00"/>
    <w:rsid w:val="00CD5B00"/>
    <w:rsid w:val="00CD5BAD"/>
    <w:rsid w:val="00CD5D4E"/>
    <w:rsid w:val="00CD632F"/>
    <w:rsid w:val="00CD6F4C"/>
    <w:rsid w:val="00CD7127"/>
    <w:rsid w:val="00CD714C"/>
    <w:rsid w:val="00CE0BCB"/>
    <w:rsid w:val="00CE0CC0"/>
    <w:rsid w:val="00CE1151"/>
    <w:rsid w:val="00CE1265"/>
    <w:rsid w:val="00CE1BE2"/>
    <w:rsid w:val="00CE25E5"/>
    <w:rsid w:val="00CE261D"/>
    <w:rsid w:val="00CE2683"/>
    <w:rsid w:val="00CE2C00"/>
    <w:rsid w:val="00CE2C99"/>
    <w:rsid w:val="00CE2F5E"/>
    <w:rsid w:val="00CE3355"/>
    <w:rsid w:val="00CE34DF"/>
    <w:rsid w:val="00CE3B17"/>
    <w:rsid w:val="00CE4252"/>
    <w:rsid w:val="00CE4347"/>
    <w:rsid w:val="00CE43F0"/>
    <w:rsid w:val="00CE4A43"/>
    <w:rsid w:val="00CE5490"/>
    <w:rsid w:val="00CE54A5"/>
    <w:rsid w:val="00CE5C3D"/>
    <w:rsid w:val="00CE61AB"/>
    <w:rsid w:val="00CE7B01"/>
    <w:rsid w:val="00CE7E97"/>
    <w:rsid w:val="00CE7FFE"/>
    <w:rsid w:val="00CF0249"/>
    <w:rsid w:val="00CF02ED"/>
    <w:rsid w:val="00CF04B8"/>
    <w:rsid w:val="00CF07DE"/>
    <w:rsid w:val="00CF1D68"/>
    <w:rsid w:val="00CF2554"/>
    <w:rsid w:val="00CF3208"/>
    <w:rsid w:val="00CF3238"/>
    <w:rsid w:val="00CF3827"/>
    <w:rsid w:val="00CF3EBB"/>
    <w:rsid w:val="00CF3F57"/>
    <w:rsid w:val="00CF5C32"/>
    <w:rsid w:val="00CF6092"/>
    <w:rsid w:val="00CF695B"/>
    <w:rsid w:val="00CF69CD"/>
    <w:rsid w:val="00CF7530"/>
    <w:rsid w:val="00CF7584"/>
    <w:rsid w:val="00CF7A60"/>
    <w:rsid w:val="00CF7D2B"/>
    <w:rsid w:val="00CF7F13"/>
    <w:rsid w:val="00D0153D"/>
    <w:rsid w:val="00D01D2C"/>
    <w:rsid w:val="00D02720"/>
    <w:rsid w:val="00D034D8"/>
    <w:rsid w:val="00D03BB6"/>
    <w:rsid w:val="00D04BA9"/>
    <w:rsid w:val="00D057AC"/>
    <w:rsid w:val="00D05A93"/>
    <w:rsid w:val="00D066CE"/>
    <w:rsid w:val="00D066F3"/>
    <w:rsid w:val="00D06EBD"/>
    <w:rsid w:val="00D07360"/>
    <w:rsid w:val="00D102C1"/>
    <w:rsid w:val="00D107CC"/>
    <w:rsid w:val="00D10A43"/>
    <w:rsid w:val="00D10DFE"/>
    <w:rsid w:val="00D11252"/>
    <w:rsid w:val="00D114E6"/>
    <w:rsid w:val="00D117AA"/>
    <w:rsid w:val="00D11E43"/>
    <w:rsid w:val="00D12162"/>
    <w:rsid w:val="00D12441"/>
    <w:rsid w:val="00D124CF"/>
    <w:rsid w:val="00D12813"/>
    <w:rsid w:val="00D12848"/>
    <w:rsid w:val="00D132F0"/>
    <w:rsid w:val="00D13B7E"/>
    <w:rsid w:val="00D14773"/>
    <w:rsid w:val="00D155CE"/>
    <w:rsid w:val="00D158C7"/>
    <w:rsid w:val="00D15B8F"/>
    <w:rsid w:val="00D15C02"/>
    <w:rsid w:val="00D16067"/>
    <w:rsid w:val="00D16ABE"/>
    <w:rsid w:val="00D16C4C"/>
    <w:rsid w:val="00D16D04"/>
    <w:rsid w:val="00D174DE"/>
    <w:rsid w:val="00D176E5"/>
    <w:rsid w:val="00D17DCE"/>
    <w:rsid w:val="00D17EAE"/>
    <w:rsid w:val="00D20233"/>
    <w:rsid w:val="00D2026F"/>
    <w:rsid w:val="00D206FD"/>
    <w:rsid w:val="00D21B91"/>
    <w:rsid w:val="00D21D7F"/>
    <w:rsid w:val="00D230A8"/>
    <w:rsid w:val="00D23590"/>
    <w:rsid w:val="00D237D0"/>
    <w:rsid w:val="00D2385B"/>
    <w:rsid w:val="00D24F92"/>
    <w:rsid w:val="00D25728"/>
    <w:rsid w:val="00D25C01"/>
    <w:rsid w:val="00D26407"/>
    <w:rsid w:val="00D26C52"/>
    <w:rsid w:val="00D271B7"/>
    <w:rsid w:val="00D275E8"/>
    <w:rsid w:val="00D305F2"/>
    <w:rsid w:val="00D30942"/>
    <w:rsid w:val="00D30B8D"/>
    <w:rsid w:val="00D30BB7"/>
    <w:rsid w:val="00D30D51"/>
    <w:rsid w:val="00D316AB"/>
    <w:rsid w:val="00D324E5"/>
    <w:rsid w:val="00D3323C"/>
    <w:rsid w:val="00D33309"/>
    <w:rsid w:val="00D333DC"/>
    <w:rsid w:val="00D33597"/>
    <w:rsid w:val="00D3389C"/>
    <w:rsid w:val="00D33A67"/>
    <w:rsid w:val="00D33B48"/>
    <w:rsid w:val="00D33D1A"/>
    <w:rsid w:val="00D345CA"/>
    <w:rsid w:val="00D34AC0"/>
    <w:rsid w:val="00D34E13"/>
    <w:rsid w:val="00D350D7"/>
    <w:rsid w:val="00D3605A"/>
    <w:rsid w:val="00D36E04"/>
    <w:rsid w:val="00D36EAF"/>
    <w:rsid w:val="00D37987"/>
    <w:rsid w:val="00D37C10"/>
    <w:rsid w:val="00D37DB5"/>
    <w:rsid w:val="00D37EF5"/>
    <w:rsid w:val="00D37FBD"/>
    <w:rsid w:val="00D404A6"/>
    <w:rsid w:val="00D40AF4"/>
    <w:rsid w:val="00D41AD0"/>
    <w:rsid w:val="00D41C29"/>
    <w:rsid w:val="00D42360"/>
    <w:rsid w:val="00D42537"/>
    <w:rsid w:val="00D428FA"/>
    <w:rsid w:val="00D42E05"/>
    <w:rsid w:val="00D42F45"/>
    <w:rsid w:val="00D43222"/>
    <w:rsid w:val="00D44426"/>
    <w:rsid w:val="00D4486C"/>
    <w:rsid w:val="00D44B43"/>
    <w:rsid w:val="00D44C4B"/>
    <w:rsid w:val="00D45118"/>
    <w:rsid w:val="00D45149"/>
    <w:rsid w:val="00D451B4"/>
    <w:rsid w:val="00D458DB"/>
    <w:rsid w:val="00D4670D"/>
    <w:rsid w:val="00D4699D"/>
    <w:rsid w:val="00D46DBF"/>
    <w:rsid w:val="00D47BC9"/>
    <w:rsid w:val="00D50091"/>
    <w:rsid w:val="00D50BC1"/>
    <w:rsid w:val="00D52C9E"/>
    <w:rsid w:val="00D53046"/>
    <w:rsid w:val="00D53273"/>
    <w:rsid w:val="00D53BE0"/>
    <w:rsid w:val="00D53BFE"/>
    <w:rsid w:val="00D5536A"/>
    <w:rsid w:val="00D55968"/>
    <w:rsid w:val="00D55A6B"/>
    <w:rsid w:val="00D565DF"/>
    <w:rsid w:val="00D565EA"/>
    <w:rsid w:val="00D56B03"/>
    <w:rsid w:val="00D571B1"/>
    <w:rsid w:val="00D6115D"/>
    <w:rsid w:val="00D61290"/>
    <w:rsid w:val="00D61E9E"/>
    <w:rsid w:val="00D63296"/>
    <w:rsid w:val="00D64A66"/>
    <w:rsid w:val="00D64CBC"/>
    <w:rsid w:val="00D65359"/>
    <w:rsid w:val="00D6570A"/>
    <w:rsid w:val="00D65F22"/>
    <w:rsid w:val="00D662A6"/>
    <w:rsid w:val="00D6788B"/>
    <w:rsid w:val="00D67C17"/>
    <w:rsid w:val="00D67EF8"/>
    <w:rsid w:val="00D7050D"/>
    <w:rsid w:val="00D70CA2"/>
    <w:rsid w:val="00D7108F"/>
    <w:rsid w:val="00D7117B"/>
    <w:rsid w:val="00D715EF"/>
    <w:rsid w:val="00D71748"/>
    <w:rsid w:val="00D718B3"/>
    <w:rsid w:val="00D71B5F"/>
    <w:rsid w:val="00D72879"/>
    <w:rsid w:val="00D73697"/>
    <w:rsid w:val="00D73E16"/>
    <w:rsid w:val="00D74678"/>
    <w:rsid w:val="00D74874"/>
    <w:rsid w:val="00D748E0"/>
    <w:rsid w:val="00D74F3D"/>
    <w:rsid w:val="00D76A3F"/>
    <w:rsid w:val="00D771CE"/>
    <w:rsid w:val="00D772EB"/>
    <w:rsid w:val="00D77466"/>
    <w:rsid w:val="00D778CD"/>
    <w:rsid w:val="00D77F48"/>
    <w:rsid w:val="00D801A4"/>
    <w:rsid w:val="00D806A7"/>
    <w:rsid w:val="00D80769"/>
    <w:rsid w:val="00D81B5E"/>
    <w:rsid w:val="00D81E7F"/>
    <w:rsid w:val="00D81EFE"/>
    <w:rsid w:val="00D82908"/>
    <w:rsid w:val="00D82987"/>
    <w:rsid w:val="00D82E02"/>
    <w:rsid w:val="00D83853"/>
    <w:rsid w:val="00D83DCB"/>
    <w:rsid w:val="00D83F9A"/>
    <w:rsid w:val="00D83FF8"/>
    <w:rsid w:val="00D84C52"/>
    <w:rsid w:val="00D84E1C"/>
    <w:rsid w:val="00D85251"/>
    <w:rsid w:val="00D855FE"/>
    <w:rsid w:val="00D85B44"/>
    <w:rsid w:val="00D86038"/>
    <w:rsid w:val="00D86202"/>
    <w:rsid w:val="00D863CE"/>
    <w:rsid w:val="00D86597"/>
    <w:rsid w:val="00D867F1"/>
    <w:rsid w:val="00D86CA4"/>
    <w:rsid w:val="00D873EB"/>
    <w:rsid w:val="00D8753B"/>
    <w:rsid w:val="00D8792F"/>
    <w:rsid w:val="00D87958"/>
    <w:rsid w:val="00D9082C"/>
    <w:rsid w:val="00D9101B"/>
    <w:rsid w:val="00D912DA"/>
    <w:rsid w:val="00D91357"/>
    <w:rsid w:val="00D914FF"/>
    <w:rsid w:val="00D915AF"/>
    <w:rsid w:val="00D91907"/>
    <w:rsid w:val="00D91B6E"/>
    <w:rsid w:val="00D9223A"/>
    <w:rsid w:val="00D92C59"/>
    <w:rsid w:val="00D932F0"/>
    <w:rsid w:val="00D933AA"/>
    <w:rsid w:val="00D933F8"/>
    <w:rsid w:val="00D93971"/>
    <w:rsid w:val="00D93B76"/>
    <w:rsid w:val="00D93BF4"/>
    <w:rsid w:val="00D93D33"/>
    <w:rsid w:val="00D946F6"/>
    <w:rsid w:val="00D94E8A"/>
    <w:rsid w:val="00D95021"/>
    <w:rsid w:val="00D95592"/>
    <w:rsid w:val="00D95EA4"/>
    <w:rsid w:val="00D95EE2"/>
    <w:rsid w:val="00D960E7"/>
    <w:rsid w:val="00D965EC"/>
    <w:rsid w:val="00D96C77"/>
    <w:rsid w:val="00D9737D"/>
    <w:rsid w:val="00D975ED"/>
    <w:rsid w:val="00D9794E"/>
    <w:rsid w:val="00D97DB7"/>
    <w:rsid w:val="00D97DFB"/>
    <w:rsid w:val="00DA0278"/>
    <w:rsid w:val="00DA0688"/>
    <w:rsid w:val="00DA1481"/>
    <w:rsid w:val="00DA23F5"/>
    <w:rsid w:val="00DA2666"/>
    <w:rsid w:val="00DA33A4"/>
    <w:rsid w:val="00DA3B2B"/>
    <w:rsid w:val="00DA3E60"/>
    <w:rsid w:val="00DA40C2"/>
    <w:rsid w:val="00DA44CB"/>
    <w:rsid w:val="00DA4597"/>
    <w:rsid w:val="00DA48C4"/>
    <w:rsid w:val="00DA4C5F"/>
    <w:rsid w:val="00DA4FB9"/>
    <w:rsid w:val="00DA62D9"/>
    <w:rsid w:val="00DA6A29"/>
    <w:rsid w:val="00DA6B86"/>
    <w:rsid w:val="00DA744A"/>
    <w:rsid w:val="00DA744D"/>
    <w:rsid w:val="00DA786D"/>
    <w:rsid w:val="00DA7900"/>
    <w:rsid w:val="00DB0873"/>
    <w:rsid w:val="00DB0FF9"/>
    <w:rsid w:val="00DB10A6"/>
    <w:rsid w:val="00DB1404"/>
    <w:rsid w:val="00DB1D75"/>
    <w:rsid w:val="00DB1EDF"/>
    <w:rsid w:val="00DB1F25"/>
    <w:rsid w:val="00DB1FDD"/>
    <w:rsid w:val="00DB209B"/>
    <w:rsid w:val="00DB210E"/>
    <w:rsid w:val="00DB2957"/>
    <w:rsid w:val="00DB2DED"/>
    <w:rsid w:val="00DB33BF"/>
    <w:rsid w:val="00DB389C"/>
    <w:rsid w:val="00DB3F78"/>
    <w:rsid w:val="00DB4C97"/>
    <w:rsid w:val="00DB4ECC"/>
    <w:rsid w:val="00DB5028"/>
    <w:rsid w:val="00DB5B70"/>
    <w:rsid w:val="00DB5C1C"/>
    <w:rsid w:val="00DB6205"/>
    <w:rsid w:val="00DB66B5"/>
    <w:rsid w:val="00DB674A"/>
    <w:rsid w:val="00DB6A70"/>
    <w:rsid w:val="00DB6FA5"/>
    <w:rsid w:val="00DB7C81"/>
    <w:rsid w:val="00DB7F1D"/>
    <w:rsid w:val="00DC0E2D"/>
    <w:rsid w:val="00DC10B0"/>
    <w:rsid w:val="00DC13E6"/>
    <w:rsid w:val="00DC1936"/>
    <w:rsid w:val="00DC2548"/>
    <w:rsid w:val="00DC2C9D"/>
    <w:rsid w:val="00DC2D89"/>
    <w:rsid w:val="00DC3720"/>
    <w:rsid w:val="00DC38A6"/>
    <w:rsid w:val="00DC39CF"/>
    <w:rsid w:val="00DC4348"/>
    <w:rsid w:val="00DC4857"/>
    <w:rsid w:val="00DC4EE7"/>
    <w:rsid w:val="00DC5A1D"/>
    <w:rsid w:val="00DC5BD5"/>
    <w:rsid w:val="00DC633E"/>
    <w:rsid w:val="00DC6A6F"/>
    <w:rsid w:val="00DC7448"/>
    <w:rsid w:val="00DC757C"/>
    <w:rsid w:val="00DD0073"/>
    <w:rsid w:val="00DD1285"/>
    <w:rsid w:val="00DD1A39"/>
    <w:rsid w:val="00DD1C06"/>
    <w:rsid w:val="00DD22AE"/>
    <w:rsid w:val="00DD2317"/>
    <w:rsid w:val="00DD27FC"/>
    <w:rsid w:val="00DD2EC5"/>
    <w:rsid w:val="00DD3200"/>
    <w:rsid w:val="00DD35D3"/>
    <w:rsid w:val="00DD42C1"/>
    <w:rsid w:val="00DD4E7C"/>
    <w:rsid w:val="00DD556F"/>
    <w:rsid w:val="00DD598A"/>
    <w:rsid w:val="00DD5F15"/>
    <w:rsid w:val="00DD667F"/>
    <w:rsid w:val="00DD6C53"/>
    <w:rsid w:val="00DD6F49"/>
    <w:rsid w:val="00DD7A63"/>
    <w:rsid w:val="00DE0707"/>
    <w:rsid w:val="00DE0FF1"/>
    <w:rsid w:val="00DE1022"/>
    <w:rsid w:val="00DE1959"/>
    <w:rsid w:val="00DE2006"/>
    <w:rsid w:val="00DE2C15"/>
    <w:rsid w:val="00DE2C21"/>
    <w:rsid w:val="00DE335E"/>
    <w:rsid w:val="00DE3742"/>
    <w:rsid w:val="00DE4516"/>
    <w:rsid w:val="00DE4950"/>
    <w:rsid w:val="00DE4E66"/>
    <w:rsid w:val="00DE56FC"/>
    <w:rsid w:val="00DE5B89"/>
    <w:rsid w:val="00DE5F23"/>
    <w:rsid w:val="00DE6CA9"/>
    <w:rsid w:val="00DE7236"/>
    <w:rsid w:val="00DE7BA2"/>
    <w:rsid w:val="00DF023C"/>
    <w:rsid w:val="00DF0687"/>
    <w:rsid w:val="00DF09E5"/>
    <w:rsid w:val="00DF0A55"/>
    <w:rsid w:val="00DF0D2C"/>
    <w:rsid w:val="00DF0F95"/>
    <w:rsid w:val="00DF12BE"/>
    <w:rsid w:val="00DF1570"/>
    <w:rsid w:val="00DF1909"/>
    <w:rsid w:val="00DF1DC3"/>
    <w:rsid w:val="00DF1E40"/>
    <w:rsid w:val="00DF24FE"/>
    <w:rsid w:val="00DF26D2"/>
    <w:rsid w:val="00DF29E8"/>
    <w:rsid w:val="00DF2CB4"/>
    <w:rsid w:val="00DF2EC5"/>
    <w:rsid w:val="00DF2F8D"/>
    <w:rsid w:val="00DF3ACA"/>
    <w:rsid w:val="00DF3D7A"/>
    <w:rsid w:val="00DF427E"/>
    <w:rsid w:val="00DF429E"/>
    <w:rsid w:val="00DF4421"/>
    <w:rsid w:val="00DF46C3"/>
    <w:rsid w:val="00DF4CC6"/>
    <w:rsid w:val="00DF4D76"/>
    <w:rsid w:val="00DF4FF0"/>
    <w:rsid w:val="00DF5451"/>
    <w:rsid w:val="00DF619A"/>
    <w:rsid w:val="00DF6A73"/>
    <w:rsid w:val="00DF6D94"/>
    <w:rsid w:val="00DF725D"/>
    <w:rsid w:val="00E00038"/>
    <w:rsid w:val="00E00879"/>
    <w:rsid w:val="00E01535"/>
    <w:rsid w:val="00E017E0"/>
    <w:rsid w:val="00E01857"/>
    <w:rsid w:val="00E01970"/>
    <w:rsid w:val="00E029E3"/>
    <w:rsid w:val="00E02DE8"/>
    <w:rsid w:val="00E02E62"/>
    <w:rsid w:val="00E03851"/>
    <w:rsid w:val="00E041DA"/>
    <w:rsid w:val="00E045B5"/>
    <w:rsid w:val="00E047F1"/>
    <w:rsid w:val="00E04A1E"/>
    <w:rsid w:val="00E04E99"/>
    <w:rsid w:val="00E04E9B"/>
    <w:rsid w:val="00E0500F"/>
    <w:rsid w:val="00E0524B"/>
    <w:rsid w:val="00E052FE"/>
    <w:rsid w:val="00E057CC"/>
    <w:rsid w:val="00E0582A"/>
    <w:rsid w:val="00E05B82"/>
    <w:rsid w:val="00E05C6C"/>
    <w:rsid w:val="00E0621E"/>
    <w:rsid w:val="00E066A0"/>
    <w:rsid w:val="00E0708C"/>
    <w:rsid w:val="00E07778"/>
    <w:rsid w:val="00E07934"/>
    <w:rsid w:val="00E07E1A"/>
    <w:rsid w:val="00E104BB"/>
    <w:rsid w:val="00E10F1F"/>
    <w:rsid w:val="00E111E0"/>
    <w:rsid w:val="00E1271D"/>
    <w:rsid w:val="00E1317C"/>
    <w:rsid w:val="00E1374A"/>
    <w:rsid w:val="00E13EED"/>
    <w:rsid w:val="00E14A8D"/>
    <w:rsid w:val="00E151B4"/>
    <w:rsid w:val="00E1574C"/>
    <w:rsid w:val="00E17367"/>
    <w:rsid w:val="00E173CC"/>
    <w:rsid w:val="00E17ADF"/>
    <w:rsid w:val="00E2049F"/>
    <w:rsid w:val="00E20976"/>
    <w:rsid w:val="00E20E1E"/>
    <w:rsid w:val="00E210AA"/>
    <w:rsid w:val="00E21145"/>
    <w:rsid w:val="00E214EA"/>
    <w:rsid w:val="00E216F8"/>
    <w:rsid w:val="00E21B28"/>
    <w:rsid w:val="00E21DB3"/>
    <w:rsid w:val="00E23015"/>
    <w:rsid w:val="00E23157"/>
    <w:rsid w:val="00E231AB"/>
    <w:rsid w:val="00E23533"/>
    <w:rsid w:val="00E240BD"/>
    <w:rsid w:val="00E2432E"/>
    <w:rsid w:val="00E247BB"/>
    <w:rsid w:val="00E249F5"/>
    <w:rsid w:val="00E2511F"/>
    <w:rsid w:val="00E2625F"/>
    <w:rsid w:val="00E262E8"/>
    <w:rsid w:val="00E26DE1"/>
    <w:rsid w:val="00E27118"/>
    <w:rsid w:val="00E2735A"/>
    <w:rsid w:val="00E277E1"/>
    <w:rsid w:val="00E3156B"/>
    <w:rsid w:val="00E32118"/>
    <w:rsid w:val="00E321E7"/>
    <w:rsid w:val="00E32341"/>
    <w:rsid w:val="00E32D4E"/>
    <w:rsid w:val="00E32F2D"/>
    <w:rsid w:val="00E3351C"/>
    <w:rsid w:val="00E33820"/>
    <w:rsid w:val="00E338B6"/>
    <w:rsid w:val="00E34909"/>
    <w:rsid w:val="00E34EFD"/>
    <w:rsid w:val="00E3561C"/>
    <w:rsid w:val="00E35700"/>
    <w:rsid w:val="00E37437"/>
    <w:rsid w:val="00E3777A"/>
    <w:rsid w:val="00E402B7"/>
    <w:rsid w:val="00E404CA"/>
    <w:rsid w:val="00E40928"/>
    <w:rsid w:val="00E40BBE"/>
    <w:rsid w:val="00E411F1"/>
    <w:rsid w:val="00E4127E"/>
    <w:rsid w:val="00E413C3"/>
    <w:rsid w:val="00E41D2B"/>
    <w:rsid w:val="00E42741"/>
    <w:rsid w:val="00E429A7"/>
    <w:rsid w:val="00E42DEF"/>
    <w:rsid w:val="00E42E6E"/>
    <w:rsid w:val="00E43845"/>
    <w:rsid w:val="00E43FDB"/>
    <w:rsid w:val="00E445AF"/>
    <w:rsid w:val="00E44BC7"/>
    <w:rsid w:val="00E45590"/>
    <w:rsid w:val="00E45C86"/>
    <w:rsid w:val="00E45CCA"/>
    <w:rsid w:val="00E46D86"/>
    <w:rsid w:val="00E46DBD"/>
    <w:rsid w:val="00E46ED6"/>
    <w:rsid w:val="00E5121E"/>
    <w:rsid w:val="00E51AD6"/>
    <w:rsid w:val="00E52375"/>
    <w:rsid w:val="00E527BB"/>
    <w:rsid w:val="00E528BC"/>
    <w:rsid w:val="00E52C34"/>
    <w:rsid w:val="00E52E6D"/>
    <w:rsid w:val="00E53938"/>
    <w:rsid w:val="00E53A7D"/>
    <w:rsid w:val="00E53C90"/>
    <w:rsid w:val="00E53F2A"/>
    <w:rsid w:val="00E5433B"/>
    <w:rsid w:val="00E54AD0"/>
    <w:rsid w:val="00E54C5C"/>
    <w:rsid w:val="00E552D7"/>
    <w:rsid w:val="00E55D5B"/>
    <w:rsid w:val="00E55EFF"/>
    <w:rsid w:val="00E55FCF"/>
    <w:rsid w:val="00E568DD"/>
    <w:rsid w:val="00E56DBA"/>
    <w:rsid w:val="00E57593"/>
    <w:rsid w:val="00E57810"/>
    <w:rsid w:val="00E57ACC"/>
    <w:rsid w:val="00E57B81"/>
    <w:rsid w:val="00E60248"/>
    <w:rsid w:val="00E606BE"/>
    <w:rsid w:val="00E6093A"/>
    <w:rsid w:val="00E60959"/>
    <w:rsid w:val="00E60CD1"/>
    <w:rsid w:val="00E6105A"/>
    <w:rsid w:val="00E612FD"/>
    <w:rsid w:val="00E613B7"/>
    <w:rsid w:val="00E61A1A"/>
    <w:rsid w:val="00E622C4"/>
    <w:rsid w:val="00E6254E"/>
    <w:rsid w:val="00E62D74"/>
    <w:rsid w:val="00E63A16"/>
    <w:rsid w:val="00E64285"/>
    <w:rsid w:val="00E64545"/>
    <w:rsid w:val="00E646FE"/>
    <w:rsid w:val="00E64F9F"/>
    <w:rsid w:val="00E65AF3"/>
    <w:rsid w:val="00E65B08"/>
    <w:rsid w:val="00E65B8F"/>
    <w:rsid w:val="00E65BBD"/>
    <w:rsid w:val="00E65D90"/>
    <w:rsid w:val="00E65F80"/>
    <w:rsid w:val="00E66743"/>
    <w:rsid w:val="00E66829"/>
    <w:rsid w:val="00E71530"/>
    <w:rsid w:val="00E71927"/>
    <w:rsid w:val="00E7199F"/>
    <w:rsid w:val="00E7206A"/>
    <w:rsid w:val="00E721D9"/>
    <w:rsid w:val="00E73CB1"/>
    <w:rsid w:val="00E73E37"/>
    <w:rsid w:val="00E7476B"/>
    <w:rsid w:val="00E74BBE"/>
    <w:rsid w:val="00E74C54"/>
    <w:rsid w:val="00E74EE2"/>
    <w:rsid w:val="00E750F1"/>
    <w:rsid w:val="00E75ABC"/>
    <w:rsid w:val="00E7620D"/>
    <w:rsid w:val="00E7645E"/>
    <w:rsid w:val="00E76BC6"/>
    <w:rsid w:val="00E77047"/>
    <w:rsid w:val="00E7782C"/>
    <w:rsid w:val="00E80499"/>
    <w:rsid w:val="00E806F9"/>
    <w:rsid w:val="00E808AD"/>
    <w:rsid w:val="00E80949"/>
    <w:rsid w:val="00E8247A"/>
    <w:rsid w:val="00E843B9"/>
    <w:rsid w:val="00E8459A"/>
    <w:rsid w:val="00E8465F"/>
    <w:rsid w:val="00E8488B"/>
    <w:rsid w:val="00E8520D"/>
    <w:rsid w:val="00E8526C"/>
    <w:rsid w:val="00E85F7E"/>
    <w:rsid w:val="00E867CF"/>
    <w:rsid w:val="00E86854"/>
    <w:rsid w:val="00E86B3C"/>
    <w:rsid w:val="00E86CF5"/>
    <w:rsid w:val="00E871F7"/>
    <w:rsid w:val="00E87440"/>
    <w:rsid w:val="00E90C6A"/>
    <w:rsid w:val="00E910F2"/>
    <w:rsid w:val="00E91405"/>
    <w:rsid w:val="00E91CD4"/>
    <w:rsid w:val="00E929B4"/>
    <w:rsid w:val="00E932B5"/>
    <w:rsid w:val="00E933D6"/>
    <w:rsid w:val="00E93947"/>
    <w:rsid w:val="00E944B6"/>
    <w:rsid w:val="00E9466F"/>
    <w:rsid w:val="00E94759"/>
    <w:rsid w:val="00E94F20"/>
    <w:rsid w:val="00E94FEF"/>
    <w:rsid w:val="00E95879"/>
    <w:rsid w:val="00E96377"/>
    <w:rsid w:val="00E96394"/>
    <w:rsid w:val="00E975D5"/>
    <w:rsid w:val="00E97AF8"/>
    <w:rsid w:val="00E97B9C"/>
    <w:rsid w:val="00EA04CE"/>
    <w:rsid w:val="00EA09B5"/>
    <w:rsid w:val="00EA0B4A"/>
    <w:rsid w:val="00EA0F8C"/>
    <w:rsid w:val="00EA1551"/>
    <w:rsid w:val="00EA1E6D"/>
    <w:rsid w:val="00EA1F2D"/>
    <w:rsid w:val="00EA20C7"/>
    <w:rsid w:val="00EA2138"/>
    <w:rsid w:val="00EA2489"/>
    <w:rsid w:val="00EA29E5"/>
    <w:rsid w:val="00EA2C1F"/>
    <w:rsid w:val="00EA341B"/>
    <w:rsid w:val="00EA3777"/>
    <w:rsid w:val="00EA3818"/>
    <w:rsid w:val="00EA3EE4"/>
    <w:rsid w:val="00EA3FDA"/>
    <w:rsid w:val="00EA4A7F"/>
    <w:rsid w:val="00EA4C4C"/>
    <w:rsid w:val="00EA4EB2"/>
    <w:rsid w:val="00EA51F3"/>
    <w:rsid w:val="00EA5410"/>
    <w:rsid w:val="00EA674D"/>
    <w:rsid w:val="00EA6BE1"/>
    <w:rsid w:val="00EA6EB1"/>
    <w:rsid w:val="00EA7A3A"/>
    <w:rsid w:val="00EA7E3F"/>
    <w:rsid w:val="00EB0509"/>
    <w:rsid w:val="00EB0775"/>
    <w:rsid w:val="00EB1171"/>
    <w:rsid w:val="00EB1F8F"/>
    <w:rsid w:val="00EB2066"/>
    <w:rsid w:val="00EB2742"/>
    <w:rsid w:val="00EB30F2"/>
    <w:rsid w:val="00EB3775"/>
    <w:rsid w:val="00EB4987"/>
    <w:rsid w:val="00EB4E23"/>
    <w:rsid w:val="00EB4E87"/>
    <w:rsid w:val="00EB5032"/>
    <w:rsid w:val="00EB5BC5"/>
    <w:rsid w:val="00EB5BCB"/>
    <w:rsid w:val="00EB5F78"/>
    <w:rsid w:val="00EB60B5"/>
    <w:rsid w:val="00EB61AD"/>
    <w:rsid w:val="00EB69E5"/>
    <w:rsid w:val="00EB6ADC"/>
    <w:rsid w:val="00EC01E8"/>
    <w:rsid w:val="00EC0358"/>
    <w:rsid w:val="00EC07C9"/>
    <w:rsid w:val="00EC136B"/>
    <w:rsid w:val="00EC22BF"/>
    <w:rsid w:val="00EC2EB2"/>
    <w:rsid w:val="00EC37F4"/>
    <w:rsid w:val="00EC3F85"/>
    <w:rsid w:val="00EC4428"/>
    <w:rsid w:val="00EC4C77"/>
    <w:rsid w:val="00EC5674"/>
    <w:rsid w:val="00EC5969"/>
    <w:rsid w:val="00EC5A97"/>
    <w:rsid w:val="00EC614F"/>
    <w:rsid w:val="00EC65A5"/>
    <w:rsid w:val="00EC670D"/>
    <w:rsid w:val="00EC753D"/>
    <w:rsid w:val="00EC789E"/>
    <w:rsid w:val="00EC7C6A"/>
    <w:rsid w:val="00ED0C2C"/>
    <w:rsid w:val="00ED0C94"/>
    <w:rsid w:val="00ED0EDC"/>
    <w:rsid w:val="00ED1AFC"/>
    <w:rsid w:val="00ED223A"/>
    <w:rsid w:val="00ED2780"/>
    <w:rsid w:val="00ED2D0E"/>
    <w:rsid w:val="00ED3272"/>
    <w:rsid w:val="00ED421A"/>
    <w:rsid w:val="00ED42B7"/>
    <w:rsid w:val="00ED45ED"/>
    <w:rsid w:val="00ED4937"/>
    <w:rsid w:val="00ED4D96"/>
    <w:rsid w:val="00ED5613"/>
    <w:rsid w:val="00ED5FA2"/>
    <w:rsid w:val="00ED60CB"/>
    <w:rsid w:val="00ED619F"/>
    <w:rsid w:val="00ED63A7"/>
    <w:rsid w:val="00ED6639"/>
    <w:rsid w:val="00ED6C93"/>
    <w:rsid w:val="00ED6D41"/>
    <w:rsid w:val="00ED6E23"/>
    <w:rsid w:val="00ED6FD6"/>
    <w:rsid w:val="00ED71F6"/>
    <w:rsid w:val="00ED776E"/>
    <w:rsid w:val="00ED7BEA"/>
    <w:rsid w:val="00EE0FC6"/>
    <w:rsid w:val="00EE0FF4"/>
    <w:rsid w:val="00EE1C23"/>
    <w:rsid w:val="00EE25E3"/>
    <w:rsid w:val="00EE2A23"/>
    <w:rsid w:val="00EE33F7"/>
    <w:rsid w:val="00EE37AF"/>
    <w:rsid w:val="00EE38A1"/>
    <w:rsid w:val="00EE38B0"/>
    <w:rsid w:val="00EE3C5B"/>
    <w:rsid w:val="00EE3F48"/>
    <w:rsid w:val="00EE4148"/>
    <w:rsid w:val="00EE43B4"/>
    <w:rsid w:val="00EE53B6"/>
    <w:rsid w:val="00EE5416"/>
    <w:rsid w:val="00EE5CBE"/>
    <w:rsid w:val="00EE6030"/>
    <w:rsid w:val="00EE671C"/>
    <w:rsid w:val="00EE6C4C"/>
    <w:rsid w:val="00EE6DF8"/>
    <w:rsid w:val="00EE761F"/>
    <w:rsid w:val="00EF07EC"/>
    <w:rsid w:val="00EF0A12"/>
    <w:rsid w:val="00EF0B89"/>
    <w:rsid w:val="00EF1043"/>
    <w:rsid w:val="00EF10C4"/>
    <w:rsid w:val="00EF11B5"/>
    <w:rsid w:val="00EF1650"/>
    <w:rsid w:val="00EF1907"/>
    <w:rsid w:val="00EF20A4"/>
    <w:rsid w:val="00EF20D4"/>
    <w:rsid w:val="00EF24E2"/>
    <w:rsid w:val="00EF3244"/>
    <w:rsid w:val="00EF3402"/>
    <w:rsid w:val="00EF37A6"/>
    <w:rsid w:val="00EF3B95"/>
    <w:rsid w:val="00EF3DA0"/>
    <w:rsid w:val="00EF3F2C"/>
    <w:rsid w:val="00EF41DD"/>
    <w:rsid w:val="00EF4F27"/>
    <w:rsid w:val="00EF507F"/>
    <w:rsid w:val="00EF5633"/>
    <w:rsid w:val="00EF5CD3"/>
    <w:rsid w:val="00EF5DE8"/>
    <w:rsid w:val="00EF61BC"/>
    <w:rsid w:val="00EF622A"/>
    <w:rsid w:val="00EF639F"/>
    <w:rsid w:val="00EF67A8"/>
    <w:rsid w:val="00EF7756"/>
    <w:rsid w:val="00EF7DAC"/>
    <w:rsid w:val="00F00B3F"/>
    <w:rsid w:val="00F00BF9"/>
    <w:rsid w:val="00F01617"/>
    <w:rsid w:val="00F027DB"/>
    <w:rsid w:val="00F02E6A"/>
    <w:rsid w:val="00F04355"/>
    <w:rsid w:val="00F04650"/>
    <w:rsid w:val="00F04A02"/>
    <w:rsid w:val="00F06915"/>
    <w:rsid w:val="00F07139"/>
    <w:rsid w:val="00F078D4"/>
    <w:rsid w:val="00F07B92"/>
    <w:rsid w:val="00F1008C"/>
    <w:rsid w:val="00F10DAC"/>
    <w:rsid w:val="00F1140B"/>
    <w:rsid w:val="00F1197E"/>
    <w:rsid w:val="00F11BB5"/>
    <w:rsid w:val="00F11D36"/>
    <w:rsid w:val="00F12B80"/>
    <w:rsid w:val="00F12E96"/>
    <w:rsid w:val="00F12EF2"/>
    <w:rsid w:val="00F13FB3"/>
    <w:rsid w:val="00F14B9D"/>
    <w:rsid w:val="00F15059"/>
    <w:rsid w:val="00F15A58"/>
    <w:rsid w:val="00F15E64"/>
    <w:rsid w:val="00F16485"/>
    <w:rsid w:val="00F16F5B"/>
    <w:rsid w:val="00F17F21"/>
    <w:rsid w:val="00F20F03"/>
    <w:rsid w:val="00F21B52"/>
    <w:rsid w:val="00F21E23"/>
    <w:rsid w:val="00F22A7D"/>
    <w:rsid w:val="00F22AF3"/>
    <w:rsid w:val="00F23159"/>
    <w:rsid w:val="00F236E5"/>
    <w:rsid w:val="00F23745"/>
    <w:rsid w:val="00F23AC2"/>
    <w:rsid w:val="00F24040"/>
    <w:rsid w:val="00F24AF3"/>
    <w:rsid w:val="00F25057"/>
    <w:rsid w:val="00F25587"/>
    <w:rsid w:val="00F255DE"/>
    <w:rsid w:val="00F25B49"/>
    <w:rsid w:val="00F25CE2"/>
    <w:rsid w:val="00F26445"/>
    <w:rsid w:val="00F26DCA"/>
    <w:rsid w:val="00F26E58"/>
    <w:rsid w:val="00F27DFA"/>
    <w:rsid w:val="00F3023F"/>
    <w:rsid w:val="00F305BA"/>
    <w:rsid w:val="00F30794"/>
    <w:rsid w:val="00F3093E"/>
    <w:rsid w:val="00F30BC3"/>
    <w:rsid w:val="00F3141A"/>
    <w:rsid w:val="00F31AB4"/>
    <w:rsid w:val="00F31C73"/>
    <w:rsid w:val="00F31D25"/>
    <w:rsid w:val="00F329AC"/>
    <w:rsid w:val="00F32C63"/>
    <w:rsid w:val="00F3301F"/>
    <w:rsid w:val="00F3377D"/>
    <w:rsid w:val="00F34A2D"/>
    <w:rsid w:val="00F35B29"/>
    <w:rsid w:val="00F35FA6"/>
    <w:rsid w:val="00F35FF4"/>
    <w:rsid w:val="00F36449"/>
    <w:rsid w:val="00F36B51"/>
    <w:rsid w:val="00F37D4A"/>
    <w:rsid w:val="00F37E5C"/>
    <w:rsid w:val="00F37E87"/>
    <w:rsid w:val="00F404DA"/>
    <w:rsid w:val="00F4137A"/>
    <w:rsid w:val="00F41BE3"/>
    <w:rsid w:val="00F4278C"/>
    <w:rsid w:val="00F42F9E"/>
    <w:rsid w:val="00F438DD"/>
    <w:rsid w:val="00F43D0B"/>
    <w:rsid w:val="00F43EBC"/>
    <w:rsid w:val="00F44778"/>
    <w:rsid w:val="00F448BF"/>
    <w:rsid w:val="00F4545B"/>
    <w:rsid w:val="00F456EC"/>
    <w:rsid w:val="00F46237"/>
    <w:rsid w:val="00F46CDC"/>
    <w:rsid w:val="00F504E1"/>
    <w:rsid w:val="00F50CAE"/>
    <w:rsid w:val="00F50CC2"/>
    <w:rsid w:val="00F50E30"/>
    <w:rsid w:val="00F50EC4"/>
    <w:rsid w:val="00F5125C"/>
    <w:rsid w:val="00F51784"/>
    <w:rsid w:val="00F52371"/>
    <w:rsid w:val="00F52D98"/>
    <w:rsid w:val="00F52E81"/>
    <w:rsid w:val="00F53140"/>
    <w:rsid w:val="00F5328B"/>
    <w:rsid w:val="00F537D3"/>
    <w:rsid w:val="00F53861"/>
    <w:rsid w:val="00F53DA5"/>
    <w:rsid w:val="00F53FE2"/>
    <w:rsid w:val="00F5435C"/>
    <w:rsid w:val="00F5444F"/>
    <w:rsid w:val="00F55264"/>
    <w:rsid w:val="00F5572E"/>
    <w:rsid w:val="00F558A2"/>
    <w:rsid w:val="00F5652B"/>
    <w:rsid w:val="00F56786"/>
    <w:rsid w:val="00F568ED"/>
    <w:rsid w:val="00F57AF3"/>
    <w:rsid w:val="00F57E67"/>
    <w:rsid w:val="00F60507"/>
    <w:rsid w:val="00F60F00"/>
    <w:rsid w:val="00F61301"/>
    <w:rsid w:val="00F619D9"/>
    <w:rsid w:val="00F61A4D"/>
    <w:rsid w:val="00F61B4B"/>
    <w:rsid w:val="00F624C7"/>
    <w:rsid w:val="00F62B15"/>
    <w:rsid w:val="00F62DC5"/>
    <w:rsid w:val="00F63AB7"/>
    <w:rsid w:val="00F63B3A"/>
    <w:rsid w:val="00F63E71"/>
    <w:rsid w:val="00F647E3"/>
    <w:rsid w:val="00F6574D"/>
    <w:rsid w:val="00F65876"/>
    <w:rsid w:val="00F658A6"/>
    <w:rsid w:val="00F65E63"/>
    <w:rsid w:val="00F65F6D"/>
    <w:rsid w:val="00F66007"/>
    <w:rsid w:val="00F662D6"/>
    <w:rsid w:val="00F66A9A"/>
    <w:rsid w:val="00F66E79"/>
    <w:rsid w:val="00F66FAE"/>
    <w:rsid w:val="00F67014"/>
    <w:rsid w:val="00F67572"/>
    <w:rsid w:val="00F6762B"/>
    <w:rsid w:val="00F67A17"/>
    <w:rsid w:val="00F67A35"/>
    <w:rsid w:val="00F7113A"/>
    <w:rsid w:val="00F711E0"/>
    <w:rsid w:val="00F71265"/>
    <w:rsid w:val="00F719A7"/>
    <w:rsid w:val="00F71E5F"/>
    <w:rsid w:val="00F72068"/>
    <w:rsid w:val="00F722D6"/>
    <w:rsid w:val="00F72C75"/>
    <w:rsid w:val="00F73221"/>
    <w:rsid w:val="00F73C74"/>
    <w:rsid w:val="00F73F05"/>
    <w:rsid w:val="00F74017"/>
    <w:rsid w:val="00F746C1"/>
    <w:rsid w:val="00F74922"/>
    <w:rsid w:val="00F7503A"/>
    <w:rsid w:val="00F7568C"/>
    <w:rsid w:val="00F75751"/>
    <w:rsid w:val="00F75C9C"/>
    <w:rsid w:val="00F760AD"/>
    <w:rsid w:val="00F76285"/>
    <w:rsid w:val="00F775F2"/>
    <w:rsid w:val="00F77907"/>
    <w:rsid w:val="00F77953"/>
    <w:rsid w:val="00F77A8E"/>
    <w:rsid w:val="00F77B5B"/>
    <w:rsid w:val="00F808E7"/>
    <w:rsid w:val="00F80E4A"/>
    <w:rsid w:val="00F80F27"/>
    <w:rsid w:val="00F81838"/>
    <w:rsid w:val="00F8284C"/>
    <w:rsid w:val="00F82C73"/>
    <w:rsid w:val="00F83A2D"/>
    <w:rsid w:val="00F843C7"/>
    <w:rsid w:val="00F848A4"/>
    <w:rsid w:val="00F849EC"/>
    <w:rsid w:val="00F84CD2"/>
    <w:rsid w:val="00F84EC7"/>
    <w:rsid w:val="00F85124"/>
    <w:rsid w:val="00F8525A"/>
    <w:rsid w:val="00F867D7"/>
    <w:rsid w:val="00F86836"/>
    <w:rsid w:val="00F870F3"/>
    <w:rsid w:val="00F8725D"/>
    <w:rsid w:val="00F878A0"/>
    <w:rsid w:val="00F900C5"/>
    <w:rsid w:val="00F904B9"/>
    <w:rsid w:val="00F91208"/>
    <w:rsid w:val="00F91780"/>
    <w:rsid w:val="00F91797"/>
    <w:rsid w:val="00F91928"/>
    <w:rsid w:val="00F91BEC"/>
    <w:rsid w:val="00F91E2A"/>
    <w:rsid w:val="00F921F1"/>
    <w:rsid w:val="00F9249C"/>
    <w:rsid w:val="00F93203"/>
    <w:rsid w:val="00F93B36"/>
    <w:rsid w:val="00F94F7C"/>
    <w:rsid w:val="00F95D66"/>
    <w:rsid w:val="00F95FCC"/>
    <w:rsid w:val="00F966CD"/>
    <w:rsid w:val="00F9678C"/>
    <w:rsid w:val="00F96A20"/>
    <w:rsid w:val="00F96C87"/>
    <w:rsid w:val="00F96FC7"/>
    <w:rsid w:val="00F97127"/>
    <w:rsid w:val="00F973BA"/>
    <w:rsid w:val="00F979CE"/>
    <w:rsid w:val="00F97A34"/>
    <w:rsid w:val="00F97BA2"/>
    <w:rsid w:val="00F97C2C"/>
    <w:rsid w:val="00FA039A"/>
    <w:rsid w:val="00FA0923"/>
    <w:rsid w:val="00FA0F14"/>
    <w:rsid w:val="00FA1130"/>
    <w:rsid w:val="00FA2909"/>
    <w:rsid w:val="00FA2D74"/>
    <w:rsid w:val="00FA2E0C"/>
    <w:rsid w:val="00FA42DF"/>
    <w:rsid w:val="00FA4741"/>
    <w:rsid w:val="00FA596E"/>
    <w:rsid w:val="00FA59CA"/>
    <w:rsid w:val="00FA5F89"/>
    <w:rsid w:val="00FA6012"/>
    <w:rsid w:val="00FA6204"/>
    <w:rsid w:val="00FA6BF9"/>
    <w:rsid w:val="00FA70B4"/>
    <w:rsid w:val="00FA7BF3"/>
    <w:rsid w:val="00FA7DA8"/>
    <w:rsid w:val="00FA7E37"/>
    <w:rsid w:val="00FA7FDC"/>
    <w:rsid w:val="00FB0055"/>
    <w:rsid w:val="00FB0329"/>
    <w:rsid w:val="00FB0612"/>
    <w:rsid w:val="00FB0663"/>
    <w:rsid w:val="00FB0A92"/>
    <w:rsid w:val="00FB0A98"/>
    <w:rsid w:val="00FB112F"/>
    <w:rsid w:val="00FB1208"/>
    <w:rsid w:val="00FB1694"/>
    <w:rsid w:val="00FB1BE5"/>
    <w:rsid w:val="00FB2293"/>
    <w:rsid w:val="00FB2BF5"/>
    <w:rsid w:val="00FB2E1F"/>
    <w:rsid w:val="00FB3293"/>
    <w:rsid w:val="00FB332C"/>
    <w:rsid w:val="00FB33DC"/>
    <w:rsid w:val="00FB3A1B"/>
    <w:rsid w:val="00FB3EE6"/>
    <w:rsid w:val="00FB4336"/>
    <w:rsid w:val="00FB4346"/>
    <w:rsid w:val="00FB45D9"/>
    <w:rsid w:val="00FB5DA3"/>
    <w:rsid w:val="00FB6F2E"/>
    <w:rsid w:val="00FB76C3"/>
    <w:rsid w:val="00FB7A4D"/>
    <w:rsid w:val="00FB7FF0"/>
    <w:rsid w:val="00FC0135"/>
    <w:rsid w:val="00FC01E5"/>
    <w:rsid w:val="00FC0333"/>
    <w:rsid w:val="00FC0989"/>
    <w:rsid w:val="00FC0D9D"/>
    <w:rsid w:val="00FC1567"/>
    <w:rsid w:val="00FC1B33"/>
    <w:rsid w:val="00FC1E35"/>
    <w:rsid w:val="00FC23AC"/>
    <w:rsid w:val="00FC24DA"/>
    <w:rsid w:val="00FC29F1"/>
    <w:rsid w:val="00FC4324"/>
    <w:rsid w:val="00FC4370"/>
    <w:rsid w:val="00FC441B"/>
    <w:rsid w:val="00FC4537"/>
    <w:rsid w:val="00FC4A24"/>
    <w:rsid w:val="00FC4AC7"/>
    <w:rsid w:val="00FC5D90"/>
    <w:rsid w:val="00FC63A9"/>
    <w:rsid w:val="00FC6679"/>
    <w:rsid w:val="00FC6D95"/>
    <w:rsid w:val="00FC7160"/>
    <w:rsid w:val="00FC7962"/>
    <w:rsid w:val="00FC7D8F"/>
    <w:rsid w:val="00FD0004"/>
    <w:rsid w:val="00FD0331"/>
    <w:rsid w:val="00FD03A7"/>
    <w:rsid w:val="00FD0D3A"/>
    <w:rsid w:val="00FD0E8C"/>
    <w:rsid w:val="00FD1620"/>
    <w:rsid w:val="00FD1A4D"/>
    <w:rsid w:val="00FD1AF5"/>
    <w:rsid w:val="00FD1F00"/>
    <w:rsid w:val="00FD2010"/>
    <w:rsid w:val="00FD20D0"/>
    <w:rsid w:val="00FD35E5"/>
    <w:rsid w:val="00FD426D"/>
    <w:rsid w:val="00FD6830"/>
    <w:rsid w:val="00FE0791"/>
    <w:rsid w:val="00FE0C6A"/>
    <w:rsid w:val="00FE13C6"/>
    <w:rsid w:val="00FE153E"/>
    <w:rsid w:val="00FE17CA"/>
    <w:rsid w:val="00FE199E"/>
    <w:rsid w:val="00FE23A3"/>
    <w:rsid w:val="00FE2CA5"/>
    <w:rsid w:val="00FE3A6D"/>
    <w:rsid w:val="00FE3A8A"/>
    <w:rsid w:val="00FE40B0"/>
    <w:rsid w:val="00FE4721"/>
    <w:rsid w:val="00FE4DD5"/>
    <w:rsid w:val="00FE5951"/>
    <w:rsid w:val="00FE597E"/>
    <w:rsid w:val="00FE5E1C"/>
    <w:rsid w:val="00FE645E"/>
    <w:rsid w:val="00FE66F3"/>
    <w:rsid w:val="00FE6856"/>
    <w:rsid w:val="00FE7DEF"/>
    <w:rsid w:val="00FF0911"/>
    <w:rsid w:val="00FF0B4A"/>
    <w:rsid w:val="00FF0E18"/>
    <w:rsid w:val="00FF148B"/>
    <w:rsid w:val="00FF1873"/>
    <w:rsid w:val="00FF1CA3"/>
    <w:rsid w:val="00FF2678"/>
    <w:rsid w:val="00FF2732"/>
    <w:rsid w:val="00FF2D89"/>
    <w:rsid w:val="00FF38D5"/>
    <w:rsid w:val="00FF4277"/>
    <w:rsid w:val="00FF445E"/>
    <w:rsid w:val="00FF5116"/>
    <w:rsid w:val="00FF52EC"/>
    <w:rsid w:val="00FF534B"/>
    <w:rsid w:val="00FF5799"/>
    <w:rsid w:val="00FF5F8E"/>
    <w:rsid w:val="00FF61C2"/>
    <w:rsid w:val="00FF62D6"/>
    <w:rsid w:val="00FF63E8"/>
    <w:rsid w:val="00FF6456"/>
    <w:rsid w:val="00FF696E"/>
    <w:rsid w:val="00FF6B15"/>
    <w:rsid w:val="00FF7441"/>
    <w:rsid w:val="00FF7941"/>
    <w:rsid w:val="00FF79A0"/>
    <w:rsid w:val="00FF7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89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1"/>
    <w:pPr>
      <w:jc w:val="both"/>
    </w:pPr>
    <w:rPr>
      <w:sz w:val="22"/>
      <w:szCs w:val="22"/>
      <w:lang w:val="da-DK"/>
    </w:rPr>
  </w:style>
  <w:style w:type="paragraph" w:styleId="Heading1">
    <w:name w:val="heading 1"/>
    <w:basedOn w:val="Normal"/>
    <w:next w:val="Normal"/>
    <w:link w:val="Heading1Char"/>
    <w:uiPriority w:val="9"/>
    <w:qFormat/>
    <w:rsid w:val="00B5300C"/>
    <w:pPr>
      <w:keepNext/>
      <w:keepLines/>
      <w:spacing w:before="240"/>
      <w:outlineLvl w:val="0"/>
    </w:pPr>
    <w:rPr>
      <w:rFonts w:ascii="Calibri Light" w:eastAsia="Times New Roman" w:hAnsi="Calibri Light"/>
      <w:b/>
      <w:color w:val="000000"/>
      <w:sz w:val="32"/>
      <w:szCs w:val="32"/>
      <w:lang w:val="x-none" w:eastAsia="x-none"/>
    </w:rPr>
  </w:style>
  <w:style w:type="paragraph" w:styleId="Heading2">
    <w:name w:val="heading 2"/>
    <w:basedOn w:val="Normal"/>
    <w:next w:val="Normal"/>
    <w:link w:val="Heading2Char"/>
    <w:uiPriority w:val="9"/>
    <w:unhideWhenUsed/>
    <w:qFormat/>
    <w:rsid w:val="00732B48"/>
    <w:pPr>
      <w:keepNext/>
      <w:keepLines/>
      <w:spacing w:before="40"/>
      <w:outlineLvl w:val="1"/>
    </w:pPr>
    <w:rPr>
      <w:rFonts w:ascii="Calibri Light" w:eastAsia="Times New Roman" w:hAnsi="Calibri Light"/>
      <w:b/>
      <w:color w:val="000000"/>
      <w:sz w:val="26"/>
      <w:szCs w:val="26"/>
      <w:lang w:val="x-none" w:eastAsia="x-none"/>
    </w:rPr>
  </w:style>
  <w:style w:type="paragraph" w:styleId="Heading3">
    <w:name w:val="heading 3"/>
    <w:basedOn w:val="Normal"/>
    <w:next w:val="Normal"/>
    <w:link w:val="Heading3Char"/>
    <w:uiPriority w:val="9"/>
    <w:unhideWhenUsed/>
    <w:qFormat/>
    <w:rsid w:val="00093E36"/>
    <w:pPr>
      <w:keepNext/>
      <w:keepLines/>
      <w:spacing w:before="40"/>
      <w:outlineLvl w:val="2"/>
    </w:pPr>
    <w:rPr>
      <w:rFonts w:ascii="Calibri Light" w:eastAsia="Times New Roman" w:hAnsi="Calibri Light"/>
      <w:b/>
      <w:i/>
      <w:sz w:val="24"/>
      <w:szCs w:val="24"/>
      <w:lang w:val="x-none" w:eastAsia="x-none"/>
    </w:rPr>
  </w:style>
  <w:style w:type="paragraph" w:styleId="Heading4">
    <w:name w:val="heading 4"/>
    <w:basedOn w:val="Normal"/>
    <w:next w:val="Normal"/>
    <w:link w:val="Heading4Char"/>
    <w:uiPriority w:val="9"/>
    <w:unhideWhenUsed/>
    <w:qFormat/>
    <w:rsid w:val="00561AEC"/>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Colorful List Accent 1,numbered,Paragraphe de liste1,列出段落1,Bulletr List Paragraph,List Paragraph2,List Paragraph21,Párrafo de lista1,Parágrafo da Lista1,リスト段落1,Plan,Dot pt,F5 List Paragraph,L"/>
    <w:basedOn w:val="Normal"/>
    <w:link w:val="ListParagraphChar"/>
    <w:uiPriority w:val="34"/>
    <w:qFormat/>
    <w:rsid w:val="004C088E"/>
    <w:pPr>
      <w:ind w:left="720"/>
      <w:contextualSpacing/>
    </w:pPr>
  </w:style>
  <w:style w:type="character" w:customStyle="1" w:styleId="Heading1Char">
    <w:name w:val="Heading 1 Char"/>
    <w:link w:val="Heading1"/>
    <w:uiPriority w:val="9"/>
    <w:rsid w:val="00B5300C"/>
    <w:rPr>
      <w:rFonts w:ascii="Calibri Light" w:eastAsia="Times New Roman" w:hAnsi="Calibri Light" w:cs="Times New Roman"/>
      <w:b/>
      <w:color w:val="000000"/>
      <w:sz w:val="32"/>
      <w:szCs w:val="32"/>
    </w:rPr>
  </w:style>
  <w:style w:type="character" w:customStyle="1" w:styleId="Heading2Char">
    <w:name w:val="Heading 2 Char"/>
    <w:link w:val="Heading2"/>
    <w:uiPriority w:val="9"/>
    <w:rsid w:val="00732B48"/>
    <w:rPr>
      <w:rFonts w:ascii="Calibri Light" w:eastAsia="Times New Roman" w:hAnsi="Calibri Light" w:cs="Times New Roman"/>
      <w:b/>
      <w:color w:val="000000"/>
      <w:sz w:val="26"/>
      <w:szCs w:val="26"/>
    </w:rPr>
  </w:style>
  <w:style w:type="paragraph" w:styleId="Header">
    <w:name w:val="header"/>
    <w:basedOn w:val="Normal"/>
    <w:link w:val="HeaderChar"/>
    <w:uiPriority w:val="99"/>
    <w:unhideWhenUsed/>
    <w:rsid w:val="008B66E7"/>
    <w:pPr>
      <w:tabs>
        <w:tab w:val="center" w:pos="4819"/>
        <w:tab w:val="right" w:pos="9638"/>
      </w:tabs>
    </w:pPr>
  </w:style>
  <w:style w:type="character" w:customStyle="1" w:styleId="HeaderChar">
    <w:name w:val="Header Char"/>
    <w:basedOn w:val="DefaultParagraphFont"/>
    <w:link w:val="Header"/>
    <w:uiPriority w:val="99"/>
    <w:rsid w:val="008B66E7"/>
  </w:style>
  <w:style w:type="paragraph" w:styleId="Footer">
    <w:name w:val="footer"/>
    <w:basedOn w:val="Normal"/>
    <w:link w:val="FooterChar"/>
    <w:uiPriority w:val="99"/>
    <w:unhideWhenUsed/>
    <w:rsid w:val="008B66E7"/>
    <w:pPr>
      <w:tabs>
        <w:tab w:val="center" w:pos="4819"/>
        <w:tab w:val="right" w:pos="9638"/>
      </w:tabs>
    </w:pPr>
  </w:style>
  <w:style w:type="character" w:customStyle="1" w:styleId="FooterChar">
    <w:name w:val="Footer Char"/>
    <w:basedOn w:val="DefaultParagraphFont"/>
    <w:link w:val="Footer"/>
    <w:uiPriority w:val="99"/>
    <w:rsid w:val="008B66E7"/>
  </w:style>
  <w:style w:type="paragraph" w:styleId="TOC1">
    <w:name w:val="toc 1"/>
    <w:basedOn w:val="Normal"/>
    <w:next w:val="Normal"/>
    <w:autoRedefine/>
    <w:uiPriority w:val="39"/>
    <w:unhideWhenUsed/>
    <w:rsid w:val="00CF7530"/>
    <w:pPr>
      <w:spacing w:before="120" w:after="120"/>
    </w:pPr>
    <w:rPr>
      <w:rFonts w:cs="Calibri"/>
      <w:b/>
      <w:bCs/>
      <w:caps/>
      <w:sz w:val="20"/>
      <w:szCs w:val="20"/>
    </w:rPr>
  </w:style>
  <w:style w:type="paragraph" w:styleId="TOC2">
    <w:name w:val="toc 2"/>
    <w:basedOn w:val="Normal"/>
    <w:next w:val="Normal"/>
    <w:autoRedefine/>
    <w:uiPriority w:val="39"/>
    <w:unhideWhenUsed/>
    <w:rsid w:val="00CF7530"/>
    <w:pPr>
      <w:ind w:left="220"/>
    </w:pPr>
    <w:rPr>
      <w:rFonts w:cs="Calibri"/>
      <w:smallCaps/>
      <w:sz w:val="20"/>
      <w:szCs w:val="20"/>
    </w:rPr>
  </w:style>
  <w:style w:type="paragraph" w:styleId="TOC3">
    <w:name w:val="toc 3"/>
    <w:basedOn w:val="Normal"/>
    <w:next w:val="Normal"/>
    <w:autoRedefine/>
    <w:uiPriority w:val="39"/>
    <w:unhideWhenUsed/>
    <w:rsid w:val="00CF7530"/>
    <w:pPr>
      <w:ind w:left="440"/>
    </w:pPr>
    <w:rPr>
      <w:rFonts w:cs="Calibri"/>
      <w:i/>
      <w:iCs/>
      <w:sz w:val="20"/>
      <w:szCs w:val="20"/>
    </w:rPr>
  </w:style>
  <w:style w:type="paragraph" w:styleId="TOC4">
    <w:name w:val="toc 4"/>
    <w:basedOn w:val="Normal"/>
    <w:next w:val="Normal"/>
    <w:autoRedefine/>
    <w:uiPriority w:val="39"/>
    <w:unhideWhenUsed/>
    <w:rsid w:val="00CF7530"/>
    <w:pPr>
      <w:ind w:left="660"/>
    </w:pPr>
    <w:rPr>
      <w:rFonts w:cs="Calibri"/>
      <w:sz w:val="18"/>
      <w:szCs w:val="18"/>
    </w:rPr>
  </w:style>
  <w:style w:type="paragraph" w:styleId="TOC5">
    <w:name w:val="toc 5"/>
    <w:basedOn w:val="Normal"/>
    <w:next w:val="Normal"/>
    <w:autoRedefine/>
    <w:uiPriority w:val="39"/>
    <w:unhideWhenUsed/>
    <w:rsid w:val="00CF7530"/>
    <w:pPr>
      <w:ind w:left="880"/>
    </w:pPr>
    <w:rPr>
      <w:rFonts w:cs="Calibri"/>
      <w:sz w:val="18"/>
      <w:szCs w:val="18"/>
    </w:rPr>
  </w:style>
  <w:style w:type="paragraph" w:styleId="TOC6">
    <w:name w:val="toc 6"/>
    <w:basedOn w:val="Normal"/>
    <w:next w:val="Normal"/>
    <w:autoRedefine/>
    <w:uiPriority w:val="39"/>
    <w:unhideWhenUsed/>
    <w:rsid w:val="00CF7530"/>
    <w:pPr>
      <w:ind w:left="1100"/>
    </w:pPr>
    <w:rPr>
      <w:rFonts w:cs="Calibri"/>
      <w:sz w:val="18"/>
      <w:szCs w:val="18"/>
    </w:rPr>
  </w:style>
  <w:style w:type="paragraph" w:styleId="TOC7">
    <w:name w:val="toc 7"/>
    <w:basedOn w:val="Normal"/>
    <w:next w:val="Normal"/>
    <w:autoRedefine/>
    <w:uiPriority w:val="39"/>
    <w:unhideWhenUsed/>
    <w:rsid w:val="00CF7530"/>
    <w:pPr>
      <w:ind w:left="1320"/>
    </w:pPr>
    <w:rPr>
      <w:rFonts w:cs="Calibri"/>
      <w:sz w:val="18"/>
      <w:szCs w:val="18"/>
    </w:rPr>
  </w:style>
  <w:style w:type="paragraph" w:styleId="TOC8">
    <w:name w:val="toc 8"/>
    <w:basedOn w:val="Normal"/>
    <w:next w:val="Normal"/>
    <w:autoRedefine/>
    <w:uiPriority w:val="39"/>
    <w:unhideWhenUsed/>
    <w:rsid w:val="00CF7530"/>
    <w:pPr>
      <w:ind w:left="1540"/>
    </w:pPr>
    <w:rPr>
      <w:rFonts w:cs="Calibri"/>
      <w:sz w:val="18"/>
      <w:szCs w:val="18"/>
    </w:rPr>
  </w:style>
  <w:style w:type="paragraph" w:styleId="TOC9">
    <w:name w:val="toc 9"/>
    <w:basedOn w:val="Normal"/>
    <w:next w:val="Normal"/>
    <w:autoRedefine/>
    <w:uiPriority w:val="39"/>
    <w:unhideWhenUsed/>
    <w:rsid w:val="00CF7530"/>
    <w:pPr>
      <w:ind w:left="1760"/>
    </w:pPr>
    <w:rPr>
      <w:rFonts w:cs="Calibri"/>
      <w:sz w:val="18"/>
      <w:szCs w:val="18"/>
    </w:rPr>
  </w:style>
  <w:style w:type="character" w:styleId="Hyperlink">
    <w:name w:val="Hyperlink"/>
    <w:uiPriority w:val="99"/>
    <w:unhideWhenUsed/>
    <w:rsid w:val="00CF7530"/>
    <w:rPr>
      <w:color w:val="0563C1"/>
      <w:u w:val="single"/>
    </w:rPr>
  </w:style>
  <w:style w:type="table" w:styleId="TableGrid">
    <w:name w:val="Table Grid"/>
    <w:basedOn w:val="TableNormal"/>
    <w:uiPriority w:val="59"/>
    <w:rsid w:val="0079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1C7B"/>
    <w:pPr>
      <w:spacing w:before="100" w:beforeAutospacing="1" w:after="100" w:afterAutospacing="1"/>
    </w:pPr>
    <w:rPr>
      <w:rFonts w:ascii="Times New Roman" w:eastAsia="Times New Roman" w:hAnsi="Times New Roman"/>
      <w:sz w:val="24"/>
      <w:szCs w:val="24"/>
      <w:lang w:val="en-PH"/>
    </w:rPr>
  </w:style>
  <w:style w:type="paragraph" w:styleId="BodyText">
    <w:name w:val="Body Text"/>
    <w:basedOn w:val="Normal"/>
    <w:link w:val="BodyTextChar"/>
    <w:rsid w:val="00E74BBE"/>
    <w:pPr>
      <w:tabs>
        <w:tab w:val="left" w:pos="-720"/>
      </w:tabs>
      <w:suppressAutoHyphens/>
      <w:spacing w:line="264" w:lineRule="auto"/>
    </w:pPr>
    <w:rPr>
      <w:rFonts w:ascii="CG Times" w:eastAsia="Times New Roman" w:hAnsi="CG Times"/>
      <w:spacing w:val="-2"/>
      <w:sz w:val="20"/>
      <w:szCs w:val="20"/>
      <w:lang w:val="en-US" w:eastAsia="x-none"/>
    </w:rPr>
  </w:style>
  <w:style w:type="character" w:customStyle="1" w:styleId="BodyTextChar">
    <w:name w:val="Body Text Char"/>
    <w:link w:val="BodyText"/>
    <w:rsid w:val="00E74BBE"/>
    <w:rPr>
      <w:rFonts w:ascii="CG Times" w:eastAsia="Times New Roman" w:hAnsi="CG Times" w:cs="Times New Roman"/>
      <w:spacing w:val="-2"/>
      <w:sz w:val="20"/>
      <w:szCs w:val="20"/>
      <w:lang w:val="en-US"/>
    </w:rPr>
  </w:style>
  <w:style w:type="paragraph" w:styleId="FootnoteText">
    <w:name w:val="footnote text"/>
    <w:aliases w:val="Footnote Text Char Char,Footnote Text Char Char Char,FOOTNOTES,fn,single space,Footnote Text Char1,Footnote Text Char2 Char,Footnote Text Char1 Char Char,Footnote Text Char2 Char Char Char,Footnote Text Char1 Char Char Char Char,Geneva 9"/>
    <w:basedOn w:val="Normal"/>
    <w:link w:val="FootnoteTextChar"/>
    <w:uiPriority w:val="99"/>
    <w:unhideWhenUsed/>
    <w:rsid w:val="0068772A"/>
    <w:rPr>
      <w:rFonts w:ascii="Times New Roman" w:eastAsia="Times New Roman" w:hAnsi="Times New Roman"/>
      <w:sz w:val="20"/>
      <w:szCs w:val="20"/>
      <w:lang w:val="de-DE" w:eastAsia="de-CH"/>
    </w:rPr>
  </w:style>
  <w:style w:type="character" w:customStyle="1" w:styleId="FootnoteTextChar">
    <w:name w:val="Footnote Text Char"/>
    <w:aliases w:val="Footnote Text Char Char Char1,Footnote Text Char Char Char Char,FOOTNOTES Char,fn Char,single space Char,Footnote Text Char1 Char,Footnote Text Char2 Char Char,Footnote Text Char1 Char Char Char,Footnote Text Char2 Char Char Char Char"/>
    <w:link w:val="FootnoteText"/>
    <w:uiPriority w:val="99"/>
    <w:rsid w:val="0068772A"/>
    <w:rPr>
      <w:rFonts w:ascii="Times New Roman" w:eastAsia="Times New Roman" w:hAnsi="Times New Roman" w:cs="Times New Roman"/>
      <w:sz w:val="20"/>
      <w:szCs w:val="20"/>
      <w:lang w:val="de-DE" w:eastAsia="de-CH"/>
    </w:rPr>
  </w:style>
  <w:style w:type="character" w:styleId="FootnoteReference">
    <w:name w:val="footnote reference"/>
    <w:aliases w:val="16 Point,Superscript 6 Point,(Ref. de nota al pie),BVI fnr,ftref,nota pié di pagina,Footnote symbol,Footnote reference number,Times 10 Point,Exposant 3 Point,EN Footnote Reference,note TESI,Footnote Reference Char Char Char,Footnote"/>
    <w:uiPriority w:val="99"/>
    <w:unhideWhenUsed/>
    <w:rsid w:val="0068772A"/>
    <w:rPr>
      <w:vertAlign w:val="superscript"/>
    </w:rPr>
  </w:style>
  <w:style w:type="paragraph" w:styleId="BalloonText">
    <w:name w:val="Balloon Text"/>
    <w:basedOn w:val="Normal"/>
    <w:link w:val="BalloonTextChar"/>
    <w:uiPriority w:val="99"/>
    <w:semiHidden/>
    <w:unhideWhenUsed/>
    <w:rsid w:val="00A62611"/>
    <w:rPr>
      <w:rFonts w:ascii="Segoe UI" w:hAnsi="Segoe UI"/>
      <w:sz w:val="18"/>
      <w:szCs w:val="18"/>
      <w:lang w:val="x-none" w:eastAsia="x-none"/>
    </w:rPr>
  </w:style>
  <w:style w:type="character" w:customStyle="1" w:styleId="BalloonTextChar">
    <w:name w:val="Balloon Text Char"/>
    <w:link w:val="BalloonText"/>
    <w:uiPriority w:val="99"/>
    <w:semiHidden/>
    <w:rsid w:val="00A62611"/>
    <w:rPr>
      <w:rFonts w:ascii="Segoe UI" w:hAnsi="Segoe UI" w:cs="Segoe UI"/>
      <w:sz w:val="18"/>
      <w:szCs w:val="18"/>
    </w:rPr>
  </w:style>
  <w:style w:type="character" w:styleId="UnresolvedMention">
    <w:name w:val="Unresolved Mention"/>
    <w:uiPriority w:val="99"/>
    <w:semiHidden/>
    <w:unhideWhenUsed/>
    <w:rsid w:val="00460C57"/>
    <w:rPr>
      <w:color w:val="605E5C"/>
      <w:shd w:val="clear" w:color="auto" w:fill="E1DFDD"/>
    </w:rPr>
  </w:style>
  <w:style w:type="character" w:customStyle="1" w:styleId="Heading3Char">
    <w:name w:val="Heading 3 Char"/>
    <w:link w:val="Heading3"/>
    <w:uiPriority w:val="9"/>
    <w:rsid w:val="00093E36"/>
    <w:rPr>
      <w:rFonts w:ascii="Calibri Light" w:eastAsia="Times New Roman" w:hAnsi="Calibri Light"/>
      <w:b/>
      <w:i/>
      <w:sz w:val="24"/>
      <w:szCs w:val="24"/>
      <w:lang w:val="x-none" w:eastAsia="x-none"/>
    </w:rPr>
  </w:style>
  <w:style w:type="paragraph" w:customStyle="1" w:styleId="NoSpaceBullet">
    <w:name w:val="NoSpaceBullet"/>
    <w:basedOn w:val="NoSpacing"/>
    <w:link w:val="NoSpaceBulletChar"/>
    <w:qFormat/>
    <w:rsid w:val="00497EF1"/>
    <w:pPr>
      <w:numPr>
        <w:numId w:val="1"/>
      </w:numPr>
      <w:jc w:val="left"/>
    </w:pPr>
    <w:rPr>
      <w:rFonts w:ascii="Segoe UI" w:hAnsi="Segoe UI"/>
      <w:sz w:val="21"/>
      <w:lang w:val="en-GB" w:eastAsia="x-none"/>
    </w:rPr>
  </w:style>
  <w:style w:type="character" w:customStyle="1" w:styleId="NoSpaceBulletChar">
    <w:name w:val="NoSpaceBullet Char"/>
    <w:link w:val="NoSpaceBullet"/>
    <w:rsid w:val="00497EF1"/>
    <w:rPr>
      <w:rFonts w:ascii="Segoe UI" w:hAnsi="Segoe UI"/>
      <w:sz w:val="21"/>
      <w:szCs w:val="22"/>
      <w:lang w:val="en-GB" w:eastAsia="x-none"/>
    </w:rPr>
  </w:style>
  <w:style w:type="paragraph" w:styleId="NoSpacing">
    <w:name w:val="No Spacing"/>
    <w:uiPriority w:val="1"/>
    <w:qFormat/>
    <w:rsid w:val="00497EF1"/>
    <w:pPr>
      <w:jc w:val="both"/>
    </w:pPr>
    <w:rPr>
      <w:sz w:val="22"/>
      <w:szCs w:val="22"/>
      <w:lang w:val="da-DK"/>
    </w:rPr>
  </w:style>
  <w:style w:type="table" w:customStyle="1" w:styleId="TableGrid1">
    <w:name w:val="Table Grid1"/>
    <w:basedOn w:val="TableNormal"/>
    <w:next w:val="TableGrid"/>
    <w:uiPriority w:val="59"/>
    <w:rsid w:val="00CE4A43"/>
    <w:rPr>
      <w:rFonts w:ascii="Times New Roman" w:hAnsi="Times New Roman"/>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336"/>
    <w:rPr>
      <w:sz w:val="16"/>
      <w:szCs w:val="16"/>
    </w:rPr>
  </w:style>
  <w:style w:type="paragraph" w:styleId="CommentText">
    <w:name w:val="annotation text"/>
    <w:basedOn w:val="Normal"/>
    <w:link w:val="CommentTextChar"/>
    <w:uiPriority w:val="99"/>
    <w:unhideWhenUsed/>
    <w:rsid w:val="00BD2336"/>
    <w:pPr>
      <w:jc w:val="left"/>
    </w:pPr>
    <w:rPr>
      <w:rFonts w:ascii="Arial" w:hAnsi="Arial"/>
      <w:sz w:val="20"/>
      <w:szCs w:val="20"/>
      <w:lang w:val="en-GB"/>
    </w:rPr>
  </w:style>
  <w:style w:type="character" w:customStyle="1" w:styleId="CommentTextChar">
    <w:name w:val="Comment Text Char"/>
    <w:basedOn w:val="DefaultParagraphFont"/>
    <w:link w:val="CommentText"/>
    <w:uiPriority w:val="99"/>
    <w:rsid w:val="00BD2336"/>
    <w:rPr>
      <w:rFonts w:ascii="Arial" w:eastAsia="Calibri" w:hAnsi="Arial"/>
      <w:lang w:val="en-GB"/>
    </w:rPr>
  </w:style>
  <w:style w:type="paragraph" w:customStyle="1" w:styleId="m6083737247611060995msolistparagraph">
    <w:name w:val="m_6083737247611060995msolistparagraph"/>
    <w:basedOn w:val="Normal"/>
    <w:rsid w:val="0086797A"/>
    <w:pPr>
      <w:spacing w:before="100" w:beforeAutospacing="1" w:after="100" w:afterAutospacing="1"/>
      <w:jc w:val="left"/>
    </w:pPr>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FE66F3"/>
    <w:pPr>
      <w:jc w:val="both"/>
    </w:pPr>
    <w:rPr>
      <w:rFonts w:ascii="Calibri" w:hAnsi="Calibri"/>
      <w:b/>
      <w:bCs/>
      <w:lang w:val="da-DK"/>
    </w:rPr>
  </w:style>
  <w:style w:type="character" w:customStyle="1" w:styleId="CommentSubjectChar">
    <w:name w:val="Comment Subject Char"/>
    <w:basedOn w:val="CommentTextChar"/>
    <w:link w:val="CommentSubject"/>
    <w:uiPriority w:val="99"/>
    <w:semiHidden/>
    <w:rsid w:val="00FE66F3"/>
    <w:rPr>
      <w:rFonts w:ascii="Arial" w:eastAsia="Calibri" w:hAnsi="Arial"/>
      <w:b/>
      <w:bCs/>
      <w:lang w:val="da-DK"/>
    </w:rPr>
  </w:style>
  <w:style w:type="paragraph" w:customStyle="1" w:styleId="Default">
    <w:name w:val="Default"/>
    <w:rsid w:val="00B90FCA"/>
    <w:pPr>
      <w:autoSpaceDE w:val="0"/>
      <w:autoSpaceDN w:val="0"/>
      <w:adjustRightInd w:val="0"/>
    </w:pPr>
    <w:rPr>
      <w:rFonts w:ascii="Arial" w:hAnsi="Arial" w:cs="Arial"/>
      <w:color w:val="000000"/>
      <w:sz w:val="24"/>
      <w:szCs w:val="24"/>
      <w:lang w:val="en-GB"/>
    </w:rPr>
  </w:style>
  <w:style w:type="paragraph" w:styleId="Title">
    <w:name w:val="Title"/>
    <w:basedOn w:val="Normal"/>
    <w:next w:val="Normal"/>
    <w:link w:val="TitleChar"/>
    <w:uiPriority w:val="10"/>
    <w:qFormat/>
    <w:rsid w:val="00B90FCA"/>
    <w:pPr>
      <w:pBdr>
        <w:bottom w:val="single" w:sz="8" w:space="4" w:color="4F81BD"/>
      </w:pBdr>
      <w:spacing w:after="300"/>
      <w:contextualSpacing/>
      <w:jc w:val="left"/>
    </w:pPr>
    <w:rPr>
      <w:rFonts w:ascii="Cambria" w:eastAsia="Times New Roman" w:hAnsi="Cambria"/>
      <w:color w:val="17365D"/>
      <w:spacing w:val="5"/>
      <w:kern w:val="28"/>
      <w:sz w:val="52"/>
      <w:szCs w:val="52"/>
      <w:lang w:val="en-GB"/>
    </w:rPr>
  </w:style>
  <w:style w:type="character" w:customStyle="1" w:styleId="TitleChar">
    <w:name w:val="Title Char"/>
    <w:basedOn w:val="DefaultParagraphFont"/>
    <w:link w:val="Title"/>
    <w:uiPriority w:val="10"/>
    <w:rsid w:val="00B90FCA"/>
    <w:rPr>
      <w:rFonts w:ascii="Cambria" w:eastAsia="Times New Roman" w:hAnsi="Cambria"/>
      <w:color w:val="17365D"/>
      <w:spacing w:val="5"/>
      <w:kern w:val="28"/>
      <w:sz w:val="52"/>
      <w:szCs w:val="52"/>
      <w:lang w:val="en-GB"/>
    </w:rPr>
  </w:style>
  <w:style w:type="character" w:customStyle="1" w:styleId="ListParagraphChar">
    <w:name w:val="List Paragraph Char"/>
    <w:aliases w:val="Bullets Char,List Paragraph1 Char,Bullet List Char,FooterText Char,Colorful List Accent 1 Char,numbered Char,Paragraphe de liste1 Char,列出段落1 Char,Bulletr List Paragraph Char,List Paragraph2 Char,List Paragraph21 Char,リスト段落1 Char"/>
    <w:link w:val="ListParagraph"/>
    <w:uiPriority w:val="34"/>
    <w:qFormat/>
    <w:rsid w:val="00B90FCA"/>
    <w:rPr>
      <w:sz w:val="22"/>
      <w:szCs w:val="22"/>
      <w:lang w:val="da-DK"/>
    </w:rPr>
  </w:style>
  <w:style w:type="paragraph" w:customStyle="1" w:styleId="Heading31">
    <w:name w:val="Heading 31"/>
    <w:basedOn w:val="Normal"/>
    <w:next w:val="Normal"/>
    <w:uiPriority w:val="9"/>
    <w:unhideWhenUsed/>
    <w:qFormat/>
    <w:rsid w:val="00B90FCA"/>
    <w:pPr>
      <w:pBdr>
        <w:bottom w:val="single" w:sz="6" w:space="1" w:color="4F81BD"/>
      </w:pBdr>
      <w:spacing w:before="300" w:line="276" w:lineRule="auto"/>
      <w:jc w:val="left"/>
      <w:outlineLvl w:val="4"/>
    </w:pPr>
    <w:rPr>
      <w:rFonts w:eastAsia="Times New Roman"/>
      <w:b/>
      <w:caps/>
      <w:spacing w:val="10"/>
      <w:lang w:val="en-US" w:bidi="en-US"/>
    </w:rPr>
  </w:style>
  <w:style w:type="paragraph" w:customStyle="1" w:styleId="Normalbullet">
    <w:name w:val="Normal bullet"/>
    <w:basedOn w:val="Normal"/>
    <w:link w:val="NormalbulletChar"/>
    <w:qFormat/>
    <w:rsid w:val="00B90FCA"/>
    <w:pPr>
      <w:spacing w:after="200" w:line="276" w:lineRule="auto"/>
      <w:jc w:val="left"/>
    </w:pPr>
    <w:rPr>
      <w:rFonts w:eastAsia="Times New Roman" w:cs="Calibri"/>
      <w:bCs/>
      <w:sz w:val="20"/>
      <w:szCs w:val="20"/>
      <w:lang w:val="en-US" w:eastAsia="x-none" w:bidi="en-US"/>
    </w:rPr>
  </w:style>
  <w:style w:type="character" w:customStyle="1" w:styleId="NormalbulletChar">
    <w:name w:val="Normal bullet Char"/>
    <w:link w:val="Normalbullet"/>
    <w:rsid w:val="00B90FCA"/>
    <w:rPr>
      <w:rFonts w:eastAsia="Times New Roman" w:cs="Calibri"/>
      <w:bCs/>
      <w:lang w:eastAsia="x-none" w:bidi="en-US"/>
    </w:rPr>
  </w:style>
  <w:style w:type="character" w:customStyle="1" w:styleId="BodycopyChar">
    <w:name w:val="Body copy Char"/>
    <w:link w:val="Bodycopy"/>
    <w:locked/>
    <w:rsid w:val="00B90FCA"/>
    <w:rPr>
      <w:rFonts w:ascii="Calibri Light" w:eastAsia="Times New Roman" w:hAnsi="Calibri Light" w:cs="Calibri Light"/>
      <w:color w:val="000000"/>
      <w:szCs w:val="24"/>
      <w:lang w:eastAsia="en-GB"/>
    </w:rPr>
  </w:style>
  <w:style w:type="paragraph" w:customStyle="1" w:styleId="Bodycopy">
    <w:name w:val="Body copy"/>
    <w:basedOn w:val="Normal"/>
    <w:link w:val="BodycopyChar"/>
    <w:qFormat/>
    <w:rsid w:val="00B90FCA"/>
    <w:pPr>
      <w:spacing w:after="120" w:line="276" w:lineRule="auto"/>
      <w:jc w:val="left"/>
    </w:pPr>
    <w:rPr>
      <w:rFonts w:ascii="Calibri Light" w:eastAsia="Times New Roman" w:hAnsi="Calibri Light" w:cs="Calibri Light"/>
      <w:color w:val="000000"/>
      <w:sz w:val="20"/>
      <w:szCs w:val="24"/>
      <w:lang w:val="en-US" w:eastAsia="en-GB"/>
    </w:rPr>
  </w:style>
  <w:style w:type="paragraph" w:styleId="BodyText2">
    <w:name w:val="Body Text 2"/>
    <w:basedOn w:val="Normal"/>
    <w:link w:val="BodyText2Char"/>
    <w:uiPriority w:val="99"/>
    <w:semiHidden/>
    <w:unhideWhenUsed/>
    <w:rsid w:val="00C9755D"/>
    <w:pPr>
      <w:spacing w:after="120" w:line="480" w:lineRule="auto"/>
    </w:pPr>
  </w:style>
  <w:style w:type="character" w:customStyle="1" w:styleId="BodyText2Char">
    <w:name w:val="Body Text 2 Char"/>
    <w:basedOn w:val="DefaultParagraphFont"/>
    <w:link w:val="BodyText2"/>
    <w:uiPriority w:val="99"/>
    <w:semiHidden/>
    <w:rsid w:val="00C9755D"/>
    <w:rPr>
      <w:sz w:val="22"/>
      <w:szCs w:val="22"/>
      <w:lang w:val="da-DK"/>
    </w:rPr>
  </w:style>
  <w:style w:type="character" w:styleId="FollowedHyperlink">
    <w:name w:val="FollowedHyperlink"/>
    <w:basedOn w:val="DefaultParagraphFont"/>
    <w:uiPriority w:val="99"/>
    <w:semiHidden/>
    <w:unhideWhenUsed/>
    <w:rsid w:val="00D11E43"/>
    <w:rPr>
      <w:color w:val="954F72" w:themeColor="followedHyperlink"/>
      <w:u w:val="single"/>
    </w:rPr>
  </w:style>
  <w:style w:type="paragraph" w:customStyle="1" w:styleId="Note">
    <w:name w:val="Note"/>
    <w:qFormat/>
    <w:rsid w:val="00FC63A9"/>
    <w:pPr>
      <w:jc w:val="both"/>
    </w:pPr>
    <w:rPr>
      <w:rFonts w:ascii="Times New Roman" w:hAnsi="Times New Roman"/>
      <w:lang w:eastAsia="x-none"/>
    </w:rPr>
  </w:style>
  <w:style w:type="character" w:customStyle="1" w:styleId="Heading4Char">
    <w:name w:val="Heading 4 Char"/>
    <w:basedOn w:val="DefaultParagraphFont"/>
    <w:link w:val="Heading4"/>
    <w:uiPriority w:val="9"/>
    <w:rsid w:val="00561AEC"/>
    <w:rPr>
      <w:rFonts w:asciiTheme="majorHAnsi" w:eastAsiaTheme="majorEastAsia" w:hAnsiTheme="majorHAnsi" w:cstheme="majorBidi"/>
      <w:b/>
      <w:i/>
      <w:iCs/>
      <w:sz w:val="22"/>
      <w:szCs w:val="22"/>
      <w:lang w:val="da-DK"/>
    </w:rPr>
  </w:style>
  <w:style w:type="table" w:customStyle="1" w:styleId="TableGrid2">
    <w:name w:val="Table Grid2"/>
    <w:basedOn w:val="TableNormal"/>
    <w:next w:val="TableGrid"/>
    <w:uiPriority w:val="39"/>
    <w:rsid w:val="003270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419">
      <w:bodyDiv w:val="1"/>
      <w:marLeft w:val="0"/>
      <w:marRight w:val="0"/>
      <w:marTop w:val="0"/>
      <w:marBottom w:val="0"/>
      <w:divBdr>
        <w:top w:val="none" w:sz="0" w:space="0" w:color="auto"/>
        <w:left w:val="none" w:sz="0" w:space="0" w:color="auto"/>
        <w:bottom w:val="none" w:sz="0" w:space="0" w:color="auto"/>
        <w:right w:val="none" w:sz="0" w:space="0" w:color="auto"/>
      </w:divBdr>
    </w:div>
    <w:div w:id="95710789">
      <w:bodyDiv w:val="1"/>
      <w:marLeft w:val="0"/>
      <w:marRight w:val="0"/>
      <w:marTop w:val="0"/>
      <w:marBottom w:val="0"/>
      <w:divBdr>
        <w:top w:val="none" w:sz="0" w:space="0" w:color="auto"/>
        <w:left w:val="none" w:sz="0" w:space="0" w:color="auto"/>
        <w:bottom w:val="none" w:sz="0" w:space="0" w:color="auto"/>
        <w:right w:val="none" w:sz="0" w:space="0" w:color="auto"/>
      </w:divBdr>
    </w:div>
    <w:div w:id="151261317">
      <w:bodyDiv w:val="1"/>
      <w:marLeft w:val="0"/>
      <w:marRight w:val="0"/>
      <w:marTop w:val="0"/>
      <w:marBottom w:val="0"/>
      <w:divBdr>
        <w:top w:val="none" w:sz="0" w:space="0" w:color="auto"/>
        <w:left w:val="none" w:sz="0" w:space="0" w:color="auto"/>
        <w:bottom w:val="none" w:sz="0" w:space="0" w:color="auto"/>
        <w:right w:val="none" w:sz="0" w:space="0" w:color="auto"/>
      </w:divBdr>
    </w:div>
    <w:div w:id="319577873">
      <w:bodyDiv w:val="1"/>
      <w:marLeft w:val="0"/>
      <w:marRight w:val="0"/>
      <w:marTop w:val="0"/>
      <w:marBottom w:val="0"/>
      <w:divBdr>
        <w:top w:val="none" w:sz="0" w:space="0" w:color="auto"/>
        <w:left w:val="none" w:sz="0" w:space="0" w:color="auto"/>
        <w:bottom w:val="none" w:sz="0" w:space="0" w:color="auto"/>
        <w:right w:val="none" w:sz="0" w:space="0" w:color="auto"/>
      </w:divBdr>
    </w:div>
    <w:div w:id="333187662">
      <w:bodyDiv w:val="1"/>
      <w:marLeft w:val="0"/>
      <w:marRight w:val="0"/>
      <w:marTop w:val="0"/>
      <w:marBottom w:val="0"/>
      <w:divBdr>
        <w:top w:val="none" w:sz="0" w:space="0" w:color="auto"/>
        <w:left w:val="none" w:sz="0" w:space="0" w:color="auto"/>
        <w:bottom w:val="none" w:sz="0" w:space="0" w:color="auto"/>
        <w:right w:val="none" w:sz="0" w:space="0" w:color="auto"/>
      </w:divBdr>
    </w:div>
    <w:div w:id="381247566">
      <w:bodyDiv w:val="1"/>
      <w:marLeft w:val="0"/>
      <w:marRight w:val="0"/>
      <w:marTop w:val="0"/>
      <w:marBottom w:val="0"/>
      <w:divBdr>
        <w:top w:val="none" w:sz="0" w:space="0" w:color="auto"/>
        <w:left w:val="none" w:sz="0" w:space="0" w:color="auto"/>
        <w:bottom w:val="none" w:sz="0" w:space="0" w:color="auto"/>
        <w:right w:val="none" w:sz="0" w:space="0" w:color="auto"/>
      </w:divBdr>
    </w:div>
    <w:div w:id="641153449">
      <w:bodyDiv w:val="1"/>
      <w:marLeft w:val="0"/>
      <w:marRight w:val="0"/>
      <w:marTop w:val="0"/>
      <w:marBottom w:val="0"/>
      <w:divBdr>
        <w:top w:val="none" w:sz="0" w:space="0" w:color="auto"/>
        <w:left w:val="none" w:sz="0" w:space="0" w:color="auto"/>
        <w:bottom w:val="none" w:sz="0" w:space="0" w:color="auto"/>
        <w:right w:val="none" w:sz="0" w:space="0" w:color="auto"/>
      </w:divBdr>
    </w:div>
    <w:div w:id="679938211">
      <w:bodyDiv w:val="1"/>
      <w:marLeft w:val="0"/>
      <w:marRight w:val="0"/>
      <w:marTop w:val="0"/>
      <w:marBottom w:val="0"/>
      <w:divBdr>
        <w:top w:val="none" w:sz="0" w:space="0" w:color="auto"/>
        <w:left w:val="none" w:sz="0" w:space="0" w:color="auto"/>
        <w:bottom w:val="none" w:sz="0" w:space="0" w:color="auto"/>
        <w:right w:val="none" w:sz="0" w:space="0" w:color="auto"/>
      </w:divBdr>
    </w:div>
    <w:div w:id="783885373">
      <w:bodyDiv w:val="1"/>
      <w:marLeft w:val="0"/>
      <w:marRight w:val="0"/>
      <w:marTop w:val="0"/>
      <w:marBottom w:val="0"/>
      <w:divBdr>
        <w:top w:val="none" w:sz="0" w:space="0" w:color="auto"/>
        <w:left w:val="none" w:sz="0" w:space="0" w:color="auto"/>
        <w:bottom w:val="none" w:sz="0" w:space="0" w:color="auto"/>
        <w:right w:val="none" w:sz="0" w:space="0" w:color="auto"/>
      </w:divBdr>
    </w:div>
    <w:div w:id="806702245">
      <w:bodyDiv w:val="1"/>
      <w:marLeft w:val="0"/>
      <w:marRight w:val="0"/>
      <w:marTop w:val="0"/>
      <w:marBottom w:val="0"/>
      <w:divBdr>
        <w:top w:val="none" w:sz="0" w:space="0" w:color="auto"/>
        <w:left w:val="none" w:sz="0" w:space="0" w:color="auto"/>
        <w:bottom w:val="none" w:sz="0" w:space="0" w:color="auto"/>
        <w:right w:val="none" w:sz="0" w:space="0" w:color="auto"/>
      </w:divBdr>
    </w:div>
    <w:div w:id="962543802">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1006322835">
      <w:bodyDiv w:val="1"/>
      <w:marLeft w:val="0"/>
      <w:marRight w:val="0"/>
      <w:marTop w:val="0"/>
      <w:marBottom w:val="0"/>
      <w:divBdr>
        <w:top w:val="none" w:sz="0" w:space="0" w:color="auto"/>
        <w:left w:val="none" w:sz="0" w:space="0" w:color="auto"/>
        <w:bottom w:val="none" w:sz="0" w:space="0" w:color="auto"/>
        <w:right w:val="none" w:sz="0" w:space="0" w:color="auto"/>
      </w:divBdr>
    </w:div>
    <w:div w:id="1233152571">
      <w:bodyDiv w:val="1"/>
      <w:marLeft w:val="0"/>
      <w:marRight w:val="0"/>
      <w:marTop w:val="0"/>
      <w:marBottom w:val="0"/>
      <w:divBdr>
        <w:top w:val="none" w:sz="0" w:space="0" w:color="auto"/>
        <w:left w:val="none" w:sz="0" w:space="0" w:color="auto"/>
        <w:bottom w:val="none" w:sz="0" w:space="0" w:color="auto"/>
        <w:right w:val="none" w:sz="0" w:space="0" w:color="auto"/>
      </w:divBdr>
    </w:div>
    <w:div w:id="1241870939">
      <w:bodyDiv w:val="1"/>
      <w:marLeft w:val="0"/>
      <w:marRight w:val="0"/>
      <w:marTop w:val="0"/>
      <w:marBottom w:val="0"/>
      <w:divBdr>
        <w:top w:val="none" w:sz="0" w:space="0" w:color="auto"/>
        <w:left w:val="none" w:sz="0" w:space="0" w:color="auto"/>
        <w:bottom w:val="none" w:sz="0" w:space="0" w:color="auto"/>
        <w:right w:val="none" w:sz="0" w:space="0" w:color="auto"/>
      </w:divBdr>
    </w:div>
    <w:div w:id="1432890670">
      <w:bodyDiv w:val="1"/>
      <w:marLeft w:val="0"/>
      <w:marRight w:val="0"/>
      <w:marTop w:val="0"/>
      <w:marBottom w:val="0"/>
      <w:divBdr>
        <w:top w:val="none" w:sz="0" w:space="0" w:color="auto"/>
        <w:left w:val="none" w:sz="0" w:space="0" w:color="auto"/>
        <w:bottom w:val="none" w:sz="0" w:space="0" w:color="auto"/>
        <w:right w:val="none" w:sz="0" w:space="0" w:color="auto"/>
      </w:divBdr>
    </w:div>
    <w:div w:id="1453091842">
      <w:bodyDiv w:val="1"/>
      <w:marLeft w:val="0"/>
      <w:marRight w:val="0"/>
      <w:marTop w:val="0"/>
      <w:marBottom w:val="0"/>
      <w:divBdr>
        <w:top w:val="none" w:sz="0" w:space="0" w:color="auto"/>
        <w:left w:val="none" w:sz="0" w:space="0" w:color="auto"/>
        <w:bottom w:val="none" w:sz="0" w:space="0" w:color="auto"/>
        <w:right w:val="none" w:sz="0" w:space="0" w:color="auto"/>
      </w:divBdr>
    </w:div>
    <w:div w:id="1537810854">
      <w:bodyDiv w:val="1"/>
      <w:marLeft w:val="0"/>
      <w:marRight w:val="0"/>
      <w:marTop w:val="0"/>
      <w:marBottom w:val="0"/>
      <w:divBdr>
        <w:top w:val="none" w:sz="0" w:space="0" w:color="auto"/>
        <w:left w:val="none" w:sz="0" w:space="0" w:color="auto"/>
        <w:bottom w:val="none" w:sz="0" w:space="0" w:color="auto"/>
        <w:right w:val="none" w:sz="0" w:space="0" w:color="auto"/>
      </w:divBdr>
    </w:div>
    <w:div w:id="1574705252">
      <w:bodyDiv w:val="1"/>
      <w:marLeft w:val="0"/>
      <w:marRight w:val="0"/>
      <w:marTop w:val="0"/>
      <w:marBottom w:val="0"/>
      <w:divBdr>
        <w:top w:val="none" w:sz="0" w:space="0" w:color="auto"/>
        <w:left w:val="none" w:sz="0" w:space="0" w:color="auto"/>
        <w:bottom w:val="none" w:sz="0" w:space="0" w:color="auto"/>
        <w:right w:val="none" w:sz="0" w:space="0" w:color="auto"/>
      </w:divBdr>
    </w:div>
    <w:div w:id="1602029314">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715274016">
      <w:bodyDiv w:val="1"/>
      <w:marLeft w:val="0"/>
      <w:marRight w:val="0"/>
      <w:marTop w:val="0"/>
      <w:marBottom w:val="0"/>
      <w:divBdr>
        <w:top w:val="none" w:sz="0" w:space="0" w:color="auto"/>
        <w:left w:val="none" w:sz="0" w:space="0" w:color="auto"/>
        <w:bottom w:val="none" w:sz="0" w:space="0" w:color="auto"/>
        <w:right w:val="none" w:sz="0" w:space="0" w:color="auto"/>
      </w:divBdr>
    </w:div>
    <w:div w:id="1724283570">
      <w:bodyDiv w:val="1"/>
      <w:marLeft w:val="0"/>
      <w:marRight w:val="0"/>
      <w:marTop w:val="0"/>
      <w:marBottom w:val="0"/>
      <w:divBdr>
        <w:top w:val="none" w:sz="0" w:space="0" w:color="auto"/>
        <w:left w:val="none" w:sz="0" w:space="0" w:color="auto"/>
        <w:bottom w:val="none" w:sz="0" w:space="0" w:color="auto"/>
        <w:right w:val="none" w:sz="0" w:space="0" w:color="auto"/>
      </w:divBdr>
    </w:div>
    <w:div w:id="1724327704">
      <w:bodyDiv w:val="1"/>
      <w:marLeft w:val="0"/>
      <w:marRight w:val="0"/>
      <w:marTop w:val="0"/>
      <w:marBottom w:val="0"/>
      <w:divBdr>
        <w:top w:val="none" w:sz="0" w:space="0" w:color="auto"/>
        <w:left w:val="none" w:sz="0" w:space="0" w:color="auto"/>
        <w:bottom w:val="none" w:sz="0" w:space="0" w:color="auto"/>
        <w:right w:val="none" w:sz="0" w:space="0" w:color="auto"/>
      </w:divBdr>
    </w:div>
    <w:div w:id="1794520166">
      <w:bodyDiv w:val="1"/>
      <w:marLeft w:val="0"/>
      <w:marRight w:val="0"/>
      <w:marTop w:val="0"/>
      <w:marBottom w:val="0"/>
      <w:divBdr>
        <w:top w:val="none" w:sz="0" w:space="0" w:color="auto"/>
        <w:left w:val="none" w:sz="0" w:space="0" w:color="auto"/>
        <w:bottom w:val="none" w:sz="0" w:space="0" w:color="auto"/>
        <w:right w:val="none" w:sz="0" w:space="0" w:color="auto"/>
      </w:divBdr>
    </w:div>
    <w:div w:id="1933200703">
      <w:bodyDiv w:val="1"/>
      <w:marLeft w:val="0"/>
      <w:marRight w:val="0"/>
      <w:marTop w:val="0"/>
      <w:marBottom w:val="0"/>
      <w:divBdr>
        <w:top w:val="none" w:sz="0" w:space="0" w:color="auto"/>
        <w:left w:val="none" w:sz="0" w:space="0" w:color="auto"/>
        <w:bottom w:val="none" w:sz="0" w:space="0" w:color="auto"/>
        <w:right w:val="none" w:sz="0" w:space="0" w:color="auto"/>
      </w:divBdr>
    </w:div>
    <w:div w:id="19983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013F-F9EA-403B-9511-ED380042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4334</Words>
  <Characters>24708</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28985</CharactersWithSpaces>
  <SharedDoc>false</SharedDoc>
  <HLinks>
    <vt:vector size="108" baseType="variant">
      <vt:variant>
        <vt:i4>3801128</vt:i4>
      </vt:variant>
      <vt:variant>
        <vt:i4>102</vt:i4>
      </vt:variant>
      <vt:variant>
        <vt:i4>0</vt:i4>
      </vt:variant>
      <vt:variant>
        <vt:i4>5</vt:i4>
      </vt:variant>
      <vt:variant>
        <vt:lpwstr>https://www.facebook.com/hlpbd</vt:lpwstr>
      </vt:variant>
      <vt:variant>
        <vt:lpwstr/>
      </vt:variant>
      <vt:variant>
        <vt:i4>7274551</vt:i4>
      </vt:variant>
      <vt:variant>
        <vt:i4>99</vt:i4>
      </vt:variant>
      <vt:variant>
        <vt:i4>0</vt:i4>
      </vt:variant>
      <vt:variant>
        <vt:i4>5</vt:i4>
      </vt:variant>
      <vt:variant>
        <vt:lpwstr>http://www.hlp.gov.bd/</vt:lpwstr>
      </vt:variant>
      <vt:variant>
        <vt:lpwstr/>
      </vt:variant>
      <vt:variant>
        <vt:i4>1769533</vt:i4>
      </vt:variant>
      <vt:variant>
        <vt:i4>92</vt:i4>
      </vt:variant>
      <vt:variant>
        <vt:i4>0</vt:i4>
      </vt:variant>
      <vt:variant>
        <vt:i4>5</vt:i4>
      </vt:variant>
      <vt:variant>
        <vt:lpwstr/>
      </vt:variant>
      <vt:variant>
        <vt:lpwstr>_Toc80022977</vt:lpwstr>
      </vt:variant>
      <vt:variant>
        <vt:i4>1703997</vt:i4>
      </vt:variant>
      <vt:variant>
        <vt:i4>86</vt:i4>
      </vt:variant>
      <vt:variant>
        <vt:i4>0</vt:i4>
      </vt:variant>
      <vt:variant>
        <vt:i4>5</vt:i4>
      </vt:variant>
      <vt:variant>
        <vt:lpwstr/>
      </vt:variant>
      <vt:variant>
        <vt:lpwstr>_Toc80022976</vt:lpwstr>
      </vt:variant>
      <vt:variant>
        <vt:i4>1638461</vt:i4>
      </vt:variant>
      <vt:variant>
        <vt:i4>80</vt:i4>
      </vt:variant>
      <vt:variant>
        <vt:i4>0</vt:i4>
      </vt:variant>
      <vt:variant>
        <vt:i4>5</vt:i4>
      </vt:variant>
      <vt:variant>
        <vt:lpwstr/>
      </vt:variant>
      <vt:variant>
        <vt:lpwstr>_Toc80022975</vt:lpwstr>
      </vt:variant>
      <vt:variant>
        <vt:i4>1572925</vt:i4>
      </vt:variant>
      <vt:variant>
        <vt:i4>74</vt:i4>
      </vt:variant>
      <vt:variant>
        <vt:i4>0</vt:i4>
      </vt:variant>
      <vt:variant>
        <vt:i4>5</vt:i4>
      </vt:variant>
      <vt:variant>
        <vt:lpwstr/>
      </vt:variant>
      <vt:variant>
        <vt:lpwstr>_Toc80022974</vt:lpwstr>
      </vt:variant>
      <vt:variant>
        <vt:i4>2031677</vt:i4>
      </vt:variant>
      <vt:variant>
        <vt:i4>68</vt:i4>
      </vt:variant>
      <vt:variant>
        <vt:i4>0</vt:i4>
      </vt:variant>
      <vt:variant>
        <vt:i4>5</vt:i4>
      </vt:variant>
      <vt:variant>
        <vt:lpwstr/>
      </vt:variant>
      <vt:variant>
        <vt:lpwstr>_Toc80022973</vt:lpwstr>
      </vt:variant>
      <vt:variant>
        <vt:i4>1966141</vt:i4>
      </vt:variant>
      <vt:variant>
        <vt:i4>62</vt:i4>
      </vt:variant>
      <vt:variant>
        <vt:i4>0</vt:i4>
      </vt:variant>
      <vt:variant>
        <vt:i4>5</vt:i4>
      </vt:variant>
      <vt:variant>
        <vt:lpwstr/>
      </vt:variant>
      <vt:variant>
        <vt:lpwstr>_Toc80022972</vt:lpwstr>
      </vt:variant>
      <vt:variant>
        <vt:i4>1900605</vt:i4>
      </vt:variant>
      <vt:variant>
        <vt:i4>56</vt:i4>
      </vt:variant>
      <vt:variant>
        <vt:i4>0</vt:i4>
      </vt:variant>
      <vt:variant>
        <vt:i4>5</vt:i4>
      </vt:variant>
      <vt:variant>
        <vt:lpwstr/>
      </vt:variant>
      <vt:variant>
        <vt:lpwstr>_Toc80022971</vt:lpwstr>
      </vt:variant>
      <vt:variant>
        <vt:i4>1835069</vt:i4>
      </vt:variant>
      <vt:variant>
        <vt:i4>50</vt:i4>
      </vt:variant>
      <vt:variant>
        <vt:i4>0</vt:i4>
      </vt:variant>
      <vt:variant>
        <vt:i4>5</vt:i4>
      </vt:variant>
      <vt:variant>
        <vt:lpwstr/>
      </vt:variant>
      <vt:variant>
        <vt:lpwstr>_Toc80022970</vt:lpwstr>
      </vt:variant>
      <vt:variant>
        <vt:i4>1376316</vt:i4>
      </vt:variant>
      <vt:variant>
        <vt:i4>44</vt:i4>
      </vt:variant>
      <vt:variant>
        <vt:i4>0</vt:i4>
      </vt:variant>
      <vt:variant>
        <vt:i4>5</vt:i4>
      </vt:variant>
      <vt:variant>
        <vt:lpwstr/>
      </vt:variant>
      <vt:variant>
        <vt:lpwstr>_Toc80022969</vt:lpwstr>
      </vt:variant>
      <vt:variant>
        <vt:i4>1310780</vt:i4>
      </vt:variant>
      <vt:variant>
        <vt:i4>38</vt:i4>
      </vt:variant>
      <vt:variant>
        <vt:i4>0</vt:i4>
      </vt:variant>
      <vt:variant>
        <vt:i4>5</vt:i4>
      </vt:variant>
      <vt:variant>
        <vt:lpwstr/>
      </vt:variant>
      <vt:variant>
        <vt:lpwstr>_Toc80022968</vt:lpwstr>
      </vt:variant>
      <vt:variant>
        <vt:i4>1769532</vt:i4>
      </vt:variant>
      <vt:variant>
        <vt:i4>32</vt:i4>
      </vt:variant>
      <vt:variant>
        <vt:i4>0</vt:i4>
      </vt:variant>
      <vt:variant>
        <vt:i4>5</vt:i4>
      </vt:variant>
      <vt:variant>
        <vt:lpwstr/>
      </vt:variant>
      <vt:variant>
        <vt:lpwstr>_Toc80022967</vt:lpwstr>
      </vt:variant>
      <vt:variant>
        <vt:i4>1703996</vt:i4>
      </vt:variant>
      <vt:variant>
        <vt:i4>26</vt:i4>
      </vt:variant>
      <vt:variant>
        <vt:i4>0</vt:i4>
      </vt:variant>
      <vt:variant>
        <vt:i4>5</vt:i4>
      </vt:variant>
      <vt:variant>
        <vt:lpwstr/>
      </vt:variant>
      <vt:variant>
        <vt:lpwstr>_Toc80022966</vt:lpwstr>
      </vt:variant>
      <vt:variant>
        <vt:i4>1638460</vt:i4>
      </vt:variant>
      <vt:variant>
        <vt:i4>20</vt:i4>
      </vt:variant>
      <vt:variant>
        <vt:i4>0</vt:i4>
      </vt:variant>
      <vt:variant>
        <vt:i4>5</vt:i4>
      </vt:variant>
      <vt:variant>
        <vt:lpwstr/>
      </vt:variant>
      <vt:variant>
        <vt:lpwstr>_Toc80022965</vt:lpwstr>
      </vt:variant>
      <vt:variant>
        <vt:i4>1572924</vt:i4>
      </vt:variant>
      <vt:variant>
        <vt:i4>14</vt:i4>
      </vt:variant>
      <vt:variant>
        <vt:i4>0</vt:i4>
      </vt:variant>
      <vt:variant>
        <vt:i4>5</vt:i4>
      </vt:variant>
      <vt:variant>
        <vt:lpwstr/>
      </vt:variant>
      <vt:variant>
        <vt:lpwstr>_Toc80022964</vt:lpwstr>
      </vt:variant>
      <vt:variant>
        <vt:i4>2031676</vt:i4>
      </vt:variant>
      <vt:variant>
        <vt:i4>8</vt:i4>
      </vt:variant>
      <vt:variant>
        <vt:i4>0</vt:i4>
      </vt:variant>
      <vt:variant>
        <vt:i4>5</vt:i4>
      </vt:variant>
      <vt:variant>
        <vt:lpwstr/>
      </vt:variant>
      <vt:variant>
        <vt:lpwstr>_Toc80022963</vt:lpwstr>
      </vt:variant>
      <vt:variant>
        <vt:i4>1966140</vt:i4>
      </vt:variant>
      <vt:variant>
        <vt:i4>2</vt:i4>
      </vt:variant>
      <vt:variant>
        <vt:i4>0</vt:i4>
      </vt:variant>
      <vt:variant>
        <vt:i4>5</vt:i4>
      </vt:variant>
      <vt:variant>
        <vt:lpwstr/>
      </vt:variant>
      <vt:variant>
        <vt:lpwstr>_Toc80022962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2022-04-01T19:25:00Z</dcterms:created>
  <dcterms:modified xsi:type="dcterms:W3CDTF">2022-05-11T08:45:00Z</dcterms:modified>
</cp:coreProperties>
</file>