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FCDE" w14:textId="11C6E614" w:rsidR="0038698E" w:rsidRPr="00E5666D" w:rsidRDefault="00745516" w:rsidP="0038698E">
      <w:pPr>
        <w:jc w:val="center"/>
        <w:rPr>
          <w:b/>
          <w:bCs/>
          <w:sz w:val="30"/>
          <w:szCs w:val="30"/>
        </w:rPr>
      </w:pPr>
      <w:r w:rsidRPr="00E5666D">
        <w:rPr>
          <w:b/>
          <w:noProof/>
          <w:sz w:val="30"/>
          <w:szCs w:val="30"/>
        </w:rPr>
        <w:drawing>
          <wp:anchor distT="0" distB="0" distL="114300" distR="114300" simplePos="0" relativeHeight="251658240" behindDoc="1" locked="0" layoutInCell="1" allowOverlap="1" wp14:anchorId="2D56769C" wp14:editId="6CAF4241">
            <wp:simplePos x="0" y="0"/>
            <wp:positionH relativeFrom="margin">
              <wp:posOffset>1856105</wp:posOffset>
            </wp:positionH>
            <wp:positionV relativeFrom="margin">
              <wp:posOffset>-742950</wp:posOffset>
            </wp:positionV>
            <wp:extent cx="2019300" cy="6381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pic:spPr>
                </pic:pic>
              </a:graphicData>
            </a:graphic>
            <wp14:sizeRelH relativeFrom="margin">
              <wp14:pctWidth>0</wp14:pctWidth>
            </wp14:sizeRelH>
            <wp14:sizeRelV relativeFrom="margin">
              <wp14:pctHeight>0</wp14:pctHeight>
            </wp14:sizeRelV>
          </wp:anchor>
        </w:drawing>
      </w:r>
      <w:r w:rsidR="0038698E" w:rsidRPr="00E5666D">
        <w:rPr>
          <w:b/>
          <w:bCs/>
          <w:sz w:val="30"/>
          <w:szCs w:val="30"/>
        </w:rPr>
        <w:t>Terms of Reference</w:t>
      </w:r>
    </w:p>
    <w:p w14:paraId="61B6B3A1" w14:textId="3E3471D4" w:rsidR="00AE2841" w:rsidRPr="009D03CA" w:rsidRDefault="0038698E" w:rsidP="0038698E">
      <w:pPr>
        <w:jc w:val="center"/>
        <w:rPr>
          <w:b/>
          <w:bCs/>
          <w:sz w:val="28"/>
          <w:szCs w:val="28"/>
        </w:rPr>
      </w:pPr>
      <w:r w:rsidRPr="009D03CA">
        <w:rPr>
          <w:b/>
          <w:bCs/>
          <w:sz w:val="28"/>
          <w:szCs w:val="28"/>
        </w:rPr>
        <w:t>International</w:t>
      </w:r>
      <w:r w:rsidR="003C2217" w:rsidRPr="009D03CA">
        <w:rPr>
          <w:b/>
          <w:bCs/>
          <w:sz w:val="28"/>
          <w:szCs w:val="28"/>
        </w:rPr>
        <w:t xml:space="preserve"> </w:t>
      </w:r>
      <w:r w:rsidRPr="009D03CA">
        <w:rPr>
          <w:b/>
          <w:bCs/>
          <w:sz w:val="28"/>
          <w:szCs w:val="28"/>
        </w:rPr>
        <w:t xml:space="preserve">Consultant </w:t>
      </w:r>
      <w:r w:rsidR="00196547" w:rsidRPr="009D03CA">
        <w:rPr>
          <w:b/>
          <w:bCs/>
          <w:sz w:val="28"/>
          <w:szCs w:val="28"/>
        </w:rPr>
        <w:br/>
      </w:r>
      <w:r w:rsidR="009D1BAE">
        <w:rPr>
          <w:b/>
          <w:bCs/>
          <w:sz w:val="28"/>
          <w:szCs w:val="28"/>
        </w:rPr>
        <w:t>for the</w:t>
      </w:r>
      <w:r w:rsidR="00196547" w:rsidRPr="009D03CA">
        <w:rPr>
          <w:b/>
          <w:bCs/>
          <w:sz w:val="28"/>
          <w:szCs w:val="28"/>
        </w:rPr>
        <w:t xml:space="preserve"> </w:t>
      </w:r>
      <w:r w:rsidR="004E4F86" w:rsidRPr="009D03CA">
        <w:rPr>
          <w:b/>
          <w:bCs/>
          <w:sz w:val="28"/>
          <w:szCs w:val="28"/>
        </w:rPr>
        <w:t>final evaluation of the Zambia-UNSDPF 2016-2022</w:t>
      </w:r>
    </w:p>
    <w:p w14:paraId="30C5F2EE" w14:textId="16406307" w:rsidR="00196547" w:rsidRDefault="00196547" w:rsidP="009C4DB9">
      <w:pPr>
        <w:spacing w:after="0"/>
        <w:rPr>
          <w:bCs/>
        </w:rPr>
      </w:pPr>
      <w:r>
        <w:rPr>
          <w:b/>
          <w:bCs/>
        </w:rPr>
        <w:t>Location:</w:t>
      </w:r>
      <w:r>
        <w:rPr>
          <w:bCs/>
        </w:rPr>
        <w:t xml:space="preserve"> Home based and Lusaka</w:t>
      </w:r>
      <w:r w:rsidR="00A80348">
        <w:rPr>
          <w:bCs/>
        </w:rPr>
        <w:t xml:space="preserve"> (if possible)</w:t>
      </w:r>
    </w:p>
    <w:p w14:paraId="6F6D64A9" w14:textId="6F593281" w:rsidR="00196547" w:rsidRDefault="00196547" w:rsidP="009C4DB9">
      <w:pPr>
        <w:spacing w:after="0"/>
        <w:rPr>
          <w:bCs/>
        </w:rPr>
      </w:pPr>
      <w:r w:rsidRPr="009C4DB9">
        <w:rPr>
          <w:b/>
          <w:bCs/>
        </w:rPr>
        <w:t>Application deadline</w:t>
      </w:r>
      <w:r>
        <w:rPr>
          <w:bCs/>
        </w:rPr>
        <w:t>:</w:t>
      </w:r>
      <w:r w:rsidR="0006413F">
        <w:rPr>
          <w:bCs/>
        </w:rPr>
        <w:t xml:space="preserve"> </w:t>
      </w:r>
      <w:r w:rsidR="0006413F" w:rsidRPr="002D12F0">
        <w:rPr>
          <w:bCs/>
        </w:rPr>
        <w:t>TBC</w:t>
      </w:r>
    </w:p>
    <w:p w14:paraId="242A82AC" w14:textId="231B0C2C" w:rsidR="00196547" w:rsidRDefault="00196547" w:rsidP="009C4DB9">
      <w:pPr>
        <w:spacing w:after="0"/>
        <w:rPr>
          <w:bCs/>
        </w:rPr>
      </w:pPr>
      <w:r w:rsidRPr="009C4DB9">
        <w:rPr>
          <w:b/>
          <w:bCs/>
        </w:rPr>
        <w:t>Type of contract</w:t>
      </w:r>
      <w:r>
        <w:rPr>
          <w:bCs/>
        </w:rPr>
        <w:t>: Individual Contract</w:t>
      </w:r>
      <w:r w:rsidR="00C00797">
        <w:rPr>
          <w:bCs/>
        </w:rPr>
        <w:t xml:space="preserve"> (1 international</w:t>
      </w:r>
      <w:r w:rsidR="00CD7D16">
        <w:rPr>
          <w:bCs/>
        </w:rPr>
        <w:t>/national</w:t>
      </w:r>
      <w:r w:rsidR="00C00797">
        <w:rPr>
          <w:bCs/>
        </w:rPr>
        <w:t xml:space="preserve"> consultant)</w:t>
      </w:r>
    </w:p>
    <w:p w14:paraId="7D23E4B0" w14:textId="3CD1C788" w:rsidR="00196547" w:rsidRDefault="00196547" w:rsidP="009C4DB9">
      <w:pPr>
        <w:spacing w:after="0"/>
        <w:rPr>
          <w:bCs/>
        </w:rPr>
      </w:pPr>
      <w:r w:rsidRPr="009C4DB9">
        <w:rPr>
          <w:b/>
          <w:bCs/>
        </w:rPr>
        <w:t>Languages Required</w:t>
      </w:r>
      <w:r>
        <w:rPr>
          <w:bCs/>
        </w:rPr>
        <w:t>: English</w:t>
      </w:r>
    </w:p>
    <w:p w14:paraId="56E093F5" w14:textId="54540419" w:rsidR="00196547" w:rsidRDefault="00196547" w:rsidP="009C4DB9">
      <w:pPr>
        <w:spacing w:after="0"/>
        <w:rPr>
          <w:bCs/>
        </w:rPr>
      </w:pPr>
      <w:r w:rsidRPr="009C4DB9">
        <w:rPr>
          <w:b/>
          <w:bCs/>
        </w:rPr>
        <w:t>Starting Date</w:t>
      </w:r>
      <w:r>
        <w:rPr>
          <w:bCs/>
        </w:rPr>
        <w:t xml:space="preserve">: </w:t>
      </w:r>
      <w:r w:rsidR="008004E4">
        <w:rPr>
          <w:bCs/>
        </w:rPr>
        <w:t>15</w:t>
      </w:r>
      <w:r w:rsidR="008004E4" w:rsidRPr="008004E4">
        <w:rPr>
          <w:bCs/>
          <w:vertAlign w:val="superscript"/>
        </w:rPr>
        <w:t>th</w:t>
      </w:r>
      <w:r w:rsidR="008004E4">
        <w:rPr>
          <w:bCs/>
        </w:rPr>
        <w:t xml:space="preserve"> </w:t>
      </w:r>
      <w:r w:rsidR="0043748A">
        <w:rPr>
          <w:bCs/>
        </w:rPr>
        <w:t>May 2021</w:t>
      </w:r>
    </w:p>
    <w:p w14:paraId="142A2F6E" w14:textId="7238C576" w:rsidR="006840D9" w:rsidRPr="006840D9" w:rsidRDefault="00196547" w:rsidP="009C4DB9">
      <w:pPr>
        <w:spacing w:after="0"/>
        <w:rPr>
          <w:bCs/>
          <w:highlight w:val="yellow"/>
        </w:rPr>
      </w:pPr>
      <w:r w:rsidRPr="009C4DB9">
        <w:rPr>
          <w:b/>
          <w:bCs/>
        </w:rPr>
        <w:t>Expected duration of assignment</w:t>
      </w:r>
      <w:r>
        <w:rPr>
          <w:bCs/>
        </w:rPr>
        <w:t xml:space="preserve">: </w:t>
      </w:r>
      <w:r w:rsidR="009474EC">
        <w:rPr>
          <w:bCs/>
        </w:rPr>
        <w:t>5</w:t>
      </w:r>
      <w:r w:rsidR="00DA5D97" w:rsidRPr="006840D9">
        <w:rPr>
          <w:bCs/>
        </w:rPr>
        <w:t xml:space="preserve">0 </w:t>
      </w:r>
      <w:r w:rsidRPr="006840D9">
        <w:rPr>
          <w:bCs/>
        </w:rPr>
        <w:t xml:space="preserve">working days over a period of </w:t>
      </w:r>
      <w:r w:rsidR="004C0E4A">
        <w:rPr>
          <w:bCs/>
        </w:rPr>
        <w:t xml:space="preserve">3 </w:t>
      </w:r>
      <w:r w:rsidR="00454292" w:rsidRPr="006840D9">
        <w:rPr>
          <w:bCs/>
        </w:rPr>
        <w:t>months</w:t>
      </w:r>
    </w:p>
    <w:p w14:paraId="3915FF61" w14:textId="14BBFD24" w:rsidR="0038698E" w:rsidRPr="006D71A3" w:rsidRDefault="001E59E9" w:rsidP="003674B5">
      <w:pPr>
        <w:pStyle w:val="Heading1"/>
        <w:numPr>
          <w:ilvl w:val="0"/>
          <w:numId w:val="11"/>
        </w:numPr>
        <w:spacing w:before="120" w:after="120" w:line="240" w:lineRule="auto"/>
      </w:pPr>
      <w:r>
        <w:t>Context and j</w:t>
      </w:r>
      <w:r w:rsidR="00223CE7">
        <w:t xml:space="preserve">ustification of the </w:t>
      </w:r>
      <w:r w:rsidR="003E004D">
        <w:t>UNSDPF Final Evaluation</w:t>
      </w:r>
    </w:p>
    <w:p w14:paraId="6F4D77FE" w14:textId="09EE278B" w:rsidR="00F76BFD" w:rsidRDefault="0038698E" w:rsidP="00E3428B">
      <w:pPr>
        <w:jc w:val="both"/>
        <w:rPr>
          <w:rFonts w:ascii="Calibri" w:eastAsia="Calibri" w:hAnsi="Calibri" w:cs="Calibri"/>
        </w:rPr>
      </w:pPr>
      <w:r w:rsidRPr="00505B45">
        <w:rPr>
          <w:rFonts w:ascii="Calibri" w:hAnsi="Calibri" w:cs="Calibri"/>
        </w:rPr>
        <w:t xml:space="preserve">The </w:t>
      </w:r>
      <w:r w:rsidR="00540F9E" w:rsidRPr="00505B45">
        <w:rPr>
          <w:rFonts w:ascii="Calibri" w:hAnsi="Calibri" w:cs="Calibri"/>
        </w:rPr>
        <w:t xml:space="preserve">Zambia </w:t>
      </w:r>
      <w:r w:rsidR="00621B9F" w:rsidRPr="00505B45">
        <w:rPr>
          <w:rFonts w:ascii="Calibri" w:hAnsi="Calibri" w:cs="Calibri"/>
        </w:rPr>
        <w:t>–</w:t>
      </w:r>
      <w:r w:rsidR="00540F9E" w:rsidRPr="00505B45">
        <w:rPr>
          <w:rFonts w:ascii="Calibri" w:hAnsi="Calibri" w:cs="Calibri"/>
        </w:rPr>
        <w:t xml:space="preserve"> </w:t>
      </w:r>
      <w:r w:rsidR="009C1FB1" w:rsidRPr="00505B45">
        <w:rPr>
          <w:rFonts w:ascii="Calibri" w:hAnsi="Calibri" w:cs="Calibri"/>
        </w:rPr>
        <w:t>UN</w:t>
      </w:r>
      <w:r w:rsidR="00621B9F" w:rsidRPr="00505B45">
        <w:rPr>
          <w:rFonts w:ascii="Calibri" w:hAnsi="Calibri" w:cs="Calibri"/>
        </w:rPr>
        <w:t xml:space="preserve"> </w:t>
      </w:r>
      <w:r w:rsidR="009C1FB1" w:rsidRPr="00505B45">
        <w:rPr>
          <w:rFonts w:ascii="Calibri" w:hAnsi="Calibri" w:cs="Calibri"/>
        </w:rPr>
        <w:t xml:space="preserve">Sustainable Development Partnership Framework </w:t>
      </w:r>
      <w:r w:rsidR="000E539B" w:rsidRPr="00505B45">
        <w:rPr>
          <w:rFonts w:ascii="Calibri" w:hAnsi="Calibri" w:cs="Calibri"/>
        </w:rPr>
        <w:t>2016-2022</w:t>
      </w:r>
      <w:r w:rsidR="000E539B">
        <w:rPr>
          <w:rStyle w:val="FootnoteReference"/>
          <w:rFonts w:ascii="Calibri" w:hAnsi="Calibri" w:cs="Calibri"/>
        </w:rPr>
        <w:footnoteReference w:id="2"/>
      </w:r>
      <w:r w:rsidR="000E539B" w:rsidRPr="00505B45">
        <w:rPr>
          <w:rFonts w:ascii="Calibri" w:hAnsi="Calibri" w:cs="Calibri"/>
        </w:rPr>
        <w:t xml:space="preserve"> </w:t>
      </w:r>
      <w:r w:rsidR="0050159D" w:rsidRPr="00505B45">
        <w:rPr>
          <w:rFonts w:ascii="Calibri" w:hAnsi="Calibri" w:cs="Calibri"/>
        </w:rPr>
        <w:t xml:space="preserve">(UNSDPF) </w:t>
      </w:r>
      <w:r w:rsidR="00CE6EA2" w:rsidRPr="00505B45">
        <w:rPr>
          <w:rFonts w:ascii="Calibri" w:hAnsi="Calibri" w:cs="Calibri"/>
        </w:rPr>
        <w:t xml:space="preserve">was developed through an inclusive </w:t>
      </w:r>
      <w:r w:rsidR="00567474" w:rsidRPr="00505B45">
        <w:rPr>
          <w:rFonts w:ascii="Calibri" w:hAnsi="Calibri" w:cs="Calibri"/>
        </w:rPr>
        <w:t xml:space="preserve">and participatory process </w:t>
      </w:r>
      <w:r w:rsidR="001A715E" w:rsidRPr="00505B45">
        <w:rPr>
          <w:rFonts w:ascii="Calibri" w:hAnsi="Calibri" w:cs="Calibri"/>
        </w:rPr>
        <w:t xml:space="preserve">led by the UN Development System in close collaboration with the Government of the Republic of Zambia, in consultation with civil society and development partners. </w:t>
      </w:r>
      <w:r w:rsidR="0050159D" w:rsidRPr="00505B45">
        <w:rPr>
          <w:rFonts w:ascii="Calibri" w:hAnsi="Calibri" w:cs="Calibri"/>
        </w:rPr>
        <w:t xml:space="preserve">The UNSDPF </w:t>
      </w:r>
      <w:r w:rsidR="00915BC9" w:rsidRPr="00505B45">
        <w:rPr>
          <w:rFonts w:ascii="Calibri" w:hAnsi="Calibri" w:cs="Calibri"/>
        </w:rPr>
        <w:t xml:space="preserve">represents the main programmatic framework of UN interventions in the country. In July 2018, </w:t>
      </w:r>
      <w:r w:rsidR="00CD0EE3">
        <w:rPr>
          <w:rFonts w:ascii="Calibri" w:hAnsi="Calibri" w:cs="Calibri"/>
        </w:rPr>
        <w:t xml:space="preserve">a </w:t>
      </w:r>
      <w:r w:rsidR="00915BC9" w:rsidRPr="00505B45">
        <w:rPr>
          <w:rFonts w:ascii="Calibri" w:hAnsi="Calibri" w:cs="Calibri"/>
        </w:rPr>
        <w:t xml:space="preserve">mid-term evaluation of the UNSDPF </w:t>
      </w:r>
      <w:r w:rsidR="00F00DC1">
        <w:rPr>
          <w:rFonts w:ascii="Calibri" w:hAnsi="Calibri" w:cs="Calibri"/>
        </w:rPr>
        <w:t>was conducted</w:t>
      </w:r>
      <w:r w:rsidR="00AC1FCA">
        <w:rPr>
          <w:rFonts w:ascii="Calibri" w:hAnsi="Calibri" w:cs="Calibri"/>
        </w:rPr>
        <w:t xml:space="preserve"> </w:t>
      </w:r>
      <w:r w:rsidR="00D65D74">
        <w:rPr>
          <w:rFonts w:ascii="Calibri" w:hAnsi="Calibri" w:cs="Calibri"/>
        </w:rPr>
        <w:t xml:space="preserve">and provided several key recommendations which included the review of the UNSDPF governance structures and </w:t>
      </w:r>
      <w:r w:rsidR="00915BC9" w:rsidRPr="00505B45">
        <w:rPr>
          <w:rFonts w:ascii="Calibri" w:hAnsi="Calibri" w:cs="Calibri"/>
        </w:rPr>
        <w:t>full alignment with the 7</w:t>
      </w:r>
      <w:r w:rsidR="00915BC9" w:rsidRPr="00505B45">
        <w:rPr>
          <w:rFonts w:ascii="Calibri" w:hAnsi="Calibri" w:cs="Calibri"/>
          <w:vertAlign w:val="superscript"/>
        </w:rPr>
        <w:t>th</w:t>
      </w:r>
      <w:r w:rsidR="00915BC9" w:rsidRPr="00505B45">
        <w:rPr>
          <w:rFonts w:ascii="Calibri" w:hAnsi="Calibri" w:cs="Calibri"/>
        </w:rPr>
        <w:t xml:space="preserve"> National Development Plan</w:t>
      </w:r>
      <w:r w:rsidR="0037400F">
        <w:rPr>
          <w:rFonts w:ascii="Calibri" w:hAnsi="Calibri" w:cs="Calibri"/>
        </w:rPr>
        <w:t xml:space="preserve"> (7NDP)</w:t>
      </w:r>
      <w:r w:rsidR="003971F6">
        <w:rPr>
          <w:rFonts w:ascii="Calibri" w:hAnsi="Calibri" w:cs="Calibri"/>
        </w:rPr>
        <w:t xml:space="preserve"> coordination structure</w:t>
      </w:r>
      <w:r w:rsidR="00915BC9" w:rsidRPr="00505B45">
        <w:rPr>
          <w:rFonts w:ascii="Calibri" w:hAnsi="Calibri" w:cs="Calibri"/>
        </w:rPr>
        <w:t xml:space="preserve">. </w:t>
      </w:r>
      <w:r w:rsidR="00D57A00">
        <w:rPr>
          <w:rFonts w:ascii="Calibri" w:hAnsi="Calibri" w:cs="Calibri"/>
        </w:rPr>
        <w:t>T</w:t>
      </w:r>
      <w:r w:rsidR="00671ECF">
        <w:rPr>
          <w:rFonts w:ascii="Calibri" w:hAnsi="Calibri" w:cs="Calibri"/>
        </w:rPr>
        <w:t xml:space="preserve">he </w:t>
      </w:r>
      <w:r w:rsidR="00915BC9" w:rsidRPr="00505B45">
        <w:rPr>
          <w:rFonts w:ascii="Calibri" w:hAnsi="Calibri" w:cs="Calibri"/>
        </w:rPr>
        <w:t>UNCT retreat held in February 2019</w:t>
      </w:r>
      <w:r w:rsidR="00D73266">
        <w:rPr>
          <w:rFonts w:ascii="Calibri" w:hAnsi="Calibri" w:cs="Calibri"/>
        </w:rPr>
        <w:t xml:space="preserve"> endorsed the</w:t>
      </w:r>
      <w:r w:rsidR="00DF0CE3">
        <w:rPr>
          <w:rFonts w:ascii="Calibri" w:hAnsi="Calibri" w:cs="Calibri"/>
        </w:rPr>
        <w:t>se</w:t>
      </w:r>
      <w:r w:rsidR="00D73266">
        <w:rPr>
          <w:rFonts w:ascii="Calibri" w:hAnsi="Calibri" w:cs="Calibri"/>
        </w:rPr>
        <w:t xml:space="preserve"> recommendations</w:t>
      </w:r>
      <w:r w:rsidR="00C65507">
        <w:rPr>
          <w:rFonts w:ascii="Calibri" w:hAnsi="Calibri" w:cs="Calibri"/>
        </w:rPr>
        <w:t xml:space="preserve"> and the </w:t>
      </w:r>
      <w:r w:rsidR="00915BC9" w:rsidRPr="00505B45">
        <w:rPr>
          <w:rFonts w:ascii="Calibri" w:eastAsia="Calibri" w:hAnsi="Calibri" w:cs="Calibri"/>
        </w:rPr>
        <w:t>strengthen</w:t>
      </w:r>
      <w:r w:rsidR="00C65507">
        <w:rPr>
          <w:rFonts w:ascii="Calibri" w:eastAsia="Calibri" w:hAnsi="Calibri" w:cs="Calibri"/>
        </w:rPr>
        <w:t>ing of</w:t>
      </w:r>
      <w:r w:rsidR="00915BC9" w:rsidRPr="00505B45">
        <w:rPr>
          <w:rFonts w:ascii="Calibri" w:eastAsia="Calibri" w:hAnsi="Calibri" w:cs="Calibri"/>
        </w:rPr>
        <w:t xml:space="preserve"> programme management through effective operationalization, the Programme Management Team, the Operations Management Team and UN Communication Group</w:t>
      </w:r>
      <w:r w:rsidR="003B3290">
        <w:rPr>
          <w:rFonts w:ascii="Calibri" w:eastAsia="Calibri" w:hAnsi="Calibri" w:cs="Calibri"/>
        </w:rPr>
        <w:t xml:space="preserve"> which have </w:t>
      </w:r>
      <w:r w:rsidR="0017186C">
        <w:rPr>
          <w:rFonts w:ascii="Calibri" w:eastAsia="Calibri" w:hAnsi="Calibri" w:cs="Calibri"/>
        </w:rPr>
        <w:t xml:space="preserve">since </w:t>
      </w:r>
      <w:r w:rsidR="003B3290">
        <w:rPr>
          <w:rFonts w:ascii="Calibri" w:eastAsia="Calibri" w:hAnsi="Calibri" w:cs="Calibri"/>
        </w:rPr>
        <w:t>put</w:t>
      </w:r>
      <w:r w:rsidR="00915BC9" w:rsidRPr="00505B45">
        <w:rPr>
          <w:rFonts w:ascii="Calibri" w:eastAsia="Calibri" w:hAnsi="Calibri" w:cs="Calibri"/>
        </w:rPr>
        <w:t xml:space="preserve"> in place. </w:t>
      </w:r>
    </w:p>
    <w:p w14:paraId="2B7B7C6C" w14:textId="0A7C56AD" w:rsidR="00E3428B" w:rsidRDefault="009F24A4" w:rsidP="00E3428B">
      <w:pPr>
        <w:jc w:val="both"/>
        <w:rPr>
          <w:rFonts w:ascii="Calibri" w:eastAsia="Calibri" w:hAnsi="Calibri" w:cs="Calibri"/>
        </w:rPr>
      </w:pPr>
      <w:r>
        <w:rPr>
          <w:rFonts w:ascii="Calibri" w:eastAsia="Calibri" w:hAnsi="Calibri" w:cs="Calibri"/>
        </w:rPr>
        <w:t>As a result of the mid-term evaluation, t</w:t>
      </w:r>
      <w:r w:rsidR="00915BC9" w:rsidRPr="00505B45">
        <w:rPr>
          <w:rFonts w:ascii="Calibri" w:eastAsia="Calibri" w:hAnsi="Calibri" w:cs="Calibri"/>
        </w:rPr>
        <w:t xml:space="preserve">he PMT oversee the overall coordination of the delivery of the Partnership Framework. </w:t>
      </w:r>
      <w:r>
        <w:rPr>
          <w:rFonts w:ascii="Calibri" w:eastAsia="Calibri" w:hAnsi="Calibri" w:cs="Calibri"/>
        </w:rPr>
        <w:t>Five</w:t>
      </w:r>
      <w:r w:rsidR="00915BC9" w:rsidRPr="00505B45">
        <w:rPr>
          <w:rFonts w:ascii="Calibri" w:eastAsia="Calibri" w:hAnsi="Calibri" w:cs="Calibri"/>
        </w:rPr>
        <w:t xml:space="preserve"> Results Groups (RGs</w:t>
      </w:r>
      <w:r>
        <w:rPr>
          <w:rFonts w:ascii="Calibri" w:eastAsia="Calibri" w:hAnsi="Calibri" w:cs="Calibri"/>
        </w:rPr>
        <w:t>)</w:t>
      </w:r>
      <w:r w:rsidR="008C6EE9">
        <w:rPr>
          <w:rFonts w:ascii="Calibri" w:eastAsia="Calibri" w:hAnsi="Calibri" w:cs="Calibri"/>
        </w:rPr>
        <w:t xml:space="preserve"> were set up. They are </w:t>
      </w:r>
      <w:r w:rsidR="007B6505">
        <w:rPr>
          <w:rFonts w:ascii="Calibri" w:eastAsia="Calibri" w:hAnsi="Calibri" w:cs="Calibri"/>
        </w:rPr>
        <w:t>c</w:t>
      </w:r>
      <w:r w:rsidR="00915BC9" w:rsidRPr="00505B45">
        <w:rPr>
          <w:rFonts w:ascii="Calibri" w:eastAsia="Calibri" w:hAnsi="Calibri" w:cs="Calibri"/>
        </w:rPr>
        <w:t xml:space="preserve">haired by </w:t>
      </w:r>
      <w:r w:rsidR="003B3290">
        <w:rPr>
          <w:rFonts w:ascii="Calibri" w:eastAsia="Calibri" w:hAnsi="Calibri" w:cs="Calibri"/>
        </w:rPr>
        <w:t xml:space="preserve">selected </w:t>
      </w:r>
      <w:r w:rsidR="00915BC9" w:rsidRPr="00505B45">
        <w:rPr>
          <w:rFonts w:ascii="Calibri" w:eastAsia="Calibri" w:hAnsi="Calibri" w:cs="Calibri"/>
        </w:rPr>
        <w:t>Heads of Agencies and mirror the 5 Cluster Advisory Groups (CAGs) and Pillars of the 7NDP</w:t>
      </w:r>
      <w:r w:rsidR="003B3290">
        <w:rPr>
          <w:rFonts w:ascii="Calibri" w:eastAsia="Calibri" w:hAnsi="Calibri" w:cs="Calibri"/>
        </w:rPr>
        <w:t>, namely</w:t>
      </w:r>
      <w:r w:rsidR="00915BC9" w:rsidRPr="00505B45">
        <w:rPr>
          <w:rFonts w:ascii="Calibri" w:eastAsia="Calibri" w:hAnsi="Calibri" w:cs="Calibri"/>
        </w:rPr>
        <w:t xml:space="preserve"> - </w:t>
      </w:r>
      <w:proofErr w:type="spellStart"/>
      <w:r w:rsidR="00915BC9" w:rsidRPr="00505B45">
        <w:rPr>
          <w:rFonts w:ascii="Calibri" w:hAnsi="Calibri" w:cs="Calibri"/>
        </w:rPr>
        <w:t>i</w:t>
      </w:r>
      <w:proofErr w:type="spellEnd"/>
      <w:r w:rsidR="00915BC9" w:rsidRPr="00505B45">
        <w:rPr>
          <w:rFonts w:ascii="Calibri" w:hAnsi="Calibri" w:cs="Calibri"/>
        </w:rPr>
        <w:t>) Economic Diversification and Job Creation, ii) Poverty and Vulnerability Reduction, iii) Reduction of Development Inequalities, iv) Enhanced Human Development, v) Conducive Governance Environment for a Diversification and Inclusive Economy</w:t>
      </w:r>
      <w:r w:rsidR="00E3428B">
        <w:rPr>
          <w:rFonts w:ascii="Calibri" w:hAnsi="Calibri" w:cs="Calibri"/>
        </w:rPr>
        <w:t>. The</w:t>
      </w:r>
      <w:r w:rsidR="008C6EE9">
        <w:rPr>
          <w:rFonts w:ascii="Calibri" w:hAnsi="Calibri" w:cs="Calibri"/>
        </w:rPr>
        <w:t>se</w:t>
      </w:r>
      <w:r w:rsidR="00E3428B">
        <w:rPr>
          <w:rFonts w:ascii="Calibri" w:hAnsi="Calibri" w:cs="Calibri"/>
        </w:rPr>
        <w:t xml:space="preserve"> RGs</w:t>
      </w:r>
      <w:r w:rsidR="00E3428B" w:rsidRPr="00505B45">
        <w:rPr>
          <w:rFonts w:ascii="Calibri" w:eastAsia="Calibri" w:hAnsi="Calibri" w:cs="Calibri"/>
        </w:rPr>
        <w:t xml:space="preserve"> replaced the </w:t>
      </w:r>
      <w:r w:rsidR="00E3428B">
        <w:rPr>
          <w:rFonts w:ascii="Calibri" w:eastAsia="Calibri" w:hAnsi="Calibri" w:cs="Calibri"/>
        </w:rPr>
        <w:t xml:space="preserve">previous </w:t>
      </w:r>
      <w:r w:rsidR="00E3428B" w:rsidRPr="00505B45">
        <w:rPr>
          <w:rFonts w:ascii="Calibri" w:eastAsia="Calibri" w:hAnsi="Calibri" w:cs="Calibri"/>
        </w:rPr>
        <w:t xml:space="preserve">11 </w:t>
      </w:r>
      <w:r w:rsidR="00E3428B">
        <w:rPr>
          <w:rFonts w:ascii="Calibri" w:eastAsia="Calibri" w:hAnsi="Calibri" w:cs="Calibri"/>
        </w:rPr>
        <w:t>RGs</w:t>
      </w:r>
      <w:r w:rsidR="00E3428B" w:rsidRPr="00505B45">
        <w:rPr>
          <w:rFonts w:ascii="Calibri" w:eastAsia="Calibri" w:hAnsi="Calibri" w:cs="Calibri"/>
        </w:rPr>
        <w:t xml:space="preserve"> which operated during the first half of the Partnership Framework. The</w:t>
      </w:r>
      <w:r w:rsidR="00E3428B">
        <w:rPr>
          <w:rFonts w:ascii="Calibri" w:eastAsia="Calibri" w:hAnsi="Calibri" w:cs="Calibri"/>
        </w:rPr>
        <w:t xml:space="preserve"> RGs</w:t>
      </w:r>
      <w:r w:rsidR="00E3428B" w:rsidRPr="00505B45">
        <w:rPr>
          <w:rFonts w:ascii="Calibri" w:eastAsia="Calibri" w:hAnsi="Calibri" w:cs="Calibri"/>
        </w:rPr>
        <w:t xml:space="preserve"> are responsible</w:t>
      </w:r>
      <w:r w:rsidR="00E3428B">
        <w:rPr>
          <w:rFonts w:ascii="Calibri" w:eastAsia="Calibri" w:hAnsi="Calibri" w:cs="Calibri"/>
        </w:rPr>
        <w:t xml:space="preserve"> for</w:t>
      </w:r>
      <w:r w:rsidR="00E3428B" w:rsidRPr="00505B45">
        <w:rPr>
          <w:rFonts w:ascii="Calibri" w:eastAsia="Calibri" w:hAnsi="Calibri" w:cs="Calibri"/>
        </w:rPr>
        <w:t xml:space="preserve"> driving the implementation </w:t>
      </w:r>
      <w:r w:rsidR="00E3428B">
        <w:rPr>
          <w:rFonts w:ascii="Calibri" w:eastAsia="Calibri" w:hAnsi="Calibri" w:cs="Calibri"/>
        </w:rPr>
        <w:t xml:space="preserve">of the UNSDPF </w:t>
      </w:r>
      <w:r w:rsidR="00E3428B" w:rsidRPr="00505B45">
        <w:rPr>
          <w:rFonts w:ascii="Calibri" w:eastAsia="Calibri" w:hAnsi="Calibri" w:cs="Calibri"/>
        </w:rPr>
        <w:t>to achieve and</w:t>
      </w:r>
      <w:r w:rsidR="00E3428B">
        <w:rPr>
          <w:rFonts w:ascii="Calibri" w:eastAsia="Calibri" w:hAnsi="Calibri" w:cs="Calibri"/>
        </w:rPr>
        <w:t xml:space="preserve"> </w:t>
      </w:r>
      <w:r w:rsidR="00E3428B" w:rsidRPr="00505B45">
        <w:rPr>
          <w:rFonts w:ascii="Calibri" w:eastAsia="Calibri" w:hAnsi="Calibri" w:cs="Calibri"/>
        </w:rPr>
        <w:t>monitor the performance on the Outcome and Output Results of the Partnership Framework. In addition, chaired by</w:t>
      </w:r>
      <w:r w:rsidR="00E3428B">
        <w:rPr>
          <w:rFonts w:ascii="Calibri" w:eastAsia="Calibri" w:hAnsi="Calibri" w:cs="Calibri"/>
        </w:rPr>
        <w:t xml:space="preserve"> selected</w:t>
      </w:r>
      <w:r w:rsidR="00E3428B" w:rsidRPr="00505B45">
        <w:rPr>
          <w:rFonts w:ascii="Calibri" w:eastAsia="Calibri" w:hAnsi="Calibri" w:cs="Calibri"/>
        </w:rPr>
        <w:t xml:space="preserve"> Heads of Agencies, </w:t>
      </w:r>
      <w:r w:rsidR="00F8238B">
        <w:rPr>
          <w:rFonts w:ascii="Calibri" w:eastAsia="Calibri" w:hAnsi="Calibri" w:cs="Calibri"/>
        </w:rPr>
        <w:t>five</w:t>
      </w:r>
      <w:r w:rsidR="00E3428B" w:rsidRPr="00505B45">
        <w:rPr>
          <w:rFonts w:ascii="Calibri" w:eastAsia="Calibri" w:hAnsi="Calibri" w:cs="Calibri"/>
        </w:rPr>
        <w:t xml:space="preserve"> </w:t>
      </w:r>
      <w:r w:rsidR="00E3428B">
        <w:rPr>
          <w:rFonts w:ascii="Calibri" w:eastAsia="Calibri" w:hAnsi="Calibri" w:cs="Calibri"/>
        </w:rPr>
        <w:t>T</w:t>
      </w:r>
      <w:r w:rsidR="00E3428B" w:rsidRPr="00505B45">
        <w:rPr>
          <w:rFonts w:ascii="Calibri" w:eastAsia="Calibri" w:hAnsi="Calibri" w:cs="Calibri"/>
        </w:rPr>
        <w:t>heme Groups</w:t>
      </w:r>
      <w:r w:rsidR="00E3428B">
        <w:rPr>
          <w:rFonts w:ascii="Calibri" w:eastAsia="Calibri" w:hAnsi="Calibri" w:cs="Calibri"/>
        </w:rPr>
        <w:t xml:space="preserve"> were established</w:t>
      </w:r>
      <w:r w:rsidR="00E3428B" w:rsidRPr="007B70F5">
        <w:rPr>
          <w:rFonts w:ascii="Calibri" w:eastAsia="Calibri" w:hAnsi="Calibri" w:cs="Calibri"/>
        </w:rPr>
        <w:t xml:space="preserve"> </w:t>
      </w:r>
      <w:r w:rsidR="00E3428B" w:rsidRPr="00505B45">
        <w:rPr>
          <w:rFonts w:ascii="Calibri" w:eastAsia="Calibri" w:hAnsi="Calibri" w:cs="Calibri"/>
        </w:rPr>
        <w:t xml:space="preserve">and </w:t>
      </w:r>
      <w:proofErr w:type="spellStart"/>
      <w:r w:rsidR="00E3428B" w:rsidRPr="00505B45">
        <w:rPr>
          <w:rFonts w:ascii="Calibri" w:eastAsia="Calibri" w:hAnsi="Calibri" w:cs="Calibri"/>
        </w:rPr>
        <w:t>operationalised</w:t>
      </w:r>
      <w:proofErr w:type="spellEnd"/>
      <w:r w:rsidR="00E3428B" w:rsidRPr="00505B45">
        <w:rPr>
          <w:rFonts w:ascii="Calibri" w:eastAsia="Calibri" w:hAnsi="Calibri" w:cs="Calibri"/>
        </w:rPr>
        <w:t>, namely</w:t>
      </w:r>
      <w:r w:rsidR="00E3428B">
        <w:rPr>
          <w:rFonts w:ascii="Calibri" w:eastAsia="Calibri" w:hAnsi="Calibri" w:cs="Calibri"/>
        </w:rPr>
        <w:t>:</w:t>
      </w:r>
      <w:r w:rsidR="00E3428B" w:rsidRPr="00505B45">
        <w:rPr>
          <w:rFonts w:ascii="Calibri" w:eastAsia="Calibri" w:hAnsi="Calibri" w:cs="Calibri"/>
        </w:rPr>
        <w:t xml:space="preserve"> </w:t>
      </w:r>
      <w:proofErr w:type="spellStart"/>
      <w:r w:rsidR="00E3428B" w:rsidRPr="00505B45">
        <w:rPr>
          <w:rFonts w:ascii="Calibri" w:eastAsia="Calibri" w:hAnsi="Calibri" w:cs="Calibri"/>
        </w:rPr>
        <w:t>i</w:t>
      </w:r>
      <w:proofErr w:type="spellEnd"/>
      <w:r w:rsidR="00E3428B" w:rsidRPr="00505B45">
        <w:rPr>
          <w:rFonts w:ascii="Calibri" w:eastAsia="Calibri" w:hAnsi="Calibri" w:cs="Calibri"/>
        </w:rPr>
        <w:t>) Leaving No One Behind</w:t>
      </w:r>
      <w:r w:rsidR="00727B36">
        <w:rPr>
          <w:rFonts w:ascii="Calibri" w:eastAsia="Calibri" w:hAnsi="Calibri" w:cs="Calibri"/>
        </w:rPr>
        <w:t xml:space="preserve"> (LNOB)</w:t>
      </w:r>
      <w:r w:rsidR="00E3428B" w:rsidRPr="00505B45">
        <w:rPr>
          <w:rFonts w:ascii="Calibri" w:eastAsia="Calibri" w:hAnsi="Calibri" w:cs="Calibri"/>
        </w:rPr>
        <w:t>; ii) Humanitarian Development Nexus; iii) Data, Monitoring and Evaluation iv) Gender Theme Group</w:t>
      </w:r>
      <w:r w:rsidR="004010C6">
        <w:rPr>
          <w:rFonts w:ascii="Calibri" w:eastAsia="Calibri" w:hAnsi="Calibri" w:cs="Calibri"/>
        </w:rPr>
        <w:t>; v) UN Joint Team on HIV/AIDS</w:t>
      </w:r>
      <w:r w:rsidR="00E3428B" w:rsidRPr="00505B45">
        <w:rPr>
          <w:rFonts w:ascii="Calibri" w:eastAsia="Calibri" w:hAnsi="Calibri" w:cs="Calibri"/>
        </w:rPr>
        <w:t>.</w:t>
      </w:r>
    </w:p>
    <w:p w14:paraId="63161F26" w14:textId="72ECA359" w:rsidR="005B1C3B" w:rsidRDefault="00190EF3" w:rsidP="005B1C3B">
      <w:pPr>
        <w:jc w:val="both"/>
      </w:pPr>
      <w:r>
        <w:rPr>
          <w:rFonts w:ascii="Calibri" w:hAnsi="Calibri" w:cs="Calibri"/>
        </w:rPr>
        <w:t xml:space="preserve">The Mid-Term </w:t>
      </w:r>
      <w:r w:rsidR="00401E0F">
        <w:rPr>
          <w:rFonts w:ascii="Calibri" w:hAnsi="Calibri" w:cs="Calibri"/>
        </w:rPr>
        <w:t>Evaluation</w:t>
      </w:r>
      <w:r>
        <w:rPr>
          <w:rFonts w:ascii="Calibri" w:hAnsi="Calibri" w:cs="Calibri"/>
        </w:rPr>
        <w:t xml:space="preserve"> of the </w:t>
      </w:r>
      <w:r w:rsidRPr="009C28AC">
        <w:rPr>
          <w:rFonts w:ascii="Calibri" w:hAnsi="Calibri" w:cs="Calibri"/>
        </w:rPr>
        <w:t>Partnership</w:t>
      </w:r>
      <w:r>
        <w:rPr>
          <w:rFonts w:ascii="Calibri" w:hAnsi="Calibri" w:cs="Calibri"/>
        </w:rPr>
        <w:t xml:space="preserve"> </w:t>
      </w:r>
      <w:r w:rsidRPr="009C28AC">
        <w:rPr>
          <w:rFonts w:ascii="Calibri" w:hAnsi="Calibri" w:cs="Calibri"/>
        </w:rPr>
        <w:t xml:space="preserve">Framework </w:t>
      </w:r>
      <w:r w:rsidR="00912A0B">
        <w:rPr>
          <w:rFonts w:ascii="Calibri" w:hAnsi="Calibri" w:cs="Calibri"/>
        </w:rPr>
        <w:t xml:space="preserve">allowed to </w:t>
      </w:r>
      <w:r w:rsidR="00E14B27">
        <w:rPr>
          <w:rFonts w:ascii="Calibri" w:hAnsi="Calibri" w:cs="Calibri"/>
        </w:rPr>
        <w:t xml:space="preserve">strengthen its alignment and </w:t>
      </w:r>
      <w:r w:rsidRPr="009C28AC">
        <w:rPr>
          <w:rFonts w:ascii="Calibri" w:hAnsi="Calibri" w:cs="Calibri"/>
        </w:rPr>
        <w:t>relevan</w:t>
      </w:r>
      <w:r>
        <w:rPr>
          <w:rFonts w:ascii="Calibri" w:hAnsi="Calibri" w:cs="Calibri"/>
        </w:rPr>
        <w:t xml:space="preserve">ce </w:t>
      </w:r>
      <w:r w:rsidRPr="009C28AC">
        <w:rPr>
          <w:rFonts w:ascii="Calibri" w:hAnsi="Calibri" w:cs="Calibri"/>
        </w:rPr>
        <w:t>to the national</w:t>
      </w:r>
      <w:r>
        <w:rPr>
          <w:rFonts w:ascii="Calibri" w:hAnsi="Calibri" w:cs="Calibri"/>
        </w:rPr>
        <w:t xml:space="preserve"> </w:t>
      </w:r>
      <w:r w:rsidRPr="009C28AC">
        <w:rPr>
          <w:rFonts w:ascii="Calibri" w:hAnsi="Calibri" w:cs="Calibri"/>
        </w:rPr>
        <w:t>development priorities as outlined in vision</w:t>
      </w:r>
      <w:r>
        <w:rPr>
          <w:rFonts w:ascii="Calibri" w:hAnsi="Calibri" w:cs="Calibri"/>
        </w:rPr>
        <w:t xml:space="preserve"> </w:t>
      </w:r>
      <w:r w:rsidRPr="009C28AC">
        <w:rPr>
          <w:rFonts w:ascii="Calibri" w:hAnsi="Calibri" w:cs="Calibri"/>
        </w:rPr>
        <w:t xml:space="preserve">2030 and 7NDP. The </w:t>
      </w:r>
      <w:r w:rsidR="00401E0F">
        <w:rPr>
          <w:rFonts w:ascii="Calibri" w:hAnsi="Calibri" w:cs="Calibri"/>
        </w:rPr>
        <w:t>Partnership Framework</w:t>
      </w:r>
      <w:r w:rsidRPr="009C28AC">
        <w:rPr>
          <w:rFonts w:ascii="Calibri" w:hAnsi="Calibri" w:cs="Calibri"/>
        </w:rPr>
        <w:t xml:space="preserve"> addresses the</w:t>
      </w:r>
      <w:r>
        <w:rPr>
          <w:rFonts w:ascii="Calibri" w:hAnsi="Calibri" w:cs="Calibri"/>
        </w:rPr>
        <w:t xml:space="preserve"> </w:t>
      </w:r>
      <w:r w:rsidRPr="009C28AC">
        <w:rPr>
          <w:rFonts w:ascii="Calibri" w:hAnsi="Calibri" w:cs="Calibri"/>
        </w:rPr>
        <w:t>development challenges of the GRZ around</w:t>
      </w:r>
      <w:r>
        <w:rPr>
          <w:rFonts w:ascii="Calibri" w:hAnsi="Calibri" w:cs="Calibri"/>
        </w:rPr>
        <w:t xml:space="preserve"> </w:t>
      </w:r>
      <w:r w:rsidRPr="009C28AC">
        <w:rPr>
          <w:rFonts w:ascii="Calibri" w:hAnsi="Calibri" w:cs="Calibri"/>
        </w:rPr>
        <w:t>Human Development, Economic Development</w:t>
      </w:r>
      <w:r>
        <w:rPr>
          <w:rFonts w:ascii="Calibri" w:hAnsi="Calibri" w:cs="Calibri"/>
        </w:rPr>
        <w:t xml:space="preserve"> </w:t>
      </w:r>
      <w:r w:rsidRPr="009C28AC">
        <w:rPr>
          <w:rFonts w:ascii="Calibri" w:hAnsi="Calibri" w:cs="Calibri"/>
        </w:rPr>
        <w:t>and Governance and Participation. Although the</w:t>
      </w:r>
      <w:r>
        <w:rPr>
          <w:rFonts w:ascii="Calibri" w:hAnsi="Calibri" w:cs="Calibri"/>
        </w:rPr>
        <w:t xml:space="preserve"> </w:t>
      </w:r>
      <w:r w:rsidRPr="009C28AC">
        <w:rPr>
          <w:rFonts w:ascii="Calibri" w:hAnsi="Calibri" w:cs="Calibri"/>
        </w:rPr>
        <w:t>Partnership Framework was developed before the</w:t>
      </w:r>
      <w:r>
        <w:rPr>
          <w:rFonts w:ascii="Calibri" w:hAnsi="Calibri" w:cs="Calibri"/>
        </w:rPr>
        <w:t xml:space="preserve"> </w:t>
      </w:r>
      <w:r w:rsidRPr="009C28AC">
        <w:rPr>
          <w:rFonts w:ascii="Calibri" w:hAnsi="Calibri" w:cs="Calibri"/>
        </w:rPr>
        <w:t>7NDP, it is still relevant to the 7NDP mainly due</w:t>
      </w:r>
      <w:r>
        <w:rPr>
          <w:rFonts w:ascii="Calibri" w:hAnsi="Calibri" w:cs="Calibri"/>
        </w:rPr>
        <w:t xml:space="preserve"> </w:t>
      </w:r>
      <w:r w:rsidRPr="009C28AC">
        <w:rPr>
          <w:rFonts w:ascii="Calibri" w:hAnsi="Calibri" w:cs="Calibri"/>
        </w:rPr>
        <w:t>to the fact that both were informed by the same</w:t>
      </w:r>
      <w:r>
        <w:rPr>
          <w:rFonts w:ascii="Calibri" w:hAnsi="Calibri" w:cs="Calibri"/>
        </w:rPr>
        <w:t xml:space="preserve"> </w:t>
      </w:r>
      <w:r w:rsidRPr="009C28AC">
        <w:rPr>
          <w:rFonts w:ascii="Calibri" w:hAnsi="Calibri" w:cs="Calibri"/>
        </w:rPr>
        <w:t>Vision 2030 and that the development challenges</w:t>
      </w:r>
      <w:r>
        <w:rPr>
          <w:rFonts w:ascii="Calibri" w:hAnsi="Calibri" w:cs="Calibri"/>
        </w:rPr>
        <w:t xml:space="preserve"> </w:t>
      </w:r>
      <w:r w:rsidRPr="009C28AC">
        <w:rPr>
          <w:rFonts w:ascii="Calibri" w:hAnsi="Calibri" w:cs="Calibri"/>
        </w:rPr>
        <w:t xml:space="preserve">observed through the Common </w:t>
      </w:r>
      <w:r w:rsidR="00401E0F">
        <w:rPr>
          <w:rFonts w:ascii="Calibri" w:hAnsi="Calibri" w:cs="Calibri"/>
        </w:rPr>
        <w:t xml:space="preserve">Country </w:t>
      </w:r>
      <w:r w:rsidRPr="009C28AC">
        <w:rPr>
          <w:rFonts w:ascii="Calibri" w:hAnsi="Calibri" w:cs="Calibri"/>
        </w:rPr>
        <w:t>Assessment</w:t>
      </w:r>
      <w:r w:rsidR="00401E0F">
        <w:rPr>
          <w:rFonts w:ascii="Calibri" w:hAnsi="Calibri" w:cs="Calibri"/>
        </w:rPr>
        <w:t xml:space="preserve"> (CCA)</w:t>
      </w:r>
      <w:r w:rsidRPr="009C28AC">
        <w:rPr>
          <w:rFonts w:ascii="Calibri" w:hAnsi="Calibri" w:cs="Calibri"/>
        </w:rPr>
        <w:t xml:space="preserve"> in</w:t>
      </w:r>
      <w:r>
        <w:rPr>
          <w:rFonts w:ascii="Calibri" w:hAnsi="Calibri" w:cs="Calibri"/>
        </w:rPr>
        <w:t xml:space="preserve"> </w:t>
      </w:r>
      <w:r w:rsidRPr="009C28AC">
        <w:rPr>
          <w:rFonts w:ascii="Calibri" w:hAnsi="Calibri" w:cs="Calibri"/>
        </w:rPr>
        <w:t>2015 (which informed the Partnership Framework)</w:t>
      </w:r>
      <w:r>
        <w:rPr>
          <w:rFonts w:ascii="Calibri" w:hAnsi="Calibri" w:cs="Calibri"/>
        </w:rPr>
        <w:t xml:space="preserve"> </w:t>
      </w:r>
      <w:r w:rsidR="00A817B5">
        <w:rPr>
          <w:rFonts w:ascii="Calibri" w:hAnsi="Calibri" w:cs="Calibri"/>
        </w:rPr>
        <w:t xml:space="preserve">indicated that there was a </w:t>
      </w:r>
      <w:proofErr w:type="gramStart"/>
      <w:r w:rsidR="00A817B5">
        <w:rPr>
          <w:rFonts w:ascii="Calibri" w:hAnsi="Calibri" w:cs="Calibri"/>
        </w:rPr>
        <w:t>marginal  change</w:t>
      </w:r>
      <w:proofErr w:type="gramEnd"/>
      <w:r w:rsidR="00A817B5">
        <w:rPr>
          <w:rFonts w:ascii="Calibri" w:hAnsi="Calibri" w:cs="Calibri"/>
        </w:rPr>
        <w:t xml:space="preserve">  </w:t>
      </w:r>
      <w:r w:rsidRPr="009C28AC">
        <w:rPr>
          <w:rFonts w:ascii="Calibri" w:hAnsi="Calibri" w:cs="Calibri"/>
        </w:rPr>
        <w:t>when the 7NDP was developed.</w:t>
      </w:r>
      <w:r>
        <w:rPr>
          <w:rFonts w:ascii="Calibri" w:hAnsi="Calibri" w:cs="Calibri"/>
        </w:rPr>
        <w:t xml:space="preserve"> </w:t>
      </w:r>
      <w:r w:rsidRPr="009C28AC">
        <w:rPr>
          <w:rFonts w:ascii="Calibri" w:hAnsi="Calibri" w:cs="Calibri"/>
        </w:rPr>
        <w:t>The coordination, management and governance</w:t>
      </w:r>
      <w:r>
        <w:rPr>
          <w:rFonts w:ascii="Calibri" w:hAnsi="Calibri" w:cs="Calibri"/>
        </w:rPr>
        <w:t xml:space="preserve"> </w:t>
      </w:r>
      <w:r w:rsidRPr="009C28AC">
        <w:rPr>
          <w:rFonts w:ascii="Calibri" w:hAnsi="Calibri" w:cs="Calibri"/>
        </w:rPr>
        <w:lastRenderedPageBreak/>
        <w:t>structures were operational, with room for</w:t>
      </w:r>
      <w:r>
        <w:rPr>
          <w:rFonts w:ascii="Calibri" w:hAnsi="Calibri" w:cs="Calibri"/>
        </w:rPr>
        <w:t xml:space="preserve"> </w:t>
      </w:r>
      <w:r w:rsidRPr="009C28AC">
        <w:rPr>
          <w:rFonts w:ascii="Calibri" w:hAnsi="Calibri" w:cs="Calibri"/>
        </w:rPr>
        <w:t>improving their effectiveness.</w:t>
      </w:r>
      <w:r w:rsidR="005B1C3B">
        <w:rPr>
          <w:rFonts w:ascii="Calibri" w:hAnsi="Calibri" w:cs="Calibri"/>
        </w:rPr>
        <w:t xml:space="preserve"> On the other hand, it is important to note that the Government also undertook a Mid-Term Review of the 7NDP and has recently launched in October 2020 the elaboration of its 8</w:t>
      </w:r>
      <w:r w:rsidR="005B1C3B" w:rsidRPr="00AD7FB3">
        <w:rPr>
          <w:rFonts w:ascii="Calibri" w:hAnsi="Calibri" w:cs="Calibri"/>
          <w:vertAlign w:val="superscript"/>
        </w:rPr>
        <w:t>th</w:t>
      </w:r>
      <w:r w:rsidR="005B1C3B">
        <w:rPr>
          <w:rFonts w:ascii="Calibri" w:hAnsi="Calibri" w:cs="Calibri"/>
        </w:rPr>
        <w:t xml:space="preserve"> National Development Plan</w:t>
      </w:r>
      <w:r w:rsidR="000C4F78">
        <w:rPr>
          <w:rFonts w:ascii="Calibri" w:hAnsi="Calibri" w:cs="Calibri"/>
        </w:rPr>
        <w:t xml:space="preserve"> </w:t>
      </w:r>
      <w:r w:rsidR="00A47402">
        <w:rPr>
          <w:rFonts w:ascii="Calibri" w:hAnsi="Calibri" w:cs="Calibri"/>
        </w:rPr>
        <w:t xml:space="preserve">(8NDP) </w:t>
      </w:r>
      <w:r w:rsidR="000C4F78">
        <w:rPr>
          <w:rFonts w:ascii="Calibri" w:hAnsi="Calibri" w:cs="Calibri"/>
        </w:rPr>
        <w:t>with the UN support and</w:t>
      </w:r>
      <w:r w:rsidR="00D150A5">
        <w:rPr>
          <w:rFonts w:ascii="Calibri" w:hAnsi="Calibri" w:cs="Calibri"/>
        </w:rPr>
        <w:t xml:space="preserve"> on which the next UN programming cycle </w:t>
      </w:r>
      <w:r w:rsidR="00821A72">
        <w:t xml:space="preserve">will be </w:t>
      </w:r>
      <w:r w:rsidR="00821A72" w:rsidRPr="0038698E">
        <w:t>anchored</w:t>
      </w:r>
      <w:r w:rsidR="000C4F78">
        <w:t>.</w:t>
      </w:r>
    </w:p>
    <w:p w14:paraId="1C9E8D7B" w14:textId="77777777" w:rsidR="00B034E9" w:rsidRDefault="00B034E9" w:rsidP="00B034E9">
      <w:pPr>
        <w:jc w:val="both"/>
      </w:pPr>
      <w:r>
        <w:t xml:space="preserve">The country continued facing climate change challenges resulting in floods and droughts impacting on food security and hydro power generation. To implement the Paris Agreement, Zambia has revised its National Determined Contributions </w:t>
      </w:r>
      <w:proofErr w:type="gramStart"/>
      <w:r>
        <w:t>( NDC</w:t>
      </w:r>
      <w:proofErr w:type="gramEnd"/>
      <w:r>
        <w:t xml:space="preserve">) to include three  sectors: transport, waste management and energy (coal production and use) in the reducing the targeted emissions as well as deepening strategic actions  by integrating  nature based solutions, gender and SDGs. </w:t>
      </w:r>
    </w:p>
    <w:p w14:paraId="7A99F7D2" w14:textId="7F694A13" w:rsidR="000734B0" w:rsidRPr="00505B45" w:rsidRDefault="000734B0" w:rsidP="000734B0">
      <w:pPr>
        <w:jc w:val="both"/>
        <w:rPr>
          <w:rFonts w:ascii="Calibri" w:hAnsi="Calibri" w:cs="Calibri"/>
          <w:lang w:val="en-GB"/>
        </w:rPr>
      </w:pPr>
      <w:r>
        <w:rPr>
          <w:rFonts w:ascii="Calibri" w:hAnsi="Calibri" w:cs="Calibri"/>
        </w:rPr>
        <w:t>I</w:t>
      </w:r>
      <w:r w:rsidRPr="00505B45">
        <w:rPr>
          <w:rFonts w:ascii="Calibri" w:hAnsi="Calibri" w:cs="Calibri"/>
        </w:rPr>
        <w:t>t is important to note that o</w:t>
      </w:r>
      <w:r w:rsidRPr="00505B45">
        <w:rPr>
          <w:rFonts w:ascii="Calibri" w:hAnsi="Calibri" w:cs="Calibri"/>
          <w:lang w:val="en-GB"/>
        </w:rPr>
        <w:t xml:space="preserve">n the humanitarian side, Zambia has experienced severe drought </w:t>
      </w:r>
      <w:r w:rsidR="00F26870">
        <w:rPr>
          <w:rFonts w:ascii="Calibri" w:hAnsi="Calibri" w:cs="Calibri"/>
          <w:lang w:val="en-GB"/>
        </w:rPr>
        <w:t xml:space="preserve">in 2019 </w:t>
      </w:r>
      <w:r w:rsidRPr="00505B45">
        <w:rPr>
          <w:rFonts w:ascii="Calibri" w:hAnsi="Calibri" w:cs="Calibri"/>
          <w:lang w:val="en-GB"/>
        </w:rPr>
        <w:t xml:space="preserve">causing food insecurity to </w:t>
      </w:r>
      <w:r w:rsidR="00487410">
        <w:rPr>
          <w:rFonts w:ascii="Calibri" w:hAnsi="Calibri" w:cs="Calibri"/>
          <w:lang w:val="en-GB"/>
        </w:rPr>
        <w:t xml:space="preserve">approximately </w:t>
      </w:r>
      <w:r w:rsidRPr="00505B45">
        <w:rPr>
          <w:rFonts w:ascii="Calibri" w:hAnsi="Calibri" w:cs="Calibri"/>
          <w:lang w:val="en-GB"/>
        </w:rPr>
        <w:t>2.3 million people</w:t>
      </w:r>
      <w:r>
        <w:rPr>
          <w:rStyle w:val="FootnoteReference"/>
          <w:rFonts w:ascii="Calibri" w:hAnsi="Calibri" w:cs="Calibri"/>
          <w:lang w:val="en-GB"/>
        </w:rPr>
        <w:footnoteReference w:id="3"/>
      </w:r>
      <w:r w:rsidRPr="00505B45">
        <w:rPr>
          <w:rFonts w:ascii="Calibri" w:hAnsi="Calibri" w:cs="Calibri"/>
          <w:lang w:val="en-GB"/>
        </w:rPr>
        <w:t xml:space="preserve">. In response to this situation, Zambia launched a humanitarian appeal covering the period of October 2019 to March 2020. In addition, in response to the COVID-19 pandemic, </w:t>
      </w:r>
      <w:r>
        <w:rPr>
          <w:rFonts w:ascii="Calibri" w:hAnsi="Calibri" w:cs="Calibri"/>
          <w:lang w:val="en-GB"/>
        </w:rPr>
        <w:t xml:space="preserve">the </w:t>
      </w:r>
      <w:r w:rsidRPr="00505B45">
        <w:rPr>
          <w:rFonts w:ascii="Calibri" w:hAnsi="Calibri" w:cs="Calibri"/>
          <w:lang w:val="en-GB"/>
        </w:rPr>
        <w:t xml:space="preserve">UN Zambia launched the COVID-19 emergency appeal in May 2020 for a period of six months. </w:t>
      </w:r>
      <w:r>
        <w:rPr>
          <w:rFonts w:ascii="Calibri" w:hAnsi="Calibri" w:cs="Calibri"/>
          <w:lang w:val="en-GB"/>
        </w:rPr>
        <w:t xml:space="preserve">The </w:t>
      </w:r>
      <w:r w:rsidRPr="00D25D3B">
        <w:rPr>
          <w:rFonts w:ascii="Calibri" w:hAnsi="Calibri" w:cs="Calibri"/>
          <w:lang w:val="en-GB"/>
        </w:rPr>
        <w:t xml:space="preserve">total budget requirement </w:t>
      </w:r>
      <w:r>
        <w:rPr>
          <w:rFonts w:ascii="Calibri" w:hAnsi="Calibri" w:cs="Calibri"/>
          <w:lang w:val="en-GB"/>
        </w:rPr>
        <w:t xml:space="preserve">of the appeal was </w:t>
      </w:r>
      <w:r w:rsidRPr="00D25D3B">
        <w:rPr>
          <w:rFonts w:ascii="Calibri" w:hAnsi="Calibri" w:cs="Calibri"/>
          <w:lang w:val="en-GB"/>
        </w:rPr>
        <w:t>USD 132.9 million</w:t>
      </w:r>
      <w:r>
        <w:rPr>
          <w:rFonts w:ascii="Calibri" w:hAnsi="Calibri" w:cs="Calibri"/>
          <w:lang w:val="en-GB"/>
        </w:rPr>
        <w:t xml:space="preserve"> targeted at addressing </w:t>
      </w:r>
      <w:r w:rsidRPr="00D25D3B">
        <w:rPr>
          <w:rFonts w:ascii="Calibri" w:hAnsi="Calibri" w:cs="Calibri"/>
          <w:lang w:val="en-GB"/>
        </w:rPr>
        <w:t>most urgent and lifesaving interventions necessary to reduce the impact of COVID-19</w:t>
      </w:r>
      <w:r>
        <w:rPr>
          <w:rFonts w:ascii="Calibri" w:hAnsi="Calibri" w:cs="Calibri"/>
          <w:lang w:val="en-GB"/>
        </w:rPr>
        <w:t xml:space="preserve">. </w:t>
      </w:r>
      <w:r w:rsidRPr="00505B45">
        <w:rPr>
          <w:rFonts w:ascii="Calibri" w:hAnsi="Calibri" w:cs="Calibri"/>
          <w:lang w:val="en-GB"/>
        </w:rPr>
        <w:t xml:space="preserve">In order to face such humanitarian situation in a more sustainable manner, </w:t>
      </w:r>
      <w:r>
        <w:rPr>
          <w:rFonts w:ascii="Calibri" w:hAnsi="Calibri" w:cs="Calibri"/>
          <w:lang w:val="en-GB"/>
        </w:rPr>
        <w:t xml:space="preserve">the </w:t>
      </w:r>
      <w:r w:rsidRPr="00505B45">
        <w:rPr>
          <w:rFonts w:ascii="Calibri" w:hAnsi="Calibri" w:cs="Calibri"/>
          <w:lang w:val="en-GB"/>
        </w:rPr>
        <w:t xml:space="preserve">UNCT Zambia is providing resilience and recovery support to the Government of the Republic of Zambia as a </w:t>
      </w:r>
      <w:proofErr w:type="gramStart"/>
      <w:r w:rsidRPr="00505B45">
        <w:rPr>
          <w:rFonts w:ascii="Calibri" w:hAnsi="Calibri" w:cs="Calibri"/>
          <w:lang w:val="en-GB"/>
        </w:rPr>
        <w:t>long term</w:t>
      </w:r>
      <w:proofErr w:type="gramEnd"/>
      <w:r w:rsidRPr="00505B45">
        <w:rPr>
          <w:rFonts w:ascii="Calibri" w:hAnsi="Calibri" w:cs="Calibri"/>
          <w:lang w:val="en-GB"/>
        </w:rPr>
        <w:t xml:space="preserve"> solution to addressing the effects of climate change and the COVID-19 pandemic on</w:t>
      </w:r>
      <w:r w:rsidR="007E576A">
        <w:rPr>
          <w:rFonts w:ascii="Calibri" w:hAnsi="Calibri" w:cs="Calibri"/>
          <w:lang w:val="en-GB"/>
        </w:rPr>
        <w:t xml:space="preserve"> individual,</w:t>
      </w:r>
      <w:r w:rsidRPr="00505B45">
        <w:rPr>
          <w:rFonts w:ascii="Calibri" w:hAnsi="Calibri" w:cs="Calibri"/>
          <w:lang w:val="en-GB"/>
        </w:rPr>
        <w:t xml:space="preserve"> communities</w:t>
      </w:r>
      <w:r w:rsidR="007E576A">
        <w:rPr>
          <w:rFonts w:ascii="Calibri" w:hAnsi="Calibri" w:cs="Calibri"/>
          <w:lang w:val="en-GB"/>
        </w:rPr>
        <w:t xml:space="preserve"> and systems</w:t>
      </w:r>
      <w:r w:rsidRPr="00505B45">
        <w:rPr>
          <w:rFonts w:ascii="Calibri" w:hAnsi="Calibri" w:cs="Calibri"/>
          <w:lang w:val="en-GB"/>
        </w:rPr>
        <w:t xml:space="preserve">. </w:t>
      </w:r>
    </w:p>
    <w:p w14:paraId="7FC51B70" w14:textId="675792D6" w:rsidR="000734B0" w:rsidRPr="00505B45" w:rsidRDefault="000734B0" w:rsidP="000734B0">
      <w:pPr>
        <w:pStyle w:val="NormalWeb"/>
        <w:shd w:val="clear" w:color="auto" w:fill="FFFFFF"/>
        <w:spacing w:before="120" w:beforeAutospacing="0" w:after="120" w:afterAutospacing="0" w:line="276" w:lineRule="auto"/>
        <w:jc w:val="both"/>
        <w:rPr>
          <w:rFonts w:ascii="Calibri" w:eastAsiaTheme="minorHAnsi" w:hAnsi="Calibri" w:cs="Calibri"/>
          <w:sz w:val="22"/>
          <w:szCs w:val="22"/>
        </w:rPr>
      </w:pPr>
      <w:r>
        <w:rPr>
          <w:rFonts w:ascii="Calibri" w:eastAsiaTheme="minorHAnsi" w:hAnsi="Calibri" w:cs="Calibri"/>
          <w:sz w:val="22"/>
          <w:szCs w:val="22"/>
        </w:rPr>
        <w:t>In addition to</w:t>
      </w:r>
      <w:r w:rsidRPr="00505B45">
        <w:rPr>
          <w:rFonts w:ascii="Calibri" w:eastAsiaTheme="minorHAnsi" w:hAnsi="Calibri" w:cs="Calibri"/>
          <w:sz w:val="22"/>
          <w:szCs w:val="22"/>
        </w:rPr>
        <w:t xml:space="preserve"> the emergency COVID-19 support, the UN Country Team Zambia also </w:t>
      </w:r>
      <w:r>
        <w:rPr>
          <w:rFonts w:ascii="Calibri" w:eastAsiaTheme="minorHAnsi" w:hAnsi="Calibri" w:cs="Calibri"/>
          <w:sz w:val="22"/>
          <w:szCs w:val="22"/>
        </w:rPr>
        <w:t>invested</w:t>
      </w:r>
      <w:r w:rsidRPr="00505B45">
        <w:rPr>
          <w:rFonts w:ascii="Calibri" w:eastAsiaTheme="minorHAnsi" w:hAnsi="Calibri" w:cs="Calibri"/>
          <w:sz w:val="22"/>
          <w:szCs w:val="22"/>
        </w:rPr>
        <w:t xml:space="preserve"> efforts </w:t>
      </w:r>
      <w:r>
        <w:rPr>
          <w:rFonts w:ascii="Calibri" w:eastAsiaTheme="minorHAnsi" w:hAnsi="Calibri" w:cs="Calibri"/>
          <w:sz w:val="22"/>
          <w:szCs w:val="22"/>
        </w:rPr>
        <w:t>in</w:t>
      </w:r>
      <w:r w:rsidRPr="00505B45">
        <w:rPr>
          <w:rFonts w:ascii="Calibri" w:eastAsiaTheme="minorHAnsi" w:hAnsi="Calibri" w:cs="Calibri"/>
          <w:sz w:val="22"/>
          <w:szCs w:val="22"/>
        </w:rPr>
        <w:t>to address</w:t>
      </w:r>
      <w:r>
        <w:rPr>
          <w:rFonts w:ascii="Calibri" w:eastAsiaTheme="minorHAnsi" w:hAnsi="Calibri" w:cs="Calibri"/>
          <w:sz w:val="22"/>
          <w:szCs w:val="22"/>
        </w:rPr>
        <w:t>ing</w:t>
      </w:r>
      <w:r w:rsidRPr="00505B45">
        <w:rPr>
          <w:rFonts w:ascii="Calibri" w:eastAsiaTheme="minorHAnsi" w:hAnsi="Calibri" w:cs="Calibri"/>
          <w:sz w:val="22"/>
          <w:szCs w:val="22"/>
        </w:rPr>
        <w:t xml:space="preserve"> the socio-economic </w:t>
      </w:r>
      <w:r w:rsidRPr="00FD6337">
        <w:rPr>
          <w:rFonts w:ascii="Calibri" w:eastAsiaTheme="minorHAnsi" w:hAnsi="Calibri" w:cs="Calibri"/>
          <w:sz w:val="22"/>
          <w:szCs w:val="22"/>
        </w:rPr>
        <w:t>impact of the</w:t>
      </w:r>
      <w:r w:rsidR="007E576A">
        <w:rPr>
          <w:rFonts w:ascii="Calibri" w:eastAsiaTheme="minorHAnsi" w:hAnsi="Calibri" w:cs="Calibri"/>
          <w:sz w:val="22"/>
          <w:szCs w:val="22"/>
        </w:rPr>
        <w:t xml:space="preserve"> pandemic, </w:t>
      </w:r>
      <w:r w:rsidRPr="00FD6337">
        <w:rPr>
          <w:rFonts w:ascii="Calibri" w:eastAsiaTheme="minorHAnsi" w:hAnsi="Calibri" w:cs="Calibri"/>
          <w:sz w:val="22"/>
          <w:szCs w:val="22"/>
        </w:rPr>
        <w:t>targeting the most affected and the vulnerable</w:t>
      </w:r>
      <w:r>
        <w:rPr>
          <w:rFonts w:ascii="Calibri" w:eastAsiaTheme="minorHAnsi" w:hAnsi="Calibri" w:cs="Calibri"/>
          <w:sz w:val="22"/>
          <w:szCs w:val="22"/>
        </w:rPr>
        <w:t xml:space="preserve"> population</w:t>
      </w:r>
      <w:r w:rsidR="007E576A">
        <w:rPr>
          <w:rFonts w:ascii="Calibri" w:eastAsiaTheme="minorHAnsi" w:hAnsi="Calibri" w:cs="Calibri"/>
          <w:sz w:val="22"/>
          <w:szCs w:val="22"/>
        </w:rPr>
        <w:t xml:space="preserve"> groups</w:t>
      </w:r>
      <w:r>
        <w:rPr>
          <w:rFonts w:ascii="Calibri" w:eastAsiaTheme="minorHAnsi" w:hAnsi="Calibri" w:cs="Calibri"/>
          <w:sz w:val="22"/>
          <w:szCs w:val="22"/>
        </w:rPr>
        <w:t>,</w:t>
      </w:r>
      <w:r w:rsidRPr="00FD6337">
        <w:rPr>
          <w:rFonts w:ascii="Calibri" w:eastAsiaTheme="minorHAnsi" w:hAnsi="Calibri" w:cs="Calibri"/>
          <w:sz w:val="22"/>
          <w:szCs w:val="22"/>
        </w:rPr>
        <w:t xml:space="preserve"> so that they can bounce back better. Back in May</w:t>
      </w:r>
      <w:r>
        <w:rPr>
          <w:rFonts w:ascii="Calibri" w:eastAsiaTheme="minorHAnsi" w:hAnsi="Calibri" w:cs="Calibri"/>
          <w:sz w:val="22"/>
          <w:szCs w:val="22"/>
        </w:rPr>
        <w:t xml:space="preserve"> 2020</w:t>
      </w:r>
      <w:r w:rsidRPr="00FD6337">
        <w:rPr>
          <w:rFonts w:ascii="Calibri" w:eastAsiaTheme="minorHAnsi" w:hAnsi="Calibri" w:cs="Calibri"/>
          <w:sz w:val="22"/>
          <w:szCs w:val="22"/>
        </w:rPr>
        <w:t xml:space="preserve">, </w:t>
      </w:r>
      <w:r>
        <w:rPr>
          <w:rFonts w:ascii="Calibri" w:eastAsiaTheme="minorHAnsi" w:hAnsi="Calibri" w:cs="Calibri"/>
          <w:sz w:val="22"/>
          <w:szCs w:val="22"/>
        </w:rPr>
        <w:t>the UNCT</w:t>
      </w:r>
      <w:r w:rsidRPr="00FD6337">
        <w:rPr>
          <w:rFonts w:ascii="Calibri" w:eastAsiaTheme="minorHAnsi" w:hAnsi="Calibri" w:cs="Calibri"/>
          <w:sz w:val="22"/>
          <w:szCs w:val="22"/>
        </w:rPr>
        <w:t xml:space="preserve"> started the implementation of the UN Socio-Economic Response Plan</w:t>
      </w:r>
      <w:r>
        <w:rPr>
          <w:rFonts w:ascii="Calibri" w:eastAsiaTheme="minorHAnsi" w:hAnsi="Calibri" w:cs="Calibri"/>
          <w:sz w:val="22"/>
          <w:szCs w:val="22"/>
        </w:rPr>
        <w:t xml:space="preserve"> (SERP)</w:t>
      </w:r>
      <w:r w:rsidRPr="00FD6337">
        <w:rPr>
          <w:rFonts w:ascii="Calibri" w:eastAsiaTheme="minorHAnsi" w:hAnsi="Calibri" w:cs="Calibri"/>
          <w:sz w:val="22"/>
          <w:szCs w:val="22"/>
        </w:rPr>
        <w:t xml:space="preserve"> as a contribution to GRZ COVID-19 </w:t>
      </w:r>
      <w:r w:rsidRPr="00505B45">
        <w:rPr>
          <w:rFonts w:ascii="Calibri" w:eastAsiaTheme="minorHAnsi" w:hAnsi="Calibri" w:cs="Calibri"/>
          <w:sz w:val="22"/>
          <w:szCs w:val="22"/>
        </w:rPr>
        <w:t xml:space="preserve">Multi-sectoral Contingency Plan and recovery efforts. </w:t>
      </w:r>
    </w:p>
    <w:p w14:paraId="03C4B11D" w14:textId="234C5E28" w:rsidR="00A4263B" w:rsidRDefault="00C51923" w:rsidP="005B1C3B">
      <w:pPr>
        <w:jc w:val="both"/>
        <w:rPr>
          <w:rFonts w:ascii="Calibri" w:hAnsi="Calibri" w:cs="Calibri"/>
        </w:rPr>
      </w:pPr>
      <w:r w:rsidRPr="00505B45">
        <w:rPr>
          <w:rFonts w:ascii="Calibri" w:hAnsi="Calibri" w:cs="Calibri"/>
        </w:rPr>
        <w:t>According to the UNSDPF 2016-2022</w:t>
      </w:r>
      <w:r w:rsidR="00311921">
        <w:rPr>
          <w:rStyle w:val="FootnoteReference"/>
          <w:rFonts w:ascii="Calibri" w:hAnsi="Calibri" w:cs="Calibri"/>
        </w:rPr>
        <w:footnoteReference w:id="4"/>
      </w:r>
      <w:r w:rsidRPr="00505B45">
        <w:rPr>
          <w:rFonts w:ascii="Calibri" w:hAnsi="Calibri" w:cs="Calibri"/>
        </w:rPr>
        <w:t xml:space="preserve"> and as per the </w:t>
      </w:r>
      <w:r w:rsidR="0074669D">
        <w:rPr>
          <w:rFonts w:ascii="Calibri" w:hAnsi="Calibri" w:cs="Calibri"/>
        </w:rPr>
        <w:t>United Nations Sustainable Development Group</w:t>
      </w:r>
      <w:r w:rsidR="00D145E5">
        <w:rPr>
          <w:rFonts w:ascii="Calibri" w:hAnsi="Calibri" w:cs="Calibri"/>
        </w:rPr>
        <w:t>’</w:t>
      </w:r>
      <w:r w:rsidR="0074669D">
        <w:rPr>
          <w:rFonts w:ascii="Calibri" w:hAnsi="Calibri" w:cs="Calibri"/>
        </w:rPr>
        <w:t>s</w:t>
      </w:r>
      <w:r w:rsidR="00124925">
        <w:rPr>
          <w:rFonts w:ascii="Calibri" w:hAnsi="Calibri" w:cs="Calibri"/>
        </w:rPr>
        <w:t xml:space="preserve"> (</w:t>
      </w:r>
      <w:r w:rsidRPr="00505B45">
        <w:rPr>
          <w:rFonts w:ascii="Calibri" w:hAnsi="Calibri" w:cs="Calibri"/>
        </w:rPr>
        <w:t>UNSDG</w:t>
      </w:r>
      <w:r w:rsidR="00124925">
        <w:rPr>
          <w:rFonts w:ascii="Calibri" w:hAnsi="Calibri" w:cs="Calibri"/>
        </w:rPr>
        <w:t>)</w:t>
      </w:r>
      <w:r w:rsidRPr="00505B45">
        <w:rPr>
          <w:rFonts w:ascii="Calibri" w:hAnsi="Calibri" w:cs="Calibri"/>
        </w:rPr>
        <w:t xml:space="preserve"> guidance, “an evaluation in the penultimate year of the programme cycle will be conducted to support the formulation of the </w:t>
      </w:r>
      <w:r w:rsidR="00124925">
        <w:rPr>
          <w:rFonts w:ascii="Calibri" w:hAnsi="Calibri" w:cs="Calibri"/>
        </w:rPr>
        <w:t>upcoming United Nations Sustainable Development Cooperation Framework (</w:t>
      </w:r>
      <w:r w:rsidRPr="00505B45">
        <w:rPr>
          <w:rFonts w:ascii="Calibri" w:hAnsi="Calibri" w:cs="Calibri"/>
        </w:rPr>
        <w:t>UNSDCF</w:t>
      </w:r>
      <w:r w:rsidR="00124925">
        <w:rPr>
          <w:rFonts w:ascii="Calibri" w:hAnsi="Calibri" w:cs="Calibri"/>
        </w:rPr>
        <w:t>)</w:t>
      </w:r>
      <w:r w:rsidR="00AA65B8">
        <w:rPr>
          <w:rFonts w:ascii="Calibri" w:hAnsi="Calibri" w:cs="Calibri"/>
        </w:rPr>
        <w:t>”</w:t>
      </w:r>
      <w:r w:rsidRPr="00505B45">
        <w:rPr>
          <w:rFonts w:ascii="Calibri" w:hAnsi="Calibri" w:cs="Calibri"/>
        </w:rPr>
        <w:t xml:space="preserve">. </w:t>
      </w:r>
      <w:r>
        <w:rPr>
          <w:rFonts w:ascii="Calibri" w:hAnsi="Calibri" w:cs="Calibri"/>
        </w:rPr>
        <w:t xml:space="preserve">However, </w:t>
      </w:r>
      <w:r w:rsidR="004B1850">
        <w:rPr>
          <w:rFonts w:ascii="Calibri" w:hAnsi="Calibri" w:cs="Calibri"/>
        </w:rPr>
        <w:t>as the drought hit the country in 2019-2020, and the COVID-19</w:t>
      </w:r>
      <w:r w:rsidR="00D145E5">
        <w:rPr>
          <w:rFonts w:ascii="Calibri" w:hAnsi="Calibri" w:cs="Calibri"/>
        </w:rPr>
        <w:t xml:space="preserve"> </w:t>
      </w:r>
      <w:r w:rsidR="00786BF0">
        <w:rPr>
          <w:rFonts w:ascii="Calibri" w:hAnsi="Calibri" w:cs="Calibri"/>
        </w:rPr>
        <w:t>outbreak</w:t>
      </w:r>
      <w:r w:rsidR="00D145E5">
        <w:rPr>
          <w:rFonts w:ascii="Calibri" w:hAnsi="Calibri" w:cs="Calibri"/>
        </w:rPr>
        <w:t xml:space="preserve"> </w:t>
      </w:r>
      <w:r w:rsidR="00545AFD">
        <w:rPr>
          <w:rFonts w:ascii="Calibri" w:hAnsi="Calibri" w:cs="Calibri"/>
        </w:rPr>
        <w:t>since March</w:t>
      </w:r>
      <w:r w:rsidR="007B6505">
        <w:rPr>
          <w:rFonts w:ascii="Calibri" w:hAnsi="Calibri" w:cs="Calibri"/>
        </w:rPr>
        <w:t xml:space="preserve"> </w:t>
      </w:r>
      <w:r w:rsidR="004B1850">
        <w:rPr>
          <w:rFonts w:ascii="Calibri" w:hAnsi="Calibri" w:cs="Calibri"/>
        </w:rPr>
        <w:t>2020, the final evaluation</w:t>
      </w:r>
      <w:r w:rsidR="00983B1D">
        <w:rPr>
          <w:rFonts w:ascii="Calibri" w:hAnsi="Calibri" w:cs="Calibri"/>
        </w:rPr>
        <w:t xml:space="preserve"> of the UNSDPF ought to consider </w:t>
      </w:r>
      <w:r w:rsidR="004B1850">
        <w:rPr>
          <w:rFonts w:ascii="Calibri" w:hAnsi="Calibri" w:cs="Calibri"/>
        </w:rPr>
        <w:t xml:space="preserve">the effects of these </w:t>
      </w:r>
      <w:r w:rsidR="007F7AC4">
        <w:rPr>
          <w:rFonts w:ascii="Calibri" w:hAnsi="Calibri" w:cs="Calibri"/>
        </w:rPr>
        <w:t>factors</w:t>
      </w:r>
      <w:r w:rsidR="004B1850">
        <w:rPr>
          <w:rFonts w:ascii="Calibri" w:hAnsi="Calibri" w:cs="Calibri"/>
        </w:rPr>
        <w:t xml:space="preserve"> on</w:t>
      </w:r>
      <w:r w:rsidR="00983B1D">
        <w:rPr>
          <w:rFonts w:ascii="Calibri" w:hAnsi="Calibri" w:cs="Calibri"/>
        </w:rPr>
        <w:t xml:space="preserve"> programming </w:t>
      </w:r>
      <w:r w:rsidR="007B6505">
        <w:rPr>
          <w:rFonts w:ascii="Calibri" w:hAnsi="Calibri" w:cs="Calibri"/>
        </w:rPr>
        <w:t>by</w:t>
      </w:r>
      <w:r w:rsidR="00C30C62">
        <w:rPr>
          <w:rFonts w:ascii="Calibri" w:hAnsi="Calibri" w:cs="Calibri"/>
        </w:rPr>
        <w:t xml:space="preserve"> </w:t>
      </w:r>
      <w:r w:rsidR="004B1850">
        <w:rPr>
          <w:rFonts w:ascii="Calibri" w:hAnsi="Calibri" w:cs="Calibri"/>
        </w:rPr>
        <w:t xml:space="preserve">the UN </w:t>
      </w:r>
      <w:r w:rsidR="007B6505">
        <w:rPr>
          <w:rFonts w:ascii="Calibri" w:hAnsi="Calibri" w:cs="Calibri"/>
        </w:rPr>
        <w:t xml:space="preserve">in </w:t>
      </w:r>
      <w:r w:rsidR="004B1850">
        <w:rPr>
          <w:rFonts w:ascii="Calibri" w:hAnsi="Calibri" w:cs="Calibri"/>
        </w:rPr>
        <w:t>Zambia</w:t>
      </w:r>
      <w:r w:rsidR="00C95B38">
        <w:rPr>
          <w:rFonts w:ascii="Calibri" w:hAnsi="Calibri" w:cs="Calibri"/>
        </w:rPr>
        <w:t>.</w:t>
      </w:r>
    </w:p>
    <w:p w14:paraId="4BE887DD" w14:textId="2818633B" w:rsidR="004C1CD9" w:rsidRPr="00DF2C8C" w:rsidRDefault="00E00EC5" w:rsidP="003674B5">
      <w:pPr>
        <w:pStyle w:val="Heading1"/>
        <w:numPr>
          <w:ilvl w:val="0"/>
          <w:numId w:val="11"/>
        </w:numPr>
        <w:spacing w:before="120" w:after="120" w:line="240" w:lineRule="auto"/>
      </w:pPr>
      <w:r w:rsidRPr="00DF2C8C">
        <w:t xml:space="preserve">Purpose, </w:t>
      </w:r>
      <w:r w:rsidR="00E53AC2" w:rsidRPr="00DF2C8C">
        <w:t>Objectives</w:t>
      </w:r>
      <w:r w:rsidRPr="00DF2C8C">
        <w:t xml:space="preserve"> and Scope</w:t>
      </w:r>
      <w:r w:rsidR="006D3782" w:rsidRPr="00DF2C8C">
        <w:t xml:space="preserve"> of the UNSDPF 2016-2022 </w:t>
      </w:r>
      <w:r w:rsidR="00F521AE">
        <w:t>F</w:t>
      </w:r>
      <w:r w:rsidR="006D3782" w:rsidRPr="00DF2C8C">
        <w:t xml:space="preserve">inal </w:t>
      </w:r>
      <w:r w:rsidR="00F521AE">
        <w:t>E</w:t>
      </w:r>
      <w:r w:rsidR="006D3782" w:rsidRPr="00DF2C8C">
        <w:t>valuation</w:t>
      </w:r>
    </w:p>
    <w:p w14:paraId="4B4297A3" w14:textId="0F8F8BE8" w:rsidR="00741454" w:rsidRPr="007866AE" w:rsidRDefault="005D608F" w:rsidP="003641F1">
      <w:pPr>
        <w:jc w:val="both"/>
        <w:rPr>
          <w:b/>
          <w:bCs/>
        </w:rPr>
      </w:pPr>
      <w:r w:rsidRPr="007866AE">
        <w:rPr>
          <w:b/>
          <w:bCs/>
        </w:rPr>
        <w:t xml:space="preserve">The </w:t>
      </w:r>
      <w:r w:rsidR="00A24991" w:rsidRPr="007866AE">
        <w:rPr>
          <w:b/>
          <w:bCs/>
        </w:rPr>
        <w:t>purpose</w:t>
      </w:r>
      <w:r w:rsidR="00683DF5">
        <w:rPr>
          <w:b/>
          <w:bCs/>
        </w:rPr>
        <w:t>s</w:t>
      </w:r>
      <w:r w:rsidR="00A24991" w:rsidRPr="007866AE">
        <w:rPr>
          <w:b/>
          <w:bCs/>
        </w:rPr>
        <w:t xml:space="preserve"> </w:t>
      </w:r>
      <w:r w:rsidRPr="007866AE">
        <w:rPr>
          <w:b/>
          <w:bCs/>
        </w:rPr>
        <w:t xml:space="preserve">of the </w:t>
      </w:r>
      <w:r w:rsidR="00207C7E" w:rsidRPr="007866AE">
        <w:rPr>
          <w:b/>
          <w:bCs/>
        </w:rPr>
        <w:t>UNSDPF</w:t>
      </w:r>
      <w:r w:rsidRPr="007866AE">
        <w:rPr>
          <w:b/>
          <w:bCs/>
        </w:rPr>
        <w:t xml:space="preserve"> </w:t>
      </w:r>
      <w:r w:rsidR="00571620" w:rsidRPr="007866AE">
        <w:rPr>
          <w:b/>
          <w:bCs/>
        </w:rPr>
        <w:t>2016-2022</w:t>
      </w:r>
      <w:r w:rsidRPr="007866AE">
        <w:rPr>
          <w:b/>
          <w:bCs/>
        </w:rPr>
        <w:t xml:space="preserve"> </w:t>
      </w:r>
      <w:r w:rsidR="00E91282" w:rsidRPr="007866AE">
        <w:rPr>
          <w:b/>
          <w:bCs/>
        </w:rPr>
        <w:t>final</w:t>
      </w:r>
      <w:r w:rsidR="00A24991" w:rsidRPr="007866AE">
        <w:rPr>
          <w:b/>
          <w:bCs/>
        </w:rPr>
        <w:t xml:space="preserve"> evaluation are:</w:t>
      </w:r>
    </w:p>
    <w:p w14:paraId="50FAB6D5" w14:textId="1F44D4A1" w:rsidR="00C13566" w:rsidRDefault="00A24991" w:rsidP="003674B5">
      <w:pPr>
        <w:pStyle w:val="ListParagraph"/>
        <w:numPr>
          <w:ilvl w:val="0"/>
          <w:numId w:val="6"/>
        </w:numPr>
        <w:jc w:val="both"/>
      </w:pPr>
      <w:r>
        <w:t>To</w:t>
      </w:r>
      <w:r w:rsidR="005D608F" w:rsidRPr="00FD6337">
        <w:t xml:space="preserve"> </w:t>
      </w:r>
      <w:r w:rsidR="00B7088E">
        <w:t>identify clearly and learn consistently</w:t>
      </w:r>
      <w:r w:rsidR="005D608F" w:rsidRPr="00FD6337">
        <w:t xml:space="preserve"> about what worked, what did not work and why, in the context of </w:t>
      </w:r>
      <w:r w:rsidR="003B5A07">
        <w:t xml:space="preserve">planning, coordination, implementation of the </w:t>
      </w:r>
      <w:r w:rsidR="00207C7E" w:rsidRPr="00FD6337">
        <w:t>UNSDPF</w:t>
      </w:r>
      <w:r w:rsidR="005D608F" w:rsidRPr="00FD6337">
        <w:t xml:space="preserve"> in </w:t>
      </w:r>
      <w:r w:rsidR="004F0C87" w:rsidRPr="00FD6337">
        <w:t>Zambia</w:t>
      </w:r>
      <w:r w:rsidR="005D608F" w:rsidRPr="00FD6337">
        <w:t xml:space="preserve">. </w:t>
      </w:r>
      <w:r w:rsidR="00C13566">
        <w:t xml:space="preserve">Therefore, the evaluation will </w:t>
      </w:r>
      <w:proofErr w:type="gramStart"/>
      <w:r w:rsidR="00C13566">
        <w:t>take into account</w:t>
      </w:r>
      <w:proofErr w:type="gramEnd"/>
      <w:r w:rsidR="00C13566">
        <w:t xml:space="preserve"> of a </w:t>
      </w:r>
      <w:proofErr w:type="spellStart"/>
      <w:r w:rsidR="00C13566">
        <w:t>cricital</w:t>
      </w:r>
      <w:proofErr w:type="spellEnd"/>
      <w:r w:rsidR="00C13566">
        <w:t xml:space="preserve"> appraisal of the </w:t>
      </w:r>
      <w:r w:rsidR="00834BF2">
        <w:t>UN Common Country Analysis (CCA)</w:t>
      </w:r>
      <w:r w:rsidR="00834BF2">
        <w:rPr>
          <w:rStyle w:val="FootnoteReference"/>
        </w:rPr>
        <w:footnoteReference w:id="5"/>
      </w:r>
      <w:r w:rsidR="00834BF2">
        <w:t xml:space="preserve"> process</w:t>
      </w:r>
      <w:r w:rsidR="00B0722F">
        <w:t xml:space="preserve">, the theory of change, the UNSDPF design and </w:t>
      </w:r>
      <w:r w:rsidR="00B0722F">
        <w:lastRenderedPageBreak/>
        <w:t xml:space="preserve">implementation, the application of the </w:t>
      </w:r>
      <w:r w:rsidR="001D0F4A">
        <w:t>UN programmes guiding principles</w:t>
      </w:r>
      <w:r w:rsidR="001D0F4A">
        <w:rPr>
          <w:rStyle w:val="FootnoteReference"/>
        </w:rPr>
        <w:footnoteReference w:id="6"/>
      </w:r>
      <w:r w:rsidR="001D0F4A">
        <w:t xml:space="preserve"> and the Management and Accountability Framework.</w:t>
      </w:r>
    </w:p>
    <w:p w14:paraId="6015A549" w14:textId="59E819DA" w:rsidR="001D6542" w:rsidRDefault="009F34F9" w:rsidP="003674B5">
      <w:pPr>
        <w:pStyle w:val="ListParagraph"/>
        <w:numPr>
          <w:ilvl w:val="0"/>
          <w:numId w:val="6"/>
        </w:numPr>
        <w:jc w:val="both"/>
      </w:pPr>
      <w:r>
        <w:t>For t</w:t>
      </w:r>
      <w:r w:rsidR="001D6542">
        <w:t xml:space="preserve">he UNCT, host government and other </w:t>
      </w:r>
      <w:r w:rsidR="0025026A">
        <w:t xml:space="preserve">UNSDPF </w:t>
      </w:r>
      <w:r w:rsidR="001D6542">
        <w:t>stakeholders</w:t>
      </w:r>
      <w:r>
        <w:t>, to</w:t>
      </w:r>
      <w:r w:rsidR="001D6542">
        <w:t xml:space="preserve"> learn from the process of documenting good practices and lessons learned which can then be shared with UNDCO and used for the benefit of other countries.</w:t>
      </w:r>
    </w:p>
    <w:p w14:paraId="6C82F760" w14:textId="582538FD" w:rsidR="008C0E6B" w:rsidRDefault="009F34F9" w:rsidP="003674B5">
      <w:pPr>
        <w:pStyle w:val="ListParagraph"/>
        <w:numPr>
          <w:ilvl w:val="0"/>
          <w:numId w:val="6"/>
        </w:numPr>
        <w:jc w:val="both"/>
      </w:pPr>
      <w:r>
        <w:t>T</w:t>
      </w:r>
      <w:r w:rsidR="0015249D">
        <w:t xml:space="preserve">o </w:t>
      </w:r>
      <w:r w:rsidR="0002092F">
        <w:t>inform the design and development of the next cycle of UNSDCF a</w:t>
      </w:r>
      <w:r w:rsidR="00165C09">
        <w:t xml:space="preserve">s well as support the actions to </w:t>
      </w:r>
      <w:r w:rsidR="00736549">
        <w:t>improve and</w:t>
      </w:r>
      <w:r w:rsidR="005D608F" w:rsidRPr="00FD6337">
        <w:t xml:space="preserve"> strengthen the programming and </w:t>
      </w:r>
      <w:r w:rsidR="00D37FF2">
        <w:t>accountability</w:t>
      </w:r>
      <w:r w:rsidR="00D37FF2" w:rsidRPr="00FD6337">
        <w:t xml:space="preserve"> </w:t>
      </w:r>
      <w:r w:rsidR="005D608F" w:rsidRPr="00FD6337">
        <w:t xml:space="preserve">at country level, specifically </w:t>
      </w:r>
      <w:r w:rsidR="00736549">
        <w:t xml:space="preserve">within the </w:t>
      </w:r>
      <w:r w:rsidR="005D608F" w:rsidRPr="00FD6337">
        <w:t>planning, decision-making</w:t>
      </w:r>
      <w:r w:rsidR="00736549">
        <w:t xml:space="preserve">, </w:t>
      </w:r>
      <w:proofErr w:type="gramStart"/>
      <w:r w:rsidR="00736549">
        <w:t>coordination</w:t>
      </w:r>
      <w:proofErr w:type="gramEnd"/>
      <w:r w:rsidR="00736549">
        <w:t xml:space="preserve"> and implementation of</w:t>
      </w:r>
      <w:r w:rsidR="005D608F" w:rsidRPr="00FD6337">
        <w:t xml:space="preserve"> the </w:t>
      </w:r>
      <w:r w:rsidR="00FD6337">
        <w:t>upcoming UNSDCF</w:t>
      </w:r>
      <w:r w:rsidR="005D608F" w:rsidRPr="00FD6337">
        <w:t xml:space="preserve">. </w:t>
      </w:r>
      <w:r w:rsidR="00E22D3E">
        <w:t xml:space="preserve">The findings of the final evaluation report </w:t>
      </w:r>
      <w:r w:rsidR="00E22D3E" w:rsidRPr="00FD6337">
        <w:t>will s</w:t>
      </w:r>
      <w:r w:rsidR="00E22D3E">
        <w:t>erve as good practice examples for enhancement of knowledge and overall management practices</w:t>
      </w:r>
      <w:r>
        <w:t>.</w:t>
      </w:r>
    </w:p>
    <w:p w14:paraId="111F698E" w14:textId="6BB602EF" w:rsidR="004C1CD9" w:rsidRDefault="0044518D" w:rsidP="003674B5">
      <w:pPr>
        <w:pStyle w:val="ListParagraph"/>
        <w:numPr>
          <w:ilvl w:val="0"/>
          <w:numId w:val="6"/>
        </w:numPr>
        <w:jc w:val="both"/>
      </w:pPr>
      <w:r>
        <w:t>To support greater accountability of the UNCT to UNSDPF stakeholders. By objectively verifying results achieved within the framework of the UN</w:t>
      </w:r>
      <w:r w:rsidR="003F32A9">
        <w:t>SDP</w:t>
      </w:r>
      <w:r>
        <w:t>F and assessing the effectiveness of the strategies and interventions used, the evaluation will enable the various stakeholders in the UN</w:t>
      </w:r>
      <w:r w:rsidR="003F32A9">
        <w:t>SDP</w:t>
      </w:r>
      <w:r>
        <w:t>F process, including national counterparts and donors, to hold the UNCT and other parties accountable for fulfilling their roles and commitments</w:t>
      </w:r>
    </w:p>
    <w:p w14:paraId="2C0B333C" w14:textId="6BEFDB1E" w:rsidR="00793442" w:rsidRPr="00CD6607" w:rsidRDefault="00793442" w:rsidP="00E441CB">
      <w:pPr>
        <w:jc w:val="both"/>
        <w:rPr>
          <w:b/>
          <w:bCs/>
        </w:rPr>
      </w:pPr>
      <w:r w:rsidRPr="00CD6607">
        <w:rPr>
          <w:b/>
          <w:bCs/>
        </w:rPr>
        <w:t>The objectives of the evaluation are:</w:t>
      </w:r>
    </w:p>
    <w:p w14:paraId="6190EBC4" w14:textId="1E7955A2" w:rsidR="001A6D7F" w:rsidRPr="00C65E9B" w:rsidRDefault="00793442" w:rsidP="003674B5">
      <w:pPr>
        <w:pStyle w:val="ListParagraph"/>
        <w:numPr>
          <w:ilvl w:val="0"/>
          <w:numId w:val="8"/>
        </w:numPr>
        <w:tabs>
          <w:tab w:val="left" w:pos="270"/>
        </w:tabs>
        <w:ind w:left="426"/>
        <w:jc w:val="both"/>
        <w:rPr>
          <w:i/>
          <w:iCs/>
        </w:rPr>
      </w:pPr>
      <w:r w:rsidRPr="00C65E9B">
        <w:rPr>
          <w:i/>
          <w:iCs/>
        </w:rPr>
        <w:t>To a</w:t>
      </w:r>
      <w:r w:rsidR="001A6D7F" w:rsidRPr="00C65E9B">
        <w:rPr>
          <w:i/>
          <w:iCs/>
        </w:rPr>
        <w:t xml:space="preserve">ssess the progress in achieving </w:t>
      </w:r>
      <w:r w:rsidR="001B488D" w:rsidRPr="00C65E9B">
        <w:rPr>
          <w:i/>
          <w:iCs/>
        </w:rPr>
        <w:t xml:space="preserve">the UNSDPF </w:t>
      </w:r>
      <w:r w:rsidR="00571620" w:rsidRPr="00C65E9B">
        <w:rPr>
          <w:i/>
          <w:iCs/>
        </w:rPr>
        <w:t>2016-2022</w:t>
      </w:r>
      <w:r w:rsidR="001A6D7F" w:rsidRPr="00C65E9B">
        <w:rPr>
          <w:i/>
          <w:iCs/>
        </w:rPr>
        <w:t xml:space="preserve"> Outcomes and</w:t>
      </w:r>
      <w:r w:rsidR="004D1098" w:rsidRPr="00C65E9B">
        <w:rPr>
          <w:i/>
          <w:iCs/>
        </w:rPr>
        <w:t xml:space="preserve"> Outputs,</w:t>
      </w:r>
      <w:r w:rsidR="004D1098" w:rsidRPr="00C65E9B">
        <w:t xml:space="preserve"> </w:t>
      </w:r>
      <w:r w:rsidR="004D1098" w:rsidRPr="00C65E9B">
        <w:rPr>
          <w:i/>
          <w:iCs/>
        </w:rPr>
        <w:t xml:space="preserve">on the basis of KPIs outlined in the recently adopted </w:t>
      </w:r>
      <w:r w:rsidR="001A4CBB">
        <w:rPr>
          <w:i/>
          <w:iCs/>
        </w:rPr>
        <w:t xml:space="preserve">following the Mid-Term Evaluation of the </w:t>
      </w:r>
      <w:r w:rsidR="004D1098" w:rsidRPr="00C65E9B">
        <w:rPr>
          <w:i/>
          <w:iCs/>
        </w:rPr>
        <w:t>UNSDPF</w:t>
      </w:r>
      <w:r w:rsidR="00196999">
        <w:rPr>
          <w:i/>
          <w:iCs/>
        </w:rPr>
        <w:t xml:space="preserve">, and in line with this, inform on how the UNSDPF has contributed to the </w:t>
      </w:r>
      <w:r w:rsidR="00AE1BBF">
        <w:rPr>
          <w:i/>
          <w:iCs/>
        </w:rPr>
        <w:t xml:space="preserve">National Development Plan </w:t>
      </w:r>
      <w:proofErr w:type="gramStart"/>
      <w:r w:rsidR="00AE1BBF">
        <w:rPr>
          <w:i/>
          <w:iCs/>
        </w:rPr>
        <w:t>targets;</w:t>
      </w:r>
      <w:proofErr w:type="gramEnd"/>
    </w:p>
    <w:p w14:paraId="75327C14" w14:textId="1C3DC05B" w:rsidR="001A6D7F" w:rsidRPr="00C65E9B" w:rsidRDefault="000A5DBF" w:rsidP="003674B5">
      <w:pPr>
        <w:pStyle w:val="ListParagraph"/>
        <w:numPr>
          <w:ilvl w:val="0"/>
          <w:numId w:val="8"/>
        </w:numPr>
        <w:tabs>
          <w:tab w:val="left" w:pos="270"/>
        </w:tabs>
        <w:ind w:left="426"/>
        <w:jc w:val="both"/>
        <w:rPr>
          <w:i/>
          <w:iCs/>
        </w:rPr>
      </w:pPr>
      <w:r w:rsidRPr="00C65E9B">
        <w:rPr>
          <w:i/>
          <w:iCs/>
        </w:rPr>
        <w:t>To a</w:t>
      </w:r>
      <w:r w:rsidR="001A6D7F" w:rsidRPr="00C65E9B">
        <w:rPr>
          <w:i/>
          <w:iCs/>
        </w:rPr>
        <w:t xml:space="preserve">ssess the </w:t>
      </w:r>
      <w:r w:rsidR="00DF73D7">
        <w:rPr>
          <w:i/>
          <w:iCs/>
        </w:rPr>
        <w:t xml:space="preserve">relevance, </w:t>
      </w:r>
      <w:r w:rsidR="001A6D7F" w:rsidRPr="00C65E9B">
        <w:rPr>
          <w:i/>
          <w:iCs/>
        </w:rPr>
        <w:t>efficiency</w:t>
      </w:r>
      <w:r w:rsidR="00127CC6">
        <w:rPr>
          <w:i/>
          <w:iCs/>
        </w:rPr>
        <w:t>,</w:t>
      </w:r>
      <w:r w:rsidR="001A6D7F" w:rsidRPr="00C65E9B">
        <w:rPr>
          <w:i/>
          <w:iCs/>
        </w:rPr>
        <w:t xml:space="preserve"> effectivenes</w:t>
      </w:r>
      <w:r w:rsidR="007B464D">
        <w:rPr>
          <w:i/>
          <w:iCs/>
        </w:rPr>
        <w:t>s,</w:t>
      </w:r>
      <w:r w:rsidR="00127CC6">
        <w:rPr>
          <w:i/>
          <w:iCs/>
        </w:rPr>
        <w:t xml:space="preserve"> sustainability</w:t>
      </w:r>
      <w:r w:rsidR="007B464D">
        <w:rPr>
          <w:i/>
          <w:iCs/>
        </w:rPr>
        <w:t xml:space="preserve"> and coordination</w:t>
      </w:r>
      <w:r w:rsidR="001A6D7F" w:rsidRPr="00C65E9B">
        <w:rPr>
          <w:i/>
          <w:iCs/>
        </w:rPr>
        <w:t xml:space="preserve"> of the </w:t>
      </w:r>
      <w:r w:rsidR="00207C7E" w:rsidRPr="00C65E9B">
        <w:rPr>
          <w:i/>
          <w:iCs/>
        </w:rPr>
        <w:t>UNSDPF</w:t>
      </w:r>
      <w:r w:rsidR="001A6D7F" w:rsidRPr="00C65E9B">
        <w:rPr>
          <w:i/>
          <w:iCs/>
        </w:rPr>
        <w:t xml:space="preserve"> planning, programming and implementation</w:t>
      </w:r>
      <w:r w:rsidR="00674FA5" w:rsidRPr="00C65E9B">
        <w:rPr>
          <w:i/>
          <w:iCs/>
        </w:rPr>
        <w:t xml:space="preserve"> </w:t>
      </w:r>
      <w:r w:rsidR="001A6D7F" w:rsidRPr="00C65E9B">
        <w:rPr>
          <w:i/>
          <w:iCs/>
        </w:rPr>
        <w:t>processes, highlighting achievements, major challenges and lessons learned</w:t>
      </w:r>
      <w:r w:rsidR="00AE1BBF">
        <w:rPr>
          <w:i/>
          <w:iCs/>
        </w:rPr>
        <w:t xml:space="preserve">, and </w:t>
      </w:r>
      <w:r w:rsidR="00AD5011">
        <w:rPr>
          <w:i/>
          <w:iCs/>
        </w:rPr>
        <w:t xml:space="preserve">in line with this, inform on how the recommendations of the mid-term evaluation have been </w:t>
      </w:r>
      <w:proofErr w:type="gramStart"/>
      <w:r w:rsidR="00AD5011">
        <w:rPr>
          <w:i/>
          <w:iCs/>
        </w:rPr>
        <w:t>implemented;</w:t>
      </w:r>
      <w:proofErr w:type="gramEnd"/>
    </w:p>
    <w:p w14:paraId="517D409F" w14:textId="6576D9AD" w:rsidR="003748D5" w:rsidRPr="00C65E9B" w:rsidRDefault="00CD6607" w:rsidP="003674B5">
      <w:pPr>
        <w:pStyle w:val="ListParagraph"/>
        <w:numPr>
          <w:ilvl w:val="0"/>
          <w:numId w:val="8"/>
        </w:numPr>
        <w:tabs>
          <w:tab w:val="left" w:pos="270"/>
        </w:tabs>
        <w:ind w:left="426"/>
        <w:jc w:val="both"/>
        <w:rPr>
          <w:i/>
          <w:iCs/>
        </w:rPr>
      </w:pPr>
      <w:r w:rsidRPr="00C65E9B">
        <w:rPr>
          <w:i/>
          <w:iCs/>
        </w:rPr>
        <w:t>T</w:t>
      </w:r>
      <w:r w:rsidR="000A5DBF" w:rsidRPr="00C65E9B">
        <w:rPr>
          <w:i/>
          <w:iCs/>
        </w:rPr>
        <w:t xml:space="preserve">o </w:t>
      </w:r>
      <w:r w:rsidR="00EC586B" w:rsidRPr="00C65E9B">
        <w:rPr>
          <w:i/>
          <w:iCs/>
        </w:rPr>
        <w:t>gather</w:t>
      </w:r>
      <w:r w:rsidR="003748D5" w:rsidRPr="00C65E9B">
        <w:rPr>
          <w:i/>
          <w:iCs/>
        </w:rPr>
        <w:t xml:space="preserve"> evidence and lessons learnt based on the assessment of the current performance of Outcomes and Outputs that </w:t>
      </w:r>
      <w:proofErr w:type="spellStart"/>
      <w:r w:rsidR="003748D5" w:rsidRPr="00C65E9B">
        <w:rPr>
          <w:i/>
          <w:iCs/>
        </w:rPr>
        <w:t>interalia</w:t>
      </w:r>
      <w:proofErr w:type="spellEnd"/>
      <w:r w:rsidR="003748D5" w:rsidRPr="00C65E9B">
        <w:rPr>
          <w:i/>
          <w:iCs/>
        </w:rPr>
        <w:t xml:space="preserve">, can be used to </w:t>
      </w:r>
      <w:r w:rsidR="00AE4442" w:rsidRPr="00C65E9B">
        <w:rPr>
          <w:i/>
          <w:iCs/>
        </w:rPr>
        <w:t xml:space="preserve">improve the planning and </w:t>
      </w:r>
      <w:r w:rsidR="003748D5" w:rsidRPr="00C65E9B">
        <w:rPr>
          <w:i/>
          <w:iCs/>
        </w:rPr>
        <w:t xml:space="preserve">implementation of the </w:t>
      </w:r>
      <w:r w:rsidR="00AE4442" w:rsidRPr="00C65E9B">
        <w:rPr>
          <w:i/>
          <w:iCs/>
        </w:rPr>
        <w:t>upcoming UNSDCF</w:t>
      </w:r>
      <w:r w:rsidR="003748D5" w:rsidRPr="00C65E9B">
        <w:rPr>
          <w:i/>
          <w:iCs/>
        </w:rPr>
        <w:t>.</w:t>
      </w:r>
    </w:p>
    <w:p w14:paraId="553A6B90" w14:textId="77777777" w:rsidR="00C7444E" w:rsidRDefault="00C7444E" w:rsidP="00C7444E">
      <w:pPr>
        <w:pStyle w:val="ListParagraph"/>
        <w:jc w:val="both"/>
      </w:pPr>
    </w:p>
    <w:p w14:paraId="39170921" w14:textId="5372EEA2" w:rsidR="005A583E" w:rsidRPr="00F20E32" w:rsidRDefault="005A583E" w:rsidP="003641F1">
      <w:pPr>
        <w:pStyle w:val="ListParagraph"/>
        <w:ind w:left="0"/>
        <w:jc w:val="both"/>
        <w:rPr>
          <w:b/>
          <w:bCs/>
        </w:rPr>
      </w:pPr>
      <w:r w:rsidRPr="00F20E32">
        <w:rPr>
          <w:b/>
          <w:bCs/>
        </w:rPr>
        <w:t>The scope covered by the evaluation includes</w:t>
      </w:r>
      <w:r w:rsidR="00757F84" w:rsidRPr="00F20E32">
        <w:rPr>
          <w:b/>
          <w:bCs/>
        </w:rPr>
        <w:t>:</w:t>
      </w:r>
    </w:p>
    <w:p w14:paraId="03076FAD" w14:textId="0880F62C" w:rsidR="005D6A80" w:rsidRDefault="00341CB5" w:rsidP="00E441CB">
      <w:pPr>
        <w:jc w:val="both"/>
      </w:pPr>
      <w:r w:rsidRPr="00341CB5">
        <w:t xml:space="preserve">The evaluation will cover the implementation period from </w:t>
      </w:r>
      <w:r>
        <w:t>01 January 2016</w:t>
      </w:r>
      <w:r w:rsidRPr="00341CB5">
        <w:t xml:space="preserve"> to </w:t>
      </w:r>
      <w:r>
        <w:t xml:space="preserve">31 December 2020. </w:t>
      </w:r>
      <w:r w:rsidR="005D6A80" w:rsidRPr="003A060A">
        <w:t xml:space="preserve">The </w:t>
      </w:r>
      <w:r w:rsidR="006624C8">
        <w:t xml:space="preserve">evaluation </w:t>
      </w:r>
      <w:r w:rsidR="005D6A80" w:rsidRPr="003A060A">
        <w:t>scope covered by the evaluation includes</w:t>
      </w:r>
      <w:r w:rsidR="00AC038C">
        <w:t xml:space="preserve"> the critical appraisal of the </w:t>
      </w:r>
      <w:r w:rsidR="008F24C2">
        <w:t xml:space="preserve">elaboration of the </w:t>
      </w:r>
      <w:r w:rsidR="00AC038C">
        <w:t>CCA</w:t>
      </w:r>
      <w:r w:rsidR="00E72E78">
        <w:t xml:space="preserve"> 2015</w:t>
      </w:r>
      <w:r w:rsidR="008F24C2">
        <w:t xml:space="preserve"> </w:t>
      </w:r>
      <w:r w:rsidR="00B828D8">
        <w:t>which constitutes the main analysis used for</w:t>
      </w:r>
      <w:r w:rsidR="008F24C2">
        <w:t xml:space="preserve"> the UNSDPF</w:t>
      </w:r>
      <w:r w:rsidR="00B828D8">
        <w:t>,</w:t>
      </w:r>
      <w:r w:rsidR="00E72E78">
        <w:t xml:space="preserve"> </w:t>
      </w:r>
      <w:r w:rsidR="005D6A80" w:rsidRPr="003A060A">
        <w:t>examining UN</w:t>
      </w:r>
      <w:r w:rsidR="005D6A80">
        <w:t>S</w:t>
      </w:r>
      <w:r w:rsidR="005D6A80" w:rsidRPr="003A060A">
        <w:t>D</w:t>
      </w:r>
      <w:r w:rsidR="005D6A80">
        <w:t>P</w:t>
      </w:r>
      <w:r w:rsidR="005D6A80" w:rsidRPr="003A060A">
        <w:t xml:space="preserve">F </w:t>
      </w:r>
      <w:r w:rsidR="00E72E78">
        <w:t>planning, coordination, implementation, monitoring and evaluation as well as</w:t>
      </w:r>
      <w:r w:rsidR="00E72E78" w:rsidRPr="003A060A">
        <w:t xml:space="preserve"> </w:t>
      </w:r>
      <w:r w:rsidR="005D6A80" w:rsidRPr="003A060A">
        <w:t>programming principles (human rights</w:t>
      </w:r>
      <w:r w:rsidR="005D6A80">
        <w:t xml:space="preserve"> </w:t>
      </w:r>
      <w:r w:rsidR="005D6A80" w:rsidRPr="003A060A">
        <w:t>based approach, gender equality, environmental sustainability, results-based management, capacity</w:t>
      </w:r>
      <w:r w:rsidR="005D6A80">
        <w:t xml:space="preserve"> </w:t>
      </w:r>
      <w:r w:rsidR="005D6A80" w:rsidRPr="003A060A">
        <w:t>development), overall strategies and outcome/output specific strategies included in the UN</w:t>
      </w:r>
      <w:r w:rsidR="005D6A80">
        <w:t>S</w:t>
      </w:r>
      <w:r w:rsidR="005D6A80" w:rsidRPr="003A060A">
        <w:t>D</w:t>
      </w:r>
      <w:r w:rsidR="005D6A80">
        <w:t>P</w:t>
      </w:r>
      <w:r w:rsidR="005D6A80" w:rsidRPr="003A060A">
        <w:t>F itself.</w:t>
      </w:r>
      <w:r w:rsidR="005D6A80">
        <w:t xml:space="preserve"> </w:t>
      </w:r>
      <w:r w:rsidR="005D6A80" w:rsidRPr="003A060A">
        <w:t>The UN</w:t>
      </w:r>
      <w:r w:rsidR="005D6A80">
        <w:t>S</w:t>
      </w:r>
      <w:r w:rsidR="005D6A80" w:rsidRPr="003A060A">
        <w:t>D</w:t>
      </w:r>
      <w:r w:rsidR="005D6A80">
        <w:t>P</w:t>
      </w:r>
      <w:r w:rsidR="005D6A80" w:rsidRPr="003A060A">
        <w:t>F will be evaluated against the strategic intent laid out in the UN</w:t>
      </w:r>
      <w:r w:rsidR="005D6A80">
        <w:t>S</w:t>
      </w:r>
      <w:r w:rsidR="005D6A80" w:rsidRPr="003A060A">
        <w:t>D</w:t>
      </w:r>
      <w:r w:rsidR="005D6A80">
        <w:t>P</w:t>
      </w:r>
      <w:r w:rsidR="005D6A80" w:rsidRPr="003A060A">
        <w:t>F document and</w:t>
      </w:r>
      <w:r w:rsidR="005D6A80">
        <w:t xml:space="preserve"> </w:t>
      </w:r>
      <w:r w:rsidR="005D6A80" w:rsidRPr="003A060A">
        <w:t>specifically its contribution to the national development results included in the UN</w:t>
      </w:r>
      <w:r w:rsidR="005D6A80">
        <w:t>S</w:t>
      </w:r>
      <w:r w:rsidR="005D6A80" w:rsidRPr="003A060A">
        <w:t>D</w:t>
      </w:r>
      <w:r w:rsidR="005D6A80">
        <w:t>P</w:t>
      </w:r>
      <w:r w:rsidR="005D6A80" w:rsidRPr="003A060A">
        <w:t>F results</w:t>
      </w:r>
      <w:r w:rsidR="005D6A80">
        <w:t xml:space="preserve"> </w:t>
      </w:r>
      <w:r w:rsidR="005D6A80" w:rsidRPr="003A060A">
        <w:t>framework.</w:t>
      </w:r>
    </w:p>
    <w:p w14:paraId="0878FC96" w14:textId="1655AA73" w:rsidR="00FC1F51" w:rsidRDefault="00FC1F51" w:rsidP="00E441CB">
      <w:pPr>
        <w:jc w:val="both"/>
      </w:pPr>
      <w:r>
        <w:t>The e</w:t>
      </w:r>
      <w:r w:rsidRPr="00FD6337">
        <w:t xml:space="preserve">valuation will cover both </w:t>
      </w:r>
      <w:r>
        <w:t xml:space="preserve">outcome and output </w:t>
      </w:r>
      <w:r w:rsidRPr="00FD6337">
        <w:t>results and management process</w:t>
      </w:r>
      <w:r>
        <w:t xml:space="preserve"> </w:t>
      </w:r>
      <w:r w:rsidRPr="00FD6337">
        <w:t>results</w:t>
      </w:r>
      <w:r>
        <w:t xml:space="preserve"> as well as their alignment with and contribution to national development priorities</w:t>
      </w:r>
      <w:r w:rsidRPr="00FD6337">
        <w:t>.</w:t>
      </w:r>
    </w:p>
    <w:p w14:paraId="6F78A9C2" w14:textId="12E59A06" w:rsidR="00802E79" w:rsidRDefault="00802E79" w:rsidP="00E441CB">
      <w:pPr>
        <w:jc w:val="both"/>
      </w:pPr>
      <w:r>
        <w:t xml:space="preserve">On the geographic coverage, the </w:t>
      </w:r>
      <w:r w:rsidR="00AB766F">
        <w:t xml:space="preserve">evaluation will be at the national level and will also include decentralized entities </w:t>
      </w:r>
      <w:r w:rsidR="00FA2BFE">
        <w:t xml:space="preserve">as it will be deemed necessary by the </w:t>
      </w:r>
      <w:r w:rsidR="005D5732">
        <w:t>Evaluation management group</w:t>
      </w:r>
      <w:r w:rsidR="00766C38">
        <w:t>.</w:t>
      </w:r>
    </w:p>
    <w:p w14:paraId="21D50469" w14:textId="3DF841DF" w:rsidR="00181AD6" w:rsidRDefault="00181AD6" w:rsidP="00E441CB">
      <w:pPr>
        <w:jc w:val="both"/>
      </w:pPr>
      <w:r w:rsidRPr="00E72E78">
        <w:rPr>
          <w:b/>
          <w:bCs/>
        </w:rPr>
        <w:lastRenderedPageBreak/>
        <w:t>Regulatory framework</w:t>
      </w:r>
      <w:r w:rsidR="00C910CE">
        <w:t xml:space="preserve">: the evaluation will be undertaken </w:t>
      </w:r>
      <w:r w:rsidR="00732FE6">
        <w:t xml:space="preserve">independently, </w:t>
      </w:r>
      <w:r w:rsidR="00C910CE">
        <w:t>following the UN Evaluation Group</w:t>
      </w:r>
      <w:r w:rsidR="00B9407C">
        <w:t xml:space="preserve"> (UNEG) Norms and Standards and the UNEG Code of Conduct</w:t>
      </w:r>
    </w:p>
    <w:p w14:paraId="71509B16" w14:textId="35766EC1" w:rsidR="00AD47BF" w:rsidRDefault="005E5499" w:rsidP="00E66846">
      <w:pPr>
        <w:jc w:val="both"/>
      </w:pPr>
      <w:r w:rsidRPr="00FC586E">
        <w:rPr>
          <w:b/>
          <w:bCs/>
        </w:rPr>
        <w:t>After the finalization of the evaluation report</w:t>
      </w:r>
      <w:r w:rsidR="00FC586E">
        <w:t>:</w:t>
      </w:r>
      <w:r>
        <w:t xml:space="preserve"> a formal management response to the Zambia – UNSDPF evaluation recommendations will be </w:t>
      </w:r>
      <w:r w:rsidR="007C644E">
        <w:t xml:space="preserve">developed. The management response will </w:t>
      </w:r>
      <w:r w:rsidR="008761B3">
        <w:t xml:space="preserve">indicate which recommendations are accepted, partially </w:t>
      </w:r>
      <w:proofErr w:type="gramStart"/>
      <w:r w:rsidR="008761B3">
        <w:t>accepted</w:t>
      </w:r>
      <w:proofErr w:type="gramEnd"/>
      <w:r w:rsidR="008761B3">
        <w:t xml:space="preserve"> or rejected by the UNCT, and the actions that will be taken</w:t>
      </w:r>
      <w:r w:rsidR="00AF2F32">
        <w:t>, those accountable for these actions and the implementation timeframe</w:t>
      </w:r>
      <w:r w:rsidR="00E66846">
        <w:t xml:space="preserve">. If recommendations are rejected, the management response will also provide justification / explanation on the rejection of these recommendations. </w:t>
      </w:r>
    </w:p>
    <w:p w14:paraId="13F85FEE" w14:textId="32A79329" w:rsidR="00EC586B" w:rsidRPr="00DF2C8C" w:rsidRDefault="00EC586B" w:rsidP="003674B5">
      <w:pPr>
        <w:pStyle w:val="Heading1"/>
        <w:numPr>
          <w:ilvl w:val="0"/>
          <w:numId w:val="11"/>
        </w:numPr>
        <w:spacing w:before="120" w:after="120" w:line="240" w:lineRule="auto"/>
      </w:pPr>
      <w:r w:rsidRPr="00DF2C8C">
        <w:t>Duties and responsibilities</w:t>
      </w:r>
      <w:r w:rsidR="00D65D02">
        <w:t xml:space="preserve"> of the consultant</w:t>
      </w:r>
    </w:p>
    <w:p w14:paraId="3D09F784" w14:textId="1D813390" w:rsidR="00D74B6F" w:rsidRPr="00CD6607" w:rsidRDefault="00D74B6F" w:rsidP="003674B5">
      <w:pPr>
        <w:pStyle w:val="ListParagraph"/>
        <w:numPr>
          <w:ilvl w:val="0"/>
          <w:numId w:val="7"/>
        </w:numPr>
        <w:tabs>
          <w:tab w:val="left" w:pos="270"/>
        </w:tabs>
        <w:ind w:left="0" w:firstLine="0"/>
        <w:jc w:val="both"/>
        <w:rPr>
          <w:b/>
          <w:bCs/>
          <w:i/>
          <w:iCs/>
        </w:rPr>
      </w:pPr>
      <w:r w:rsidRPr="00CD6607">
        <w:rPr>
          <w:b/>
          <w:bCs/>
          <w:i/>
          <w:iCs/>
        </w:rPr>
        <w:t xml:space="preserve">To assess progress in achieving </w:t>
      </w:r>
      <w:r>
        <w:rPr>
          <w:b/>
          <w:bCs/>
          <w:i/>
          <w:iCs/>
        </w:rPr>
        <w:t xml:space="preserve">the UNSDPF </w:t>
      </w:r>
      <w:r w:rsidRPr="00CD6607">
        <w:rPr>
          <w:b/>
          <w:bCs/>
          <w:i/>
          <w:iCs/>
        </w:rPr>
        <w:t>2016-2022 Outcomes and</w:t>
      </w:r>
      <w:r>
        <w:rPr>
          <w:b/>
          <w:bCs/>
          <w:i/>
          <w:iCs/>
        </w:rPr>
        <w:t xml:space="preserve"> Outputs,</w:t>
      </w:r>
      <w:r w:rsidRPr="004D1098">
        <w:t xml:space="preserve"> </w:t>
      </w:r>
      <w:proofErr w:type="gramStart"/>
      <w:r w:rsidRPr="004D1098">
        <w:rPr>
          <w:b/>
          <w:bCs/>
          <w:i/>
          <w:iCs/>
        </w:rPr>
        <w:t>on the basis of</w:t>
      </w:r>
      <w:proofErr w:type="gramEnd"/>
      <w:r w:rsidRPr="004D1098">
        <w:rPr>
          <w:b/>
          <w:bCs/>
          <w:i/>
          <w:iCs/>
        </w:rPr>
        <w:t xml:space="preserve"> KPIs outlined in the recently adopted Addendum to the UNSDPF, through</w:t>
      </w:r>
      <w:r w:rsidR="00420690">
        <w:rPr>
          <w:b/>
          <w:bCs/>
          <w:i/>
          <w:iCs/>
        </w:rPr>
        <w:t xml:space="preserve"> undertaking</w:t>
      </w:r>
      <w:r w:rsidRPr="004D1098">
        <w:rPr>
          <w:b/>
          <w:bCs/>
          <w:i/>
          <w:iCs/>
        </w:rPr>
        <w:t xml:space="preserve"> the following activities</w:t>
      </w:r>
      <w:r w:rsidRPr="00CD6607">
        <w:rPr>
          <w:b/>
          <w:bCs/>
          <w:i/>
          <w:iCs/>
        </w:rPr>
        <w:t>:</w:t>
      </w:r>
    </w:p>
    <w:p w14:paraId="426956DF" w14:textId="77777777" w:rsidR="00D74B6F" w:rsidRDefault="00D74B6F" w:rsidP="003674B5">
      <w:pPr>
        <w:pStyle w:val="ListParagraph"/>
        <w:numPr>
          <w:ilvl w:val="0"/>
          <w:numId w:val="3"/>
        </w:numPr>
        <w:jc w:val="both"/>
      </w:pPr>
      <w:r>
        <w:t>Review the strategies and interventions used and the contributions towards national development priorities, as outlined in the 7NDP and the COVID-19 Multi-sectoral Contingency Plan, through the UNSDPF results, as outlined in the Addendum</w:t>
      </w:r>
    </w:p>
    <w:p w14:paraId="5E3693A2" w14:textId="6AFDC070" w:rsidR="00D74B6F" w:rsidRDefault="00D74B6F" w:rsidP="003674B5">
      <w:pPr>
        <w:pStyle w:val="ListParagraph"/>
        <w:numPr>
          <w:ilvl w:val="0"/>
          <w:numId w:val="3"/>
        </w:numPr>
        <w:jc w:val="both"/>
      </w:pPr>
      <w:r>
        <w:t xml:space="preserve">Assess effectiveness of Gender Mainstreaming, </w:t>
      </w:r>
      <w:r w:rsidR="00D32BAF">
        <w:t>e</w:t>
      </w:r>
      <w:r w:rsidR="00672A82">
        <w:t xml:space="preserve">mbedment of </w:t>
      </w:r>
      <w:r w:rsidR="00FF3EDB">
        <w:t xml:space="preserve">the </w:t>
      </w:r>
      <w:r w:rsidR="00672A82">
        <w:t>Leaving No One Behind</w:t>
      </w:r>
      <w:r w:rsidR="00FF3EDB">
        <w:t xml:space="preserve"> (LNOB)</w:t>
      </w:r>
      <w:r w:rsidR="001363E4">
        <w:t xml:space="preserve"> principle</w:t>
      </w:r>
      <w:r w:rsidR="00FF3EDB">
        <w:t>,</w:t>
      </w:r>
      <w:r w:rsidR="00672A82">
        <w:t xml:space="preserve"> </w:t>
      </w:r>
      <w:r>
        <w:t xml:space="preserve">Human Rights Based Approaches, Results Based Management and Environmental Sustainability in UNSDPF implementation, including support to the recommendations of Universal Periodic Review for the </w:t>
      </w:r>
      <w:proofErr w:type="gramStart"/>
      <w:r>
        <w:t>Zambia;</w:t>
      </w:r>
      <w:proofErr w:type="gramEnd"/>
    </w:p>
    <w:p w14:paraId="6ECA99E5" w14:textId="77777777" w:rsidR="00D74B6F" w:rsidRDefault="00D74B6F" w:rsidP="003674B5">
      <w:pPr>
        <w:pStyle w:val="ListParagraph"/>
        <w:numPr>
          <w:ilvl w:val="0"/>
          <w:numId w:val="3"/>
        </w:numPr>
        <w:jc w:val="both"/>
      </w:pPr>
      <w:r>
        <w:t xml:space="preserve">Gauge the added value of UNSDPF for cooperation among individual </w:t>
      </w:r>
      <w:proofErr w:type="gramStart"/>
      <w:r>
        <w:t>UN</w:t>
      </w:r>
      <w:proofErr w:type="gramEnd"/>
      <w:r>
        <w:t xml:space="preserve"> agencies;</w:t>
      </w:r>
    </w:p>
    <w:p w14:paraId="6D7EE38B" w14:textId="77777777" w:rsidR="00D74B6F" w:rsidRDefault="00D74B6F" w:rsidP="003674B5">
      <w:pPr>
        <w:pStyle w:val="ListParagraph"/>
        <w:numPr>
          <w:ilvl w:val="0"/>
          <w:numId w:val="3"/>
        </w:numPr>
        <w:jc w:val="both"/>
      </w:pPr>
      <w:r>
        <w:t>Assess the extent to which the UNSDPF was able to create national ownership in the UNSDPF process</w:t>
      </w:r>
    </w:p>
    <w:p w14:paraId="37EC475A" w14:textId="71D884BB" w:rsidR="00D74B6F" w:rsidRDefault="00D74B6F" w:rsidP="003674B5">
      <w:pPr>
        <w:pStyle w:val="ListParagraph"/>
        <w:numPr>
          <w:ilvl w:val="0"/>
          <w:numId w:val="3"/>
        </w:numPr>
        <w:jc w:val="both"/>
      </w:pPr>
      <w:r>
        <w:t>Assess the contributions towards Sustainable Development Goals (SDGs)</w:t>
      </w:r>
      <w:r w:rsidR="00C048D3">
        <w:t xml:space="preserve"> paying particular attention </w:t>
      </w:r>
      <w:r w:rsidR="00D32BAF">
        <w:t xml:space="preserve">to </w:t>
      </w:r>
      <w:r w:rsidR="00C048D3">
        <w:t>groups a</w:t>
      </w:r>
      <w:r w:rsidR="00D32BAF">
        <w:t>t</w:t>
      </w:r>
      <w:r w:rsidR="00C048D3">
        <w:t xml:space="preserve"> the risk of being left behind </w:t>
      </w:r>
      <w:r w:rsidR="00D32BAF">
        <w:t>such</w:t>
      </w:r>
      <w:r w:rsidR="00C048D3">
        <w:t xml:space="preserve"> the women, youth, disable</w:t>
      </w:r>
      <w:r w:rsidR="00D32BAF">
        <w:t>d and refugees</w:t>
      </w:r>
      <w:r w:rsidR="00705D60">
        <w:t>, among others</w:t>
      </w:r>
      <w:r>
        <w:t>; and</w:t>
      </w:r>
    </w:p>
    <w:p w14:paraId="7E7A2B46" w14:textId="02FA7BB5" w:rsidR="00D74B6F" w:rsidRDefault="00D74B6F" w:rsidP="003674B5">
      <w:pPr>
        <w:pStyle w:val="ListParagraph"/>
        <w:numPr>
          <w:ilvl w:val="0"/>
          <w:numId w:val="3"/>
        </w:numPr>
        <w:jc w:val="both"/>
      </w:pPr>
      <w:r>
        <w:t xml:space="preserve">Elaborate on the factors that have affected the UN's contribution (the challenges, potential solutions, good practices and </w:t>
      </w:r>
      <w:proofErr w:type="spellStart"/>
      <w:r>
        <w:t>and</w:t>
      </w:r>
      <w:proofErr w:type="spellEnd"/>
      <w:r>
        <w:t xml:space="preserve"> analysis of potential persisting issues or management inefficiencies)</w:t>
      </w:r>
      <w:r w:rsidR="00D95DC3">
        <w:t>.</w:t>
      </w:r>
    </w:p>
    <w:p w14:paraId="2FDB05A1" w14:textId="77777777" w:rsidR="00D74B6F" w:rsidRPr="00CD6607" w:rsidRDefault="00D74B6F" w:rsidP="003674B5">
      <w:pPr>
        <w:pStyle w:val="ListParagraph"/>
        <w:numPr>
          <w:ilvl w:val="0"/>
          <w:numId w:val="7"/>
        </w:numPr>
        <w:tabs>
          <w:tab w:val="left" w:pos="270"/>
        </w:tabs>
        <w:ind w:left="0" w:firstLine="0"/>
        <w:jc w:val="both"/>
        <w:rPr>
          <w:b/>
          <w:bCs/>
          <w:i/>
          <w:iCs/>
        </w:rPr>
      </w:pPr>
      <w:r w:rsidRPr="00CD6607">
        <w:rPr>
          <w:b/>
          <w:bCs/>
          <w:i/>
          <w:iCs/>
        </w:rPr>
        <w:t xml:space="preserve">To assess the efficiency and effectiveness of the UNSDPF planning, </w:t>
      </w:r>
      <w:proofErr w:type="gramStart"/>
      <w:r w:rsidRPr="00CD6607">
        <w:rPr>
          <w:b/>
          <w:bCs/>
          <w:i/>
          <w:iCs/>
        </w:rPr>
        <w:t>programming</w:t>
      </w:r>
      <w:proofErr w:type="gramEnd"/>
      <w:r w:rsidRPr="00CD6607">
        <w:rPr>
          <w:b/>
          <w:bCs/>
          <w:i/>
          <w:iCs/>
        </w:rPr>
        <w:t xml:space="preserve"> and implementation processes, highlighting achievements, major challenges and lessons learned across the following areas:</w:t>
      </w:r>
    </w:p>
    <w:p w14:paraId="0073CC3B" w14:textId="77777777" w:rsidR="00D74B6F" w:rsidRDefault="00D74B6F" w:rsidP="003674B5">
      <w:pPr>
        <w:pStyle w:val="ListParagraph"/>
        <w:numPr>
          <w:ilvl w:val="0"/>
          <w:numId w:val="3"/>
        </w:numPr>
        <w:jc w:val="both"/>
      </w:pPr>
      <w:r>
        <w:t xml:space="preserve">Management </w:t>
      </w:r>
      <w:proofErr w:type="gramStart"/>
      <w:r>
        <w:t>Arrangements;</w:t>
      </w:r>
      <w:proofErr w:type="gramEnd"/>
    </w:p>
    <w:p w14:paraId="756EA5A2" w14:textId="77777777" w:rsidR="00D74B6F" w:rsidRDefault="00D74B6F" w:rsidP="003674B5">
      <w:pPr>
        <w:pStyle w:val="ListParagraph"/>
        <w:numPr>
          <w:ilvl w:val="0"/>
          <w:numId w:val="3"/>
        </w:numPr>
        <w:jc w:val="both"/>
      </w:pPr>
      <w:r>
        <w:t xml:space="preserve">Operational </w:t>
      </w:r>
      <w:proofErr w:type="gramStart"/>
      <w:r>
        <w:t>Support;</w:t>
      </w:r>
      <w:proofErr w:type="gramEnd"/>
    </w:p>
    <w:p w14:paraId="30D52C84" w14:textId="77777777" w:rsidR="00D74B6F" w:rsidRDefault="00D74B6F" w:rsidP="003674B5">
      <w:pPr>
        <w:pStyle w:val="ListParagraph"/>
        <w:numPr>
          <w:ilvl w:val="0"/>
          <w:numId w:val="3"/>
        </w:numPr>
        <w:jc w:val="both"/>
      </w:pPr>
      <w:r>
        <w:t>Partnerships/</w:t>
      </w:r>
      <w:proofErr w:type="gramStart"/>
      <w:r>
        <w:t>Collaboration;</w:t>
      </w:r>
      <w:proofErr w:type="gramEnd"/>
    </w:p>
    <w:p w14:paraId="7D19A249" w14:textId="77777777" w:rsidR="00D74B6F" w:rsidRDefault="00D74B6F" w:rsidP="003674B5">
      <w:pPr>
        <w:pStyle w:val="ListParagraph"/>
        <w:numPr>
          <w:ilvl w:val="0"/>
          <w:numId w:val="3"/>
        </w:numPr>
        <w:jc w:val="both"/>
      </w:pPr>
      <w:r>
        <w:t xml:space="preserve">Communications, media outreach and </w:t>
      </w:r>
      <w:proofErr w:type="gramStart"/>
      <w:r>
        <w:t>advocacy;</w:t>
      </w:r>
      <w:proofErr w:type="gramEnd"/>
    </w:p>
    <w:p w14:paraId="5B73BEA8" w14:textId="77777777" w:rsidR="00D74B6F" w:rsidRDefault="00D74B6F" w:rsidP="003674B5">
      <w:pPr>
        <w:pStyle w:val="ListParagraph"/>
        <w:numPr>
          <w:ilvl w:val="0"/>
          <w:numId w:val="3"/>
        </w:numPr>
        <w:jc w:val="both"/>
      </w:pPr>
      <w:r>
        <w:t xml:space="preserve">M&amp;E tools and </w:t>
      </w:r>
      <w:proofErr w:type="gramStart"/>
      <w:r>
        <w:t>practices;</w:t>
      </w:r>
      <w:proofErr w:type="gramEnd"/>
      <w:r>
        <w:t xml:space="preserve"> </w:t>
      </w:r>
    </w:p>
    <w:p w14:paraId="026621DB" w14:textId="77777777" w:rsidR="00D74B6F" w:rsidRDefault="00D74B6F" w:rsidP="003674B5">
      <w:pPr>
        <w:pStyle w:val="ListParagraph"/>
        <w:numPr>
          <w:ilvl w:val="0"/>
          <w:numId w:val="3"/>
        </w:numPr>
        <w:jc w:val="both"/>
      </w:pPr>
      <w:r>
        <w:t>Funding/Resource Mobilization; and</w:t>
      </w:r>
    </w:p>
    <w:p w14:paraId="232D7479" w14:textId="2E83E490" w:rsidR="00D74B6F" w:rsidRDefault="00D74B6F" w:rsidP="003674B5">
      <w:pPr>
        <w:pStyle w:val="ListParagraph"/>
        <w:numPr>
          <w:ilvl w:val="0"/>
          <w:numId w:val="3"/>
        </w:numPr>
        <w:jc w:val="both"/>
      </w:pPr>
      <w:r>
        <w:t>A</w:t>
      </w:r>
      <w:r w:rsidRPr="0004684E">
        <w:t xml:space="preserve">ssumptions for change, </w:t>
      </w:r>
      <w:r>
        <w:t xml:space="preserve">potential </w:t>
      </w:r>
      <w:r w:rsidRPr="0004684E">
        <w:t>risk, and risk mitigation measures</w:t>
      </w:r>
      <w:r>
        <w:t xml:space="preserve"> (factor impact of </w:t>
      </w:r>
      <w:r w:rsidR="000672CE">
        <w:t>C</w:t>
      </w:r>
      <w:r>
        <w:t xml:space="preserve">ovid-19 as an emergent risk) </w:t>
      </w:r>
    </w:p>
    <w:p w14:paraId="21DA1C5B" w14:textId="77777777" w:rsidR="00D74B6F" w:rsidRPr="00CD6607" w:rsidRDefault="00D74B6F" w:rsidP="003674B5">
      <w:pPr>
        <w:pStyle w:val="ListParagraph"/>
        <w:numPr>
          <w:ilvl w:val="0"/>
          <w:numId w:val="7"/>
        </w:numPr>
        <w:tabs>
          <w:tab w:val="left" w:pos="270"/>
        </w:tabs>
        <w:ind w:left="0" w:firstLine="0"/>
        <w:jc w:val="both"/>
        <w:rPr>
          <w:b/>
          <w:bCs/>
          <w:i/>
          <w:iCs/>
        </w:rPr>
      </w:pPr>
      <w:r w:rsidRPr="00CD6607">
        <w:rPr>
          <w:b/>
          <w:bCs/>
          <w:i/>
          <w:iCs/>
        </w:rPr>
        <w:t xml:space="preserve">To </w:t>
      </w:r>
      <w:r>
        <w:rPr>
          <w:b/>
          <w:bCs/>
          <w:i/>
          <w:iCs/>
        </w:rPr>
        <w:t>gather</w:t>
      </w:r>
      <w:r w:rsidRPr="00CD6607">
        <w:rPr>
          <w:b/>
          <w:bCs/>
          <w:i/>
          <w:iCs/>
        </w:rPr>
        <w:t xml:space="preserve"> evidence and lessons learnt based on the assessment of the current performance of Outcomes and Outputs that </w:t>
      </w:r>
      <w:proofErr w:type="spellStart"/>
      <w:r w:rsidRPr="00CD6607">
        <w:rPr>
          <w:b/>
          <w:bCs/>
          <w:i/>
          <w:iCs/>
        </w:rPr>
        <w:t>interalia</w:t>
      </w:r>
      <w:proofErr w:type="spellEnd"/>
      <w:r w:rsidRPr="00CD6607">
        <w:rPr>
          <w:b/>
          <w:bCs/>
          <w:i/>
          <w:iCs/>
        </w:rPr>
        <w:t>, can be used to improve the planning and implementation of the upcoming UNSDCF.</w:t>
      </w:r>
    </w:p>
    <w:p w14:paraId="477E83BC" w14:textId="7D5E2773" w:rsidR="00D74B6F" w:rsidRDefault="00D74B6F" w:rsidP="003674B5">
      <w:pPr>
        <w:pStyle w:val="ListParagraph"/>
        <w:numPr>
          <w:ilvl w:val="0"/>
          <w:numId w:val="3"/>
        </w:numPr>
        <w:jc w:val="both"/>
      </w:pPr>
      <w:r>
        <w:t xml:space="preserve">Provide a set of actionable recommendations based on findings, to be used for organizational learning, </w:t>
      </w:r>
    </w:p>
    <w:p w14:paraId="4A640944" w14:textId="5323F7A5" w:rsidR="003E31B3" w:rsidRDefault="00D74B6F" w:rsidP="009D03CA">
      <w:pPr>
        <w:pStyle w:val="ListParagraph"/>
        <w:numPr>
          <w:ilvl w:val="0"/>
          <w:numId w:val="3"/>
        </w:numPr>
        <w:jc w:val="both"/>
      </w:pPr>
      <w:r>
        <w:lastRenderedPageBreak/>
        <w:t xml:space="preserve">Identify lessons learned and good practices that will inform the new Cooperation Framework cycle </w:t>
      </w:r>
      <w:r w:rsidR="0081362B">
        <w:t>2023-2027</w:t>
      </w:r>
      <w:r>
        <w:t>, bearing in mind the new guidance for development of UN Sustainable Development Cooperation Framework in line with the ongoing UN Reforms.</w:t>
      </w:r>
    </w:p>
    <w:p w14:paraId="2BFE2C85" w14:textId="5A4AC29F" w:rsidR="00D70A62" w:rsidRPr="00DF2C8C" w:rsidRDefault="00D70A62" w:rsidP="003674B5">
      <w:pPr>
        <w:pStyle w:val="Heading1"/>
        <w:numPr>
          <w:ilvl w:val="0"/>
          <w:numId w:val="11"/>
        </w:numPr>
        <w:spacing w:before="120" w:after="120" w:line="240" w:lineRule="auto"/>
      </w:pPr>
      <w:r w:rsidRPr="00DF2C8C">
        <w:t>Approach and strategy</w:t>
      </w:r>
      <w:r w:rsidR="00476C32">
        <w:t xml:space="preserve"> to be considered by the consultant</w:t>
      </w:r>
    </w:p>
    <w:p w14:paraId="11B34B78" w14:textId="0B852ADD" w:rsidR="00581435" w:rsidRDefault="00581435" w:rsidP="00581435">
      <w:pPr>
        <w:jc w:val="both"/>
      </w:pPr>
      <w:r>
        <w:t xml:space="preserve">The </w:t>
      </w:r>
      <w:r w:rsidR="00207C7E">
        <w:t>UNSDPF</w:t>
      </w:r>
      <w:r>
        <w:t xml:space="preserve"> </w:t>
      </w:r>
      <w:r w:rsidR="009675ED">
        <w:t xml:space="preserve">Final </w:t>
      </w:r>
      <w:r>
        <w:t xml:space="preserve">Evaluation is the last step of the </w:t>
      </w:r>
      <w:r w:rsidR="00207C7E">
        <w:t>UNSDPF</w:t>
      </w:r>
      <w:r>
        <w:t xml:space="preserve"> cycle that was conceptualized at the beginning of the</w:t>
      </w:r>
      <w:r w:rsidR="00B61BB9">
        <w:t xml:space="preserve"> </w:t>
      </w:r>
      <w:r w:rsidR="00571620">
        <w:t>2016-2022</w:t>
      </w:r>
      <w:r>
        <w:t xml:space="preserve"> programme cycle. It is an external, participatory, and iterative learning exercise to be</w:t>
      </w:r>
      <w:r w:rsidR="00B61BB9">
        <w:t xml:space="preserve"> </w:t>
      </w:r>
      <w:r>
        <w:t xml:space="preserve">undertaken by an independent consultant. This evaluation will take place from </w:t>
      </w:r>
      <w:r w:rsidR="009B3E06">
        <w:t xml:space="preserve">May </w:t>
      </w:r>
      <w:r w:rsidR="00245855">
        <w:t xml:space="preserve">to July </w:t>
      </w:r>
      <w:r w:rsidR="009B3E06">
        <w:t xml:space="preserve">2021 </w:t>
      </w:r>
      <w:r>
        <w:t xml:space="preserve">for a maximum of </w:t>
      </w:r>
      <w:r w:rsidR="007F7D52">
        <w:t>50</w:t>
      </w:r>
      <w:r w:rsidR="009B3E06">
        <w:t xml:space="preserve"> working</w:t>
      </w:r>
      <w:r>
        <w:t xml:space="preserve"> days.</w:t>
      </w:r>
    </w:p>
    <w:p w14:paraId="3645260F" w14:textId="2225FBFF" w:rsidR="00581435" w:rsidRDefault="00581435" w:rsidP="00581435">
      <w:pPr>
        <w:jc w:val="both"/>
      </w:pPr>
      <w:r>
        <w:t>It takes place in the penultimate year (20</w:t>
      </w:r>
      <w:r w:rsidR="009B3E06">
        <w:t>21</w:t>
      </w:r>
      <w:r>
        <w:t xml:space="preserve">) of the </w:t>
      </w:r>
      <w:r w:rsidR="00207C7E">
        <w:t>UNSDPF</w:t>
      </w:r>
      <w:r>
        <w:t xml:space="preserve"> cycle and builds on </w:t>
      </w:r>
      <w:r w:rsidR="00207C7E">
        <w:t>UNSDPF</w:t>
      </w:r>
      <w:r>
        <w:t xml:space="preserve"> annual reviews, </w:t>
      </w:r>
      <w:r w:rsidR="00F479CA">
        <w:t>the mid-term review conducted in July 2018</w:t>
      </w:r>
      <w:r w:rsidR="00B61BB9">
        <w:t xml:space="preserve"> </w:t>
      </w:r>
      <w:r>
        <w:t xml:space="preserve">as well as major studies and evaluations </w:t>
      </w:r>
      <w:r w:rsidR="00F479CA">
        <w:t>conducted by UN agencies</w:t>
      </w:r>
      <w:r w:rsidR="000F79DE">
        <w:rPr>
          <w:rStyle w:val="FootnoteReference"/>
        </w:rPr>
        <w:footnoteReference w:id="7"/>
      </w:r>
      <w:r w:rsidR="00F479CA">
        <w:t>,</w:t>
      </w:r>
      <w:r w:rsidR="0044380D">
        <w:t xml:space="preserve"> funds and programmes </w:t>
      </w:r>
      <w:r>
        <w:t>between 2016 and 20</w:t>
      </w:r>
      <w:r w:rsidR="0044380D">
        <w:t>21</w:t>
      </w:r>
      <w:r>
        <w:t xml:space="preserve">. As the ability to assess achievement of </w:t>
      </w:r>
      <w:r w:rsidR="001716BC">
        <w:t xml:space="preserve">the </w:t>
      </w:r>
      <w:r w:rsidR="00207C7E">
        <w:t>UNSDPF</w:t>
      </w:r>
      <w:r>
        <w:t xml:space="preserve"> outcomes will to a large</w:t>
      </w:r>
      <w:r w:rsidR="00B61BB9">
        <w:t xml:space="preserve"> </w:t>
      </w:r>
      <w:r>
        <w:t>extent depend on the completeness and quality of reviews and evaluations of the individual agency country</w:t>
      </w:r>
      <w:r w:rsidR="00B61BB9">
        <w:t xml:space="preserve"> </w:t>
      </w:r>
      <w:r>
        <w:t>programmes, it is important that individual agency reviews and evaluations address the contribution of</w:t>
      </w:r>
      <w:r w:rsidR="00B61BB9">
        <w:t xml:space="preserve"> </w:t>
      </w:r>
      <w:r>
        <w:t xml:space="preserve">their interventions to </w:t>
      </w:r>
      <w:r w:rsidR="00207C7E">
        <w:t>UNSDPF</w:t>
      </w:r>
      <w:r>
        <w:t xml:space="preserve"> outcomes.</w:t>
      </w:r>
    </w:p>
    <w:p w14:paraId="67575E3F" w14:textId="3A16AD4A" w:rsidR="00581435" w:rsidRDefault="00581435" w:rsidP="00581435">
      <w:pPr>
        <w:jc w:val="both"/>
      </w:pPr>
      <w:r>
        <w:t xml:space="preserve">The </w:t>
      </w:r>
      <w:r w:rsidR="00207C7E">
        <w:t>UNSDPF</w:t>
      </w:r>
      <w:r>
        <w:t xml:space="preserve"> Evaluation is commissioned and managed by the UN Resident Coordinator’s Office under the</w:t>
      </w:r>
      <w:r w:rsidR="00B61BB9">
        <w:t xml:space="preserve"> </w:t>
      </w:r>
      <w:r w:rsidR="008454E7">
        <w:t xml:space="preserve">leadership </w:t>
      </w:r>
      <w:r>
        <w:t>of the UN Country Team</w:t>
      </w:r>
      <w:r w:rsidR="008454E7">
        <w:t xml:space="preserve">, and technical guidance of the Programme Management Team (PMT) and </w:t>
      </w:r>
      <w:r w:rsidR="001716BC">
        <w:t xml:space="preserve">the </w:t>
      </w:r>
      <w:r w:rsidR="008454E7">
        <w:t xml:space="preserve">Data and Monitoring &amp; Evaluation </w:t>
      </w:r>
      <w:r w:rsidR="00D24B65">
        <w:t>theme</w:t>
      </w:r>
      <w:r w:rsidR="008454E7">
        <w:t xml:space="preserve"> group</w:t>
      </w:r>
      <w:r>
        <w:t xml:space="preserve">. </w:t>
      </w:r>
      <w:r w:rsidR="008B212F" w:rsidRPr="008B212F">
        <w:t xml:space="preserve">The evaluation will be conducted in an inclusive manner and promote national ownership through meaningful engagement of relevant national partners </w:t>
      </w:r>
      <w:r w:rsidR="0047458E">
        <w:t>and stakeho</w:t>
      </w:r>
      <w:r w:rsidR="0009591F">
        <w:t xml:space="preserve">lders </w:t>
      </w:r>
      <w:r w:rsidR="008B212F" w:rsidRPr="008B212F">
        <w:t>throughout the evaluation process.  Evaluation design, procurement and processes should build on and strengthen national evaluation capacities.</w:t>
      </w:r>
      <w:r w:rsidR="008B212F">
        <w:t xml:space="preserve"> </w:t>
      </w:r>
      <w:r>
        <w:t>To the greatest extent possible, the Government and</w:t>
      </w:r>
      <w:r w:rsidR="00B61BB9">
        <w:t xml:space="preserve"> </w:t>
      </w:r>
      <w:r>
        <w:t xml:space="preserve">implementing partners’ participation and input in this exercise is vital. The </w:t>
      </w:r>
      <w:r w:rsidR="00207C7E">
        <w:t>UNSDPF</w:t>
      </w:r>
      <w:r>
        <w:t xml:space="preserve"> Evaluation </w:t>
      </w:r>
      <w:r w:rsidR="00841601">
        <w:t xml:space="preserve">will </w:t>
      </w:r>
      <w:r>
        <w:t>involve</w:t>
      </w:r>
      <w:r w:rsidR="00B61BB9">
        <w:t xml:space="preserve"> </w:t>
      </w:r>
      <w:r>
        <w:t>stakeholders such as the UN staff, implementing partners in the Government as well as C</w:t>
      </w:r>
      <w:r w:rsidR="003503DD">
        <w:t xml:space="preserve">ivil Society </w:t>
      </w:r>
      <w:proofErr w:type="spellStart"/>
      <w:r w:rsidR="003503DD">
        <w:t>Orgnizations</w:t>
      </w:r>
      <w:proofErr w:type="spellEnd"/>
      <w:r w:rsidR="003503DD">
        <w:t xml:space="preserve"> (C</w:t>
      </w:r>
      <w:r>
        <w:t>SOs</w:t>
      </w:r>
      <w:r w:rsidR="003503DD">
        <w:t>)</w:t>
      </w:r>
      <w:r>
        <w:t xml:space="preserve"> and</w:t>
      </w:r>
      <w:r w:rsidR="00B61BB9">
        <w:t xml:space="preserve"> </w:t>
      </w:r>
      <w:r>
        <w:t>development partners</w:t>
      </w:r>
      <w:r w:rsidR="00FA3BD9">
        <w:t>, as well as the right holders</w:t>
      </w:r>
      <w:r w:rsidR="008B34BD">
        <w:t xml:space="preserve"> (women, youth, people with disabilities, </w:t>
      </w:r>
      <w:r w:rsidR="00165B7B">
        <w:t>people living with HIV/AIDS, victims of violence, refugees, migrants, etc.)</w:t>
      </w:r>
      <w:r>
        <w:t>. Stakeholder participation is essential and should be sought from the beginning of</w:t>
      </w:r>
      <w:r w:rsidR="00B61BB9">
        <w:t xml:space="preserve"> </w:t>
      </w:r>
      <w:r>
        <w:t>the process through a series of meetings and consultations and possibly through the organization of a</w:t>
      </w:r>
      <w:r w:rsidR="00BB3B45">
        <w:t>n</w:t>
      </w:r>
      <w:r w:rsidR="00B61BB9">
        <w:t xml:space="preserve"> </w:t>
      </w:r>
      <w:r w:rsidR="00207C7E">
        <w:t>UNSDPF</w:t>
      </w:r>
      <w:r>
        <w:t xml:space="preserve"> Steering Committee Meeting convened at the </w:t>
      </w:r>
      <w:r w:rsidR="00BB3B45">
        <w:t xml:space="preserve">start and the </w:t>
      </w:r>
      <w:r>
        <w:t xml:space="preserve">end of the </w:t>
      </w:r>
      <w:r w:rsidR="00207C7E">
        <w:t>UNSDPF</w:t>
      </w:r>
      <w:r>
        <w:t xml:space="preserve"> Evaluation process. The purpose</w:t>
      </w:r>
      <w:r w:rsidR="00B61BB9">
        <w:t xml:space="preserve"> </w:t>
      </w:r>
      <w:r>
        <w:t xml:space="preserve">of the </w:t>
      </w:r>
      <w:r w:rsidR="00207C7E">
        <w:t>UNSDPF</w:t>
      </w:r>
      <w:r>
        <w:t xml:space="preserve"> Steering Committee meeting is to</w:t>
      </w:r>
      <w:r w:rsidR="00C70EF6">
        <w:t xml:space="preserve"> guide on process and to</w:t>
      </w:r>
      <w:r>
        <w:t xml:space="preserve"> validate and refine findings, </w:t>
      </w:r>
      <w:proofErr w:type="gramStart"/>
      <w:r>
        <w:t>conclusions</w:t>
      </w:r>
      <w:proofErr w:type="gramEnd"/>
      <w:r>
        <w:t xml:space="preserve"> and</w:t>
      </w:r>
      <w:r w:rsidR="00B61BB9">
        <w:t xml:space="preserve"> </w:t>
      </w:r>
      <w:r>
        <w:t>recommendations of the evaluation.</w:t>
      </w:r>
    </w:p>
    <w:p w14:paraId="1DC78196" w14:textId="744550EC" w:rsidR="00581435" w:rsidRPr="00DF2C8C" w:rsidRDefault="00701F55" w:rsidP="007A2810">
      <w:pPr>
        <w:pStyle w:val="Heading1"/>
        <w:numPr>
          <w:ilvl w:val="0"/>
          <w:numId w:val="11"/>
        </w:numPr>
        <w:spacing w:before="120" w:after="120" w:line="240" w:lineRule="auto"/>
      </w:pPr>
      <w:r w:rsidRPr="00DF2C8C">
        <w:t xml:space="preserve">Evaluation </w:t>
      </w:r>
      <w:r w:rsidR="00A77B97" w:rsidRPr="00DF2C8C">
        <w:t>criteria</w:t>
      </w:r>
      <w:r w:rsidRPr="00DF2C8C">
        <w:t xml:space="preserve"> and </w:t>
      </w:r>
      <w:r w:rsidR="00685C9A">
        <w:t>evaluation questions</w:t>
      </w:r>
      <w:r w:rsidR="00B81295">
        <w:t xml:space="preserve"> to be considered by the consultant</w:t>
      </w:r>
    </w:p>
    <w:p w14:paraId="0392EAB1" w14:textId="77888026" w:rsidR="00F41786" w:rsidRPr="003A060A" w:rsidRDefault="00CF4D10" w:rsidP="00F41786">
      <w:pPr>
        <w:jc w:val="both"/>
      </w:pPr>
      <w:r>
        <w:t>In terms of evaluation criteria, t</w:t>
      </w:r>
      <w:r w:rsidR="00E87142">
        <w:t>he evaluation will follow the UN Evaluation Group (UNEG) Norms and Standards</w:t>
      </w:r>
      <w:r w:rsidR="002478B7">
        <w:t xml:space="preserve"> and the UNEG Code of Conduct. </w:t>
      </w:r>
      <w:r w:rsidR="00A26217">
        <w:t>Hence th</w:t>
      </w:r>
      <w:r w:rsidR="00B94921">
        <w:t xml:space="preserve">e evaluation will </w:t>
      </w:r>
      <w:r w:rsidR="00A26217">
        <w:rPr>
          <w:color w:val="000000" w:themeColor="text1"/>
        </w:rPr>
        <w:t xml:space="preserve">use the </w:t>
      </w:r>
      <w:r w:rsidR="00A26217">
        <w:rPr>
          <w:b/>
          <w:bCs/>
          <w:color w:val="000000" w:themeColor="text1"/>
        </w:rPr>
        <w:t>four OECD-Development Assistance Committee (DAC) criteria</w:t>
      </w:r>
      <w:r w:rsidR="00B94921">
        <w:rPr>
          <w:b/>
          <w:bCs/>
          <w:color w:val="000000" w:themeColor="text1"/>
        </w:rPr>
        <w:t xml:space="preserve">. </w:t>
      </w:r>
      <w:r w:rsidR="00B94921">
        <w:rPr>
          <w:color w:val="000000" w:themeColor="text1"/>
        </w:rPr>
        <w:t xml:space="preserve">Considering the nature of CF implementation by multiple UN agencies, </w:t>
      </w:r>
      <w:r w:rsidR="00B94921">
        <w:rPr>
          <w:b/>
          <w:bCs/>
          <w:color w:val="000000" w:themeColor="text1"/>
        </w:rPr>
        <w:t>Coordination</w:t>
      </w:r>
      <w:r w:rsidR="00B94921">
        <w:rPr>
          <w:color w:val="000000" w:themeColor="text1"/>
        </w:rPr>
        <w:t xml:space="preserve"> should be a criterion specific to </w:t>
      </w:r>
      <w:r w:rsidR="00EA0F10">
        <w:rPr>
          <w:color w:val="000000" w:themeColor="text1"/>
        </w:rPr>
        <w:t>R</w:t>
      </w:r>
      <w:r w:rsidR="00B94921">
        <w:rPr>
          <w:color w:val="000000" w:themeColor="text1"/>
        </w:rPr>
        <w:t>CO</w:t>
      </w:r>
      <w:r w:rsidR="00EA0F10">
        <w:rPr>
          <w:color w:val="000000" w:themeColor="text1"/>
        </w:rPr>
        <w:t xml:space="preserve">. </w:t>
      </w:r>
      <w:r w:rsidR="00C202F4">
        <w:t xml:space="preserve">Under each criterion, the evaluation will answer </w:t>
      </w:r>
      <w:proofErr w:type="gramStart"/>
      <w:r w:rsidR="00C202F4">
        <w:t>a number of</w:t>
      </w:r>
      <w:proofErr w:type="gramEnd"/>
      <w:r w:rsidR="00C202F4">
        <w:t xml:space="preserve"> evaluation questions, which will be developed further by the </w:t>
      </w:r>
      <w:r w:rsidR="006A1586">
        <w:t xml:space="preserve">evaluation </w:t>
      </w:r>
      <w:r w:rsidR="006916B2">
        <w:t>team</w:t>
      </w:r>
      <w:r w:rsidR="00C202F4">
        <w:t>.</w:t>
      </w:r>
      <w:r w:rsidR="0064622B">
        <w:t xml:space="preserve"> </w:t>
      </w:r>
      <w:r w:rsidR="00F41786" w:rsidRPr="003A060A">
        <w:t>The contribution of the UNCT to the development outcomes will be assessed</w:t>
      </w:r>
      <w:r w:rsidR="00F41786" w:rsidRPr="002E5653">
        <w:t xml:space="preserve"> </w:t>
      </w:r>
      <w:r w:rsidR="00F41786" w:rsidRPr="003A060A">
        <w:t>according to a standard set of evaluation criteria</w:t>
      </w:r>
      <w:r w:rsidR="003C5EC1">
        <w:t>:</w:t>
      </w:r>
    </w:p>
    <w:p w14:paraId="58CE8060" w14:textId="48130E20" w:rsidR="00925FAB" w:rsidRDefault="00F41786" w:rsidP="003674B5">
      <w:pPr>
        <w:pStyle w:val="ListParagraph"/>
        <w:numPr>
          <w:ilvl w:val="0"/>
          <w:numId w:val="9"/>
        </w:numPr>
        <w:ind w:left="709"/>
        <w:jc w:val="both"/>
      </w:pPr>
      <w:r w:rsidRPr="003A060A">
        <w:rPr>
          <w:b/>
          <w:bCs/>
        </w:rPr>
        <w:t>Relevance</w:t>
      </w:r>
      <w:r w:rsidR="006210D9">
        <w:rPr>
          <w:b/>
          <w:bCs/>
        </w:rPr>
        <w:t xml:space="preserve"> / adaptability to emerging issues</w:t>
      </w:r>
      <w:r>
        <w:t xml:space="preserve">: </w:t>
      </w:r>
    </w:p>
    <w:p w14:paraId="5CD2C509" w14:textId="6F021956" w:rsidR="00C63F3D" w:rsidRDefault="00925FAB" w:rsidP="00925FAB">
      <w:pPr>
        <w:pStyle w:val="ListParagraph"/>
        <w:numPr>
          <w:ilvl w:val="1"/>
          <w:numId w:val="9"/>
        </w:numPr>
        <w:jc w:val="both"/>
      </w:pPr>
      <w:r>
        <w:rPr>
          <w:b/>
          <w:bCs/>
        </w:rPr>
        <w:t xml:space="preserve">To what </w:t>
      </w:r>
      <w:r w:rsidR="00F41786" w:rsidRPr="003A060A">
        <w:t xml:space="preserve">extent </w:t>
      </w:r>
      <w:r>
        <w:t>were</w:t>
      </w:r>
      <w:r w:rsidR="00F41786" w:rsidRPr="003A060A">
        <w:t xml:space="preserve"> the objectives of UN</w:t>
      </w:r>
      <w:r w:rsidR="00F41786">
        <w:t>S</w:t>
      </w:r>
      <w:r w:rsidR="00F41786" w:rsidRPr="003A060A">
        <w:t>D</w:t>
      </w:r>
      <w:r w:rsidR="00F41786">
        <w:t>P</w:t>
      </w:r>
      <w:r w:rsidR="00F41786" w:rsidRPr="003A060A">
        <w:t>F consistent with country needs, national</w:t>
      </w:r>
      <w:r w:rsidR="00800435">
        <w:t xml:space="preserve"> </w:t>
      </w:r>
      <w:r w:rsidR="00F41786" w:rsidRPr="003A060A">
        <w:t xml:space="preserve">priorities, the country’s international and regional commitments, including </w:t>
      </w:r>
      <w:r w:rsidR="00F41786" w:rsidRPr="003A060A">
        <w:lastRenderedPageBreak/>
        <w:t>on human rights (</w:t>
      </w:r>
      <w:r w:rsidR="000E7C8F">
        <w:t>c</w:t>
      </w:r>
      <w:r w:rsidR="00F41786" w:rsidRPr="003A060A">
        <w:t>ore</w:t>
      </w:r>
      <w:r w:rsidR="00800435">
        <w:t xml:space="preserve"> </w:t>
      </w:r>
      <w:r w:rsidR="00F41786" w:rsidRPr="003A060A">
        <w:t xml:space="preserve">human rights treaties, including </w:t>
      </w:r>
      <w:r w:rsidR="002D6755">
        <w:t>Inter</w:t>
      </w:r>
      <w:r w:rsidR="00B147CD">
        <w:t>national Covenant on Civil and Political Rights (ICCPR)</w:t>
      </w:r>
      <w:r w:rsidR="00F41786" w:rsidRPr="003A060A">
        <w:t xml:space="preserve">, </w:t>
      </w:r>
      <w:r w:rsidR="00080086">
        <w:t>International Coven</w:t>
      </w:r>
      <w:r w:rsidR="00972002">
        <w:t>ant on Economic Social and Cultural Rights (</w:t>
      </w:r>
      <w:r w:rsidR="00F41786" w:rsidRPr="003A060A">
        <w:t>ICESCR</w:t>
      </w:r>
      <w:r w:rsidR="00972002">
        <w:t>)</w:t>
      </w:r>
      <w:r w:rsidR="00F41786" w:rsidRPr="003A060A">
        <w:t>,</w:t>
      </w:r>
      <w:r w:rsidR="00972002">
        <w:t xml:space="preserve"> International Convention on the Eli</w:t>
      </w:r>
      <w:r w:rsidR="007F23DB">
        <w:t>mination of All Forms of Racial Discrimination</w:t>
      </w:r>
      <w:r w:rsidR="00F41786" w:rsidRPr="003A060A">
        <w:t xml:space="preserve"> </w:t>
      </w:r>
      <w:r w:rsidR="007F23DB">
        <w:t>(</w:t>
      </w:r>
      <w:r w:rsidR="00F41786" w:rsidRPr="003A060A">
        <w:t>ICERD</w:t>
      </w:r>
      <w:r w:rsidR="007F23DB">
        <w:t>)</w:t>
      </w:r>
      <w:r w:rsidR="00F41786" w:rsidRPr="003A060A">
        <w:t xml:space="preserve">, </w:t>
      </w:r>
      <w:r w:rsidR="00217B55">
        <w:t>Convention on the Elimination of all Forms of Discrimination against Women (</w:t>
      </w:r>
      <w:r w:rsidR="00F41786" w:rsidRPr="003A060A">
        <w:t>CEDAW</w:t>
      </w:r>
      <w:r w:rsidR="00217B55">
        <w:t>)</w:t>
      </w:r>
      <w:r w:rsidR="00F41786" w:rsidRPr="003A060A">
        <w:t xml:space="preserve">, </w:t>
      </w:r>
      <w:r w:rsidR="003C7419">
        <w:t>Convention of the Rights of Persons with Disabilities (</w:t>
      </w:r>
      <w:r w:rsidR="00F41786" w:rsidRPr="003A060A">
        <w:t>CPRD</w:t>
      </w:r>
      <w:r w:rsidR="003C7419">
        <w:t>)</w:t>
      </w:r>
      <w:r w:rsidR="00F41786" w:rsidRPr="003A060A">
        <w:t xml:space="preserve">, </w:t>
      </w:r>
      <w:r w:rsidR="00B15B27">
        <w:t>Conventions on the Rights of the Child (</w:t>
      </w:r>
      <w:r w:rsidR="00F41786" w:rsidRPr="003A060A">
        <w:t>CRC</w:t>
      </w:r>
      <w:r w:rsidR="00B15B27">
        <w:t>)</w:t>
      </w:r>
      <w:r w:rsidR="00F41786" w:rsidRPr="003A060A">
        <w:t>, etc.)</w:t>
      </w:r>
      <w:r w:rsidR="00C63F3D">
        <w:t>?</w:t>
      </w:r>
    </w:p>
    <w:p w14:paraId="5449F5CA" w14:textId="675A619A" w:rsidR="006E09F6" w:rsidRDefault="00C63F3D" w:rsidP="00925FAB">
      <w:pPr>
        <w:pStyle w:val="ListParagraph"/>
        <w:numPr>
          <w:ilvl w:val="1"/>
          <w:numId w:val="9"/>
        </w:numPr>
        <w:jc w:val="both"/>
      </w:pPr>
      <w:r>
        <w:rPr>
          <w:b/>
          <w:bCs/>
        </w:rPr>
        <w:t>To what exten</w:t>
      </w:r>
      <w:r w:rsidR="00E83343">
        <w:rPr>
          <w:b/>
          <w:bCs/>
        </w:rPr>
        <w:t>t</w:t>
      </w:r>
      <w:r>
        <w:rPr>
          <w:b/>
          <w:bCs/>
        </w:rPr>
        <w:t xml:space="preserve"> </w:t>
      </w:r>
      <w:r w:rsidR="00B302EE">
        <w:rPr>
          <w:b/>
          <w:bCs/>
        </w:rPr>
        <w:t xml:space="preserve">were the </w:t>
      </w:r>
      <w:r w:rsidR="00F41786" w:rsidRPr="003A060A">
        <w:t>recommendations of Human Rights mechanisms (including the treaty bodies, special procedures and</w:t>
      </w:r>
      <w:r w:rsidR="00800435">
        <w:t xml:space="preserve"> </w:t>
      </w:r>
      <w:r w:rsidR="00F41786" w:rsidRPr="003A060A">
        <w:t>UPR), sustainable development, environment, and the needs of women and men, girls and boys in</w:t>
      </w:r>
      <w:r w:rsidR="00800435">
        <w:t xml:space="preserve"> </w:t>
      </w:r>
      <w:r w:rsidR="00F41786" w:rsidRPr="003A060A">
        <w:t>the country</w:t>
      </w:r>
      <w:r>
        <w:t xml:space="preserve"> were </w:t>
      </w:r>
      <w:r w:rsidR="006E09F6">
        <w:t xml:space="preserve">addresses </w:t>
      </w:r>
      <w:proofErr w:type="gramStart"/>
      <w:r w:rsidR="003E1BB5">
        <w:t xml:space="preserve">during </w:t>
      </w:r>
      <w:r w:rsidR="006E09F6">
        <w:t>the course of</w:t>
      </w:r>
      <w:proofErr w:type="gramEnd"/>
      <w:r w:rsidR="006E09F6">
        <w:t xml:space="preserve"> the planning and implementation of the UNSDPF?</w:t>
      </w:r>
    </w:p>
    <w:p w14:paraId="4DEC7E3E" w14:textId="6432E1A8" w:rsidR="00F41786" w:rsidRPr="004807A7" w:rsidRDefault="006E09F6" w:rsidP="004807A7">
      <w:pPr>
        <w:pStyle w:val="ListParagraph"/>
        <w:numPr>
          <w:ilvl w:val="1"/>
          <w:numId w:val="9"/>
        </w:numPr>
        <w:jc w:val="both"/>
      </w:pPr>
      <w:r w:rsidRPr="004807A7">
        <w:t xml:space="preserve">To what extend </w:t>
      </w:r>
      <w:r w:rsidR="004807A7" w:rsidRPr="004807A7">
        <w:t>did the implementation of the UNSDPF adjust to emerging issues faced by the country during the implementation</w:t>
      </w:r>
      <w:r w:rsidR="00BC0516">
        <w:t xml:space="preserve">, </w:t>
      </w:r>
      <w:r w:rsidR="00406B91">
        <w:t>including the</w:t>
      </w:r>
      <w:r w:rsidR="00BC0516">
        <w:t xml:space="preserve"> </w:t>
      </w:r>
      <w:r w:rsidR="006F0CD2">
        <w:t xml:space="preserve">occurrence of </w:t>
      </w:r>
      <w:r w:rsidR="00BC0516">
        <w:t xml:space="preserve">droughts, </w:t>
      </w:r>
      <w:proofErr w:type="gramStart"/>
      <w:r w:rsidR="006F0CD2">
        <w:t>floods</w:t>
      </w:r>
      <w:proofErr w:type="gramEnd"/>
      <w:r w:rsidR="006F0CD2">
        <w:t xml:space="preserve"> and COVID-19</w:t>
      </w:r>
      <w:r w:rsidR="004807A7" w:rsidRPr="004807A7">
        <w:t>?</w:t>
      </w:r>
    </w:p>
    <w:p w14:paraId="250BD15B" w14:textId="774DB464" w:rsidR="00F41786" w:rsidRPr="003A060A" w:rsidRDefault="00F41786" w:rsidP="003674B5">
      <w:pPr>
        <w:pStyle w:val="ListParagraph"/>
        <w:numPr>
          <w:ilvl w:val="0"/>
          <w:numId w:val="9"/>
        </w:numPr>
        <w:ind w:left="709"/>
        <w:jc w:val="both"/>
      </w:pPr>
      <w:r w:rsidRPr="003A060A">
        <w:rPr>
          <w:b/>
          <w:bCs/>
        </w:rPr>
        <w:t>Effectiveness</w:t>
      </w:r>
      <w:r>
        <w:t xml:space="preserve">: </w:t>
      </w:r>
      <w:r w:rsidR="001E740B">
        <w:t xml:space="preserve">To what </w:t>
      </w:r>
      <w:r w:rsidRPr="003A060A">
        <w:t xml:space="preserve">extent </w:t>
      </w:r>
      <w:r w:rsidR="005820C5">
        <w:t xml:space="preserve">did </w:t>
      </w:r>
      <w:r w:rsidRPr="003A060A">
        <w:t>the UNCT contributed to, or is likely to contribute to, the</w:t>
      </w:r>
      <w:r w:rsidR="00800435">
        <w:t xml:space="preserve"> </w:t>
      </w:r>
      <w:r w:rsidRPr="003A060A">
        <w:t>outcomes defined in the UN</w:t>
      </w:r>
      <w:r>
        <w:t>S</w:t>
      </w:r>
      <w:r w:rsidRPr="003A060A">
        <w:t>D</w:t>
      </w:r>
      <w:r>
        <w:t>P</w:t>
      </w:r>
      <w:r w:rsidRPr="003A060A">
        <w:t>F</w:t>
      </w:r>
      <w:r w:rsidR="001E740B">
        <w:t>?</w:t>
      </w:r>
      <w:r w:rsidRPr="003A060A">
        <w:t xml:space="preserve"> </w:t>
      </w:r>
      <w:r w:rsidR="001E740B">
        <w:t>H</w:t>
      </w:r>
      <w:r w:rsidRPr="003A060A">
        <w:t>ow the unintended results, if any,</w:t>
      </w:r>
      <w:r w:rsidR="00800435">
        <w:t xml:space="preserve"> </w:t>
      </w:r>
      <w:r w:rsidRPr="003A060A">
        <w:t>have affected national development positively or negatively and to what extent have they been</w:t>
      </w:r>
      <w:r w:rsidR="00800435">
        <w:t xml:space="preserve"> </w:t>
      </w:r>
      <w:r w:rsidRPr="003A060A">
        <w:t>foreseen and managed.</w:t>
      </w:r>
    </w:p>
    <w:p w14:paraId="516B48B4" w14:textId="5AC45E14" w:rsidR="00F41786" w:rsidRPr="003A060A" w:rsidRDefault="00F41786" w:rsidP="003674B5">
      <w:pPr>
        <w:pStyle w:val="ListParagraph"/>
        <w:numPr>
          <w:ilvl w:val="0"/>
          <w:numId w:val="9"/>
        </w:numPr>
        <w:ind w:left="709"/>
        <w:jc w:val="both"/>
      </w:pPr>
      <w:r w:rsidRPr="003A060A">
        <w:rPr>
          <w:b/>
          <w:bCs/>
        </w:rPr>
        <w:t>Efficiency</w:t>
      </w:r>
      <w:r>
        <w:t>:</w:t>
      </w:r>
      <w:r w:rsidRPr="003A060A">
        <w:t xml:space="preserve"> T</w:t>
      </w:r>
      <w:r w:rsidR="006071DF">
        <w:t>o</w:t>
      </w:r>
      <w:r w:rsidRPr="003A060A">
        <w:t xml:space="preserve"> </w:t>
      </w:r>
      <w:r w:rsidR="001E740B">
        <w:t xml:space="preserve">what </w:t>
      </w:r>
      <w:r w:rsidRPr="003A060A">
        <w:t xml:space="preserve">extent </w:t>
      </w:r>
      <w:r w:rsidR="00776DC2">
        <w:t>were results</w:t>
      </w:r>
      <w:r w:rsidRPr="003A060A">
        <w:t xml:space="preserve"> achieved with the appropriate amount of resources</w:t>
      </w:r>
      <w:r>
        <w:t xml:space="preserve"> </w:t>
      </w:r>
      <w:r w:rsidRPr="003A060A">
        <w:t>and maintenance of minimum transaction cost (funds, expertise, time, administrative costs, etc.)</w:t>
      </w:r>
      <w:r w:rsidR="001E740B">
        <w:t>?</w:t>
      </w:r>
    </w:p>
    <w:p w14:paraId="1BD10785" w14:textId="46414691" w:rsidR="00F41786" w:rsidRDefault="00F41786" w:rsidP="003674B5">
      <w:pPr>
        <w:pStyle w:val="ListParagraph"/>
        <w:numPr>
          <w:ilvl w:val="0"/>
          <w:numId w:val="9"/>
        </w:numPr>
        <w:ind w:left="709"/>
        <w:jc w:val="both"/>
      </w:pPr>
      <w:r w:rsidRPr="003A060A">
        <w:rPr>
          <w:b/>
          <w:bCs/>
        </w:rPr>
        <w:t>Sustainability</w:t>
      </w:r>
      <w:r>
        <w:t>:</w:t>
      </w:r>
      <w:r w:rsidRPr="003A060A">
        <w:t xml:space="preserve"> </w:t>
      </w:r>
      <w:r w:rsidR="00776DC2">
        <w:t xml:space="preserve">To what </w:t>
      </w:r>
      <w:r w:rsidRPr="003A060A">
        <w:t>extent the benefits from a development intervention have continued,</w:t>
      </w:r>
      <w:r>
        <w:t xml:space="preserve"> </w:t>
      </w:r>
      <w:r w:rsidRPr="003A060A">
        <w:t>or are likely to continue, after it has been completed</w:t>
      </w:r>
      <w:r w:rsidR="00776DC2">
        <w:t>?</w:t>
      </w:r>
    </w:p>
    <w:p w14:paraId="6AFB0DE0" w14:textId="6B973962" w:rsidR="009458AB" w:rsidRDefault="009458AB" w:rsidP="003674B5">
      <w:pPr>
        <w:pStyle w:val="ListParagraph"/>
        <w:numPr>
          <w:ilvl w:val="0"/>
          <w:numId w:val="9"/>
        </w:numPr>
        <w:ind w:left="709"/>
        <w:jc w:val="both"/>
      </w:pPr>
      <w:r>
        <w:rPr>
          <w:b/>
          <w:bCs/>
        </w:rPr>
        <w:t>Coordination</w:t>
      </w:r>
      <w:r w:rsidRPr="00AA3094">
        <w:t>:</w:t>
      </w:r>
      <w:r>
        <w:t xml:space="preserve"> </w:t>
      </w:r>
      <w:r w:rsidR="00E83343">
        <w:t xml:space="preserve">to what extent the </w:t>
      </w:r>
      <w:r w:rsidR="004C5060">
        <w:t xml:space="preserve">planning and coordination of the UNSDPF - through the Results Groups with the RCO support - contributed efficiently to </w:t>
      </w:r>
      <w:r w:rsidR="0037769B">
        <w:t xml:space="preserve">a coherent implementation of the UNSDPF and the </w:t>
      </w:r>
      <w:r w:rsidR="004C5060">
        <w:t>achieve</w:t>
      </w:r>
      <w:r w:rsidR="0037769B">
        <w:t>ment</w:t>
      </w:r>
      <w:r w:rsidR="004C5060">
        <w:t xml:space="preserve"> the UNSDPF </w:t>
      </w:r>
      <w:r w:rsidR="00BC2BB0">
        <w:t>outputs and outcomes?</w:t>
      </w:r>
    </w:p>
    <w:p w14:paraId="075B6990" w14:textId="0A273CD7" w:rsidR="0057347D" w:rsidRDefault="0057347D" w:rsidP="00AA3094">
      <w:pPr>
        <w:pStyle w:val="Heading1"/>
        <w:numPr>
          <w:ilvl w:val="0"/>
          <w:numId w:val="11"/>
        </w:numPr>
        <w:spacing w:before="120" w:after="120" w:line="240" w:lineRule="auto"/>
      </w:pPr>
      <w:r>
        <w:t>Methodology</w:t>
      </w:r>
      <w:r w:rsidR="00E849DE">
        <w:t xml:space="preserve"> to be adopted by the consultant</w:t>
      </w:r>
    </w:p>
    <w:p w14:paraId="7AF93782" w14:textId="530F2716" w:rsidR="00CF4D10" w:rsidRPr="003A060A" w:rsidRDefault="00CF4D10" w:rsidP="00CF4D10">
      <w:pPr>
        <w:jc w:val="both"/>
      </w:pPr>
      <w:r>
        <w:t>In terms of methodology, the UNSDPF Evaluation consultant shall define the specific evaluation strategies, data collection methods and required evaluation tools based on the UNSDG guidance on monitoring and evaluation. An Evaluation Plan will be developed accordingly.</w:t>
      </w:r>
      <w:r w:rsidR="00E662A7">
        <w:t xml:space="preserve"> The evaluation will follow the UN Evaluation Group (UNEG) Norms and Standards and the UNEG Code of Conduct</w:t>
      </w:r>
      <w:r w:rsidR="00E44FF6">
        <w:t xml:space="preserve">, </w:t>
      </w:r>
      <w:proofErr w:type="gramStart"/>
      <w:r w:rsidR="00EB4B25">
        <w:t>taking into account</w:t>
      </w:r>
      <w:proofErr w:type="gramEnd"/>
      <w:r w:rsidR="00EB4B25">
        <w:t>:</w:t>
      </w:r>
    </w:p>
    <w:p w14:paraId="15C30D2A" w14:textId="2740D39E" w:rsidR="00581435" w:rsidRDefault="00581435" w:rsidP="003674B5">
      <w:pPr>
        <w:pStyle w:val="ListParagraph"/>
        <w:numPr>
          <w:ilvl w:val="0"/>
          <w:numId w:val="10"/>
        </w:numPr>
        <w:jc w:val="both"/>
      </w:pPr>
      <w:r w:rsidRPr="00EB4B25">
        <w:rPr>
          <w:b/>
          <w:bCs/>
        </w:rPr>
        <w:t>Data collection</w:t>
      </w:r>
      <w:r>
        <w:t xml:space="preserve"> – the </w:t>
      </w:r>
      <w:r w:rsidR="00207C7E">
        <w:t>UNSDPF</w:t>
      </w:r>
      <w:r>
        <w:t xml:space="preserve"> Evaluation will use a </w:t>
      </w:r>
      <w:r w:rsidR="00E849DE">
        <w:t xml:space="preserve">mixed </w:t>
      </w:r>
      <w:r>
        <w:t>method</w:t>
      </w:r>
      <w:r w:rsidR="00E849DE">
        <w:t>s</w:t>
      </w:r>
      <w:r>
        <w:t xml:space="preserve"> approach, which could include the</w:t>
      </w:r>
      <w:r w:rsidR="006C2BC1">
        <w:t xml:space="preserve"> </w:t>
      </w:r>
      <w:r>
        <w:t>following: desk reviews of reference materials</w:t>
      </w:r>
      <w:r w:rsidR="00A9769A">
        <w:t xml:space="preserve"> (including major studies and evaluations conducted by UN agencies, funds and programmes between 2016 and 2021 as well as other acad</w:t>
      </w:r>
      <w:r w:rsidR="00584B44">
        <w:t>e</w:t>
      </w:r>
      <w:r w:rsidR="00A9769A">
        <w:t>mic and private research studies),</w:t>
      </w:r>
      <w:r>
        <w:t xml:space="preserve"> interviews with relevant/key stakeholders (</w:t>
      </w:r>
      <w:proofErr w:type="gramStart"/>
      <w:r>
        <w:t>i.e.</w:t>
      </w:r>
      <w:proofErr w:type="gramEnd"/>
      <w:r>
        <w:t xml:space="preserve"> Government</w:t>
      </w:r>
      <w:r w:rsidR="006C2BC1">
        <w:t xml:space="preserve"> </w:t>
      </w:r>
      <w:r>
        <w:t>entities, CSOs, private sector partners, development partners).</w:t>
      </w:r>
      <w:r w:rsidR="00DD7368">
        <w:t xml:space="preserve"> </w:t>
      </w:r>
      <w:r w:rsidR="00DD7368" w:rsidRPr="00DD7368">
        <w:t xml:space="preserve">The evaluation will emphasize the importance of disaggregated data collection and analysis by sex and other characteristics </w:t>
      </w:r>
      <w:proofErr w:type="gramStart"/>
      <w:r w:rsidR="00DD7368" w:rsidRPr="00DD7368">
        <w:t>e.g.</w:t>
      </w:r>
      <w:proofErr w:type="gramEnd"/>
      <w:r w:rsidR="00DD7368" w:rsidRPr="00DD7368">
        <w:t xml:space="preserve"> poor/ vulnerable, migrants, refugees, youth</w:t>
      </w:r>
      <w:r w:rsidR="00F66525">
        <w:t>,</w:t>
      </w:r>
      <w:r w:rsidR="00884628">
        <w:t xml:space="preserve"> </w:t>
      </w:r>
      <w:r w:rsidR="00F66525">
        <w:t>disability</w:t>
      </w:r>
      <w:r w:rsidR="00DD7368" w:rsidRPr="00DD7368">
        <w:t xml:space="preserve"> etc.</w:t>
      </w:r>
    </w:p>
    <w:p w14:paraId="5FC8AA98" w14:textId="77777777" w:rsidR="00B67C57" w:rsidRDefault="00581435" w:rsidP="009F0FBA">
      <w:pPr>
        <w:pStyle w:val="ListParagraph"/>
        <w:numPr>
          <w:ilvl w:val="0"/>
          <w:numId w:val="10"/>
        </w:numPr>
        <w:jc w:val="both"/>
      </w:pPr>
      <w:r w:rsidRPr="00B67C57">
        <w:rPr>
          <w:b/>
          <w:bCs/>
        </w:rPr>
        <w:t>Stakeholder participation</w:t>
      </w:r>
      <w:r>
        <w:t xml:space="preserve"> – the </w:t>
      </w:r>
      <w:r w:rsidR="00207C7E">
        <w:t>UNSDPF</w:t>
      </w:r>
      <w:r>
        <w:t xml:space="preserve"> Evaluation will be conducted in a participatory manner, ensuring</w:t>
      </w:r>
      <w:r w:rsidR="006C2BC1">
        <w:t xml:space="preserve"> </w:t>
      </w:r>
      <w:r>
        <w:t>the involvement of key stakeholders in all phases of the evaluation.</w:t>
      </w:r>
    </w:p>
    <w:p w14:paraId="21179F76" w14:textId="212309C0" w:rsidR="00A21383" w:rsidRPr="00B67C57" w:rsidRDefault="00A21383" w:rsidP="009F0FBA">
      <w:pPr>
        <w:pStyle w:val="ListParagraph"/>
        <w:numPr>
          <w:ilvl w:val="0"/>
          <w:numId w:val="10"/>
        </w:numPr>
        <w:jc w:val="both"/>
      </w:pPr>
      <w:r w:rsidRPr="00B67C57">
        <w:rPr>
          <w:b/>
          <w:bCs/>
        </w:rPr>
        <w:t>Data management and analysis</w:t>
      </w:r>
      <w:r w:rsidR="00C9720B">
        <w:rPr>
          <w:b/>
          <w:bCs/>
        </w:rPr>
        <w:t xml:space="preserve"> – </w:t>
      </w:r>
      <w:r w:rsidR="00C9720B">
        <w:t xml:space="preserve">an </w:t>
      </w:r>
      <w:r w:rsidR="00421109" w:rsidRPr="00B67C57">
        <w:t>evaluation matrix will be developed by the evaluation team</w:t>
      </w:r>
      <w:r w:rsidR="00A51F2B" w:rsidRPr="00B67C57">
        <w:t xml:space="preserve"> during the design phase</w:t>
      </w:r>
      <w:r w:rsidR="00421109" w:rsidRPr="00B67C57">
        <w:t xml:space="preserve">. It </w:t>
      </w:r>
      <w:r w:rsidRPr="00B67C57">
        <w:t xml:space="preserve">is </w:t>
      </w:r>
      <w:r w:rsidR="006E6974" w:rsidRPr="00B67C57">
        <w:t xml:space="preserve">a </w:t>
      </w:r>
      <w:r w:rsidRPr="00B67C57">
        <w:t>centerpiece to the methodological design of the evaluation</w:t>
      </w:r>
      <w:r w:rsidR="00D04867" w:rsidRPr="00B67C57">
        <w:t xml:space="preserve">. </w:t>
      </w:r>
      <w:r w:rsidRPr="00B67C57">
        <w:t>It contains the core elements of the evaluation: (</w:t>
      </w:r>
      <w:proofErr w:type="spellStart"/>
      <w:r w:rsidRPr="00B67C57">
        <w:t>i</w:t>
      </w:r>
      <w:proofErr w:type="spellEnd"/>
      <w:r w:rsidRPr="00B67C57">
        <w:t xml:space="preserve">) what will be evaluated </w:t>
      </w:r>
      <w:r w:rsidRPr="00B67C57">
        <w:lastRenderedPageBreak/>
        <w:t>(evaluation questions for all evaluation criteria and key assumptions</w:t>
      </w:r>
      <w:r w:rsidR="00757A3C">
        <w:rPr>
          <w:rStyle w:val="FootnoteReference"/>
        </w:rPr>
        <w:footnoteReference w:id="8"/>
      </w:r>
      <w:r w:rsidRPr="00B67C57">
        <w:t xml:space="preserve"> to be examined as part of the evaluation questions), and (ii) how it will be evaluated (data collection methods, sources of information and analysis methods for each evaluation question and associated key assumptions). By linking each evaluation question (and associated assumptions) with the specific data sources and data collection methods required to answer the question, the evaluation matrix plays a crucial role before, during and after data collection.</w:t>
      </w:r>
      <w:r w:rsidR="004431D8" w:rsidRPr="00B67C57">
        <w:t xml:space="preserve"> </w:t>
      </w:r>
      <w:r w:rsidR="0063262C" w:rsidRPr="00B67C57">
        <w:t>T</w:t>
      </w:r>
      <w:r w:rsidRPr="00B67C57">
        <w:t xml:space="preserve">he </w:t>
      </w:r>
      <w:r w:rsidR="0063262C" w:rsidRPr="00B67C57">
        <w:t xml:space="preserve">evaluation </w:t>
      </w:r>
      <w:r w:rsidRPr="00B67C57">
        <w:t xml:space="preserve">matrix </w:t>
      </w:r>
      <w:r w:rsidR="0063262C" w:rsidRPr="00B67C57">
        <w:t xml:space="preserve">will also </w:t>
      </w:r>
      <w:r w:rsidRPr="00B67C57">
        <w:t xml:space="preserve">help </w:t>
      </w:r>
      <w:r w:rsidR="0063262C" w:rsidRPr="00B67C57">
        <w:t xml:space="preserve">the </w:t>
      </w:r>
      <w:r w:rsidRPr="00B67C57">
        <w:t xml:space="preserve">evaluators to develop a detailed agenda for data collection and analysis and to prepare the structure of interviews, group discussions and direct observation at sites visited. During the field phase, the evaluation matrix </w:t>
      </w:r>
      <w:r w:rsidR="004C54C7" w:rsidRPr="00B67C57">
        <w:t xml:space="preserve">will </w:t>
      </w:r>
      <w:r w:rsidRPr="00B67C57">
        <w:t xml:space="preserve">serve as a reference document to ensure that data is systematically collected for all evaluation questions and that data is documented in a structured and organized way. At the end of the field phase, the matrix </w:t>
      </w:r>
      <w:r w:rsidR="004C54C7" w:rsidRPr="00B67C57">
        <w:t xml:space="preserve">will be used </w:t>
      </w:r>
      <w:r w:rsidRPr="00B67C57">
        <w:t xml:space="preserve">to verify whether sufficient evidence has been collected to answer all evaluation questions and identify data gaps that require additional data collection. In the reporting phase, the evaluation matrix </w:t>
      </w:r>
      <w:r w:rsidR="00720512" w:rsidRPr="00B67C57">
        <w:t xml:space="preserve">will </w:t>
      </w:r>
      <w:r w:rsidRPr="00B67C57">
        <w:t>facilitate the drafting of findings per evaluation question and the identification and articulation of conclusions and recommendations that cut across different evaluation questions.</w:t>
      </w:r>
    </w:p>
    <w:p w14:paraId="391AC4CF" w14:textId="77777777" w:rsidR="00A21383" w:rsidRPr="00A866CD" w:rsidRDefault="00A21383" w:rsidP="00A866CD">
      <w:pPr>
        <w:pStyle w:val="ListParagraph"/>
        <w:jc w:val="both"/>
      </w:pPr>
    </w:p>
    <w:p w14:paraId="056544B1" w14:textId="4C40113A" w:rsidR="00EB4B25" w:rsidRDefault="00581435" w:rsidP="003674B5">
      <w:pPr>
        <w:pStyle w:val="ListParagraph"/>
        <w:numPr>
          <w:ilvl w:val="0"/>
          <w:numId w:val="10"/>
        </w:numPr>
        <w:jc w:val="both"/>
      </w:pPr>
      <w:r w:rsidRPr="00EB4B25">
        <w:rPr>
          <w:b/>
          <w:bCs/>
        </w:rPr>
        <w:t>Validation</w:t>
      </w:r>
      <w:r>
        <w:t xml:space="preserve"> – findings will be supported with evidence. </w:t>
      </w:r>
      <w:r w:rsidR="006840DE">
        <w:t xml:space="preserve">Systematic triangulation </w:t>
      </w:r>
      <w:r w:rsidR="004A70FF">
        <w:t xml:space="preserve">of information </w:t>
      </w:r>
      <w:r w:rsidR="006840DE">
        <w:t xml:space="preserve">and </w:t>
      </w:r>
      <w:r w:rsidR="004236B6">
        <w:t xml:space="preserve">data </w:t>
      </w:r>
      <w:r w:rsidR="006840DE">
        <w:t xml:space="preserve">sources </w:t>
      </w:r>
      <w:r>
        <w:t>will be used to ensure that the</w:t>
      </w:r>
      <w:r w:rsidR="006C2BC1">
        <w:t xml:space="preserve"> </w:t>
      </w:r>
      <w:r>
        <w:t xml:space="preserve">information and data collected are valid. </w:t>
      </w:r>
      <w:r w:rsidR="00514BA9">
        <w:t>The evaluation team will keep regularly exch</w:t>
      </w:r>
      <w:r w:rsidR="00D82542">
        <w:t>an</w:t>
      </w:r>
      <w:r w:rsidR="00514BA9">
        <w:t xml:space="preserve">ges with the evaluation </w:t>
      </w:r>
      <w:r w:rsidR="002F4F34">
        <w:t>manager (or management team) to</w:t>
      </w:r>
      <w:r w:rsidR="003C53B2">
        <w:t xml:space="preserve"> streamline the information and data collected.</w:t>
      </w:r>
      <w:r w:rsidR="001836DA">
        <w:t xml:space="preserve"> </w:t>
      </w:r>
      <w:r w:rsidR="002C3553">
        <w:t xml:space="preserve">As necessary, meetings will be organized to </w:t>
      </w:r>
      <w:r w:rsidR="00C87890">
        <w:t xml:space="preserve">share and discuss preliminary </w:t>
      </w:r>
      <w:r w:rsidR="00006642">
        <w:t>hypothesis, findings</w:t>
      </w:r>
      <w:r w:rsidR="00A07575">
        <w:t xml:space="preserve"> and </w:t>
      </w:r>
      <w:r w:rsidR="00295571">
        <w:t xml:space="preserve">any </w:t>
      </w:r>
      <w:r w:rsidR="00A07575">
        <w:t xml:space="preserve">potential </w:t>
      </w:r>
      <w:r w:rsidR="00CB7C74">
        <w:t>doubt emanating from the evaluation team.</w:t>
      </w:r>
      <w:r w:rsidR="002F4F34">
        <w:t xml:space="preserve"> </w:t>
      </w:r>
      <w:r w:rsidR="00EA3913">
        <w:t xml:space="preserve">At the end of the field phase, a debriefing meeting </w:t>
      </w:r>
      <w:r w:rsidR="00DD52CA">
        <w:t>bringing together the evaluation team and the</w:t>
      </w:r>
      <w:r w:rsidR="00D17C48">
        <w:t xml:space="preserve"> UNCT functional teams </w:t>
      </w:r>
      <w:r w:rsidR="00442C1D">
        <w:t>to present prelim</w:t>
      </w:r>
      <w:r w:rsidR="00A27D8E">
        <w:t>inar</w:t>
      </w:r>
      <w:r w:rsidR="00442C1D">
        <w:t xml:space="preserve">y findings and potential conclusions will serve as the platform for data validation and </w:t>
      </w:r>
      <w:r w:rsidR="007C5371">
        <w:t xml:space="preserve">provision of more evidence to support the </w:t>
      </w:r>
      <w:r w:rsidR="00C261ED">
        <w:t xml:space="preserve">findings or areas of potential </w:t>
      </w:r>
      <w:r w:rsidR="008A12CF">
        <w:t>discrepancies</w:t>
      </w:r>
      <w:r w:rsidR="00442C1D">
        <w:t xml:space="preserve">. </w:t>
      </w:r>
      <w:r>
        <w:t>A report will be prepared including</w:t>
      </w:r>
      <w:r w:rsidR="00701050">
        <w:t xml:space="preserve"> good practices </w:t>
      </w:r>
      <w:r w:rsidR="00294E44">
        <w:t>for replication</w:t>
      </w:r>
      <w:r w:rsidR="00F61207">
        <w:t>,</w:t>
      </w:r>
      <w:r>
        <w:t xml:space="preserve"> identified constraints, lessons</w:t>
      </w:r>
      <w:r w:rsidR="006C2BC1">
        <w:t xml:space="preserve"> </w:t>
      </w:r>
      <w:r>
        <w:t>learned and challenges in relation to the priority interventions as well as specific recommendations made</w:t>
      </w:r>
      <w:r w:rsidR="006C2BC1">
        <w:t xml:space="preserve"> </w:t>
      </w:r>
      <w:r>
        <w:t>both to the UNCT and to individual agencies.</w:t>
      </w:r>
    </w:p>
    <w:p w14:paraId="43D4E303" w14:textId="2787DC38" w:rsidR="00581435" w:rsidRPr="00DF2C8C" w:rsidRDefault="001A124D" w:rsidP="00226F1F">
      <w:pPr>
        <w:pStyle w:val="Heading1"/>
        <w:numPr>
          <w:ilvl w:val="0"/>
          <w:numId w:val="11"/>
        </w:numPr>
        <w:spacing w:before="120" w:after="120" w:line="240" w:lineRule="auto"/>
      </w:pPr>
      <w:r>
        <w:t xml:space="preserve">Roadmap of the </w:t>
      </w:r>
      <w:r w:rsidR="00F521AB">
        <w:t xml:space="preserve">UNSDPF </w:t>
      </w:r>
      <w:r>
        <w:t>Final Evaluation</w:t>
      </w:r>
      <w:r w:rsidR="00F521AB">
        <w:t xml:space="preserve"> established by UN Zambia </w:t>
      </w:r>
      <w:r w:rsidR="00505A56" w:rsidRPr="00DF2C8C">
        <w:t>and Expected Deliverables</w:t>
      </w:r>
      <w:r w:rsidR="00F521AB">
        <w:t xml:space="preserve"> </w:t>
      </w:r>
      <w:proofErr w:type="spellStart"/>
      <w:r w:rsidR="00F521AB">
        <w:t>exptected</w:t>
      </w:r>
      <w:proofErr w:type="spellEnd"/>
      <w:r w:rsidR="007D627B">
        <w:t xml:space="preserve"> from the Consultant</w:t>
      </w:r>
    </w:p>
    <w:tbl>
      <w:tblPr>
        <w:tblStyle w:val="TableGrid"/>
        <w:tblW w:w="9900" w:type="dxa"/>
        <w:tblInd w:w="-635" w:type="dxa"/>
        <w:tblLook w:val="04A0" w:firstRow="1" w:lastRow="0" w:firstColumn="1" w:lastColumn="0" w:noHBand="0" w:noVBand="1"/>
      </w:tblPr>
      <w:tblGrid>
        <w:gridCol w:w="1170"/>
        <w:gridCol w:w="5310"/>
        <w:gridCol w:w="3420"/>
      </w:tblGrid>
      <w:tr w:rsidR="00FD48FC" w14:paraId="6A95D112" w14:textId="77777777" w:rsidTr="009D03CA">
        <w:tc>
          <w:tcPr>
            <w:tcW w:w="1170" w:type="dxa"/>
          </w:tcPr>
          <w:p w14:paraId="47BB65C7" w14:textId="56639F12" w:rsidR="00FD48FC" w:rsidRPr="004E1EB9" w:rsidRDefault="00FD48FC" w:rsidP="004E1EB9">
            <w:pPr>
              <w:jc w:val="center"/>
              <w:rPr>
                <w:b/>
                <w:bCs/>
              </w:rPr>
            </w:pPr>
            <w:r w:rsidRPr="004E1EB9">
              <w:rPr>
                <w:b/>
                <w:bCs/>
              </w:rPr>
              <w:t>Timing</w:t>
            </w:r>
          </w:p>
        </w:tc>
        <w:tc>
          <w:tcPr>
            <w:tcW w:w="5310" w:type="dxa"/>
          </w:tcPr>
          <w:p w14:paraId="7B3C6A8A" w14:textId="639D89EB" w:rsidR="00FD48FC" w:rsidRPr="004E1EB9" w:rsidRDefault="00FD48FC" w:rsidP="004E1EB9">
            <w:pPr>
              <w:jc w:val="center"/>
              <w:rPr>
                <w:b/>
                <w:bCs/>
              </w:rPr>
            </w:pPr>
            <w:r w:rsidRPr="004E1EB9">
              <w:rPr>
                <w:b/>
                <w:bCs/>
              </w:rPr>
              <w:t>Description</w:t>
            </w:r>
          </w:p>
        </w:tc>
        <w:tc>
          <w:tcPr>
            <w:tcW w:w="3420" w:type="dxa"/>
          </w:tcPr>
          <w:p w14:paraId="57D03BDF" w14:textId="4F7B04DF" w:rsidR="00FD48FC" w:rsidRPr="004E1EB9" w:rsidRDefault="00FD48FC" w:rsidP="004E1EB9">
            <w:pPr>
              <w:jc w:val="center"/>
              <w:rPr>
                <w:b/>
                <w:bCs/>
              </w:rPr>
            </w:pPr>
            <w:r w:rsidRPr="004E1EB9">
              <w:rPr>
                <w:b/>
                <w:bCs/>
              </w:rPr>
              <w:t>Responsible</w:t>
            </w:r>
          </w:p>
        </w:tc>
      </w:tr>
      <w:tr w:rsidR="008771FE" w14:paraId="5130F3BB" w14:textId="77777777" w:rsidTr="009D03CA">
        <w:tc>
          <w:tcPr>
            <w:tcW w:w="9900" w:type="dxa"/>
            <w:gridSpan w:val="3"/>
            <w:shd w:val="clear" w:color="auto" w:fill="D9E2F3" w:themeFill="accent1" w:themeFillTint="33"/>
          </w:tcPr>
          <w:p w14:paraId="5A8C3DF0" w14:textId="262A2221" w:rsidR="008771FE" w:rsidRPr="00B362D5" w:rsidRDefault="00776425" w:rsidP="00B362D5">
            <w:pPr>
              <w:jc w:val="center"/>
              <w:rPr>
                <w:b/>
                <w:bCs/>
              </w:rPr>
            </w:pPr>
            <w:r w:rsidRPr="00B362D5">
              <w:rPr>
                <w:b/>
                <w:bCs/>
              </w:rPr>
              <w:t xml:space="preserve">Phase 1 – </w:t>
            </w:r>
            <w:r w:rsidR="00CF639E">
              <w:rPr>
                <w:b/>
                <w:bCs/>
              </w:rPr>
              <w:t>Preparation</w:t>
            </w:r>
            <w:r w:rsidR="00FA6B8F">
              <w:rPr>
                <w:b/>
                <w:bCs/>
              </w:rPr>
              <w:t xml:space="preserve"> </w:t>
            </w:r>
            <w:r w:rsidR="00FA6B8F" w:rsidRPr="00FA6B8F">
              <w:rPr>
                <w:b/>
                <w:bCs/>
                <w:i/>
                <w:iCs/>
              </w:rPr>
              <w:t>(Finalized)</w:t>
            </w:r>
          </w:p>
        </w:tc>
      </w:tr>
      <w:tr w:rsidR="00040D32" w14:paraId="5D82946A" w14:textId="77777777" w:rsidTr="00D47FE6">
        <w:trPr>
          <w:trHeight w:val="1390"/>
        </w:trPr>
        <w:tc>
          <w:tcPr>
            <w:tcW w:w="1170" w:type="dxa"/>
          </w:tcPr>
          <w:p w14:paraId="5E033B14" w14:textId="6BC5B981" w:rsidR="00040D32" w:rsidRDefault="00236ABC" w:rsidP="00581435">
            <w:pPr>
              <w:jc w:val="both"/>
            </w:pPr>
            <w:r>
              <w:t>1</w:t>
            </w:r>
            <w:r w:rsidRPr="00A866CD">
              <w:rPr>
                <w:vertAlign w:val="superscript"/>
              </w:rPr>
              <w:t>st</w:t>
            </w:r>
            <w:r>
              <w:t xml:space="preserve"> </w:t>
            </w:r>
            <w:r w:rsidR="007F359B">
              <w:t>Febr</w:t>
            </w:r>
            <w:r>
              <w:t>uary – 15 May 2021</w:t>
            </w:r>
          </w:p>
        </w:tc>
        <w:tc>
          <w:tcPr>
            <w:tcW w:w="5310" w:type="dxa"/>
          </w:tcPr>
          <w:p w14:paraId="5512FA27" w14:textId="77777777" w:rsidR="00040D32" w:rsidRDefault="00040D32" w:rsidP="00226F1F">
            <w:pPr>
              <w:pStyle w:val="ListParagraph"/>
              <w:numPr>
                <w:ilvl w:val="0"/>
                <w:numId w:val="4"/>
              </w:numPr>
              <w:ind w:left="251" w:hanging="270"/>
              <w:jc w:val="both"/>
            </w:pPr>
            <w:r>
              <w:t>Development of the evaluation roadmap / workplan</w:t>
            </w:r>
          </w:p>
          <w:p w14:paraId="54138402" w14:textId="77777777" w:rsidR="00040D32" w:rsidRDefault="00040D32" w:rsidP="00226F1F">
            <w:pPr>
              <w:pStyle w:val="ListParagraph"/>
              <w:numPr>
                <w:ilvl w:val="0"/>
                <w:numId w:val="4"/>
              </w:numPr>
              <w:ind w:left="251" w:hanging="270"/>
              <w:jc w:val="both"/>
            </w:pPr>
            <w:r>
              <w:t>Setting the management bodies of the evaluation</w:t>
            </w:r>
          </w:p>
          <w:p w14:paraId="0BBC1267" w14:textId="77777777" w:rsidR="00040D32" w:rsidRDefault="00040D32" w:rsidP="00440ABF">
            <w:pPr>
              <w:pStyle w:val="ListParagraph"/>
              <w:numPr>
                <w:ilvl w:val="0"/>
                <w:numId w:val="4"/>
              </w:numPr>
              <w:ind w:left="251" w:hanging="270"/>
              <w:jc w:val="both"/>
            </w:pPr>
            <w:r>
              <w:t xml:space="preserve">Development of the </w:t>
            </w:r>
            <w:proofErr w:type="spellStart"/>
            <w:r>
              <w:t>ToR</w:t>
            </w:r>
            <w:proofErr w:type="spellEnd"/>
          </w:p>
          <w:p w14:paraId="3CFE488E" w14:textId="3D879897" w:rsidR="00040D32" w:rsidRDefault="00040D32" w:rsidP="00440ABF">
            <w:pPr>
              <w:pStyle w:val="ListParagraph"/>
              <w:numPr>
                <w:ilvl w:val="0"/>
                <w:numId w:val="4"/>
              </w:numPr>
              <w:ind w:left="251" w:hanging="270"/>
              <w:jc w:val="both"/>
            </w:pPr>
            <w:r>
              <w:t>Identification of relevant documentation and creation of a repo</w:t>
            </w:r>
            <w:r w:rsidR="00D2371E">
              <w:t>s</w:t>
            </w:r>
            <w:r>
              <w:t>itory for desk review</w:t>
            </w:r>
          </w:p>
        </w:tc>
        <w:tc>
          <w:tcPr>
            <w:tcW w:w="3420" w:type="dxa"/>
          </w:tcPr>
          <w:p w14:paraId="66C8021C" w14:textId="77777777" w:rsidR="005C69B7" w:rsidRDefault="005C69B7" w:rsidP="005C69B7">
            <w:pPr>
              <w:pStyle w:val="ListParagraph"/>
              <w:numPr>
                <w:ilvl w:val="0"/>
                <w:numId w:val="4"/>
              </w:numPr>
              <w:ind w:left="251" w:hanging="270"/>
              <w:jc w:val="both"/>
            </w:pPr>
            <w:r>
              <w:t>RCO, UN agencies (through PMT – Data and M&amp;E)</w:t>
            </w:r>
          </w:p>
          <w:p w14:paraId="44C3DF83" w14:textId="0E1F1532" w:rsidR="00040D32" w:rsidRDefault="009863D4" w:rsidP="003674B5">
            <w:pPr>
              <w:pStyle w:val="ListParagraph"/>
              <w:numPr>
                <w:ilvl w:val="0"/>
                <w:numId w:val="4"/>
              </w:numPr>
              <w:ind w:left="251" w:hanging="270"/>
              <w:jc w:val="both"/>
            </w:pPr>
            <w:r>
              <w:t>UNCT</w:t>
            </w:r>
          </w:p>
          <w:p w14:paraId="597CE1B3" w14:textId="6AA62542" w:rsidR="008E7BEE" w:rsidRDefault="008E7BEE" w:rsidP="003674B5">
            <w:pPr>
              <w:pStyle w:val="ListParagraph"/>
              <w:numPr>
                <w:ilvl w:val="0"/>
                <w:numId w:val="4"/>
              </w:numPr>
              <w:ind w:left="251" w:hanging="270"/>
              <w:jc w:val="both"/>
            </w:pPr>
            <w:r>
              <w:t>Results Groups</w:t>
            </w:r>
          </w:p>
          <w:p w14:paraId="023244B5" w14:textId="4751FA74" w:rsidR="009863D4" w:rsidRDefault="009863D4" w:rsidP="003674B5">
            <w:pPr>
              <w:pStyle w:val="ListParagraph"/>
              <w:numPr>
                <w:ilvl w:val="0"/>
                <w:numId w:val="4"/>
              </w:numPr>
              <w:ind w:left="251" w:hanging="270"/>
              <w:jc w:val="both"/>
            </w:pPr>
            <w:r>
              <w:t xml:space="preserve">Theme groups: </w:t>
            </w:r>
            <w:r w:rsidR="008E7BEE">
              <w:t xml:space="preserve">GTG, LNOB, </w:t>
            </w:r>
            <w:r w:rsidR="00F82764">
              <w:t>Joint UN Team on HIV/AIDS (JUNTA), Humanitarian and Development Nexus</w:t>
            </w:r>
          </w:p>
        </w:tc>
      </w:tr>
      <w:tr w:rsidR="00440ABF" w14:paraId="2F0F62FD" w14:textId="77777777" w:rsidTr="00FE26AA">
        <w:tc>
          <w:tcPr>
            <w:tcW w:w="9900" w:type="dxa"/>
            <w:gridSpan w:val="3"/>
            <w:shd w:val="clear" w:color="auto" w:fill="D9E2F3" w:themeFill="accent1" w:themeFillTint="33"/>
          </w:tcPr>
          <w:p w14:paraId="2F6E21B1" w14:textId="169D77FD" w:rsidR="00440ABF" w:rsidRPr="00B362D5" w:rsidRDefault="00440ABF" w:rsidP="00440ABF">
            <w:pPr>
              <w:jc w:val="center"/>
              <w:rPr>
                <w:b/>
                <w:bCs/>
              </w:rPr>
            </w:pPr>
            <w:r w:rsidRPr="00B362D5">
              <w:rPr>
                <w:b/>
                <w:bCs/>
              </w:rPr>
              <w:t xml:space="preserve">Phase </w:t>
            </w:r>
            <w:r>
              <w:rPr>
                <w:b/>
                <w:bCs/>
              </w:rPr>
              <w:t>2</w:t>
            </w:r>
            <w:r w:rsidRPr="00B362D5">
              <w:rPr>
                <w:b/>
                <w:bCs/>
              </w:rPr>
              <w:t xml:space="preserve"> – Incep</w:t>
            </w:r>
            <w:r>
              <w:rPr>
                <w:b/>
                <w:bCs/>
              </w:rPr>
              <w:t>tion /design report</w:t>
            </w:r>
            <w:r w:rsidR="00FA6B8F">
              <w:rPr>
                <w:b/>
                <w:bCs/>
              </w:rPr>
              <w:t xml:space="preserve"> </w:t>
            </w:r>
            <w:r w:rsidR="00FA6B8F" w:rsidRPr="00FA6B8F">
              <w:rPr>
                <w:b/>
                <w:bCs/>
                <w:i/>
                <w:iCs/>
              </w:rPr>
              <w:t>(To start once the recruitment is recruited)</w:t>
            </w:r>
          </w:p>
        </w:tc>
      </w:tr>
      <w:tr w:rsidR="00440ABF" w14:paraId="0A4BB6C5" w14:textId="77777777" w:rsidTr="009D03CA">
        <w:tc>
          <w:tcPr>
            <w:tcW w:w="1170" w:type="dxa"/>
          </w:tcPr>
          <w:p w14:paraId="6CAE9BB4" w14:textId="19848AA6" w:rsidR="00440ABF" w:rsidRDefault="00613E5F" w:rsidP="00440ABF">
            <w:pPr>
              <w:jc w:val="both"/>
            </w:pPr>
            <w:r>
              <w:lastRenderedPageBreak/>
              <w:t>15</w:t>
            </w:r>
            <w:r>
              <w:rPr>
                <w:vertAlign w:val="superscript"/>
              </w:rPr>
              <w:t xml:space="preserve"> </w:t>
            </w:r>
            <w:r w:rsidR="00440ABF">
              <w:t xml:space="preserve">– </w:t>
            </w:r>
            <w:r>
              <w:t xml:space="preserve">20 </w:t>
            </w:r>
            <w:r w:rsidR="00440ABF">
              <w:t>May 2021</w:t>
            </w:r>
          </w:p>
        </w:tc>
        <w:tc>
          <w:tcPr>
            <w:tcW w:w="5310" w:type="dxa"/>
          </w:tcPr>
          <w:p w14:paraId="3319FB2B" w14:textId="77777777" w:rsidR="00440ABF" w:rsidRDefault="00440ABF" w:rsidP="00440ABF">
            <w:pPr>
              <w:pStyle w:val="ListParagraph"/>
              <w:numPr>
                <w:ilvl w:val="0"/>
                <w:numId w:val="4"/>
              </w:numPr>
              <w:ind w:left="251" w:hanging="270"/>
              <w:jc w:val="both"/>
            </w:pPr>
            <w:r>
              <w:t>Start of the consultant’s assignment</w:t>
            </w:r>
          </w:p>
          <w:p w14:paraId="5427BE2A" w14:textId="77777777" w:rsidR="00440ABF" w:rsidRDefault="00440ABF" w:rsidP="00440ABF">
            <w:pPr>
              <w:pStyle w:val="ListParagraph"/>
              <w:numPr>
                <w:ilvl w:val="0"/>
                <w:numId w:val="4"/>
              </w:numPr>
              <w:ind w:left="251" w:hanging="270"/>
              <w:jc w:val="both"/>
            </w:pPr>
            <w:r>
              <w:t xml:space="preserve">Desk review </w:t>
            </w:r>
          </w:p>
          <w:p w14:paraId="06C56B07" w14:textId="536E93C5" w:rsidR="00440ABF" w:rsidRDefault="00440ABF" w:rsidP="00440ABF">
            <w:pPr>
              <w:pStyle w:val="ListParagraph"/>
              <w:numPr>
                <w:ilvl w:val="0"/>
                <w:numId w:val="4"/>
              </w:numPr>
              <w:ind w:left="251" w:hanging="270"/>
              <w:jc w:val="both"/>
            </w:pPr>
            <w:r>
              <w:t>Compilation of reference materials necessary for desk review</w:t>
            </w:r>
          </w:p>
          <w:p w14:paraId="5EA7AD2E" w14:textId="77777777" w:rsidR="00440ABF" w:rsidRDefault="00440ABF" w:rsidP="00440ABF">
            <w:pPr>
              <w:pStyle w:val="ListParagraph"/>
              <w:numPr>
                <w:ilvl w:val="0"/>
                <w:numId w:val="4"/>
              </w:numPr>
              <w:ind w:left="251" w:hanging="270"/>
              <w:jc w:val="both"/>
            </w:pPr>
            <w:r>
              <w:t>Finalization of evaluation questions, methodology &amp; drafting of the Inception Report including evaluation work plan</w:t>
            </w:r>
          </w:p>
          <w:p w14:paraId="61AB9C0B" w14:textId="77777777" w:rsidR="00440ABF" w:rsidRDefault="00440ABF" w:rsidP="00440ABF">
            <w:pPr>
              <w:pStyle w:val="ListParagraph"/>
              <w:ind w:left="251"/>
              <w:jc w:val="both"/>
            </w:pPr>
          </w:p>
          <w:p w14:paraId="01983651" w14:textId="11D95750" w:rsidR="00440ABF" w:rsidRDefault="00440ABF" w:rsidP="00613576">
            <w:pPr>
              <w:pStyle w:val="ListParagraph"/>
              <w:numPr>
                <w:ilvl w:val="0"/>
                <w:numId w:val="4"/>
              </w:numPr>
              <w:ind w:left="251" w:hanging="270"/>
              <w:jc w:val="both"/>
            </w:pPr>
            <w:r>
              <w:t xml:space="preserve">Develop and make </w:t>
            </w:r>
            <w:r w:rsidR="00776C39">
              <w:t>P</w:t>
            </w:r>
            <w:r>
              <w:t>ower</w:t>
            </w:r>
            <w:r w:rsidR="00776C39">
              <w:t>P</w:t>
            </w:r>
            <w:r>
              <w:t>oint presentation of inception report to UNCT and relevant groups</w:t>
            </w:r>
          </w:p>
        </w:tc>
        <w:tc>
          <w:tcPr>
            <w:tcW w:w="3420" w:type="dxa"/>
          </w:tcPr>
          <w:p w14:paraId="18072586" w14:textId="77777777" w:rsidR="00440ABF" w:rsidRDefault="00440ABF" w:rsidP="00440ABF">
            <w:pPr>
              <w:pStyle w:val="ListParagraph"/>
              <w:numPr>
                <w:ilvl w:val="0"/>
                <w:numId w:val="4"/>
              </w:numPr>
              <w:ind w:left="251" w:hanging="270"/>
              <w:jc w:val="both"/>
            </w:pPr>
            <w:r>
              <w:t>RCO, UNDP</w:t>
            </w:r>
          </w:p>
          <w:p w14:paraId="65373DF3" w14:textId="77777777" w:rsidR="00440ABF" w:rsidRDefault="00440ABF" w:rsidP="00440ABF">
            <w:pPr>
              <w:pStyle w:val="ListParagraph"/>
              <w:numPr>
                <w:ilvl w:val="0"/>
                <w:numId w:val="4"/>
              </w:numPr>
              <w:ind w:left="251" w:hanging="270"/>
              <w:jc w:val="both"/>
            </w:pPr>
            <w:r>
              <w:t>RCO, UN agencies (through PMT – Data and M&amp;E)</w:t>
            </w:r>
          </w:p>
          <w:p w14:paraId="13507CEE" w14:textId="77777777" w:rsidR="00440ABF" w:rsidRDefault="00440ABF" w:rsidP="00440ABF">
            <w:pPr>
              <w:pStyle w:val="ListParagraph"/>
              <w:numPr>
                <w:ilvl w:val="0"/>
                <w:numId w:val="4"/>
              </w:numPr>
              <w:ind w:left="251" w:hanging="270"/>
              <w:jc w:val="both"/>
            </w:pPr>
            <w:r>
              <w:t>Consultant, UNCT, UN agencies (through PMT – Data and M&amp;E), RCO, UNEG, PSG (of UNSDG)</w:t>
            </w:r>
          </w:p>
          <w:p w14:paraId="11D56E49" w14:textId="77777777" w:rsidR="00440ABF" w:rsidRDefault="00440ABF" w:rsidP="00440ABF">
            <w:pPr>
              <w:pStyle w:val="ListParagraph"/>
              <w:numPr>
                <w:ilvl w:val="0"/>
                <w:numId w:val="4"/>
              </w:numPr>
              <w:ind w:left="251" w:hanging="270"/>
              <w:jc w:val="both"/>
            </w:pPr>
            <w:r>
              <w:t>Consultant</w:t>
            </w:r>
          </w:p>
          <w:p w14:paraId="43F4A65C" w14:textId="77777777" w:rsidR="00440ABF" w:rsidRDefault="00440ABF" w:rsidP="00440ABF">
            <w:pPr>
              <w:ind w:left="-19"/>
              <w:jc w:val="both"/>
            </w:pPr>
          </w:p>
          <w:p w14:paraId="47686085" w14:textId="1B9EE7F9" w:rsidR="00440ABF" w:rsidRDefault="00440ABF" w:rsidP="00440ABF">
            <w:pPr>
              <w:pStyle w:val="ListParagraph"/>
              <w:numPr>
                <w:ilvl w:val="0"/>
                <w:numId w:val="4"/>
              </w:numPr>
              <w:ind w:left="251" w:hanging="270"/>
              <w:jc w:val="both"/>
            </w:pPr>
            <w:r>
              <w:t>Consultant</w:t>
            </w:r>
          </w:p>
        </w:tc>
      </w:tr>
      <w:tr w:rsidR="00440ABF" w14:paraId="56328051" w14:textId="77777777" w:rsidTr="009D03CA">
        <w:tc>
          <w:tcPr>
            <w:tcW w:w="9900" w:type="dxa"/>
            <w:gridSpan w:val="3"/>
            <w:shd w:val="clear" w:color="auto" w:fill="D9E2F3" w:themeFill="accent1" w:themeFillTint="33"/>
          </w:tcPr>
          <w:p w14:paraId="24EA93BD" w14:textId="1A65AC62" w:rsidR="00440ABF" w:rsidRPr="00B362D5" w:rsidRDefault="00440ABF" w:rsidP="00440ABF">
            <w:pPr>
              <w:jc w:val="center"/>
              <w:rPr>
                <w:b/>
                <w:bCs/>
              </w:rPr>
            </w:pPr>
            <w:r w:rsidRPr="00B362D5">
              <w:rPr>
                <w:b/>
                <w:bCs/>
              </w:rPr>
              <w:t xml:space="preserve">Phase </w:t>
            </w:r>
            <w:r>
              <w:rPr>
                <w:b/>
                <w:bCs/>
              </w:rPr>
              <w:t>3 –</w:t>
            </w:r>
            <w:r w:rsidRPr="00B362D5">
              <w:rPr>
                <w:b/>
                <w:bCs/>
              </w:rPr>
              <w:t xml:space="preserve"> </w:t>
            </w:r>
            <w:r>
              <w:rPr>
                <w:b/>
                <w:bCs/>
              </w:rPr>
              <w:t>field data collection</w:t>
            </w:r>
          </w:p>
        </w:tc>
      </w:tr>
      <w:tr w:rsidR="00440ABF" w14:paraId="681FDBBC" w14:textId="77777777" w:rsidTr="009D03CA">
        <w:tc>
          <w:tcPr>
            <w:tcW w:w="1170" w:type="dxa"/>
          </w:tcPr>
          <w:p w14:paraId="6A718847" w14:textId="530C19CE" w:rsidR="00440ABF" w:rsidRDefault="00613E5F" w:rsidP="00440ABF">
            <w:pPr>
              <w:jc w:val="both"/>
            </w:pPr>
            <w:r>
              <w:t xml:space="preserve">20 </w:t>
            </w:r>
            <w:r w:rsidR="00440ABF">
              <w:t xml:space="preserve">May – </w:t>
            </w:r>
            <w:r>
              <w:t xml:space="preserve">20 </w:t>
            </w:r>
            <w:r w:rsidR="00440ABF">
              <w:t>June 2021</w:t>
            </w:r>
          </w:p>
        </w:tc>
        <w:tc>
          <w:tcPr>
            <w:tcW w:w="5310" w:type="dxa"/>
          </w:tcPr>
          <w:p w14:paraId="31252903" w14:textId="01F82A0D" w:rsidR="00440ABF" w:rsidRDefault="00440ABF" w:rsidP="00440ABF">
            <w:pPr>
              <w:pStyle w:val="ListParagraph"/>
              <w:numPr>
                <w:ilvl w:val="0"/>
                <w:numId w:val="4"/>
              </w:numPr>
              <w:ind w:left="251" w:hanging="270"/>
              <w:jc w:val="both"/>
            </w:pPr>
            <w:r>
              <w:t>Participatory data gathering through stakeholder meetings, interviews, surveys</w:t>
            </w:r>
          </w:p>
          <w:p w14:paraId="2871F7A3" w14:textId="5B4C80DE" w:rsidR="00440ABF" w:rsidRDefault="00440ABF" w:rsidP="00440ABF">
            <w:pPr>
              <w:jc w:val="both"/>
            </w:pPr>
          </w:p>
          <w:p w14:paraId="79A337B2" w14:textId="028FF5BB" w:rsidR="00440ABF" w:rsidRDefault="00440ABF" w:rsidP="00440ABF">
            <w:pPr>
              <w:pStyle w:val="ListParagraph"/>
              <w:numPr>
                <w:ilvl w:val="0"/>
                <w:numId w:val="4"/>
              </w:numPr>
              <w:ind w:left="251" w:hanging="270"/>
              <w:jc w:val="both"/>
            </w:pPr>
            <w:r>
              <w:t>Data analysis</w:t>
            </w:r>
          </w:p>
          <w:p w14:paraId="028024BD" w14:textId="1F974765" w:rsidR="00440ABF" w:rsidRDefault="00440ABF" w:rsidP="00440ABF">
            <w:pPr>
              <w:pStyle w:val="ListParagraph"/>
              <w:numPr>
                <w:ilvl w:val="0"/>
                <w:numId w:val="4"/>
              </w:numPr>
              <w:ind w:left="251" w:hanging="270"/>
              <w:jc w:val="both"/>
            </w:pPr>
            <w:r>
              <w:t>Drafting and presenting of the First Interim report &amp; PowerPoint presentation of the report to UNCT/PMT</w:t>
            </w:r>
          </w:p>
          <w:p w14:paraId="099AA13A" w14:textId="77777777" w:rsidR="00440ABF" w:rsidRDefault="00440ABF" w:rsidP="00440ABF">
            <w:pPr>
              <w:pStyle w:val="ListParagraph"/>
              <w:ind w:left="251"/>
              <w:jc w:val="both"/>
            </w:pPr>
          </w:p>
          <w:p w14:paraId="79EE6657" w14:textId="622C29B1" w:rsidR="00440ABF" w:rsidRDefault="00440ABF" w:rsidP="00440ABF">
            <w:pPr>
              <w:pStyle w:val="ListParagraph"/>
              <w:numPr>
                <w:ilvl w:val="0"/>
                <w:numId w:val="4"/>
              </w:numPr>
              <w:ind w:left="251" w:hanging="270"/>
              <w:jc w:val="both"/>
            </w:pPr>
            <w:r>
              <w:t>Review of the interim report by key stakeholders</w:t>
            </w:r>
          </w:p>
          <w:p w14:paraId="534863C9" w14:textId="77777777" w:rsidR="00440ABF" w:rsidRDefault="00440ABF" w:rsidP="00440ABF">
            <w:pPr>
              <w:pStyle w:val="ListParagraph"/>
              <w:ind w:left="251"/>
              <w:jc w:val="both"/>
            </w:pPr>
          </w:p>
          <w:p w14:paraId="2085F85E" w14:textId="3A6B383F" w:rsidR="00440ABF" w:rsidRDefault="00440ABF" w:rsidP="00440ABF">
            <w:pPr>
              <w:pStyle w:val="ListParagraph"/>
              <w:numPr>
                <w:ilvl w:val="0"/>
                <w:numId w:val="4"/>
              </w:numPr>
              <w:ind w:left="251" w:hanging="270"/>
              <w:jc w:val="both"/>
            </w:pPr>
            <w:r>
              <w:t>Incorporating the stakeholder feedback</w:t>
            </w:r>
          </w:p>
        </w:tc>
        <w:tc>
          <w:tcPr>
            <w:tcW w:w="3420" w:type="dxa"/>
          </w:tcPr>
          <w:p w14:paraId="58C9A00C" w14:textId="0EB29EAB" w:rsidR="00440ABF" w:rsidRDefault="00440ABF" w:rsidP="00440ABF">
            <w:pPr>
              <w:pStyle w:val="ListParagraph"/>
              <w:numPr>
                <w:ilvl w:val="0"/>
                <w:numId w:val="4"/>
              </w:numPr>
              <w:ind w:left="251" w:hanging="270"/>
              <w:jc w:val="both"/>
            </w:pPr>
            <w:r>
              <w:t xml:space="preserve">Consultant, UNCT, UN agencies (through PMT – Data and M&amp;E, </w:t>
            </w:r>
            <w:proofErr w:type="gramStart"/>
            <w:r>
              <w:t>RG</w:t>
            </w:r>
            <w:proofErr w:type="gramEnd"/>
            <w:r>
              <w:t xml:space="preserve"> and all theme groups), RCO</w:t>
            </w:r>
          </w:p>
          <w:p w14:paraId="4A0DDD93" w14:textId="4361AF84" w:rsidR="00440ABF" w:rsidRDefault="00440ABF" w:rsidP="00440ABF">
            <w:pPr>
              <w:pStyle w:val="ListParagraph"/>
              <w:numPr>
                <w:ilvl w:val="0"/>
                <w:numId w:val="4"/>
              </w:numPr>
              <w:ind w:left="251" w:hanging="270"/>
              <w:jc w:val="both"/>
            </w:pPr>
            <w:r>
              <w:t>Consultant</w:t>
            </w:r>
          </w:p>
          <w:p w14:paraId="10FA3BDA" w14:textId="0C27E838" w:rsidR="00440ABF" w:rsidRDefault="00440ABF" w:rsidP="00440ABF">
            <w:pPr>
              <w:pStyle w:val="ListParagraph"/>
              <w:numPr>
                <w:ilvl w:val="0"/>
                <w:numId w:val="4"/>
              </w:numPr>
              <w:ind w:left="251" w:hanging="270"/>
              <w:jc w:val="both"/>
            </w:pPr>
            <w:r>
              <w:t>Consultant</w:t>
            </w:r>
          </w:p>
          <w:p w14:paraId="72045E05" w14:textId="7F878EA7" w:rsidR="00440ABF" w:rsidRDefault="00440ABF" w:rsidP="00440ABF">
            <w:pPr>
              <w:jc w:val="both"/>
            </w:pPr>
          </w:p>
          <w:p w14:paraId="0E78912F" w14:textId="42667CEF" w:rsidR="00440ABF" w:rsidRDefault="00440ABF" w:rsidP="00440ABF">
            <w:pPr>
              <w:jc w:val="both"/>
            </w:pPr>
          </w:p>
          <w:p w14:paraId="5C381E76" w14:textId="1B28F2DC" w:rsidR="00440ABF" w:rsidRDefault="00440ABF" w:rsidP="00440ABF">
            <w:pPr>
              <w:pStyle w:val="ListParagraph"/>
              <w:numPr>
                <w:ilvl w:val="0"/>
                <w:numId w:val="4"/>
              </w:numPr>
              <w:ind w:left="251" w:hanging="270"/>
              <w:jc w:val="both"/>
            </w:pPr>
            <w:r>
              <w:t>Government, CSOs, UNCT, RCO, UN agencies, PSG (of UNSDG)</w:t>
            </w:r>
          </w:p>
          <w:p w14:paraId="4E95E931" w14:textId="3C19176B" w:rsidR="00440ABF" w:rsidRDefault="00440ABF" w:rsidP="00440ABF">
            <w:pPr>
              <w:pStyle w:val="ListParagraph"/>
              <w:numPr>
                <w:ilvl w:val="0"/>
                <w:numId w:val="4"/>
              </w:numPr>
              <w:ind w:left="251" w:hanging="270"/>
              <w:jc w:val="both"/>
            </w:pPr>
            <w:r>
              <w:t>Consultant</w:t>
            </w:r>
          </w:p>
        </w:tc>
      </w:tr>
      <w:tr w:rsidR="00440ABF" w14:paraId="3AE7BBAE" w14:textId="77777777" w:rsidTr="009D03CA">
        <w:tc>
          <w:tcPr>
            <w:tcW w:w="9900" w:type="dxa"/>
            <w:gridSpan w:val="3"/>
            <w:shd w:val="clear" w:color="auto" w:fill="D9E2F3" w:themeFill="accent1" w:themeFillTint="33"/>
          </w:tcPr>
          <w:p w14:paraId="37EDDA98" w14:textId="481E68FF" w:rsidR="00440ABF" w:rsidRPr="00B362D5" w:rsidRDefault="00440ABF" w:rsidP="00440ABF">
            <w:pPr>
              <w:jc w:val="center"/>
              <w:rPr>
                <w:b/>
                <w:bCs/>
              </w:rPr>
            </w:pPr>
            <w:r w:rsidRPr="00B362D5">
              <w:rPr>
                <w:b/>
                <w:bCs/>
              </w:rPr>
              <w:t xml:space="preserve">Phase </w:t>
            </w:r>
            <w:r w:rsidR="004B0B63">
              <w:rPr>
                <w:b/>
                <w:bCs/>
              </w:rPr>
              <w:t>4</w:t>
            </w:r>
            <w:r w:rsidR="004B0B63" w:rsidRPr="00B362D5">
              <w:rPr>
                <w:b/>
                <w:bCs/>
              </w:rPr>
              <w:t xml:space="preserve"> </w:t>
            </w:r>
            <w:r w:rsidRPr="00B362D5">
              <w:rPr>
                <w:b/>
                <w:bCs/>
              </w:rPr>
              <w:t xml:space="preserve">– Reporting </w:t>
            </w:r>
          </w:p>
        </w:tc>
      </w:tr>
      <w:tr w:rsidR="00440ABF" w14:paraId="3ADC2BD1" w14:textId="77777777" w:rsidTr="009D03CA">
        <w:tc>
          <w:tcPr>
            <w:tcW w:w="1170" w:type="dxa"/>
          </w:tcPr>
          <w:p w14:paraId="6717E078" w14:textId="26AA1676" w:rsidR="00440ABF" w:rsidRDefault="000A076A" w:rsidP="00440ABF">
            <w:pPr>
              <w:jc w:val="both"/>
            </w:pPr>
            <w:r>
              <w:t xml:space="preserve">20 </w:t>
            </w:r>
            <w:r w:rsidR="00440ABF">
              <w:t>June – 25 July 2021</w:t>
            </w:r>
          </w:p>
        </w:tc>
        <w:tc>
          <w:tcPr>
            <w:tcW w:w="5310" w:type="dxa"/>
          </w:tcPr>
          <w:p w14:paraId="0B03338F" w14:textId="03C99763" w:rsidR="00440ABF" w:rsidRDefault="00440ABF" w:rsidP="00440ABF">
            <w:pPr>
              <w:pStyle w:val="ListParagraph"/>
              <w:numPr>
                <w:ilvl w:val="0"/>
                <w:numId w:val="4"/>
              </w:numPr>
              <w:ind w:left="251" w:hanging="270"/>
              <w:jc w:val="both"/>
            </w:pPr>
            <w:r>
              <w:t>Drafting and presenting of Second draft report &amp; related PowerPoint presentation to UNCT/PMT</w:t>
            </w:r>
          </w:p>
          <w:p w14:paraId="1D3041FD" w14:textId="660ACA9B" w:rsidR="00440ABF" w:rsidRDefault="00440ABF" w:rsidP="00440ABF">
            <w:pPr>
              <w:pStyle w:val="ListParagraph"/>
              <w:numPr>
                <w:ilvl w:val="0"/>
                <w:numId w:val="4"/>
              </w:numPr>
              <w:ind w:left="251" w:hanging="270"/>
              <w:jc w:val="both"/>
            </w:pPr>
            <w:r>
              <w:t>Validation Meeting of UNSDPF Steering Committee</w:t>
            </w:r>
          </w:p>
          <w:p w14:paraId="470B79BE" w14:textId="77777777" w:rsidR="00CF18AF" w:rsidRDefault="00CF18AF" w:rsidP="00CF18AF">
            <w:pPr>
              <w:pStyle w:val="ListParagraph"/>
              <w:ind w:left="251"/>
              <w:jc w:val="both"/>
            </w:pPr>
          </w:p>
          <w:p w14:paraId="1A0B48C4" w14:textId="6A57BAE5" w:rsidR="00440ABF" w:rsidRDefault="00440ABF" w:rsidP="005F2E25">
            <w:pPr>
              <w:pStyle w:val="ListParagraph"/>
              <w:numPr>
                <w:ilvl w:val="0"/>
                <w:numId w:val="4"/>
              </w:numPr>
              <w:ind w:left="251" w:hanging="270"/>
              <w:jc w:val="both"/>
            </w:pPr>
            <w:r>
              <w:t>Final report</w:t>
            </w:r>
            <w:r w:rsidR="00CF18AF">
              <w:t xml:space="preserve"> and Evaluation brief</w:t>
            </w:r>
          </w:p>
        </w:tc>
        <w:tc>
          <w:tcPr>
            <w:tcW w:w="3420" w:type="dxa"/>
          </w:tcPr>
          <w:p w14:paraId="0B5119B0" w14:textId="504CC4A7" w:rsidR="00440ABF" w:rsidRDefault="00440ABF" w:rsidP="00440ABF">
            <w:pPr>
              <w:pStyle w:val="ListParagraph"/>
              <w:numPr>
                <w:ilvl w:val="0"/>
                <w:numId w:val="4"/>
              </w:numPr>
              <w:ind w:left="251" w:hanging="270"/>
              <w:jc w:val="both"/>
            </w:pPr>
            <w:r>
              <w:t>Consultant</w:t>
            </w:r>
          </w:p>
          <w:p w14:paraId="0D2F11E6" w14:textId="77777777" w:rsidR="00440ABF" w:rsidRDefault="00440ABF" w:rsidP="00440ABF">
            <w:pPr>
              <w:pStyle w:val="ListParagraph"/>
              <w:ind w:left="251"/>
              <w:jc w:val="both"/>
            </w:pPr>
          </w:p>
          <w:p w14:paraId="57D14D8F" w14:textId="15E7F0F2" w:rsidR="00440ABF" w:rsidRDefault="00440ABF" w:rsidP="00440ABF">
            <w:pPr>
              <w:pStyle w:val="ListParagraph"/>
              <w:numPr>
                <w:ilvl w:val="0"/>
                <w:numId w:val="4"/>
              </w:numPr>
              <w:ind w:left="251" w:hanging="270"/>
              <w:jc w:val="both"/>
            </w:pPr>
            <w:r>
              <w:t>UNCT, Government, CSOs, UN agencies, RCO</w:t>
            </w:r>
          </w:p>
          <w:p w14:paraId="3DF353A1" w14:textId="1AEF139F" w:rsidR="00440ABF" w:rsidRDefault="00440ABF" w:rsidP="00900CA5">
            <w:pPr>
              <w:pStyle w:val="ListParagraph"/>
              <w:numPr>
                <w:ilvl w:val="0"/>
                <w:numId w:val="4"/>
              </w:numPr>
              <w:ind w:left="251" w:hanging="270"/>
              <w:jc w:val="both"/>
            </w:pPr>
            <w:r>
              <w:t>Consultant</w:t>
            </w:r>
          </w:p>
        </w:tc>
      </w:tr>
      <w:tr w:rsidR="00C22C2A" w14:paraId="5EFAAFA1" w14:textId="77777777" w:rsidTr="00FE26AA">
        <w:tc>
          <w:tcPr>
            <w:tcW w:w="9900" w:type="dxa"/>
            <w:gridSpan w:val="3"/>
            <w:shd w:val="clear" w:color="auto" w:fill="D9E2F3" w:themeFill="accent1" w:themeFillTint="33"/>
          </w:tcPr>
          <w:p w14:paraId="06009256" w14:textId="45896EB2" w:rsidR="00C22C2A" w:rsidRPr="007B5268" w:rsidRDefault="00C22C2A" w:rsidP="00AA3094">
            <w:pPr>
              <w:jc w:val="center"/>
              <w:rPr>
                <w:rFonts w:eastAsiaTheme="minorEastAsia"/>
                <w:lang w:eastAsia="zh-CN"/>
              </w:rPr>
            </w:pPr>
            <w:r w:rsidRPr="00B362D5">
              <w:rPr>
                <w:b/>
                <w:bCs/>
              </w:rPr>
              <w:t xml:space="preserve">Phase </w:t>
            </w:r>
            <w:r>
              <w:rPr>
                <w:b/>
                <w:bCs/>
              </w:rPr>
              <w:t>5</w:t>
            </w:r>
            <w:r w:rsidRPr="00B362D5">
              <w:rPr>
                <w:b/>
                <w:bCs/>
              </w:rPr>
              <w:t xml:space="preserve"> – </w:t>
            </w:r>
            <w:r w:rsidRPr="00AA3094">
              <w:rPr>
                <w:b/>
                <w:bCs/>
              </w:rPr>
              <w:t>Management response; Dissemination and use</w:t>
            </w:r>
            <w:r w:rsidR="00FA6B8F" w:rsidRPr="00FA6B8F">
              <w:rPr>
                <w:b/>
                <w:bCs/>
                <w:i/>
                <w:iCs/>
              </w:rPr>
              <w:t xml:space="preserve"> (To start when the validated Final Evaluation Report is available)</w:t>
            </w:r>
          </w:p>
        </w:tc>
      </w:tr>
      <w:tr w:rsidR="00C22C2A" w14:paraId="4C483C03" w14:textId="77777777" w:rsidTr="009D03CA">
        <w:tc>
          <w:tcPr>
            <w:tcW w:w="1170" w:type="dxa"/>
          </w:tcPr>
          <w:p w14:paraId="3C9C229B" w14:textId="4393F6EB" w:rsidR="00C22C2A" w:rsidRDefault="000A076A" w:rsidP="00440ABF">
            <w:pPr>
              <w:jc w:val="both"/>
            </w:pPr>
            <w:r>
              <w:t>2</w:t>
            </w:r>
            <w:r w:rsidR="004D4F31">
              <w:t>6</w:t>
            </w:r>
            <w:r>
              <w:t xml:space="preserve"> July </w:t>
            </w:r>
            <w:r w:rsidR="007477D8">
              <w:t>–</w:t>
            </w:r>
            <w:r>
              <w:t xml:space="preserve"> </w:t>
            </w:r>
            <w:r w:rsidR="007477D8">
              <w:t>25 October</w:t>
            </w:r>
          </w:p>
        </w:tc>
        <w:tc>
          <w:tcPr>
            <w:tcW w:w="5310" w:type="dxa"/>
          </w:tcPr>
          <w:p w14:paraId="33C24422" w14:textId="58BBB44F" w:rsidR="00646369" w:rsidRDefault="00646369" w:rsidP="00440ABF">
            <w:pPr>
              <w:pStyle w:val="ListParagraph"/>
              <w:numPr>
                <w:ilvl w:val="0"/>
                <w:numId w:val="4"/>
              </w:numPr>
              <w:ind w:left="251" w:hanging="270"/>
              <w:jc w:val="both"/>
            </w:pPr>
            <w:r>
              <w:t>Dissemination of the UNSDPF final evaluation report</w:t>
            </w:r>
          </w:p>
          <w:p w14:paraId="68DB4212" w14:textId="18E21166" w:rsidR="00C22C2A" w:rsidRDefault="007477D8" w:rsidP="00440ABF">
            <w:pPr>
              <w:pStyle w:val="ListParagraph"/>
              <w:numPr>
                <w:ilvl w:val="0"/>
                <w:numId w:val="4"/>
              </w:numPr>
              <w:ind w:left="251" w:hanging="270"/>
              <w:jc w:val="both"/>
            </w:pPr>
            <w:r>
              <w:t xml:space="preserve">Use of the results of the evaluation within the </w:t>
            </w:r>
            <w:r w:rsidR="00C77718">
              <w:t>elaboration of the new UNSDCF</w:t>
            </w:r>
          </w:p>
          <w:p w14:paraId="4CE85A11" w14:textId="30D3C49E" w:rsidR="00C77718" w:rsidRDefault="005003D8" w:rsidP="00440ABF">
            <w:pPr>
              <w:pStyle w:val="ListParagraph"/>
              <w:numPr>
                <w:ilvl w:val="0"/>
                <w:numId w:val="4"/>
              </w:numPr>
              <w:ind w:left="251" w:hanging="270"/>
              <w:jc w:val="both"/>
            </w:pPr>
            <w:r>
              <w:t>Publish the UNSDPF final evaluation report on the UN Zambia website</w:t>
            </w:r>
          </w:p>
        </w:tc>
        <w:tc>
          <w:tcPr>
            <w:tcW w:w="3420" w:type="dxa"/>
          </w:tcPr>
          <w:p w14:paraId="5955DBD6" w14:textId="77777777" w:rsidR="00C22C2A" w:rsidRDefault="005003D8" w:rsidP="00440ABF">
            <w:pPr>
              <w:pStyle w:val="ListParagraph"/>
              <w:numPr>
                <w:ilvl w:val="0"/>
                <w:numId w:val="4"/>
              </w:numPr>
              <w:ind w:left="251" w:hanging="270"/>
              <w:jc w:val="both"/>
            </w:pPr>
            <w:r>
              <w:t>RCO</w:t>
            </w:r>
          </w:p>
          <w:p w14:paraId="08D41C24" w14:textId="64D11544" w:rsidR="005003D8" w:rsidRDefault="005003D8" w:rsidP="00440ABF">
            <w:pPr>
              <w:pStyle w:val="ListParagraph"/>
              <w:numPr>
                <w:ilvl w:val="0"/>
                <w:numId w:val="4"/>
              </w:numPr>
              <w:ind w:left="251" w:hanging="270"/>
              <w:jc w:val="both"/>
            </w:pPr>
            <w:r>
              <w:t xml:space="preserve">UNCT, </w:t>
            </w:r>
            <w:r w:rsidR="00304E2A">
              <w:t xml:space="preserve">UN agencies (through PMT – Data and M&amp;E, </w:t>
            </w:r>
            <w:proofErr w:type="gramStart"/>
            <w:r w:rsidR="00304E2A">
              <w:t>RG</w:t>
            </w:r>
            <w:proofErr w:type="gramEnd"/>
            <w:r w:rsidR="00304E2A">
              <w:t xml:space="preserve"> and all theme groups), RCO</w:t>
            </w:r>
          </w:p>
        </w:tc>
      </w:tr>
    </w:tbl>
    <w:p w14:paraId="5CBCC0C6" w14:textId="503C5727" w:rsidR="00BC4172" w:rsidRDefault="00BC4172" w:rsidP="00581435">
      <w:pPr>
        <w:jc w:val="both"/>
      </w:pPr>
    </w:p>
    <w:p w14:paraId="6AC21A64" w14:textId="0CF3D0F1" w:rsidR="00BC4172" w:rsidRDefault="00BC4172" w:rsidP="00BC4172">
      <w:pPr>
        <w:jc w:val="both"/>
      </w:pPr>
      <w:r>
        <w:t xml:space="preserve">The </w:t>
      </w:r>
      <w:r w:rsidR="00207C7E">
        <w:t>UNSDPF</w:t>
      </w:r>
      <w:r>
        <w:t xml:space="preserve"> Evaluation consultant is expected to produce the following deliverables:</w:t>
      </w:r>
    </w:p>
    <w:p w14:paraId="45F34AF8" w14:textId="64822CF2" w:rsidR="00BC4172" w:rsidRDefault="00BC4172" w:rsidP="003674B5">
      <w:pPr>
        <w:pStyle w:val="ListParagraph"/>
        <w:numPr>
          <w:ilvl w:val="0"/>
          <w:numId w:val="5"/>
        </w:numPr>
        <w:jc w:val="both"/>
      </w:pPr>
      <w:r w:rsidRPr="005962B7">
        <w:rPr>
          <w:u w:val="single"/>
        </w:rPr>
        <w:t>Output 1</w:t>
      </w:r>
      <w:r>
        <w:t xml:space="preserve">: Inception Report &amp; PowerPoint Presentation, including evaluation work plan – this defines the specific evaluation design, tools and procedures, specific dates for key tasks, </w:t>
      </w:r>
      <w:proofErr w:type="gramStart"/>
      <w:r>
        <w:t>activities</w:t>
      </w:r>
      <w:proofErr w:type="gramEnd"/>
      <w:r>
        <w:t xml:space="preserve"> and deliverables; the Inception Report briefly describes the consultant’s understanding of the issues</w:t>
      </w:r>
      <w:r w:rsidR="00ED12FD">
        <w:t xml:space="preserve"> </w:t>
      </w:r>
      <w:r>
        <w:t>under review including a review framework and detailed work plan. It refines the overall evaluation</w:t>
      </w:r>
      <w:r w:rsidR="00ED12FD">
        <w:t xml:space="preserve"> </w:t>
      </w:r>
      <w:r>
        <w:t>scope, approach, design and timeframe, provides a detailed outline of the evaluation methodology</w:t>
      </w:r>
      <w:r w:rsidR="001F180C">
        <w:t xml:space="preserve"> and the evaluation </w:t>
      </w:r>
      <w:proofErr w:type="gramStart"/>
      <w:r w:rsidR="001F180C">
        <w:t>matrix</w:t>
      </w:r>
      <w:r>
        <w:t>;</w:t>
      </w:r>
      <w:proofErr w:type="gramEnd"/>
    </w:p>
    <w:p w14:paraId="218FD527" w14:textId="4B66D9DD" w:rsidR="00BC4172" w:rsidRDefault="00BC4172" w:rsidP="003674B5">
      <w:pPr>
        <w:pStyle w:val="ListParagraph"/>
        <w:numPr>
          <w:ilvl w:val="0"/>
          <w:numId w:val="5"/>
        </w:numPr>
        <w:jc w:val="both"/>
      </w:pPr>
      <w:r w:rsidRPr="005962B7">
        <w:rPr>
          <w:u w:val="single"/>
        </w:rPr>
        <w:t>Output 2</w:t>
      </w:r>
      <w:r w:rsidR="005962B7">
        <w:t xml:space="preserve">: </w:t>
      </w:r>
      <w:r>
        <w:t xml:space="preserve">First Interim Report &amp; PowerPoint Presentation </w:t>
      </w:r>
      <w:r w:rsidR="001D1DDE">
        <w:t xml:space="preserve">during </w:t>
      </w:r>
      <w:r>
        <w:t xml:space="preserve">Stakeholder </w:t>
      </w:r>
      <w:proofErr w:type="gramStart"/>
      <w:r>
        <w:t>meetings</w:t>
      </w:r>
      <w:r w:rsidR="005F0791">
        <w:t>;</w:t>
      </w:r>
      <w:proofErr w:type="gramEnd"/>
    </w:p>
    <w:p w14:paraId="6D805681" w14:textId="0742B11A" w:rsidR="00785815" w:rsidRDefault="00785815" w:rsidP="003674B5">
      <w:pPr>
        <w:pStyle w:val="ListParagraph"/>
        <w:numPr>
          <w:ilvl w:val="0"/>
          <w:numId w:val="5"/>
        </w:numPr>
        <w:jc w:val="both"/>
      </w:pPr>
      <w:r>
        <w:rPr>
          <w:u w:val="single"/>
        </w:rPr>
        <w:t>Output 3</w:t>
      </w:r>
      <w:r w:rsidRPr="00785815">
        <w:t>:</w:t>
      </w:r>
      <w:r>
        <w:t xml:space="preserve"> Second draft of the Final Evaluati</w:t>
      </w:r>
      <w:r w:rsidR="00564A36">
        <w:t>o</w:t>
      </w:r>
      <w:r>
        <w:t>n report</w:t>
      </w:r>
    </w:p>
    <w:p w14:paraId="363AC77D" w14:textId="4AFCCF1D" w:rsidR="005962B7" w:rsidRPr="005052D8" w:rsidRDefault="00BC4172" w:rsidP="009D03CA">
      <w:pPr>
        <w:pStyle w:val="ListParagraph"/>
        <w:numPr>
          <w:ilvl w:val="0"/>
          <w:numId w:val="5"/>
        </w:numPr>
        <w:jc w:val="both"/>
      </w:pPr>
      <w:r w:rsidRPr="005962B7">
        <w:rPr>
          <w:u w:val="single"/>
        </w:rPr>
        <w:t xml:space="preserve">Output </w:t>
      </w:r>
      <w:r w:rsidR="00CF18AF">
        <w:rPr>
          <w:u w:val="single"/>
        </w:rPr>
        <w:t>4</w:t>
      </w:r>
      <w:r w:rsidR="005962B7">
        <w:t xml:space="preserve">: </w:t>
      </w:r>
      <w:r w:rsidR="002B5F5E">
        <w:t xml:space="preserve">PowerPoint Presentation during the </w:t>
      </w:r>
      <w:r>
        <w:t xml:space="preserve">Validation Meeting, </w:t>
      </w:r>
      <w:r w:rsidR="002B5F5E">
        <w:t>approved F</w:t>
      </w:r>
      <w:r>
        <w:t>inal Report &amp;</w:t>
      </w:r>
      <w:r w:rsidR="002B5F5E">
        <w:t xml:space="preserve"> </w:t>
      </w:r>
      <w:r w:rsidR="00115F56">
        <w:t xml:space="preserve">Evaluation </w:t>
      </w:r>
      <w:r w:rsidR="00AF61AB">
        <w:t>B</w:t>
      </w:r>
      <w:r w:rsidR="00115F56">
        <w:t>rief</w:t>
      </w:r>
      <w:r w:rsidR="005F0791">
        <w:t>.</w:t>
      </w:r>
    </w:p>
    <w:p w14:paraId="0608B30F" w14:textId="77777777" w:rsidR="008432CA" w:rsidRPr="00DF2C8C" w:rsidRDefault="008432CA" w:rsidP="00226F1F">
      <w:pPr>
        <w:pStyle w:val="Heading1"/>
        <w:numPr>
          <w:ilvl w:val="0"/>
          <w:numId w:val="11"/>
        </w:numPr>
        <w:spacing w:before="120" w:after="120" w:line="240" w:lineRule="auto"/>
      </w:pPr>
      <w:r w:rsidRPr="00DF2C8C">
        <w:lastRenderedPageBreak/>
        <w:t>Reporting Arrangements and Payment Structure</w:t>
      </w:r>
    </w:p>
    <w:p w14:paraId="55D5EF56" w14:textId="5F128A24" w:rsidR="00D85643" w:rsidRDefault="008432CA" w:rsidP="008432CA">
      <w:pPr>
        <w:jc w:val="both"/>
      </w:pPr>
      <w:r w:rsidRPr="008432CA">
        <w:t xml:space="preserve">The </w:t>
      </w:r>
      <w:r w:rsidR="00604502">
        <w:t>c</w:t>
      </w:r>
      <w:r w:rsidRPr="008432CA">
        <w:t>onsultant will contractually report to the Resident Coordinator. All costs directly related to this contract will be covered through the UN Resident Coordinator</w:t>
      </w:r>
      <w:r w:rsidR="00A509AB">
        <w:t>’s</w:t>
      </w:r>
      <w:r w:rsidR="00CE02BA">
        <w:t xml:space="preserve"> Office</w:t>
      </w:r>
      <w:r w:rsidRPr="008432CA">
        <w:t xml:space="preserve">. The assignment will be a combination of home-based </w:t>
      </w:r>
      <w:r w:rsidR="006C276D">
        <w:t xml:space="preserve">and field (to the extent possible) </w:t>
      </w:r>
      <w:r w:rsidRPr="008432CA">
        <w:t>work</w:t>
      </w:r>
      <w:r w:rsidR="00EB21DE">
        <w:t xml:space="preserve">. </w:t>
      </w:r>
      <w:r w:rsidR="00D85643">
        <w:t xml:space="preserve">An evaluation management </w:t>
      </w:r>
      <w:r w:rsidR="00CF41F3">
        <w:t>structure</w:t>
      </w:r>
      <w:r w:rsidR="00D85643">
        <w:t xml:space="preserve"> will be put in place</w:t>
      </w:r>
      <w:r w:rsidR="00C4466B">
        <w:t>, cons</w:t>
      </w:r>
      <w:r w:rsidR="005954E8">
        <w:t>isting of an Evaluation Management Group</w:t>
      </w:r>
      <w:r w:rsidR="00B77F65">
        <w:t xml:space="preserve"> </w:t>
      </w:r>
      <w:r w:rsidR="00461AEC">
        <w:t>and the Evaluation Steering Committee:</w:t>
      </w:r>
    </w:p>
    <w:p w14:paraId="1E28FEB6" w14:textId="296E0272" w:rsidR="00CC7ADD" w:rsidRPr="000B4B5F" w:rsidRDefault="005954E8" w:rsidP="003674B5">
      <w:pPr>
        <w:pStyle w:val="ListParagraph"/>
        <w:numPr>
          <w:ilvl w:val="0"/>
          <w:numId w:val="5"/>
        </w:numPr>
        <w:jc w:val="both"/>
      </w:pPr>
      <w:r w:rsidRPr="001E563B">
        <w:rPr>
          <w:b/>
          <w:bCs/>
          <w:i/>
          <w:iCs/>
        </w:rPr>
        <w:t xml:space="preserve">Evaluation </w:t>
      </w:r>
      <w:r w:rsidR="00BD51E5">
        <w:rPr>
          <w:b/>
          <w:bCs/>
          <w:i/>
          <w:iCs/>
        </w:rPr>
        <w:t>Management</w:t>
      </w:r>
      <w:r w:rsidR="004C1E47" w:rsidRPr="001E563B">
        <w:rPr>
          <w:b/>
          <w:bCs/>
          <w:i/>
          <w:iCs/>
        </w:rPr>
        <w:t xml:space="preserve"> </w:t>
      </w:r>
      <w:r w:rsidR="004C1E47" w:rsidRPr="00953A69">
        <w:rPr>
          <w:b/>
          <w:bCs/>
          <w:i/>
          <w:iCs/>
        </w:rPr>
        <w:t>Group:</w:t>
      </w:r>
      <w:r w:rsidR="004C1E47" w:rsidRPr="000B4B5F">
        <w:t xml:space="preserve"> </w:t>
      </w:r>
      <w:r w:rsidR="00B66196">
        <w:t>consisting of</w:t>
      </w:r>
      <w:r w:rsidR="00402F86" w:rsidRPr="000B4B5F">
        <w:t xml:space="preserve"> RCO staf</w:t>
      </w:r>
      <w:r w:rsidR="007D323A" w:rsidRPr="000B4B5F">
        <w:t>f</w:t>
      </w:r>
      <w:r w:rsidR="0015492B" w:rsidRPr="000B4B5F">
        <w:t xml:space="preserve">, 2 PMT members </w:t>
      </w:r>
      <w:r w:rsidR="007D323A" w:rsidRPr="000B4B5F">
        <w:t xml:space="preserve">and </w:t>
      </w:r>
      <w:r w:rsidR="008634CD" w:rsidRPr="000B4B5F">
        <w:t>three</w:t>
      </w:r>
      <w:r w:rsidR="0015492B" w:rsidRPr="000B4B5F">
        <w:t xml:space="preserve"> monitoring and evaluations officers</w:t>
      </w:r>
      <w:r w:rsidR="007A11B8">
        <w:t>’</w:t>
      </w:r>
      <w:r w:rsidR="0015492B" w:rsidRPr="000B4B5F">
        <w:t xml:space="preserve"> staff from selected UN agencies</w:t>
      </w:r>
      <w:r w:rsidR="002F07A1" w:rsidRPr="000B4B5F">
        <w:t xml:space="preserve"> </w:t>
      </w:r>
      <w:r w:rsidR="00A67937" w:rsidRPr="000B4B5F">
        <w:t xml:space="preserve">and a representative from the national counterparts. </w:t>
      </w:r>
      <w:r w:rsidR="00A627B2" w:rsidRPr="000B4B5F">
        <w:t>The</w:t>
      </w:r>
      <w:r w:rsidR="00212F5D" w:rsidRPr="000B4B5F">
        <w:t xml:space="preserve"> responsibilities</w:t>
      </w:r>
      <w:r w:rsidR="00A627B2" w:rsidRPr="000B4B5F">
        <w:t xml:space="preserve"> of the EMG </w:t>
      </w:r>
      <w:r w:rsidR="00212F5D" w:rsidRPr="000B4B5F">
        <w:t xml:space="preserve">are to </w:t>
      </w:r>
      <w:r w:rsidR="00CC7ADD" w:rsidRPr="000B4B5F">
        <w:t>review and comment on the draft Terms of Reference (TOR), lead the hiring of the evaluation consultant, supervise and guide the evaluation team in each step of the evaluation process; review</w:t>
      </w:r>
      <w:r w:rsidR="00BF3D1B">
        <w:t xml:space="preserve"> and coordinate the review of the draft</w:t>
      </w:r>
      <w:r w:rsidR="00CC7ADD" w:rsidRPr="000B4B5F">
        <w:t xml:space="preserve">, provide substantive comments and approve the inception report, including the work plan, analytical framework and </w:t>
      </w:r>
      <w:proofErr w:type="gramStart"/>
      <w:r w:rsidR="00CC7ADD" w:rsidRPr="000B4B5F">
        <w:t>methodology;  review</w:t>
      </w:r>
      <w:proofErr w:type="gramEnd"/>
      <w:r w:rsidR="00CC7ADD" w:rsidRPr="000B4B5F">
        <w:t xml:space="preserve"> and provide substantive feedback to the draft and final evaluation reports</w:t>
      </w:r>
      <w:r w:rsidR="000B4B5F" w:rsidRPr="000B4B5F">
        <w:t>.</w:t>
      </w:r>
    </w:p>
    <w:p w14:paraId="65E200F9" w14:textId="3C69CAD1" w:rsidR="00B464EB" w:rsidRDefault="00B464EB">
      <w:pPr>
        <w:pStyle w:val="ListParagraph"/>
        <w:numPr>
          <w:ilvl w:val="0"/>
          <w:numId w:val="5"/>
        </w:numPr>
        <w:jc w:val="both"/>
      </w:pPr>
      <w:r w:rsidRPr="001E563B">
        <w:rPr>
          <w:b/>
          <w:bCs/>
          <w:i/>
          <w:iCs/>
        </w:rPr>
        <w:t xml:space="preserve">Evaluation </w:t>
      </w:r>
      <w:r w:rsidR="00324A6B">
        <w:rPr>
          <w:b/>
          <w:bCs/>
          <w:i/>
          <w:iCs/>
        </w:rPr>
        <w:t>Reference group</w:t>
      </w:r>
      <w:r>
        <w:t xml:space="preserve">: </w:t>
      </w:r>
      <w:r w:rsidR="003F099D">
        <w:t xml:space="preserve">constituted by the </w:t>
      </w:r>
      <w:r w:rsidR="00DF4325">
        <w:t xml:space="preserve">UN agencies </w:t>
      </w:r>
      <w:r w:rsidR="00B1196B">
        <w:t xml:space="preserve">Evaluation staff. This group will assist in providing key information needed for the evaluation and will ensure the </w:t>
      </w:r>
      <w:r w:rsidR="00625073">
        <w:t xml:space="preserve">technical quality assurance of </w:t>
      </w:r>
      <w:r w:rsidR="001E770B">
        <w:t>t</w:t>
      </w:r>
      <w:r w:rsidR="00625073">
        <w:t>he process</w:t>
      </w:r>
      <w:r w:rsidR="001E563B">
        <w:t>.</w:t>
      </w:r>
    </w:p>
    <w:p w14:paraId="0924A2CE" w14:textId="6FDC097B" w:rsidR="00923D13" w:rsidRDefault="00923D13" w:rsidP="003674B5">
      <w:pPr>
        <w:pStyle w:val="ListParagraph"/>
        <w:numPr>
          <w:ilvl w:val="0"/>
          <w:numId w:val="5"/>
        </w:numPr>
        <w:jc w:val="both"/>
      </w:pPr>
      <w:r>
        <w:rPr>
          <w:b/>
          <w:bCs/>
          <w:i/>
          <w:iCs/>
        </w:rPr>
        <w:t>DCO</w:t>
      </w:r>
      <w:r w:rsidRPr="003674B5">
        <w:t>:</w:t>
      </w:r>
      <w:r>
        <w:t xml:space="preserve"> </w:t>
      </w:r>
      <w:r w:rsidR="00625073">
        <w:t xml:space="preserve">constituted by DCO </w:t>
      </w:r>
      <w:r w:rsidR="00351740">
        <w:t>specialists</w:t>
      </w:r>
      <w:r w:rsidR="00625073">
        <w:t xml:space="preserve"> </w:t>
      </w:r>
      <w:r w:rsidR="00A12341">
        <w:t>to ensure the quality assurance of the process.</w:t>
      </w:r>
    </w:p>
    <w:p w14:paraId="1ED583C2" w14:textId="50350309" w:rsidR="002C7A9E" w:rsidRDefault="002C7A9E" w:rsidP="002C7A9E">
      <w:pPr>
        <w:jc w:val="both"/>
      </w:pPr>
      <w:r>
        <w:t xml:space="preserve">In addition to that, the </w:t>
      </w:r>
      <w:r w:rsidR="00674CB6">
        <w:t xml:space="preserve">RCO will reach out to DCO and UNEG (in the subregion) or continuous quality assurance of </w:t>
      </w:r>
      <w:r w:rsidR="0046697A">
        <w:t>the process.</w:t>
      </w:r>
    </w:p>
    <w:p w14:paraId="3FDE3B2F" w14:textId="4771E2F7" w:rsidR="008432CA" w:rsidRDefault="008432CA" w:rsidP="008432CA">
      <w:pPr>
        <w:jc w:val="both"/>
      </w:pPr>
      <w:r w:rsidRPr="008432CA">
        <w:t>All installments will be processed subject to UNCT</w:t>
      </w:r>
      <w:r w:rsidR="00C84421">
        <w:t xml:space="preserve"> – through the Evaluation </w:t>
      </w:r>
      <w:r w:rsidR="009D73DD">
        <w:t>Steering Committee</w:t>
      </w:r>
      <w:r w:rsidR="00C84421">
        <w:t xml:space="preserve"> – ‘s</w:t>
      </w:r>
      <w:r w:rsidRPr="008432CA">
        <w:t xml:space="preserve"> assessment of the basic requirements of completeness and quality of content in line with the Terms of Reference. The Consultants’ payment shall be made in four instalments of:</w:t>
      </w:r>
    </w:p>
    <w:tbl>
      <w:tblPr>
        <w:tblStyle w:val="GridTable4-Accent5"/>
        <w:tblW w:w="9360" w:type="dxa"/>
        <w:tblInd w:w="-95" w:type="dxa"/>
        <w:tblLook w:val="04A0" w:firstRow="1" w:lastRow="0" w:firstColumn="1" w:lastColumn="0" w:noHBand="0" w:noVBand="1"/>
      </w:tblPr>
      <w:tblGrid>
        <w:gridCol w:w="6930"/>
        <w:gridCol w:w="2430"/>
      </w:tblGrid>
      <w:tr w:rsidR="000C57C0" w:rsidRPr="00FC1818" w14:paraId="4D9589A7" w14:textId="77777777" w:rsidTr="007D772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930" w:type="dxa"/>
            <w:vAlign w:val="center"/>
            <w:hideMark/>
          </w:tcPr>
          <w:p w14:paraId="05F49519" w14:textId="77777777" w:rsidR="000C57C0" w:rsidRPr="00231416" w:rsidRDefault="000C57C0" w:rsidP="000C57C0">
            <w:pPr>
              <w:rPr>
                <w:color w:val="auto"/>
              </w:rPr>
            </w:pPr>
            <w:r w:rsidRPr="00231416">
              <w:t>Deliverable</w:t>
            </w:r>
            <w:r>
              <w:t>s</w:t>
            </w:r>
          </w:p>
        </w:tc>
        <w:tc>
          <w:tcPr>
            <w:tcW w:w="2430" w:type="dxa"/>
            <w:vAlign w:val="center"/>
            <w:hideMark/>
          </w:tcPr>
          <w:p w14:paraId="1308A458" w14:textId="2F803495" w:rsidR="000C57C0" w:rsidRPr="00231416" w:rsidRDefault="000C57C0" w:rsidP="000C57C0">
            <w:pPr>
              <w:cnfStyle w:val="100000000000" w:firstRow="1" w:lastRow="0" w:firstColumn="0" w:lastColumn="0" w:oddVBand="0" w:evenVBand="0" w:oddHBand="0" w:evenHBand="0" w:firstRowFirstColumn="0" w:firstRowLastColumn="0" w:lastRowFirstColumn="0" w:lastRowLastColumn="0"/>
              <w:rPr>
                <w:color w:val="auto"/>
              </w:rPr>
            </w:pPr>
            <w:r>
              <w:t>Percentage of full contract amount</w:t>
            </w:r>
            <w:r w:rsidRPr="00231416">
              <w:t xml:space="preserve"> </w:t>
            </w:r>
          </w:p>
        </w:tc>
      </w:tr>
      <w:tr w:rsidR="000C57C0" w:rsidRPr="00FC1818" w14:paraId="3C561F6F" w14:textId="77777777" w:rsidTr="007D7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vAlign w:val="center"/>
            <w:hideMark/>
          </w:tcPr>
          <w:p w14:paraId="1E4302D1" w14:textId="3CB85DD7" w:rsidR="000C57C0" w:rsidRPr="000C57C0" w:rsidRDefault="000C57C0" w:rsidP="000C57C0">
            <w:pPr>
              <w:rPr>
                <w:b w:val="0"/>
              </w:rPr>
            </w:pPr>
            <w:r>
              <w:rPr>
                <w:b w:val="0"/>
              </w:rPr>
              <w:t>C</w:t>
            </w:r>
            <w:r w:rsidRPr="000C57C0">
              <w:rPr>
                <w:b w:val="0"/>
              </w:rPr>
              <w:t>ontract signature</w:t>
            </w:r>
            <w:r>
              <w:rPr>
                <w:b w:val="0"/>
              </w:rPr>
              <w:t xml:space="preserve"> and submission of </w:t>
            </w:r>
            <w:r w:rsidRPr="000C57C0">
              <w:rPr>
                <w:b w:val="0"/>
              </w:rPr>
              <w:t xml:space="preserve">inception report </w:t>
            </w:r>
            <w:r>
              <w:rPr>
                <w:b w:val="0"/>
              </w:rPr>
              <w:t>approved by UNCT</w:t>
            </w:r>
          </w:p>
        </w:tc>
        <w:tc>
          <w:tcPr>
            <w:tcW w:w="2430" w:type="dxa"/>
            <w:vAlign w:val="center"/>
            <w:hideMark/>
          </w:tcPr>
          <w:p w14:paraId="0BCFC21A" w14:textId="5AAA04F8" w:rsidR="000C57C0" w:rsidRPr="002E30D8" w:rsidRDefault="00E01BCC" w:rsidP="00282801">
            <w:pPr>
              <w:jc w:val="center"/>
              <w:cnfStyle w:val="000000100000" w:firstRow="0" w:lastRow="0" w:firstColumn="0" w:lastColumn="0" w:oddVBand="0" w:evenVBand="0" w:oddHBand="1" w:evenHBand="0" w:firstRowFirstColumn="0" w:firstRowLastColumn="0" w:lastRowFirstColumn="0" w:lastRowLastColumn="0"/>
            </w:pPr>
            <w:r>
              <w:t>10</w:t>
            </w:r>
            <w:r w:rsidR="000C57C0">
              <w:t>%</w:t>
            </w:r>
          </w:p>
        </w:tc>
      </w:tr>
      <w:tr w:rsidR="000C57C0" w:rsidRPr="00FC1818" w14:paraId="4AA33411" w14:textId="77777777" w:rsidTr="007D7727">
        <w:tc>
          <w:tcPr>
            <w:cnfStyle w:val="001000000000" w:firstRow="0" w:lastRow="0" w:firstColumn="1" w:lastColumn="0" w:oddVBand="0" w:evenVBand="0" w:oddHBand="0" w:evenHBand="0" w:firstRowFirstColumn="0" w:firstRowLastColumn="0" w:lastRowFirstColumn="0" w:lastRowLastColumn="0"/>
            <w:tcW w:w="6930" w:type="dxa"/>
            <w:vAlign w:val="center"/>
            <w:hideMark/>
          </w:tcPr>
          <w:p w14:paraId="6B64B7E9" w14:textId="689FD8D7" w:rsidR="000C57C0" w:rsidRPr="000C57C0" w:rsidRDefault="00C71027" w:rsidP="006A6C11">
            <w:pPr>
              <w:rPr>
                <w:b w:val="0"/>
              </w:rPr>
            </w:pPr>
            <w:r w:rsidRPr="00E01BCC">
              <w:rPr>
                <w:b w:val="0"/>
              </w:rPr>
              <w:t xml:space="preserve">Submission of </w:t>
            </w:r>
            <w:r>
              <w:rPr>
                <w:b w:val="0"/>
              </w:rPr>
              <w:t xml:space="preserve">an approved </w:t>
            </w:r>
            <w:r w:rsidRPr="00E01BCC">
              <w:rPr>
                <w:b w:val="0"/>
              </w:rPr>
              <w:t>First Interim Report and related PowerPoint Presentation</w:t>
            </w:r>
          </w:p>
        </w:tc>
        <w:tc>
          <w:tcPr>
            <w:tcW w:w="2430" w:type="dxa"/>
            <w:vAlign w:val="center"/>
            <w:hideMark/>
          </w:tcPr>
          <w:p w14:paraId="11F04C13" w14:textId="06F2C2B0" w:rsidR="000C57C0" w:rsidRPr="002E30D8" w:rsidRDefault="002D1EE0" w:rsidP="00282801">
            <w:pPr>
              <w:jc w:val="center"/>
              <w:cnfStyle w:val="000000000000" w:firstRow="0" w:lastRow="0" w:firstColumn="0" w:lastColumn="0" w:oddVBand="0" w:evenVBand="0" w:oddHBand="0" w:evenHBand="0" w:firstRowFirstColumn="0" w:firstRowLastColumn="0" w:lastRowFirstColumn="0" w:lastRowLastColumn="0"/>
            </w:pPr>
            <w:r>
              <w:t>25</w:t>
            </w:r>
            <w:r w:rsidR="000C57C0">
              <w:t>%</w:t>
            </w:r>
          </w:p>
        </w:tc>
      </w:tr>
      <w:tr w:rsidR="000C57C0" w:rsidRPr="00FC1818" w14:paraId="136D6A54" w14:textId="77777777" w:rsidTr="007D7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0" w:type="dxa"/>
            <w:vAlign w:val="center"/>
            <w:hideMark/>
          </w:tcPr>
          <w:p w14:paraId="1D0664FB" w14:textId="60F8373E" w:rsidR="000C57C0" w:rsidRPr="000C57C0" w:rsidRDefault="00E01BCC" w:rsidP="000C57C0">
            <w:pPr>
              <w:rPr>
                <w:b w:val="0"/>
              </w:rPr>
            </w:pPr>
            <w:r w:rsidRPr="00E01BCC">
              <w:rPr>
                <w:b w:val="0"/>
              </w:rPr>
              <w:t xml:space="preserve">Submission of </w:t>
            </w:r>
            <w:r w:rsidR="000467CD">
              <w:rPr>
                <w:b w:val="0"/>
              </w:rPr>
              <w:t xml:space="preserve">an approved </w:t>
            </w:r>
            <w:r w:rsidR="002F263B">
              <w:rPr>
                <w:b w:val="0"/>
              </w:rPr>
              <w:t>Second draft of</w:t>
            </w:r>
            <w:r w:rsidRPr="00E01BCC">
              <w:rPr>
                <w:b w:val="0"/>
              </w:rPr>
              <w:t xml:space="preserve"> Report and related PowerPoint Presentation</w:t>
            </w:r>
          </w:p>
        </w:tc>
        <w:tc>
          <w:tcPr>
            <w:tcW w:w="2430" w:type="dxa"/>
            <w:vAlign w:val="center"/>
            <w:hideMark/>
          </w:tcPr>
          <w:p w14:paraId="195CAD34" w14:textId="50F56D36" w:rsidR="000C57C0" w:rsidRPr="002E30D8" w:rsidRDefault="002D1EE0" w:rsidP="00282801">
            <w:pPr>
              <w:jc w:val="center"/>
              <w:cnfStyle w:val="000000100000" w:firstRow="0" w:lastRow="0" w:firstColumn="0" w:lastColumn="0" w:oddVBand="0" w:evenVBand="0" w:oddHBand="1" w:evenHBand="0" w:firstRowFirstColumn="0" w:firstRowLastColumn="0" w:lastRowFirstColumn="0" w:lastRowLastColumn="0"/>
            </w:pPr>
            <w:r>
              <w:t>25</w:t>
            </w:r>
            <w:r w:rsidR="000C57C0">
              <w:t>%</w:t>
            </w:r>
          </w:p>
        </w:tc>
      </w:tr>
      <w:tr w:rsidR="000C57C0" w:rsidRPr="00FC1818" w14:paraId="2B4C6B28" w14:textId="77777777" w:rsidTr="007D7727">
        <w:tc>
          <w:tcPr>
            <w:cnfStyle w:val="001000000000" w:firstRow="0" w:lastRow="0" w:firstColumn="1" w:lastColumn="0" w:oddVBand="0" w:evenVBand="0" w:oddHBand="0" w:evenHBand="0" w:firstRowFirstColumn="0" w:firstRowLastColumn="0" w:lastRowFirstColumn="0" w:lastRowLastColumn="0"/>
            <w:tcW w:w="6930" w:type="dxa"/>
            <w:vAlign w:val="center"/>
            <w:hideMark/>
          </w:tcPr>
          <w:p w14:paraId="57D4D794" w14:textId="357F10D0" w:rsidR="000C57C0" w:rsidRPr="000C57C0" w:rsidRDefault="00E01BCC" w:rsidP="00E01BCC">
            <w:pPr>
              <w:rPr>
                <w:b w:val="0"/>
              </w:rPr>
            </w:pPr>
            <w:r w:rsidRPr="00E01BCC">
              <w:rPr>
                <w:b w:val="0"/>
              </w:rPr>
              <w:t xml:space="preserve">Upon </w:t>
            </w:r>
            <w:r w:rsidR="005F2E25">
              <w:rPr>
                <w:b w:val="0"/>
              </w:rPr>
              <w:t xml:space="preserve">submission and </w:t>
            </w:r>
            <w:r w:rsidR="001B12A4">
              <w:rPr>
                <w:b w:val="0"/>
              </w:rPr>
              <w:t xml:space="preserve">validation </w:t>
            </w:r>
            <w:r w:rsidR="005F2E25">
              <w:rPr>
                <w:b w:val="0"/>
              </w:rPr>
              <w:t xml:space="preserve">of the </w:t>
            </w:r>
            <w:r w:rsidR="00895A9B">
              <w:rPr>
                <w:b w:val="0"/>
              </w:rPr>
              <w:t>F</w:t>
            </w:r>
            <w:r w:rsidR="005F2E25">
              <w:rPr>
                <w:b w:val="0"/>
              </w:rPr>
              <w:t xml:space="preserve">inal </w:t>
            </w:r>
            <w:r w:rsidR="00895A9B">
              <w:rPr>
                <w:b w:val="0"/>
              </w:rPr>
              <w:t xml:space="preserve">Evaluation </w:t>
            </w:r>
            <w:r w:rsidR="005F2E25">
              <w:rPr>
                <w:b w:val="0"/>
              </w:rPr>
              <w:t>report</w:t>
            </w:r>
            <w:r w:rsidR="00895A9B">
              <w:rPr>
                <w:b w:val="0"/>
              </w:rPr>
              <w:t xml:space="preserve"> and the Evaluation Brief</w:t>
            </w:r>
          </w:p>
        </w:tc>
        <w:tc>
          <w:tcPr>
            <w:tcW w:w="2430" w:type="dxa"/>
            <w:vAlign w:val="center"/>
            <w:hideMark/>
          </w:tcPr>
          <w:p w14:paraId="1B5F1F9C" w14:textId="3F1544D9" w:rsidR="000C57C0" w:rsidRPr="002E30D8" w:rsidRDefault="000C57C0" w:rsidP="00282801">
            <w:pPr>
              <w:jc w:val="center"/>
              <w:cnfStyle w:val="000000000000" w:firstRow="0" w:lastRow="0" w:firstColumn="0" w:lastColumn="0" w:oddVBand="0" w:evenVBand="0" w:oddHBand="0" w:evenHBand="0" w:firstRowFirstColumn="0" w:firstRowLastColumn="0" w:lastRowFirstColumn="0" w:lastRowLastColumn="0"/>
            </w:pPr>
            <w:r>
              <w:t>40%</w:t>
            </w:r>
          </w:p>
        </w:tc>
      </w:tr>
    </w:tbl>
    <w:p w14:paraId="1305DAA3" w14:textId="77777777" w:rsidR="00D3046C" w:rsidRDefault="00D3046C" w:rsidP="00E5666D">
      <w:pPr>
        <w:jc w:val="both"/>
      </w:pPr>
    </w:p>
    <w:p w14:paraId="453A5173" w14:textId="77777777" w:rsidR="00A030AF" w:rsidRPr="00DF2C8C" w:rsidRDefault="00A030AF" w:rsidP="003674B5">
      <w:pPr>
        <w:pStyle w:val="Heading1"/>
        <w:numPr>
          <w:ilvl w:val="0"/>
          <w:numId w:val="11"/>
        </w:numPr>
        <w:spacing w:before="120" w:after="120" w:line="240" w:lineRule="auto"/>
      </w:pPr>
      <w:r w:rsidRPr="00DF2C8C">
        <w:t>Competencies</w:t>
      </w:r>
    </w:p>
    <w:p w14:paraId="695371E8" w14:textId="39C5B830" w:rsidR="00A030AF" w:rsidRDefault="00C77D98" w:rsidP="00A030AF">
      <w:pPr>
        <w:jc w:val="both"/>
      </w:pPr>
      <w:r w:rsidRPr="00C77D98">
        <w:t>The consultant</w:t>
      </w:r>
      <w:r w:rsidR="008C2ADF">
        <w:t>s</w:t>
      </w:r>
      <w:r w:rsidRPr="00C77D98">
        <w:t xml:space="preserve"> should possess the following competencies</w:t>
      </w:r>
      <w:r>
        <w:t>:</w:t>
      </w:r>
    </w:p>
    <w:p w14:paraId="4145B5E9" w14:textId="77777777" w:rsidR="00510617" w:rsidRPr="00510617" w:rsidRDefault="00510617" w:rsidP="00A030AF">
      <w:pPr>
        <w:jc w:val="both"/>
        <w:rPr>
          <w:b/>
          <w:bCs/>
        </w:rPr>
      </w:pPr>
      <w:r w:rsidRPr="00510617">
        <w:rPr>
          <w:b/>
          <w:bCs/>
        </w:rPr>
        <w:t>(</w:t>
      </w:r>
      <w:proofErr w:type="spellStart"/>
      <w:r w:rsidRPr="00510617">
        <w:rPr>
          <w:b/>
          <w:bCs/>
        </w:rPr>
        <w:t>i</w:t>
      </w:r>
      <w:proofErr w:type="spellEnd"/>
      <w:r w:rsidRPr="00510617">
        <w:rPr>
          <w:b/>
          <w:bCs/>
        </w:rPr>
        <w:t>) Corporate Competencies</w:t>
      </w:r>
    </w:p>
    <w:p w14:paraId="2A608350" w14:textId="3ABDDFB2" w:rsidR="00510617" w:rsidRDefault="00510617" w:rsidP="00A030AF">
      <w:pPr>
        <w:jc w:val="both"/>
      </w:pPr>
      <w:r w:rsidRPr="00510617">
        <w:t xml:space="preserve">Demonstrates integrity by modeling the UN's values and ethical </w:t>
      </w:r>
      <w:proofErr w:type="gramStart"/>
      <w:r w:rsidRPr="00510617">
        <w:t>standards;</w:t>
      </w:r>
      <w:proofErr w:type="gramEnd"/>
      <w:r w:rsidRPr="00510617">
        <w:t xml:space="preserve"> Sensitivity to cultural, gender, religion, race, nationality and age differences.  Fulfills all obligations to gender sensitivity and zero tolerance for sexual harassment; </w:t>
      </w:r>
      <w:r w:rsidR="003B757B">
        <w:t>a</w:t>
      </w:r>
      <w:r w:rsidRPr="00510617">
        <w:t xml:space="preserve">bility to exercise sound political </w:t>
      </w:r>
      <w:proofErr w:type="gramStart"/>
      <w:r w:rsidRPr="00510617">
        <w:t>judgment;</w:t>
      </w:r>
      <w:proofErr w:type="gramEnd"/>
    </w:p>
    <w:p w14:paraId="539A5B78" w14:textId="77777777" w:rsidR="00510617" w:rsidRPr="00510617" w:rsidRDefault="00510617" w:rsidP="00A030AF">
      <w:pPr>
        <w:jc w:val="both"/>
        <w:rPr>
          <w:b/>
          <w:bCs/>
        </w:rPr>
      </w:pPr>
      <w:r w:rsidRPr="00510617">
        <w:rPr>
          <w:b/>
          <w:bCs/>
        </w:rPr>
        <w:t>(ii) Functional Competencies</w:t>
      </w:r>
    </w:p>
    <w:p w14:paraId="63B3E867" w14:textId="77777777" w:rsidR="00510617" w:rsidRPr="00510617" w:rsidRDefault="00510617" w:rsidP="003674B5">
      <w:pPr>
        <w:pStyle w:val="ListParagraph"/>
        <w:numPr>
          <w:ilvl w:val="0"/>
          <w:numId w:val="1"/>
        </w:numPr>
        <w:jc w:val="both"/>
      </w:pPr>
      <w:r w:rsidRPr="00510617">
        <w:t xml:space="preserve">Outstanding communication (spoken and written) skills, including the ability to write reports, conduct consultations and interviews and to articulate ideas in a clear and concise </w:t>
      </w:r>
      <w:proofErr w:type="gramStart"/>
      <w:r w:rsidRPr="00510617">
        <w:t>style;</w:t>
      </w:r>
      <w:proofErr w:type="gramEnd"/>
    </w:p>
    <w:p w14:paraId="07E7A125" w14:textId="77777777" w:rsidR="00A030AF" w:rsidRPr="00A030AF" w:rsidRDefault="00A030AF" w:rsidP="003674B5">
      <w:pPr>
        <w:pStyle w:val="ListParagraph"/>
        <w:numPr>
          <w:ilvl w:val="0"/>
          <w:numId w:val="1"/>
        </w:numPr>
        <w:jc w:val="both"/>
      </w:pPr>
      <w:r w:rsidRPr="00A030AF">
        <w:lastRenderedPageBreak/>
        <w:t xml:space="preserve">Good knowledge of the UN system, UN Development System Reform and the new Cooperation Framework Internal </w:t>
      </w:r>
      <w:proofErr w:type="gramStart"/>
      <w:r w:rsidRPr="00A030AF">
        <w:t>Guidelines</w:t>
      </w:r>
      <w:r w:rsidR="00C77D98">
        <w:t>;</w:t>
      </w:r>
      <w:proofErr w:type="gramEnd"/>
    </w:p>
    <w:p w14:paraId="3645CDCF" w14:textId="6A90B749" w:rsidR="00A030AF" w:rsidRPr="00A030AF" w:rsidRDefault="00A030AF" w:rsidP="003674B5">
      <w:pPr>
        <w:pStyle w:val="ListParagraph"/>
        <w:numPr>
          <w:ilvl w:val="0"/>
          <w:numId w:val="1"/>
        </w:numPr>
        <w:jc w:val="both"/>
      </w:pPr>
      <w:r w:rsidRPr="00A030AF">
        <w:t xml:space="preserve">Technical competence in undertaking complex analysis which involve use of mixed </w:t>
      </w:r>
      <w:proofErr w:type="gramStart"/>
      <w:r w:rsidRPr="00A030AF">
        <w:t>methods;</w:t>
      </w:r>
      <w:proofErr w:type="gramEnd"/>
    </w:p>
    <w:p w14:paraId="2EF54F59" w14:textId="774A59F5" w:rsidR="00A030AF" w:rsidRDefault="00A030AF" w:rsidP="003674B5">
      <w:pPr>
        <w:pStyle w:val="ListParagraph"/>
        <w:numPr>
          <w:ilvl w:val="0"/>
          <w:numId w:val="1"/>
        </w:numPr>
        <w:jc w:val="both"/>
      </w:pPr>
      <w:r w:rsidRPr="00A030AF">
        <w:t xml:space="preserve">Familiarity with statistical data and knowledge of human rights and gender equality </w:t>
      </w:r>
      <w:proofErr w:type="gramStart"/>
      <w:r w:rsidRPr="00A030AF">
        <w:t>approaches;</w:t>
      </w:r>
      <w:proofErr w:type="gramEnd"/>
    </w:p>
    <w:p w14:paraId="7A6A016A" w14:textId="39936F29" w:rsidR="004037F9" w:rsidRPr="00A030AF" w:rsidRDefault="004037F9" w:rsidP="003674B5">
      <w:pPr>
        <w:pStyle w:val="ListParagraph"/>
        <w:numPr>
          <w:ilvl w:val="0"/>
          <w:numId w:val="1"/>
        </w:numPr>
        <w:jc w:val="both"/>
      </w:pPr>
      <w:r>
        <w:t xml:space="preserve">Accountability – Takes ownership of all responsibilities and delivers outputs in accordance with agreed time, cost and quality </w:t>
      </w:r>
      <w:proofErr w:type="gramStart"/>
      <w:r>
        <w:t>standards</w:t>
      </w:r>
      <w:r w:rsidR="0000294B">
        <w:t>;</w:t>
      </w:r>
      <w:proofErr w:type="gramEnd"/>
    </w:p>
    <w:p w14:paraId="40041369" w14:textId="42F10721" w:rsidR="00A030AF" w:rsidRPr="00A030AF" w:rsidRDefault="00A030AF" w:rsidP="003674B5">
      <w:pPr>
        <w:pStyle w:val="ListParagraph"/>
        <w:numPr>
          <w:ilvl w:val="0"/>
          <w:numId w:val="1"/>
        </w:numPr>
        <w:jc w:val="both"/>
      </w:pPr>
      <w:r w:rsidRPr="00A030AF">
        <w:t>Ability to handle a large volume of work under time constraints</w:t>
      </w:r>
      <w:r w:rsidR="0000294B">
        <w:t>; and</w:t>
      </w:r>
    </w:p>
    <w:p w14:paraId="226B9E0F" w14:textId="0BB67586" w:rsidR="00451AB8" w:rsidRDefault="00A030AF" w:rsidP="009D03CA">
      <w:pPr>
        <w:pStyle w:val="ListParagraph"/>
        <w:numPr>
          <w:ilvl w:val="0"/>
          <w:numId w:val="1"/>
        </w:numPr>
        <w:jc w:val="both"/>
      </w:pPr>
      <w:r w:rsidRPr="00C77D98">
        <w:t>Ability to share knowledge and experience and provide helpful feedback and advice.</w:t>
      </w:r>
    </w:p>
    <w:p w14:paraId="159B7D31" w14:textId="77777777" w:rsidR="00451AB8" w:rsidRPr="00DF2C8C" w:rsidRDefault="00451AB8" w:rsidP="003674B5">
      <w:pPr>
        <w:pStyle w:val="Heading1"/>
        <w:numPr>
          <w:ilvl w:val="0"/>
          <w:numId w:val="11"/>
        </w:numPr>
        <w:spacing w:before="120" w:after="120" w:line="240" w:lineRule="auto"/>
      </w:pPr>
      <w:r w:rsidRPr="00DF2C8C">
        <w:t xml:space="preserve">Required </w:t>
      </w:r>
      <w:r w:rsidR="001D4CC4" w:rsidRPr="00DF2C8C">
        <w:t xml:space="preserve">Qualifications, </w:t>
      </w:r>
      <w:r w:rsidRPr="00DF2C8C">
        <w:t>Skills and Experience</w:t>
      </w:r>
    </w:p>
    <w:p w14:paraId="091E8F2E" w14:textId="7137D44A" w:rsidR="00510617" w:rsidRPr="00510617" w:rsidRDefault="00510617" w:rsidP="00510617">
      <w:pPr>
        <w:jc w:val="both"/>
        <w:rPr>
          <w:b/>
          <w:bCs/>
        </w:rPr>
      </w:pPr>
      <w:r w:rsidRPr="00510617">
        <w:rPr>
          <w:b/>
          <w:bCs/>
        </w:rPr>
        <w:t>Education:</w:t>
      </w:r>
    </w:p>
    <w:p w14:paraId="74678B09" w14:textId="735DAAB8" w:rsidR="00510617" w:rsidRPr="00510617" w:rsidRDefault="00FA4A8B" w:rsidP="003674B5">
      <w:pPr>
        <w:pStyle w:val="ListParagraph"/>
        <w:numPr>
          <w:ilvl w:val="0"/>
          <w:numId w:val="1"/>
        </w:numPr>
        <w:jc w:val="both"/>
      </w:pPr>
      <w:r>
        <w:t>Advanced university degree (Masters and equivalent) in development studies,</w:t>
      </w:r>
      <w:r w:rsidR="00FB6BE7">
        <w:t xml:space="preserve"> </w:t>
      </w:r>
      <w:r w:rsidR="000C1266">
        <w:t xml:space="preserve">development evaluation, </w:t>
      </w:r>
      <w:r>
        <w:t xml:space="preserve">economics, or related field; </w:t>
      </w:r>
      <w:r w:rsidR="003B38BB">
        <w:t xml:space="preserve">a </w:t>
      </w:r>
      <w:r>
        <w:t>PhD</w:t>
      </w:r>
      <w:r w:rsidR="008430ED">
        <w:t xml:space="preserve"> is considered</w:t>
      </w:r>
      <w:r>
        <w:t xml:space="preserve"> an asset.</w:t>
      </w:r>
    </w:p>
    <w:p w14:paraId="434DC25E" w14:textId="77777777" w:rsidR="00510617" w:rsidRPr="00510617" w:rsidRDefault="00510617" w:rsidP="00510617">
      <w:pPr>
        <w:jc w:val="both"/>
        <w:rPr>
          <w:b/>
          <w:bCs/>
        </w:rPr>
      </w:pPr>
      <w:r w:rsidRPr="00510617">
        <w:rPr>
          <w:b/>
          <w:bCs/>
        </w:rPr>
        <w:t>Skills and experience:</w:t>
      </w:r>
    </w:p>
    <w:p w14:paraId="06D73CD4" w14:textId="6B0A14CB" w:rsidR="00AB6A75" w:rsidRDefault="00AB6A75" w:rsidP="003674B5">
      <w:pPr>
        <w:pStyle w:val="ListParagraph"/>
        <w:numPr>
          <w:ilvl w:val="0"/>
          <w:numId w:val="1"/>
        </w:numPr>
        <w:jc w:val="both"/>
      </w:pPr>
      <w:r>
        <w:t xml:space="preserve">10 years of relevant professional experience is highly desirable, including previous substantive involvement in </w:t>
      </w:r>
      <w:r w:rsidR="000757F7" w:rsidRPr="007F31FC">
        <w:t>experience in design, monitoring</w:t>
      </w:r>
      <w:r w:rsidR="000757F7">
        <w:t xml:space="preserve">, </w:t>
      </w:r>
      <w:r w:rsidR="000757F7" w:rsidRPr="007F31FC">
        <w:t>evaluation</w:t>
      </w:r>
      <w:r w:rsidR="000757F7">
        <w:t>/review</w:t>
      </w:r>
      <w:r w:rsidR="000757F7" w:rsidRPr="007F31FC">
        <w:t xml:space="preserve"> of development projects</w:t>
      </w:r>
      <w:r w:rsidR="000757F7">
        <w:t xml:space="preserve"> </w:t>
      </w:r>
      <w:r>
        <w:t xml:space="preserve">and/or outcome levels </w:t>
      </w:r>
      <w:r w:rsidR="003B0DE2">
        <w:t xml:space="preserve">of programme implementation </w:t>
      </w:r>
      <w:r>
        <w:t>in related fields with international organizations, preferably in Delivering as One (</w:t>
      </w:r>
      <w:proofErr w:type="spellStart"/>
      <w:r>
        <w:t>DaO</w:t>
      </w:r>
      <w:proofErr w:type="spellEnd"/>
      <w:r>
        <w:t xml:space="preserve">) </w:t>
      </w:r>
      <w:proofErr w:type="gramStart"/>
      <w:r>
        <w:t>countries</w:t>
      </w:r>
      <w:r w:rsidR="003B38BB">
        <w:t>;</w:t>
      </w:r>
      <w:proofErr w:type="gramEnd"/>
    </w:p>
    <w:p w14:paraId="0A4544CB" w14:textId="47BA22CC" w:rsidR="00AB6A75" w:rsidRDefault="00AB6A75" w:rsidP="003674B5">
      <w:pPr>
        <w:pStyle w:val="ListParagraph"/>
        <w:numPr>
          <w:ilvl w:val="0"/>
          <w:numId w:val="1"/>
        </w:numPr>
        <w:jc w:val="both"/>
      </w:pPr>
      <w:r>
        <w:t xml:space="preserve">Excellent knowledge of the UN system and </w:t>
      </w:r>
      <w:r w:rsidR="002C0088">
        <w:t xml:space="preserve">the </w:t>
      </w:r>
      <w:r>
        <w:t xml:space="preserve">UN common country programming </w:t>
      </w:r>
      <w:proofErr w:type="gramStart"/>
      <w:r>
        <w:t>processes;</w:t>
      </w:r>
      <w:proofErr w:type="gramEnd"/>
    </w:p>
    <w:p w14:paraId="52E4015E" w14:textId="4E6DC9BD" w:rsidR="00AB6A75" w:rsidRDefault="00AB6A75" w:rsidP="003674B5">
      <w:pPr>
        <w:pStyle w:val="ListParagraph"/>
        <w:numPr>
          <w:ilvl w:val="0"/>
          <w:numId w:val="1"/>
        </w:numPr>
        <w:jc w:val="both"/>
      </w:pPr>
      <w:r>
        <w:t>Specialized experience and/or methodological/technical knowledge, including some specific data</w:t>
      </w:r>
      <w:r w:rsidR="007735B5">
        <w:t xml:space="preserve"> </w:t>
      </w:r>
      <w:r>
        <w:t>collection and analytical skills, particularly in the following areas: understanding of human right</w:t>
      </w:r>
      <w:r w:rsidR="000B440D">
        <w:t xml:space="preserve">- </w:t>
      </w:r>
      <w:r>
        <w:t xml:space="preserve">based approaches to programming; gender considerations; environmental </w:t>
      </w:r>
      <w:proofErr w:type="gramStart"/>
      <w:r>
        <w:t>sustainability</w:t>
      </w:r>
      <w:r w:rsidR="003B38BB">
        <w:t>;</w:t>
      </w:r>
      <w:proofErr w:type="gramEnd"/>
    </w:p>
    <w:p w14:paraId="1AB3490B" w14:textId="3BB63D2C" w:rsidR="00AB6A75" w:rsidRDefault="00576EB7" w:rsidP="003674B5">
      <w:pPr>
        <w:pStyle w:val="ListParagraph"/>
        <w:numPr>
          <w:ilvl w:val="0"/>
          <w:numId w:val="1"/>
        </w:numPr>
        <w:jc w:val="both"/>
      </w:pPr>
      <w:r>
        <w:t xml:space="preserve">Knowledge and experience in </w:t>
      </w:r>
      <w:r w:rsidR="000B440D">
        <w:t xml:space="preserve">Results </w:t>
      </w:r>
      <w:r w:rsidR="00AB6A75">
        <w:t>Based Management (RBM) principles; logic modelling/logical framework analysis; quantitative and</w:t>
      </w:r>
      <w:r w:rsidR="007735B5">
        <w:t xml:space="preserve"> </w:t>
      </w:r>
      <w:r w:rsidR="00AB6A75">
        <w:t xml:space="preserve">qualitative data collection and analysis; participatory </w:t>
      </w:r>
      <w:proofErr w:type="gramStart"/>
      <w:r w:rsidR="00AB6A75">
        <w:t>approaches;</w:t>
      </w:r>
      <w:proofErr w:type="gramEnd"/>
    </w:p>
    <w:p w14:paraId="10A29F57" w14:textId="06071868" w:rsidR="00754468" w:rsidRPr="007735B5" w:rsidRDefault="00AB6A75" w:rsidP="003674B5">
      <w:pPr>
        <w:pStyle w:val="ListParagraph"/>
        <w:numPr>
          <w:ilvl w:val="0"/>
          <w:numId w:val="1"/>
        </w:numPr>
        <w:jc w:val="both"/>
        <w:rPr>
          <w:b/>
          <w:bCs/>
        </w:rPr>
      </w:pPr>
      <w:r>
        <w:t xml:space="preserve">Previous experience in </w:t>
      </w:r>
      <w:r w:rsidR="00207C7E">
        <w:t>UNSDPF</w:t>
      </w:r>
      <w:r>
        <w:t xml:space="preserve"> or related evaluation process and practical experience in the </w:t>
      </w:r>
      <w:r w:rsidR="00A25744">
        <w:t xml:space="preserve">Southern </w:t>
      </w:r>
      <w:r w:rsidR="00F75B58">
        <w:t>Africa region</w:t>
      </w:r>
      <w:r>
        <w:t xml:space="preserve"> and/or knowledge of the development issues in these countries is an</w:t>
      </w:r>
      <w:r w:rsidR="007735B5">
        <w:t xml:space="preserve"> </w:t>
      </w:r>
      <w:proofErr w:type="gramStart"/>
      <w:r>
        <w:t>asset;</w:t>
      </w:r>
      <w:proofErr w:type="gramEnd"/>
    </w:p>
    <w:p w14:paraId="26CBDF29" w14:textId="4AA3705D" w:rsidR="00754468" w:rsidRPr="00CC272D" w:rsidRDefault="00CC272D" w:rsidP="003674B5">
      <w:pPr>
        <w:pStyle w:val="ListParagraph"/>
        <w:numPr>
          <w:ilvl w:val="0"/>
          <w:numId w:val="1"/>
        </w:numPr>
        <w:jc w:val="both"/>
      </w:pPr>
      <w:r>
        <w:t>E</w:t>
      </w:r>
      <w:r w:rsidR="00754468" w:rsidRPr="00CC272D">
        <w:t>xcellent report writing skills</w:t>
      </w:r>
      <w:r w:rsidR="00870AD2">
        <w:t>,</w:t>
      </w:r>
      <w:r w:rsidR="00754468" w:rsidRPr="00CC272D">
        <w:t xml:space="preserve"> as well as communication and interviewing skills</w:t>
      </w:r>
    </w:p>
    <w:p w14:paraId="05E2934C" w14:textId="4169302E" w:rsidR="00754468" w:rsidRPr="00CC272D" w:rsidRDefault="00754468" w:rsidP="003674B5">
      <w:pPr>
        <w:pStyle w:val="ListParagraph"/>
        <w:numPr>
          <w:ilvl w:val="0"/>
          <w:numId w:val="1"/>
        </w:numPr>
        <w:jc w:val="both"/>
      </w:pPr>
      <w:r w:rsidRPr="00CC272D">
        <w:t xml:space="preserve">Consultant should not have engaged in </w:t>
      </w:r>
      <w:r w:rsidR="00870AD2">
        <w:t xml:space="preserve">the </w:t>
      </w:r>
      <w:r w:rsidRPr="00CC272D">
        <w:t xml:space="preserve">design or implementation of the </w:t>
      </w:r>
      <w:proofErr w:type="spellStart"/>
      <w:r w:rsidR="00A25744">
        <w:t>the</w:t>
      </w:r>
      <w:proofErr w:type="spellEnd"/>
      <w:r w:rsidR="00A25744">
        <w:t xml:space="preserve"> </w:t>
      </w:r>
      <w:r w:rsidR="00207C7E">
        <w:t>UNSDPF</w:t>
      </w:r>
      <w:r w:rsidRPr="00CC272D">
        <w:t xml:space="preserve"> </w:t>
      </w:r>
      <w:r w:rsidR="00A25744">
        <w:t xml:space="preserve">2016-2022 </w:t>
      </w:r>
      <w:r w:rsidRPr="00CC272D">
        <w:t>or</w:t>
      </w:r>
      <w:r w:rsidR="00F75B58">
        <w:t xml:space="preserve"> UN</w:t>
      </w:r>
      <w:r w:rsidRPr="00CC272D">
        <w:t xml:space="preserve"> agenc</w:t>
      </w:r>
      <w:r w:rsidR="00F75B58">
        <w:t xml:space="preserve">ies’ </w:t>
      </w:r>
      <w:r w:rsidRPr="00CC272D">
        <w:t>programmes</w:t>
      </w:r>
      <w:r w:rsidR="00A25744">
        <w:t xml:space="preserve"> in Zambia.</w:t>
      </w:r>
      <w:r w:rsidR="007751BF">
        <w:t xml:space="preserve"> Complete impartiality vis-à-vis UN agencies’ work in Zambia is a must.</w:t>
      </w:r>
    </w:p>
    <w:p w14:paraId="4D4B09AE" w14:textId="5063683C" w:rsidR="00510617" w:rsidRPr="008B7FF7" w:rsidRDefault="00510617" w:rsidP="008B7FF7">
      <w:pPr>
        <w:jc w:val="both"/>
        <w:rPr>
          <w:b/>
          <w:bCs/>
        </w:rPr>
      </w:pPr>
      <w:r w:rsidRPr="008B7FF7">
        <w:rPr>
          <w:b/>
          <w:bCs/>
        </w:rPr>
        <w:t>Language</w:t>
      </w:r>
    </w:p>
    <w:p w14:paraId="7B21E852" w14:textId="5D4F4194" w:rsidR="001C58B0" w:rsidRPr="009C4DB9" w:rsidRDefault="007735B5" w:rsidP="003674B5">
      <w:pPr>
        <w:pStyle w:val="ListParagraph"/>
        <w:numPr>
          <w:ilvl w:val="0"/>
          <w:numId w:val="1"/>
        </w:numPr>
        <w:jc w:val="both"/>
      </w:pPr>
      <w:r w:rsidRPr="007735B5">
        <w:t>Excellent written and spoken English</w:t>
      </w:r>
      <w:r w:rsidR="00510617" w:rsidRPr="00510617">
        <w:t>.</w:t>
      </w:r>
    </w:p>
    <w:p w14:paraId="203F3AF5" w14:textId="79BF90F7" w:rsidR="00CE02BA" w:rsidRPr="00DF2C8C" w:rsidRDefault="00CE02BA" w:rsidP="003674B5">
      <w:pPr>
        <w:pStyle w:val="Heading1"/>
        <w:numPr>
          <w:ilvl w:val="0"/>
          <w:numId w:val="11"/>
        </w:numPr>
        <w:tabs>
          <w:tab w:val="left" w:pos="993"/>
        </w:tabs>
        <w:spacing w:before="120" w:after="120" w:line="240" w:lineRule="auto"/>
      </w:pPr>
      <w:r w:rsidRPr="00DF2C8C">
        <w:t>Application procedures</w:t>
      </w:r>
      <w:r w:rsidR="00FC5B45" w:rsidRPr="00DF2C8C">
        <w:t xml:space="preserve"> and documents to submit</w:t>
      </w:r>
    </w:p>
    <w:p w14:paraId="42C25D56" w14:textId="2F75A03F" w:rsidR="00CE02BA" w:rsidRPr="004F7170" w:rsidRDefault="00CE02BA" w:rsidP="00F005B7">
      <w:pPr>
        <w:jc w:val="both"/>
        <w:rPr>
          <w:bCs/>
        </w:rPr>
      </w:pPr>
      <w:r w:rsidRPr="004F7170">
        <w:rPr>
          <w:bCs/>
        </w:rPr>
        <w:t>Interested individual consultants should submit the following documents:</w:t>
      </w:r>
    </w:p>
    <w:p w14:paraId="30E5D76E" w14:textId="611AF5CA" w:rsidR="00E477A2" w:rsidRPr="009C4DB9" w:rsidRDefault="00E477A2" w:rsidP="003674B5">
      <w:pPr>
        <w:pStyle w:val="ListParagraph"/>
        <w:numPr>
          <w:ilvl w:val="0"/>
          <w:numId w:val="1"/>
        </w:numPr>
        <w:jc w:val="both"/>
      </w:pPr>
      <w:r w:rsidRPr="009C4DB9">
        <w:t xml:space="preserve">Personal CV or P11, indicating all </w:t>
      </w:r>
      <w:proofErr w:type="gramStart"/>
      <w:r w:rsidRPr="009C4DB9">
        <w:t>past experience</w:t>
      </w:r>
      <w:proofErr w:type="gramEnd"/>
      <w:r w:rsidRPr="009C4DB9">
        <w:t xml:space="preserve"> from similar consultancies/processes, as well as the contact details (email and telephone number) and at least two professional references.</w:t>
      </w:r>
    </w:p>
    <w:p w14:paraId="6D48508A" w14:textId="4351FC48" w:rsidR="00E477A2" w:rsidRDefault="00E477A2" w:rsidP="003674B5">
      <w:pPr>
        <w:pStyle w:val="ListParagraph"/>
        <w:numPr>
          <w:ilvl w:val="0"/>
          <w:numId w:val="1"/>
        </w:numPr>
        <w:jc w:val="both"/>
      </w:pPr>
      <w:r w:rsidRPr="009C4DB9">
        <w:lastRenderedPageBreak/>
        <w:t>Brief description of why the individual considers herself/himself as the most suitable for the assignment</w:t>
      </w:r>
      <w:r>
        <w:t xml:space="preserve"> </w:t>
      </w:r>
      <w:r w:rsidRPr="009C4DB9">
        <w:t>and a methodology on how s/he will approach and complete the assignment.</w:t>
      </w:r>
    </w:p>
    <w:p w14:paraId="64F90E89" w14:textId="0C0BBE30" w:rsidR="00B21A55" w:rsidRDefault="00E477A2" w:rsidP="003674B5">
      <w:pPr>
        <w:pStyle w:val="ListParagraph"/>
        <w:numPr>
          <w:ilvl w:val="0"/>
          <w:numId w:val="1"/>
        </w:numPr>
        <w:jc w:val="both"/>
      </w:pPr>
      <w:r w:rsidRPr="009C4DB9">
        <w:t xml:space="preserve">Financial offer containing a lumpsum in USD for the deliverable specified in the </w:t>
      </w:r>
      <w:proofErr w:type="spellStart"/>
      <w:r w:rsidRPr="009C4DB9">
        <w:t>T</w:t>
      </w:r>
      <w:r w:rsidR="001D28B8">
        <w:t>o</w:t>
      </w:r>
      <w:r w:rsidRPr="009C4DB9">
        <w:t>R</w:t>
      </w:r>
      <w:proofErr w:type="spellEnd"/>
      <w:r w:rsidRPr="009C4DB9">
        <w:t xml:space="preserve"> and including a breakdown into number of anticipated working days, consultancy fee per day and costs for travel and any other expected expenditures</w:t>
      </w:r>
      <w:r w:rsidR="007D7727">
        <w:t>.</w:t>
      </w:r>
    </w:p>
    <w:p w14:paraId="301E843C" w14:textId="77777777" w:rsidR="00FC5B45" w:rsidRDefault="00FC5B45" w:rsidP="006840D9">
      <w:pPr>
        <w:pStyle w:val="ListParagraph"/>
        <w:jc w:val="both"/>
      </w:pPr>
    </w:p>
    <w:p w14:paraId="394928B8" w14:textId="107B7F46" w:rsidR="00405175" w:rsidRPr="00DF2C8C" w:rsidRDefault="00FC5B45" w:rsidP="003674B5">
      <w:pPr>
        <w:pStyle w:val="Heading1"/>
        <w:numPr>
          <w:ilvl w:val="0"/>
          <w:numId w:val="11"/>
        </w:numPr>
        <w:tabs>
          <w:tab w:val="left" w:pos="993"/>
        </w:tabs>
        <w:spacing w:before="120" w:after="120" w:line="240" w:lineRule="auto"/>
      </w:pPr>
      <w:r w:rsidRPr="00DF2C8C">
        <w:t xml:space="preserve">Evaluation </w:t>
      </w:r>
      <w:r w:rsidR="00E36D0B" w:rsidRPr="00DF2C8C">
        <w:t>C</w:t>
      </w:r>
      <w:r w:rsidRPr="00DF2C8C">
        <w:t>riteria</w:t>
      </w:r>
      <w:r w:rsidR="00A25744" w:rsidRPr="00DF2C8C">
        <w:t xml:space="preserve"> of Offer</w:t>
      </w:r>
    </w:p>
    <w:p w14:paraId="40024685" w14:textId="65CFC989" w:rsidR="00405175" w:rsidRDefault="00405175" w:rsidP="00405175">
      <w:pPr>
        <w:jc w:val="both"/>
      </w:pPr>
      <w:r>
        <w:t>The contract</w:t>
      </w:r>
      <w:r w:rsidR="00FC5B45">
        <w:t>s will be awarded</w:t>
      </w:r>
      <w:r>
        <w:t xml:space="preserve"> to the consultant</w:t>
      </w:r>
      <w:r w:rsidR="00FC5B45">
        <w:t>s</w:t>
      </w:r>
      <w:r>
        <w:t xml:space="preserve"> whose offer has been evaluated and determined as having received the highest combined score of the technical and financial scores.</w:t>
      </w:r>
    </w:p>
    <w:p w14:paraId="325835DB" w14:textId="1F659E6E" w:rsidR="00405175" w:rsidRDefault="00405175" w:rsidP="003674B5">
      <w:pPr>
        <w:pStyle w:val="ListParagraph"/>
        <w:numPr>
          <w:ilvl w:val="0"/>
          <w:numId w:val="2"/>
        </w:numPr>
        <w:jc w:val="both"/>
      </w:pPr>
      <w:r>
        <w:t>Technical Criteria weight: 70%</w:t>
      </w:r>
    </w:p>
    <w:p w14:paraId="7D16EEB8" w14:textId="5DA9E8DD" w:rsidR="00405175" w:rsidRDefault="00405175" w:rsidP="003674B5">
      <w:pPr>
        <w:pStyle w:val="ListParagraph"/>
        <w:numPr>
          <w:ilvl w:val="0"/>
          <w:numId w:val="2"/>
        </w:numPr>
        <w:jc w:val="both"/>
      </w:pPr>
      <w:r>
        <w:t>Financial Criteria weight: 30%</w:t>
      </w:r>
    </w:p>
    <w:p w14:paraId="153C18DF" w14:textId="67D12B79" w:rsidR="001C2343" w:rsidRDefault="001C2343" w:rsidP="006840D9">
      <w:pPr>
        <w:jc w:val="both"/>
      </w:pPr>
      <w:r>
        <w:t xml:space="preserve">Only the applicants </w:t>
      </w:r>
      <w:r w:rsidR="00C74452">
        <w:t>who</w:t>
      </w:r>
      <w:r>
        <w:t xml:space="preserve"> obtain at least 70 points from the technical evaluation will be selected for the financial evaluation. For the final decision, the technical evaluation will be weighed at 70% and the financial evaluation at 30%. </w:t>
      </w:r>
    </w:p>
    <w:tbl>
      <w:tblPr>
        <w:tblStyle w:val="GridTable4-Accent5"/>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080"/>
      </w:tblGrid>
      <w:tr w:rsidR="0078288E" w:rsidRPr="00396951" w14:paraId="612BF07E" w14:textId="77777777" w:rsidTr="00F634A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005" w:type="dxa"/>
            <w:tcBorders>
              <w:top w:val="none" w:sz="0" w:space="0" w:color="auto"/>
              <w:left w:val="none" w:sz="0" w:space="0" w:color="auto"/>
              <w:bottom w:val="none" w:sz="0" w:space="0" w:color="auto"/>
              <w:right w:val="none" w:sz="0" w:space="0" w:color="auto"/>
            </w:tcBorders>
            <w:vAlign w:val="center"/>
          </w:tcPr>
          <w:p w14:paraId="04AE454E" w14:textId="77777777" w:rsidR="0078288E" w:rsidRPr="00396951" w:rsidRDefault="0078288E" w:rsidP="00F634AD">
            <w:pPr>
              <w:rPr>
                <w:rFonts w:cstheme="minorHAnsi"/>
              </w:rPr>
            </w:pPr>
            <w:r w:rsidRPr="00396951">
              <w:rPr>
                <w:rFonts w:cstheme="minorHAnsi"/>
              </w:rPr>
              <w:t>Criteria</w:t>
            </w:r>
          </w:p>
        </w:tc>
        <w:tc>
          <w:tcPr>
            <w:tcW w:w="1080" w:type="dxa"/>
            <w:tcBorders>
              <w:top w:val="none" w:sz="0" w:space="0" w:color="auto"/>
              <w:left w:val="none" w:sz="0" w:space="0" w:color="auto"/>
              <w:bottom w:val="none" w:sz="0" w:space="0" w:color="auto"/>
              <w:right w:val="none" w:sz="0" w:space="0" w:color="auto"/>
            </w:tcBorders>
            <w:vAlign w:val="center"/>
          </w:tcPr>
          <w:p w14:paraId="2CA56BF9" w14:textId="77777777" w:rsidR="0078288E" w:rsidRPr="00396951" w:rsidRDefault="0078288E" w:rsidP="00F634AD">
            <w:pPr>
              <w:cnfStyle w:val="100000000000" w:firstRow="1" w:lastRow="0" w:firstColumn="0" w:lastColumn="0" w:oddVBand="0" w:evenVBand="0" w:oddHBand="0" w:evenHBand="0" w:firstRowFirstColumn="0" w:firstRowLastColumn="0" w:lastRowFirstColumn="0" w:lastRowLastColumn="0"/>
              <w:rPr>
                <w:rFonts w:cstheme="minorHAnsi"/>
              </w:rPr>
            </w:pPr>
            <w:r w:rsidRPr="00396951">
              <w:rPr>
                <w:rFonts w:cstheme="minorHAnsi"/>
              </w:rPr>
              <w:t>Max Points</w:t>
            </w:r>
          </w:p>
        </w:tc>
      </w:tr>
      <w:tr w:rsidR="0078288E" w:rsidRPr="00396951" w14:paraId="1945171F" w14:textId="77777777" w:rsidTr="00F634AD">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6DB60516" w14:textId="77777777" w:rsidR="0078288E" w:rsidRPr="00396951" w:rsidRDefault="0078288E" w:rsidP="00F634AD">
            <w:pPr>
              <w:rPr>
                <w:rFonts w:cstheme="minorHAnsi"/>
                <w:b w:val="0"/>
                <w:bCs w:val="0"/>
              </w:rPr>
            </w:pPr>
            <w:r w:rsidRPr="00396951">
              <w:rPr>
                <w:rFonts w:cstheme="minorHAnsi"/>
                <w:b w:val="0"/>
                <w:bCs w:val="0"/>
              </w:rPr>
              <w:t>Advanced university degree (Masters and equivalent) in development studies, economics, international relations, or related field; PhD is considered an asset</w:t>
            </w:r>
          </w:p>
        </w:tc>
        <w:tc>
          <w:tcPr>
            <w:tcW w:w="1080" w:type="dxa"/>
            <w:shd w:val="clear" w:color="auto" w:fill="auto"/>
            <w:vAlign w:val="center"/>
          </w:tcPr>
          <w:p w14:paraId="7AEE0BBC" w14:textId="77777777" w:rsidR="0078288E" w:rsidRPr="00396951" w:rsidRDefault="0078288E" w:rsidP="00F634AD">
            <w:pPr>
              <w:cnfStyle w:val="000000100000" w:firstRow="0" w:lastRow="0" w:firstColumn="0" w:lastColumn="0" w:oddVBand="0" w:evenVBand="0" w:oddHBand="1" w:evenHBand="0" w:firstRowFirstColumn="0" w:firstRowLastColumn="0" w:lastRowFirstColumn="0" w:lastRowLastColumn="0"/>
              <w:rPr>
                <w:rFonts w:cstheme="minorHAnsi"/>
              </w:rPr>
            </w:pPr>
            <w:r w:rsidRPr="00396951">
              <w:rPr>
                <w:rFonts w:cstheme="minorHAnsi"/>
              </w:rPr>
              <w:t>15</w:t>
            </w:r>
          </w:p>
        </w:tc>
      </w:tr>
      <w:tr w:rsidR="0078288E" w:rsidRPr="00396951" w14:paraId="263447D7" w14:textId="77777777" w:rsidTr="00F634AD">
        <w:trPr>
          <w:trHeight w:val="647"/>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0A94C26D" w14:textId="77777777" w:rsidR="0078288E" w:rsidRPr="00396951" w:rsidRDefault="0078288E" w:rsidP="00F634AD">
            <w:pPr>
              <w:rPr>
                <w:rFonts w:cstheme="minorHAnsi"/>
                <w:b w:val="0"/>
                <w:bCs w:val="0"/>
              </w:rPr>
            </w:pPr>
            <w:r w:rsidRPr="00396951">
              <w:rPr>
                <w:rFonts w:cstheme="minorHAnsi"/>
                <w:b w:val="0"/>
                <w:bCs w:val="0"/>
              </w:rPr>
              <w:t>Minimum 10 years of professional experience of conducting programme evaluation / review of programmes and/or outcome levels with international organizations, preferably a UNSDPF evaluation in the Southern Africa and knowledge of issues in the region</w:t>
            </w:r>
          </w:p>
        </w:tc>
        <w:tc>
          <w:tcPr>
            <w:tcW w:w="1080" w:type="dxa"/>
            <w:shd w:val="clear" w:color="auto" w:fill="auto"/>
            <w:vAlign w:val="center"/>
          </w:tcPr>
          <w:p w14:paraId="07F391FD" w14:textId="77777777" w:rsidR="0078288E" w:rsidRPr="00396951" w:rsidRDefault="0078288E" w:rsidP="00F634A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396951">
              <w:rPr>
                <w:rFonts w:cstheme="minorHAnsi"/>
              </w:rPr>
              <w:t>5</w:t>
            </w:r>
          </w:p>
        </w:tc>
      </w:tr>
      <w:tr w:rsidR="0078288E" w:rsidRPr="00396951" w14:paraId="72C660A3" w14:textId="77777777" w:rsidTr="00F634A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3EB4CE09" w14:textId="77777777" w:rsidR="0078288E" w:rsidRPr="00396951" w:rsidRDefault="0078288E" w:rsidP="00F634AD">
            <w:pPr>
              <w:rPr>
                <w:rFonts w:cstheme="minorHAnsi"/>
                <w:b w:val="0"/>
                <w:bCs w:val="0"/>
              </w:rPr>
            </w:pPr>
            <w:r w:rsidRPr="00396951">
              <w:rPr>
                <w:rFonts w:cstheme="minorHAnsi"/>
                <w:b w:val="0"/>
                <w:bCs w:val="0"/>
              </w:rPr>
              <w:t>5 years cumulatively of substantial professional application of human rights, gender equality, environmental sustainability, results-based management, and capacity development in an evaluation procedure</w:t>
            </w:r>
          </w:p>
        </w:tc>
        <w:tc>
          <w:tcPr>
            <w:tcW w:w="1080" w:type="dxa"/>
            <w:shd w:val="clear" w:color="auto" w:fill="auto"/>
            <w:vAlign w:val="center"/>
          </w:tcPr>
          <w:p w14:paraId="3950FB53" w14:textId="77777777" w:rsidR="0078288E" w:rsidRPr="00396951" w:rsidRDefault="0078288E" w:rsidP="00F634AD">
            <w:pPr>
              <w:cnfStyle w:val="000000100000" w:firstRow="0" w:lastRow="0" w:firstColumn="0" w:lastColumn="0" w:oddVBand="0" w:evenVBand="0" w:oddHBand="1" w:evenHBand="0" w:firstRowFirstColumn="0" w:firstRowLastColumn="0" w:lastRowFirstColumn="0" w:lastRowLastColumn="0"/>
              <w:rPr>
                <w:rFonts w:cstheme="minorHAnsi"/>
              </w:rPr>
            </w:pPr>
            <w:r w:rsidRPr="00396951">
              <w:rPr>
                <w:rFonts w:cstheme="minorHAnsi"/>
              </w:rPr>
              <w:t>2</w:t>
            </w:r>
            <w:r>
              <w:rPr>
                <w:rFonts w:cstheme="minorHAnsi"/>
              </w:rPr>
              <w:t>0</w:t>
            </w:r>
          </w:p>
        </w:tc>
      </w:tr>
      <w:tr w:rsidR="0078288E" w:rsidRPr="00396951" w14:paraId="140F1689" w14:textId="77777777" w:rsidTr="00F634AD">
        <w:trPr>
          <w:trHeight w:val="30"/>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3F7643FA" w14:textId="77777777" w:rsidR="0078288E" w:rsidRPr="00396951" w:rsidRDefault="0078288E" w:rsidP="00F634AD">
            <w:pPr>
              <w:rPr>
                <w:rFonts w:cstheme="minorHAnsi"/>
                <w:b w:val="0"/>
                <w:bCs w:val="0"/>
              </w:rPr>
            </w:pPr>
            <w:r w:rsidRPr="00396951">
              <w:rPr>
                <w:rFonts w:cstheme="minorHAnsi"/>
                <w:b w:val="0"/>
                <w:bCs w:val="0"/>
              </w:rPr>
              <w:t>Experience in data collection and analysis; participatory approaches</w:t>
            </w:r>
          </w:p>
        </w:tc>
        <w:tc>
          <w:tcPr>
            <w:tcW w:w="1080" w:type="dxa"/>
            <w:shd w:val="clear" w:color="auto" w:fill="auto"/>
            <w:vAlign w:val="center"/>
          </w:tcPr>
          <w:p w14:paraId="371AA3EA" w14:textId="77777777" w:rsidR="0078288E" w:rsidRPr="00396951" w:rsidRDefault="0078288E" w:rsidP="00F634AD">
            <w:pPr>
              <w:cnfStyle w:val="000000000000" w:firstRow="0" w:lastRow="0" w:firstColumn="0" w:lastColumn="0" w:oddVBand="0" w:evenVBand="0" w:oddHBand="0" w:evenHBand="0" w:firstRowFirstColumn="0" w:firstRowLastColumn="0" w:lastRowFirstColumn="0" w:lastRowLastColumn="0"/>
              <w:rPr>
                <w:rFonts w:cstheme="minorHAnsi"/>
              </w:rPr>
            </w:pPr>
            <w:r w:rsidRPr="00396951">
              <w:rPr>
                <w:rFonts w:cstheme="minorHAnsi"/>
              </w:rPr>
              <w:t>15</w:t>
            </w:r>
          </w:p>
        </w:tc>
      </w:tr>
      <w:tr w:rsidR="0078288E" w:rsidRPr="00396951" w14:paraId="2CC21E39" w14:textId="77777777" w:rsidTr="00F634AD">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21E04709" w14:textId="0C4E7B83" w:rsidR="0078288E" w:rsidRPr="00396951" w:rsidRDefault="0078288E" w:rsidP="00F634AD">
            <w:pPr>
              <w:rPr>
                <w:rFonts w:cstheme="minorHAnsi"/>
                <w:b w:val="0"/>
                <w:bCs w:val="0"/>
              </w:rPr>
            </w:pPr>
            <w:r w:rsidRPr="00396951">
              <w:rPr>
                <w:rFonts w:cstheme="minorHAnsi"/>
                <w:b w:val="0"/>
                <w:bCs w:val="0"/>
              </w:rPr>
              <w:t xml:space="preserve">Quality of the applicant’s technical offer: </w:t>
            </w:r>
            <w:proofErr w:type="gramStart"/>
            <w:r w:rsidRPr="00396951">
              <w:rPr>
                <w:rFonts w:cstheme="minorHAnsi"/>
                <w:b w:val="0"/>
                <w:bCs w:val="0"/>
              </w:rPr>
              <w:t>taking into account</w:t>
            </w:r>
            <w:proofErr w:type="gramEnd"/>
            <w:r w:rsidRPr="00396951">
              <w:rPr>
                <w:rFonts w:cstheme="minorHAnsi"/>
                <w:b w:val="0"/>
                <w:bCs w:val="0"/>
              </w:rPr>
              <w:t xml:space="preserve"> of the evaluation criteria, with detailed approach and methodology</w:t>
            </w:r>
          </w:p>
        </w:tc>
        <w:tc>
          <w:tcPr>
            <w:tcW w:w="1080" w:type="dxa"/>
            <w:shd w:val="clear" w:color="auto" w:fill="auto"/>
            <w:vAlign w:val="center"/>
          </w:tcPr>
          <w:p w14:paraId="3411DFC3" w14:textId="77777777" w:rsidR="0078288E" w:rsidRPr="00396951" w:rsidRDefault="0078288E" w:rsidP="00F634A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r>
      <w:tr w:rsidR="0078288E" w:rsidRPr="00396951" w14:paraId="554D4F1D" w14:textId="77777777" w:rsidTr="00F634AD">
        <w:trPr>
          <w:trHeight w:val="30"/>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2E0E3724" w14:textId="77777777" w:rsidR="0078288E" w:rsidRPr="00396951" w:rsidRDefault="0078288E" w:rsidP="00F634AD">
            <w:pPr>
              <w:rPr>
                <w:rFonts w:cstheme="minorHAnsi"/>
                <w:b w:val="0"/>
                <w:bCs w:val="0"/>
              </w:rPr>
            </w:pPr>
            <w:r w:rsidRPr="00396951">
              <w:rPr>
                <w:rFonts w:cstheme="minorHAnsi"/>
                <w:b w:val="0"/>
                <w:bCs w:val="0"/>
              </w:rPr>
              <w:t xml:space="preserve">Knowledge of UN system and UN common country programming processes </w:t>
            </w:r>
          </w:p>
        </w:tc>
        <w:tc>
          <w:tcPr>
            <w:tcW w:w="1080" w:type="dxa"/>
            <w:shd w:val="clear" w:color="auto" w:fill="auto"/>
            <w:vAlign w:val="center"/>
          </w:tcPr>
          <w:p w14:paraId="72663006" w14:textId="77777777" w:rsidR="0078288E" w:rsidRPr="00396951" w:rsidRDefault="0078288E" w:rsidP="00F634AD">
            <w:pPr>
              <w:cnfStyle w:val="000000000000" w:firstRow="0" w:lastRow="0" w:firstColumn="0" w:lastColumn="0" w:oddVBand="0" w:evenVBand="0" w:oddHBand="0" w:evenHBand="0" w:firstRowFirstColumn="0" w:firstRowLastColumn="0" w:lastRowFirstColumn="0" w:lastRowLastColumn="0"/>
              <w:rPr>
                <w:rFonts w:cstheme="minorHAnsi"/>
              </w:rPr>
            </w:pPr>
            <w:r w:rsidRPr="00396951">
              <w:rPr>
                <w:rFonts w:cstheme="minorHAnsi"/>
              </w:rPr>
              <w:t>5</w:t>
            </w:r>
          </w:p>
        </w:tc>
      </w:tr>
      <w:tr w:rsidR="0078288E" w:rsidRPr="00396951" w14:paraId="5394EBA0" w14:textId="77777777" w:rsidTr="00F634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auto"/>
            <w:vAlign w:val="center"/>
          </w:tcPr>
          <w:p w14:paraId="11E0EBF9" w14:textId="77777777" w:rsidR="0078288E" w:rsidRPr="00396951" w:rsidRDefault="0078288E" w:rsidP="00F634AD">
            <w:pPr>
              <w:rPr>
                <w:rFonts w:cstheme="minorHAnsi"/>
                <w:b w:val="0"/>
                <w:bCs w:val="0"/>
              </w:rPr>
            </w:pPr>
            <w:r w:rsidRPr="00396951">
              <w:rPr>
                <w:rFonts w:cstheme="minorHAnsi"/>
                <w:b w:val="0"/>
                <w:bCs w:val="0"/>
              </w:rPr>
              <w:t>Fluency in spoken and written English</w:t>
            </w:r>
          </w:p>
        </w:tc>
        <w:tc>
          <w:tcPr>
            <w:tcW w:w="1080" w:type="dxa"/>
            <w:shd w:val="clear" w:color="auto" w:fill="auto"/>
            <w:vAlign w:val="center"/>
          </w:tcPr>
          <w:p w14:paraId="7CC95A2A" w14:textId="77777777" w:rsidR="0078288E" w:rsidRPr="00396951" w:rsidRDefault="0078288E" w:rsidP="00F634AD">
            <w:pPr>
              <w:cnfStyle w:val="000000100000" w:firstRow="0" w:lastRow="0" w:firstColumn="0" w:lastColumn="0" w:oddVBand="0" w:evenVBand="0" w:oddHBand="1" w:evenHBand="0" w:firstRowFirstColumn="0" w:firstRowLastColumn="0" w:lastRowFirstColumn="0" w:lastRowLastColumn="0"/>
              <w:rPr>
                <w:rFonts w:cstheme="minorHAnsi"/>
              </w:rPr>
            </w:pPr>
            <w:r w:rsidRPr="00396951">
              <w:rPr>
                <w:rFonts w:cstheme="minorHAnsi"/>
              </w:rPr>
              <w:t>5</w:t>
            </w:r>
          </w:p>
        </w:tc>
      </w:tr>
    </w:tbl>
    <w:p w14:paraId="5E7DADFA" w14:textId="61FB4319" w:rsidR="0078288E" w:rsidRDefault="0078288E" w:rsidP="006840D9">
      <w:pPr>
        <w:jc w:val="both"/>
      </w:pPr>
    </w:p>
    <w:p w14:paraId="4B3DE0C3" w14:textId="77777777" w:rsidR="009D03CA" w:rsidRDefault="009D03CA" w:rsidP="009D03CA">
      <w:pPr>
        <w:rPr>
          <w:rFonts w:cstheme="minorHAnsi"/>
          <w:sz w:val="24"/>
          <w:szCs w:val="24"/>
          <w:lang w:val="en-GB"/>
        </w:rPr>
      </w:pPr>
    </w:p>
    <w:p w14:paraId="1FE47AC6" w14:textId="20B8ACC4" w:rsidR="009D03CA" w:rsidRPr="009F27C8" w:rsidRDefault="009D03CA" w:rsidP="009D03CA">
      <w:pPr>
        <w:rPr>
          <w:rFonts w:cstheme="minorHAnsi"/>
          <w:sz w:val="24"/>
          <w:szCs w:val="24"/>
          <w:lang w:val="en-GB"/>
        </w:rPr>
      </w:pPr>
      <w:r w:rsidRPr="009F27C8">
        <w:rPr>
          <w:rFonts w:cstheme="minorHAnsi"/>
          <w:sz w:val="24"/>
          <w:szCs w:val="24"/>
          <w:lang w:val="en-GB"/>
        </w:rPr>
        <w:t>Prepared By: _________________________________</w:t>
      </w:r>
      <w:r>
        <w:rPr>
          <w:rFonts w:cstheme="minorHAnsi"/>
          <w:sz w:val="24"/>
          <w:szCs w:val="24"/>
          <w:lang w:val="en-GB"/>
        </w:rPr>
        <w:t xml:space="preserve"> </w:t>
      </w:r>
      <w:r w:rsidR="006E3D50">
        <w:rPr>
          <w:rFonts w:cstheme="minorHAnsi"/>
          <w:sz w:val="24"/>
          <w:szCs w:val="24"/>
          <w:lang w:val="en-GB"/>
        </w:rPr>
        <w:t>16</w:t>
      </w:r>
      <w:r w:rsidR="0089313F">
        <w:rPr>
          <w:rFonts w:cstheme="minorHAnsi"/>
          <w:sz w:val="24"/>
          <w:szCs w:val="24"/>
          <w:lang w:val="en-GB"/>
        </w:rPr>
        <w:t xml:space="preserve"> April </w:t>
      </w:r>
      <w:r>
        <w:rPr>
          <w:rFonts w:cstheme="minorHAnsi"/>
          <w:sz w:val="24"/>
          <w:szCs w:val="24"/>
          <w:lang w:val="en-GB"/>
        </w:rPr>
        <w:t>2021</w:t>
      </w:r>
    </w:p>
    <w:p w14:paraId="1B46C0EB" w14:textId="77777777" w:rsidR="009D03CA" w:rsidRPr="009F27C8" w:rsidRDefault="009D03CA" w:rsidP="009D03CA">
      <w:pPr>
        <w:rPr>
          <w:rFonts w:cstheme="minorHAnsi"/>
          <w:sz w:val="24"/>
          <w:szCs w:val="24"/>
          <w:lang w:val="en-GB"/>
        </w:rPr>
      </w:pPr>
      <w:r w:rsidRPr="009F27C8">
        <w:rPr>
          <w:rFonts w:cstheme="minorHAnsi"/>
          <w:sz w:val="24"/>
          <w:szCs w:val="24"/>
          <w:lang w:val="en-GB"/>
        </w:rPr>
        <w:t xml:space="preserve">Marie-Sandra Lennon, Development Coordination Officer, Strategic Planning and RCO Team Leader </w:t>
      </w:r>
    </w:p>
    <w:p w14:paraId="0463B9B0" w14:textId="77777777" w:rsidR="009D03CA" w:rsidRDefault="009D03CA" w:rsidP="009D03CA">
      <w:pPr>
        <w:rPr>
          <w:rFonts w:cstheme="minorHAnsi"/>
          <w:sz w:val="24"/>
          <w:szCs w:val="24"/>
          <w:lang w:val="en-GB"/>
        </w:rPr>
      </w:pPr>
    </w:p>
    <w:p w14:paraId="00D73EE7" w14:textId="77777777" w:rsidR="009D03CA" w:rsidRPr="009F27C8" w:rsidRDefault="009D03CA" w:rsidP="009D03CA">
      <w:pPr>
        <w:rPr>
          <w:rFonts w:cstheme="minorHAnsi"/>
          <w:sz w:val="24"/>
          <w:szCs w:val="24"/>
          <w:lang w:val="en-GB"/>
        </w:rPr>
      </w:pPr>
    </w:p>
    <w:p w14:paraId="5C94CC9A" w14:textId="55323B0D" w:rsidR="009D03CA" w:rsidRPr="009F27C8" w:rsidRDefault="009D03CA" w:rsidP="009D03CA">
      <w:pPr>
        <w:rPr>
          <w:rFonts w:cstheme="minorHAnsi"/>
          <w:sz w:val="24"/>
          <w:szCs w:val="24"/>
          <w:lang w:val="en-GB"/>
        </w:rPr>
      </w:pPr>
      <w:r w:rsidRPr="009F27C8">
        <w:rPr>
          <w:rFonts w:cstheme="minorHAnsi"/>
          <w:sz w:val="24"/>
          <w:szCs w:val="24"/>
          <w:lang w:val="en-GB"/>
        </w:rPr>
        <w:t>Approved By: ________________________________</w:t>
      </w:r>
      <w:r>
        <w:rPr>
          <w:rFonts w:cstheme="minorHAnsi"/>
          <w:sz w:val="24"/>
          <w:szCs w:val="24"/>
          <w:lang w:val="en-GB"/>
        </w:rPr>
        <w:t xml:space="preserve"> </w:t>
      </w:r>
      <w:r w:rsidR="0089313F">
        <w:rPr>
          <w:rFonts w:cstheme="minorHAnsi"/>
          <w:sz w:val="24"/>
          <w:szCs w:val="24"/>
          <w:lang w:val="en-GB"/>
        </w:rPr>
        <w:t xml:space="preserve">16 April </w:t>
      </w:r>
      <w:r>
        <w:rPr>
          <w:rFonts w:cstheme="minorHAnsi"/>
          <w:sz w:val="24"/>
          <w:szCs w:val="24"/>
          <w:lang w:val="en-GB"/>
        </w:rPr>
        <w:t>2021</w:t>
      </w:r>
    </w:p>
    <w:p w14:paraId="59DE966E" w14:textId="7DF12173" w:rsidR="009D03CA" w:rsidRPr="00451AB8" w:rsidRDefault="009D03CA" w:rsidP="009D03CA">
      <w:bookmarkStart w:id="0" w:name="_Hlk47871215"/>
      <w:r>
        <w:rPr>
          <w:rFonts w:cstheme="minorHAnsi"/>
          <w:sz w:val="24"/>
          <w:szCs w:val="24"/>
          <w:lang w:val="en-GB"/>
        </w:rPr>
        <w:t xml:space="preserve">Dr </w:t>
      </w:r>
      <w:proofErr w:type="spellStart"/>
      <w:r>
        <w:rPr>
          <w:rFonts w:cstheme="minorHAnsi"/>
          <w:sz w:val="24"/>
          <w:szCs w:val="24"/>
          <w:lang w:val="en-GB"/>
        </w:rPr>
        <w:t>Coumba</w:t>
      </w:r>
      <w:proofErr w:type="spellEnd"/>
      <w:r>
        <w:rPr>
          <w:rFonts w:cstheme="minorHAnsi"/>
          <w:sz w:val="24"/>
          <w:szCs w:val="24"/>
          <w:lang w:val="en-GB"/>
        </w:rPr>
        <w:t xml:space="preserve"> Mar </w:t>
      </w:r>
      <w:proofErr w:type="spellStart"/>
      <w:r>
        <w:rPr>
          <w:rFonts w:cstheme="minorHAnsi"/>
          <w:sz w:val="24"/>
          <w:szCs w:val="24"/>
          <w:lang w:val="en-GB"/>
        </w:rPr>
        <w:t>Gadio</w:t>
      </w:r>
      <w:proofErr w:type="spellEnd"/>
      <w:r>
        <w:rPr>
          <w:rFonts w:cstheme="minorHAnsi"/>
          <w:sz w:val="24"/>
          <w:szCs w:val="24"/>
          <w:lang w:val="en-GB"/>
        </w:rPr>
        <w:t>, UN Resident Coordinator</w:t>
      </w:r>
      <w:bookmarkEnd w:id="0"/>
    </w:p>
    <w:sectPr w:rsidR="009D03CA" w:rsidRPr="00451A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637A" w14:textId="77777777" w:rsidR="00554D8E" w:rsidRDefault="00554D8E" w:rsidP="00745516">
      <w:pPr>
        <w:spacing w:after="0" w:line="240" w:lineRule="auto"/>
      </w:pPr>
      <w:r>
        <w:separator/>
      </w:r>
    </w:p>
  </w:endnote>
  <w:endnote w:type="continuationSeparator" w:id="0">
    <w:p w14:paraId="40FAB68F" w14:textId="77777777" w:rsidR="00554D8E" w:rsidRDefault="00554D8E" w:rsidP="00745516">
      <w:pPr>
        <w:spacing w:after="0" w:line="240" w:lineRule="auto"/>
      </w:pPr>
      <w:r>
        <w:continuationSeparator/>
      </w:r>
    </w:p>
  </w:endnote>
  <w:endnote w:type="continuationNotice" w:id="1">
    <w:p w14:paraId="750F202A" w14:textId="77777777" w:rsidR="00554D8E" w:rsidRDefault="00554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FPA-Tex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sz w:val="20"/>
        <w:szCs w:val="20"/>
      </w:rPr>
      <w:id w:val="1116948082"/>
      <w:docPartObj>
        <w:docPartGallery w:val="Page Numbers (Bottom of Page)"/>
        <w:docPartUnique/>
      </w:docPartObj>
    </w:sdtPr>
    <w:sdtEndPr>
      <w:rPr>
        <w:spacing w:val="60"/>
      </w:rPr>
    </w:sdtEndPr>
    <w:sdtContent>
      <w:p w14:paraId="6684542D" w14:textId="13709D14" w:rsidR="00AE2841" w:rsidRPr="00510810" w:rsidRDefault="00510810" w:rsidP="00510810">
        <w:pPr>
          <w:pStyle w:val="Footer"/>
          <w:pBdr>
            <w:top w:val="single" w:sz="4" w:space="1" w:color="D9D9D9" w:themeColor="background1" w:themeShade="D9"/>
          </w:pBdr>
          <w:jc w:val="right"/>
          <w:rPr>
            <w:b/>
            <w:bCs/>
            <w:color w:val="2F5496" w:themeColor="accent1" w:themeShade="BF"/>
            <w:sz w:val="20"/>
            <w:szCs w:val="20"/>
          </w:rPr>
        </w:pPr>
        <w:r w:rsidRPr="00510810">
          <w:rPr>
            <w:color w:val="2F5496" w:themeColor="accent1" w:themeShade="BF"/>
            <w:sz w:val="20"/>
            <w:szCs w:val="20"/>
          </w:rPr>
          <w:t xml:space="preserve">UN Zambia – Terms of reference – UNSDCF 2016-2022 </w:t>
        </w:r>
        <w:r w:rsidR="003641F1">
          <w:rPr>
            <w:color w:val="2F5496" w:themeColor="accent1" w:themeShade="BF"/>
            <w:sz w:val="20"/>
            <w:szCs w:val="20"/>
          </w:rPr>
          <w:t xml:space="preserve">final </w:t>
        </w:r>
        <w:r w:rsidRPr="00510810">
          <w:rPr>
            <w:color w:val="2F5496" w:themeColor="accent1" w:themeShade="BF"/>
            <w:sz w:val="20"/>
            <w:szCs w:val="20"/>
          </w:rPr>
          <w:t>evaluation</w:t>
        </w:r>
        <w:r w:rsidRPr="00510810">
          <w:rPr>
            <w:color w:val="2F5496" w:themeColor="accent1" w:themeShade="BF"/>
            <w:sz w:val="20"/>
            <w:szCs w:val="20"/>
          </w:rPr>
          <w:tab/>
        </w:r>
        <w:r w:rsidR="00AE2841" w:rsidRPr="00510810">
          <w:rPr>
            <w:color w:val="2F5496" w:themeColor="accent1" w:themeShade="BF"/>
            <w:sz w:val="20"/>
            <w:szCs w:val="20"/>
          </w:rPr>
          <w:fldChar w:fldCharType="begin"/>
        </w:r>
        <w:r w:rsidR="00AE2841" w:rsidRPr="00510810">
          <w:rPr>
            <w:color w:val="2F5496" w:themeColor="accent1" w:themeShade="BF"/>
            <w:sz w:val="20"/>
            <w:szCs w:val="20"/>
          </w:rPr>
          <w:instrText xml:space="preserve"> PAGE   \* MERGEFORMAT </w:instrText>
        </w:r>
        <w:r w:rsidR="00AE2841" w:rsidRPr="00510810">
          <w:rPr>
            <w:color w:val="2F5496" w:themeColor="accent1" w:themeShade="BF"/>
            <w:sz w:val="20"/>
            <w:szCs w:val="20"/>
          </w:rPr>
          <w:fldChar w:fldCharType="separate"/>
        </w:r>
        <w:r w:rsidR="001D4DA1" w:rsidRPr="00510810">
          <w:rPr>
            <w:b/>
            <w:bCs/>
            <w:noProof/>
            <w:color w:val="2F5496" w:themeColor="accent1" w:themeShade="BF"/>
            <w:sz w:val="20"/>
            <w:szCs w:val="20"/>
          </w:rPr>
          <w:t>1</w:t>
        </w:r>
        <w:r w:rsidR="00AE2841" w:rsidRPr="00510810">
          <w:rPr>
            <w:b/>
            <w:bCs/>
            <w:noProof/>
            <w:color w:val="2F5496" w:themeColor="accent1" w:themeShade="BF"/>
            <w:sz w:val="20"/>
            <w:szCs w:val="20"/>
          </w:rPr>
          <w:fldChar w:fldCharType="end"/>
        </w:r>
        <w:r w:rsidR="00AE2841" w:rsidRPr="00510810">
          <w:rPr>
            <w:b/>
            <w:bCs/>
            <w:color w:val="2F5496" w:themeColor="accent1" w:themeShade="BF"/>
            <w:sz w:val="20"/>
            <w:szCs w:val="20"/>
          </w:rPr>
          <w:t xml:space="preserve"> | </w:t>
        </w:r>
        <w:r w:rsidR="00AE2841" w:rsidRPr="00510810">
          <w:rPr>
            <w:color w:val="2F5496" w:themeColor="accent1" w:themeShade="B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AABB" w14:textId="77777777" w:rsidR="00554D8E" w:rsidRDefault="00554D8E" w:rsidP="00745516">
      <w:pPr>
        <w:spacing w:after="0" w:line="240" w:lineRule="auto"/>
      </w:pPr>
      <w:r>
        <w:separator/>
      </w:r>
    </w:p>
  </w:footnote>
  <w:footnote w:type="continuationSeparator" w:id="0">
    <w:p w14:paraId="7E80643E" w14:textId="77777777" w:rsidR="00554D8E" w:rsidRDefault="00554D8E" w:rsidP="00745516">
      <w:pPr>
        <w:spacing w:after="0" w:line="240" w:lineRule="auto"/>
      </w:pPr>
      <w:r>
        <w:continuationSeparator/>
      </w:r>
    </w:p>
  </w:footnote>
  <w:footnote w:type="continuationNotice" w:id="1">
    <w:p w14:paraId="77733340" w14:textId="77777777" w:rsidR="00554D8E" w:rsidRDefault="00554D8E">
      <w:pPr>
        <w:spacing w:after="0" w:line="240" w:lineRule="auto"/>
      </w:pPr>
    </w:p>
  </w:footnote>
  <w:footnote w:id="2">
    <w:p w14:paraId="1C564471" w14:textId="77777777" w:rsidR="000E539B" w:rsidRPr="00311921" w:rsidRDefault="000E539B" w:rsidP="000E539B">
      <w:pPr>
        <w:pStyle w:val="FootnoteText"/>
        <w:rPr>
          <w:sz w:val="18"/>
          <w:szCs w:val="18"/>
        </w:rPr>
      </w:pPr>
      <w:r w:rsidRPr="00311921">
        <w:rPr>
          <w:rStyle w:val="FootnoteReference"/>
          <w:sz w:val="18"/>
          <w:szCs w:val="18"/>
        </w:rPr>
        <w:footnoteRef/>
      </w:r>
      <w:r w:rsidRPr="00311921">
        <w:rPr>
          <w:sz w:val="18"/>
          <w:szCs w:val="18"/>
        </w:rPr>
        <w:t xml:space="preserve"> It is important to note that the </w:t>
      </w:r>
      <w:r>
        <w:rPr>
          <w:sz w:val="18"/>
          <w:szCs w:val="18"/>
        </w:rPr>
        <w:t xml:space="preserve">originally, the UNSDPF covered the period 2016-2021. However, following an agreement with the Government, </w:t>
      </w:r>
      <w:proofErr w:type="gramStart"/>
      <w:r>
        <w:rPr>
          <w:sz w:val="18"/>
          <w:szCs w:val="18"/>
        </w:rPr>
        <w:t>taking into account</w:t>
      </w:r>
      <w:proofErr w:type="gramEnd"/>
      <w:r>
        <w:rPr>
          <w:sz w:val="18"/>
          <w:szCs w:val="18"/>
        </w:rPr>
        <w:t xml:space="preserve"> of the current context and to respond to timeline constraints faced by certain UN agencies, it was agreed to extend the UNSDPF until 2022.</w:t>
      </w:r>
    </w:p>
  </w:footnote>
  <w:footnote w:id="3">
    <w:p w14:paraId="47BA841C" w14:textId="77777777" w:rsidR="000734B0" w:rsidRPr="008A655B" w:rsidRDefault="000734B0" w:rsidP="000734B0">
      <w:pPr>
        <w:pStyle w:val="FootnoteText"/>
        <w:rPr>
          <w:sz w:val="18"/>
          <w:szCs w:val="18"/>
          <w:lang w:val="es-ES"/>
        </w:rPr>
      </w:pPr>
      <w:r w:rsidRPr="008A655B">
        <w:rPr>
          <w:rStyle w:val="FootnoteReference"/>
          <w:sz w:val="18"/>
          <w:szCs w:val="18"/>
        </w:rPr>
        <w:footnoteRef/>
      </w:r>
      <w:r w:rsidRPr="008A655B">
        <w:rPr>
          <w:sz w:val="18"/>
          <w:szCs w:val="18"/>
          <w:lang w:val="es-ES"/>
        </w:rPr>
        <w:t xml:space="preserve"> UN Zambia </w:t>
      </w:r>
      <w:proofErr w:type="spellStart"/>
      <w:r w:rsidRPr="008A655B">
        <w:rPr>
          <w:sz w:val="18"/>
          <w:szCs w:val="18"/>
          <w:lang w:val="es-ES"/>
        </w:rPr>
        <w:t>Humanitarian</w:t>
      </w:r>
      <w:proofErr w:type="spellEnd"/>
      <w:r w:rsidRPr="008A655B">
        <w:rPr>
          <w:sz w:val="18"/>
          <w:szCs w:val="18"/>
          <w:lang w:val="es-ES"/>
        </w:rPr>
        <w:t xml:space="preserve"> Response Plan 2019-2020</w:t>
      </w:r>
    </w:p>
  </w:footnote>
  <w:footnote w:id="4">
    <w:p w14:paraId="43C4DB9B" w14:textId="349EE08C" w:rsidR="00311921" w:rsidRPr="00311921" w:rsidRDefault="00311921">
      <w:pPr>
        <w:pStyle w:val="FootnoteText"/>
        <w:rPr>
          <w:sz w:val="18"/>
          <w:szCs w:val="18"/>
        </w:rPr>
      </w:pPr>
      <w:r w:rsidRPr="00311921">
        <w:rPr>
          <w:rStyle w:val="FootnoteReference"/>
          <w:sz w:val="18"/>
          <w:szCs w:val="18"/>
        </w:rPr>
        <w:footnoteRef/>
      </w:r>
      <w:r w:rsidRPr="00311921">
        <w:rPr>
          <w:sz w:val="18"/>
          <w:szCs w:val="18"/>
        </w:rPr>
        <w:t xml:space="preserve"> It is important to note that the </w:t>
      </w:r>
      <w:r>
        <w:rPr>
          <w:sz w:val="18"/>
          <w:szCs w:val="18"/>
        </w:rPr>
        <w:t xml:space="preserve">originally, the UNSDPF covered the period 2016-2021. However, following an agreement with the Government, </w:t>
      </w:r>
      <w:proofErr w:type="gramStart"/>
      <w:r>
        <w:rPr>
          <w:sz w:val="18"/>
          <w:szCs w:val="18"/>
        </w:rPr>
        <w:t>taking into account</w:t>
      </w:r>
      <w:proofErr w:type="gramEnd"/>
      <w:r>
        <w:rPr>
          <w:sz w:val="18"/>
          <w:szCs w:val="18"/>
        </w:rPr>
        <w:t xml:space="preserve"> of the current context and to respond to timeline constraints faced by certain UN agencies, it was agreed to extend t</w:t>
      </w:r>
      <w:r w:rsidR="000E539B">
        <w:rPr>
          <w:sz w:val="18"/>
          <w:szCs w:val="18"/>
        </w:rPr>
        <w:t>he UNSDPF until 2022.</w:t>
      </w:r>
    </w:p>
  </w:footnote>
  <w:footnote w:id="5">
    <w:p w14:paraId="218A37E0" w14:textId="277DB776" w:rsidR="00834BF2" w:rsidRPr="008A655B" w:rsidRDefault="00834BF2">
      <w:pPr>
        <w:pStyle w:val="FootnoteText"/>
        <w:rPr>
          <w:sz w:val="18"/>
          <w:szCs w:val="18"/>
        </w:rPr>
      </w:pPr>
      <w:r w:rsidRPr="008A655B">
        <w:rPr>
          <w:rStyle w:val="FootnoteReference"/>
          <w:sz w:val="18"/>
          <w:szCs w:val="18"/>
        </w:rPr>
        <w:footnoteRef/>
      </w:r>
      <w:r w:rsidRPr="008A655B">
        <w:rPr>
          <w:sz w:val="18"/>
          <w:szCs w:val="18"/>
        </w:rPr>
        <w:t xml:space="preserve"> CCA elaborated within the elaboration of the UNSDPF</w:t>
      </w:r>
    </w:p>
  </w:footnote>
  <w:footnote w:id="6">
    <w:p w14:paraId="3B98079A" w14:textId="42865768" w:rsidR="001D0F4A" w:rsidRDefault="001D0F4A">
      <w:pPr>
        <w:pStyle w:val="FootnoteText"/>
      </w:pPr>
      <w:r w:rsidRPr="008A655B">
        <w:rPr>
          <w:rStyle w:val="FootnoteReference"/>
          <w:sz w:val="18"/>
          <w:szCs w:val="18"/>
        </w:rPr>
        <w:footnoteRef/>
      </w:r>
      <w:r w:rsidRPr="008A655B">
        <w:rPr>
          <w:sz w:val="18"/>
          <w:szCs w:val="18"/>
        </w:rPr>
        <w:t xml:space="preserve"> The Guiding Principles </w:t>
      </w:r>
      <w:proofErr w:type="gramStart"/>
      <w:r w:rsidRPr="008A655B">
        <w:rPr>
          <w:sz w:val="18"/>
          <w:szCs w:val="18"/>
        </w:rPr>
        <w:t>include:</w:t>
      </w:r>
      <w:proofErr w:type="gramEnd"/>
      <w:r w:rsidRPr="008A655B">
        <w:rPr>
          <w:sz w:val="18"/>
          <w:szCs w:val="18"/>
        </w:rPr>
        <w:t xml:space="preserve"> Leaving no one behind; Human Rights-Based Approach to Development; Gender equality and women’s empowerment; Resilience, Sustainability; and Accountability.</w:t>
      </w:r>
    </w:p>
  </w:footnote>
  <w:footnote w:id="7">
    <w:p w14:paraId="2E8369DC" w14:textId="0529D193" w:rsidR="000F79DE" w:rsidRDefault="000F79DE">
      <w:pPr>
        <w:pStyle w:val="FootnoteText"/>
      </w:pPr>
      <w:r>
        <w:rPr>
          <w:rStyle w:val="FootnoteReference"/>
        </w:rPr>
        <w:footnoteRef/>
      </w:r>
      <w:r>
        <w:t xml:space="preserve"> Please refer to Annex 1</w:t>
      </w:r>
    </w:p>
  </w:footnote>
  <w:footnote w:id="8">
    <w:p w14:paraId="641CC13F" w14:textId="19BF3AB3" w:rsidR="00757A3C" w:rsidRDefault="00757A3C">
      <w:pPr>
        <w:pStyle w:val="FootnoteText"/>
      </w:pPr>
      <w:r>
        <w:rPr>
          <w:rStyle w:val="FootnoteReference"/>
        </w:rPr>
        <w:footnoteRef/>
      </w:r>
      <w:r>
        <w:t xml:space="preserve"> </w:t>
      </w:r>
      <w:r w:rsidR="00DB0F03" w:rsidRPr="00302833">
        <w:rPr>
          <w:rFonts w:ascii="UNFPA-Text" w:hAnsi="UNFPA-Text" w:cs="UNFPA-Text"/>
          <w:sz w:val="16"/>
          <w:szCs w:val="16"/>
        </w:rPr>
        <w:t xml:space="preserve">Assumptions are </w:t>
      </w:r>
      <w:r w:rsidR="00DB0F03">
        <w:rPr>
          <w:rFonts w:ascii="UNFPA-Text" w:hAnsi="UNFPA-Text" w:cs="UNFPA-Text"/>
          <w:sz w:val="16"/>
          <w:szCs w:val="16"/>
        </w:rPr>
        <w:t>interfaces between the evaluation question and the data sources. It narrows the evaluation question further by specifying what evaluators should focus on and what they should check precisely when attempting to answer the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FA5"/>
    <w:multiLevelType w:val="hybridMultilevel"/>
    <w:tmpl w:val="4FE8072E"/>
    <w:lvl w:ilvl="0" w:tplc="41F6C4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0D3035"/>
    <w:multiLevelType w:val="hybridMultilevel"/>
    <w:tmpl w:val="53B84CF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83850DB"/>
    <w:multiLevelType w:val="hybridMultilevel"/>
    <w:tmpl w:val="6AF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A30A2"/>
    <w:multiLevelType w:val="hybridMultilevel"/>
    <w:tmpl w:val="DE725FB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A35E34"/>
    <w:multiLevelType w:val="hybridMultilevel"/>
    <w:tmpl w:val="5E08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E3343"/>
    <w:multiLevelType w:val="hybridMultilevel"/>
    <w:tmpl w:val="A8729642"/>
    <w:lvl w:ilvl="0" w:tplc="54AA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20CA"/>
    <w:multiLevelType w:val="hybridMultilevel"/>
    <w:tmpl w:val="5BA652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31E536F"/>
    <w:multiLevelType w:val="hybridMultilevel"/>
    <w:tmpl w:val="FEF80672"/>
    <w:lvl w:ilvl="0" w:tplc="04090001">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0F98"/>
    <w:multiLevelType w:val="hybridMultilevel"/>
    <w:tmpl w:val="CA2E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6F3C"/>
    <w:multiLevelType w:val="hybridMultilevel"/>
    <w:tmpl w:val="5BBA46DC"/>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6440B"/>
    <w:multiLevelType w:val="hybridMultilevel"/>
    <w:tmpl w:val="14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A1DB3"/>
    <w:multiLevelType w:val="hybridMultilevel"/>
    <w:tmpl w:val="374E2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CA29DC"/>
    <w:multiLevelType w:val="multilevel"/>
    <w:tmpl w:val="5590E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22167B"/>
    <w:multiLevelType w:val="hybridMultilevel"/>
    <w:tmpl w:val="4AA892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DAF13E4"/>
    <w:multiLevelType w:val="hybridMultilevel"/>
    <w:tmpl w:val="AD2028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0"/>
  </w:num>
  <w:num w:numId="6">
    <w:abstractNumId w:val="11"/>
  </w:num>
  <w:num w:numId="7">
    <w:abstractNumId w:val="4"/>
  </w:num>
  <w:num w:numId="8">
    <w:abstractNumId w:val="9"/>
  </w:num>
  <w:num w:numId="9">
    <w:abstractNumId w:val="3"/>
  </w:num>
  <w:num w:numId="10">
    <w:abstractNumId w:val="13"/>
  </w:num>
  <w:num w:numId="11">
    <w:abstractNumId w:val="14"/>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lvlOverride w:ilvl="3"/>
    <w:lvlOverride w:ilvl="4"/>
    <w:lvlOverride w:ilvl="5"/>
    <w:lvlOverride w:ilvl="6"/>
    <w:lvlOverride w:ilvl="7"/>
    <w:lvlOverride w:ilvl="8"/>
  </w:num>
  <w:num w:numId="2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8E"/>
    <w:rsid w:val="00000A60"/>
    <w:rsid w:val="0000294B"/>
    <w:rsid w:val="0000319B"/>
    <w:rsid w:val="00006642"/>
    <w:rsid w:val="00006D3C"/>
    <w:rsid w:val="00007BBA"/>
    <w:rsid w:val="0001358A"/>
    <w:rsid w:val="000171BB"/>
    <w:rsid w:val="00017B3C"/>
    <w:rsid w:val="0002092F"/>
    <w:rsid w:val="00021834"/>
    <w:rsid w:val="00022BE4"/>
    <w:rsid w:val="000236D9"/>
    <w:rsid w:val="00023C7A"/>
    <w:rsid w:val="000270C2"/>
    <w:rsid w:val="00031E67"/>
    <w:rsid w:val="0003529F"/>
    <w:rsid w:val="00040D32"/>
    <w:rsid w:val="00043B55"/>
    <w:rsid w:val="000442E0"/>
    <w:rsid w:val="000452E1"/>
    <w:rsid w:val="000467CD"/>
    <w:rsid w:val="00055B33"/>
    <w:rsid w:val="00061C9B"/>
    <w:rsid w:val="0006413F"/>
    <w:rsid w:val="00064D09"/>
    <w:rsid w:val="00065C3A"/>
    <w:rsid w:val="000672CE"/>
    <w:rsid w:val="000734B0"/>
    <w:rsid w:val="000748CA"/>
    <w:rsid w:val="00075299"/>
    <w:rsid w:val="0007570A"/>
    <w:rsid w:val="000757F7"/>
    <w:rsid w:val="00080086"/>
    <w:rsid w:val="00084C62"/>
    <w:rsid w:val="00086455"/>
    <w:rsid w:val="0009591F"/>
    <w:rsid w:val="0009606A"/>
    <w:rsid w:val="000A03F6"/>
    <w:rsid w:val="000A076A"/>
    <w:rsid w:val="000A5DBF"/>
    <w:rsid w:val="000A6FEB"/>
    <w:rsid w:val="000B440D"/>
    <w:rsid w:val="000B4B5F"/>
    <w:rsid w:val="000B5C8C"/>
    <w:rsid w:val="000B79F7"/>
    <w:rsid w:val="000C1266"/>
    <w:rsid w:val="000C1FFB"/>
    <w:rsid w:val="000C26B5"/>
    <w:rsid w:val="000C4F78"/>
    <w:rsid w:val="000C57C0"/>
    <w:rsid w:val="000C6AFA"/>
    <w:rsid w:val="000D0893"/>
    <w:rsid w:val="000D13DF"/>
    <w:rsid w:val="000D31DD"/>
    <w:rsid w:val="000D5D65"/>
    <w:rsid w:val="000D67EF"/>
    <w:rsid w:val="000D7977"/>
    <w:rsid w:val="000E0F7A"/>
    <w:rsid w:val="000E1213"/>
    <w:rsid w:val="000E27A5"/>
    <w:rsid w:val="000E2C20"/>
    <w:rsid w:val="000E539B"/>
    <w:rsid w:val="000E7C8F"/>
    <w:rsid w:val="000E7DA5"/>
    <w:rsid w:val="000F156B"/>
    <w:rsid w:val="000F53E1"/>
    <w:rsid w:val="000F79DE"/>
    <w:rsid w:val="000F7E95"/>
    <w:rsid w:val="00104BDA"/>
    <w:rsid w:val="00105691"/>
    <w:rsid w:val="0011570C"/>
    <w:rsid w:val="00115F56"/>
    <w:rsid w:val="00123FCC"/>
    <w:rsid w:val="00124925"/>
    <w:rsid w:val="00127CC6"/>
    <w:rsid w:val="001309B0"/>
    <w:rsid w:val="00130CB3"/>
    <w:rsid w:val="00132576"/>
    <w:rsid w:val="001363E4"/>
    <w:rsid w:val="00136DEF"/>
    <w:rsid w:val="00137A21"/>
    <w:rsid w:val="00137ECD"/>
    <w:rsid w:val="001402DA"/>
    <w:rsid w:val="001414CD"/>
    <w:rsid w:val="00142269"/>
    <w:rsid w:val="00147566"/>
    <w:rsid w:val="0015249D"/>
    <w:rsid w:val="0015353F"/>
    <w:rsid w:val="001537EE"/>
    <w:rsid w:val="0015492B"/>
    <w:rsid w:val="00155CAD"/>
    <w:rsid w:val="001571E0"/>
    <w:rsid w:val="00165B7B"/>
    <w:rsid w:val="00165C09"/>
    <w:rsid w:val="001670C4"/>
    <w:rsid w:val="001701C1"/>
    <w:rsid w:val="001716BC"/>
    <w:rsid w:val="0017186C"/>
    <w:rsid w:val="00172D2D"/>
    <w:rsid w:val="00174025"/>
    <w:rsid w:val="0017451D"/>
    <w:rsid w:val="00181AD6"/>
    <w:rsid w:val="001836DA"/>
    <w:rsid w:val="00185443"/>
    <w:rsid w:val="00190EF3"/>
    <w:rsid w:val="001931C8"/>
    <w:rsid w:val="001943E8"/>
    <w:rsid w:val="00196547"/>
    <w:rsid w:val="00196999"/>
    <w:rsid w:val="001972E7"/>
    <w:rsid w:val="001A124D"/>
    <w:rsid w:val="001A22EF"/>
    <w:rsid w:val="001A4093"/>
    <w:rsid w:val="001A4C4E"/>
    <w:rsid w:val="001A4CBB"/>
    <w:rsid w:val="001A593D"/>
    <w:rsid w:val="001A6D7F"/>
    <w:rsid w:val="001A715E"/>
    <w:rsid w:val="001A7726"/>
    <w:rsid w:val="001A7E1A"/>
    <w:rsid w:val="001B0676"/>
    <w:rsid w:val="001B12A4"/>
    <w:rsid w:val="001B488D"/>
    <w:rsid w:val="001B7293"/>
    <w:rsid w:val="001B7748"/>
    <w:rsid w:val="001C21BB"/>
    <w:rsid w:val="001C2343"/>
    <w:rsid w:val="001C58B0"/>
    <w:rsid w:val="001C72A5"/>
    <w:rsid w:val="001C7EF1"/>
    <w:rsid w:val="001D06F4"/>
    <w:rsid w:val="001D0F4A"/>
    <w:rsid w:val="001D1DDE"/>
    <w:rsid w:val="001D28B8"/>
    <w:rsid w:val="001D4CC4"/>
    <w:rsid w:val="001D4DA1"/>
    <w:rsid w:val="001D5C3E"/>
    <w:rsid w:val="001D6177"/>
    <w:rsid w:val="001D6542"/>
    <w:rsid w:val="001E1389"/>
    <w:rsid w:val="001E45C1"/>
    <w:rsid w:val="001E563B"/>
    <w:rsid w:val="001E56E3"/>
    <w:rsid w:val="001E59E9"/>
    <w:rsid w:val="001E6B43"/>
    <w:rsid w:val="001E740B"/>
    <w:rsid w:val="001E770B"/>
    <w:rsid w:val="001F180C"/>
    <w:rsid w:val="001F484F"/>
    <w:rsid w:val="001F5169"/>
    <w:rsid w:val="00200DF6"/>
    <w:rsid w:val="0020643E"/>
    <w:rsid w:val="0020780F"/>
    <w:rsid w:val="00207C7E"/>
    <w:rsid w:val="00207D56"/>
    <w:rsid w:val="00207EAF"/>
    <w:rsid w:val="00212F5D"/>
    <w:rsid w:val="00214611"/>
    <w:rsid w:val="00216AEF"/>
    <w:rsid w:val="00217B55"/>
    <w:rsid w:val="00220302"/>
    <w:rsid w:val="00221CCD"/>
    <w:rsid w:val="00223CE7"/>
    <w:rsid w:val="00224BEC"/>
    <w:rsid w:val="00226F1F"/>
    <w:rsid w:val="00231416"/>
    <w:rsid w:val="0023365B"/>
    <w:rsid w:val="002341DF"/>
    <w:rsid w:val="00236ABC"/>
    <w:rsid w:val="00245855"/>
    <w:rsid w:val="0024775A"/>
    <w:rsid w:val="002478B7"/>
    <w:rsid w:val="0025026A"/>
    <w:rsid w:val="00250270"/>
    <w:rsid w:val="00250273"/>
    <w:rsid w:val="002533E2"/>
    <w:rsid w:val="00254D7A"/>
    <w:rsid w:val="0025597F"/>
    <w:rsid w:val="00263D2F"/>
    <w:rsid w:val="002655D0"/>
    <w:rsid w:val="00265631"/>
    <w:rsid w:val="002767F5"/>
    <w:rsid w:val="00280291"/>
    <w:rsid w:val="00281ADF"/>
    <w:rsid w:val="00282801"/>
    <w:rsid w:val="00294E44"/>
    <w:rsid w:val="00295017"/>
    <w:rsid w:val="00295571"/>
    <w:rsid w:val="00297467"/>
    <w:rsid w:val="002A2BF3"/>
    <w:rsid w:val="002A5517"/>
    <w:rsid w:val="002B23B4"/>
    <w:rsid w:val="002B5B85"/>
    <w:rsid w:val="002B5F5E"/>
    <w:rsid w:val="002C0088"/>
    <w:rsid w:val="002C08FF"/>
    <w:rsid w:val="002C18E4"/>
    <w:rsid w:val="002C3553"/>
    <w:rsid w:val="002C4691"/>
    <w:rsid w:val="002C5586"/>
    <w:rsid w:val="002C7A9E"/>
    <w:rsid w:val="002D12F0"/>
    <w:rsid w:val="002D1EE0"/>
    <w:rsid w:val="002D2B2F"/>
    <w:rsid w:val="002D4B50"/>
    <w:rsid w:val="002D59D4"/>
    <w:rsid w:val="002D6033"/>
    <w:rsid w:val="002D6755"/>
    <w:rsid w:val="002D6943"/>
    <w:rsid w:val="002E30D8"/>
    <w:rsid w:val="002E3597"/>
    <w:rsid w:val="002E4180"/>
    <w:rsid w:val="002E4B64"/>
    <w:rsid w:val="002E66AF"/>
    <w:rsid w:val="002E6A4E"/>
    <w:rsid w:val="002F07A1"/>
    <w:rsid w:val="002F263B"/>
    <w:rsid w:val="002F4979"/>
    <w:rsid w:val="002F4D34"/>
    <w:rsid w:val="002F4F34"/>
    <w:rsid w:val="0030090B"/>
    <w:rsid w:val="0030201B"/>
    <w:rsid w:val="00304E2A"/>
    <w:rsid w:val="00311921"/>
    <w:rsid w:val="0031473B"/>
    <w:rsid w:val="00314A07"/>
    <w:rsid w:val="00314B2C"/>
    <w:rsid w:val="0031792F"/>
    <w:rsid w:val="003207E3"/>
    <w:rsid w:val="00321DA9"/>
    <w:rsid w:val="003227FE"/>
    <w:rsid w:val="00324A6B"/>
    <w:rsid w:val="00325461"/>
    <w:rsid w:val="00326068"/>
    <w:rsid w:val="00335155"/>
    <w:rsid w:val="0033641B"/>
    <w:rsid w:val="00341287"/>
    <w:rsid w:val="00341CB5"/>
    <w:rsid w:val="0034595F"/>
    <w:rsid w:val="00347A57"/>
    <w:rsid w:val="003503DD"/>
    <w:rsid w:val="00351740"/>
    <w:rsid w:val="00356EE7"/>
    <w:rsid w:val="00362AFB"/>
    <w:rsid w:val="00362C51"/>
    <w:rsid w:val="003641F1"/>
    <w:rsid w:val="00366ABA"/>
    <w:rsid w:val="00367134"/>
    <w:rsid w:val="003674B5"/>
    <w:rsid w:val="0037400F"/>
    <w:rsid w:val="003748D5"/>
    <w:rsid w:val="0037769B"/>
    <w:rsid w:val="003824F7"/>
    <w:rsid w:val="00382A11"/>
    <w:rsid w:val="00383E6D"/>
    <w:rsid w:val="003843BD"/>
    <w:rsid w:val="0038698E"/>
    <w:rsid w:val="00392E3A"/>
    <w:rsid w:val="00395456"/>
    <w:rsid w:val="003971F6"/>
    <w:rsid w:val="003A060A"/>
    <w:rsid w:val="003A16A9"/>
    <w:rsid w:val="003B0DE2"/>
    <w:rsid w:val="003B3290"/>
    <w:rsid w:val="003B38BB"/>
    <w:rsid w:val="003B54F2"/>
    <w:rsid w:val="003B5A07"/>
    <w:rsid w:val="003B6D4E"/>
    <w:rsid w:val="003B757B"/>
    <w:rsid w:val="003B76F2"/>
    <w:rsid w:val="003C2217"/>
    <w:rsid w:val="003C2549"/>
    <w:rsid w:val="003C53B2"/>
    <w:rsid w:val="003C550F"/>
    <w:rsid w:val="003C5EC1"/>
    <w:rsid w:val="003C6708"/>
    <w:rsid w:val="003C7419"/>
    <w:rsid w:val="003C77B8"/>
    <w:rsid w:val="003D0C56"/>
    <w:rsid w:val="003D0CDD"/>
    <w:rsid w:val="003D0F57"/>
    <w:rsid w:val="003D3D20"/>
    <w:rsid w:val="003D6448"/>
    <w:rsid w:val="003D6E0F"/>
    <w:rsid w:val="003D7E3F"/>
    <w:rsid w:val="003E004D"/>
    <w:rsid w:val="003E0FD6"/>
    <w:rsid w:val="003E1BB5"/>
    <w:rsid w:val="003E31B3"/>
    <w:rsid w:val="003E41A9"/>
    <w:rsid w:val="003E4859"/>
    <w:rsid w:val="003E5432"/>
    <w:rsid w:val="003F099D"/>
    <w:rsid w:val="003F32A9"/>
    <w:rsid w:val="003F6A1D"/>
    <w:rsid w:val="00400017"/>
    <w:rsid w:val="004010C6"/>
    <w:rsid w:val="00401CC7"/>
    <w:rsid w:val="00401E0F"/>
    <w:rsid w:val="004021AF"/>
    <w:rsid w:val="00402644"/>
    <w:rsid w:val="00402F86"/>
    <w:rsid w:val="004037F9"/>
    <w:rsid w:val="00405175"/>
    <w:rsid w:val="00406B91"/>
    <w:rsid w:val="00411F2F"/>
    <w:rsid w:val="004201C3"/>
    <w:rsid w:val="00420690"/>
    <w:rsid w:val="00420B8D"/>
    <w:rsid w:val="00421109"/>
    <w:rsid w:val="004236B6"/>
    <w:rsid w:val="004273F6"/>
    <w:rsid w:val="0043287A"/>
    <w:rsid w:val="00434AD8"/>
    <w:rsid w:val="0043748A"/>
    <w:rsid w:val="00440ABF"/>
    <w:rsid w:val="004420ED"/>
    <w:rsid w:val="00442C1D"/>
    <w:rsid w:val="004431D8"/>
    <w:rsid w:val="0044380D"/>
    <w:rsid w:val="0044518D"/>
    <w:rsid w:val="00446259"/>
    <w:rsid w:val="004501E0"/>
    <w:rsid w:val="00450F75"/>
    <w:rsid w:val="00451AB8"/>
    <w:rsid w:val="00454292"/>
    <w:rsid w:val="004570B8"/>
    <w:rsid w:val="00457A73"/>
    <w:rsid w:val="00461AEC"/>
    <w:rsid w:val="0046697A"/>
    <w:rsid w:val="0047342C"/>
    <w:rsid w:val="0047458E"/>
    <w:rsid w:val="00476C32"/>
    <w:rsid w:val="004807A7"/>
    <w:rsid w:val="0048670E"/>
    <w:rsid w:val="00487410"/>
    <w:rsid w:val="004958D9"/>
    <w:rsid w:val="004A0705"/>
    <w:rsid w:val="004A4C2A"/>
    <w:rsid w:val="004A50A2"/>
    <w:rsid w:val="004A63BB"/>
    <w:rsid w:val="004A70FF"/>
    <w:rsid w:val="004B0B63"/>
    <w:rsid w:val="004B1850"/>
    <w:rsid w:val="004B45E6"/>
    <w:rsid w:val="004C0E4A"/>
    <w:rsid w:val="004C165F"/>
    <w:rsid w:val="004C171E"/>
    <w:rsid w:val="004C1CD9"/>
    <w:rsid w:val="004C1E47"/>
    <w:rsid w:val="004C3859"/>
    <w:rsid w:val="004C4CDD"/>
    <w:rsid w:val="004C5060"/>
    <w:rsid w:val="004C54C7"/>
    <w:rsid w:val="004D1098"/>
    <w:rsid w:val="004D1CA2"/>
    <w:rsid w:val="004D2A6F"/>
    <w:rsid w:val="004D4F31"/>
    <w:rsid w:val="004D6BE8"/>
    <w:rsid w:val="004E11AA"/>
    <w:rsid w:val="004E1EB9"/>
    <w:rsid w:val="004E305C"/>
    <w:rsid w:val="004E4F86"/>
    <w:rsid w:val="004E7CC1"/>
    <w:rsid w:val="004F0C87"/>
    <w:rsid w:val="004F7170"/>
    <w:rsid w:val="005003D8"/>
    <w:rsid w:val="0050159D"/>
    <w:rsid w:val="0050338C"/>
    <w:rsid w:val="005046D0"/>
    <w:rsid w:val="00504BF0"/>
    <w:rsid w:val="005052D8"/>
    <w:rsid w:val="00505A56"/>
    <w:rsid w:val="00505B45"/>
    <w:rsid w:val="00505F63"/>
    <w:rsid w:val="00510617"/>
    <w:rsid w:val="00510810"/>
    <w:rsid w:val="00513B57"/>
    <w:rsid w:val="00514BA9"/>
    <w:rsid w:val="005160DE"/>
    <w:rsid w:val="00516C37"/>
    <w:rsid w:val="0051785C"/>
    <w:rsid w:val="00523051"/>
    <w:rsid w:val="005234B6"/>
    <w:rsid w:val="005319A6"/>
    <w:rsid w:val="00535430"/>
    <w:rsid w:val="00540F9E"/>
    <w:rsid w:val="0054403A"/>
    <w:rsid w:val="00545AFD"/>
    <w:rsid w:val="00554D8E"/>
    <w:rsid w:val="005579B8"/>
    <w:rsid w:val="00563B7D"/>
    <w:rsid w:val="00564A36"/>
    <w:rsid w:val="0056644A"/>
    <w:rsid w:val="00567474"/>
    <w:rsid w:val="00571620"/>
    <w:rsid w:val="0057347D"/>
    <w:rsid w:val="005737CB"/>
    <w:rsid w:val="00575367"/>
    <w:rsid w:val="00576EB7"/>
    <w:rsid w:val="00581435"/>
    <w:rsid w:val="00581A57"/>
    <w:rsid w:val="00581B21"/>
    <w:rsid w:val="00581B68"/>
    <w:rsid w:val="005820C5"/>
    <w:rsid w:val="00582D14"/>
    <w:rsid w:val="005832C3"/>
    <w:rsid w:val="00584B44"/>
    <w:rsid w:val="00587098"/>
    <w:rsid w:val="00591ECB"/>
    <w:rsid w:val="005937D4"/>
    <w:rsid w:val="005954E8"/>
    <w:rsid w:val="005962B7"/>
    <w:rsid w:val="005A185C"/>
    <w:rsid w:val="005A1C68"/>
    <w:rsid w:val="005A583E"/>
    <w:rsid w:val="005B1C3B"/>
    <w:rsid w:val="005B2834"/>
    <w:rsid w:val="005B286C"/>
    <w:rsid w:val="005B52CF"/>
    <w:rsid w:val="005C69B7"/>
    <w:rsid w:val="005D35D1"/>
    <w:rsid w:val="005D4C61"/>
    <w:rsid w:val="005D5732"/>
    <w:rsid w:val="005D608F"/>
    <w:rsid w:val="005D6A80"/>
    <w:rsid w:val="005E22D7"/>
    <w:rsid w:val="005E5499"/>
    <w:rsid w:val="005F0791"/>
    <w:rsid w:val="005F2E25"/>
    <w:rsid w:val="00601F95"/>
    <w:rsid w:val="00604502"/>
    <w:rsid w:val="006058E9"/>
    <w:rsid w:val="0060600E"/>
    <w:rsid w:val="006071DF"/>
    <w:rsid w:val="006071E0"/>
    <w:rsid w:val="00610958"/>
    <w:rsid w:val="00613576"/>
    <w:rsid w:val="00613E5F"/>
    <w:rsid w:val="006172BA"/>
    <w:rsid w:val="006210D9"/>
    <w:rsid w:val="00621AD1"/>
    <w:rsid w:val="00621B9F"/>
    <w:rsid w:val="00622983"/>
    <w:rsid w:val="0062340B"/>
    <w:rsid w:val="00625073"/>
    <w:rsid w:val="00625DDD"/>
    <w:rsid w:val="0063262C"/>
    <w:rsid w:val="00645749"/>
    <w:rsid w:val="0064622B"/>
    <w:rsid w:val="00646369"/>
    <w:rsid w:val="00647C44"/>
    <w:rsid w:val="00650683"/>
    <w:rsid w:val="00652F3C"/>
    <w:rsid w:val="00654C94"/>
    <w:rsid w:val="00655BD1"/>
    <w:rsid w:val="00660EEB"/>
    <w:rsid w:val="006623A7"/>
    <w:rsid w:val="006624C8"/>
    <w:rsid w:val="0066276B"/>
    <w:rsid w:val="00662D9A"/>
    <w:rsid w:val="006700ED"/>
    <w:rsid w:val="00670743"/>
    <w:rsid w:val="00671D5B"/>
    <w:rsid w:val="00671ECF"/>
    <w:rsid w:val="00672A82"/>
    <w:rsid w:val="00674CB6"/>
    <w:rsid w:val="00674FA5"/>
    <w:rsid w:val="006803EA"/>
    <w:rsid w:val="00680E20"/>
    <w:rsid w:val="00683DF5"/>
    <w:rsid w:val="006840D9"/>
    <w:rsid w:val="006840DE"/>
    <w:rsid w:val="00685C9A"/>
    <w:rsid w:val="006916B2"/>
    <w:rsid w:val="006A0D9C"/>
    <w:rsid w:val="006A1586"/>
    <w:rsid w:val="006A1BFC"/>
    <w:rsid w:val="006A26BD"/>
    <w:rsid w:val="006A47D2"/>
    <w:rsid w:val="006A69D2"/>
    <w:rsid w:val="006A6C11"/>
    <w:rsid w:val="006A76E9"/>
    <w:rsid w:val="006B7B31"/>
    <w:rsid w:val="006C1768"/>
    <w:rsid w:val="006C276D"/>
    <w:rsid w:val="006C2BC1"/>
    <w:rsid w:val="006C3921"/>
    <w:rsid w:val="006C5400"/>
    <w:rsid w:val="006D06A3"/>
    <w:rsid w:val="006D2017"/>
    <w:rsid w:val="006D3782"/>
    <w:rsid w:val="006D6BA2"/>
    <w:rsid w:val="006D6F4C"/>
    <w:rsid w:val="006D71A3"/>
    <w:rsid w:val="006E09F6"/>
    <w:rsid w:val="006E285C"/>
    <w:rsid w:val="006E3D50"/>
    <w:rsid w:val="006E639E"/>
    <w:rsid w:val="006E6974"/>
    <w:rsid w:val="006E6DE7"/>
    <w:rsid w:val="006F0CD2"/>
    <w:rsid w:val="006F34D3"/>
    <w:rsid w:val="006F47FC"/>
    <w:rsid w:val="006F59B7"/>
    <w:rsid w:val="00701050"/>
    <w:rsid w:val="0070184A"/>
    <w:rsid w:val="00701F55"/>
    <w:rsid w:val="00705D60"/>
    <w:rsid w:val="00711500"/>
    <w:rsid w:val="00711BE0"/>
    <w:rsid w:val="007122C5"/>
    <w:rsid w:val="00720512"/>
    <w:rsid w:val="00721233"/>
    <w:rsid w:val="00723E93"/>
    <w:rsid w:val="00727B36"/>
    <w:rsid w:val="007325F7"/>
    <w:rsid w:val="00732FE6"/>
    <w:rsid w:val="00735407"/>
    <w:rsid w:val="00736549"/>
    <w:rsid w:val="00741454"/>
    <w:rsid w:val="00744277"/>
    <w:rsid w:val="00744E26"/>
    <w:rsid w:val="00745516"/>
    <w:rsid w:val="0074669D"/>
    <w:rsid w:val="00746BC9"/>
    <w:rsid w:val="007477D8"/>
    <w:rsid w:val="00753366"/>
    <w:rsid w:val="00754468"/>
    <w:rsid w:val="00755D98"/>
    <w:rsid w:val="0075630E"/>
    <w:rsid w:val="00757A3C"/>
    <w:rsid w:val="00757F84"/>
    <w:rsid w:val="00762850"/>
    <w:rsid w:val="00766C38"/>
    <w:rsid w:val="00770399"/>
    <w:rsid w:val="007703F5"/>
    <w:rsid w:val="007730E3"/>
    <w:rsid w:val="007735B5"/>
    <w:rsid w:val="00773F56"/>
    <w:rsid w:val="007751BF"/>
    <w:rsid w:val="00776425"/>
    <w:rsid w:val="00776C39"/>
    <w:rsid w:val="00776DC2"/>
    <w:rsid w:val="0078288E"/>
    <w:rsid w:val="00785815"/>
    <w:rsid w:val="007866AE"/>
    <w:rsid w:val="00786BF0"/>
    <w:rsid w:val="00791540"/>
    <w:rsid w:val="007917D1"/>
    <w:rsid w:val="00793442"/>
    <w:rsid w:val="007A11B8"/>
    <w:rsid w:val="007A2810"/>
    <w:rsid w:val="007B0945"/>
    <w:rsid w:val="007B464D"/>
    <w:rsid w:val="007B5268"/>
    <w:rsid w:val="007B6505"/>
    <w:rsid w:val="007B680D"/>
    <w:rsid w:val="007B7FB9"/>
    <w:rsid w:val="007C10C1"/>
    <w:rsid w:val="007C41ED"/>
    <w:rsid w:val="007C4BC6"/>
    <w:rsid w:val="007C5371"/>
    <w:rsid w:val="007C644E"/>
    <w:rsid w:val="007D27E2"/>
    <w:rsid w:val="007D323A"/>
    <w:rsid w:val="007D3EB7"/>
    <w:rsid w:val="007D5357"/>
    <w:rsid w:val="007D627B"/>
    <w:rsid w:val="007D7727"/>
    <w:rsid w:val="007E0E30"/>
    <w:rsid w:val="007E576A"/>
    <w:rsid w:val="007E6B43"/>
    <w:rsid w:val="007E721B"/>
    <w:rsid w:val="007E73B3"/>
    <w:rsid w:val="007F08EB"/>
    <w:rsid w:val="007F0F68"/>
    <w:rsid w:val="007F23DB"/>
    <w:rsid w:val="007F359B"/>
    <w:rsid w:val="007F7569"/>
    <w:rsid w:val="007F7AC4"/>
    <w:rsid w:val="007F7D52"/>
    <w:rsid w:val="00800435"/>
    <w:rsid w:val="008004E4"/>
    <w:rsid w:val="00802E79"/>
    <w:rsid w:val="00805DE1"/>
    <w:rsid w:val="00812ABF"/>
    <w:rsid w:val="0081362B"/>
    <w:rsid w:val="0081398B"/>
    <w:rsid w:val="00813A97"/>
    <w:rsid w:val="00817770"/>
    <w:rsid w:val="00817EC0"/>
    <w:rsid w:val="0082191A"/>
    <w:rsid w:val="00821A72"/>
    <w:rsid w:val="00822F44"/>
    <w:rsid w:val="00830A8C"/>
    <w:rsid w:val="008316AF"/>
    <w:rsid w:val="00834BF2"/>
    <w:rsid w:val="00835343"/>
    <w:rsid w:val="00841043"/>
    <w:rsid w:val="00841601"/>
    <w:rsid w:val="008430ED"/>
    <w:rsid w:val="008432CA"/>
    <w:rsid w:val="008454E7"/>
    <w:rsid w:val="00846365"/>
    <w:rsid w:val="00851DA7"/>
    <w:rsid w:val="00854C62"/>
    <w:rsid w:val="008559EC"/>
    <w:rsid w:val="00861F69"/>
    <w:rsid w:val="00862048"/>
    <w:rsid w:val="008634CD"/>
    <w:rsid w:val="008668EA"/>
    <w:rsid w:val="008672AC"/>
    <w:rsid w:val="00867973"/>
    <w:rsid w:val="00870AD2"/>
    <w:rsid w:val="00871048"/>
    <w:rsid w:val="00873772"/>
    <w:rsid w:val="00875CEC"/>
    <w:rsid w:val="008761B3"/>
    <w:rsid w:val="00876FBC"/>
    <w:rsid w:val="008771FE"/>
    <w:rsid w:val="00882810"/>
    <w:rsid w:val="00883688"/>
    <w:rsid w:val="00884628"/>
    <w:rsid w:val="00890203"/>
    <w:rsid w:val="0089258A"/>
    <w:rsid w:val="0089313F"/>
    <w:rsid w:val="0089511F"/>
    <w:rsid w:val="00895A9B"/>
    <w:rsid w:val="008972A1"/>
    <w:rsid w:val="008A12CF"/>
    <w:rsid w:val="008A2551"/>
    <w:rsid w:val="008A6226"/>
    <w:rsid w:val="008A655B"/>
    <w:rsid w:val="008A7468"/>
    <w:rsid w:val="008A795F"/>
    <w:rsid w:val="008B212F"/>
    <w:rsid w:val="008B34BD"/>
    <w:rsid w:val="008B7FF7"/>
    <w:rsid w:val="008C0E6B"/>
    <w:rsid w:val="008C2ADF"/>
    <w:rsid w:val="008C30C1"/>
    <w:rsid w:val="008C49D8"/>
    <w:rsid w:val="008C5B4E"/>
    <w:rsid w:val="008C6EE9"/>
    <w:rsid w:val="008D3F37"/>
    <w:rsid w:val="008D6B16"/>
    <w:rsid w:val="008D76E5"/>
    <w:rsid w:val="008E1D99"/>
    <w:rsid w:val="008E32C6"/>
    <w:rsid w:val="008E48C9"/>
    <w:rsid w:val="008E7BEE"/>
    <w:rsid w:val="008F0F49"/>
    <w:rsid w:val="008F24C2"/>
    <w:rsid w:val="008F5D09"/>
    <w:rsid w:val="00900CA5"/>
    <w:rsid w:val="00901C78"/>
    <w:rsid w:val="00901FCE"/>
    <w:rsid w:val="00903C3B"/>
    <w:rsid w:val="0090668F"/>
    <w:rsid w:val="00912A0B"/>
    <w:rsid w:val="009137C4"/>
    <w:rsid w:val="00915B42"/>
    <w:rsid w:val="00915BC9"/>
    <w:rsid w:val="009166F0"/>
    <w:rsid w:val="009203B2"/>
    <w:rsid w:val="00921B9A"/>
    <w:rsid w:val="00921BAA"/>
    <w:rsid w:val="00923D13"/>
    <w:rsid w:val="00925FAB"/>
    <w:rsid w:val="00934ADA"/>
    <w:rsid w:val="009410D1"/>
    <w:rsid w:val="00941897"/>
    <w:rsid w:val="009437DE"/>
    <w:rsid w:val="009458AB"/>
    <w:rsid w:val="009474EC"/>
    <w:rsid w:val="00950234"/>
    <w:rsid w:val="00953A69"/>
    <w:rsid w:val="00961362"/>
    <w:rsid w:val="00965A3B"/>
    <w:rsid w:val="009675ED"/>
    <w:rsid w:val="009678D2"/>
    <w:rsid w:val="0097034C"/>
    <w:rsid w:val="00972002"/>
    <w:rsid w:val="00980B8B"/>
    <w:rsid w:val="00983B1D"/>
    <w:rsid w:val="00984F96"/>
    <w:rsid w:val="0098555E"/>
    <w:rsid w:val="009863D4"/>
    <w:rsid w:val="009932C3"/>
    <w:rsid w:val="00993BE3"/>
    <w:rsid w:val="009A056A"/>
    <w:rsid w:val="009A0BCF"/>
    <w:rsid w:val="009A3096"/>
    <w:rsid w:val="009A51F8"/>
    <w:rsid w:val="009A6F18"/>
    <w:rsid w:val="009B01DD"/>
    <w:rsid w:val="009B3E06"/>
    <w:rsid w:val="009B4C97"/>
    <w:rsid w:val="009B5F81"/>
    <w:rsid w:val="009B7DB4"/>
    <w:rsid w:val="009C051E"/>
    <w:rsid w:val="009C1FB1"/>
    <w:rsid w:val="009C28AC"/>
    <w:rsid w:val="009C4DB9"/>
    <w:rsid w:val="009C5908"/>
    <w:rsid w:val="009C7D73"/>
    <w:rsid w:val="009D03CA"/>
    <w:rsid w:val="009D1BAE"/>
    <w:rsid w:val="009D3AF2"/>
    <w:rsid w:val="009D3DF2"/>
    <w:rsid w:val="009D4A20"/>
    <w:rsid w:val="009D57E2"/>
    <w:rsid w:val="009D73DD"/>
    <w:rsid w:val="009E534A"/>
    <w:rsid w:val="009E5E3E"/>
    <w:rsid w:val="009F0032"/>
    <w:rsid w:val="009F0FBE"/>
    <w:rsid w:val="009F1295"/>
    <w:rsid w:val="009F233C"/>
    <w:rsid w:val="009F24A4"/>
    <w:rsid w:val="009F347D"/>
    <w:rsid w:val="009F34F9"/>
    <w:rsid w:val="009F3C0F"/>
    <w:rsid w:val="009F5056"/>
    <w:rsid w:val="009F6576"/>
    <w:rsid w:val="009F722C"/>
    <w:rsid w:val="00A030AF"/>
    <w:rsid w:val="00A07575"/>
    <w:rsid w:val="00A12341"/>
    <w:rsid w:val="00A14699"/>
    <w:rsid w:val="00A17448"/>
    <w:rsid w:val="00A21383"/>
    <w:rsid w:val="00A214C7"/>
    <w:rsid w:val="00A24991"/>
    <w:rsid w:val="00A25744"/>
    <w:rsid w:val="00A26217"/>
    <w:rsid w:val="00A27617"/>
    <w:rsid w:val="00A27D8E"/>
    <w:rsid w:val="00A31DAF"/>
    <w:rsid w:val="00A363BD"/>
    <w:rsid w:val="00A36439"/>
    <w:rsid w:val="00A4021E"/>
    <w:rsid w:val="00A402C5"/>
    <w:rsid w:val="00A41AAB"/>
    <w:rsid w:val="00A4263B"/>
    <w:rsid w:val="00A445B5"/>
    <w:rsid w:val="00A47402"/>
    <w:rsid w:val="00A47E69"/>
    <w:rsid w:val="00A509AB"/>
    <w:rsid w:val="00A51F2B"/>
    <w:rsid w:val="00A52C95"/>
    <w:rsid w:val="00A555EE"/>
    <w:rsid w:val="00A6269E"/>
    <w:rsid w:val="00A627B2"/>
    <w:rsid w:val="00A639AA"/>
    <w:rsid w:val="00A63BAB"/>
    <w:rsid w:val="00A67937"/>
    <w:rsid w:val="00A73BC9"/>
    <w:rsid w:val="00A73FA9"/>
    <w:rsid w:val="00A746A7"/>
    <w:rsid w:val="00A76636"/>
    <w:rsid w:val="00A76D73"/>
    <w:rsid w:val="00A7770A"/>
    <w:rsid w:val="00A77B97"/>
    <w:rsid w:val="00A77DA7"/>
    <w:rsid w:val="00A80348"/>
    <w:rsid w:val="00A817B5"/>
    <w:rsid w:val="00A82676"/>
    <w:rsid w:val="00A866CD"/>
    <w:rsid w:val="00A91ACB"/>
    <w:rsid w:val="00A92336"/>
    <w:rsid w:val="00A95DF3"/>
    <w:rsid w:val="00A9769A"/>
    <w:rsid w:val="00AA3094"/>
    <w:rsid w:val="00AA44CD"/>
    <w:rsid w:val="00AA6194"/>
    <w:rsid w:val="00AA65B8"/>
    <w:rsid w:val="00AA6E5F"/>
    <w:rsid w:val="00AB132C"/>
    <w:rsid w:val="00AB5A52"/>
    <w:rsid w:val="00AB6A75"/>
    <w:rsid w:val="00AB766F"/>
    <w:rsid w:val="00AC038C"/>
    <w:rsid w:val="00AC1FCA"/>
    <w:rsid w:val="00AC2727"/>
    <w:rsid w:val="00AC2A84"/>
    <w:rsid w:val="00AC39AA"/>
    <w:rsid w:val="00AD1010"/>
    <w:rsid w:val="00AD47BF"/>
    <w:rsid w:val="00AD5011"/>
    <w:rsid w:val="00AD7FB3"/>
    <w:rsid w:val="00AE1BBF"/>
    <w:rsid w:val="00AE2841"/>
    <w:rsid w:val="00AE4442"/>
    <w:rsid w:val="00AF2F32"/>
    <w:rsid w:val="00AF435F"/>
    <w:rsid w:val="00AF61AB"/>
    <w:rsid w:val="00AF7223"/>
    <w:rsid w:val="00B00DD5"/>
    <w:rsid w:val="00B02284"/>
    <w:rsid w:val="00B034E9"/>
    <w:rsid w:val="00B03EE2"/>
    <w:rsid w:val="00B0532C"/>
    <w:rsid w:val="00B0722F"/>
    <w:rsid w:val="00B1196B"/>
    <w:rsid w:val="00B147CD"/>
    <w:rsid w:val="00B15B27"/>
    <w:rsid w:val="00B16B9C"/>
    <w:rsid w:val="00B1783A"/>
    <w:rsid w:val="00B21A55"/>
    <w:rsid w:val="00B22AD0"/>
    <w:rsid w:val="00B22BAB"/>
    <w:rsid w:val="00B23210"/>
    <w:rsid w:val="00B23794"/>
    <w:rsid w:val="00B25063"/>
    <w:rsid w:val="00B257D4"/>
    <w:rsid w:val="00B302EE"/>
    <w:rsid w:val="00B33D63"/>
    <w:rsid w:val="00B362D5"/>
    <w:rsid w:val="00B37AD8"/>
    <w:rsid w:val="00B409EF"/>
    <w:rsid w:val="00B42FB5"/>
    <w:rsid w:val="00B464EB"/>
    <w:rsid w:val="00B53013"/>
    <w:rsid w:val="00B53348"/>
    <w:rsid w:val="00B61343"/>
    <w:rsid w:val="00B61BB9"/>
    <w:rsid w:val="00B620A0"/>
    <w:rsid w:val="00B63A03"/>
    <w:rsid w:val="00B6445F"/>
    <w:rsid w:val="00B64F86"/>
    <w:rsid w:val="00B66196"/>
    <w:rsid w:val="00B662DA"/>
    <w:rsid w:val="00B67C57"/>
    <w:rsid w:val="00B7088E"/>
    <w:rsid w:val="00B713FF"/>
    <w:rsid w:val="00B72BAF"/>
    <w:rsid w:val="00B77F65"/>
    <w:rsid w:val="00B81295"/>
    <w:rsid w:val="00B828D8"/>
    <w:rsid w:val="00B85C43"/>
    <w:rsid w:val="00B86E4B"/>
    <w:rsid w:val="00B87B38"/>
    <w:rsid w:val="00B905DE"/>
    <w:rsid w:val="00B9169B"/>
    <w:rsid w:val="00B9407C"/>
    <w:rsid w:val="00B94921"/>
    <w:rsid w:val="00BA2401"/>
    <w:rsid w:val="00BA2ED4"/>
    <w:rsid w:val="00BB0262"/>
    <w:rsid w:val="00BB3B45"/>
    <w:rsid w:val="00BB567D"/>
    <w:rsid w:val="00BB75F8"/>
    <w:rsid w:val="00BC0516"/>
    <w:rsid w:val="00BC2BB0"/>
    <w:rsid w:val="00BC2E92"/>
    <w:rsid w:val="00BC4172"/>
    <w:rsid w:val="00BC6474"/>
    <w:rsid w:val="00BD0699"/>
    <w:rsid w:val="00BD08F1"/>
    <w:rsid w:val="00BD2130"/>
    <w:rsid w:val="00BD46B3"/>
    <w:rsid w:val="00BD493B"/>
    <w:rsid w:val="00BD51E5"/>
    <w:rsid w:val="00BE459C"/>
    <w:rsid w:val="00BE483E"/>
    <w:rsid w:val="00BE553C"/>
    <w:rsid w:val="00BE6354"/>
    <w:rsid w:val="00BE6538"/>
    <w:rsid w:val="00BF0B99"/>
    <w:rsid w:val="00BF3D1B"/>
    <w:rsid w:val="00BF62C5"/>
    <w:rsid w:val="00BF6712"/>
    <w:rsid w:val="00C00797"/>
    <w:rsid w:val="00C01046"/>
    <w:rsid w:val="00C048D3"/>
    <w:rsid w:val="00C07097"/>
    <w:rsid w:val="00C101F2"/>
    <w:rsid w:val="00C13566"/>
    <w:rsid w:val="00C16CAE"/>
    <w:rsid w:val="00C17CA1"/>
    <w:rsid w:val="00C202F4"/>
    <w:rsid w:val="00C2272F"/>
    <w:rsid w:val="00C22C2A"/>
    <w:rsid w:val="00C261ED"/>
    <w:rsid w:val="00C26ED8"/>
    <w:rsid w:val="00C30C62"/>
    <w:rsid w:val="00C321F1"/>
    <w:rsid w:val="00C32669"/>
    <w:rsid w:val="00C4466B"/>
    <w:rsid w:val="00C47806"/>
    <w:rsid w:val="00C51923"/>
    <w:rsid w:val="00C55223"/>
    <w:rsid w:val="00C56D69"/>
    <w:rsid w:val="00C56E22"/>
    <w:rsid w:val="00C6344D"/>
    <w:rsid w:val="00C63F3D"/>
    <w:rsid w:val="00C65507"/>
    <w:rsid w:val="00C65A5E"/>
    <w:rsid w:val="00C65BAA"/>
    <w:rsid w:val="00C65E9B"/>
    <w:rsid w:val="00C662B5"/>
    <w:rsid w:val="00C70EF6"/>
    <w:rsid w:val="00C71027"/>
    <w:rsid w:val="00C7444E"/>
    <w:rsid w:val="00C74452"/>
    <w:rsid w:val="00C7622B"/>
    <w:rsid w:val="00C76AA4"/>
    <w:rsid w:val="00C77718"/>
    <w:rsid w:val="00C77D98"/>
    <w:rsid w:val="00C84237"/>
    <w:rsid w:val="00C84421"/>
    <w:rsid w:val="00C852EF"/>
    <w:rsid w:val="00C869F7"/>
    <w:rsid w:val="00C87890"/>
    <w:rsid w:val="00C90204"/>
    <w:rsid w:val="00C902D1"/>
    <w:rsid w:val="00C910CE"/>
    <w:rsid w:val="00C93342"/>
    <w:rsid w:val="00C9498A"/>
    <w:rsid w:val="00C957BA"/>
    <w:rsid w:val="00C95B38"/>
    <w:rsid w:val="00C9720B"/>
    <w:rsid w:val="00CA0BA7"/>
    <w:rsid w:val="00CA18F5"/>
    <w:rsid w:val="00CB06A0"/>
    <w:rsid w:val="00CB256E"/>
    <w:rsid w:val="00CB598E"/>
    <w:rsid w:val="00CB7C74"/>
    <w:rsid w:val="00CB7D10"/>
    <w:rsid w:val="00CC272D"/>
    <w:rsid w:val="00CC79AD"/>
    <w:rsid w:val="00CC7ADD"/>
    <w:rsid w:val="00CC7D71"/>
    <w:rsid w:val="00CD0EE3"/>
    <w:rsid w:val="00CD42D5"/>
    <w:rsid w:val="00CD6607"/>
    <w:rsid w:val="00CD7D16"/>
    <w:rsid w:val="00CE02BA"/>
    <w:rsid w:val="00CE6EA2"/>
    <w:rsid w:val="00CF0A9D"/>
    <w:rsid w:val="00CF18AF"/>
    <w:rsid w:val="00CF35E5"/>
    <w:rsid w:val="00CF41F3"/>
    <w:rsid w:val="00CF4D10"/>
    <w:rsid w:val="00CF5A57"/>
    <w:rsid w:val="00CF639E"/>
    <w:rsid w:val="00CF72E6"/>
    <w:rsid w:val="00D02E3D"/>
    <w:rsid w:val="00D04867"/>
    <w:rsid w:val="00D051E4"/>
    <w:rsid w:val="00D057F4"/>
    <w:rsid w:val="00D12F91"/>
    <w:rsid w:val="00D13B53"/>
    <w:rsid w:val="00D145E5"/>
    <w:rsid w:val="00D150A5"/>
    <w:rsid w:val="00D17C48"/>
    <w:rsid w:val="00D20DB1"/>
    <w:rsid w:val="00D221A0"/>
    <w:rsid w:val="00D2371E"/>
    <w:rsid w:val="00D24B65"/>
    <w:rsid w:val="00D27EB9"/>
    <w:rsid w:val="00D3046C"/>
    <w:rsid w:val="00D32BAF"/>
    <w:rsid w:val="00D34F51"/>
    <w:rsid w:val="00D37FF2"/>
    <w:rsid w:val="00D407F0"/>
    <w:rsid w:val="00D41166"/>
    <w:rsid w:val="00D42DD0"/>
    <w:rsid w:val="00D53973"/>
    <w:rsid w:val="00D539F2"/>
    <w:rsid w:val="00D540EB"/>
    <w:rsid w:val="00D5511D"/>
    <w:rsid w:val="00D57A00"/>
    <w:rsid w:val="00D57B0F"/>
    <w:rsid w:val="00D60AA1"/>
    <w:rsid w:val="00D61265"/>
    <w:rsid w:val="00D64A69"/>
    <w:rsid w:val="00D657CB"/>
    <w:rsid w:val="00D65D02"/>
    <w:rsid w:val="00D65D74"/>
    <w:rsid w:val="00D70107"/>
    <w:rsid w:val="00D70A62"/>
    <w:rsid w:val="00D70AF6"/>
    <w:rsid w:val="00D73266"/>
    <w:rsid w:val="00D74B6F"/>
    <w:rsid w:val="00D77E7F"/>
    <w:rsid w:val="00D81CFF"/>
    <w:rsid w:val="00D82542"/>
    <w:rsid w:val="00D85643"/>
    <w:rsid w:val="00D85D63"/>
    <w:rsid w:val="00D90ADD"/>
    <w:rsid w:val="00D95DC3"/>
    <w:rsid w:val="00DA5D97"/>
    <w:rsid w:val="00DB0F03"/>
    <w:rsid w:val="00DB6A43"/>
    <w:rsid w:val="00DB7753"/>
    <w:rsid w:val="00DC0F56"/>
    <w:rsid w:val="00DC2920"/>
    <w:rsid w:val="00DC2F5F"/>
    <w:rsid w:val="00DC78AE"/>
    <w:rsid w:val="00DC7A91"/>
    <w:rsid w:val="00DD1CC8"/>
    <w:rsid w:val="00DD28DB"/>
    <w:rsid w:val="00DD310B"/>
    <w:rsid w:val="00DD3CE3"/>
    <w:rsid w:val="00DD52CA"/>
    <w:rsid w:val="00DD7368"/>
    <w:rsid w:val="00DF0CE3"/>
    <w:rsid w:val="00DF2C8C"/>
    <w:rsid w:val="00DF4325"/>
    <w:rsid w:val="00DF54DD"/>
    <w:rsid w:val="00DF58EE"/>
    <w:rsid w:val="00DF73D7"/>
    <w:rsid w:val="00E00D38"/>
    <w:rsid w:val="00E00EC5"/>
    <w:rsid w:val="00E00FBA"/>
    <w:rsid w:val="00E01BCC"/>
    <w:rsid w:val="00E0239C"/>
    <w:rsid w:val="00E05A43"/>
    <w:rsid w:val="00E1051E"/>
    <w:rsid w:val="00E14638"/>
    <w:rsid w:val="00E14B27"/>
    <w:rsid w:val="00E173FA"/>
    <w:rsid w:val="00E17F23"/>
    <w:rsid w:val="00E22D3E"/>
    <w:rsid w:val="00E245B4"/>
    <w:rsid w:val="00E24EA8"/>
    <w:rsid w:val="00E3428B"/>
    <w:rsid w:val="00E36D0B"/>
    <w:rsid w:val="00E40F8A"/>
    <w:rsid w:val="00E410E0"/>
    <w:rsid w:val="00E42001"/>
    <w:rsid w:val="00E441CB"/>
    <w:rsid w:val="00E44F1C"/>
    <w:rsid w:val="00E44FF6"/>
    <w:rsid w:val="00E46177"/>
    <w:rsid w:val="00E4687E"/>
    <w:rsid w:val="00E47420"/>
    <w:rsid w:val="00E477A2"/>
    <w:rsid w:val="00E50AFF"/>
    <w:rsid w:val="00E51973"/>
    <w:rsid w:val="00E53AC2"/>
    <w:rsid w:val="00E53F26"/>
    <w:rsid w:val="00E5666D"/>
    <w:rsid w:val="00E57D16"/>
    <w:rsid w:val="00E57D59"/>
    <w:rsid w:val="00E63A9C"/>
    <w:rsid w:val="00E662A7"/>
    <w:rsid w:val="00E66846"/>
    <w:rsid w:val="00E6737C"/>
    <w:rsid w:val="00E72E78"/>
    <w:rsid w:val="00E83343"/>
    <w:rsid w:val="00E849DE"/>
    <w:rsid w:val="00E8658A"/>
    <w:rsid w:val="00E87142"/>
    <w:rsid w:val="00E91282"/>
    <w:rsid w:val="00E9175D"/>
    <w:rsid w:val="00E95DD2"/>
    <w:rsid w:val="00E97F5B"/>
    <w:rsid w:val="00EA0F10"/>
    <w:rsid w:val="00EA3913"/>
    <w:rsid w:val="00EA72AE"/>
    <w:rsid w:val="00EA7B02"/>
    <w:rsid w:val="00EB1FE6"/>
    <w:rsid w:val="00EB2154"/>
    <w:rsid w:val="00EB21DE"/>
    <w:rsid w:val="00EB28C4"/>
    <w:rsid w:val="00EB4B25"/>
    <w:rsid w:val="00EB6518"/>
    <w:rsid w:val="00EC538F"/>
    <w:rsid w:val="00EC586B"/>
    <w:rsid w:val="00ED1241"/>
    <w:rsid w:val="00ED12FD"/>
    <w:rsid w:val="00ED18DD"/>
    <w:rsid w:val="00ED20FA"/>
    <w:rsid w:val="00ED3FC5"/>
    <w:rsid w:val="00ED4E0D"/>
    <w:rsid w:val="00EE5A13"/>
    <w:rsid w:val="00EF0CEB"/>
    <w:rsid w:val="00EF4C3B"/>
    <w:rsid w:val="00F005B7"/>
    <w:rsid w:val="00F00DC1"/>
    <w:rsid w:val="00F03056"/>
    <w:rsid w:val="00F03B66"/>
    <w:rsid w:val="00F04848"/>
    <w:rsid w:val="00F07C8E"/>
    <w:rsid w:val="00F11929"/>
    <w:rsid w:val="00F12B4C"/>
    <w:rsid w:val="00F159FC"/>
    <w:rsid w:val="00F206EE"/>
    <w:rsid w:val="00F20E32"/>
    <w:rsid w:val="00F2545F"/>
    <w:rsid w:val="00F26870"/>
    <w:rsid w:val="00F26AD9"/>
    <w:rsid w:val="00F27704"/>
    <w:rsid w:val="00F31828"/>
    <w:rsid w:val="00F32962"/>
    <w:rsid w:val="00F32A40"/>
    <w:rsid w:val="00F3424E"/>
    <w:rsid w:val="00F35D50"/>
    <w:rsid w:val="00F379B9"/>
    <w:rsid w:val="00F41786"/>
    <w:rsid w:val="00F42B7D"/>
    <w:rsid w:val="00F479CA"/>
    <w:rsid w:val="00F521AB"/>
    <w:rsid w:val="00F521AE"/>
    <w:rsid w:val="00F55FF7"/>
    <w:rsid w:val="00F61207"/>
    <w:rsid w:val="00F650CE"/>
    <w:rsid w:val="00F658C8"/>
    <w:rsid w:val="00F664E4"/>
    <w:rsid w:val="00F66525"/>
    <w:rsid w:val="00F67444"/>
    <w:rsid w:val="00F67B2C"/>
    <w:rsid w:val="00F67E40"/>
    <w:rsid w:val="00F7114E"/>
    <w:rsid w:val="00F75B58"/>
    <w:rsid w:val="00F76BFD"/>
    <w:rsid w:val="00F80ABC"/>
    <w:rsid w:val="00F82293"/>
    <w:rsid w:val="00F8238B"/>
    <w:rsid w:val="00F82764"/>
    <w:rsid w:val="00F92134"/>
    <w:rsid w:val="00F9691A"/>
    <w:rsid w:val="00FA08F7"/>
    <w:rsid w:val="00FA2BFE"/>
    <w:rsid w:val="00FA3A5A"/>
    <w:rsid w:val="00FA3BD9"/>
    <w:rsid w:val="00FA4A8B"/>
    <w:rsid w:val="00FA654B"/>
    <w:rsid w:val="00FA6B8F"/>
    <w:rsid w:val="00FA7098"/>
    <w:rsid w:val="00FB6BE7"/>
    <w:rsid w:val="00FC16F4"/>
    <w:rsid w:val="00FC1F51"/>
    <w:rsid w:val="00FC586E"/>
    <w:rsid w:val="00FC5B45"/>
    <w:rsid w:val="00FC62D3"/>
    <w:rsid w:val="00FD1688"/>
    <w:rsid w:val="00FD48FC"/>
    <w:rsid w:val="00FD521E"/>
    <w:rsid w:val="00FD6337"/>
    <w:rsid w:val="00FD7D3F"/>
    <w:rsid w:val="00FE2282"/>
    <w:rsid w:val="00FE387B"/>
    <w:rsid w:val="00FF3EDB"/>
    <w:rsid w:val="00FF4A9E"/>
    <w:rsid w:val="00FF56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CD42"/>
  <w15:chartTrackingRefBased/>
  <w15:docId w15:val="{E65C42F5-0102-477B-8E7A-34F0F6CC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C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List Paragraph (numbered (a)),List Paragraph1,List Paragraph 1,CV lower headings,Graphic"/>
    <w:basedOn w:val="Normal"/>
    <w:link w:val="ListParagraphChar"/>
    <w:uiPriority w:val="34"/>
    <w:qFormat/>
    <w:rsid w:val="0038698E"/>
    <w:pPr>
      <w:ind w:left="720"/>
      <w:contextualSpacing/>
    </w:pPr>
  </w:style>
  <w:style w:type="paragraph" w:styleId="FootnoteText">
    <w:name w:val="footnote text"/>
    <w:basedOn w:val="Normal"/>
    <w:link w:val="FootnoteTextChar"/>
    <w:semiHidden/>
    <w:unhideWhenUsed/>
    <w:rsid w:val="00745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516"/>
    <w:rPr>
      <w:sz w:val="20"/>
      <w:szCs w:val="20"/>
    </w:rPr>
  </w:style>
  <w:style w:type="character" w:styleId="FootnoteReference">
    <w:name w:val="footnote reference"/>
    <w:basedOn w:val="DefaultParagraphFont"/>
    <w:semiHidden/>
    <w:unhideWhenUsed/>
    <w:rsid w:val="00745516"/>
    <w:rPr>
      <w:vertAlign w:val="superscript"/>
    </w:rPr>
  </w:style>
  <w:style w:type="character" w:styleId="Hyperlink">
    <w:name w:val="Hyperlink"/>
    <w:basedOn w:val="DefaultParagraphFont"/>
    <w:uiPriority w:val="99"/>
    <w:unhideWhenUsed/>
    <w:rsid w:val="00745516"/>
    <w:rPr>
      <w:color w:val="0563C1" w:themeColor="hyperlink"/>
      <w:u w:val="single"/>
    </w:rPr>
  </w:style>
  <w:style w:type="character" w:customStyle="1" w:styleId="UnresolvedMention1">
    <w:name w:val="Unresolved Mention1"/>
    <w:basedOn w:val="DefaultParagraphFont"/>
    <w:uiPriority w:val="99"/>
    <w:semiHidden/>
    <w:unhideWhenUsed/>
    <w:rsid w:val="00745516"/>
    <w:rPr>
      <w:color w:val="605E5C"/>
      <w:shd w:val="clear" w:color="auto" w:fill="E1DFDD"/>
    </w:rPr>
  </w:style>
  <w:style w:type="paragraph" w:styleId="Header">
    <w:name w:val="header"/>
    <w:basedOn w:val="Normal"/>
    <w:link w:val="HeaderChar"/>
    <w:uiPriority w:val="99"/>
    <w:unhideWhenUsed/>
    <w:rsid w:val="00662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A7"/>
  </w:style>
  <w:style w:type="paragraph" w:styleId="Footer">
    <w:name w:val="footer"/>
    <w:basedOn w:val="Normal"/>
    <w:link w:val="FooterChar"/>
    <w:uiPriority w:val="99"/>
    <w:unhideWhenUsed/>
    <w:rsid w:val="00662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A7"/>
  </w:style>
  <w:style w:type="table" w:styleId="GridTable5Dark-Accent1">
    <w:name w:val="Grid Table 5 Dark Accent 1"/>
    <w:basedOn w:val="TableNormal"/>
    <w:uiPriority w:val="50"/>
    <w:rsid w:val="004A50A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3E0FD6"/>
    <w:rPr>
      <w:sz w:val="16"/>
      <w:szCs w:val="16"/>
    </w:rPr>
  </w:style>
  <w:style w:type="paragraph" w:styleId="CommentText">
    <w:name w:val="annotation text"/>
    <w:basedOn w:val="Normal"/>
    <w:link w:val="CommentTextChar"/>
    <w:uiPriority w:val="99"/>
    <w:unhideWhenUsed/>
    <w:rsid w:val="003E0FD6"/>
    <w:pPr>
      <w:spacing w:line="240" w:lineRule="auto"/>
    </w:pPr>
    <w:rPr>
      <w:sz w:val="20"/>
      <w:szCs w:val="20"/>
    </w:rPr>
  </w:style>
  <w:style w:type="character" w:customStyle="1" w:styleId="CommentTextChar">
    <w:name w:val="Comment Text Char"/>
    <w:basedOn w:val="DefaultParagraphFont"/>
    <w:link w:val="CommentText"/>
    <w:uiPriority w:val="99"/>
    <w:rsid w:val="003E0FD6"/>
    <w:rPr>
      <w:sz w:val="20"/>
      <w:szCs w:val="20"/>
    </w:rPr>
  </w:style>
  <w:style w:type="paragraph" w:styleId="CommentSubject">
    <w:name w:val="annotation subject"/>
    <w:basedOn w:val="CommentText"/>
    <w:next w:val="CommentText"/>
    <w:link w:val="CommentSubjectChar"/>
    <w:uiPriority w:val="99"/>
    <w:semiHidden/>
    <w:unhideWhenUsed/>
    <w:rsid w:val="003E0FD6"/>
    <w:rPr>
      <w:b/>
      <w:bCs/>
    </w:rPr>
  </w:style>
  <w:style w:type="character" w:customStyle="1" w:styleId="CommentSubjectChar">
    <w:name w:val="Comment Subject Char"/>
    <w:basedOn w:val="CommentTextChar"/>
    <w:link w:val="CommentSubject"/>
    <w:uiPriority w:val="99"/>
    <w:semiHidden/>
    <w:rsid w:val="003E0FD6"/>
    <w:rPr>
      <w:b/>
      <w:bCs/>
      <w:sz w:val="20"/>
      <w:szCs w:val="20"/>
    </w:rPr>
  </w:style>
  <w:style w:type="paragraph" w:styleId="BalloonText">
    <w:name w:val="Balloon Text"/>
    <w:basedOn w:val="Normal"/>
    <w:link w:val="BalloonTextChar"/>
    <w:uiPriority w:val="99"/>
    <w:semiHidden/>
    <w:unhideWhenUsed/>
    <w:rsid w:val="003E0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D6"/>
    <w:rPr>
      <w:rFonts w:ascii="Segoe UI" w:hAnsi="Segoe UI" w:cs="Segoe UI"/>
      <w:sz w:val="18"/>
      <w:szCs w:val="18"/>
    </w:rPr>
  </w:style>
  <w:style w:type="paragraph" w:styleId="NoSpacing">
    <w:name w:val="No Spacing"/>
    <w:uiPriority w:val="1"/>
    <w:qFormat/>
    <w:rsid w:val="009E534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214611"/>
    <w:rPr>
      <w:color w:val="954F72" w:themeColor="followedHyperlink"/>
      <w:u w:val="single"/>
    </w:rPr>
  </w:style>
  <w:style w:type="character" w:customStyle="1" w:styleId="UnresolvedMention10">
    <w:name w:val="Unresolved Mention1"/>
    <w:basedOn w:val="DefaultParagraphFont"/>
    <w:uiPriority w:val="99"/>
    <w:semiHidden/>
    <w:unhideWhenUsed/>
    <w:rsid w:val="00383E6D"/>
    <w:rPr>
      <w:color w:val="605E5C"/>
      <w:shd w:val="clear" w:color="auto" w:fill="E1DFDD"/>
    </w:rPr>
  </w:style>
  <w:style w:type="table" w:styleId="TableGrid">
    <w:name w:val="Table Grid"/>
    <w:basedOn w:val="TableNormal"/>
    <w:uiPriority w:val="39"/>
    <w:rsid w:val="006A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apis Bulleted List Char,List Paragraph (numbered (a)) Char,List Paragraph1 Char,List Paragraph 1 Char,CV lower headings Char,Graphic Char"/>
    <w:link w:val="ListParagraph"/>
    <w:uiPriority w:val="34"/>
    <w:qFormat/>
    <w:locked/>
    <w:rsid w:val="009C5908"/>
  </w:style>
  <w:style w:type="table" w:styleId="GridTable4-Accent5">
    <w:name w:val="Grid Table 4 Accent 5"/>
    <w:basedOn w:val="TableNormal"/>
    <w:uiPriority w:val="49"/>
    <w:rsid w:val="000C57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0236D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C00797"/>
    <w:pPr>
      <w:spacing w:after="0" w:line="240" w:lineRule="auto"/>
    </w:pPr>
  </w:style>
  <w:style w:type="paragraph" w:styleId="NormalWeb">
    <w:name w:val="Normal (Web)"/>
    <w:basedOn w:val="Normal"/>
    <w:uiPriority w:val="99"/>
    <w:unhideWhenUsed/>
    <w:rsid w:val="00F80AB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DF2C8C"/>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C22C2A"/>
    <w:pPr>
      <w:tabs>
        <w:tab w:val="left" w:pos="900"/>
        <w:tab w:val="right" w:pos="8630"/>
      </w:tabs>
      <w:spacing w:after="100" w:line="276" w:lineRule="auto"/>
      <w:ind w:left="220"/>
    </w:pPr>
    <w:rPr>
      <w:rFonts w:ascii="Calibri" w:eastAsia="Calibri" w:hAnsi="Calibri" w:cs="Calibri"/>
    </w:rPr>
  </w:style>
  <w:style w:type="paragraph" w:customStyle="1" w:styleId="Normal1">
    <w:name w:val="Normal1"/>
    <w:link w:val="Normal1Char"/>
    <w:rsid w:val="00A21383"/>
    <w:pPr>
      <w:spacing w:after="200" w:line="276" w:lineRule="auto"/>
    </w:pPr>
    <w:rPr>
      <w:rFonts w:ascii="Calibri" w:eastAsia="Calibri" w:hAnsi="Calibri" w:cs="Calibri"/>
    </w:rPr>
  </w:style>
  <w:style w:type="character" w:customStyle="1" w:styleId="Normal1Char">
    <w:name w:val="Normal1 Char"/>
    <w:basedOn w:val="DefaultParagraphFont"/>
    <w:link w:val="Normal1"/>
    <w:rsid w:val="00A213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2181">
      <w:bodyDiv w:val="1"/>
      <w:marLeft w:val="0"/>
      <w:marRight w:val="0"/>
      <w:marTop w:val="0"/>
      <w:marBottom w:val="0"/>
      <w:divBdr>
        <w:top w:val="none" w:sz="0" w:space="0" w:color="auto"/>
        <w:left w:val="none" w:sz="0" w:space="0" w:color="auto"/>
        <w:bottom w:val="none" w:sz="0" w:space="0" w:color="auto"/>
        <w:right w:val="none" w:sz="0" w:space="0" w:color="auto"/>
      </w:divBdr>
      <w:divsChild>
        <w:div w:id="2073580066">
          <w:marLeft w:val="446"/>
          <w:marRight w:val="0"/>
          <w:marTop w:val="0"/>
          <w:marBottom w:val="120"/>
          <w:divBdr>
            <w:top w:val="none" w:sz="0" w:space="0" w:color="auto"/>
            <w:left w:val="none" w:sz="0" w:space="0" w:color="auto"/>
            <w:bottom w:val="none" w:sz="0" w:space="0" w:color="auto"/>
            <w:right w:val="none" w:sz="0" w:space="0" w:color="auto"/>
          </w:divBdr>
        </w:div>
      </w:divsChild>
    </w:div>
    <w:div w:id="235670894">
      <w:bodyDiv w:val="1"/>
      <w:marLeft w:val="0"/>
      <w:marRight w:val="0"/>
      <w:marTop w:val="0"/>
      <w:marBottom w:val="0"/>
      <w:divBdr>
        <w:top w:val="none" w:sz="0" w:space="0" w:color="auto"/>
        <w:left w:val="none" w:sz="0" w:space="0" w:color="auto"/>
        <w:bottom w:val="none" w:sz="0" w:space="0" w:color="auto"/>
        <w:right w:val="none" w:sz="0" w:space="0" w:color="auto"/>
      </w:divBdr>
    </w:div>
    <w:div w:id="66729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8757">
          <w:marLeft w:val="605"/>
          <w:marRight w:val="0"/>
          <w:marTop w:val="0"/>
          <w:marBottom w:val="0"/>
          <w:divBdr>
            <w:top w:val="none" w:sz="0" w:space="0" w:color="auto"/>
            <w:left w:val="none" w:sz="0" w:space="0" w:color="auto"/>
            <w:bottom w:val="none" w:sz="0" w:space="0" w:color="auto"/>
            <w:right w:val="none" w:sz="0" w:space="0" w:color="auto"/>
          </w:divBdr>
        </w:div>
        <w:div w:id="1695762174">
          <w:marLeft w:val="605"/>
          <w:marRight w:val="0"/>
          <w:marTop w:val="0"/>
          <w:marBottom w:val="0"/>
          <w:divBdr>
            <w:top w:val="none" w:sz="0" w:space="0" w:color="auto"/>
            <w:left w:val="none" w:sz="0" w:space="0" w:color="auto"/>
            <w:bottom w:val="none" w:sz="0" w:space="0" w:color="auto"/>
            <w:right w:val="none" w:sz="0" w:space="0" w:color="auto"/>
          </w:divBdr>
        </w:div>
      </w:divsChild>
    </w:div>
    <w:div w:id="842864792">
      <w:bodyDiv w:val="1"/>
      <w:marLeft w:val="0"/>
      <w:marRight w:val="0"/>
      <w:marTop w:val="0"/>
      <w:marBottom w:val="0"/>
      <w:divBdr>
        <w:top w:val="none" w:sz="0" w:space="0" w:color="auto"/>
        <w:left w:val="none" w:sz="0" w:space="0" w:color="auto"/>
        <w:bottom w:val="none" w:sz="0" w:space="0" w:color="auto"/>
        <w:right w:val="none" w:sz="0" w:space="0" w:color="auto"/>
      </w:divBdr>
    </w:div>
    <w:div w:id="1163206885">
      <w:bodyDiv w:val="1"/>
      <w:marLeft w:val="0"/>
      <w:marRight w:val="0"/>
      <w:marTop w:val="0"/>
      <w:marBottom w:val="0"/>
      <w:divBdr>
        <w:top w:val="none" w:sz="0" w:space="0" w:color="auto"/>
        <w:left w:val="none" w:sz="0" w:space="0" w:color="auto"/>
        <w:bottom w:val="none" w:sz="0" w:space="0" w:color="auto"/>
        <w:right w:val="none" w:sz="0" w:space="0" w:color="auto"/>
      </w:divBdr>
    </w:div>
    <w:div w:id="1424759687">
      <w:bodyDiv w:val="1"/>
      <w:marLeft w:val="0"/>
      <w:marRight w:val="0"/>
      <w:marTop w:val="0"/>
      <w:marBottom w:val="0"/>
      <w:divBdr>
        <w:top w:val="none" w:sz="0" w:space="0" w:color="auto"/>
        <w:left w:val="none" w:sz="0" w:space="0" w:color="auto"/>
        <w:bottom w:val="none" w:sz="0" w:space="0" w:color="auto"/>
        <w:right w:val="none" w:sz="0" w:space="0" w:color="auto"/>
      </w:divBdr>
    </w:div>
    <w:div w:id="1496870871">
      <w:bodyDiv w:val="1"/>
      <w:marLeft w:val="0"/>
      <w:marRight w:val="0"/>
      <w:marTop w:val="0"/>
      <w:marBottom w:val="0"/>
      <w:divBdr>
        <w:top w:val="none" w:sz="0" w:space="0" w:color="auto"/>
        <w:left w:val="none" w:sz="0" w:space="0" w:color="auto"/>
        <w:bottom w:val="none" w:sz="0" w:space="0" w:color="auto"/>
        <w:right w:val="none" w:sz="0" w:space="0" w:color="auto"/>
      </w:divBdr>
    </w:div>
    <w:div w:id="1567959169">
      <w:bodyDiv w:val="1"/>
      <w:marLeft w:val="0"/>
      <w:marRight w:val="0"/>
      <w:marTop w:val="0"/>
      <w:marBottom w:val="0"/>
      <w:divBdr>
        <w:top w:val="none" w:sz="0" w:space="0" w:color="auto"/>
        <w:left w:val="none" w:sz="0" w:space="0" w:color="auto"/>
        <w:bottom w:val="none" w:sz="0" w:space="0" w:color="auto"/>
        <w:right w:val="none" w:sz="0" w:space="0" w:color="auto"/>
      </w:divBdr>
    </w:div>
    <w:div w:id="1597401906">
      <w:bodyDiv w:val="1"/>
      <w:marLeft w:val="0"/>
      <w:marRight w:val="0"/>
      <w:marTop w:val="0"/>
      <w:marBottom w:val="0"/>
      <w:divBdr>
        <w:top w:val="none" w:sz="0" w:space="0" w:color="auto"/>
        <w:left w:val="none" w:sz="0" w:space="0" w:color="auto"/>
        <w:bottom w:val="none" w:sz="0" w:space="0" w:color="auto"/>
        <w:right w:val="none" w:sz="0" w:space="0" w:color="auto"/>
      </w:divBdr>
    </w:div>
    <w:div w:id="2108623234">
      <w:bodyDiv w:val="1"/>
      <w:marLeft w:val="0"/>
      <w:marRight w:val="0"/>
      <w:marTop w:val="0"/>
      <w:marBottom w:val="0"/>
      <w:divBdr>
        <w:top w:val="none" w:sz="0" w:space="0" w:color="auto"/>
        <w:left w:val="none" w:sz="0" w:space="0" w:color="auto"/>
        <w:bottom w:val="none" w:sz="0" w:space="0" w:color="auto"/>
        <w:right w:val="none" w:sz="0" w:space="0" w:color="auto"/>
      </w:divBdr>
      <w:divsChild>
        <w:div w:id="617294737">
          <w:marLeft w:val="734"/>
          <w:marRight w:val="0"/>
          <w:marTop w:val="0"/>
          <w:marBottom w:val="0"/>
          <w:divBdr>
            <w:top w:val="none" w:sz="0" w:space="0" w:color="auto"/>
            <w:left w:val="none" w:sz="0" w:space="0" w:color="auto"/>
            <w:bottom w:val="none" w:sz="0" w:space="0" w:color="auto"/>
            <w:right w:val="none" w:sz="0" w:space="0" w:color="auto"/>
          </w:divBdr>
        </w:div>
        <w:div w:id="514349935">
          <w:marLeft w:val="734"/>
          <w:marRight w:val="0"/>
          <w:marTop w:val="0"/>
          <w:marBottom w:val="0"/>
          <w:divBdr>
            <w:top w:val="none" w:sz="0" w:space="0" w:color="auto"/>
            <w:left w:val="none" w:sz="0" w:space="0" w:color="auto"/>
            <w:bottom w:val="none" w:sz="0" w:space="0" w:color="auto"/>
            <w:right w:val="none" w:sz="0" w:space="0" w:color="auto"/>
          </w:divBdr>
        </w:div>
        <w:div w:id="1202982846">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3038391E64E4E872A0ABD3B888EC3" ma:contentTypeVersion="12" ma:contentTypeDescription="Create a new document." ma:contentTypeScope="" ma:versionID="573e003e454a3b73b6299a8f4bea03bc">
  <xsd:schema xmlns:xsd="http://www.w3.org/2001/XMLSchema" xmlns:xs="http://www.w3.org/2001/XMLSchema" xmlns:p="http://schemas.microsoft.com/office/2006/metadata/properties" xmlns:ns3="e8c45e20-ea58-4e3e-ac19-5ed741cd3512" xmlns:ns4="e607181c-9c99-48d5-808d-bc6e4f9f4096" targetNamespace="http://schemas.microsoft.com/office/2006/metadata/properties" ma:root="true" ma:fieldsID="d0433540577648d7114e1c835aa51f84" ns3:_="" ns4:_="">
    <xsd:import namespace="e8c45e20-ea58-4e3e-ac19-5ed741cd3512"/>
    <xsd:import namespace="e607181c-9c99-48d5-808d-bc6e4f9f40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45e20-ea58-4e3e-ac19-5ed741cd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7181c-9c99-48d5-808d-bc6e4f9f40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5C09653D67EB4D8FE46CB0D3925497" ma:contentTypeVersion="13" ma:contentTypeDescription="Create a new document." ma:contentTypeScope="" ma:versionID="c9b218662d03b9b467ee288ae154f7bf">
  <xsd:schema xmlns:xsd="http://www.w3.org/2001/XMLSchema" xmlns:xs="http://www.w3.org/2001/XMLSchema" xmlns:p="http://schemas.microsoft.com/office/2006/metadata/properties" xmlns:ns2="c298a256-50be-4753-8952-ca27d0d4dc8a" xmlns:ns3="80858f64-3cf8-418f-aa77-8950fe23dc93" targetNamespace="http://schemas.microsoft.com/office/2006/metadata/properties" ma:root="true" ma:fieldsID="1f3b39c60e72cddad4cb572020d8c137" ns2:_="" ns3:_="">
    <xsd:import namespace="c298a256-50be-4753-8952-ca27d0d4dc8a"/>
    <xsd:import namespace="80858f64-3cf8-418f-aa77-8950fe23d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Remar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8a256-50be-4753-8952-ca27d0d4d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marks" ma:index="20" nillable="true" ma:displayName="Remarks" ma:description="we put a remark here to explain the contents of the folder" ma:format="Dropdown" ma:internalName="Remark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858f64-3cf8-418f-aa77-8950fe23d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2BA9B-82CD-48A5-A14B-214D51BDA2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CE993-7533-4E28-ACE3-99286AF406B0}">
  <ds:schemaRefs>
    <ds:schemaRef ds:uri="http://schemas.openxmlformats.org/officeDocument/2006/bibliography"/>
  </ds:schemaRefs>
</ds:datastoreItem>
</file>

<file path=customXml/itemProps3.xml><?xml version="1.0" encoding="utf-8"?>
<ds:datastoreItem xmlns:ds="http://schemas.openxmlformats.org/officeDocument/2006/customXml" ds:itemID="{AA6C7ACB-7223-46ED-A8BB-83F7CAFF8DFE}">
  <ds:schemaRefs>
    <ds:schemaRef ds:uri="http://schemas.microsoft.com/sharepoint/v3/contenttype/forms"/>
  </ds:schemaRefs>
</ds:datastoreItem>
</file>

<file path=customXml/itemProps4.xml><?xml version="1.0" encoding="utf-8"?>
<ds:datastoreItem xmlns:ds="http://schemas.openxmlformats.org/officeDocument/2006/customXml" ds:itemID="{72DE886B-8A80-4630-87EE-4205AFC29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45e20-ea58-4e3e-ac19-5ed741cd3512"/>
    <ds:schemaRef ds:uri="e607181c-9c99-48d5-808d-bc6e4f9f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7754D5-6B4D-48BD-BE46-D85CAC0F0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8a256-50be-4753-8952-ca27d0d4dc8a"/>
    <ds:schemaRef ds:uri="80858f64-3cf8-418f-aa77-8950fe23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Chitengi</dc:creator>
  <cp:keywords/>
  <dc:description/>
  <cp:lastModifiedBy>Gracious Divunda</cp:lastModifiedBy>
  <cp:revision>2</cp:revision>
  <cp:lastPrinted>2021-04-08T19:30:00Z</cp:lastPrinted>
  <dcterms:created xsi:type="dcterms:W3CDTF">2022-05-13T16:39:00Z</dcterms:created>
  <dcterms:modified xsi:type="dcterms:W3CDTF">2022-05-13T16:39:00Z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0x01010052D3038391E64E4E872A0ABD3B888EC3</vt:lpwstr>
  </property>
  <property fmtid="{D5CDD505-2E9C-101B-9397-08002B2CF9AE}" pid="3" name="MSIP_Label_2059aa38-f392-4105-be92-628035578272_Enabled">
    <vt:lpwstr>true</vt:lpwstr>
  </property>
  <property fmtid="{D5CDD505-2E9C-101B-9397-08002B2CF9AE}" pid="4" name="MSIP_Label_2059aa38-f392-4105-be92-628035578272_SetDate">
    <vt:lpwstr>2020-08-21T11:30:19Z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e2211225-b56b-43f2-8c51-0000ca3eb89d</vt:lpwstr>
  </property>
  <property fmtid="{D5CDD505-2E9C-101B-9397-08002B2CF9AE}" pid="9" name="MSIP_Label_2059aa38-f392-4105-be92-628035578272_ContentBits">
    <vt:lpwstr>0</vt:lpwstr>
  </property>
</Properties>
</file>