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D5720" w14:textId="51464E74" w:rsidR="003C4CDE" w:rsidRPr="0023715E" w:rsidRDefault="003C4CDE" w:rsidP="003C4CDE">
      <w:pPr>
        <w:pStyle w:val="G-heading2"/>
        <w:numPr>
          <w:ilvl w:val="0"/>
          <w:numId w:val="0"/>
        </w:numPr>
        <w:tabs>
          <w:tab w:val="left" w:pos="4860"/>
        </w:tabs>
        <w:spacing w:line="276" w:lineRule="auto"/>
        <w:ind w:left="576"/>
        <w:jc w:val="center"/>
        <w:rPr>
          <w:sz w:val="32"/>
          <w:szCs w:val="32"/>
          <w:u w:val="single"/>
        </w:rPr>
      </w:pPr>
      <w:r w:rsidRPr="0023715E">
        <w:rPr>
          <w:sz w:val="32"/>
          <w:szCs w:val="32"/>
          <w:u w:val="single"/>
        </w:rPr>
        <w:t>ANNEX I</w:t>
      </w:r>
    </w:p>
    <w:p w14:paraId="3E73D66C" w14:textId="55729546" w:rsidR="00491DF8" w:rsidRPr="0023715E" w:rsidRDefault="003C4CDE" w:rsidP="0023715E">
      <w:pPr>
        <w:pStyle w:val="G-heading2"/>
        <w:numPr>
          <w:ilvl w:val="0"/>
          <w:numId w:val="0"/>
        </w:numPr>
        <w:tabs>
          <w:tab w:val="left" w:pos="4860"/>
        </w:tabs>
        <w:spacing w:line="276" w:lineRule="auto"/>
        <w:jc w:val="both"/>
        <w:rPr>
          <w:sz w:val="32"/>
          <w:szCs w:val="32"/>
        </w:rPr>
      </w:pPr>
      <w:r w:rsidRPr="0023715E">
        <w:rPr>
          <w:sz w:val="32"/>
          <w:szCs w:val="32"/>
        </w:rPr>
        <w:t xml:space="preserve">TOR for Project Evaluation Consultant under Reimbursable Loan Agreement (RLA) to conduct Final Evaluation of the </w:t>
      </w:r>
      <w:r w:rsidR="00C43D62">
        <w:rPr>
          <w:sz w:val="32"/>
          <w:szCs w:val="32"/>
        </w:rPr>
        <w:t xml:space="preserve">Bahrain Unit of Sustainable Energy  </w:t>
      </w:r>
      <w:r w:rsidR="00E04389">
        <w:rPr>
          <w:sz w:val="32"/>
          <w:szCs w:val="32"/>
        </w:rPr>
        <w:t>(aka Sustainable Energy Unit – SEA)</w:t>
      </w:r>
    </w:p>
    <w:p w14:paraId="4C4141B9" w14:textId="10079996" w:rsidR="00491DF8" w:rsidRPr="00750436" w:rsidRDefault="00750436" w:rsidP="00750436">
      <w:pPr>
        <w:pStyle w:val="ListParagraph"/>
        <w:numPr>
          <w:ilvl w:val="0"/>
          <w:numId w:val="4"/>
        </w:numPr>
        <w:spacing w:before="320" w:after="240" w:line="276" w:lineRule="auto"/>
        <w:ind w:left="357" w:hanging="357"/>
        <w:contextualSpacing w:val="0"/>
        <w:jc w:val="both"/>
        <w:rPr>
          <w:b/>
          <w:bCs/>
          <w:color w:val="002060"/>
          <w:u w:val="single"/>
        </w:rPr>
      </w:pPr>
      <w:bookmarkStart w:id="0" w:name="_Toc226452517"/>
      <w:r w:rsidRPr="00750436">
        <w:rPr>
          <w:b/>
          <w:bCs/>
          <w:color w:val="002060"/>
          <w:u w:val="single"/>
        </w:rPr>
        <w:t xml:space="preserve">BACKGROUND AND </w:t>
      </w:r>
      <w:bookmarkEnd w:id="0"/>
      <w:r w:rsidRPr="00750436">
        <w:rPr>
          <w:b/>
          <w:bCs/>
          <w:color w:val="002060"/>
          <w:u w:val="single"/>
        </w:rPr>
        <w:t xml:space="preserve">CONTEXT </w:t>
      </w:r>
    </w:p>
    <w:p w14:paraId="16E372EF" w14:textId="15E96012" w:rsidR="00C06422" w:rsidRPr="0022185D" w:rsidRDefault="00C06422" w:rsidP="003C4CDE">
      <w:pPr>
        <w:overflowPunct w:val="0"/>
        <w:adjustRightInd w:val="0"/>
        <w:spacing w:before="180" w:after="180" w:line="276" w:lineRule="auto"/>
        <w:ind w:left="363" w:firstLine="357"/>
        <w:jc w:val="both"/>
        <w:rPr>
          <w:rFonts w:eastAsia="Times New Roman" w:cs="Times New Roman"/>
          <w:kern w:val="28"/>
        </w:rPr>
      </w:pPr>
      <w:r w:rsidRPr="0022185D">
        <w:rPr>
          <w:rFonts w:eastAsia="Times New Roman" w:cs="Times New Roman"/>
          <w:kern w:val="28"/>
        </w:rPr>
        <w:t>Following the approval of Cabinet, Bahrain’s Sustainable Energy Unit (SEU) was established in November 2014 by way of a formal agreement between the Minister of Energy and the UNDP.</w:t>
      </w:r>
      <w:r w:rsidR="003C4CDE">
        <w:rPr>
          <w:rFonts w:eastAsia="Times New Roman" w:cs="Times New Roman"/>
          <w:kern w:val="28"/>
        </w:rPr>
        <w:t xml:space="preserve"> </w:t>
      </w:r>
      <w:r w:rsidRPr="0022185D">
        <w:rPr>
          <w:rFonts w:eastAsia="Times New Roman" w:cs="Times New Roman"/>
          <w:kern w:val="28"/>
        </w:rPr>
        <w:t xml:space="preserve">The key objectives of the unit </w:t>
      </w:r>
      <w:r>
        <w:rPr>
          <w:rFonts w:eastAsia="Times New Roman" w:cs="Times New Roman"/>
          <w:kern w:val="28"/>
        </w:rPr>
        <w:t xml:space="preserve">are to </w:t>
      </w:r>
      <w:r w:rsidRPr="0022185D">
        <w:rPr>
          <w:rFonts w:eastAsia="Times New Roman" w:cs="Times New Roman"/>
          <w:kern w:val="28"/>
        </w:rPr>
        <w:t xml:space="preserve">develop a cohesive and sustainable energy policy and to promote Renewable Energy, Energy Efficiency and Conservation in the </w:t>
      </w:r>
      <w:r>
        <w:rPr>
          <w:rFonts w:eastAsia="Times New Roman" w:cs="Times New Roman"/>
          <w:kern w:val="28"/>
        </w:rPr>
        <w:t>Kingdom of Bahrain</w:t>
      </w:r>
      <w:r w:rsidRPr="0022185D">
        <w:rPr>
          <w:rFonts w:eastAsia="Times New Roman" w:cs="Times New Roman"/>
          <w:kern w:val="28"/>
        </w:rPr>
        <w:t>. The unit will also work towards bridging the legal, institutional, and capacity gaps in order for the Bahrain energy sector to meet the future challenges.</w:t>
      </w:r>
    </w:p>
    <w:p w14:paraId="2EBCE9E1" w14:textId="01F73DAB" w:rsidR="00C06422" w:rsidRDefault="00C43D62" w:rsidP="003C4CDE">
      <w:pPr>
        <w:overflowPunct w:val="0"/>
        <w:adjustRightInd w:val="0"/>
        <w:spacing w:before="180" w:after="180" w:line="276" w:lineRule="auto"/>
        <w:ind w:left="363" w:firstLine="357"/>
        <w:jc w:val="both"/>
        <w:rPr>
          <w:rFonts w:eastAsia="Times New Roman" w:cs="Times New Roman"/>
          <w:kern w:val="28"/>
        </w:rPr>
      </w:pPr>
      <w:r>
        <w:rPr>
          <w:rFonts w:eastAsia="Times New Roman" w:cs="Times New Roman"/>
          <w:kern w:val="28"/>
        </w:rPr>
        <w:t xml:space="preserve">The </w:t>
      </w:r>
      <w:r w:rsidR="00C06422" w:rsidRPr="0022185D">
        <w:rPr>
          <w:rFonts w:eastAsia="Times New Roman" w:cs="Times New Roman"/>
          <w:kern w:val="28"/>
        </w:rPr>
        <w:t xml:space="preserve">SEU </w:t>
      </w:r>
      <w:r>
        <w:rPr>
          <w:rFonts w:eastAsia="Times New Roman" w:cs="Times New Roman"/>
          <w:kern w:val="28"/>
        </w:rPr>
        <w:t xml:space="preserve">has supported </w:t>
      </w:r>
      <w:r w:rsidR="00E04389">
        <w:rPr>
          <w:rFonts w:eastAsia="Times New Roman" w:cs="Times New Roman"/>
          <w:kern w:val="28"/>
        </w:rPr>
        <w:t xml:space="preserve">three entities at various times due to changing Implementing Partners from the government side, namely </w:t>
      </w:r>
      <w:r>
        <w:rPr>
          <w:rFonts w:eastAsia="Times New Roman" w:cs="Times New Roman"/>
          <w:kern w:val="28"/>
        </w:rPr>
        <w:t xml:space="preserve">the Ministry of Energy, Ministry of Electricity and </w:t>
      </w:r>
      <w:r w:rsidR="00E020C6">
        <w:rPr>
          <w:rFonts w:eastAsia="Times New Roman" w:cs="Times New Roman"/>
          <w:kern w:val="28"/>
        </w:rPr>
        <w:t>W</w:t>
      </w:r>
      <w:r>
        <w:rPr>
          <w:rFonts w:eastAsia="Times New Roman" w:cs="Times New Roman"/>
          <w:kern w:val="28"/>
        </w:rPr>
        <w:t xml:space="preserve">ater </w:t>
      </w:r>
      <w:r w:rsidR="00E020C6">
        <w:rPr>
          <w:rFonts w:eastAsia="Times New Roman" w:cs="Times New Roman"/>
          <w:kern w:val="28"/>
        </w:rPr>
        <w:t>A</w:t>
      </w:r>
      <w:r>
        <w:rPr>
          <w:rFonts w:eastAsia="Times New Roman" w:cs="Times New Roman"/>
          <w:kern w:val="28"/>
        </w:rPr>
        <w:t xml:space="preserve">ffairs and the </w:t>
      </w:r>
      <w:r w:rsidR="00C06422" w:rsidRPr="0022185D">
        <w:rPr>
          <w:rFonts w:eastAsia="Times New Roman" w:cs="Times New Roman"/>
          <w:kern w:val="28"/>
        </w:rPr>
        <w:t>Sustainable Energy Authority of the Kingdom of Bahrain (SEA)</w:t>
      </w:r>
      <w:r w:rsidR="00E04389">
        <w:rPr>
          <w:rFonts w:eastAsia="Times New Roman" w:cs="Times New Roman"/>
          <w:kern w:val="28"/>
        </w:rPr>
        <w:t xml:space="preserve">. These were </w:t>
      </w:r>
      <w:r w:rsidR="00C06422" w:rsidRPr="0022185D">
        <w:rPr>
          <w:rFonts w:eastAsia="Times New Roman" w:cs="Times New Roman"/>
          <w:kern w:val="28"/>
        </w:rPr>
        <w:t>the entit</w:t>
      </w:r>
      <w:r w:rsidR="00E04389">
        <w:rPr>
          <w:rFonts w:eastAsia="Times New Roman" w:cs="Times New Roman"/>
          <w:kern w:val="28"/>
        </w:rPr>
        <w:t>ies</w:t>
      </w:r>
      <w:r w:rsidR="00C06422" w:rsidRPr="0022185D">
        <w:rPr>
          <w:rFonts w:eastAsia="Times New Roman" w:cs="Times New Roman"/>
          <w:kern w:val="28"/>
        </w:rPr>
        <w:t xml:space="preserve"> mandated to lead and promote energy efficiency practices, transfer and diffuse renewable energy technologies and draft related policies and regulatory frameworks in close coordination with stakeholders and partners in the Kingdom of Bahrain. SEU is currently implementing projects/programme</w:t>
      </w:r>
      <w:r w:rsidR="0068063D">
        <w:rPr>
          <w:rFonts w:eastAsia="Times New Roman" w:cs="Times New Roman"/>
          <w:kern w:val="28"/>
        </w:rPr>
        <w:t>s</w:t>
      </w:r>
      <w:r w:rsidR="00C06422" w:rsidRPr="0022185D">
        <w:rPr>
          <w:rFonts w:eastAsia="Times New Roman" w:cs="Times New Roman"/>
          <w:kern w:val="28"/>
        </w:rPr>
        <w:t xml:space="preserve"> considered under the National Energy Efficiency Energy Action Plan (NEEAP) 2017 and the National Renewable Energy Action Plan (NREAP) 2017 in close coordination with the </w:t>
      </w:r>
      <w:r w:rsidR="0068063D">
        <w:rPr>
          <w:rFonts w:eastAsia="Times New Roman" w:cs="Times New Roman"/>
          <w:kern w:val="28"/>
        </w:rPr>
        <w:t>Ministry of Electricity and Water Affairs</w:t>
      </w:r>
      <w:r w:rsidR="00C06422" w:rsidRPr="0022185D">
        <w:rPr>
          <w:rFonts w:eastAsia="Times New Roman" w:cs="Times New Roman"/>
          <w:kern w:val="28"/>
        </w:rPr>
        <w:t xml:space="preserve">.  </w:t>
      </w:r>
    </w:p>
    <w:p w14:paraId="4EDA4336" w14:textId="77777777" w:rsidR="0023715E" w:rsidRDefault="00C06422" w:rsidP="003C4CDE">
      <w:pPr>
        <w:overflowPunct w:val="0"/>
        <w:adjustRightInd w:val="0"/>
        <w:spacing w:before="180" w:after="180" w:line="276" w:lineRule="auto"/>
        <w:ind w:left="363" w:firstLine="357"/>
        <w:jc w:val="both"/>
        <w:rPr>
          <w:rFonts w:eastAsia="Times New Roman" w:cs="Times New Roman"/>
          <w:kern w:val="28"/>
        </w:rPr>
      </w:pPr>
      <w:r w:rsidRPr="00C06422">
        <w:rPr>
          <w:rFonts w:eastAsia="Times New Roman" w:cs="Times New Roman"/>
          <w:kern w:val="28"/>
        </w:rPr>
        <w:t>In accordance with UNDP policies and procedures, the project is required to undergo Final Project Evaluation upon completion of implementation. Therefore, the UNDP CO in Bahrain is seeking a qualified international consultant to undertake the final evaluation of mentioned project and respective activities undertaken between 201</w:t>
      </w:r>
      <w:r w:rsidR="003C4CDE">
        <w:rPr>
          <w:rFonts w:eastAsia="Times New Roman" w:cs="Times New Roman"/>
          <w:kern w:val="28"/>
        </w:rPr>
        <w:t>5</w:t>
      </w:r>
      <w:r w:rsidRPr="00C06422">
        <w:rPr>
          <w:rFonts w:eastAsia="Times New Roman" w:cs="Times New Roman"/>
          <w:kern w:val="28"/>
        </w:rPr>
        <w:t>-202</w:t>
      </w:r>
      <w:r w:rsidR="003C4CDE">
        <w:rPr>
          <w:rFonts w:eastAsia="Times New Roman" w:cs="Times New Roman"/>
          <w:kern w:val="28"/>
        </w:rPr>
        <w:t>2</w:t>
      </w:r>
      <w:r w:rsidRPr="00C06422">
        <w:rPr>
          <w:rFonts w:eastAsia="Times New Roman" w:cs="Times New Roman"/>
          <w:kern w:val="28"/>
        </w:rPr>
        <w:t xml:space="preserve"> and prepare and present the Final Evaluation Report.</w:t>
      </w:r>
      <w:r w:rsidR="003C4CDE">
        <w:rPr>
          <w:rFonts w:eastAsia="Times New Roman" w:cs="Times New Roman"/>
          <w:kern w:val="28"/>
        </w:rPr>
        <w:t xml:space="preserve"> </w:t>
      </w:r>
    </w:p>
    <w:p w14:paraId="1FA65E84" w14:textId="26514CBB" w:rsidR="00C06422" w:rsidRDefault="00C06422" w:rsidP="003C4CDE">
      <w:pPr>
        <w:overflowPunct w:val="0"/>
        <w:adjustRightInd w:val="0"/>
        <w:spacing w:before="180" w:after="180" w:line="276" w:lineRule="auto"/>
        <w:ind w:left="363" w:firstLine="357"/>
        <w:jc w:val="both"/>
        <w:rPr>
          <w:rFonts w:eastAsia="Times New Roman" w:cs="Times New Roman"/>
          <w:kern w:val="28"/>
        </w:rPr>
      </w:pPr>
      <w:r w:rsidRPr="00C06422">
        <w:rPr>
          <w:rFonts w:eastAsia="Times New Roman" w:cs="Times New Roman"/>
          <w:kern w:val="28"/>
        </w:rPr>
        <w:t>The Final Evaluation Report will be conducted according to the guidance, rules and procedures established by UNDP as reflected in the UNDP Evaluation Guidance (please refer to annexes of this TORs).</w:t>
      </w:r>
    </w:p>
    <w:p w14:paraId="17F95ACF" w14:textId="57C77D40" w:rsidR="0023715E" w:rsidRDefault="0023715E" w:rsidP="003C4CDE">
      <w:pPr>
        <w:overflowPunct w:val="0"/>
        <w:adjustRightInd w:val="0"/>
        <w:spacing w:before="180" w:after="180" w:line="276" w:lineRule="auto"/>
        <w:ind w:left="363" w:firstLine="357"/>
        <w:jc w:val="both"/>
        <w:rPr>
          <w:rFonts w:eastAsia="Times New Roman" w:cs="Times New Roman"/>
          <w:kern w:val="28"/>
        </w:rPr>
      </w:pPr>
    </w:p>
    <w:p w14:paraId="1B1CDAFE" w14:textId="3D09F47A" w:rsidR="0023715E" w:rsidRDefault="0023715E" w:rsidP="003C4CDE">
      <w:pPr>
        <w:overflowPunct w:val="0"/>
        <w:adjustRightInd w:val="0"/>
        <w:spacing w:before="180" w:after="180" w:line="276" w:lineRule="auto"/>
        <w:ind w:left="363" w:firstLine="357"/>
        <w:jc w:val="both"/>
        <w:rPr>
          <w:rFonts w:eastAsia="Times New Roman" w:cs="Times New Roman"/>
          <w:kern w:val="28"/>
        </w:rPr>
      </w:pPr>
    </w:p>
    <w:p w14:paraId="41F4BA9F" w14:textId="64A8387B" w:rsidR="0023715E" w:rsidRDefault="0023715E" w:rsidP="003C4CDE">
      <w:pPr>
        <w:overflowPunct w:val="0"/>
        <w:adjustRightInd w:val="0"/>
        <w:spacing w:before="180" w:after="180" w:line="276" w:lineRule="auto"/>
        <w:ind w:left="363" w:firstLine="357"/>
        <w:jc w:val="both"/>
        <w:rPr>
          <w:rFonts w:eastAsia="Times New Roman" w:cs="Times New Roman"/>
          <w:kern w:val="28"/>
        </w:rPr>
      </w:pPr>
    </w:p>
    <w:p w14:paraId="248BB4E8" w14:textId="1EA7E32D" w:rsidR="0023715E" w:rsidRDefault="0023715E" w:rsidP="003C4CDE">
      <w:pPr>
        <w:overflowPunct w:val="0"/>
        <w:adjustRightInd w:val="0"/>
        <w:spacing w:before="180" w:after="180" w:line="276" w:lineRule="auto"/>
        <w:ind w:left="363" w:firstLine="357"/>
        <w:jc w:val="both"/>
        <w:rPr>
          <w:rFonts w:eastAsia="Times New Roman" w:cs="Times New Roman"/>
          <w:kern w:val="28"/>
        </w:rPr>
      </w:pPr>
    </w:p>
    <w:p w14:paraId="29C30659" w14:textId="39D7455F" w:rsidR="0023715E" w:rsidRDefault="0023715E" w:rsidP="003C4CDE">
      <w:pPr>
        <w:overflowPunct w:val="0"/>
        <w:adjustRightInd w:val="0"/>
        <w:spacing w:before="180" w:after="180" w:line="276" w:lineRule="auto"/>
        <w:ind w:left="363" w:firstLine="357"/>
        <w:jc w:val="both"/>
        <w:rPr>
          <w:rFonts w:eastAsia="Times New Roman" w:cs="Times New Roman"/>
          <w:kern w:val="28"/>
        </w:rPr>
      </w:pPr>
    </w:p>
    <w:p w14:paraId="128D1A77" w14:textId="4A3D0F9C" w:rsidR="0023715E" w:rsidRDefault="0023715E" w:rsidP="003C4CDE">
      <w:pPr>
        <w:overflowPunct w:val="0"/>
        <w:adjustRightInd w:val="0"/>
        <w:spacing w:before="180" w:after="180" w:line="276" w:lineRule="auto"/>
        <w:ind w:left="363" w:firstLine="357"/>
        <w:jc w:val="both"/>
        <w:rPr>
          <w:rFonts w:eastAsia="Times New Roman" w:cs="Times New Roman"/>
          <w:kern w:val="28"/>
        </w:rPr>
      </w:pPr>
    </w:p>
    <w:p w14:paraId="238CBF59" w14:textId="69956D7B" w:rsidR="0023715E" w:rsidRDefault="0023715E" w:rsidP="003C4CDE">
      <w:pPr>
        <w:overflowPunct w:val="0"/>
        <w:adjustRightInd w:val="0"/>
        <w:spacing w:before="180" w:after="180" w:line="276" w:lineRule="auto"/>
        <w:ind w:left="363" w:firstLine="357"/>
        <w:jc w:val="both"/>
        <w:rPr>
          <w:rFonts w:eastAsia="Times New Roman" w:cs="Times New Roman"/>
          <w:kern w:val="28"/>
        </w:rPr>
      </w:pPr>
    </w:p>
    <w:p w14:paraId="2495F1B6" w14:textId="2766876B" w:rsidR="0023715E" w:rsidRDefault="0023715E" w:rsidP="003C4CDE">
      <w:pPr>
        <w:overflowPunct w:val="0"/>
        <w:adjustRightInd w:val="0"/>
        <w:spacing w:before="180" w:after="180" w:line="276" w:lineRule="auto"/>
        <w:ind w:left="363" w:firstLine="357"/>
        <w:jc w:val="both"/>
        <w:rPr>
          <w:rFonts w:eastAsia="Times New Roman" w:cs="Times New Roman"/>
          <w:kern w:val="28"/>
        </w:rPr>
      </w:pPr>
    </w:p>
    <w:tbl>
      <w:tblPr>
        <w:tblStyle w:val="TableGrid"/>
        <w:tblW w:w="0" w:type="auto"/>
        <w:tblLook w:val="04A0" w:firstRow="1" w:lastRow="0" w:firstColumn="1" w:lastColumn="0" w:noHBand="0" w:noVBand="1"/>
      </w:tblPr>
      <w:tblGrid>
        <w:gridCol w:w="2971"/>
        <w:gridCol w:w="3031"/>
        <w:gridCol w:w="3014"/>
      </w:tblGrid>
      <w:tr w:rsidR="00491DF8" w:rsidRPr="00A11CD4" w14:paraId="7F852D33" w14:textId="77777777" w:rsidTr="008B76C4">
        <w:trPr>
          <w:trHeight w:val="340"/>
        </w:trPr>
        <w:tc>
          <w:tcPr>
            <w:tcW w:w="9016" w:type="dxa"/>
            <w:gridSpan w:val="3"/>
            <w:shd w:val="clear" w:color="auto" w:fill="1E687C"/>
            <w:tcMar>
              <w:top w:w="29" w:type="dxa"/>
              <w:left w:w="115" w:type="dxa"/>
              <w:bottom w:w="29" w:type="dxa"/>
              <w:right w:w="115" w:type="dxa"/>
            </w:tcMar>
            <w:vAlign w:val="center"/>
          </w:tcPr>
          <w:p w14:paraId="4F9AC505" w14:textId="6DE00353" w:rsidR="00491DF8" w:rsidRPr="00A11CD4" w:rsidRDefault="00491DF8" w:rsidP="00FF2984">
            <w:pPr>
              <w:spacing w:line="276" w:lineRule="auto"/>
              <w:jc w:val="center"/>
              <w:rPr>
                <w:rFonts w:cstheme="minorHAnsi"/>
                <w:b/>
                <w:sz w:val="20"/>
                <w:szCs w:val="20"/>
              </w:rPr>
            </w:pPr>
            <w:r w:rsidRPr="008C5906">
              <w:rPr>
                <w:rFonts w:cstheme="minorHAnsi"/>
                <w:b/>
                <w:color w:val="FFFFFF" w:themeColor="background1"/>
                <w:sz w:val="20"/>
                <w:szCs w:val="20"/>
              </w:rPr>
              <w:t>PROJECT/</w:t>
            </w:r>
            <w:r w:rsidR="003C4CDE">
              <w:rPr>
                <w:rFonts w:cstheme="minorHAnsi"/>
                <w:b/>
                <w:color w:val="FFFFFF" w:themeColor="background1"/>
                <w:sz w:val="20"/>
                <w:szCs w:val="20"/>
              </w:rPr>
              <w:t xml:space="preserve"> </w:t>
            </w:r>
            <w:r w:rsidRPr="008C5906">
              <w:rPr>
                <w:rFonts w:cstheme="minorHAnsi"/>
                <w:b/>
                <w:color w:val="FFFFFF" w:themeColor="background1"/>
                <w:sz w:val="20"/>
                <w:szCs w:val="20"/>
              </w:rPr>
              <w:t>OUTCOME INFORMATION</w:t>
            </w:r>
          </w:p>
        </w:tc>
      </w:tr>
      <w:tr w:rsidR="00491DF8" w:rsidRPr="00A11CD4" w14:paraId="55B4F7C6" w14:textId="77777777" w:rsidTr="008B76C4">
        <w:trPr>
          <w:trHeight w:val="340"/>
        </w:trPr>
        <w:tc>
          <w:tcPr>
            <w:tcW w:w="2971" w:type="dxa"/>
            <w:shd w:val="clear" w:color="auto" w:fill="EAF6F3"/>
            <w:tcMar>
              <w:top w:w="29" w:type="dxa"/>
              <w:left w:w="115" w:type="dxa"/>
              <w:bottom w:w="29" w:type="dxa"/>
              <w:right w:w="115" w:type="dxa"/>
            </w:tcMar>
          </w:tcPr>
          <w:p w14:paraId="3323FC4F" w14:textId="77777777" w:rsidR="00491DF8" w:rsidRPr="00C06422" w:rsidRDefault="00491DF8" w:rsidP="00FF2984">
            <w:pPr>
              <w:spacing w:line="276" w:lineRule="auto"/>
              <w:rPr>
                <w:rFonts w:cstheme="minorHAnsi"/>
                <w:b/>
                <w:color w:val="002060"/>
                <w:sz w:val="20"/>
                <w:szCs w:val="20"/>
              </w:rPr>
            </w:pPr>
            <w:r w:rsidRPr="00C06422">
              <w:rPr>
                <w:rFonts w:cstheme="minorHAnsi"/>
                <w:b/>
                <w:color w:val="002060"/>
                <w:sz w:val="20"/>
                <w:szCs w:val="20"/>
              </w:rPr>
              <w:t>Project/outcome title</w:t>
            </w:r>
          </w:p>
        </w:tc>
        <w:tc>
          <w:tcPr>
            <w:tcW w:w="6045" w:type="dxa"/>
            <w:gridSpan w:val="2"/>
            <w:shd w:val="clear" w:color="auto" w:fill="EAF6F3"/>
            <w:tcMar>
              <w:top w:w="29" w:type="dxa"/>
              <w:left w:w="115" w:type="dxa"/>
              <w:bottom w:w="29" w:type="dxa"/>
              <w:right w:w="115" w:type="dxa"/>
            </w:tcMar>
          </w:tcPr>
          <w:p w14:paraId="06932311" w14:textId="0D0F843D" w:rsidR="00491DF8" w:rsidRPr="00C06422" w:rsidRDefault="006E6DCA" w:rsidP="00FF2984">
            <w:pPr>
              <w:spacing w:line="276" w:lineRule="auto"/>
              <w:rPr>
                <w:rFonts w:cstheme="minorHAnsi"/>
                <w:color w:val="002060"/>
                <w:sz w:val="20"/>
                <w:szCs w:val="20"/>
              </w:rPr>
            </w:pPr>
            <w:r w:rsidRPr="00C06422">
              <w:rPr>
                <w:rFonts w:cstheme="minorHAnsi"/>
                <w:color w:val="002060"/>
                <w:sz w:val="20"/>
                <w:szCs w:val="20"/>
              </w:rPr>
              <w:t>International Consultant to conduct Final Evaluation</w:t>
            </w:r>
            <w:bookmarkStart w:id="1" w:name="_Hlk95336420"/>
            <w:r w:rsidRPr="00C06422">
              <w:rPr>
                <w:rFonts w:cstheme="minorHAnsi"/>
                <w:color w:val="002060"/>
                <w:sz w:val="20"/>
                <w:szCs w:val="20"/>
              </w:rPr>
              <w:t xml:space="preserve"> </w:t>
            </w:r>
            <w:r w:rsidR="003C4CDE">
              <w:rPr>
                <w:rFonts w:cstheme="minorHAnsi"/>
                <w:color w:val="002060"/>
                <w:sz w:val="20"/>
                <w:szCs w:val="20"/>
              </w:rPr>
              <w:t>of the</w:t>
            </w:r>
            <w:r w:rsidRPr="00C06422">
              <w:rPr>
                <w:color w:val="002060"/>
              </w:rPr>
              <w:t xml:space="preserve"> </w:t>
            </w:r>
            <w:r w:rsidRPr="00C06422">
              <w:rPr>
                <w:rFonts w:cstheme="minorHAnsi"/>
                <w:color w:val="002060"/>
                <w:sz w:val="20"/>
                <w:szCs w:val="20"/>
              </w:rPr>
              <w:t>Sustainable Energy Unit</w:t>
            </w:r>
            <w:r w:rsidR="003C4CDE">
              <w:rPr>
                <w:rFonts w:cstheme="minorHAnsi"/>
                <w:color w:val="002060"/>
                <w:sz w:val="20"/>
                <w:szCs w:val="20"/>
              </w:rPr>
              <w:t xml:space="preserve"> (SEU) project.</w:t>
            </w:r>
            <w:bookmarkEnd w:id="1"/>
          </w:p>
        </w:tc>
      </w:tr>
      <w:tr w:rsidR="00491DF8" w:rsidRPr="00A11CD4" w14:paraId="348637E8" w14:textId="77777777" w:rsidTr="008B76C4">
        <w:trPr>
          <w:trHeight w:val="340"/>
        </w:trPr>
        <w:tc>
          <w:tcPr>
            <w:tcW w:w="2971" w:type="dxa"/>
            <w:shd w:val="clear" w:color="auto" w:fill="EAF6F3"/>
            <w:tcMar>
              <w:top w:w="29" w:type="dxa"/>
              <w:left w:w="115" w:type="dxa"/>
              <w:bottom w:w="29" w:type="dxa"/>
              <w:right w:w="115" w:type="dxa"/>
            </w:tcMar>
          </w:tcPr>
          <w:p w14:paraId="1A925467" w14:textId="77777777" w:rsidR="00491DF8" w:rsidRPr="00C06422" w:rsidRDefault="00491DF8" w:rsidP="00FF2984">
            <w:pPr>
              <w:spacing w:line="276" w:lineRule="auto"/>
              <w:rPr>
                <w:rFonts w:cstheme="minorHAnsi"/>
                <w:b/>
                <w:color w:val="002060"/>
                <w:sz w:val="20"/>
                <w:szCs w:val="20"/>
              </w:rPr>
            </w:pPr>
            <w:r w:rsidRPr="00C06422">
              <w:rPr>
                <w:rFonts w:cstheme="minorHAnsi"/>
                <w:b/>
                <w:color w:val="002060"/>
                <w:sz w:val="20"/>
                <w:szCs w:val="20"/>
              </w:rPr>
              <w:t>Atlas ID</w:t>
            </w:r>
          </w:p>
        </w:tc>
        <w:tc>
          <w:tcPr>
            <w:tcW w:w="6045" w:type="dxa"/>
            <w:gridSpan w:val="2"/>
            <w:shd w:val="clear" w:color="auto" w:fill="EAF6F3"/>
            <w:tcMar>
              <w:top w:w="29" w:type="dxa"/>
              <w:left w:w="115" w:type="dxa"/>
              <w:bottom w:w="29" w:type="dxa"/>
              <w:right w:w="115" w:type="dxa"/>
            </w:tcMar>
          </w:tcPr>
          <w:p w14:paraId="7ABCB55A" w14:textId="233AE6E6" w:rsidR="00491DF8" w:rsidRPr="00C06422" w:rsidRDefault="008D7A37" w:rsidP="00FF2984">
            <w:pPr>
              <w:spacing w:line="276" w:lineRule="auto"/>
              <w:rPr>
                <w:rFonts w:cstheme="minorHAnsi"/>
                <w:color w:val="002060"/>
                <w:sz w:val="20"/>
                <w:szCs w:val="20"/>
                <w:highlight w:val="yellow"/>
              </w:rPr>
            </w:pPr>
            <w:r w:rsidRPr="008D7A37">
              <w:rPr>
                <w:rFonts w:cstheme="minorHAnsi"/>
                <w:color w:val="002060"/>
                <w:sz w:val="20"/>
                <w:szCs w:val="20"/>
                <w:highlight w:val="yellow"/>
              </w:rPr>
              <w:t>00089268</w:t>
            </w:r>
          </w:p>
        </w:tc>
      </w:tr>
      <w:tr w:rsidR="00491DF8" w:rsidRPr="00A11CD4" w14:paraId="70277AC2" w14:textId="77777777" w:rsidTr="008B76C4">
        <w:trPr>
          <w:trHeight w:val="340"/>
        </w:trPr>
        <w:tc>
          <w:tcPr>
            <w:tcW w:w="2971" w:type="dxa"/>
            <w:shd w:val="clear" w:color="auto" w:fill="EAF6F3"/>
            <w:tcMar>
              <w:top w:w="29" w:type="dxa"/>
              <w:left w:w="115" w:type="dxa"/>
              <w:bottom w:w="29" w:type="dxa"/>
              <w:right w:w="115" w:type="dxa"/>
            </w:tcMar>
          </w:tcPr>
          <w:p w14:paraId="1C1B7CA6" w14:textId="77777777" w:rsidR="00491DF8" w:rsidRPr="00C06422" w:rsidRDefault="00491DF8" w:rsidP="00FF2984">
            <w:pPr>
              <w:spacing w:line="276" w:lineRule="auto"/>
              <w:rPr>
                <w:rFonts w:cstheme="minorHAnsi"/>
                <w:b/>
                <w:color w:val="002060"/>
                <w:sz w:val="20"/>
                <w:szCs w:val="20"/>
              </w:rPr>
            </w:pPr>
            <w:bookmarkStart w:id="2" w:name="_Hlk95982275"/>
            <w:r w:rsidRPr="00C06422">
              <w:rPr>
                <w:rFonts w:cstheme="minorHAnsi"/>
                <w:b/>
                <w:color w:val="002060"/>
                <w:sz w:val="20"/>
                <w:szCs w:val="20"/>
              </w:rPr>
              <w:t>Corporate outcome and output </w:t>
            </w:r>
          </w:p>
        </w:tc>
        <w:tc>
          <w:tcPr>
            <w:tcW w:w="6045" w:type="dxa"/>
            <w:gridSpan w:val="2"/>
            <w:shd w:val="clear" w:color="auto" w:fill="EAF6F3"/>
            <w:tcMar>
              <w:top w:w="29" w:type="dxa"/>
              <w:left w:w="115" w:type="dxa"/>
              <w:bottom w:w="29" w:type="dxa"/>
              <w:right w:w="115" w:type="dxa"/>
            </w:tcMar>
          </w:tcPr>
          <w:p w14:paraId="6589BD13" w14:textId="3A9041C7" w:rsidR="00751E0B" w:rsidRPr="00C06422" w:rsidRDefault="00751E0B" w:rsidP="003C4CDE">
            <w:pPr>
              <w:spacing w:line="276" w:lineRule="auto"/>
              <w:jc w:val="both"/>
              <w:rPr>
                <w:rFonts w:cstheme="minorHAnsi"/>
                <w:bCs/>
                <w:color w:val="002060"/>
                <w:sz w:val="20"/>
                <w:szCs w:val="20"/>
              </w:rPr>
            </w:pPr>
            <w:r w:rsidRPr="00C06422">
              <w:rPr>
                <w:rFonts w:cstheme="minorHAnsi"/>
                <w:bCs/>
                <w:color w:val="002060"/>
                <w:sz w:val="20"/>
                <w:szCs w:val="20"/>
              </w:rPr>
              <w:t>SDG 7 (affordable &amp; clean energy)</w:t>
            </w:r>
            <w:r w:rsidR="003C4CDE">
              <w:rPr>
                <w:rFonts w:cstheme="minorHAnsi"/>
                <w:bCs/>
                <w:color w:val="002060"/>
                <w:sz w:val="20"/>
                <w:szCs w:val="20"/>
              </w:rPr>
              <w:t xml:space="preserve"> &amp; </w:t>
            </w:r>
            <w:r w:rsidRPr="00C06422">
              <w:rPr>
                <w:rFonts w:cstheme="minorHAnsi"/>
                <w:bCs/>
                <w:color w:val="002060"/>
                <w:sz w:val="20"/>
                <w:szCs w:val="20"/>
              </w:rPr>
              <w:t>SDG 13 (climate action)</w:t>
            </w:r>
            <w:r w:rsidR="00FF2984" w:rsidRPr="00C06422">
              <w:rPr>
                <w:rFonts w:cstheme="minorHAnsi"/>
                <w:bCs/>
                <w:color w:val="002060"/>
                <w:sz w:val="20"/>
                <w:szCs w:val="20"/>
              </w:rPr>
              <w:t xml:space="preserve"> </w:t>
            </w:r>
          </w:p>
        </w:tc>
      </w:tr>
      <w:bookmarkEnd w:id="2"/>
      <w:tr w:rsidR="00491DF8" w:rsidRPr="00A11CD4" w14:paraId="21A22A42" w14:textId="77777777" w:rsidTr="008B76C4">
        <w:trPr>
          <w:trHeight w:val="340"/>
        </w:trPr>
        <w:tc>
          <w:tcPr>
            <w:tcW w:w="2971" w:type="dxa"/>
            <w:shd w:val="clear" w:color="auto" w:fill="EAF6F3"/>
            <w:tcMar>
              <w:top w:w="29" w:type="dxa"/>
              <w:left w:w="115" w:type="dxa"/>
              <w:bottom w:w="29" w:type="dxa"/>
              <w:right w:w="115" w:type="dxa"/>
            </w:tcMar>
          </w:tcPr>
          <w:p w14:paraId="359D6428" w14:textId="77777777" w:rsidR="00491DF8" w:rsidRPr="00C06422" w:rsidRDefault="00491DF8" w:rsidP="00FF2984">
            <w:pPr>
              <w:spacing w:line="276" w:lineRule="auto"/>
              <w:rPr>
                <w:rFonts w:cstheme="minorHAnsi"/>
                <w:b/>
                <w:color w:val="002060"/>
                <w:sz w:val="20"/>
                <w:szCs w:val="20"/>
              </w:rPr>
            </w:pPr>
            <w:r w:rsidRPr="00C06422">
              <w:rPr>
                <w:rFonts w:cstheme="minorHAnsi"/>
                <w:b/>
                <w:color w:val="002060"/>
                <w:sz w:val="20"/>
                <w:szCs w:val="20"/>
              </w:rPr>
              <w:t>Country</w:t>
            </w:r>
          </w:p>
        </w:tc>
        <w:tc>
          <w:tcPr>
            <w:tcW w:w="6045" w:type="dxa"/>
            <w:gridSpan w:val="2"/>
            <w:shd w:val="clear" w:color="auto" w:fill="EAF6F3"/>
            <w:tcMar>
              <w:top w:w="29" w:type="dxa"/>
              <w:left w:w="115" w:type="dxa"/>
              <w:bottom w:w="29" w:type="dxa"/>
              <w:right w:w="115" w:type="dxa"/>
            </w:tcMar>
          </w:tcPr>
          <w:p w14:paraId="721819C9" w14:textId="2DE719AA" w:rsidR="00491DF8" w:rsidRPr="00C06422" w:rsidRDefault="006E6DCA" w:rsidP="00FF2984">
            <w:pPr>
              <w:spacing w:line="276" w:lineRule="auto"/>
              <w:rPr>
                <w:rFonts w:cstheme="minorHAnsi"/>
                <w:color w:val="002060"/>
                <w:sz w:val="20"/>
                <w:szCs w:val="20"/>
              </w:rPr>
            </w:pPr>
            <w:r w:rsidRPr="00C06422">
              <w:rPr>
                <w:rFonts w:cstheme="minorHAnsi"/>
                <w:color w:val="002060"/>
                <w:sz w:val="20"/>
                <w:szCs w:val="20"/>
              </w:rPr>
              <w:t>Bahrain</w:t>
            </w:r>
          </w:p>
        </w:tc>
      </w:tr>
      <w:tr w:rsidR="00491DF8" w:rsidRPr="00A11CD4" w14:paraId="1406F188" w14:textId="77777777" w:rsidTr="008B76C4">
        <w:trPr>
          <w:trHeight w:val="340"/>
        </w:trPr>
        <w:tc>
          <w:tcPr>
            <w:tcW w:w="2971" w:type="dxa"/>
            <w:shd w:val="clear" w:color="auto" w:fill="EAF6F3"/>
            <w:tcMar>
              <w:top w:w="29" w:type="dxa"/>
              <w:left w:w="115" w:type="dxa"/>
              <w:bottom w:w="29" w:type="dxa"/>
              <w:right w:w="115" w:type="dxa"/>
            </w:tcMar>
          </w:tcPr>
          <w:p w14:paraId="653BF1BA" w14:textId="77777777" w:rsidR="00491DF8" w:rsidRPr="00C06422" w:rsidRDefault="00491DF8" w:rsidP="00FF2984">
            <w:pPr>
              <w:spacing w:line="276" w:lineRule="auto"/>
              <w:rPr>
                <w:rFonts w:cstheme="minorHAnsi"/>
                <w:b/>
                <w:color w:val="002060"/>
                <w:sz w:val="20"/>
                <w:szCs w:val="20"/>
              </w:rPr>
            </w:pPr>
            <w:r w:rsidRPr="00C06422">
              <w:rPr>
                <w:rFonts w:cstheme="minorHAnsi"/>
                <w:b/>
                <w:color w:val="002060"/>
                <w:sz w:val="20"/>
                <w:szCs w:val="20"/>
              </w:rPr>
              <w:t>Region</w:t>
            </w:r>
          </w:p>
        </w:tc>
        <w:tc>
          <w:tcPr>
            <w:tcW w:w="6045" w:type="dxa"/>
            <w:gridSpan w:val="2"/>
            <w:shd w:val="clear" w:color="auto" w:fill="EAF6F3"/>
            <w:tcMar>
              <w:top w:w="29" w:type="dxa"/>
              <w:left w:w="115" w:type="dxa"/>
              <w:bottom w:w="29" w:type="dxa"/>
              <w:right w:w="115" w:type="dxa"/>
            </w:tcMar>
          </w:tcPr>
          <w:p w14:paraId="47B55EE9" w14:textId="0EFC659C" w:rsidR="00491DF8" w:rsidRPr="00C06422" w:rsidRDefault="006E6DCA" w:rsidP="00FF2984">
            <w:pPr>
              <w:spacing w:line="276" w:lineRule="auto"/>
              <w:rPr>
                <w:rFonts w:cstheme="minorHAnsi"/>
                <w:color w:val="002060"/>
                <w:sz w:val="20"/>
                <w:szCs w:val="20"/>
              </w:rPr>
            </w:pPr>
            <w:r w:rsidRPr="00C06422">
              <w:rPr>
                <w:rFonts w:cstheme="minorHAnsi"/>
                <w:color w:val="002060"/>
                <w:sz w:val="20"/>
                <w:szCs w:val="20"/>
              </w:rPr>
              <w:t>Arab States</w:t>
            </w:r>
          </w:p>
        </w:tc>
      </w:tr>
      <w:tr w:rsidR="00491DF8" w:rsidRPr="00A11CD4" w14:paraId="6BBA2314" w14:textId="77777777" w:rsidTr="008B76C4">
        <w:trPr>
          <w:trHeight w:val="340"/>
        </w:trPr>
        <w:tc>
          <w:tcPr>
            <w:tcW w:w="2971" w:type="dxa"/>
            <w:shd w:val="clear" w:color="auto" w:fill="EAF6F3"/>
            <w:tcMar>
              <w:top w:w="29" w:type="dxa"/>
              <w:left w:w="115" w:type="dxa"/>
              <w:bottom w:w="29" w:type="dxa"/>
              <w:right w:w="115" w:type="dxa"/>
            </w:tcMar>
          </w:tcPr>
          <w:p w14:paraId="696C9C8F" w14:textId="77777777" w:rsidR="00491DF8" w:rsidRPr="00C06422" w:rsidRDefault="00491DF8" w:rsidP="00FF2984">
            <w:pPr>
              <w:spacing w:line="276" w:lineRule="auto"/>
              <w:rPr>
                <w:rFonts w:cstheme="minorHAnsi"/>
                <w:b/>
                <w:color w:val="002060"/>
                <w:sz w:val="20"/>
                <w:szCs w:val="20"/>
              </w:rPr>
            </w:pPr>
            <w:r w:rsidRPr="00C06422">
              <w:rPr>
                <w:rFonts w:cstheme="minorHAnsi"/>
                <w:b/>
                <w:color w:val="002060"/>
                <w:sz w:val="20"/>
                <w:szCs w:val="20"/>
              </w:rPr>
              <w:t xml:space="preserve">Date project </w:t>
            </w:r>
            <w:r w:rsidRPr="00D82EA8">
              <w:rPr>
                <w:rFonts w:cstheme="minorHAnsi"/>
                <w:b/>
                <w:color w:val="002060"/>
                <w:sz w:val="20"/>
                <w:szCs w:val="20"/>
              </w:rPr>
              <w:t xml:space="preserve">document </w:t>
            </w:r>
            <w:r w:rsidRPr="00C06422">
              <w:rPr>
                <w:rFonts w:cstheme="minorHAnsi"/>
                <w:b/>
                <w:color w:val="002060"/>
                <w:sz w:val="20"/>
                <w:szCs w:val="20"/>
              </w:rPr>
              <w:t>signed</w:t>
            </w:r>
          </w:p>
        </w:tc>
        <w:tc>
          <w:tcPr>
            <w:tcW w:w="6045" w:type="dxa"/>
            <w:gridSpan w:val="2"/>
            <w:shd w:val="clear" w:color="auto" w:fill="EAF6F3"/>
            <w:tcMar>
              <w:top w:w="29" w:type="dxa"/>
              <w:left w:w="115" w:type="dxa"/>
              <w:bottom w:w="29" w:type="dxa"/>
              <w:right w:w="115" w:type="dxa"/>
            </w:tcMar>
          </w:tcPr>
          <w:p w14:paraId="06BF15F6" w14:textId="3DB7CBF2" w:rsidR="00491DF8" w:rsidRPr="00D70D56" w:rsidRDefault="00D70D56" w:rsidP="00FF2984">
            <w:pPr>
              <w:spacing w:line="276" w:lineRule="auto"/>
              <w:rPr>
                <w:rFonts w:cstheme="minorHAnsi"/>
                <w:color w:val="002060"/>
                <w:sz w:val="20"/>
                <w:szCs w:val="20"/>
              </w:rPr>
            </w:pPr>
            <w:r w:rsidRPr="00D70D56">
              <w:rPr>
                <w:rFonts w:cstheme="minorHAnsi"/>
                <w:color w:val="002060"/>
                <w:sz w:val="20"/>
                <w:szCs w:val="20"/>
              </w:rPr>
              <w:t>Nov 2014</w:t>
            </w:r>
          </w:p>
        </w:tc>
      </w:tr>
      <w:tr w:rsidR="00491DF8" w:rsidRPr="00A11CD4" w14:paraId="38E5963E" w14:textId="77777777" w:rsidTr="008B76C4">
        <w:trPr>
          <w:trHeight w:val="340"/>
        </w:trPr>
        <w:tc>
          <w:tcPr>
            <w:tcW w:w="2971" w:type="dxa"/>
            <w:vMerge w:val="restart"/>
            <w:shd w:val="clear" w:color="auto" w:fill="EAF6F3"/>
            <w:tcMar>
              <w:top w:w="29" w:type="dxa"/>
              <w:left w:w="115" w:type="dxa"/>
              <w:bottom w:w="29" w:type="dxa"/>
              <w:right w:w="115" w:type="dxa"/>
            </w:tcMar>
            <w:vAlign w:val="center"/>
          </w:tcPr>
          <w:p w14:paraId="5EE0B69E" w14:textId="27565212" w:rsidR="00491DF8" w:rsidRPr="00C06422" w:rsidRDefault="00491DF8" w:rsidP="00FF2984">
            <w:pPr>
              <w:spacing w:line="276" w:lineRule="auto"/>
              <w:rPr>
                <w:rFonts w:cstheme="minorHAnsi"/>
                <w:b/>
                <w:color w:val="002060"/>
                <w:sz w:val="20"/>
                <w:szCs w:val="20"/>
              </w:rPr>
            </w:pPr>
            <w:r w:rsidRPr="00C06422">
              <w:rPr>
                <w:rFonts w:cstheme="minorHAnsi"/>
                <w:b/>
                <w:color w:val="002060"/>
                <w:sz w:val="20"/>
                <w:szCs w:val="20"/>
              </w:rPr>
              <w:t>Project dates</w:t>
            </w:r>
          </w:p>
        </w:tc>
        <w:tc>
          <w:tcPr>
            <w:tcW w:w="3031" w:type="dxa"/>
            <w:shd w:val="clear" w:color="auto" w:fill="EAF6F3"/>
            <w:tcMar>
              <w:top w:w="29" w:type="dxa"/>
              <w:left w:w="115" w:type="dxa"/>
              <w:bottom w:w="29" w:type="dxa"/>
              <w:right w:w="115" w:type="dxa"/>
            </w:tcMar>
          </w:tcPr>
          <w:p w14:paraId="6DCAAB14" w14:textId="77777777" w:rsidR="00491DF8" w:rsidRPr="00D82EA8" w:rsidRDefault="00491DF8" w:rsidP="00FF2984">
            <w:pPr>
              <w:spacing w:line="276" w:lineRule="auto"/>
              <w:jc w:val="center"/>
              <w:rPr>
                <w:rFonts w:cstheme="minorHAnsi"/>
                <w:b/>
                <w:color w:val="002060"/>
                <w:sz w:val="20"/>
                <w:szCs w:val="20"/>
              </w:rPr>
            </w:pPr>
            <w:r w:rsidRPr="00D82EA8">
              <w:rPr>
                <w:rFonts w:cstheme="minorHAnsi"/>
                <w:b/>
                <w:color w:val="002060"/>
                <w:sz w:val="20"/>
                <w:szCs w:val="20"/>
              </w:rPr>
              <w:t>Start</w:t>
            </w:r>
          </w:p>
        </w:tc>
        <w:tc>
          <w:tcPr>
            <w:tcW w:w="3014" w:type="dxa"/>
            <w:shd w:val="clear" w:color="auto" w:fill="EAF6F3"/>
            <w:tcMar>
              <w:top w:w="29" w:type="dxa"/>
              <w:left w:w="115" w:type="dxa"/>
              <w:bottom w:w="29" w:type="dxa"/>
              <w:right w:w="115" w:type="dxa"/>
            </w:tcMar>
          </w:tcPr>
          <w:p w14:paraId="13121CBF" w14:textId="77777777" w:rsidR="00491DF8" w:rsidRPr="00D82EA8" w:rsidRDefault="00491DF8" w:rsidP="00FF2984">
            <w:pPr>
              <w:spacing w:line="276" w:lineRule="auto"/>
              <w:jc w:val="center"/>
              <w:rPr>
                <w:rFonts w:cstheme="minorHAnsi"/>
                <w:b/>
                <w:color w:val="002060"/>
                <w:sz w:val="20"/>
                <w:szCs w:val="20"/>
              </w:rPr>
            </w:pPr>
            <w:r w:rsidRPr="00D82EA8">
              <w:rPr>
                <w:rFonts w:cstheme="minorHAnsi"/>
                <w:b/>
                <w:color w:val="002060"/>
                <w:sz w:val="20"/>
                <w:szCs w:val="20"/>
              </w:rPr>
              <w:t>Planned end</w:t>
            </w:r>
          </w:p>
        </w:tc>
      </w:tr>
      <w:tr w:rsidR="00491DF8" w:rsidRPr="00A11CD4" w14:paraId="7FE2473F" w14:textId="77777777" w:rsidTr="008B76C4">
        <w:trPr>
          <w:trHeight w:val="340"/>
        </w:trPr>
        <w:tc>
          <w:tcPr>
            <w:tcW w:w="2971" w:type="dxa"/>
            <w:vMerge/>
            <w:shd w:val="clear" w:color="auto" w:fill="EAF6F3"/>
            <w:tcMar>
              <w:top w:w="29" w:type="dxa"/>
              <w:left w:w="115" w:type="dxa"/>
              <w:bottom w:w="29" w:type="dxa"/>
              <w:right w:w="115" w:type="dxa"/>
            </w:tcMar>
          </w:tcPr>
          <w:p w14:paraId="5AC18D9B" w14:textId="77777777" w:rsidR="00491DF8" w:rsidRPr="00C06422" w:rsidRDefault="00491DF8" w:rsidP="00FF2984">
            <w:pPr>
              <w:spacing w:line="276" w:lineRule="auto"/>
              <w:rPr>
                <w:rFonts w:cstheme="minorHAnsi"/>
                <w:b/>
                <w:color w:val="002060"/>
                <w:sz w:val="20"/>
                <w:szCs w:val="20"/>
              </w:rPr>
            </w:pPr>
            <w:bookmarkStart w:id="3" w:name="_Hlk95331612"/>
          </w:p>
        </w:tc>
        <w:tc>
          <w:tcPr>
            <w:tcW w:w="3031" w:type="dxa"/>
            <w:shd w:val="clear" w:color="auto" w:fill="EAF6F3"/>
            <w:tcMar>
              <w:top w:w="29" w:type="dxa"/>
              <w:left w:w="115" w:type="dxa"/>
              <w:bottom w:w="29" w:type="dxa"/>
              <w:right w:w="115" w:type="dxa"/>
            </w:tcMar>
          </w:tcPr>
          <w:p w14:paraId="4E625F48" w14:textId="20BC205F" w:rsidR="00491DF8" w:rsidRPr="00C06422" w:rsidRDefault="00AA3926" w:rsidP="00FF2984">
            <w:pPr>
              <w:spacing w:line="276" w:lineRule="auto"/>
              <w:jc w:val="center"/>
              <w:rPr>
                <w:rFonts w:cstheme="minorHAnsi"/>
                <w:color w:val="002060"/>
                <w:sz w:val="20"/>
                <w:szCs w:val="20"/>
                <w:highlight w:val="yellow"/>
              </w:rPr>
            </w:pPr>
            <w:r w:rsidRPr="00C06422">
              <w:rPr>
                <w:rFonts w:cstheme="minorHAnsi"/>
                <w:color w:val="002060"/>
                <w:sz w:val="20"/>
                <w:szCs w:val="20"/>
              </w:rPr>
              <w:tab/>
              <w:t>Jan 01, 2015</w:t>
            </w:r>
          </w:p>
        </w:tc>
        <w:tc>
          <w:tcPr>
            <w:tcW w:w="3014" w:type="dxa"/>
            <w:shd w:val="clear" w:color="auto" w:fill="EAF6F3"/>
            <w:tcMar>
              <w:top w:w="29" w:type="dxa"/>
              <w:left w:w="115" w:type="dxa"/>
              <w:bottom w:w="29" w:type="dxa"/>
              <w:right w:w="115" w:type="dxa"/>
            </w:tcMar>
          </w:tcPr>
          <w:p w14:paraId="2EEE1D2E" w14:textId="3830A1FB" w:rsidR="00491DF8" w:rsidRPr="00C06422" w:rsidRDefault="00AA3926" w:rsidP="00FF2984">
            <w:pPr>
              <w:spacing w:line="276" w:lineRule="auto"/>
              <w:jc w:val="center"/>
              <w:rPr>
                <w:rFonts w:cstheme="minorHAnsi"/>
                <w:color w:val="002060"/>
                <w:sz w:val="20"/>
                <w:szCs w:val="20"/>
                <w:highlight w:val="yellow"/>
              </w:rPr>
            </w:pPr>
            <w:r w:rsidRPr="00C06422">
              <w:rPr>
                <w:rFonts w:cstheme="minorHAnsi"/>
                <w:color w:val="002060"/>
                <w:sz w:val="20"/>
                <w:szCs w:val="20"/>
              </w:rPr>
              <w:t>Jun 30, 2022</w:t>
            </w:r>
          </w:p>
        </w:tc>
      </w:tr>
      <w:bookmarkEnd w:id="3"/>
      <w:tr w:rsidR="00491DF8" w:rsidRPr="00A11CD4" w14:paraId="258A4849" w14:textId="77777777" w:rsidTr="008B76C4">
        <w:trPr>
          <w:trHeight w:val="340"/>
        </w:trPr>
        <w:tc>
          <w:tcPr>
            <w:tcW w:w="2971" w:type="dxa"/>
            <w:shd w:val="clear" w:color="auto" w:fill="EAF6F3"/>
            <w:tcMar>
              <w:top w:w="29" w:type="dxa"/>
              <w:left w:w="115" w:type="dxa"/>
              <w:bottom w:w="29" w:type="dxa"/>
              <w:right w:w="115" w:type="dxa"/>
            </w:tcMar>
          </w:tcPr>
          <w:p w14:paraId="26D43E6A" w14:textId="77777777" w:rsidR="00491DF8" w:rsidRPr="00C06422" w:rsidRDefault="00491DF8" w:rsidP="00FF2984">
            <w:pPr>
              <w:spacing w:line="276" w:lineRule="auto"/>
              <w:rPr>
                <w:rFonts w:cstheme="minorHAnsi"/>
                <w:b/>
                <w:color w:val="002060"/>
                <w:sz w:val="20"/>
                <w:szCs w:val="20"/>
              </w:rPr>
            </w:pPr>
            <w:r w:rsidRPr="00C06422">
              <w:rPr>
                <w:rFonts w:cstheme="minorHAnsi"/>
                <w:b/>
                <w:color w:val="002060"/>
                <w:sz w:val="20"/>
                <w:szCs w:val="20"/>
              </w:rPr>
              <w:t>Project budget</w:t>
            </w:r>
          </w:p>
        </w:tc>
        <w:tc>
          <w:tcPr>
            <w:tcW w:w="6045" w:type="dxa"/>
            <w:gridSpan w:val="2"/>
            <w:shd w:val="clear" w:color="auto" w:fill="EAF6F3"/>
            <w:tcMar>
              <w:top w:w="29" w:type="dxa"/>
              <w:left w:w="115" w:type="dxa"/>
              <w:bottom w:w="29" w:type="dxa"/>
              <w:right w:w="115" w:type="dxa"/>
            </w:tcMar>
          </w:tcPr>
          <w:p w14:paraId="376B2C2B" w14:textId="51B683BD" w:rsidR="00491DF8" w:rsidRPr="00C06422" w:rsidRDefault="00AA3926" w:rsidP="00FF2984">
            <w:pPr>
              <w:spacing w:line="276" w:lineRule="auto"/>
              <w:rPr>
                <w:rFonts w:cstheme="minorHAnsi"/>
                <w:b/>
                <w:color w:val="002060"/>
                <w:sz w:val="20"/>
                <w:szCs w:val="20"/>
              </w:rPr>
            </w:pPr>
            <w:r w:rsidRPr="00C06422">
              <w:rPr>
                <w:rFonts w:cstheme="minorHAnsi"/>
                <w:color w:val="002060"/>
                <w:sz w:val="20"/>
                <w:szCs w:val="20"/>
              </w:rPr>
              <w:t xml:space="preserve">$ </w:t>
            </w:r>
            <w:r w:rsidR="0068063D">
              <w:rPr>
                <w:rFonts w:cstheme="minorHAnsi"/>
                <w:color w:val="002060"/>
                <w:sz w:val="20"/>
                <w:szCs w:val="20"/>
              </w:rPr>
              <w:t>5,995,834</w:t>
            </w:r>
          </w:p>
        </w:tc>
      </w:tr>
      <w:tr w:rsidR="00491DF8" w:rsidRPr="00A11CD4" w14:paraId="2C3E4323" w14:textId="77777777" w:rsidTr="008B76C4">
        <w:trPr>
          <w:trHeight w:val="340"/>
        </w:trPr>
        <w:tc>
          <w:tcPr>
            <w:tcW w:w="2971" w:type="dxa"/>
            <w:shd w:val="clear" w:color="auto" w:fill="EAF6F3"/>
            <w:tcMar>
              <w:top w:w="29" w:type="dxa"/>
              <w:left w:w="115" w:type="dxa"/>
              <w:bottom w:w="29" w:type="dxa"/>
              <w:right w:w="115" w:type="dxa"/>
            </w:tcMar>
          </w:tcPr>
          <w:p w14:paraId="4503EA1E" w14:textId="77777777" w:rsidR="00491DF8" w:rsidRPr="00C06422" w:rsidRDefault="00491DF8" w:rsidP="00FF2984">
            <w:pPr>
              <w:spacing w:line="276" w:lineRule="auto"/>
              <w:rPr>
                <w:rFonts w:cstheme="minorHAnsi"/>
                <w:b/>
                <w:color w:val="002060"/>
                <w:sz w:val="20"/>
                <w:szCs w:val="20"/>
              </w:rPr>
            </w:pPr>
            <w:r w:rsidRPr="00C06422">
              <w:rPr>
                <w:rFonts w:cstheme="minorHAnsi"/>
                <w:b/>
                <w:color w:val="002060"/>
                <w:sz w:val="20"/>
                <w:szCs w:val="20"/>
              </w:rPr>
              <w:t>Project expenditure at the time of evaluation</w:t>
            </w:r>
          </w:p>
        </w:tc>
        <w:tc>
          <w:tcPr>
            <w:tcW w:w="6045" w:type="dxa"/>
            <w:gridSpan w:val="2"/>
            <w:shd w:val="clear" w:color="auto" w:fill="EAF6F3"/>
            <w:tcMar>
              <w:top w:w="29" w:type="dxa"/>
              <w:left w:w="115" w:type="dxa"/>
              <w:bottom w:w="29" w:type="dxa"/>
              <w:right w:w="115" w:type="dxa"/>
            </w:tcMar>
          </w:tcPr>
          <w:p w14:paraId="42395352" w14:textId="19E9CB37" w:rsidR="00491DF8" w:rsidRPr="00C06422" w:rsidRDefault="00AA3926" w:rsidP="00FF2984">
            <w:pPr>
              <w:spacing w:line="276" w:lineRule="auto"/>
              <w:rPr>
                <w:rFonts w:cstheme="minorHAnsi"/>
                <w:b/>
                <w:color w:val="002060"/>
                <w:sz w:val="20"/>
                <w:szCs w:val="20"/>
              </w:rPr>
            </w:pPr>
            <w:r w:rsidRPr="00C06422">
              <w:rPr>
                <w:rFonts w:cstheme="minorHAnsi"/>
                <w:color w:val="002060"/>
                <w:sz w:val="20"/>
                <w:szCs w:val="20"/>
              </w:rPr>
              <w:t>$ 5,</w:t>
            </w:r>
            <w:r w:rsidR="0068063D">
              <w:rPr>
                <w:rFonts w:cstheme="minorHAnsi"/>
                <w:color w:val="002060"/>
                <w:sz w:val="20"/>
                <w:szCs w:val="20"/>
              </w:rPr>
              <w:t>747,496</w:t>
            </w:r>
            <w:r w:rsidR="00E020C6">
              <w:rPr>
                <w:rFonts w:cstheme="minorHAnsi"/>
                <w:color w:val="002060"/>
                <w:sz w:val="20"/>
                <w:szCs w:val="20"/>
              </w:rPr>
              <w:t xml:space="preserve"> </w:t>
            </w:r>
          </w:p>
        </w:tc>
      </w:tr>
      <w:tr w:rsidR="00491DF8" w:rsidRPr="00A11CD4" w14:paraId="2296248C" w14:textId="77777777" w:rsidTr="008B76C4">
        <w:trPr>
          <w:trHeight w:val="340"/>
        </w:trPr>
        <w:tc>
          <w:tcPr>
            <w:tcW w:w="2971" w:type="dxa"/>
            <w:shd w:val="clear" w:color="auto" w:fill="EAF6F3"/>
            <w:tcMar>
              <w:top w:w="29" w:type="dxa"/>
              <w:left w:w="115" w:type="dxa"/>
              <w:bottom w:w="29" w:type="dxa"/>
              <w:right w:w="115" w:type="dxa"/>
            </w:tcMar>
          </w:tcPr>
          <w:p w14:paraId="6BA26117" w14:textId="77777777" w:rsidR="00491DF8" w:rsidRPr="00C06422" w:rsidRDefault="00491DF8" w:rsidP="00FF2984">
            <w:pPr>
              <w:spacing w:line="276" w:lineRule="auto"/>
              <w:rPr>
                <w:rFonts w:cstheme="minorHAnsi"/>
                <w:b/>
                <w:color w:val="002060"/>
                <w:sz w:val="20"/>
                <w:szCs w:val="20"/>
              </w:rPr>
            </w:pPr>
            <w:r w:rsidRPr="00C06422">
              <w:rPr>
                <w:rFonts w:cstheme="minorHAnsi"/>
                <w:b/>
                <w:color w:val="002060"/>
                <w:sz w:val="20"/>
                <w:szCs w:val="20"/>
              </w:rPr>
              <w:t>Funding source</w:t>
            </w:r>
          </w:p>
        </w:tc>
        <w:tc>
          <w:tcPr>
            <w:tcW w:w="6045" w:type="dxa"/>
            <w:gridSpan w:val="2"/>
            <w:shd w:val="clear" w:color="auto" w:fill="EAF6F3"/>
            <w:tcMar>
              <w:top w:w="29" w:type="dxa"/>
              <w:left w:w="115" w:type="dxa"/>
              <w:bottom w:w="29" w:type="dxa"/>
              <w:right w:w="115" w:type="dxa"/>
            </w:tcMar>
          </w:tcPr>
          <w:p w14:paraId="4F5BB9C7" w14:textId="188760C0" w:rsidR="00751E0B" w:rsidRPr="00C06422" w:rsidRDefault="00751E0B" w:rsidP="00FF2984">
            <w:pPr>
              <w:spacing w:line="276" w:lineRule="auto"/>
              <w:rPr>
                <w:rFonts w:cstheme="minorHAnsi"/>
                <w:bCs/>
                <w:color w:val="002060"/>
                <w:sz w:val="20"/>
                <w:szCs w:val="20"/>
              </w:rPr>
            </w:pPr>
            <w:r w:rsidRPr="00C06422">
              <w:rPr>
                <w:rFonts w:cstheme="minorHAnsi"/>
                <w:bCs/>
                <w:color w:val="002060"/>
                <w:sz w:val="20"/>
                <w:szCs w:val="20"/>
              </w:rPr>
              <w:t xml:space="preserve">Office of Minister of Energy (Electricity and Water </w:t>
            </w:r>
            <w:r w:rsidR="00D70D56">
              <w:rPr>
                <w:rFonts w:cstheme="minorHAnsi"/>
                <w:bCs/>
                <w:color w:val="002060"/>
                <w:sz w:val="20"/>
                <w:szCs w:val="20"/>
              </w:rPr>
              <w:t>Affairs</w:t>
            </w:r>
            <w:r w:rsidRPr="00C06422">
              <w:rPr>
                <w:rFonts w:cstheme="minorHAnsi"/>
                <w:bCs/>
                <w:color w:val="002060"/>
                <w:sz w:val="20"/>
                <w:szCs w:val="20"/>
              </w:rPr>
              <w:t>)</w:t>
            </w:r>
          </w:p>
          <w:p w14:paraId="4F73A538" w14:textId="0CF2D991" w:rsidR="00491DF8" w:rsidRPr="00C06422" w:rsidRDefault="00AA3926" w:rsidP="00FF2984">
            <w:pPr>
              <w:spacing w:line="276" w:lineRule="auto"/>
              <w:rPr>
                <w:rFonts w:cstheme="minorHAnsi"/>
                <w:bCs/>
                <w:color w:val="002060"/>
                <w:sz w:val="20"/>
                <w:szCs w:val="20"/>
              </w:rPr>
            </w:pPr>
            <w:r w:rsidRPr="00C06422">
              <w:rPr>
                <w:rFonts w:cstheme="minorHAnsi"/>
                <w:bCs/>
                <w:color w:val="002060"/>
                <w:sz w:val="20"/>
                <w:szCs w:val="20"/>
              </w:rPr>
              <w:t xml:space="preserve">Government of Bahrain </w:t>
            </w:r>
            <w:r w:rsidR="00751E0B" w:rsidRPr="00C06422">
              <w:rPr>
                <w:rFonts w:cstheme="minorHAnsi"/>
                <w:bCs/>
                <w:color w:val="002060"/>
                <w:sz w:val="20"/>
                <w:szCs w:val="20"/>
              </w:rPr>
              <w:t>(Ministry of Finance)</w:t>
            </w:r>
          </w:p>
        </w:tc>
      </w:tr>
      <w:tr w:rsidR="00491DF8" w:rsidRPr="00A11CD4" w14:paraId="1B6162CE" w14:textId="77777777" w:rsidTr="008B76C4">
        <w:trPr>
          <w:trHeight w:val="340"/>
        </w:trPr>
        <w:tc>
          <w:tcPr>
            <w:tcW w:w="2971" w:type="dxa"/>
            <w:shd w:val="clear" w:color="auto" w:fill="EAF6F3"/>
            <w:tcMar>
              <w:top w:w="29" w:type="dxa"/>
              <w:left w:w="115" w:type="dxa"/>
              <w:bottom w:w="29" w:type="dxa"/>
              <w:right w:w="115" w:type="dxa"/>
            </w:tcMar>
          </w:tcPr>
          <w:p w14:paraId="7504C21B" w14:textId="77777777" w:rsidR="00491DF8" w:rsidRPr="00C06422" w:rsidRDefault="00491DF8" w:rsidP="00FF2984">
            <w:pPr>
              <w:spacing w:line="276" w:lineRule="auto"/>
              <w:rPr>
                <w:rFonts w:cstheme="minorHAnsi"/>
                <w:b/>
                <w:color w:val="002060"/>
                <w:sz w:val="20"/>
                <w:szCs w:val="20"/>
              </w:rPr>
            </w:pPr>
            <w:r w:rsidRPr="00C06422">
              <w:rPr>
                <w:rFonts w:cstheme="minorHAnsi"/>
                <w:b/>
                <w:color w:val="002060"/>
                <w:sz w:val="20"/>
                <w:szCs w:val="20"/>
              </w:rPr>
              <w:t>Implementing party</w:t>
            </w:r>
            <w:r w:rsidRPr="00C06422">
              <w:rPr>
                <w:rStyle w:val="FootnoteReference"/>
                <w:rFonts w:cstheme="minorHAnsi"/>
                <w:b/>
                <w:color w:val="002060"/>
                <w:sz w:val="20"/>
                <w:szCs w:val="20"/>
              </w:rPr>
              <w:footnoteReference w:id="1"/>
            </w:r>
          </w:p>
        </w:tc>
        <w:tc>
          <w:tcPr>
            <w:tcW w:w="6045" w:type="dxa"/>
            <w:gridSpan w:val="2"/>
            <w:shd w:val="clear" w:color="auto" w:fill="EAF6F3"/>
            <w:tcMar>
              <w:top w:w="29" w:type="dxa"/>
              <w:left w:w="115" w:type="dxa"/>
              <w:bottom w:w="29" w:type="dxa"/>
              <w:right w:w="115" w:type="dxa"/>
            </w:tcMar>
          </w:tcPr>
          <w:p w14:paraId="52978F4D" w14:textId="675C41CF" w:rsidR="00491DF8" w:rsidRPr="00C06422" w:rsidRDefault="00011774" w:rsidP="00FF2984">
            <w:pPr>
              <w:spacing w:line="276" w:lineRule="auto"/>
              <w:rPr>
                <w:rFonts w:cstheme="minorHAnsi"/>
                <w:bCs/>
                <w:color w:val="002060"/>
                <w:sz w:val="20"/>
                <w:szCs w:val="20"/>
              </w:rPr>
            </w:pPr>
            <w:bookmarkStart w:id="4" w:name="_Hlk96288518"/>
            <w:r w:rsidRPr="00C06422">
              <w:rPr>
                <w:rFonts w:cstheme="minorHAnsi"/>
                <w:bCs/>
                <w:color w:val="002060"/>
                <w:sz w:val="20"/>
                <w:szCs w:val="20"/>
              </w:rPr>
              <w:t xml:space="preserve">Office of Minister of Energy (Electricity and Water </w:t>
            </w:r>
            <w:r w:rsidR="00D70D56">
              <w:rPr>
                <w:rFonts w:cstheme="minorHAnsi"/>
                <w:bCs/>
                <w:color w:val="002060"/>
                <w:sz w:val="20"/>
                <w:szCs w:val="20"/>
              </w:rPr>
              <w:t>Affairs</w:t>
            </w:r>
            <w:r w:rsidRPr="00C06422">
              <w:rPr>
                <w:rFonts w:cstheme="minorHAnsi"/>
                <w:bCs/>
                <w:color w:val="002060"/>
                <w:sz w:val="20"/>
                <w:szCs w:val="20"/>
              </w:rPr>
              <w:t>)</w:t>
            </w:r>
            <w:bookmarkEnd w:id="4"/>
          </w:p>
        </w:tc>
      </w:tr>
    </w:tbl>
    <w:p w14:paraId="0E690B86" w14:textId="5AC64A76" w:rsidR="0093279B" w:rsidRPr="00750436" w:rsidRDefault="00750436" w:rsidP="00750436">
      <w:pPr>
        <w:pStyle w:val="ListParagraph"/>
        <w:numPr>
          <w:ilvl w:val="0"/>
          <w:numId w:val="4"/>
        </w:numPr>
        <w:spacing w:before="320" w:after="240" w:line="276" w:lineRule="auto"/>
        <w:ind w:left="357" w:hanging="357"/>
        <w:contextualSpacing w:val="0"/>
        <w:jc w:val="both"/>
        <w:rPr>
          <w:b/>
          <w:bCs/>
          <w:color w:val="002060"/>
          <w:u w:val="single"/>
        </w:rPr>
      </w:pPr>
      <w:bookmarkStart w:id="5" w:name="_Toc226452518"/>
      <w:r w:rsidRPr="00750436">
        <w:rPr>
          <w:b/>
          <w:bCs/>
          <w:color w:val="002060"/>
          <w:u w:val="single"/>
        </w:rPr>
        <w:t xml:space="preserve">EVALUATION </w:t>
      </w:r>
      <w:bookmarkEnd w:id="5"/>
      <w:r w:rsidRPr="00750436">
        <w:rPr>
          <w:b/>
          <w:bCs/>
          <w:color w:val="002060"/>
          <w:u w:val="single"/>
        </w:rPr>
        <w:t>PURPOSE, SCOPE AND OBJECTIVES</w:t>
      </w:r>
    </w:p>
    <w:p w14:paraId="48F6501C" w14:textId="63119015" w:rsidR="0093279B" w:rsidRPr="0093279B" w:rsidRDefault="0093279B" w:rsidP="00FF2984">
      <w:pPr>
        <w:pStyle w:val="G-heading2"/>
        <w:numPr>
          <w:ilvl w:val="1"/>
          <w:numId w:val="16"/>
        </w:numPr>
        <w:spacing w:before="240" w:after="240" w:line="276" w:lineRule="auto"/>
        <w:ind w:left="425" w:hanging="425"/>
        <w:rPr>
          <w:rFonts w:asciiTheme="minorHAnsi" w:eastAsiaTheme="minorHAnsi" w:hAnsiTheme="minorHAnsi" w:cstheme="minorBidi"/>
          <w:bCs/>
          <w:sz w:val="22"/>
          <w:szCs w:val="22"/>
          <w:u w:val="single"/>
          <w:bdr w:val="none" w:sz="0" w:space="0" w:color="auto"/>
          <w:lang w:eastAsia="en-US"/>
        </w:rPr>
      </w:pPr>
      <w:r w:rsidRPr="0093279B">
        <w:rPr>
          <w:rFonts w:asciiTheme="minorHAnsi" w:eastAsiaTheme="minorHAnsi" w:hAnsiTheme="minorHAnsi" w:cstheme="minorBidi"/>
          <w:bCs/>
          <w:sz w:val="22"/>
          <w:szCs w:val="22"/>
          <w:u w:val="single"/>
          <w:bdr w:val="none" w:sz="0" w:space="0" w:color="auto"/>
          <w:lang w:eastAsia="en-US"/>
        </w:rPr>
        <w:t>Purpose</w:t>
      </w:r>
    </w:p>
    <w:p w14:paraId="6610F3B7" w14:textId="77777777" w:rsidR="00FF2984" w:rsidRDefault="0093279B" w:rsidP="00FF2984">
      <w:pPr>
        <w:overflowPunct w:val="0"/>
        <w:adjustRightInd w:val="0"/>
        <w:spacing w:before="100" w:beforeAutospacing="1" w:after="100" w:afterAutospacing="1" w:line="276" w:lineRule="auto"/>
        <w:ind w:left="363" w:firstLine="357"/>
        <w:jc w:val="both"/>
        <w:rPr>
          <w:rFonts w:eastAsia="Times New Roman" w:cs="Times New Roman"/>
          <w:kern w:val="28"/>
        </w:rPr>
      </w:pPr>
      <w:r w:rsidRPr="00745C2E">
        <w:rPr>
          <w:rFonts w:eastAsia="Times New Roman" w:cs="Times New Roman"/>
          <w:kern w:val="28"/>
        </w:rPr>
        <w:t xml:space="preserve">With an anticipated </w:t>
      </w:r>
      <w:r>
        <w:rPr>
          <w:rFonts w:eastAsia="Times New Roman" w:cs="Times New Roman"/>
          <w:kern w:val="28"/>
        </w:rPr>
        <w:t>SEU project</w:t>
      </w:r>
      <w:r w:rsidRPr="00745C2E">
        <w:rPr>
          <w:rFonts w:eastAsia="Times New Roman" w:cs="Times New Roman"/>
          <w:kern w:val="28"/>
        </w:rPr>
        <w:t xml:space="preserve"> end date of </w:t>
      </w:r>
      <w:r w:rsidRPr="00A27162">
        <w:rPr>
          <w:rFonts w:eastAsia="Times New Roman" w:cs="Times New Roman"/>
          <w:kern w:val="28"/>
          <w:highlight w:val="yellow"/>
        </w:rPr>
        <w:t>June</w:t>
      </w:r>
      <w:r w:rsidR="006E1410">
        <w:rPr>
          <w:rFonts w:eastAsia="Times New Roman" w:cs="Times New Roman"/>
          <w:kern w:val="28"/>
          <w:highlight w:val="yellow"/>
        </w:rPr>
        <w:t xml:space="preserve"> 30</w:t>
      </w:r>
      <w:r w:rsidR="006E1410" w:rsidRPr="006E1410">
        <w:rPr>
          <w:rFonts w:eastAsia="Times New Roman" w:cs="Times New Roman"/>
          <w:kern w:val="28"/>
          <w:highlight w:val="yellow"/>
          <w:vertAlign w:val="superscript"/>
        </w:rPr>
        <w:t>th</w:t>
      </w:r>
      <w:r w:rsidR="009D5C73">
        <w:rPr>
          <w:rFonts w:eastAsia="Times New Roman" w:cs="Times New Roman"/>
          <w:kern w:val="28"/>
          <w:highlight w:val="yellow"/>
        </w:rPr>
        <w:t>, 2022</w:t>
      </w:r>
      <w:r w:rsidRPr="00A27162">
        <w:rPr>
          <w:rFonts w:eastAsia="Times New Roman" w:cs="Times New Roman"/>
          <w:kern w:val="28"/>
          <w:highlight w:val="yellow"/>
        </w:rPr>
        <w:t>,</w:t>
      </w:r>
      <w:r w:rsidRPr="00745C2E">
        <w:rPr>
          <w:rFonts w:eastAsia="Times New Roman" w:cs="Times New Roman"/>
          <w:kern w:val="28"/>
        </w:rPr>
        <w:t xml:space="preserve"> </w:t>
      </w:r>
      <w:r w:rsidR="006E1410" w:rsidRPr="00745C2E">
        <w:rPr>
          <w:rFonts w:eastAsia="Times New Roman" w:cs="Times New Roman"/>
          <w:kern w:val="28"/>
        </w:rPr>
        <w:t xml:space="preserve">UNDP </w:t>
      </w:r>
      <w:r w:rsidR="006E1410">
        <w:rPr>
          <w:rFonts w:eastAsia="Times New Roman" w:cs="Times New Roman"/>
          <w:kern w:val="28"/>
        </w:rPr>
        <w:t xml:space="preserve">intends to </w:t>
      </w:r>
      <w:r w:rsidR="006E1410" w:rsidRPr="00745C2E">
        <w:rPr>
          <w:rFonts w:eastAsia="Times New Roman" w:cs="Times New Roman"/>
          <w:kern w:val="28"/>
        </w:rPr>
        <w:t xml:space="preserve">commission a final project evaluation </w:t>
      </w:r>
      <w:r w:rsidRPr="00745C2E">
        <w:rPr>
          <w:rFonts w:eastAsia="Times New Roman" w:cs="Times New Roman"/>
          <w:kern w:val="28"/>
        </w:rPr>
        <w:t xml:space="preserve">to assess the project’s contribution towards </w:t>
      </w:r>
      <w:r>
        <w:rPr>
          <w:rFonts w:eastAsia="Times New Roman" w:cs="Times New Roman"/>
          <w:kern w:val="28"/>
        </w:rPr>
        <w:t>country’s sustainable energy</w:t>
      </w:r>
      <w:r w:rsidRPr="00745C2E">
        <w:rPr>
          <w:rFonts w:eastAsia="Times New Roman" w:cs="Times New Roman"/>
          <w:kern w:val="28"/>
        </w:rPr>
        <w:t xml:space="preserve"> </w:t>
      </w:r>
      <w:r>
        <w:rPr>
          <w:rFonts w:eastAsia="Times New Roman" w:cs="Times New Roman"/>
          <w:kern w:val="28"/>
        </w:rPr>
        <w:t xml:space="preserve">development </w:t>
      </w:r>
      <w:r w:rsidR="006E1410">
        <w:rPr>
          <w:rFonts w:eastAsia="Times New Roman" w:cs="Times New Roman"/>
          <w:kern w:val="28"/>
        </w:rPr>
        <w:t xml:space="preserve">achieved </w:t>
      </w:r>
      <w:r>
        <w:rPr>
          <w:rFonts w:eastAsia="Times New Roman" w:cs="Times New Roman"/>
          <w:kern w:val="28"/>
        </w:rPr>
        <w:t xml:space="preserve">through the </w:t>
      </w:r>
      <w:r w:rsidR="008D4564" w:rsidRPr="00AF7F4D">
        <w:rPr>
          <w:rFonts w:eastAsia="Times New Roman" w:cs="Times New Roman"/>
          <w:kern w:val="28"/>
        </w:rPr>
        <w:t>policies, programme, national targets</w:t>
      </w:r>
      <w:r w:rsidR="008D4564">
        <w:rPr>
          <w:rFonts w:eastAsia="Times New Roman" w:cs="Times New Roman"/>
          <w:kern w:val="28"/>
        </w:rPr>
        <w:t xml:space="preserve">, national </w:t>
      </w:r>
      <w:r w:rsidR="008D4564" w:rsidRPr="00AF7F4D">
        <w:rPr>
          <w:rFonts w:eastAsia="Times New Roman" w:cs="Times New Roman"/>
          <w:kern w:val="28"/>
        </w:rPr>
        <w:t>action plans</w:t>
      </w:r>
      <w:r w:rsidR="008D4564">
        <w:rPr>
          <w:rFonts w:eastAsia="Times New Roman" w:cs="Times New Roman"/>
          <w:kern w:val="28"/>
        </w:rPr>
        <w:t>,</w:t>
      </w:r>
      <w:r w:rsidR="008D4564" w:rsidRPr="00AF7F4D">
        <w:rPr>
          <w:rFonts w:eastAsia="Times New Roman" w:cs="Times New Roman"/>
          <w:kern w:val="28"/>
        </w:rPr>
        <w:t xml:space="preserve"> </w:t>
      </w:r>
      <w:r w:rsidR="008D4564">
        <w:rPr>
          <w:rFonts w:eastAsia="Times New Roman" w:cs="Times New Roman"/>
          <w:kern w:val="28"/>
        </w:rPr>
        <w:t>initiatives, capacity building and projects</w:t>
      </w:r>
      <w:r>
        <w:rPr>
          <w:rFonts w:eastAsia="Times New Roman" w:cs="Times New Roman"/>
          <w:kern w:val="28"/>
        </w:rPr>
        <w:t>.</w:t>
      </w:r>
      <w:r w:rsidR="006E1410">
        <w:rPr>
          <w:rFonts w:eastAsia="Times New Roman" w:cs="Times New Roman"/>
          <w:kern w:val="28"/>
        </w:rPr>
        <w:t xml:space="preserve"> </w:t>
      </w:r>
    </w:p>
    <w:p w14:paraId="41B771B7" w14:textId="5A00A6EF" w:rsidR="006E1410" w:rsidRDefault="006E1410" w:rsidP="00FF2984">
      <w:pPr>
        <w:overflowPunct w:val="0"/>
        <w:adjustRightInd w:val="0"/>
        <w:spacing w:before="100" w:beforeAutospacing="1" w:after="100" w:afterAutospacing="1" w:line="276" w:lineRule="auto"/>
        <w:ind w:left="363" w:firstLine="357"/>
        <w:jc w:val="both"/>
        <w:rPr>
          <w:rFonts w:eastAsia="Times New Roman" w:cs="Times New Roman"/>
          <w:kern w:val="28"/>
        </w:rPr>
      </w:pPr>
      <w:r>
        <w:rPr>
          <w:rFonts w:eastAsia="Times New Roman" w:cs="Times New Roman"/>
          <w:kern w:val="28"/>
        </w:rPr>
        <w:t>T</w:t>
      </w:r>
      <w:r w:rsidRPr="00745C2E">
        <w:rPr>
          <w:rFonts w:eastAsia="Times New Roman" w:cs="Times New Roman"/>
          <w:kern w:val="28"/>
        </w:rPr>
        <w:t xml:space="preserve">his evaluation </w:t>
      </w:r>
      <w:r>
        <w:rPr>
          <w:rFonts w:eastAsia="Times New Roman" w:cs="Times New Roman"/>
          <w:kern w:val="28"/>
        </w:rPr>
        <w:t>shall</w:t>
      </w:r>
      <w:r w:rsidR="0093279B" w:rsidRPr="00745C2E">
        <w:rPr>
          <w:rFonts w:eastAsia="Times New Roman" w:cs="Times New Roman"/>
          <w:kern w:val="28"/>
        </w:rPr>
        <w:t xml:space="preserve"> serve as an important learning and accountability tool, providing the </w:t>
      </w:r>
      <w:r w:rsidR="0093279B">
        <w:rPr>
          <w:rFonts w:eastAsia="Times New Roman" w:cs="Times New Roman"/>
          <w:kern w:val="28"/>
        </w:rPr>
        <w:t>Kingdom of Bahrain</w:t>
      </w:r>
      <w:r w:rsidR="0093279B" w:rsidRPr="00745C2E">
        <w:rPr>
          <w:rFonts w:eastAsia="Times New Roman" w:cs="Times New Roman"/>
          <w:kern w:val="28"/>
        </w:rPr>
        <w:t>, UNDP, and</w:t>
      </w:r>
      <w:r>
        <w:rPr>
          <w:rFonts w:eastAsia="Times New Roman" w:cs="Times New Roman"/>
          <w:kern w:val="28"/>
        </w:rPr>
        <w:t xml:space="preserve"> its</w:t>
      </w:r>
      <w:r w:rsidR="0093279B" w:rsidRPr="00745C2E">
        <w:rPr>
          <w:rFonts w:eastAsia="Times New Roman" w:cs="Times New Roman"/>
          <w:kern w:val="28"/>
        </w:rPr>
        <w:t xml:space="preserve"> </w:t>
      </w:r>
      <w:r w:rsidRPr="00745C2E">
        <w:rPr>
          <w:rFonts w:eastAsia="Times New Roman" w:cs="Times New Roman"/>
          <w:kern w:val="28"/>
        </w:rPr>
        <w:t>national stakeholders</w:t>
      </w:r>
      <w:r>
        <w:rPr>
          <w:rFonts w:eastAsia="Times New Roman" w:cs="Times New Roman"/>
          <w:kern w:val="28"/>
        </w:rPr>
        <w:t xml:space="preserve">/ </w:t>
      </w:r>
      <w:r w:rsidR="0093279B" w:rsidRPr="00745C2E">
        <w:rPr>
          <w:rFonts w:eastAsia="Times New Roman" w:cs="Times New Roman"/>
          <w:kern w:val="28"/>
        </w:rPr>
        <w:t xml:space="preserve">partners with an impartial assessment of the results </w:t>
      </w:r>
      <w:r>
        <w:rPr>
          <w:rFonts w:eastAsia="Times New Roman" w:cs="Times New Roman"/>
          <w:kern w:val="28"/>
        </w:rPr>
        <w:t xml:space="preserve">and outcomes </w:t>
      </w:r>
      <w:r w:rsidR="0093279B" w:rsidRPr="00745C2E">
        <w:rPr>
          <w:rFonts w:eastAsia="Times New Roman" w:cs="Times New Roman"/>
          <w:kern w:val="28"/>
        </w:rPr>
        <w:t xml:space="preserve">achieved by the project. </w:t>
      </w:r>
    </w:p>
    <w:p w14:paraId="00ADC493" w14:textId="77777777" w:rsidR="0093279B" w:rsidRPr="0093279B" w:rsidRDefault="0093279B" w:rsidP="00FF2984">
      <w:pPr>
        <w:pStyle w:val="G-heading2"/>
        <w:numPr>
          <w:ilvl w:val="1"/>
          <w:numId w:val="16"/>
        </w:numPr>
        <w:spacing w:before="240" w:after="240" w:line="276" w:lineRule="auto"/>
        <w:ind w:left="425" w:hanging="425"/>
        <w:rPr>
          <w:rFonts w:asciiTheme="minorHAnsi" w:eastAsiaTheme="minorHAnsi" w:hAnsiTheme="minorHAnsi" w:cstheme="minorBidi"/>
          <w:bCs/>
          <w:sz w:val="22"/>
          <w:szCs w:val="22"/>
          <w:u w:val="single"/>
          <w:bdr w:val="none" w:sz="0" w:space="0" w:color="auto"/>
          <w:lang w:eastAsia="en-US"/>
        </w:rPr>
      </w:pPr>
      <w:r w:rsidRPr="0093279B">
        <w:rPr>
          <w:rFonts w:asciiTheme="minorHAnsi" w:eastAsiaTheme="minorHAnsi" w:hAnsiTheme="minorHAnsi" w:cstheme="minorBidi"/>
          <w:bCs/>
          <w:sz w:val="22"/>
          <w:szCs w:val="22"/>
          <w:u w:val="single"/>
          <w:bdr w:val="none" w:sz="0" w:space="0" w:color="auto"/>
          <w:lang w:eastAsia="en-US"/>
        </w:rPr>
        <w:t>Objectives:</w:t>
      </w:r>
    </w:p>
    <w:p w14:paraId="255AF3E6" w14:textId="77777777" w:rsidR="0093279B" w:rsidRPr="00B93E30" w:rsidRDefault="0093279B" w:rsidP="00C06422">
      <w:pPr>
        <w:overflowPunct w:val="0"/>
        <w:adjustRightInd w:val="0"/>
        <w:spacing w:before="100" w:beforeAutospacing="1" w:after="100" w:afterAutospacing="1" w:line="276" w:lineRule="auto"/>
        <w:ind w:firstLine="357"/>
        <w:jc w:val="both"/>
        <w:rPr>
          <w:rFonts w:eastAsia="Times New Roman" w:cs="Times New Roman"/>
          <w:kern w:val="28"/>
        </w:rPr>
      </w:pPr>
      <w:bookmarkStart w:id="6" w:name="_Hlk95333686"/>
      <w:r w:rsidRPr="00B93E30">
        <w:rPr>
          <w:rFonts w:eastAsia="Times New Roman" w:cs="Times New Roman"/>
          <w:kern w:val="28"/>
        </w:rPr>
        <w:t>The specific objectives of the evaluation are to:</w:t>
      </w:r>
    </w:p>
    <w:bookmarkEnd w:id="6"/>
    <w:p w14:paraId="00F97AC7" w14:textId="1452953D" w:rsidR="00D940D9" w:rsidRDefault="0093279B" w:rsidP="00D940D9">
      <w:pPr>
        <w:pStyle w:val="ListParagraph"/>
        <w:widowControl w:val="0"/>
        <w:numPr>
          <w:ilvl w:val="0"/>
          <w:numId w:val="13"/>
        </w:numPr>
        <w:overflowPunct w:val="0"/>
        <w:autoSpaceDE w:val="0"/>
        <w:autoSpaceDN w:val="0"/>
        <w:adjustRightInd w:val="0"/>
        <w:spacing w:before="60" w:after="60" w:line="276" w:lineRule="auto"/>
        <w:ind w:left="850" w:hanging="493"/>
        <w:contextualSpacing w:val="0"/>
        <w:jc w:val="both"/>
        <w:rPr>
          <w:rFonts w:eastAsia="Times New Roman" w:cs="Times New Roman"/>
          <w:kern w:val="28"/>
        </w:rPr>
      </w:pPr>
      <w:r w:rsidRPr="00D940D9">
        <w:rPr>
          <w:rFonts w:eastAsia="Times New Roman" w:cs="Times New Roman"/>
          <w:kern w:val="28"/>
        </w:rPr>
        <w:t xml:space="preserve">Assess the relevance and strategic positioning of the project </w:t>
      </w:r>
      <w:r w:rsidR="0084673F" w:rsidRPr="00D940D9">
        <w:rPr>
          <w:rFonts w:eastAsia="Times New Roman" w:cs="Times New Roman"/>
          <w:kern w:val="28"/>
        </w:rPr>
        <w:t>towards</w:t>
      </w:r>
      <w:r w:rsidRPr="00D940D9">
        <w:rPr>
          <w:rFonts w:eastAsia="Times New Roman" w:cs="Times New Roman"/>
          <w:kern w:val="28"/>
        </w:rPr>
        <w:t xml:space="preserve"> the </w:t>
      </w:r>
      <w:r w:rsidR="0084673F" w:rsidRPr="00D940D9">
        <w:rPr>
          <w:rFonts w:eastAsia="Times New Roman" w:cs="Times New Roman"/>
          <w:kern w:val="28"/>
        </w:rPr>
        <w:t xml:space="preserve">country’s </w:t>
      </w:r>
      <w:r w:rsidRPr="00D940D9">
        <w:rPr>
          <w:rFonts w:eastAsia="Times New Roman" w:cs="Times New Roman"/>
          <w:kern w:val="28"/>
        </w:rPr>
        <w:t xml:space="preserve">sustainable energy </w:t>
      </w:r>
      <w:r w:rsidR="0084673F" w:rsidRPr="00D940D9">
        <w:rPr>
          <w:rFonts w:eastAsia="Times New Roman" w:cs="Times New Roman"/>
          <w:kern w:val="28"/>
        </w:rPr>
        <w:t>development</w:t>
      </w:r>
      <w:r w:rsidR="00CD38DD" w:rsidRPr="00D940D9">
        <w:rPr>
          <w:rFonts w:eastAsia="Times New Roman" w:cs="Times New Roman"/>
          <w:kern w:val="28"/>
        </w:rPr>
        <w:t xml:space="preserve"> including but not limited to </w:t>
      </w:r>
      <w:r w:rsidRPr="00D940D9">
        <w:rPr>
          <w:rFonts w:eastAsia="Times New Roman" w:cs="Times New Roman"/>
          <w:kern w:val="28"/>
        </w:rPr>
        <w:t>capacity</w:t>
      </w:r>
      <w:r w:rsidR="0084673F" w:rsidRPr="00D940D9">
        <w:rPr>
          <w:rFonts w:eastAsia="Times New Roman" w:cs="Times New Roman"/>
          <w:kern w:val="28"/>
        </w:rPr>
        <w:t xml:space="preserve"> addition</w:t>
      </w:r>
      <w:r w:rsidRPr="00D940D9">
        <w:rPr>
          <w:rFonts w:eastAsia="Times New Roman" w:cs="Times New Roman"/>
          <w:kern w:val="28"/>
        </w:rPr>
        <w:t>, mitigati</w:t>
      </w:r>
      <w:r w:rsidR="0084673F" w:rsidRPr="00D940D9">
        <w:rPr>
          <w:rFonts w:eastAsia="Times New Roman" w:cs="Times New Roman"/>
          <w:kern w:val="28"/>
        </w:rPr>
        <w:t>on</w:t>
      </w:r>
      <w:r w:rsidRPr="00D940D9">
        <w:rPr>
          <w:rFonts w:eastAsia="Times New Roman" w:cs="Times New Roman"/>
          <w:kern w:val="28"/>
        </w:rPr>
        <w:t xml:space="preserve"> energy crisis</w:t>
      </w:r>
      <w:r w:rsidR="0084673F" w:rsidRPr="00D940D9">
        <w:rPr>
          <w:rFonts w:eastAsia="Times New Roman" w:cs="Times New Roman"/>
          <w:kern w:val="28"/>
        </w:rPr>
        <w:t xml:space="preserve">/ demand, </w:t>
      </w:r>
      <w:r w:rsidR="00CD38DD" w:rsidRPr="00D940D9">
        <w:rPr>
          <w:rFonts w:eastAsia="Times New Roman" w:cs="Times New Roman"/>
          <w:kern w:val="28"/>
        </w:rPr>
        <w:t xml:space="preserve">support </w:t>
      </w:r>
      <w:r w:rsidR="0084673F" w:rsidRPr="00D940D9">
        <w:rPr>
          <w:rFonts w:eastAsia="Times New Roman" w:cs="Times New Roman"/>
          <w:kern w:val="28"/>
        </w:rPr>
        <w:t>to</w:t>
      </w:r>
      <w:r w:rsidRPr="00D940D9">
        <w:rPr>
          <w:rFonts w:eastAsia="Times New Roman" w:cs="Times New Roman"/>
          <w:kern w:val="28"/>
        </w:rPr>
        <w:t xml:space="preserve"> private</w:t>
      </w:r>
      <w:r w:rsidR="00CD38DD" w:rsidRPr="00D940D9">
        <w:rPr>
          <w:rFonts w:eastAsia="Times New Roman" w:cs="Times New Roman"/>
          <w:kern w:val="28"/>
        </w:rPr>
        <w:t xml:space="preserve">/ commercial/ </w:t>
      </w:r>
      <w:r w:rsidRPr="00D940D9">
        <w:rPr>
          <w:rFonts w:eastAsia="Times New Roman" w:cs="Times New Roman"/>
          <w:kern w:val="28"/>
        </w:rPr>
        <w:t>industrial sector</w:t>
      </w:r>
      <w:r w:rsidR="00FF2984" w:rsidRPr="00D940D9">
        <w:rPr>
          <w:rFonts w:eastAsia="Times New Roman" w:cs="Times New Roman"/>
          <w:kern w:val="28"/>
        </w:rPr>
        <w:t>s</w:t>
      </w:r>
      <w:r w:rsidRPr="00D940D9">
        <w:rPr>
          <w:rFonts w:eastAsia="Times New Roman" w:cs="Times New Roman"/>
          <w:kern w:val="28"/>
        </w:rPr>
        <w:t xml:space="preserve"> to progressively </w:t>
      </w:r>
      <w:r w:rsidRPr="00D940D9">
        <w:rPr>
          <w:rFonts w:eastAsia="Times New Roman" w:cs="Times New Roman"/>
          <w:kern w:val="28"/>
        </w:rPr>
        <w:lastRenderedPageBreak/>
        <w:t>scale-up renewable energy &amp; energy efficiency projects, products and services in the country.</w:t>
      </w:r>
    </w:p>
    <w:p w14:paraId="2D8739AA" w14:textId="45997FBE" w:rsidR="00D940D9" w:rsidRPr="00D940D9" w:rsidRDefault="00D940D9" w:rsidP="00D940D9">
      <w:pPr>
        <w:pStyle w:val="ListParagraph"/>
        <w:widowControl w:val="0"/>
        <w:numPr>
          <w:ilvl w:val="0"/>
          <w:numId w:val="13"/>
        </w:numPr>
        <w:overflowPunct w:val="0"/>
        <w:autoSpaceDE w:val="0"/>
        <w:autoSpaceDN w:val="0"/>
        <w:adjustRightInd w:val="0"/>
        <w:spacing w:before="60" w:after="60" w:line="276" w:lineRule="auto"/>
        <w:ind w:left="850" w:hanging="493"/>
        <w:contextualSpacing w:val="0"/>
        <w:jc w:val="both"/>
        <w:rPr>
          <w:rFonts w:eastAsia="Times New Roman" w:cs="Times New Roman"/>
          <w:kern w:val="28"/>
        </w:rPr>
      </w:pPr>
      <w:r w:rsidRPr="00D940D9">
        <w:rPr>
          <w:rFonts w:eastAsia="Times New Roman" w:cs="Times New Roman"/>
          <w:kern w:val="28"/>
        </w:rPr>
        <w:t xml:space="preserve">Analyse the extent to which the project enhanced the application of </w:t>
      </w:r>
      <w:r w:rsidR="006A0EB3" w:rsidRPr="006A0EB3">
        <w:rPr>
          <w:rFonts w:eastAsia="Times New Roman" w:cs="Times New Roman"/>
          <w:kern w:val="28"/>
        </w:rPr>
        <w:t>SDG 7 (affordable &amp; clean energy) &amp; SDG 13 (climate action)</w:t>
      </w:r>
      <w:r w:rsidRPr="00D940D9">
        <w:rPr>
          <w:rFonts w:eastAsia="Times New Roman" w:cs="Times New Roman"/>
          <w:kern w:val="28"/>
        </w:rPr>
        <w:t>.</w:t>
      </w:r>
    </w:p>
    <w:p w14:paraId="47E2FAB6" w14:textId="77777777" w:rsidR="0093279B" w:rsidRPr="00B93E30" w:rsidRDefault="0093279B" w:rsidP="00D940D9">
      <w:pPr>
        <w:pStyle w:val="ListParagraph"/>
        <w:widowControl w:val="0"/>
        <w:numPr>
          <w:ilvl w:val="0"/>
          <w:numId w:val="13"/>
        </w:numPr>
        <w:overflowPunct w:val="0"/>
        <w:autoSpaceDE w:val="0"/>
        <w:autoSpaceDN w:val="0"/>
        <w:adjustRightInd w:val="0"/>
        <w:spacing w:before="60" w:after="60" w:line="276" w:lineRule="auto"/>
        <w:ind w:left="850" w:hanging="493"/>
        <w:contextualSpacing w:val="0"/>
        <w:jc w:val="both"/>
        <w:rPr>
          <w:rFonts w:eastAsia="Times New Roman" w:cs="Times New Roman"/>
          <w:kern w:val="28"/>
        </w:rPr>
      </w:pPr>
      <w:r w:rsidRPr="00B93E30">
        <w:rPr>
          <w:rFonts w:eastAsia="Times New Roman" w:cs="Times New Roman"/>
          <w:kern w:val="28"/>
        </w:rPr>
        <w:t xml:space="preserve">Assess a) the progress made towards project results and whether there were any unintended results and b) what can be captured in terms of lessons learned for ongoing and future </w:t>
      </w:r>
      <w:r>
        <w:rPr>
          <w:rFonts w:eastAsia="Times New Roman" w:cs="Times New Roman"/>
          <w:kern w:val="28"/>
        </w:rPr>
        <w:t xml:space="preserve">sustainable energy </w:t>
      </w:r>
      <w:r w:rsidRPr="00B93E30">
        <w:rPr>
          <w:rFonts w:eastAsia="Times New Roman" w:cs="Times New Roman"/>
          <w:kern w:val="28"/>
        </w:rPr>
        <w:t>initiatives in Kingdom of Bahrain.</w:t>
      </w:r>
    </w:p>
    <w:p w14:paraId="69B8E7BA" w14:textId="192D2D0F" w:rsidR="0093279B" w:rsidRPr="00B93E30" w:rsidRDefault="0093279B" w:rsidP="00D940D9">
      <w:pPr>
        <w:pStyle w:val="ListParagraph"/>
        <w:widowControl w:val="0"/>
        <w:numPr>
          <w:ilvl w:val="0"/>
          <w:numId w:val="13"/>
        </w:numPr>
        <w:overflowPunct w:val="0"/>
        <w:autoSpaceDE w:val="0"/>
        <w:autoSpaceDN w:val="0"/>
        <w:adjustRightInd w:val="0"/>
        <w:spacing w:before="60" w:after="60" w:line="276" w:lineRule="auto"/>
        <w:ind w:left="850" w:hanging="493"/>
        <w:contextualSpacing w:val="0"/>
        <w:jc w:val="both"/>
        <w:rPr>
          <w:rFonts w:eastAsia="Times New Roman" w:cs="Times New Roman"/>
          <w:kern w:val="28"/>
        </w:rPr>
      </w:pPr>
      <w:r w:rsidRPr="00B93E30">
        <w:rPr>
          <w:rFonts w:eastAsia="Times New Roman" w:cs="Times New Roman"/>
          <w:kern w:val="28"/>
        </w:rPr>
        <w:t>Assess whether the project management arrangements,</w:t>
      </w:r>
      <w:r w:rsidR="00CD38DD">
        <w:rPr>
          <w:rFonts w:eastAsia="Times New Roman" w:cs="Times New Roman"/>
          <w:kern w:val="28"/>
        </w:rPr>
        <w:t xml:space="preserve"> tools,</w:t>
      </w:r>
      <w:r w:rsidRPr="00B93E30">
        <w:rPr>
          <w:rFonts w:eastAsia="Times New Roman" w:cs="Times New Roman"/>
          <w:kern w:val="28"/>
        </w:rPr>
        <w:t xml:space="preserve"> approaches and strategies were well-conceived and efficient in delivering the project.</w:t>
      </w:r>
    </w:p>
    <w:p w14:paraId="0C016AD5" w14:textId="77777777" w:rsidR="00453C32" w:rsidRDefault="00453C32" w:rsidP="00D940D9">
      <w:pPr>
        <w:pStyle w:val="ListParagraph"/>
        <w:widowControl w:val="0"/>
        <w:numPr>
          <w:ilvl w:val="0"/>
          <w:numId w:val="13"/>
        </w:numPr>
        <w:overflowPunct w:val="0"/>
        <w:autoSpaceDE w:val="0"/>
        <w:autoSpaceDN w:val="0"/>
        <w:adjustRightInd w:val="0"/>
        <w:spacing w:before="60" w:after="60" w:line="276" w:lineRule="auto"/>
        <w:ind w:left="850" w:hanging="493"/>
        <w:contextualSpacing w:val="0"/>
        <w:jc w:val="both"/>
        <w:rPr>
          <w:rFonts w:eastAsia="Times New Roman" w:cs="Times New Roman"/>
          <w:kern w:val="28"/>
        </w:rPr>
      </w:pPr>
      <w:r>
        <w:rPr>
          <w:rFonts w:eastAsia="Times New Roman" w:cs="Times New Roman"/>
          <w:kern w:val="28"/>
        </w:rPr>
        <w:t>A</w:t>
      </w:r>
      <w:r w:rsidR="006E1410" w:rsidRPr="00453C32">
        <w:rPr>
          <w:rFonts w:eastAsia="Times New Roman" w:cs="Times New Roman"/>
          <w:kern w:val="28"/>
        </w:rPr>
        <w:t xml:space="preserve">ssesses the internal and external factors affecting the project’s outcomes. </w:t>
      </w:r>
    </w:p>
    <w:p w14:paraId="727E8557" w14:textId="77777777" w:rsidR="00AF7F4D" w:rsidRDefault="00453C32" w:rsidP="00D940D9">
      <w:pPr>
        <w:pStyle w:val="ListParagraph"/>
        <w:widowControl w:val="0"/>
        <w:numPr>
          <w:ilvl w:val="0"/>
          <w:numId w:val="13"/>
        </w:numPr>
        <w:overflowPunct w:val="0"/>
        <w:autoSpaceDE w:val="0"/>
        <w:autoSpaceDN w:val="0"/>
        <w:adjustRightInd w:val="0"/>
        <w:spacing w:before="60" w:after="60" w:line="276" w:lineRule="auto"/>
        <w:ind w:left="850" w:hanging="493"/>
        <w:contextualSpacing w:val="0"/>
        <w:jc w:val="both"/>
        <w:rPr>
          <w:rFonts w:eastAsia="Times New Roman" w:cs="Times New Roman"/>
          <w:kern w:val="28"/>
        </w:rPr>
      </w:pPr>
      <w:r>
        <w:rPr>
          <w:rFonts w:eastAsia="Times New Roman" w:cs="Times New Roman"/>
          <w:kern w:val="28"/>
        </w:rPr>
        <w:t>A</w:t>
      </w:r>
      <w:r w:rsidR="006E1410" w:rsidRPr="00453C32">
        <w:rPr>
          <w:rFonts w:eastAsia="Times New Roman" w:cs="Times New Roman"/>
          <w:kern w:val="28"/>
        </w:rPr>
        <w:t xml:space="preserve">ssess the project’s relevance, effectiveness, efficiency and sustainability; </w:t>
      </w:r>
    </w:p>
    <w:p w14:paraId="725835FE" w14:textId="56DB0743" w:rsidR="006E1410" w:rsidRPr="00453C32" w:rsidRDefault="00AF7F4D" w:rsidP="00D940D9">
      <w:pPr>
        <w:pStyle w:val="ListParagraph"/>
        <w:widowControl w:val="0"/>
        <w:numPr>
          <w:ilvl w:val="0"/>
          <w:numId w:val="13"/>
        </w:numPr>
        <w:overflowPunct w:val="0"/>
        <w:autoSpaceDE w:val="0"/>
        <w:autoSpaceDN w:val="0"/>
        <w:adjustRightInd w:val="0"/>
        <w:spacing w:before="60" w:after="60" w:line="276" w:lineRule="auto"/>
        <w:ind w:left="850" w:hanging="493"/>
        <w:contextualSpacing w:val="0"/>
        <w:jc w:val="both"/>
        <w:rPr>
          <w:rFonts w:eastAsia="Times New Roman" w:cs="Times New Roman"/>
          <w:kern w:val="28"/>
        </w:rPr>
      </w:pPr>
      <w:r>
        <w:rPr>
          <w:rFonts w:eastAsia="Times New Roman" w:cs="Times New Roman"/>
          <w:kern w:val="28"/>
        </w:rPr>
        <w:t>I</w:t>
      </w:r>
      <w:r w:rsidR="006E1410" w:rsidRPr="00453C32">
        <w:rPr>
          <w:rFonts w:eastAsia="Times New Roman" w:cs="Times New Roman"/>
          <w:kern w:val="28"/>
        </w:rPr>
        <w:t>dentify and document lessons learned; and provide recommendations to inform key stakeholders.</w:t>
      </w:r>
    </w:p>
    <w:p w14:paraId="64ED6118" w14:textId="77777777" w:rsidR="0093279B" w:rsidRPr="0093279B" w:rsidRDefault="0093279B" w:rsidP="00FF2984">
      <w:pPr>
        <w:pStyle w:val="G-heading2"/>
        <w:numPr>
          <w:ilvl w:val="1"/>
          <w:numId w:val="16"/>
        </w:numPr>
        <w:spacing w:before="240" w:after="240" w:line="276" w:lineRule="auto"/>
        <w:ind w:left="425" w:hanging="425"/>
        <w:rPr>
          <w:rFonts w:asciiTheme="minorHAnsi" w:eastAsiaTheme="minorHAnsi" w:hAnsiTheme="minorHAnsi" w:cstheme="minorBidi"/>
          <w:bCs/>
          <w:sz w:val="22"/>
          <w:szCs w:val="22"/>
          <w:u w:val="single"/>
          <w:bdr w:val="none" w:sz="0" w:space="0" w:color="auto"/>
          <w:lang w:eastAsia="en-US"/>
        </w:rPr>
      </w:pPr>
      <w:r w:rsidRPr="0093279B">
        <w:rPr>
          <w:rFonts w:asciiTheme="minorHAnsi" w:eastAsiaTheme="minorHAnsi" w:hAnsiTheme="minorHAnsi" w:cstheme="minorBidi"/>
          <w:bCs/>
          <w:sz w:val="22"/>
          <w:szCs w:val="22"/>
          <w:u w:val="single"/>
          <w:bdr w:val="none" w:sz="0" w:space="0" w:color="auto"/>
          <w:lang w:eastAsia="en-US"/>
        </w:rPr>
        <w:t>Scope:</w:t>
      </w:r>
    </w:p>
    <w:p w14:paraId="2A72476E" w14:textId="734D83E7" w:rsidR="00353BAA" w:rsidRPr="00B93E30" w:rsidRDefault="0093279B" w:rsidP="00C06422">
      <w:pPr>
        <w:overflowPunct w:val="0"/>
        <w:adjustRightInd w:val="0"/>
        <w:spacing w:before="100" w:beforeAutospacing="1" w:after="100" w:afterAutospacing="1" w:line="276" w:lineRule="auto"/>
        <w:ind w:firstLine="357"/>
        <w:jc w:val="both"/>
        <w:rPr>
          <w:rFonts w:eastAsia="Times New Roman" w:cs="Times New Roman"/>
          <w:kern w:val="28"/>
        </w:rPr>
      </w:pPr>
      <w:r w:rsidRPr="00353BAA">
        <w:rPr>
          <w:rFonts w:eastAsia="Times New Roman" w:cs="Times New Roman"/>
          <w:kern w:val="28"/>
        </w:rPr>
        <w:t xml:space="preserve">The </w:t>
      </w:r>
      <w:r w:rsidR="00353BAA" w:rsidRPr="00B93E30">
        <w:rPr>
          <w:rFonts w:eastAsia="Times New Roman" w:cs="Times New Roman"/>
          <w:kern w:val="28"/>
        </w:rPr>
        <w:t xml:space="preserve">specific </w:t>
      </w:r>
      <w:r w:rsidR="00353BAA">
        <w:rPr>
          <w:rFonts w:eastAsia="Times New Roman" w:cs="Times New Roman"/>
          <w:kern w:val="28"/>
        </w:rPr>
        <w:t>scope</w:t>
      </w:r>
      <w:r w:rsidR="00353BAA" w:rsidRPr="00B93E30">
        <w:rPr>
          <w:rFonts w:eastAsia="Times New Roman" w:cs="Times New Roman"/>
          <w:kern w:val="28"/>
        </w:rPr>
        <w:t xml:space="preserve"> of the evaluation are to:</w:t>
      </w:r>
    </w:p>
    <w:p w14:paraId="5812A1A1" w14:textId="2A5480B0" w:rsidR="00353BAA" w:rsidRDefault="00353BAA" w:rsidP="00D940D9">
      <w:pPr>
        <w:pStyle w:val="ListParagraph"/>
        <w:widowControl w:val="0"/>
        <w:numPr>
          <w:ilvl w:val="0"/>
          <w:numId w:val="14"/>
        </w:numPr>
        <w:overflowPunct w:val="0"/>
        <w:autoSpaceDE w:val="0"/>
        <w:autoSpaceDN w:val="0"/>
        <w:adjustRightInd w:val="0"/>
        <w:spacing w:before="60" w:after="60" w:line="276" w:lineRule="auto"/>
        <w:ind w:left="850" w:hanging="493"/>
        <w:contextualSpacing w:val="0"/>
        <w:jc w:val="both"/>
        <w:rPr>
          <w:rFonts w:eastAsia="Times New Roman" w:cs="Times New Roman"/>
          <w:kern w:val="28"/>
        </w:rPr>
      </w:pPr>
      <w:r>
        <w:rPr>
          <w:rFonts w:eastAsia="Times New Roman" w:cs="Times New Roman"/>
          <w:kern w:val="28"/>
        </w:rPr>
        <w:t>A</w:t>
      </w:r>
      <w:r w:rsidRPr="00F2560B">
        <w:rPr>
          <w:rFonts w:eastAsia="Times New Roman" w:cs="Times New Roman"/>
          <w:kern w:val="28"/>
        </w:rPr>
        <w:t>ssess the project</w:t>
      </w:r>
      <w:r>
        <w:rPr>
          <w:rFonts w:eastAsia="Times New Roman" w:cs="Times New Roman"/>
          <w:kern w:val="28"/>
        </w:rPr>
        <w:t xml:space="preserve"> (SEU) </w:t>
      </w:r>
      <w:r w:rsidRPr="00F2560B">
        <w:rPr>
          <w:rFonts w:eastAsia="Times New Roman" w:cs="Times New Roman"/>
          <w:kern w:val="28"/>
        </w:rPr>
        <w:t>conceptualization, design, implementation, monitoring, reporting and appraisal of results</w:t>
      </w:r>
      <w:r>
        <w:rPr>
          <w:rFonts w:eastAsia="Times New Roman" w:cs="Times New Roman"/>
          <w:kern w:val="28"/>
        </w:rPr>
        <w:t>;</w:t>
      </w:r>
    </w:p>
    <w:p w14:paraId="01B2CEBB" w14:textId="41EB6C8C" w:rsidR="0093279B" w:rsidRDefault="00353BAA" w:rsidP="00D940D9">
      <w:pPr>
        <w:pStyle w:val="ListParagraph"/>
        <w:widowControl w:val="0"/>
        <w:numPr>
          <w:ilvl w:val="0"/>
          <w:numId w:val="14"/>
        </w:numPr>
        <w:overflowPunct w:val="0"/>
        <w:autoSpaceDE w:val="0"/>
        <w:autoSpaceDN w:val="0"/>
        <w:adjustRightInd w:val="0"/>
        <w:spacing w:before="60" w:after="60" w:line="276" w:lineRule="auto"/>
        <w:ind w:left="850" w:hanging="493"/>
        <w:contextualSpacing w:val="0"/>
        <w:jc w:val="both"/>
        <w:rPr>
          <w:rFonts w:eastAsia="Times New Roman" w:cs="Times New Roman"/>
          <w:kern w:val="28"/>
        </w:rPr>
      </w:pPr>
      <w:r>
        <w:rPr>
          <w:rFonts w:eastAsia="Times New Roman" w:cs="Times New Roman"/>
          <w:kern w:val="28"/>
        </w:rPr>
        <w:t>A</w:t>
      </w:r>
      <w:r w:rsidRPr="00F2560B">
        <w:rPr>
          <w:rFonts w:eastAsia="Times New Roman" w:cs="Times New Roman"/>
          <w:kern w:val="28"/>
        </w:rPr>
        <w:t xml:space="preserve">ssess </w:t>
      </w:r>
      <w:r w:rsidR="0093279B" w:rsidRPr="00F2560B">
        <w:rPr>
          <w:rFonts w:eastAsia="Times New Roman" w:cs="Times New Roman"/>
          <w:kern w:val="28"/>
        </w:rPr>
        <w:t xml:space="preserve">the </w:t>
      </w:r>
      <w:r w:rsidR="0093279B">
        <w:rPr>
          <w:rFonts w:eastAsia="Times New Roman" w:cs="Times New Roman"/>
          <w:kern w:val="28"/>
        </w:rPr>
        <w:t xml:space="preserve">SEU’s </w:t>
      </w:r>
      <w:r w:rsidR="0093279B" w:rsidRPr="00F2560B">
        <w:rPr>
          <w:rFonts w:eastAsia="Times New Roman" w:cs="Times New Roman"/>
          <w:kern w:val="28"/>
        </w:rPr>
        <w:t>interventions</w:t>
      </w:r>
      <w:r w:rsidR="0093279B">
        <w:rPr>
          <w:rFonts w:eastAsia="Times New Roman" w:cs="Times New Roman"/>
          <w:kern w:val="28"/>
        </w:rPr>
        <w:t>, contribution and</w:t>
      </w:r>
      <w:r w:rsidR="0093279B" w:rsidRPr="00F2560B">
        <w:rPr>
          <w:rFonts w:eastAsia="Times New Roman" w:cs="Times New Roman"/>
          <w:kern w:val="28"/>
        </w:rPr>
        <w:t xml:space="preserve"> implement</w:t>
      </w:r>
      <w:r w:rsidR="0093279B">
        <w:rPr>
          <w:rFonts w:eastAsia="Times New Roman" w:cs="Times New Roman"/>
          <w:kern w:val="28"/>
        </w:rPr>
        <w:t xml:space="preserve">ation of sustainable energy </w:t>
      </w:r>
      <w:r w:rsidR="00AF7F4D" w:rsidRPr="00AF7F4D">
        <w:rPr>
          <w:rFonts w:eastAsia="Times New Roman" w:cs="Times New Roman"/>
          <w:kern w:val="28"/>
        </w:rPr>
        <w:t>policies, programme, national targets</w:t>
      </w:r>
      <w:r w:rsidR="008D4564">
        <w:rPr>
          <w:rFonts w:eastAsia="Times New Roman" w:cs="Times New Roman"/>
          <w:kern w:val="28"/>
        </w:rPr>
        <w:t xml:space="preserve">, national </w:t>
      </w:r>
      <w:r w:rsidR="00AF7F4D" w:rsidRPr="00AF7F4D">
        <w:rPr>
          <w:rFonts w:eastAsia="Times New Roman" w:cs="Times New Roman"/>
          <w:kern w:val="28"/>
        </w:rPr>
        <w:t>action plans</w:t>
      </w:r>
      <w:r w:rsidR="008D4564">
        <w:rPr>
          <w:rFonts w:eastAsia="Times New Roman" w:cs="Times New Roman"/>
          <w:kern w:val="28"/>
        </w:rPr>
        <w:t>,</w:t>
      </w:r>
      <w:r w:rsidR="008D4564" w:rsidRPr="008D4564">
        <w:rPr>
          <w:rFonts w:eastAsia="Times New Roman" w:cs="Times New Roman"/>
          <w:kern w:val="28"/>
        </w:rPr>
        <w:t xml:space="preserve"> </w:t>
      </w:r>
      <w:r w:rsidR="008D4564">
        <w:rPr>
          <w:rFonts w:eastAsia="Times New Roman" w:cs="Times New Roman"/>
          <w:kern w:val="28"/>
        </w:rPr>
        <w:t xml:space="preserve">initiatives, </w:t>
      </w:r>
      <w:r w:rsidR="0093279B">
        <w:rPr>
          <w:rFonts w:eastAsia="Times New Roman" w:cs="Times New Roman"/>
          <w:kern w:val="28"/>
        </w:rPr>
        <w:t xml:space="preserve">capacity building and projects in the </w:t>
      </w:r>
      <w:r w:rsidR="0093279B" w:rsidRPr="00F2560B">
        <w:rPr>
          <w:rFonts w:eastAsia="Times New Roman" w:cs="Times New Roman"/>
          <w:kern w:val="28"/>
        </w:rPr>
        <w:t>Kingdom of Bahrain from the project’s inception</w:t>
      </w:r>
      <w:r w:rsidR="00FF2984">
        <w:rPr>
          <w:rFonts w:eastAsia="Times New Roman" w:cs="Times New Roman"/>
          <w:kern w:val="28"/>
        </w:rPr>
        <w:t xml:space="preserve"> </w:t>
      </w:r>
      <w:r w:rsidR="00AF7F4D" w:rsidRPr="007F00AD">
        <w:rPr>
          <w:rFonts w:eastAsia="Times New Roman" w:cs="Times New Roman"/>
          <w:kern w:val="28"/>
          <w:highlight w:val="yellow"/>
        </w:rPr>
        <w:t>Jan 2015 to Jun 2022</w:t>
      </w:r>
      <w:r w:rsidR="002D68D2">
        <w:rPr>
          <w:rFonts w:eastAsia="Times New Roman" w:cs="Times New Roman"/>
          <w:kern w:val="28"/>
        </w:rPr>
        <w:t>;</w:t>
      </w:r>
    </w:p>
    <w:p w14:paraId="575095B1" w14:textId="7020BA46" w:rsidR="002D68D2" w:rsidRPr="007F00AD" w:rsidRDefault="002D68D2" w:rsidP="00D940D9">
      <w:pPr>
        <w:pStyle w:val="ListParagraph"/>
        <w:widowControl w:val="0"/>
        <w:numPr>
          <w:ilvl w:val="0"/>
          <w:numId w:val="14"/>
        </w:numPr>
        <w:overflowPunct w:val="0"/>
        <w:autoSpaceDE w:val="0"/>
        <w:autoSpaceDN w:val="0"/>
        <w:adjustRightInd w:val="0"/>
        <w:spacing w:before="60" w:after="60" w:line="276" w:lineRule="auto"/>
        <w:ind w:left="850" w:hanging="493"/>
        <w:contextualSpacing w:val="0"/>
        <w:jc w:val="both"/>
        <w:rPr>
          <w:rFonts w:eastAsia="Times New Roman" w:cs="Times New Roman"/>
          <w:kern w:val="28"/>
        </w:rPr>
      </w:pPr>
      <w:r>
        <w:rPr>
          <w:rFonts w:eastAsia="Times New Roman" w:cs="Times New Roman"/>
          <w:kern w:val="28"/>
        </w:rPr>
        <w:t>A</w:t>
      </w:r>
      <w:r w:rsidRPr="00F2560B">
        <w:rPr>
          <w:rFonts w:eastAsia="Times New Roman" w:cs="Times New Roman"/>
          <w:kern w:val="28"/>
        </w:rPr>
        <w:t xml:space="preserve">ssess the </w:t>
      </w:r>
      <w:r w:rsidRPr="007F00AD">
        <w:rPr>
          <w:rFonts w:eastAsia="Times New Roman" w:cs="Times New Roman"/>
          <w:kern w:val="28"/>
        </w:rPr>
        <w:t xml:space="preserve">SEU’s </w:t>
      </w:r>
      <w:r>
        <w:rPr>
          <w:rFonts w:eastAsia="Times New Roman" w:cs="Times New Roman"/>
          <w:kern w:val="28"/>
        </w:rPr>
        <w:t>intervention</w:t>
      </w:r>
      <w:r w:rsidRPr="007F00AD">
        <w:rPr>
          <w:rFonts w:eastAsia="Times New Roman" w:cs="Times New Roman"/>
          <w:kern w:val="28"/>
        </w:rPr>
        <w:t xml:space="preserve"> towards </w:t>
      </w:r>
      <w:r>
        <w:rPr>
          <w:rFonts w:eastAsia="Times New Roman" w:cs="Times New Roman"/>
          <w:kern w:val="28"/>
        </w:rPr>
        <w:t xml:space="preserve">the establishment of </w:t>
      </w:r>
      <w:r w:rsidRPr="007F00AD">
        <w:rPr>
          <w:rFonts w:eastAsia="Times New Roman" w:cs="Times New Roman"/>
          <w:kern w:val="28"/>
        </w:rPr>
        <w:t xml:space="preserve">sustainable </w:t>
      </w:r>
      <w:r>
        <w:rPr>
          <w:rFonts w:eastAsia="Times New Roman" w:cs="Times New Roman"/>
          <w:kern w:val="28"/>
        </w:rPr>
        <w:t>energy-related legislation and regulatory reforms in the country;</w:t>
      </w:r>
    </w:p>
    <w:p w14:paraId="520E43B0" w14:textId="663FE29E" w:rsidR="00AC0DC8" w:rsidRPr="007F00AD" w:rsidRDefault="00353BAA" w:rsidP="00D940D9">
      <w:pPr>
        <w:pStyle w:val="ListParagraph"/>
        <w:widowControl w:val="0"/>
        <w:numPr>
          <w:ilvl w:val="0"/>
          <w:numId w:val="14"/>
        </w:numPr>
        <w:overflowPunct w:val="0"/>
        <w:autoSpaceDE w:val="0"/>
        <w:autoSpaceDN w:val="0"/>
        <w:adjustRightInd w:val="0"/>
        <w:spacing w:before="60" w:after="60" w:line="276" w:lineRule="auto"/>
        <w:ind w:left="850" w:hanging="493"/>
        <w:contextualSpacing w:val="0"/>
        <w:jc w:val="both"/>
        <w:rPr>
          <w:rFonts w:eastAsia="Times New Roman" w:cs="Times New Roman"/>
          <w:kern w:val="28"/>
        </w:rPr>
      </w:pPr>
      <w:r>
        <w:rPr>
          <w:rFonts w:eastAsia="Times New Roman" w:cs="Times New Roman"/>
          <w:kern w:val="28"/>
        </w:rPr>
        <w:t>A</w:t>
      </w:r>
      <w:r w:rsidRPr="00F2560B">
        <w:rPr>
          <w:rFonts w:eastAsia="Times New Roman" w:cs="Times New Roman"/>
          <w:kern w:val="28"/>
        </w:rPr>
        <w:t xml:space="preserve">ssess the </w:t>
      </w:r>
      <w:r w:rsidR="00AC0DC8" w:rsidRPr="007F00AD">
        <w:rPr>
          <w:rFonts w:eastAsia="Times New Roman" w:cs="Times New Roman"/>
          <w:kern w:val="28"/>
        </w:rPr>
        <w:t>SEU’s contribut</w:t>
      </w:r>
      <w:r w:rsidR="007F00AD">
        <w:rPr>
          <w:rFonts w:eastAsia="Times New Roman" w:cs="Times New Roman"/>
          <w:kern w:val="28"/>
        </w:rPr>
        <w:t>ion</w:t>
      </w:r>
      <w:r w:rsidR="00AC0DC8" w:rsidRPr="007F00AD">
        <w:rPr>
          <w:rFonts w:eastAsia="Times New Roman" w:cs="Times New Roman"/>
          <w:kern w:val="28"/>
        </w:rPr>
        <w:t xml:space="preserve"> towards improvement of sustainable energy (renewable energy &amp; energy efficiency) in the country</w:t>
      </w:r>
      <w:r w:rsidR="007F00AD" w:rsidRPr="007F00AD">
        <w:rPr>
          <w:rFonts w:eastAsia="Times New Roman" w:cs="Times New Roman"/>
          <w:kern w:val="28"/>
        </w:rPr>
        <w:t xml:space="preserve">, </w:t>
      </w:r>
      <w:r w:rsidR="00AC0DC8" w:rsidRPr="007F00AD">
        <w:rPr>
          <w:rFonts w:eastAsia="Times New Roman" w:cs="Times New Roman"/>
          <w:kern w:val="28"/>
        </w:rPr>
        <w:t>mitigation of anticipated energy demand/ crisis</w:t>
      </w:r>
      <w:r w:rsidR="002D68D2">
        <w:rPr>
          <w:rFonts w:eastAsia="Times New Roman" w:cs="Times New Roman"/>
          <w:kern w:val="28"/>
        </w:rPr>
        <w:t>;</w:t>
      </w:r>
    </w:p>
    <w:p w14:paraId="1D7C982C" w14:textId="7513BF8F" w:rsidR="007F00AD" w:rsidRDefault="00353BAA" w:rsidP="00D940D9">
      <w:pPr>
        <w:pStyle w:val="ListParagraph"/>
        <w:widowControl w:val="0"/>
        <w:numPr>
          <w:ilvl w:val="0"/>
          <w:numId w:val="14"/>
        </w:numPr>
        <w:overflowPunct w:val="0"/>
        <w:autoSpaceDE w:val="0"/>
        <w:autoSpaceDN w:val="0"/>
        <w:adjustRightInd w:val="0"/>
        <w:spacing w:before="60" w:after="60" w:line="276" w:lineRule="auto"/>
        <w:ind w:left="850" w:hanging="493"/>
        <w:contextualSpacing w:val="0"/>
        <w:jc w:val="both"/>
        <w:rPr>
          <w:rFonts w:eastAsia="Times New Roman" w:cs="Times New Roman"/>
          <w:kern w:val="28"/>
        </w:rPr>
      </w:pPr>
      <w:r>
        <w:rPr>
          <w:rFonts w:eastAsia="Times New Roman" w:cs="Times New Roman"/>
          <w:kern w:val="28"/>
        </w:rPr>
        <w:t>A</w:t>
      </w:r>
      <w:r w:rsidRPr="00F2560B">
        <w:rPr>
          <w:rFonts w:eastAsia="Times New Roman" w:cs="Times New Roman"/>
          <w:kern w:val="28"/>
        </w:rPr>
        <w:t xml:space="preserve">ssess the </w:t>
      </w:r>
      <w:r w:rsidR="00AC0DC8">
        <w:rPr>
          <w:rFonts w:eastAsia="Times New Roman" w:cs="Times New Roman"/>
          <w:kern w:val="28"/>
        </w:rPr>
        <w:t>SEU’s</w:t>
      </w:r>
      <w:r w:rsidR="00AC0DC8" w:rsidRPr="00F2560B">
        <w:rPr>
          <w:rFonts w:eastAsia="Times New Roman" w:cs="Times New Roman"/>
          <w:kern w:val="28"/>
        </w:rPr>
        <w:t xml:space="preserve"> </w:t>
      </w:r>
      <w:r w:rsidR="007F00AD" w:rsidRPr="007F00AD">
        <w:rPr>
          <w:rFonts w:eastAsia="Times New Roman" w:cs="Times New Roman"/>
          <w:kern w:val="28"/>
        </w:rPr>
        <w:t>contribut</w:t>
      </w:r>
      <w:r w:rsidR="007F00AD">
        <w:rPr>
          <w:rFonts w:eastAsia="Times New Roman" w:cs="Times New Roman"/>
          <w:kern w:val="28"/>
        </w:rPr>
        <w:t>ion</w:t>
      </w:r>
      <w:r w:rsidR="007F00AD" w:rsidRPr="007F00AD">
        <w:rPr>
          <w:rFonts w:eastAsia="Times New Roman" w:cs="Times New Roman"/>
          <w:kern w:val="28"/>
        </w:rPr>
        <w:t xml:space="preserve"> </w:t>
      </w:r>
      <w:r w:rsidR="00AC0DC8" w:rsidRPr="00F2560B">
        <w:rPr>
          <w:rFonts w:eastAsia="Times New Roman" w:cs="Times New Roman"/>
          <w:kern w:val="28"/>
        </w:rPr>
        <w:t>to</w:t>
      </w:r>
      <w:r w:rsidR="00AC0DC8">
        <w:rPr>
          <w:rFonts w:eastAsia="Times New Roman" w:cs="Times New Roman"/>
          <w:kern w:val="28"/>
        </w:rPr>
        <w:t xml:space="preserve">wards </w:t>
      </w:r>
      <w:r w:rsidR="007F00AD">
        <w:rPr>
          <w:rFonts w:eastAsia="Times New Roman" w:cs="Times New Roman"/>
          <w:kern w:val="28"/>
        </w:rPr>
        <w:t>the energy investment in the country and</w:t>
      </w:r>
      <w:r w:rsidR="007F00AD" w:rsidRPr="007F00AD">
        <w:rPr>
          <w:rFonts w:eastAsia="Times New Roman" w:cs="Times New Roman"/>
          <w:kern w:val="28"/>
        </w:rPr>
        <w:t xml:space="preserve"> the assistance provided to the private/ commercial/ industrial sector</w:t>
      </w:r>
      <w:r w:rsidR="007F00AD">
        <w:rPr>
          <w:rFonts w:eastAsia="Times New Roman" w:cs="Times New Roman"/>
          <w:kern w:val="28"/>
        </w:rPr>
        <w:t>’</w:t>
      </w:r>
      <w:r w:rsidR="007F00AD" w:rsidRPr="007F00AD">
        <w:rPr>
          <w:rFonts w:eastAsia="Times New Roman" w:cs="Times New Roman"/>
          <w:kern w:val="28"/>
        </w:rPr>
        <w:t>s</w:t>
      </w:r>
      <w:r w:rsidR="007F00AD">
        <w:rPr>
          <w:rFonts w:eastAsia="Times New Roman" w:cs="Times New Roman"/>
          <w:kern w:val="28"/>
        </w:rPr>
        <w:t xml:space="preserve"> </w:t>
      </w:r>
      <w:r w:rsidR="007F00AD" w:rsidRPr="007F00AD">
        <w:rPr>
          <w:rFonts w:eastAsia="Times New Roman" w:cs="Times New Roman"/>
          <w:kern w:val="28"/>
        </w:rPr>
        <w:t>growth</w:t>
      </w:r>
      <w:r w:rsidR="002D68D2">
        <w:rPr>
          <w:rFonts w:eastAsia="Times New Roman" w:cs="Times New Roman"/>
          <w:kern w:val="28"/>
        </w:rPr>
        <w:t>;</w:t>
      </w:r>
    </w:p>
    <w:p w14:paraId="23D48CE3" w14:textId="07EB1BC0" w:rsidR="008D4564" w:rsidRDefault="00353BAA" w:rsidP="00D940D9">
      <w:pPr>
        <w:pStyle w:val="ListParagraph"/>
        <w:widowControl w:val="0"/>
        <w:numPr>
          <w:ilvl w:val="0"/>
          <w:numId w:val="14"/>
        </w:numPr>
        <w:overflowPunct w:val="0"/>
        <w:autoSpaceDE w:val="0"/>
        <w:autoSpaceDN w:val="0"/>
        <w:adjustRightInd w:val="0"/>
        <w:spacing w:before="60" w:after="60" w:line="276" w:lineRule="auto"/>
        <w:ind w:left="850" w:hanging="493"/>
        <w:contextualSpacing w:val="0"/>
        <w:jc w:val="both"/>
        <w:rPr>
          <w:rFonts w:eastAsia="Times New Roman" w:cs="Times New Roman"/>
          <w:kern w:val="28"/>
        </w:rPr>
      </w:pPr>
      <w:r>
        <w:rPr>
          <w:rFonts w:eastAsia="Times New Roman" w:cs="Times New Roman"/>
          <w:kern w:val="28"/>
        </w:rPr>
        <w:t>A</w:t>
      </w:r>
      <w:r w:rsidR="0093279B" w:rsidRPr="00F2560B">
        <w:rPr>
          <w:rFonts w:eastAsia="Times New Roman" w:cs="Times New Roman"/>
          <w:kern w:val="28"/>
        </w:rPr>
        <w:t>ssess the relevance, effectiveness, efficiency and sustainability of the project</w:t>
      </w:r>
      <w:r w:rsidR="007F00AD">
        <w:rPr>
          <w:rFonts w:eastAsia="Times New Roman" w:cs="Times New Roman"/>
          <w:kern w:val="28"/>
        </w:rPr>
        <w:t xml:space="preserve"> (SEU)</w:t>
      </w:r>
      <w:r w:rsidR="0093279B" w:rsidRPr="00F2560B">
        <w:rPr>
          <w:rFonts w:eastAsia="Times New Roman" w:cs="Times New Roman"/>
          <w:kern w:val="28"/>
        </w:rPr>
        <w:t xml:space="preserve">; </w:t>
      </w:r>
    </w:p>
    <w:p w14:paraId="2C2CFA32" w14:textId="1E3CA14A" w:rsidR="00AC0DC8" w:rsidRDefault="00353BAA" w:rsidP="00D940D9">
      <w:pPr>
        <w:pStyle w:val="ListParagraph"/>
        <w:widowControl w:val="0"/>
        <w:numPr>
          <w:ilvl w:val="0"/>
          <w:numId w:val="14"/>
        </w:numPr>
        <w:overflowPunct w:val="0"/>
        <w:autoSpaceDE w:val="0"/>
        <w:autoSpaceDN w:val="0"/>
        <w:adjustRightInd w:val="0"/>
        <w:spacing w:before="60" w:after="60" w:line="276" w:lineRule="auto"/>
        <w:ind w:left="850" w:hanging="493"/>
        <w:contextualSpacing w:val="0"/>
        <w:jc w:val="both"/>
        <w:rPr>
          <w:rFonts w:eastAsia="Times New Roman" w:cs="Times New Roman"/>
          <w:kern w:val="28"/>
        </w:rPr>
      </w:pPr>
      <w:r>
        <w:rPr>
          <w:rFonts w:eastAsia="Times New Roman" w:cs="Times New Roman"/>
          <w:kern w:val="28"/>
        </w:rPr>
        <w:t>A</w:t>
      </w:r>
      <w:r w:rsidRPr="00F2560B">
        <w:rPr>
          <w:rFonts w:eastAsia="Times New Roman" w:cs="Times New Roman"/>
          <w:kern w:val="28"/>
        </w:rPr>
        <w:t xml:space="preserve">ssess </w:t>
      </w:r>
      <w:r w:rsidR="0093279B" w:rsidRPr="00F2560B">
        <w:rPr>
          <w:rFonts w:eastAsia="Times New Roman" w:cs="Times New Roman"/>
          <w:kern w:val="28"/>
        </w:rPr>
        <w:t xml:space="preserve">the key factors that have contributed to the achievement or non-achievement of planned results including the impact of COVID-19 pandemic; </w:t>
      </w:r>
    </w:p>
    <w:p w14:paraId="4050D3F6" w14:textId="275ECBB5" w:rsidR="008D4564" w:rsidRDefault="00353BAA" w:rsidP="00D940D9">
      <w:pPr>
        <w:pStyle w:val="ListParagraph"/>
        <w:widowControl w:val="0"/>
        <w:numPr>
          <w:ilvl w:val="0"/>
          <w:numId w:val="14"/>
        </w:numPr>
        <w:overflowPunct w:val="0"/>
        <w:autoSpaceDE w:val="0"/>
        <w:autoSpaceDN w:val="0"/>
        <w:adjustRightInd w:val="0"/>
        <w:spacing w:before="60" w:after="60" w:line="276" w:lineRule="auto"/>
        <w:ind w:left="850" w:hanging="493"/>
        <w:contextualSpacing w:val="0"/>
        <w:jc w:val="both"/>
        <w:rPr>
          <w:rFonts w:eastAsia="Times New Roman" w:cs="Times New Roman"/>
          <w:kern w:val="28"/>
        </w:rPr>
      </w:pPr>
      <w:r>
        <w:rPr>
          <w:rFonts w:eastAsia="Times New Roman" w:cs="Times New Roman"/>
          <w:kern w:val="28"/>
        </w:rPr>
        <w:t>A</w:t>
      </w:r>
      <w:r w:rsidRPr="00F2560B">
        <w:rPr>
          <w:rFonts w:eastAsia="Times New Roman" w:cs="Times New Roman"/>
          <w:kern w:val="28"/>
        </w:rPr>
        <w:t xml:space="preserve">ssess </w:t>
      </w:r>
      <w:r w:rsidR="0093279B">
        <w:rPr>
          <w:rFonts w:eastAsia="Times New Roman" w:cs="Times New Roman"/>
          <w:kern w:val="28"/>
        </w:rPr>
        <w:t>the</w:t>
      </w:r>
      <w:r w:rsidR="0093279B" w:rsidRPr="00F2560B">
        <w:rPr>
          <w:rFonts w:eastAsia="Times New Roman" w:cs="Times New Roman"/>
          <w:kern w:val="28"/>
        </w:rPr>
        <w:t xml:space="preserve"> crosscutting issues</w:t>
      </w:r>
      <w:r w:rsidR="0093279B">
        <w:rPr>
          <w:rFonts w:eastAsia="Times New Roman" w:cs="Times New Roman"/>
          <w:kern w:val="28"/>
        </w:rPr>
        <w:t>, bottlenecks and challenges of the</w:t>
      </w:r>
      <w:r w:rsidR="0093279B" w:rsidRPr="00F2560B">
        <w:rPr>
          <w:rFonts w:eastAsia="Times New Roman" w:cs="Times New Roman"/>
          <w:kern w:val="28"/>
        </w:rPr>
        <w:t xml:space="preserve"> project</w:t>
      </w:r>
      <w:r w:rsidR="007F00AD">
        <w:rPr>
          <w:rFonts w:eastAsia="Times New Roman" w:cs="Times New Roman"/>
          <w:kern w:val="28"/>
        </w:rPr>
        <w:t xml:space="preserve"> (SEU)</w:t>
      </w:r>
      <w:r w:rsidR="007F00AD" w:rsidRPr="00F2560B">
        <w:rPr>
          <w:rFonts w:eastAsia="Times New Roman" w:cs="Times New Roman"/>
          <w:kern w:val="28"/>
        </w:rPr>
        <w:t>;</w:t>
      </w:r>
    </w:p>
    <w:p w14:paraId="7AB997EC" w14:textId="1448BDA5" w:rsidR="00FF2984" w:rsidRDefault="00FF2984" w:rsidP="00D940D9">
      <w:pPr>
        <w:pStyle w:val="ListParagraph"/>
        <w:widowControl w:val="0"/>
        <w:numPr>
          <w:ilvl w:val="0"/>
          <w:numId w:val="14"/>
        </w:numPr>
        <w:overflowPunct w:val="0"/>
        <w:autoSpaceDE w:val="0"/>
        <w:autoSpaceDN w:val="0"/>
        <w:adjustRightInd w:val="0"/>
        <w:spacing w:before="60" w:after="60" w:line="276" w:lineRule="auto"/>
        <w:ind w:left="850" w:hanging="493"/>
        <w:contextualSpacing w:val="0"/>
        <w:jc w:val="both"/>
        <w:rPr>
          <w:rFonts w:eastAsia="Times New Roman" w:cs="Times New Roman"/>
          <w:kern w:val="28"/>
        </w:rPr>
      </w:pPr>
      <w:r w:rsidRPr="00FF2984">
        <w:rPr>
          <w:rFonts w:eastAsia="Times New Roman" w:cs="Times New Roman"/>
          <w:kern w:val="28"/>
        </w:rPr>
        <w:t>Define lessons learned in the design and execution of the project for consideration in designing other similar projects in the future.</w:t>
      </w:r>
    </w:p>
    <w:p w14:paraId="2F65E17C" w14:textId="7E54383D" w:rsidR="006556D8" w:rsidRPr="00750436" w:rsidRDefault="00750436" w:rsidP="006556D8">
      <w:pPr>
        <w:pStyle w:val="ListParagraph"/>
        <w:numPr>
          <w:ilvl w:val="0"/>
          <w:numId w:val="4"/>
        </w:numPr>
        <w:spacing w:before="240" w:after="240" w:line="276" w:lineRule="auto"/>
        <w:ind w:left="357" w:hanging="357"/>
        <w:contextualSpacing w:val="0"/>
        <w:jc w:val="both"/>
        <w:rPr>
          <w:b/>
          <w:bCs/>
          <w:color w:val="002060"/>
          <w:u w:val="single"/>
        </w:rPr>
      </w:pPr>
      <w:r w:rsidRPr="00750436">
        <w:rPr>
          <w:b/>
          <w:bCs/>
          <w:color w:val="002060"/>
          <w:u w:val="single"/>
        </w:rPr>
        <w:t xml:space="preserve">EVALUATION CRITERIA AND KEY GUIDING QUESTIONS </w:t>
      </w:r>
    </w:p>
    <w:p w14:paraId="6F4AD0BB" w14:textId="77777777" w:rsidR="006556D8" w:rsidRPr="006556D8" w:rsidRDefault="006556D8" w:rsidP="006556D8">
      <w:pPr>
        <w:pStyle w:val="ListParagraph"/>
        <w:keepNext/>
        <w:keepLines/>
        <w:numPr>
          <w:ilvl w:val="0"/>
          <w:numId w:val="16"/>
        </w:numPr>
        <w:pBdr>
          <w:top w:val="nil"/>
          <w:left w:val="nil"/>
          <w:bottom w:val="nil"/>
          <w:right w:val="nil"/>
          <w:between w:val="nil"/>
          <w:bar w:val="nil"/>
        </w:pBdr>
        <w:spacing w:before="240" w:after="240" w:line="276" w:lineRule="auto"/>
        <w:contextualSpacing w:val="0"/>
        <w:outlineLvl w:val="1"/>
        <w:rPr>
          <w:b/>
          <w:bCs/>
          <w:vanish/>
          <w:color w:val="185262"/>
          <w:u w:val="single"/>
        </w:rPr>
      </w:pPr>
    </w:p>
    <w:p w14:paraId="613FE7D5" w14:textId="11687485" w:rsidR="006556D8" w:rsidRPr="006556D8" w:rsidRDefault="006556D8" w:rsidP="00A32589">
      <w:pPr>
        <w:pStyle w:val="G-heading2"/>
        <w:numPr>
          <w:ilvl w:val="1"/>
          <w:numId w:val="16"/>
        </w:numPr>
        <w:spacing w:before="220" w:after="240" w:line="276" w:lineRule="auto"/>
        <w:ind w:left="425" w:hanging="425"/>
        <w:rPr>
          <w:rFonts w:asciiTheme="minorHAnsi" w:eastAsiaTheme="minorHAnsi" w:hAnsiTheme="minorHAnsi" w:cstheme="minorBidi"/>
          <w:bCs/>
          <w:sz w:val="22"/>
          <w:szCs w:val="22"/>
          <w:u w:val="single"/>
          <w:bdr w:val="none" w:sz="0" w:space="0" w:color="auto"/>
          <w:lang w:eastAsia="en-US"/>
        </w:rPr>
      </w:pPr>
      <w:r w:rsidRPr="006556D8">
        <w:rPr>
          <w:rFonts w:asciiTheme="minorHAnsi" w:eastAsiaTheme="minorHAnsi" w:hAnsiTheme="minorHAnsi" w:cstheme="minorBidi"/>
          <w:bCs/>
          <w:sz w:val="22"/>
          <w:szCs w:val="22"/>
          <w:u w:val="single"/>
          <w:bdr w:val="none" w:sz="0" w:space="0" w:color="auto"/>
          <w:lang w:eastAsia="en-US"/>
        </w:rPr>
        <w:t xml:space="preserve">Relevance/ Coherence </w:t>
      </w:r>
    </w:p>
    <w:p w14:paraId="64DCB8E7" w14:textId="0B1BFCEA" w:rsidR="006A0EB3" w:rsidRDefault="006556D8" w:rsidP="00D940D9">
      <w:pPr>
        <w:pStyle w:val="ListParagraph"/>
        <w:numPr>
          <w:ilvl w:val="0"/>
          <w:numId w:val="23"/>
        </w:numPr>
        <w:spacing w:before="60" w:after="60"/>
        <w:ind w:left="714" w:hanging="357"/>
        <w:contextualSpacing w:val="0"/>
        <w:jc w:val="both"/>
      </w:pPr>
      <w:r w:rsidRPr="009C4932">
        <w:t xml:space="preserve">To what extent was the project in line with </w:t>
      </w:r>
      <w:r w:rsidR="004368EB" w:rsidRPr="009C4932">
        <w:t>national development priorities,</w:t>
      </w:r>
      <w:r w:rsidR="004368EB" w:rsidRPr="004368EB">
        <w:t xml:space="preserve"> </w:t>
      </w:r>
      <w:r w:rsidR="004368EB" w:rsidRPr="009C4932">
        <w:t>UNDP Strategic Plan</w:t>
      </w:r>
      <w:r w:rsidR="004368EB">
        <w:t>,</w:t>
      </w:r>
      <w:r w:rsidR="004368EB" w:rsidRPr="009C4932">
        <w:t xml:space="preserve"> country programme outputs and outcomes</w:t>
      </w:r>
      <w:r w:rsidR="004368EB">
        <w:t>?</w:t>
      </w:r>
    </w:p>
    <w:p w14:paraId="03480F42" w14:textId="4BC25009" w:rsidR="006556D8" w:rsidRPr="009C4932" w:rsidRDefault="006A0EB3" w:rsidP="00D940D9">
      <w:pPr>
        <w:pStyle w:val="ListParagraph"/>
        <w:numPr>
          <w:ilvl w:val="0"/>
          <w:numId w:val="23"/>
        </w:numPr>
        <w:spacing w:before="60" w:after="60"/>
        <w:ind w:left="714" w:hanging="357"/>
        <w:contextualSpacing w:val="0"/>
        <w:jc w:val="both"/>
      </w:pPr>
      <w:r w:rsidRPr="009C4932">
        <w:lastRenderedPageBreak/>
        <w:t>To what exten</w:t>
      </w:r>
      <w:r>
        <w:t>t</w:t>
      </w:r>
      <w:r w:rsidR="006556D8" w:rsidRPr="009C4932">
        <w:t xml:space="preserve"> </w:t>
      </w:r>
      <w:r w:rsidRPr="009C4932">
        <w:t xml:space="preserve">was the project in line </w:t>
      </w:r>
      <w:r>
        <w:t xml:space="preserve">with </w:t>
      </w:r>
      <w:r w:rsidR="006556D8" w:rsidRPr="009C4932">
        <w:t xml:space="preserve">the </w:t>
      </w:r>
      <w:r w:rsidRPr="006A0EB3">
        <w:t>SDG 7 (affordable &amp; clean energy) &amp; SDG 13 (climate action)</w:t>
      </w:r>
      <w:r w:rsidR="006556D8" w:rsidRPr="009C4932">
        <w:t>?</w:t>
      </w:r>
    </w:p>
    <w:p w14:paraId="6636408C" w14:textId="3B6C3F0E" w:rsidR="00D563B8" w:rsidRDefault="00D563B8" w:rsidP="00D940D9">
      <w:pPr>
        <w:pStyle w:val="ListParagraph"/>
        <w:numPr>
          <w:ilvl w:val="0"/>
          <w:numId w:val="23"/>
        </w:numPr>
        <w:spacing w:before="60" w:after="60"/>
        <w:ind w:left="714" w:hanging="357"/>
        <w:contextualSpacing w:val="0"/>
        <w:jc w:val="both"/>
      </w:pPr>
      <w:r>
        <w:t xml:space="preserve">To what extent are project management and implementation partner contributed towards achievement of the project objectives? </w:t>
      </w:r>
    </w:p>
    <w:p w14:paraId="6DF87205" w14:textId="77777777" w:rsidR="006556D8" w:rsidRPr="006556D8" w:rsidRDefault="006556D8" w:rsidP="00A32589">
      <w:pPr>
        <w:pStyle w:val="G-heading2"/>
        <w:numPr>
          <w:ilvl w:val="1"/>
          <w:numId w:val="16"/>
        </w:numPr>
        <w:spacing w:before="220" w:after="240" w:line="276" w:lineRule="auto"/>
        <w:ind w:left="425" w:hanging="425"/>
        <w:rPr>
          <w:rFonts w:asciiTheme="minorHAnsi" w:eastAsiaTheme="minorHAnsi" w:hAnsiTheme="minorHAnsi" w:cstheme="minorBidi"/>
          <w:bCs/>
          <w:sz w:val="22"/>
          <w:szCs w:val="22"/>
          <w:u w:val="single"/>
          <w:bdr w:val="none" w:sz="0" w:space="0" w:color="auto"/>
          <w:lang w:eastAsia="en-US"/>
        </w:rPr>
      </w:pPr>
      <w:r w:rsidRPr="006556D8">
        <w:rPr>
          <w:rFonts w:asciiTheme="minorHAnsi" w:eastAsiaTheme="minorHAnsi" w:hAnsiTheme="minorHAnsi" w:cstheme="minorBidi"/>
          <w:bCs/>
          <w:sz w:val="22"/>
          <w:szCs w:val="22"/>
          <w:u w:val="single"/>
          <w:bdr w:val="none" w:sz="0" w:space="0" w:color="auto"/>
          <w:lang w:eastAsia="en-US"/>
        </w:rPr>
        <w:t>Effectiveness</w:t>
      </w:r>
    </w:p>
    <w:p w14:paraId="7A73E149" w14:textId="77777777" w:rsidR="009C4932" w:rsidRDefault="009C4932" w:rsidP="00D940D9">
      <w:pPr>
        <w:pStyle w:val="ListParagraph"/>
        <w:numPr>
          <w:ilvl w:val="0"/>
          <w:numId w:val="25"/>
        </w:numPr>
        <w:spacing w:before="60" w:after="60"/>
        <w:ind w:left="714" w:hanging="357"/>
        <w:contextualSpacing w:val="0"/>
        <w:jc w:val="both"/>
      </w:pPr>
      <w:r>
        <w:t xml:space="preserve">Are the project objectives and outputs clear, practical and feasible within its frame?  </w:t>
      </w:r>
    </w:p>
    <w:p w14:paraId="6F3B0CCB" w14:textId="5EC06B05" w:rsidR="006556D8" w:rsidRDefault="006556D8" w:rsidP="00D940D9">
      <w:pPr>
        <w:pStyle w:val="ListParagraph"/>
        <w:numPr>
          <w:ilvl w:val="0"/>
          <w:numId w:val="25"/>
        </w:numPr>
        <w:spacing w:before="60" w:after="60"/>
        <w:ind w:left="714" w:hanging="357"/>
        <w:contextualSpacing w:val="0"/>
        <w:jc w:val="both"/>
      </w:pPr>
      <w:r>
        <w:t xml:space="preserve">To what extent did the project contribute to the </w:t>
      </w:r>
      <w:r w:rsidR="009C4932" w:rsidRPr="009C4932">
        <w:t>national development priorities,</w:t>
      </w:r>
      <w:r w:rsidR="004368EB" w:rsidRPr="004368EB">
        <w:t xml:space="preserve"> </w:t>
      </w:r>
      <w:r w:rsidR="004368EB" w:rsidRPr="009C4932">
        <w:t>UNDP Strategic Plan</w:t>
      </w:r>
      <w:r w:rsidR="004368EB">
        <w:t>,</w:t>
      </w:r>
      <w:r w:rsidR="009C4932" w:rsidRPr="009C4932">
        <w:t xml:space="preserve"> country programme outputs and outcomes</w:t>
      </w:r>
      <w:r w:rsidR="004368EB">
        <w:t>?</w:t>
      </w:r>
    </w:p>
    <w:p w14:paraId="3818378A" w14:textId="2838F768" w:rsidR="004368EB" w:rsidRPr="009C4932" w:rsidRDefault="004368EB" w:rsidP="004368EB">
      <w:pPr>
        <w:pStyle w:val="ListParagraph"/>
        <w:numPr>
          <w:ilvl w:val="0"/>
          <w:numId w:val="25"/>
        </w:numPr>
        <w:spacing w:before="60" w:after="60"/>
        <w:contextualSpacing w:val="0"/>
        <w:jc w:val="both"/>
      </w:pPr>
      <w:r w:rsidRPr="009C4932">
        <w:t>To what exten</w:t>
      </w:r>
      <w:r>
        <w:t>t</w:t>
      </w:r>
      <w:r w:rsidRPr="009C4932">
        <w:t xml:space="preserve"> </w:t>
      </w:r>
      <w:r>
        <w:t>did the project contribute to the</w:t>
      </w:r>
      <w:r w:rsidRPr="009C4932">
        <w:t xml:space="preserve"> </w:t>
      </w:r>
      <w:r w:rsidRPr="006A0EB3">
        <w:t>SDG 7 (affordable &amp; clean energy) &amp; SDG 13 (climate action)</w:t>
      </w:r>
      <w:r w:rsidRPr="009C4932">
        <w:t>?</w:t>
      </w:r>
    </w:p>
    <w:p w14:paraId="661E0B1A" w14:textId="77777777" w:rsidR="009C4932" w:rsidRDefault="009C4932" w:rsidP="00D940D9">
      <w:pPr>
        <w:pStyle w:val="ListParagraph"/>
        <w:numPr>
          <w:ilvl w:val="0"/>
          <w:numId w:val="25"/>
        </w:numPr>
        <w:spacing w:before="60" w:after="60"/>
        <w:ind w:left="714" w:hanging="357"/>
        <w:contextualSpacing w:val="0"/>
        <w:jc w:val="both"/>
      </w:pPr>
      <w:r>
        <w:t>In which areas does the project have the greatest achievements? Why and what have been the supporting factors? How can the project build on or expand these achievements?</w:t>
      </w:r>
    </w:p>
    <w:p w14:paraId="4F0F6AAC" w14:textId="04F9C7D2" w:rsidR="009C4932" w:rsidRDefault="009C4932" w:rsidP="00D940D9">
      <w:pPr>
        <w:pStyle w:val="ListParagraph"/>
        <w:numPr>
          <w:ilvl w:val="0"/>
          <w:numId w:val="25"/>
        </w:numPr>
        <w:spacing w:before="60" w:after="60"/>
        <w:ind w:left="714" w:hanging="357"/>
        <w:contextualSpacing w:val="0"/>
        <w:jc w:val="both"/>
      </w:pPr>
      <w:r>
        <w:t>In which areas does the project have the fewest achievements? What have been the constraining factors and why? How can or could they be overcome?</w:t>
      </w:r>
    </w:p>
    <w:p w14:paraId="4947D81B" w14:textId="66FE149B" w:rsidR="009C4932" w:rsidRDefault="009C4932" w:rsidP="00D940D9">
      <w:pPr>
        <w:pStyle w:val="ListParagraph"/>
        <w:numPr>
          <w:ilvl w:val="0"/>
          <w:numId w:val="25"/>
        </w:numPr>
        <w:spacing w:before="60" w:after="60"/>
        <w:ind w:left="714" w:hanging="357"/>
        <w:contextualSpacing w:val="0"/>
        <w:jc w:val="both"/>
      </w:pPr>
      <w:r>
        <w:t>What factors contributed to</w:t>
      </w:r>
      <w:r w:rsidR="00A32589">
        <w:t>wards the project</w:t>
      </w:r>
      <w:r>
        <w:t xml:space="preserve"> effectiveness or ineffectiveness?</w:t>
      </w:r>
    </w:p>
    <w:p w14:paraId="3D6D5E2A" w14:textId="77777777" w:rsidR="006556D8" w:rsidRPr="00D82EA8" w:rsidRDefault="006556D8" w:rsidP="00D82EA8">
      <w:pPr>
        <w:pStyle w:val="G-heading2"/>
        <w:numPr>
          <w:ilvl w:val="1"/>
          <w:numId w:val="16"/>
        </w:numPr>
        <w:spacing w:before="240" w:after="240" w:line="276" w:lineRule="auto"/>
        <w:ind w:left="426" w:hanging="426"/>
        <w:rPr>
          <w:rFonts w:asciiTheme="minorHAnsi" w:eastAsiaTheme="minorHAnsi" w:hAnsiTheme="minorHAnsi" w:cstheme="minorBidi"/>
          <w:bCs/>
          <w:sz w:val="22"/>
          <w:szCs w:val="22"/>
          <w:u w:val="single"/>
          <w:bdr w:val="none" w:sz="0" w:space="0" w:color="auto"/>
          <w:lang w:eastAsia="en-US"/>
        </w:rPr>
      </w:pPr>
      <w:r w:rsidRPr="00D82EA8">
        <w:rPr>
          <w:rFonts w:asciiTheme="minorHAnsi" w:eastAsiaTheme="minorHAnsi" w:hAnsiTheme="minorHAnsi" w:cstheme="minorBidi"/>
          <w:bCs/>
          <w:sz w:val="22"/>
          <w:szCs w:val="22"/>
          <w:u w:val="single"/>
          <w:bdr w:val="none" w:sz="0" w:space="0" w:color="auto"/>
          <w:lang w:eastAsia="en-US"/>
        </w:rPr>
        <w:t>Efficiency</w:t>
      </w:r>
    </w:p>
    <w:p w14:paraId="63661426" w14:textId="78D587BD" w:rsidR="006556D8" w:rsidRDefault="006556D8" w:rsidP="00D940D9">
      <w:pPr>
        <w:pStyle w:val="ListParagraph"/>
        <w:numPr>
          <w:ilvl w:val="0"/>
          <w:numId w:val="27"/>
        </w:numPr>
        <w:spacing w:before="60" w:after="60"/>
        <w:ind w:left="714" w:hanging="357"/>
        <w:contextualSpacing w:val="0"/>
        <w:jc w:val="both"/>
      </w:pPr>
      <w:r>
        <w:t>To what extent was the project management structure as outlined in the project document efficient in generating the expected results?</w:t>
      </w:r>
    </w:p>
    <w:p w14:paraId="59C2AC9E" w14:textId="77777777" w:rsidR="00F71460" w:rsidRDefault="00F71460" w:rsidP="00D940D9">
      <w:pPr>
        <w:pStyle w:val="ListParagraph"/>
        <w:numPr>
          <w:ilvl w:val="0"/>
          <w:numId w:val="27"/>
        </w:numPr>
        <w:spacing w:before="60" w:after="60"/>
        <w:ind w:left="714" w:hanging="357"/>
        <w:contextualSpacing w:val="0"/>
        <w:jc w:val="both"/>
      </w:pPr>
      <w:r>
        <w:t xml:space="preserve">To what extent have project funds and activities been delivered in a timely manner? </w:t>
      </w:r>
    </w:p>
    <w:p w14:paraId="091C9433" w14:textId="761F1406" w:rsidR="006556D8" w:rsidRDefault="006556D8" w:rsidP="00D940D9">
      <w:pPr>
        <w:pStyle w:val="ListParagraph"/>
        <w:numPr>
          <w:ilvl w:val="0"/>
          <w:numId w:val="27"/>
        </w:numPr>
        <w:spacing w:before="60" w:after="60"/>
        <w:ind w:left="714" w:hanging="357"/>
        <w:contextualSpacing w:val="0"/>
        <w:jc w:val="both"/>
      </w:pPr>
      <w:r>
        <w:t>To what extent have the UNDP project implementation strategy and execution been efficient and cost-effective?</w:t>
      </w:r>
    </w:p>
    <w:p w14:paraId="27781613" w14:textId="3B45A47E" w:rsidR="006556D8" w:rsidRDefault="006556D8" w:rsidP="00D940D9">
      <w:pPr>
        <w:pStyle w:val="ListParagraph"/>
        <w:numPr>
          <w:ilvl w:val="0"/>
          <w:numId w:val="27"/>
        </w:numPr>
        <w:spacing w:before="60" w:after="60"/>
        <w:ind w:left="714" w:hanging="357"/>
        <w:contextualSpacing w:val="0"/>
        <w:jc w:val="both"/>
      </w:pPr>
      <w:r>
        <w:t xml:space="preserve">To what extent do the </w:t>
      </w:r>
      <w:r w:rsidR="00D70D56">
        <w:t>monitoring and evaluation (</w:t>
      </w:r>
      <w:r>
        <w:t>M&amp;E</w:t>
      </w:r>
      <w:r w:rsidR="00D70D56">
        <w:t>)</w:t>
      </w:r>
      <w:r>
        <w:t xml:space="preserve"> systems utilized by UNDP ensure effective and efficient project management?</w:t>
      </w:r>
    </w:p>
    <w:p w14:paraId="4F35C6B9" w14:textId="77777777" w:rsidR="006556D8" w:rsidRPr="00F71460" w:rsidRDefault="006556D8" w:rsidP="00A32589">
      <w:pPr>
        <w:pStyle w:val="G-heading2"/>
        <w:numPr>
          <w:ilvl w:val="1"/>
          <w:numId w:val="16"/>
        </w:numPr>
        <w:spacing w:before="220" w:after="240" w:line="276" w:lineRule="auto"/>
        <w:ind w:left="425" w:hanging="425"/>
        <w:rPr>
          <w:rFonts w:asciiTheme="minorHAnsi" w:eastAsiaTheme="minorHAnsi" w:hAnsiTheme="minorHAnsi" w:cstheme="minorBidi"/>
          <w:bCs/>
          <w:sz w:val="22"/>
          <w:szCs w:val="22"/>
          <w:u w:val="single"/>
          <w:bdr w:val="none" w:sz="0" w:space="0" w:color="auto"/>
          <w:lang w:eastAsia="en-US"/>
        </w:rPr>
      </w:pPr>
      <w:r w:rsidRPr="00F71460">
        <w:rPr>
          <w:rFonts w:asciiTheme="minorHAnsi" w:eastAsiaTheme="minorHAnsi" w:hAnsiTheme="minorHAnsi" w:cstheme="minorBidi"/>
          <w:bCs/>
          <w:sz w:val="22"/>
          <w:szCs w:val="22"/>
          <w:u w:val="single"/>
          <w:bdr w:val="none" w:sz="0" w:space="0" w:color="auto"/>
          <w:lang w:eastAsia="en-US"/>
        </w:rPr>
        <w:t>Sustainability</w:t>
      </w:r>
    </w:p>
    <w:p w14:paraId="1BD6A89D" w14:textId="6D31501A" w:rsidR="006556D8" w:rsidRDefault="006556D8" w:rsidP="00D940D9">
      <w:pPr>
        <w:pStyle w:val="ListParagraph"/>
        <w:numPr>
          <w:ilvl w:val="0"/>
          <w:numId w:val="29"/>
        </w:numPr>
        <w:spacing w:before="60" w:after="60"/>
        <w:ind w:left="714" w:hanging="357"/>
        <w:contextualSpacing w:val="0"/>
        <w:jc w:val="both"/>
      </w:pPr>
      <w:r>
        <w:t>Are there any financial risks that may jeopardize the sustainability of project outputs?</w:t>
      </w:r>
    </w:p>
    <w:p w14:paraId="07013B8C" w14:textId="1504BE8D" w:rsidR="006556D8" w:rsidRDefault="006556D8" w:rsidP="00D940D9">
      <w:pPr>
        <w:pStyle w:val="ListParagraph"/>
        <w:numPr>
          <w:ilvl w:val="0"/>
          <w:numId w:val="29"/>
        </w:numPr>
        <w:spacing w:before="60" w:after="60"/>
        <w:ind w:left="714" w:hanging="357"/>
        <w:contextualSpacing w:val="0"/>
        <w:jc w:val="both"/>
      </w:pPr>
      <w:r>
        <w:t>To what extent will financial and economic resources be available to sustain the benefits achieved by the project?</w:t>
      </w:r>
    </w:p>
    <w:p w14:paraId="555627C0" w14:textId="2B38ABC3" w:rsidR="006556D8" w:rsidRDefault="006556D8" w:rsidP="00D940D9">
      <w:pPr>
        <w:pStyle w:val="ListParagraph"/>
        <w:numPr>
          <w:ilvl w:val="0"/>
          <w:numId w:val="29"/>
        </w:numPr>
        <w:spacing w:before="60" w:after="60"/>
        <w:ind w:left="714" w:hanging="357"/>
        <w:contextualSpacing w:val="0"/>
        <w:jc w:val="both"/>
      </w:pPr>
      <w:r>
        <w:t>Are there any risks that may jeopardize sustainability of project outputs and the project contributions to country programme outputs and outcomes?</w:t>
      </w:r>
    </w:p>
    <w:p w14:paraId="653FCBF0" w14:textId="7343239A" w:rsidR="006556D8" w:rsidRDefault="006556D8" w:rsidP="00D940D9">
      <w:pPr>
        <w:pStyle w:val="ListParagraph"/>
        <w:numPr>
          <w:ilvl w:val="0"/>
          <w:numId w:val="29"/>
        </w:numPr>
        <w:spacing w:before="60" w:after="60"/>
        <w:ind w:left="714" w:hanging="357"/>
        <w:contextualSpacing w:val="0"/>
        <w:jc w:val="both"/>
      </w:pPr>
      <w:r>
        <w:t>Do the legal frameworks, policies and governance structures and processes within which the project operates pose risks that may jeopardize sustainability of project benefits?</w:t>
      </w:r>
    </w:p>
    <w:p w14:paraId="1F93E3A5" w14:textId="5010216A" w:rsidR="006556D8" w:rsidRDefault="006556D8" w:rsidP="00D940D9">
      <w:pPr>
        <w:pStyle w:val="ListParagraph"/>
        <w:numPr>
          <w:ilvl w:val="0"/>
          <w:numId w:val="29"/>
        </w:numPr>
        <w:spacing w:before="60" w:after="60"/>
        <w:ind w:left="714" w:hanging="357"/>
        <w:contextualSpacing w:val="0"/>
        <w:jc w:val="both"/>
      </w:pPr>
      <w:r>
        <w:t>To what extent do stakeholders support the project’s long-term objectives?</w:t>
      </w:r>
    </w:p>
    <w:p w14:paraId="1B48AAB7" w14:textId="3FDA854F" w:rsidR="008B76C4" w:rsidRDefault="008B76C4" w:rsidP="008B76C4">
      <w:pPr>
        <w:pStyle w:val="ListParagraph"/>
        <w:numPr>
          <w:ilvl w:val="0"/>
          <w:numId w:val="29"/>
        </w:numPr>
        <w:spacing w:before="60" w:after="60"/>
        <w:contextualSpacing w:val="0"/>
        <w:jc w:val="both"/>
      </w:pPr>
      <w:r>
        <w:t xml:space="preserve">What factors contributed </w:t>
      </w:r>
      <w:r w:rsidR="00A32589">
        <w:t xml:space="preserve">towards the project </w:t>
      </w:r>
      <w:r>
        <w:t>sustainability?</w:t>
      </w:r>
    </w:p>
    <w:p w14:paraId="162469AA" w14:textId="38281B5C" w:rsidR="00D940D9" w:rsidRDefault="00350854" w:rsidP="00D940D9">
      <w:pPr>
        <w:pStyle w:val="G-heading2"/>
        <w:numPr>
          <w:ilvl w:val="1"/>
          <w:numId w:val="16"/>
        </w:numPr>
        <w:spacing w:before="240" w:after="240" w:line="276" w:lineRule="auto"/>
        <w:ind w:left="426" w:hanging="426"/>
        <w:rPr>
          <w:rFonts w:asciiTheme="minorHAnsi" w:eastAsiaTheme="minorHAnsi" w:hAnsiTheme="minorHAnsi" w:cstheme="minorBidi"/>
          <w:bCs/>
          <w:sz w:val="22"/>
          <w:szCs w:val="22"/>
          <w:u w:val="single"/>
          <w:bdr w:val="none" w:sz="0" w:space="0" w:color="auto"/>
          <w:lang w:eastAsia="en-US"/>
        </w:rPr>
      </w:pPr>
      <w:r>
        <w:rPr>
          <w:rFonts w:asciiTheme="minorHAnsi" w:eastAsiaTheme="minorHAnsi" w:hAnsiTheme="minorHAnsi" w:cstheme="minorBidi"/>
          <w:bCs/>
          <w:sz w:val="22"/>
          <w:szCs w:val="22"/>
          <w:u w:val="single"/>
          <w:bdr w:val="none" w:sz="0" w:space="0" w:color="auto"/>
          <w:lang w:eastAsia="en-US"/>
        </w:rPr>
        <w:t>C</w:t>
      </w:r>
      <w:r w:rsidR="00D940D9" w:rsidRPr="00D940D9">
        <w:rPr>
          <w:rFonts w:asciiTheme="minorHAnsi" w:eastAsiaTheme="minorHAnsi" w:hAnsiTheme="minorHAnsi" w:cstheme="minorBidi"/>
          <w:bCs/>
          <w:sz w:val="22"/>
          <w:szCs w:val="22"/>
          <w:u w:val="single"/>
          <w:bdr w:val="none" w:sz="0" w:space="0" w:color="auto"/>
          <w:lang w:eastAsia="en-US"/>
        </w:rPr>
        <w:t>ross-cutting issues</w:t>
      </w:r>
    </w:p>
    <w:p w14:paraId="7AEB175F" w14:textId="46B29561" w:rsidR="00D940D9" w:rsidRDefault="008B76C4" w:rsidP="00750436">
      <w:pPr>
        <w:pStyle w:val="ListParagraph"/>
        <w:numPr>
          <w:ilvl w:val="0"/>
          <w:numId w:val="31"/>
        </w:numPr>
        <w:spacing w:before="60" w:after="60"/>
        <w:ind w:left="714" w:hanging="357"/>
        <w:contextualSpacing w:val="0"/>
        <w:jc w:val="both"/>
      </w:pPr>
      <w:r w:rsidRPr="009C4932">
        <w:t>To what exten</w:t>
      </w:r>
      <w:r>
        <w:t xml:space="preserve">t </w:t>
      </w:r>
      <w:r w:rsidRPr="00D940D9">
        <w:t>has the project promoted</w:t>
      </w:r>
      <w:r w:rsidRPr="009C4932">
        <w:t xml:space="preserve"> </w:t>
      </w:r>
      <w:r>
        <w:t>and contributed towards the</w:t>
      </w:r>
      <w:r w:rsidRPr="009C4932">
        <w:t xml:space="preserve"> </w:t>
      </w:r>
      <w:r>
        <w:t xml:space="preserve">other </w:t>
      </w:r>
      <w:r w:rsidRPr="006A0EB3">
        <w:t>SDG</w:t>
      </w:r>
      <w:r>
        <w:t xml:space="preserve">’s (excluding </w:t>
      </w:r>
      <w:r w:rsidR="00ED26FF">
        <w:t>7</w:t>
      </w:r>
      <w:r>
        <w:t xml:space="preserve"> &amp; 13)?</w:t>
      </w:r>
    </w:p>
    <w:p w14:paraId="16F950F1" w14:textId="757AD6AA" w:rsidR="00491DF8" w:rsidRPr="00750436" w:rsidRDefault="00750436" w:rsidP="00750436">
      <w:pPr>
        <w:pStyle w:val="ListParagraph"/>
        <w:numPr>
          <w:ilvl w:val="0"/>
          <w:numId w:val="4"/>
        </w:numPr>
        <w:spacing w:before="320" w:after="240" w:line="276" w:lineRule="auto"/>
        <w:ind w:left="357" w:hanging="357"/>
        <w:contextualSpacing w:val="0"/>
        <w:jc w:val="both"/>
        <w:rPr>
          <w:b/>
          <w:bCs/>
          <w:color w:val="002060"/>
          <w:u w:val="single"/>
        </w:rPr>
      </w:pPr>
      <w:r w:rsidRPr="00750436">
        <w:rPr>
          <w:b/>
          <w:bCs/>
          <w:color w:val="002060"/>
          <w:u w:val="single"/>
        </w:rPr>
        <w:lastRenderedPageBreak/>
        <w:t>METHODOLOGY</w:t>
      </w:r>
    </w:p>
    <w:p w14:paraId="03BF654E" w14:textId="278C3F82" w:rsidR="00491DF8" w:rsidRDefault="00D940D9" w:rsidP="00FF2984">
      <w:pPr>
        <w:spacing w:after="0" w:line="276" w:lineRule="auto"/>
        <w:jc w:val="both"/>
      </w:pPr>
      <w:r w:rsidRPr="00D940D9">
        <w:rPr>
          <w:rFonts w:cstheme="minorHAnsi"/>
        </w:rPr>
        <w:t>The evaluator is expected to follow a participatory and consultative approach. The evaluation must provide evidence‐based information that is credible, reliable, and useful. The evaluation will provide quantitative and qualitative data through but not limited to the following methods</w:t>
      </w:r>
      <w:r w:rsidR="00491DF8" w:rsidRPr="004B1DBE">
        <w:t xml:space="preserve">. </w:t>
      </w:r>
    </w:p>
    <w:p w14:paraId="0D0109C9" w14:textId="05730B02" w:rsidR="00491DF8" w:rsidRPr="00542266" w:rsidRDefault="00491DF8" w:rsidP="005956CC">
      <w:pPr>
        <w:pStyle w:val="ListParagraph"/>
        <w:numPr>
          <w:ilvl w:val="0"/>
          <w:numId w:val="3"/>
        </w:numPr>
        <w:spacing w:before="240" w:after="240" w:line="276" w:lineRule="auto"/>
        <w:ind w:left="714" w:hanging="357"/>
        <w:contextualSpacing w:val="0"/>
        <w:jc w:val="both"/>
      </w:pPr>
      <w:r w:rsidRPr="004B1DBE">
        <w:rPr>
          <w:b/>
          <w:bCs/>
        </w:rPr>
        <w:t>Document review</w:t>
      </w:r>
      <w:r>
        <w:rPr>
          <w:b/>
          <w:bCs/>
        </w:rPr>
        <w:t>.</w:t>
      </w:r>
      <w:r w:rsidRPr="004B1DBE">
        <w:t xml:space="preserve"> </w:t>
      </w:r>
      <w:r w:rsidR="005956CC">
        <w:t>R</w:t>
      </w:r>
      <w:r w:rsidRPr="004B1DBE">
        <w:t>eview of</w:t>
      </w:r>
      <w:r>
        <w:t xml:space="preserve"> </w:t>
      </w:r>
      <w:r w:rsidR="00F73677">
        <w:t xml:space="preserve">the following </w:t>
      </w:r>
      <w:r>
        <w:t>documentation</w:t>
      </w:r>
      <w:r w:rsidR="005956CC">
        <w:t>.</w:t>
      </w:r>
    </w:p>
    <w:p w14:paraId="7BE125E1" w14:textId="77777777" w:rsidR="00491DF8" w:rsidRDefault="00491DF8" w:rsidP="00FF2984">
      <w:pPr>
        <w:pStyle w:val="ListParagraph"/>
        <w:numPr>
          <w:ilvl w:val="1"/>
          <w:numId w:val="3"/>
        </w:numPr>
        <w:spacing w:after="0" w:line="276" w:lineRule="auto"/>
        <w:jc w:val="both"/>
      </w:pPr>
      <w:r w:rsidRPr="004B1DBE">
        <w:t xml:space="preserve">Project </w:t>
      </w:r>
      <w:r>
        <w:t>d</w:t>
      </w:r>
      <w:r w:rsidRPr="004B1DBE">
        <w:t>ocument (</w:t>
      </w:r>
      <w:r>
        <w:t>c</w:t>
      </w:r>
      <w:r w:rsidRPr="004B1DBE">
        <w:t xml:space="preserve">ontribution </w:t>
      </w:r>
      <w:r>
        <w:t>a</w:t>
      </w:r>
      <w:r w:rsidRPr="004B1DBE">
        <w:t>greement)</w:t>
      </w:r>
      <w:r>
        <w:t>.</w:t>
      </w:r>
      <w:r w:rsidRPr="004B1DBE">
        <w:t xml:space="preserve"> </w:t>
      </w:r>
    </w:p>
    <w:p w14:paraId="07771BFB" w14:textId="77777777" w:rsidR="00491DF8" w:rsidRDefault="00491DF8" w:rsidP="00FF2984">
      <w:pPr>
        <w:pStyle w:val="ListParagraph"/>
        <w:numPr>
          <w:ilvl w:val="1"/>
          <w:numId w:val="3"/>
        </w:numPr>
        <w:spacing w:after="0" w:line="276" w:lineRule="auto"/>
        <w:jc w:val="both"/>
      </w:pPr>
      <w:r w:rsidRPr="008A0C3F">
        <w:rPr>
          <w:highlight w:val="yellow"/>
        </w:rPr>
        <w:t>Theory of change and</w:t>
      </w:r>
      <w:r w:rsidRPr="004B1DBE">
        <w:t xml:space="preserve"> results framework</w:t>
      </w:r>
      <w:r>
        <w:t>.</w:t>
      </w:r>
    </w:p>
    <w:p w14:paraId="7F792DBE" w14:textId="77777777" w:rsidR="00491DF8" w:rsidRDefault="00491DF8" w:rsidP="00FF2984">
      <w:pPr>
        <w:pStyle w:val="ListParagraph"/>
        <w:numPr>
          <w:ilvl w:val="1"/>
          <w:numId w:val="3"/>
        </w:numPr>
        <w:spacing w:after="0" w:line="276" w:lineRule="auto"/>
        <w:jc w:val="both"/>
      </w:pPr>
      <w:r>
        <w:t>Programme and project q</w:t>
      </w:r>
      <w:r w:rsidRPr="004B1DBE">
        <w:t>uality assurance reports</w:t>
      </w:r>
      <w:r>
        <w:t>.</w:t>
      </w:r>
    </w:p>
    <w:p w14:paraId="66DCCFC0" w14:textId="77777777" w:rsidR="00491DF8" w:rsidRPr="009447E4" w:rsidRDefault="00491DF8" w:rsidP="00FF2984">
      <w:pPr>
        <w:pStyle w:val="ListParagraph"/>
        <w:numPr>
          <w:ilvl w:val="1"/>
          <w:numId w:val="3"/>
        </w:numPr>
        <w:spacing w:after="0" w:line="276" w:lineRule="auto"/>
        <w:jc w:val="both"/>
      </w:pPr>
      <w:r w:rsidRPr="004B1DBE">
        <w:t xml:space="preserve">Annual </w:t>
      </w:r>
      <w:r>
        <w:t>w</w:t>
      </w:r>
      <w:r w:rsidRPr="004B1DBE">
        <w:t>ork</w:t>
      </w:r>
      <w:r>
        <w:t>p</w:t>
      </w:r>
      <w:r w:rsidRPr="004B1DBE">
        <w:t>lans</w:t>
      </w:r>
      <w:r>
        <w:t>.</w:t>
      </w:r>
    </w:p>
    <w:p w14:paraId="64A287C3" w14:textId="55D333DB" w:rsidR="00491DF8" w:rsidRPr="00542266" w:rsidRDefault="00347C30" w:rsidP="00FF2984">
      <w:pPr>
        <w:pStyle w:val="ListParagraph"/>
        <w:numPr>
          <w:ilvl w:val="1"/>
          <w:numId w:val="3"/>
        </w:numPr>
        <w:spacing w:after="0" w:line="276" w:lineRule="auto"/>
        <w:jc w:val="both"/>
      </w:pPr>
      <w:r>
        <w:t>Q</w:t>
      </w:r>
      <w:r w:rsidR="00491DF8" w:rsidRPr="004B1DBE">
        <w:t xml:space="preserve">uarterly and </w:t>
      </w:r>
      <w:r w:rsidR="00491DF8">
        <w:t>a</w:t>
      </w:r>
      <w:r w:rsidR="00491DF8" w:rsidRPr="004B1DBE">
        <w:t xml:space="preserve">nnual </w:t>
      </w:r>
      <w:r w:rsidR="00491DF8">
        <w:t>r</w:t>
      </w:r>
      <w:r w:rsidR="00491DF8" w:rsidRPr="004B1DBE">
        <w:t>eports</w:t>
      </w:r>
      <w:r w:rsidR="00491DF8">
        <w:t>.</w:t>
      </w:r>
    </w:p>
    <w:p w14:paraId="4A3F23D3" w14:textId="1A154BC5" w:rsidR="00491DF8" w:rsidRDefault="00347C30" w:rsidP="00FF2984">
      <w:pPr>
        <w:pStyle w:val="ListParagraph"/>
        <w:numPr>
          <w:ilvl w:val="1"/>
          <w:numId w:val="3"/>
        </w:numPr>
        <w:spacing w:after="0" w:line="276" w:lineRule="auto"/>
        <w:jc w:val="both"/>
      </w:pPr>
      <w:r>
        <w:t>Procurement plan and implementation.</w:t>
      </w:r>
    </w:p>
    <w:p w14:paraId="3E088A2D" w14:textId="161D7458" w:rsidR="00347C30" w:rsidRDefault="000927E7" w:rsidP="00FF2984">
      <w:pPr>
        <w:pStyle w:val="ListParagraph"/>
        <w:numPr>
          <w:ilvl w:val="1"/>
          <w:numId w:val="3"/>
        </w:numPr>
        <w:spacing w:after="0" w:line="276" w:lineRule="auto"/>
        <w:jc w:val="both"/>
      </w:pPr>
      <w:r>
        <w:t>C</w:t>
      </w:r>
      <w:r w:rsidR="00347C30">
        <w:t>ontract</w:t>
      </w:r>
      <w:r>
        <w:t>ing</w:t>
      </w:r>
      <w:r w:rsidR="00347C30">
        <w:t xml:space="preserve"> and implementation</w:t>
      </w:r>
      <w:r>
        <w:t xml:space="preserve"> of consultancy services</w:t>
      </w:r>
      <w:r w:rsidR="00347C30">
        <w:t xml:space="preserve"> (UNDP LTA</w:t>
      </w:r>
      <w:r w:rsidR="005956CC">
        <w:t>/ IC</w:t>
      </w:r>
      <w:r w:rsidR="00347C30">
        <w:t>)</w:t>
      </w:r>
      <w:r w:rsidR="00714ACE">
        <w:t>.</w:t>
      </w:r>
    </w:p>
    <w:p w14:paraId="17AC3B87" w14:textId="083194D8" w:rsidR="00491DF8" w:rsidRPr="009447E4" w:rsidRDefault="00491DF8" w:rsidP="00FF2984">
      <w:pPr>
        <w:pStyle w:val="ListParagraph"/>
        <w:numPr>
          <w:ilvl w:val="1"/>
          <w:numId w:val="3"/>
        </w:numPr>
        <w:spacing w:after="0" w:line="276" w:lineRule="auto"/>
        <w:jc w:val="both"/>
      </w:pPr>
      <w:r w:rsidRPr="004B1DBE">
        <w:t>Technical</w:t>
      </w:r>
      <w:r w:rsidR="000927E7">
        <w:t xml:space="preserve"> and </w:t>
      </w:r>
      <w:r>
        <w:t>f</w:t>
      </w:r>
      <w:r w:rsidRPr="004B1DBE">
        <w:t xml:space="preserve">inancial </w:t>
      </w:r>
      <w:r>
        <w:t>m</w:t>
      </w:r>
      <w:r w:rsidRPr="004B1DBE">
        <w:t xml:space="preserve">onitoring </w:t>
      </w:r>
      <w:r>
        <w:t>r</w:t>
      </w:r>
      <w:r w:rsidRPr="004B1DBE">
        <w:t>eports.</w:t>
      </w:r>
    </w:p>
    <w:p w14:paraId="457470B3" w14:textId="40D4829D" w:rsidR="00491DF8" w:rsidRPr="00542266" w:rsidRDefault="00491DF8" w:rsidP="005956CC">
      <w:pPr>
        <w:pStyle w:val="ListParagraph"/>
        <w:numPr>
          <w:ilvl w:val="0"/>
          <w:numId w:val="3"/>
        </w:numPr>
        <w:spacing w:before="240" w:after="240" w:line="276" w:lineRule="auto"/>
        <w:ind w:left="714" w:hanging="357"/>
        <w:contextualSpacing w:val="0"/>
        <w:jc w:val="both"/>
      </w:pPr>
      <w:r>
        <w:rPr>
          <w:b/>
          <w:bCs/>
        </w:rPr>
        <w:t>Interviews and meetings</w:t>
      </w:r>
      <w:r w:rsidRPr="004B1DBE">
        <w:t xml:space="preserve"> with key stakeholders</w:t>
      </w:r>
      <w:r>
        <w:t xml:space="preserve"> such as</w:t>
      </w:r>
      <w:r w:rsidRPr="004B1DBE">
        <w:t xml:space="preserve"> key government counterparts, donor, </w:t>
      </w:r>
      <w:r w:rsidR="00714ACE">
        <w:t>UNDP</w:t>
      </w:r>
      <w:r>
        <w:t xml:space="preserve"> country team</w:t>
      </w:r>
      <w:r w:rsidR="00714ACE">
        <w:t xml:space="preserve"> </w:t>
      </w:r>
      <w:r w:rsidRPr="004B1DBE">
        <w:t>and implementing partners</w:t>
      </w:r>
      <w:r>
        <w:t>:</w:t>
      </w:r>
    </w:p>
    <w:p w14:paraId="1F1467E2" w14:textId="77777777" w:rsidR="00491DF8" w:rsidRPr="00542266" w:rsidRDefault="00491DF8" w:rsidP="00FF2984">
      <w:pPr>
        <w:pStyle w:val="ListParagraph"/>
        <w:numPr>
          <w:ilvl w:val="1"/>
          <w:numId w:val="3"/>
        </w:numPr>
        <w:spacing w:after="0" w:line="276" w:lineRule="auto"/>
        <w:jc w:val="both"/>
      </w:pPr>
      <w:r>
        <w:rPr>
          <w:b/>
          <w:bCs/>
        </w:rPr>
        <w:t xml:space="preserve">Semi-structured interviews, </w:t>
      </w:r>
      <w:r w:rsidRPr="008A0611">
        <w:rPr>
          <w:bCs/>
        </w:rPr>
        <w:t>based on questions</w:t>
      </w:r>
      <w:r>
        <w:rPr>
          <w:b/>
          <w:bCs/>
        </w:rPr>
        <w:t xml:space="preserve"> </w:t>
      </w:r>
      <w:r w:rsidRPr="004B1DBE">
        <w:t>designed for different stakeholders</w:t>
      </w:r>
      <w:r w:rsidRPr="004B1DBE">
        <w:rPr>
          <w:b/>
          <w:bCs/>
        </w:rPr>
        <w:t xml:space="preserve"> </w:t>
      </w:r>
      <w:r>
        <w:rPr>
          <w:bCs/>
        </w:rPr>
        <w:t xml:space="preserve">based on </w:t>
      </w:r>
      <w:r w:rsidRPr="008A0611">
        <w:rPr>
          <w:bCs/>
        </w:rPr>
        <w:t>evaluation questions</w:t>
      </w:r>
      <w:r w:rsidRPr="008A0611">
        <w:t xml:space="preserve"> </w:t>
      </w:r>
      <w:r w:rsidRPr="004B1DBE">
        <w:t xml:space="preserve">around relevance, </w:t>
      </w:r>
      <w:r w:rsidRPr="00D01C94">
        <w:t>coherence,</w:t>
      </w:r>
      <w:r>
        <w:t xml:space="preserve"> </w:t>
      </w:r>
      <w:r w:rsidRPr="004B1DBE">
        <w:t>effectiveness, efficiency</w:t>
      </w:r>
      <w:r>
        <w:t>,</w:t>
      </w:r>
      <w:r w:rsidRPr="004B1DBE">
        <w:t xml:space="preserve"> and sustainability</w:t>
      </w:r>
      <w:r>
        <w:t>.</w:t>
      </w:r>
    </w:p>
    <w:p w14:paraId="6CE20F4F" w14:textId="160F7AE8" w:rsidR="00491DF8" w:rsidRPr="006F61DE" w:rsidRDefault="00491DF8" w:rsidP="00FF2984">
      <w:pPr>
        <w:pStyle w:val="ListParagraph"/>
        <w:numPr>
          <w:ilvl w:val="1"/>
          <w:numId w:val="3"/>
        </w:numPr>
        <w:spacing w:after="0" w:line="276" w:lineRule="auto"/>
        <w:jc w:val="both"/>
      </w:pPr>
      <w:r w:rsidRPr="004B1DBE">
        <w:t xml:space="preserve">Key informant and </w:t>
      </w:r>
      <w:r w:rsidRPr="008A0611">
        <w:rPr>
          <w:b/>
        </w:rPr>
        <w:t>focus group discussions</w:t>
      </w:r>
      <w:r w:rsidRPr="004B1DBE">
        <w:t xml:space="preserve"> with beneficiaries and stakeholders</w:t>
      </w:r>
      <w:r>
        <w:t>.</w:t>
      </w:r>
    </w:p>
    <w:p w14:paraId="37722B1B" w14:textId="03004FE5" w:rsidR="00491DF8" w:rsidRPr="00542266" w:rsidRDefault="00491DF8" w:rsidP="00FF2984">
      <w:pPr>
        <w:pStyle w:val="ListParagraph"/>
        <w:numPr>
          <w:ilvl w:val="1"/>
          <w:numId w:val="3"/>
        </w:numPr>
        <w:spacing w:after="0" w:line="276" w:lineRule="auto"/>
        <w:jc w:val="both"/>
      </w:pPr>
      <w:r w:rsidRPr="004B1DBE">
        <w:t xml:space="preserve">All interviews </w:t>
      </w:r>
      <w:r w:rsidR="00A876EC" w:rsidRPr="004B1DBE">
        <w:t xml:space="preserve">with beneficiaries and stakeholders </w:t>
      </w:r>
      <w:r w:rsidRPr="004B1DBE">
        <w:t>should be undertaken in full confidence and anonymity. The final evaluation report should not assign specific comments to individuals</w:t>
      </w:r>
      <w:r>
        <w:t>.</w:t>
      </w:r>
    </w:p>
    <w:p w14:paraId="31EC89BE" w14:textId="7C2E5BBC" w:rsidR="00491DF8" w:rsidRPr="00542266" w:rsidRDefault="00491DF8" w:rsidP="005956CC">
      <w:pPr>
        <w:pStyle w:val="ListParagraph"/>
        <w:numPr>
          <w:ilvl w:val="0"/>
          <w:numId w:val="3"/>
        </w:numPr>
        <w:spacing w:before="240" w:after="240" w:line="276" w:lineRule="auto"/>
        <w:ind w:left="714" w:hanging="357"/>
        <w:contextualSpacing w:val="0"/>
        <w:jc w:val="both"/>
      </w:pPr>
      <w:r w:rsidRPr="004B1DBE">
        <w:rPr>
          <w:b/>
          <w:bCs/>
        </w:rPr>
        <w:t>Surveys and questionnaires</w:t>
      </w:r>
      <w:r w:rsidRPr="004B1DBE">
        <w:t xml:space="preserve"> including </w:t>
      </w:r>
      <w:r>
        <w:t xml:space="preserve">male and female </w:t>
      </w:r>
      <w:r w:rsidRPr="004B1DBE">
        <w:t xml:space="preserve">participants in development programmes, </w:t>
      </w:r>
      <w:r w:rsidR="00006048">
        <w:t>UNDP</w:t>
      </w:r>
      <w:r w:rsidRPr="004B1DBE">
        <w:t xml:space="preserve"> members</w:t>
      </w:r>
      <w:r>
        <w:t xml:space="preserve"> and/or</w:t>
      </w:r>
      <w:r w:rsidRPr="004B1DBE">
        <w:t xml:space="preserve"> surveys and questionnaires </w:t>
      </w:r>
      <w:r>
        <w:t>to</w:t>
      </w:r>
      <w:r w:rsidRPr="004B1DBE">
        <w:t xml:space="preserve"> other stakeholders at strategic and programmatic level</w:t>
      </w:r>
      <w:r>
        <w:t>s.</w:t>
      </w:r>
    </w:p>
    <w:p w14:paraId="5A6D1D2E" w14:textId="3C223698" w:rsidR="00491DF8" w:rsidRPr="00EA0C5D" w:rsidRDefault="00491DF8" w:rsidP="00006048">
      <w:pPr>
        <w:pStyle w:val="ListParagraph"/>
        <w:numPr>
          <w:ilvl w:val="0"/>
          <w:numId w:val="3"/>
        </w:numPr>
        <w:spacing w:before="240" w:after="240" w:line="276" w:lineRule="auto"/>
        <w:ind w:left="714" w:hanging="357"/>
        <w:contextualSpacing w:val="0"/>
        <w:jc w:val="both"/>
      </w:pPr>
      <w:r w:rsidRPr="00EA0C5D">
        <w:rPr>
          <w:b/>
          <w:bCs/>
        </w:rPr>
        <w:t xml:space="preserve">Field visits </w:t>
      </w:r>
      <w:r w:rsidRPr="00EA0C5D">
        <w:t>and on-site validation of key tangible outputs and interventions</w:t>
      </w:r>
      <w:r w:rsidR="00EA0C5D" w:rsidRPr="00EA0C5D">
        <w:t xml:space="preserve"> (where required)</w:t>
      </w:r>
      <w:r w:rsidRPr="00EA0C5D">
        <w:t>.</w:t>
      </w:r>
    </w:p>
    <w:p w14:paraId="270561C7" w14:textId="77777777" w:rsidR="00491DF8" w:rsidRPr="00EA0C5D" w:rsidRDefault="00491DF8" w:rsidP="00006048">
      <w:pPr>
        <w:pStyle w:val="ListParagraph"/>
        <w:numPr>
          <w:ilvl w:val="0"/>
          <w:numId w:val="3"/>
        </w:numPr>
        <w:spacing w:before="240" w:after="240" w:line="276" w:lineRule="auto"/>
        <w:ind w:left="714" w:hanging="357"/>
        <w:contextualSpacing w:val="0"/>
        <w:jc w:val="both"/>
      </w:pPr>
      <w:r w:rsidRPr="00EA0C5D">
        <w:rPr>
          <w:b/>
          <w:bCs/>
        </w:rPr>
        <w:t>Other methods</w:t>
      </w:r>
      <w:r w:rsidRPr="00EA0C5D">
        <w:t xml:space="preserve"> such as outcome mapping, observational visits, group discussions, etc.</w:t>
      </w:r>
    </w:p>
    <w:p w14:paraId="1484D0A2" w14:textId="77777777" w:rsidR="00491DF8" w:rsidRPr="00EA0C5D" w:rsidRDefault="00491DF8" w:rsidP="00006048">
      <w:pPr>
        <w:pStyle w:val="ListParagraph"/>
        <w:numPr>
          <w:ilvl w:val="0"/>
          <w:numId w:val="3"/>
        </w:numPr>
        <w:spacing w:before="240" w:after="240" w:line="276" w:lineRule="auto"/>
        <w:ind w:left="714" w:hanging="357"/>
        <w:contextualSpacing w:val="0"/>
        <w:jc w:val="both"/>
      </w:pPr>
      <w:r w:rsidRPr="00EA0C5D">
        <w:rPr>
          <w:b/>
          <w:bCs/>
        </w:rPr>
        <w:t>Data review and analysis</w:t>
      </w:r>
      <w:r w:rsidRPr="00EA0C5D">
        <w:t xml:space="preserve"> of monitoring and other data sources and methods. To ensure maximum validity, reliability of data (quality) and promote use, the evaluation team will ensure triangulation of the various data sources.</w:t>
      </w:r>
    </w:p>
    <w:p w14:paraId="46449950" w14:textId="7546927C" w:rsidR="00491DF8" w:rsidRPr="00EA0C5D" w:rsidRDefault="00491DF8" w:rsidP="00FF2984">
      <w:pPr>
        <w:pStyle w:val="ListParagraph"/>
        <w:numPr>
          <w:ilvl w:val="0"/>
          <w:numId w:val="3"/>
        </w:numPr>
        <w:spacing w:after="0" w:line="276" w:lineRule="auto"/>
        <w:jc w:val="both"/>
        <w:rPr>
          <w:rFonts w:cstheme="minorHAnsi"/>
          <w:bCs/>
        </w:rPr>
      </w:pPr>
      <w:r w:rsidRPr="00EA0C5D">
        <w:rPr>
          <w:rFonts w:cstheme="minorHAnsi"/>
          <w:b/>
          <w:bCs/>
        </w:rPr>
        <w:t>Gender</w:t>
      </w:r>
      <w:r w:rsidR="00EA0C5D" w:rsidRPr="00EA0C5D">
        <w:rPr>
          <w:rFonts w:cstheme="minorHAnsi"/>
          <w:b/>
          <w:bCs/>
        </w:rPr>
        <w:t xml:space="preserve"> Balance</w:t>
      </w:r>
      <w:r w:rsidRPr="00EA0C5D">
        <w:rPr>
          <w:rFonts w:cstheme="minorHAnsi"/>
          <w:bCs/>
        </w:rPr>
        <w:t xml:space="preserve">. </w:t>
      </w:r>
      <w:r w:rsidR="00EA0C5D" w:rsidRPr="00EA0C5D">
        <w:rPr>
          <w:rFonts w:cstheme="minorHAnsi"/>
          <w:bCs/>
        </w:rPr>
        <w:t>Review of</w:t>
      </w:r>
      <w:r w:rsidRPr="00EA0C5D">
        <w:rPr>
          <w:rFonts w:cstheme="minorHAnsi"/>
          <w:bCs/>
        </w:rPr>
        <w:t xml:space="preserve"> </w:t>
      </w:r>
      <w:r w:rsidR="00EA0C5D" w:rsidRPr="00EA0C5D">
        <w:rPr>
          <w:rFonts w:cstheme="minorHAnsi"/>
          <w:bCs/>
        </w:rPr>
        <w:t>evidence of gender balance within the project and its outcomes.</w:t>
      </w:r>
    </w:p>
    <w:p w14:paraId="50BA7052" w14:textId="77777777" w:rsidR="00491DF8" w:rsidRPr="00542266" w:rsidRDefault="00491DF8" w:rsidP="00FF2984">
      <w:pPr>
        <w:spacing w:after="0" w:line="276" w:lineRule="auto"/>
        <w:jc w:val="both"/>
        <w:rPr>
          <w:rFonts w:cstheme="minorHAnsi"/>
        </w:rPr>
      </w:pPr>
    </w:p>
    <w:p w14:paraId="1B73E6F6" w14:textId="603102B1" w:rsidR="00491DF8" w:rsidRDefault="00491DF8" w:rsidP="00FF2984">
      <w:pPr>
        <w:spacing w:after="0" w:line="276" w:lineRule="auto"/>
        <w:jc w:val="both"/>
      </w:pPr>
      <w:r>
        <w:t>The f</w:t>
      </w:r>
      <w:r w:rsidRPr="004B1DBE">
        <w:t xml:space="preserve">inal methodological approach including interview schedule, field visits and data to be used in the evaluation should be clearly outlined in the inception report and fully discussed and agreed between UNDP, </w:t>
      </w:r>
      <w:r>
        <w:t xml:space="preserve">key </w:t>
      </w:r>
      <w:r w:rsidRPr="004B1DBE">
        <w:t>stakeholders</w:t>
      </w:r>
      <w:r w:rsidR="00C256EA">
        <w:t xml:space="preserve">, </w:t>
      </w:r>
      <w:r w:rsidR="00C256EA" w:rsidRPr="004B1DBE">
        <w:t>implementing partners</w:t>
      </w:r>
      <w:r w:rsidRPr="004B1DBE">
        <w:t xml:space="preserve"> and the evaluators.</w:t>
      </w:r>
    </w:p>
    <w:p w14:paraId="14194B14" w14:textId="7B7CA7A4" w:rsidR="00491DF8" w:rsidRPr="007E7230" w:rsidRDefault="00474947" w:rsidP="00474947">
      <w:pPr>
        <w:pStyle w:val="ListParagraph"/>
        <w:numPr>
          <w:ilvl w:val="0"/>
          <w:numId w:val="4"/>
        </w:numPr>
        <w:spacing w:before="320" w:after="240" w:line="276" w:lineRule="auto"/>
        <w:ind w:left="357" w:hanging="357"/>
        <w:contextualSpacing w:val="0"/>
        <w:jc w:val="both"/>
        <w:rPr>
          <w:b/>
          <w:bCs/>
          <w:color w:val="185262"/>
          <w:u w:val="single"/>
        </w:rPr>
      </w:pPr>
      <w:r w:rsidRPr="00474947">
        <w:rPr>
          <w:b/>
          <w:bCs/>
          <w:color w:val="002060"/>
          <w:u w:val="single"/>
        </w:rPr>
        <w:lastRenderedPageBreak/>
        <w:t>EVALUATION DELIVERABLES</w:t>
      </w:r>
    </w:p>
    <w:p w14:paraId="2EC2E957" w14:textId="3C0040E2" w:rsidR="00491DF8" w:rsidRDefault="00743661" w:rsidP="00864BEB">
      <w:pPr>
        <w:spacing w:before="240" w:after="240" w:line="276" w:lineRule="auto"/>
        <w:jc w:val="both"/>
      </w:pPr>
      <w:r w:rsidRPr="00743661">
        <w:t>The Evaluator is expected to deliver the following outputs</w:t>
      </w:r>
      <w:r w:rsidR="00491DF8" w:rsidRPr="004B1DBE">
        <w:t>:</w:t>
      </w:r>
    </w:p>
    <w:tbl>
      <w:tblPr>
        <w:tblStyle w:val="TableGrid"/>
        <w:tblW w:w="0" w:type="auto"/>
        <w:tblLook w:val="04A0" w:firstRow="1" w:lastRow="0" w:firstColumn="1" w:lastColumn="0" w:noHBand="0" w:noVBand="1"/>
      </w:tblPr>
      <w:tblGrid>
        <w:gridCol w:w="7083"/>
        <w:gridCol w:w="1933"/>
      </w:tblGrid>
      <w:tr w:rsidR="00864BEB" w14:paraId="6C83E254" w14:textId="77777777" w:rsidTr="00A32802">
        <w:tc>
          <w:tcPr>
            <w:tcW w:w="7083" w:type="dxa"/>
          </w:tcPr>
          <w:p w14:paraId="688ECAB1" w14:textId="77777777" w:rsidR="00864BEB" w:rsidRDefault="00155D1C" w:rsidP="00FF2984">
            <w:pPr>
              <w:spacing w:line="276" w:lineRule="auto"/>
              <w:jc w:val="both"/>
              <w:rPr>
                <w:b/>
                <w:bCs/>
              </w:rPr>
            </w:pPr>
            <w:r w:rsidRPr="004B1DBE">
              <w:rPr>
                <w:b/>
                <w:bCs/>
              </w:rPr>
              <w:t>Evaluation inception report (10-15 pages)</w:t>
            </w:r>
          </w:p>
          <w:p w14:paraId="2CFB25D4" w14:textId="15FB6F3B" w:rsidR="00242C58" w:rsidRPr="00242C58" w:rsidRDefault="00242C58" w:rsidP="00242C58">
            <w:pPr>
              <w:spacing w:line="276" w:lineRule="auto"/>
              <w:jc w:val="both"/>
              <w:rPr>
                <w:b/>
                <w:bCs/>
              </w:rPr>
            </w:pPr>
            <w:r>
              <w:t>B</w:t>
            </w:r>
            <w:r w:rsidRPr="004B1DBE">
              <w:t xml:space="preserve">ased on </w:t>
            </w:r>
            <w:r>
              <w:t xml:space="preserve">the </w:t>
            </w:r>
            <w:r w:rsidRPr="004B1DBE">
              <w:t>preliminary discussions with UNDP</w:t>
            </w:r>
            <w:r>
              <w:t xml:space="preserve"> and </w:t>
            </w:r>
            <w:r w:rsidRPr="004B1DBE">
              <w:t xml:space="preserve">desk review </w:t>
            </w:r>
            <w:r>
              <w:t>an inception report</w:t>
            </w:r>
            <w:r w:rsidR="00361BD8">
              <w:t xml:space="preserve"> </w:t>
            </w:r>
            <w:r w:rsidR="003D7775">
              <w:t>(</w:t>
            </w:r>
            <w:r w:rsidR="00361BD8">
              <w:t>including the evaluation matrix</w:t>
            </w:r>
            <w:r w:rsidR="003D7775">
              <w:t>)</w:t>
            </w:r>
            <w:r>
              <w:t xml:space="preserve"> to be produced to UNDP </w:t>
            </w:r>
            <w:r w:rsidRPr="004B1DBE">
              <w:t xml:space="preserve">evaluation starts </w:t>
            </w:r>
            <w:r w:rsidRPr="00A27C0F">
              <w:rPr>
                <w:i/>
                <w:iCs/>
              </w:rPr>
              <w:t>(before any formal evaluation interviews, survey distribution or field visits and prior to the country visit in the case of international evaluators</w:t>
            </w:r>
            <w:r w:rsidR="00A27C0F" w:rsidRPr="00A27C0F">
              <w:rPr>
                <w:i/>
                <w:iCs/>
              </w:rPr>
              <w:t>)</w:t>
            </w:r>
          </w:p>
        </w:tc>
        <w:tc>
          <w:tcPr>
            <w:tcW w:w="1933" w:type="dxa"/>
            <w:vAlign w:val="center"/>
          </w:tcPr>
          <w:p w14:paraId="39E6F64E" w14:textId="13D49FAA" w:rsidR="00864BEB" w:rsidRDefault="00B462C7" w:rsidP="00A32802">
            <w:pPr>
              <w:spacing w:line="276" w:lineRule="auto"/>
              <w:jc w:val="center"/>
            </w:pPr>
            <w:r>
              <w:t>22</w:t>
            </w:r>
            <w:r w:rsidRPr="00B462C7">
              <w:rPr>
                <w:vertAlign w:val="superscript"/>
              </w:rPr>
              <w:t>nd</w:t>
            </w:r>
            <w:r>
              <w:t xml:space="preserve"> </w:t>
            </w:r>
            <w:r w:rsidR="00DE31E0">
              <w:t>May</w:t>
            </w:r>
            <w:r w:rsidR="00A32802">
              <w:t xml:space="preserve"> 2022</w:t>
            </w:r>
          </w:p>
        </w:tc>
      </w:tr>
      <w:tr w:rsidR="00864BEB" w14:paraId="79FA7CA9" w14:textId="77777777" w:rsidTr="00A32802">
        <w:tc>
          <w:tcPr>
            <w:tcW w:w="7083" w:type="dxa"/>
          </w:tcPr>
          <w:p w14:paraId="77F8894C" w14:textId="77777777" w:rsidR="00864BEB" w:rsidRDefault="00155D1C" w:rsidP="00FF2984">
            <w:pPr>
              <w:spacing w:line="276" w:lineRule="auto"/>
              <w:jc w:val="both"/>
              <w:rPr>
                <w:b/>
                <w:bCs/>
              </w:rPr>
            </w:pPr>
            <w:r w:rsidRPr="004B1DBE">
              <w:rPr>
                <w:b/>
                <w:bCs/>
              </w:rPr>
              <w:t>Evaluation debriefings</w:t>
            </w:r>
          </w:p>
          <w:p w14:paraId="1A8EA21C" w14:textId="573067F1" w:rsidR="00242C58" w:rsidRPr="00242C58" w:rsidRDefault="00242C58" w:rsidP="00242C58">
            <w:pPr>
              <w:spacing w:line="276" w:lineRule="auto"/>
              <w:jc w:val="both"/>
              <w:rPr>
                <w:b/>
                <w:bCs/>
              </w:rPr>
            </w:pPr>
            <w:r>
              <w:t>Presentation of initial</w:t>
            </w:r>
            <w:r w:rsidRPr="004B1DBE">
              <w:t xml:space="preserve"> findings</w:t>
            </w:r>
            <w:r>
              <w:t xml:space="preserve"> and recommendations.</w:t>
            </w:r>
          </w:p>
        </w:tc>
        <w:tc>
          <w:tcPr>
            <w:tcW w:w="1933" w:type="dxa"/>
            <w:vAlign w:val="center"/>
          </w:tcPr>
          <w:p w14:paraId="6CEDCDBB" w14:textId="07D23C8F" w:rsidR="00864BEB" w:rsidRDefault="00DE31E0" w:rsidP="00A32802">
            <w:pPr>
              <w:spacing w:line="276" w:lineRule="auto"/>
              <w:jc w:val="center"/>
            </w:pPr>
            <w:r>
              <w:t>5</w:t>
            </w:r>
            <w:r w:rsidRPr="00DE31E0">
              <w:rPr>
                <w:vertAlign w:val="superscript"/>
              </w:rPr>
              <w:t>th</w:t>
            </w:r>
            <w:r>
              <w:t xml:space="preserve"> </w:t>
            </w:r>
            <w:r w:rsidR="00894A30">
              <w:t>June</w:t>
            </w:r>
            <w:r w:rsidR="00A32802">
              <w:t xml:space="preserve"> 2022</w:t>
            </w:r>
          </w:p>
        </w:tc>
      </w:tr>
      <w:tr w:rsidR="00864BEB" w14:paraId="48F76C3F" w14:textId="77777777" w:rsidTr="00A32802">
        <w:tc>
          <w:tcPr>
            <w:tcW w:w="7083" w:type="dxa"/>
          </w:tcPr>
          <w:p w14:paraId="7DBF449D" w14:textId="77777777" w:rsidR="00864BEB" w:rsidRDefault="00155D1C" w:rsidP="00FF2984">
            <w:pPr>
              <w:spacing w:line="276" w:lineRule="auto"/>
              <w:jc w:val="both"/>
              <w:rPr>
                <w:b/>
                <w:bCs/>
              </w:rPr>
            </w:pPr>
            <w:r w:rsidRPr="004B1DBE">
              <w:rPr>
                <w:b/>
                <w:bCs/>
              </w:rPr>
              <w:t>Draft evaluation report</w:t>
            </w:r>
            <w:r w:rsidR="004D5169">
              <w:rPr>
                <w:b/>
                <w:bCs/>
              </w:rPr>
              <w:t xml:space="preserve"> (40-60 pages) </w:t>
            </w:r>
          </w:p>
          <w:p w14:paraId="198D57CF" w14:textId="677575B8" w:rsidR="00FC6677" w:rsidRDefault="00FC6677" w:rsidP="00FC6677">
            <w:pPr>
              <w:pStyle w:val="Default"/>
              <w:jc w:val="both"/>
            </w:pPr>
            <w:r>
              <w:rPr>
                <w:sz w:val="22"/>
                <w:szCs w:val="22"/>
              </w:rPr>
              <w:t xml:space="preserve">A full draft evaluation report, including executive summary, findings, recommendation and with relevant annexes. </w:t>
            </w:r>
          </w:p>
        </w:tc>
        <w:tc>
          <w:tcPr>
            <w:tcW w:w="1933" w:type="dxa"/>
            <w:vAlign w:val="center"/>
          </w:tcPr>
          <w:p w14:paraId="5E6E4FC7" w14:textId="6E4929B7" w:rsidR="00864BEB" w:rsidRDefault="00894A30" w:rsidP="00A32802">
            <w:pPr>
              <w:spacing w:line="276" w:lineRule="auto"/>
              <w:jc w:val="center"/>
            </w:pPr>
            <w:r>
              <w:t>1</w:t>
            </w:r>
            <w:r w:rsidR="00DE31E0">
              <w:t>5</w:t>
            </w:r>
            <w:r w:rsidRPr="00894A30">
              <w:rPr>
                <w:vertAlign w:val="superscript"/>
              </w:rPr>
              <w:t>th</w:t>
            </w:r>
            <w:r>
              <w:t xml:space="preserve"> June</w:t>
            </w:r>
            <w:r w:rsidR="00A32802">
              <w:t xml:space="preserve"> 2022</w:t>
            </w:r>
          </w:p>
        </w:tc>
      </w:tr>
      <w:tr w:rsidR="00864BEB" w14:paraId="47857AC0" w14:textId="77777777" w:rsidTr="00A32802">
        <w:tc>
          <w:tcPr>
            <w:tcW w:w="7083" w:type="dxa"/>
          </w:tcPr>
          <w:p w14:paraId="2F2BB2FD" w14:textId="77777777" w:rsidR="00864BEB" w:rsidRDefault="00155D1C" w:rsidP="00FF2984">
            <w:pPr>
              <w:spacing w:line="276" w:lineRule="auto"/>
              <w:jc w:val="both"/>
              <w:rPr>
                <w:b/>
                <w:bCs/>
              </w:rPr>
            </w:pPr>
            <w:r w:rsidRPr="004B1DBE">
              <w:rPr>
                <w:b/>
                <w:bCs/>
              </w:rPr>
              <w:t>Evaluation report audit trail</w:t>
            </w:r>
          </w:p>
          <w:p w14:paraId="57007664" w14:textId="2B632945" w:rsidR="00650AD9" w:rsidRDefault="00AD25EB" w:rsidP="00FF2984">
            <w:pPr>
              <w:spacing w:line="276" w:lineRule="auto"/>
              <w:jc w:val="both"/>
            </w:pPr>
            <w:r w:rsidRPr="004B1DBE">
              <w:t xml:space="preserve">Comments and changes </w:t>
            </w:r>
            <w:r>
              <w:t xml:space="preserve">provided </w:t>
            </w:r>
            <w:r w:rsidRPr="004B1DBE">
              <w:t xml:space="preserve">by the </w:t>
            </w:r>
            <w:r>
              <w:t>UNDP</w:t>
            </w:r>
            <w:r w:rsidRPr="004B1DBE">
              <w:t xml:space="preserve"> in response to the draft </w:t>
            </w:r>
            <w:r>
              <w:t xml:space="preserve">evaluation </w:t>
            </w:r>
            <w:r w:rsidRPr="004B1DBE">
              <w:t>report should be retained by the evaluator to show how they have addressed comments</w:t>
            </w:r>
          </w:p>
        </w:tc>
        <w:tc>
          <w:tcPr>
            <w:tcW w:w="1933" w:type="dxa"/>
            <w:vAlign w:val="center"/>
          </w:tcPr>
          <w:p w14:paraId="47CABB6F" w14:textId="59CD556B" w:rsidR="00864BEB" w:rsidRDefault="00DE31E0" w:rsidP="00A32802">
            <w:pPr>
              <w:spacing w:line="276" w:lineRule="auto"/>
              <w:jc w:val="center"/>
            </w:pPr>
            <w:r>
              <w:t>23</w:t>
            </w:r>
            <w:r w:rsidRPr="00DE31E0">
              <w:rPr>
                <w:vertAlign w:val="superscript"/>
              </w:rPr>
              <w:t>rd</w:t>
            </w:r>
            <w:r>
              <w:t xml:space="preserve"> June </w:t>
            </w:r>
            <w:r w:rsidR="00A32802">
              <w:t>2022</w:t>
            </w:r>
          </w:p>
        </w:tc>
      </w:tr>
      <w:tr w:rsidR="00864BEB" w14:paraId="71204D98" w14:textId="77777777" w:rsidTr="00A32802">
        <w:tc>
          <w:tcPr>
            <w:tcW w:w="7083" w:type="dxa"/>
          </w:tcPr>
          <w:p w14:paraId="4B6255FC" w14:textId="77777777" w:rsidR="00864BEB" w:rsidRDefault="00155D1C" w:rsidP="00FF2984">
            <w:pPr>
              <w:spacing w:line="276" w:lineRule="auto"/>
              <w:jc w:val="both"/>
              <w:rPr>
                <w:b/>
              </w:rPr>
            </w:pPr>
            <w:r w:rsidRPr="004B1DBE">
              <w:rPr>
                <w:b/>
                <w:bCs/>
              </w:rPr>
              <w:t xml:space="preserve">Final </w:t>
            </w:r>
            <w:r w:rsidRPr="008C5906">
              <w:rPr>
                <w:b/>
                <w:bCs/>
              </w:rPr>
              <w:t xml:space="preserve">evaluation </w:t>
            </w:r>
            <w:r w:rsidRPr="008C5906">
              <w:rPr>
                <w:b/>
              </w:rPr>
              <w:t>report</w:t>
            </w:r>
          </w:p>
          <w:p w14:paraId="66C2E107" w14:textId="72D7D0F6" w:rsidR="00AD25EB" w:rsidRDefault="00AD25EB" w:rsidP="00AD25EB">
            <w:pPr>
              <w:pStyle w:val="Default"/>
              <w:jc w:val="both"/>
            </w:pPr>
            <w:r>
              <w:rPr>
                <w:sz w:val="22"/>
                <w:szCs w:val="22"/>
              </w:rPr>
              <w:t xml:space="preserve">Submission of final evaluation report with sufficient detail and quality and including on board comments, with annexes and working papers as required. </w:t>
            </w:r>
          </w:p>
        </w:tc>
        <w:tc>
          <w:tcPr>
            <w:tcW w:w="1933" w:type="dxa"/>
            <w:vAlign w:val="center"/>
          </w:tcPr>
          <w:p w14:paraId="5D3FBC1B" w14:textId="14AA2CFE" w:rsidR="00864BEB" w:rsidRDefault="00DE31E0" w:rsidP="00A32802">
            <w:pPr>
              <w:spacing w:line="276" w:lineRule="auto"/>
              <w:jc w:val="center"/>
            </w:pPr>
            <w:r>
              <w:t>29</w:t>
            </w:r>
            <w:r w:rsidRPr="00DE31E0">
              <w:rPr>
                <w:vertAlign w:val="superscript"/>
              </w:rPr>
              <w:t>th</w:t>
            </w:r>
            <w:r>
              <w:t xml:space="preserve"> June</w:t>
            </w:r>
            <w:r w:rsidR="00A32802">
              <w:t xml:space="preserve"> 2022</w:t>
            </w:r>
          </w:p>
        </w:tc>
      </w:tr>
    </w:tbl>
    <w:p w14:paraId="2EA60008" w14:textId="77777777" w:rsidR="00491DF8" w:rsidRPr="00AD25EB" w:rsidRDefault="00491DF8" w:rsidP="00AD25EB">
      <w:pPr>
        <w:pStyle w:val="ListParagraph"/>
        <w:numPr>
          <w:ilvl w:val="0"/>
          <w:numId w:val="4"/>
        </w:numPr>
        <w:spacing w:before="320" w:after="240" w:line="276" w:lineRule="auto"/>
        <w:ind w:left="357" w:hanging="357"/>
        <w:contextualSpacing w:val="0"/>
        <w:jc w:val="both"/>
        <w:rPr>
          <w:b/>
          <w:bCs/>
          <w:color w:val="002060"/>
          <w:u w:val="single"/>
        </w:rPr>
      </w:pPr>
      <w:bookmarkStart w:id="7" w:name="_Toc226452520"/>
      <w:r w:rsidRPr="00AD25EB">
        <w:rPr>
          <w:b/>
          <w:bCs/>
          <w:color w:val="002060"/>
          <w:u w:val="single"/>
        </w:rPr>
        <w:t xml:space="preserve">Evaluation team composition and required </w:t>
      </w:r>
      <w:bookmarkEnd w:id="7"/>
      <w:r w:rsidRPr="00AD25EB">
        <w:rPr>
          <w:b/>
          <w:bCs/>
          <w:color w:val="002060"/>
          <w:u w:val="single"/>
        </w:rPr>
        <w:t xml:space="preserve">competencies </w:t>
      </w:r>
    </w:p>
    <w:p w14:paraId="2F319D4C" w14:textId="5FA39443" w:rsidR="00491DF8" w:rsidRDefault="00D811DD" w:rsidP="00FF2984">
      <w:pPr>
        <w:spacing w:after="0" w:line="276" w:lineRule="auto"/>
        <w:jc w:val="both"/>
      </w:pPr>
      <w:r w:rsidRPr="00D811DD">
        <w:t xml:space="preserve">The consultancy will be undertaken by one qualified </w:t>
      </w:r>
      <w:r w:rsidRPr="00D811DD">
        <w:rPr>
          <w:highlight w:val="yellow"/>
        </w:rPr>
        <w:t>international</w:t>
      </w:r>
      <w:r w:rsidRPr="00D811DD">
        <w:t xml:space="preserve"> consultant. The consultant must </w:t>
      </w:r>
      <w:r>
        <w:t>meet</w:t>
      </w:r>
      <w:r w:rsidRPr="00D811DD">
        <w:t xml:space="preserve"> the following</w:t>
      </w:r>
      <w:r w:rsidR="00491DF8" w:rsidRPr="00D811DD">
        <w:t>:</w:t>
      </w:r>
    </w:p>
    <w:p w14:paraId="217BB42B" w14:textId="21BBA9B1" w:rsidR="00D25667" w:rsidRDefault="00D25667" w:rsidP="00FF2984">
      <w:pPr>
        <w:spacing w:after="0" w:line="276" w:lineRule="auto"/>
        <w:jc w:val="both"/>
      </w:pPr>
    </w:p>
    <w:tbl>
      <w:tblPr>
        <w:tblStyle w:val="TableGrid1"/>
        <w:tblW w:w="9493" w:type="dxa"/>
        <w:tblLook w:val="04A0" w:firstRow="1" w:lastRow="0" w:firstColumn="1" w:lastColumn="0" w:noHBand="0" w:noVBand="1"/>
      </w:tblPr>
      <w:tblGrid>
        <w:gridCol w:w="1555"/>
        <w:gridCol w:w="7938"/>
      </w:tblGrid>
      <w:tr w:rsidR="00D25667" w:rsidRPr="00141B3F" w14:paraId="795CC591" w14:textId="77777777" w:rsidTr="00EA7CB7">
        <w:trPr>
          <w:trHeight w:val="634"/>
        </w:trPr>
        <w:tc>
          <w:tcPr>
            <w:tcW w:w="1555" w:type="dxa"/>
          </w:tcPr>
          <w:p w14:paraId="7A58528D" w14:textId="165203D0" w:rsidR="00D25667" w:rsidRPr="00D25667" w:rsidRDefault="00D25667" w:rsidP="00DF050F">
            <w:pPr>
              <w:autoSpaceDE w:val="0"/>
              <w:autoSpaceDN w:val="0"/>
              <w:spacing w:line="276" w:lineRule="auto"/>
              <w:rPr>
                <w:b/>
                <w:bCs/>
              </w:rPr>
            </w:pPr>
            <w:r w:rsidRPr="00D25667">
              <w:rPr>
                <w:b/>
                <w:bCs/>
              </w:rPr>
              <w:t>Education</w:t>
            </w:r>
          </w:p>
        </w:tc>
        <w:tc>
          <w:tcPr>
            <w:tcW w:w="7938" w:type="dxa"/>
          </w:tcPr>
          <w:p w14:paraId="2963EBE0" w14:textId="3F399D2B" w:rsidR="00D25667" w:rsidRPr="00D25667" w:rsidRDefault="00D25667" w:rsidP="00372CA5">
            <w:pPr>
              <w:jc w:val="both"/>
            </w:pPr>
            <w:r w:rsidRPr="00D25667">
              <w:t xml:space="preserve">Advanced university degree in environmental science, </w:t>
            </w:r>
            <w:r w:rsidR="00372CA5">
              <w:t>energy</w:t>
            </w:r>
            <w:r w:rsidRPr="00D25667">
              <w:t xml:space="preserve"> studies, development studies, social sciences and/ or other related fields.</w:t>
            </w:r>
          </w:p>
        </w:tc>
      </w:tr>
      <w:tr w:rsidR="00D25667" w:rsidRPr="00141B3F" w14:paraId="52505E59" w14:textId="77777777" w:rsidTr="00EA7CB7">
        <w:trPr>
          <w:trHeight w:val="305"/>
        </w:trPr>
        <w:tc>
          <w:tcPr>
            <w:tcW w:w="1555" w:type="dxa"/>
          </w:tcPr>
          <w:p w14:paraId="771439AB" w14:textId="4B4B0EA2" w:rsidR="00D25667" w:rsidRPr="00D25667" w:rsidRDefault="00D25667" w:rsidP="00DF050F">
            <w:pPr>
              <w:autoSpaceDE w:val="0"/>
              <w:autoSpaceDN w:val="0"/>
              <w:spacing w:line="276" w:lineRule="auto"/>
              <w:rPr>
                <w:b/>
                <w:bCs/>
              </w:rPr>
            </w:pPr>
            <w:r w:rsidRPr="00D25667">
              <w:rPr>
                <w:b/>
                <w:bCs/>
              </w:rPr>
              <w:t>Work Experience and Other Qualifications</w:t>
            </w:r>
          </w:p>
        </w:tc>
        <w:tc>
          <w:tcPr>
            <w:tcW w:w="7938" w:type="dxa"/>
          </w:tcPr>
          <w:p w14:paraId="0E177EE3" w14:textId="77777777" w:rsidR="00D25667" w:rsidRDefault="00D25667" w:rsidP="00D25667">
            <w:pPr>
              <w:pStyle w:val="ListParagraph"/>
              <w:widowControl w:val="0"/>
              <w:numPr>
                <w:ilvl w:val="0"/>
                <w:numId w:val="33"/>
              </w:numPr>
              <w:overflowPunct w:val="0"/>
              <w:adjustRightInd w:val="0"/>
              <w:spacing w:line="276" w:lineRule="auto"/>
              <w:jc w:val="both"/>
            </w:pPr>
            <w:r>
              <w:t xml:space="preserve">Minimum </w:t>
            </w:r>
            <w:r w:rsidRPr="00EA7CB7">
              <w:rPr>
                <w:highlight w:val="yellow"/>
              </w:rPr>
              <w:t>of 5 years</w:t>
            </w:r>
            <w:r>
              <w:t xml:space="preserve"> of supporting project evaluation and implementation experience in the result-based management framework, adaptive management </w:t>
            </w:r>
          </w:p>
          <w:p w14:paraId="15E82D8A" w14:textId="7EC695E0" w:rsidR="00D25667" w:rsidRDefault="00D25667" w:rsidP="00D25667">
            <w:pPr>
              <w:pStyle w:val="ListParagraph"/>
              <w:widowControl w:val="0"/>
              <w:numPr>
                <w:ilvl w:val="0"/>
                <w:numId w:val="33"/>
              </w:numPr>
              <w:overflowPunct w:val="0"/>
              <w:adjustRightInd w:val="0"/>
              <w:spacing w:line="276" w:lineRule="auto"/>
              <w:jc w:val="both"/>
            </w:pPr>
            <w:r>
              <w:t xml:space="preserve">Minimum </w:t>
            </w:r>
            <w:r w:rsidRPr="00EA7CB7">
              <w:rPr>
                <w:highlight w:val="yellow"/>
              </w:rPr>
              <w:t>of 5 years</w:t>
            </w:r>
            <w:r>
              <w:t xml:space="preserve"> of experience in the field of </w:t>
            </w:r>
            <w:r w:rsidR="008546ED">
              <w:t>governmental, inter-</w:t>
            </w:r>
            <w:r>
              <w:t>governmental projects, including technical advice at senior level, capacity building, monitoring, and evaluation.</w:t>
            </w:r>
          </w:p>
          <w:p w14:paraId="0727BFA2" w14:textId="727183F0" w:rsidR="00D25667" w:rsidRDefault="00D25667" w:rsidP="00D25667">
            <w:pPr>
              <w:pStyle w:val="ListParagraph"/>
              <w:widowControl w:val="0"/>
              <w:numPr>
                <w:ilvl w:val="0"/>
                <w:numId w:val="33"/>
              </w:numPr>
              <w:overflowPunct w:val="0"/>
              <w:adjustRightInd w:val="0"/>
              <w:spacing w:line="276" w:lineRule="auto"/>
              <w:jc w:val="both"/>
            </w:pPr>
            <w:r>
              <w:t>Sound knowledge of results-based management (especially results-oriented monitoring and evaluation).</w:t>
            </w:r>
          </w:p>
          <w:p w14:paraId="1AEF5BAE" w14:textId="240ABF3C" w:rsidR="00D25667" w:rsidRDefault="00D25667" w:rsidP="00D25667">
            <w:pPr>
              <w:pStyle w:val="ListParagraph"/>
              <w:widowControl w:val="0"/>
              <w:numPr>
                <w:ilvl w:val="0"/>
                <w:numId w:val="33"/>
              </w:numPr>
              <w:overflowPunct w:val="0"/>
              <w:adjustRightInd w:val="0"/>
              <w:spacing w:line="276" w:lineRule="auto"/>
              <w:jc w:val="both"/>
            </w:pPr>
            <w:r>
              <w:t>Previous work experience working in governmental development and capacity building is desirable.</w:t>
            </w:r>
          </w:p>
          <w:p w14:paraId="0EFCAA1B" w14:textId="6AE1C2DC" w:rsidR="00D25667" w:rsidRDefault="00D25667" w:rsidP="00D25667">
            <w:pPr>
              <w:pStyle w:val="ListParagraph"/>
              <w:widowControl w:val="0"/>
              <w:numPr>
                <w:ilvl w:val="0"/>
                <w:numId w:val="33"/>
              </w:numPr>
              <w:overflowPunct w:val="0"/>
              <w:adjustRightInd w:val="0"/>
              <w:spacing w:line="276" w:lineRule="auto"/>
              <w:jc w:val="both"/>
            </w:pPr>
            <w:r>
              <w:t>Gender expertise and knowledge and/or experience of disability inclusion is preferable.</w:t>
            </w:r>
          </w:p>
          <w:p w14:paraId="344B92ED" w14:textId="74C1CA3F" w:rsidR="00D25667" w:rsidRPr="00D25667" w:rsidRDefault="00D25667" w:rsidP="00E31FC3">
            <w:pPr>
              <w:pStyle w:val="ListParagraph"/>
              <w:widowControl w:val="0"/>
              <w:numPr>
                <w:ilvl w:val="0"/>
                <w:numId w:val="33"/>
              </w:numPr>
              <w:overflowPunct w:val="0"/>
              <w:adjustRightInd w:val="0"/>
              <w:spacing w:line="276" w:lineRule="auto"/>
              <w:jc w:val="both"/>
            </w:pPr>
            <w:r>
              <w:t xml:space="preserve">Experience </w:t>
            </w:r>
            <w:r w:rsidR="00E31FC3">
              <w:t>in similar</w:t>
            </w:r>
            <w:r>
              <w:t xml:space="preserve"> monitoring and evaluation assignments for UNDP or a UN organization is a plus.</w:t>
            </w:r>
          </w:p>
        </w:tc>
      </w:tr>
      <w:tr w:rsidR="00D25667" w:rsidRPr="00141B3F" w14:paraId="633AAC5E" w14:textId="77777777" w:rsidTr="00EA7CB7">
        <w:trPr>
          <w:trHeight w:val="305"/>
        </w:trPr>
        <w:tc>
          <w:tcPr>
            <w:tcW w:w="1555" w:type="dxa"/>
          </w:tcPr>
          <w:p w14:paraId="70404FE9" w14:textId="7FF47E57" w:rsidR="00D25667" w:rsidRPr="00D25667" w:rsidRDefault="00672531" w:rsidP="00DF050F">
            <w:pPr>
              <w:autoSpaceDE w:val="0"/>
              <w:autoSpaceDN w:val="0"/>
              <w:spacing w:line="276" w:lineRule="auto"/>
              <w:rPr>
                <w:b/>
                <w:bCs/>
              </w:rPr>
            </w:pPr>
            <w:r w:rsidRPr="00672531">
              <w:rPr>
                <w:b/>
                <w:bCs/>
              </w:rPr>
              <w:lastRenderedPageBreak/>
              <w:t xml:space="preserve">Technical </w:t>
            </w:r>
            <w:r w:rsidR="00403D0F">
              <w:rPr>
                <w:b/>
                <w:bCs/>
              </w:rPr>
              <w:t>c</w:t>
            </w:r>
            <w:r w:rsidRPr="00672531">
              <w:rPr>
                <w:b/>
                <w:bCs/>
              </w:rPr>
              <w:t>ompetencies</w:t>
            </w:r>
          </w:p>
        </w:tc>
        <w:tc>
          <w:tcPr>
            <w:tcW w:w="7938" w:type="dxa"/>
          </w:tcPr>
          <w:p w14:paraId="7BDBE2C3" w14:textId="5BDFECC3" w:rsidR="00672531" w:rsidRPr="00672531" w:rsidRDefault="00672531" w:rsidP="00672531">
            <w:pPr>
              <w:pStyle w:val="NoSpacing"/>
              <w:numPr>
                <w:ilvl w:val="0"/>
                <w:numId w:val="38"/>
              </w:numPr>
              <w:spacing w:line="276" w:lineRule="auto"/>
              <w:jc w:val="both"/>
              <w:rPr>
                <w:rFonts w:eastAsiaTheme="minorHAnsi"/>
                <w:lang w:val="en-GB"/>
              </w:rPr>
            </w:pPr>
            <w:r w:rsidRPr="00672531">
              <w:rPr>
                <w:rFonts w:eastAsiaTheme="minorHAnsi"/>
                <w:lang w:val="en-GB"/>
              </w:rPr>
              <w:t>Strong interpersonal and communication skills.</w:t>
            </w:r>
          </w:p>
          <w:p w14:paraId="3D973C57" w14:textId="43F06F4D" w:rsidR="00672531" w:rsidRPr="00672531" w:rsidRDefault="00672531" w:rsidP="00672531">
            <w:pPr>
              <w:pStyle w:val="NoSpacing"/>
              <w:numPr>
                <w:ilvl w:val="0"/>
                <w:numId w:val="38"/>
              </w:numPr>
              <w:spacing w:line="276" w:lineRule="auto"/>
              <w:jc w:val="both"/>
              <w:rPr>
                <w:rFonts w:eastAsiaTheme="minorHAnsi"/>
                <w:lang w:val="en-GB"/>
              </w:rPr>
            </w:pPr>
            <w:r w:rsidRPr="00672531">
              <w:rPr>
                <w:rFonts w:eastAsiaTheme="minorHAnsi"/>
                <w:lang w:val="en-GB"/>
              </w:rPr>
              <w:t>Ability to work in a team.</w:t>
            </w:r>
          </w:p>
          <w:p w14:paraId="6DF2A5DA" w14:textId="3B3AC955" w:rsidR="00672531" w:rsidRPr="00672531" w:rsidRDefault="00672531" w:rsidP="00672531">
            <w:pPr>
              <w:pStyle w:val="NoSpacing"/>
              <w:numPr>
                <w:ilvl w:val="0"/>
                <w:numId w:val="38"/>
              </w:numPr>
              <w:spacing w:line="276" w:lineRule="auto"/>
              <w:jc w:val="both"/>
              <w:rPr>
                <w:rFonts w:eastAsiaTheme="minorHAnsi"/>
                <w:lang w:val="en-GB"/>
              </w:rPr>
            </w:pPr>
            <w:r w:rsidRPr="00672531">
              <w:rPr>
                <w:rFonts w:eastAsiaTheme="minorHAnsi"/>
                <w:lang w:val="en-GB"/>
              </w:rPr>
              <w:t>Ability to work under pressure and in stressful situations.</w:t>
            </w:r>
          </w:p>
          <w:p w14:paraId="10D18AA5" w14:textId="1C8A076F" w:rsidR="00672531" w:rsidRPr="00672531" w:rsidRDefault="00672531" w:rsidP="00672531">
            <w:pPr>
              <w:pStyle w:val="NoSpacing"/>
              <w:numPr>
                <w:ilvl w:val="0"/>
                <w:numId w:val="38"/>
              </w:numPr>
              <w:spacing w:line="276" w:lineRule="auto"/>
              <w:jc w:val="both"/>
              <w:rPr>
                <w:rFonts w:eastAsiaTheme="minorHAnsi"/>
                <w:lang w:val="en-GB"/>
              </w:rPr>
            </w:pPr>
            <w:r w:rsidRPr="00672531">
              <w:rPr>
                <w:rFonts w:eastAsiaTheme="minorHAnsi"/>
                <w:lang w:val="en-GB"/>
              </w:rPr>
              <w:t>Strong analytical, reporting and writing abilities.</w:t>
            </w:r>
          </w:p>
          <w:p w14:paraId="51C08587" w14:textId="5B09C6F7" w:rsidR="00672531" w:rsidRPr="00672531" w:rsidRDefault="00672531" w:rsidP="00672531">
            <w:pPr>
              <w:pStyle w:val="NoSpacing"/>
              <w:numPr>
                <w:ilvl w:val="0"/>
                <w:numId w:val="38"/>
              </w:numPr>
              <w:spacing w:line="276" w:lineRule="auto"/>
              <w:jc w:val="both"/>
              <w:rPr>
                <w:rFonts w:eastAsiaTheme="minorHAnsi"/>
                <w:lang w:val="en-GB"/>
              </w:rPr>
            </w:pPr>
            <w:r w:rsidRPr="00672531">
              <w:rPr>
                <w:rFonts w:eastAsiaTheme="minorHAnsi"/>
                <w:lang w:val="en-GB"/>
              </w:rPr>
              <w:t>Strong administrative skills - well-organized, methodical, ability to set priorities and pay attention to detail.</w:t>
            </w:r>
          </w:p>
          <w:p w14:paraId="61CF5E9D" w14:textId="6BC0B73A" w:rsidR="00672531" w:rsidRPr="00672531" w:rsidRDefault="00672531" w:rsidP="00672531">
            <w:pPr>
              <w:pStyle w:val="NoSpacing"/>
              <w:numPr>
                <w:ilvl w:val="0"/>
                <w:numId w:val="38"/>
              </w:numPr>
              <w:spacing w:line="276" w:lineRule="auto"/>
              <w:jc w:val="both"/>
              <w:rPr>
                <w:rFonts w:eastAsiaTheme="minorHAnsi"/>
                <w:lang w:val="en-GB"/>
              </w:rPr>
            </w:pPr>
            <w:r w:rsidRPr="00672531">
              <w:rPr>
                <w:rFonts w:eastAsiaTheme="minorHAnsi"/>
                <w:lang w:val="en-GB"/>
              </w:rPr>
              <w:t>Ability to produce high quality outputs in a timely manner while understanding and anticipating the evolving client needs.</w:t>
            </w:r>
          </w:p>
          <w:p w14:paraId="6B6D8D51" w14:textId="1D3C0679" w:rsidR="00672531" w:rsidRDefault="00672531" w:rsidP="00672531">
            <w:pPr>
              <w:pStyle w:val="NoSpacing"/>
              <w:numPr>
                <w:ilvl w:val="0"/>
                <w:numId w:val="38"/>
              </w:numPr>
              <w:spacing w:line="276" w:lineRule="auto"/>
              <w:jc w:val="both"/>
              <w:rPr>
                <w:rFonts w:eastAsiaTheme="minorHAnsi"/>
                <w:lang w:val="en-GB"/>
              </w:rPr>
            </w:pPr>
            <w:r w:rsidRPr="00672531">
              <w:rPr>
                <w:rFonts w:eastAsiaTheme="minorHAnsi"/>
                <w:lang w:val="en-GB"/>
              </w:rPr>
              <w:t>Strong organizational skills.</w:t>
            </w:r>
          </w:p>
          <w:p w14:paraId="22D10CA7" w14:textId="3F923311" w:rsidR="007B686E" w:rsidRPr="00672531" w:rsidRDefault="007B686E" w:rsidP="00672531">
            <w:pPr>
              <w:pStyle w:val="NoSpacing"/>
              <w:numPr>
                <w:ilvl w:val="0"/>
                <w:numId w:val="38"/>
              </w:numPr>
              <w:spacing w:line="276" w:lineRule="auto"/>
              <w:jc w:val="both"/>
              <w:rPr>
                <w:rFonts w:eastAsiaTheme="minorHAnsi"/>
                <w:lang w:val="en-GB"/>
              </w:rPr>
            </w:pPr>
            <w:r w:rsidRPr="00672531">
              <w:rPr>
                <w:rFonts w:eastAsiaTheme="minorHAnsi"/>
                <w:lang w:val="en-GB"/>
              </w:rPr>
              <w:t xml:space="preserve">Ability to </w:t>
            </w:r>
            <w:r>
              <w:rPr>
                <w:rFonts w:eastAsiaTheme="minorHAnsi"/>
                <w:lang w:val="en-GB"/>
              </w:rPr>
              <w:t xml:space="preserve">conduct </w:t>
            </w:r>
            <w:r w:rsidRPr="007B686E">
              <w:rPr>
                <w:rFonts w:eastAsiaTheme="minorHAnsi"/>
                <w:lang w:val="en-GB"/>
              </w:rPr>
              <w:t>evaluation, data analysis and report writing</w:t>
            </w:r>
            <w:r>
              <w:rPr>
                <w:rFonts w:eastAsiaTheme="minorHAnsi"/>
                <w:lang w:val="en-GB"/>
              </w:rPr>
              <w:t>.</w:t>
            </w:r>
          </w:p>
          <w:p w14:paraId="64D345EC" w14:textId="57314158" w:rsidR="00672531" w:rsidRPr="00672531" w:rsidRDefault="00672531" w:rsidP="00672531">
            <w:pPr>
              <w:pStyle w:val="NoSpacing"/>
              <w:numPr>
                <w:ilvl w:val="0"/>
                <w:numId w:val="38"/>
              </w:numPr>
              <w:spacing w:line="276" w:lineRule="auto"/>
              <w:jc w:val="both"/>
              <w:rPr>
                <w:rFonts w:eastAsiaTheme="minorHAnsi"/>
                <w:lang w:val="en-GB"/>
              </w:rPr>
            </w:pPr>
            <w:r w:rsidRPr="00672531">
              <w:rPr>
                <w:rFonts w:eastAsiaTheme="minorHAnsi"/>
                <w:lang w:val="en-GB"/>
              </w:rPr>
              <w:t>Ability to work independently, produce high quality outputs.</w:t>
            </w:r>
          </w:p>
          <w:p w14:paraId="182E6559" w14:textId="25C220CB" w:rsidR="00672531" w:rsidRPr="00672531" w:rsidRDefault="00672531" w:rsidP="00672531">
            <w:pPr>
              <w:pStyle w:val="NoSpacing"/>
              <w:numPr>
                <w:ilvl w:val="0"/>
                <w:numId w:val="38"/>
              </w:numPr>
              <w:spacing w:line="276" w:lineRule="auto"/>
              <w:jc w:val="both"/>
              <w:rPr>
                <w:rFonts w:eastAsiaTheme="minorHAnsi"/>
                <w:lang w:val="en-GB"/>
              </w:rPr>
            </w:pPr>
            <w:r w:rsidRPr="00672531">
              <w:rPr>
                <w:rFonts w:eastAsiaTheme="minorHAnsi"/>
                <w:lang w:val="en-GB"/>
              </w:rPr>
              <w:t>Sound judgment, strategic thinking, and the ability to manage competing priorities.</w:t>
            </w:r>
          </w:p>
          <w:p w14:paraId="5E8BF9A2" w14:textId="377E9E37" w:rsidR="00672531" w:rsidRDefault="00D25667" w:rsidP="00672531">
            <w:pPr>
              <w:pStyle w:val="NoSpacing"/>
              <w:numPr>
                <w:ilvl w:val="0"/>
                <w:numId w:val="38"/>
              </w:numPr>
              <w:spacing w:line="276" w:lineRule="auto"/>
              <w:jc w:val="both"/>
              <w:rPr>
                <w:rFonts w:eastAsiaTheme="minorHAnsi"/>
                <w:lang w:val="en-GB"/>
              </w:rPr>
            </w:pPr>
            <w:r w:rsidRPr="00D25667">
              <w:rPr>
                <w:rFonts w:eastAsiaTheme="minorHAnsi"/>
                <w:lang w:val="en-GB"/>
              </w:rPr>
              <w:t>Excellent communication</w:t>
            </w:r>
            <w:r w:rsidR="00672531">
              <w:rPr>
                <w:rFonts w:eastAsiaTheme="minorHAnsi"/>
                <w:lang w:val="en-GB"/>
              </w:rPr>
              <w:t xml:space="preserve"> (</w:t>
            </w:r>
            <w:r w:rsidR="00672531" w:rsidRPr="00D25667">
              <w:rPr>
                <w:rFonts w:eastAsiaTheme="minorHAnsi"/>
                <w:lang w:val="en-GB"/>
              </w:rPr>
              <w:t>in writing and oral</w:t>
            </w:r>
            <w:r w:rsidR="00672531">
              <w:rPr>
                <w:rFonts w:eastAsiaTheme="minorHAnsi"/>
                <w:lang w:val="en-GB"/>
              </w:rPr>
              <w:t>)</w:t>
            </w:r>
            <w:r w:rsidRPr="00D25667">
              <w:rPr>
                <w:rFonts w:eastAsiaTheme="minorHAnsi"/>
                <w:lang w:val="en-GB"/>
              </w:rPr>
              <w:t xml:space="preserve"> and presentation skills</w:t>
            </w:r>
          </w:p>
          <w:p w14:paraId="179007A7" w14:textId="77777777" w:rsidR="00D25667" w:rsidRDefault="00D25667" w:rsidP="00672531">
            <w:pPr>
              <w:pStyle w:val="NoSpacing"/>
              <w:numPr>
                <w:ilvl w:val="0"/>
                <w:numId w:val="38"/>
              </w:numPr>
              <w:spacing w:line="276" w:lineRule="auto"/>
              <w:jc w:val="both"/>
              <w:rPr>
                <w:rFonts w:eastAsiaTheme="minorHAnsi"/>
                <w:lang w:val="en-GB"/>
              </w:rPr>
            </w:pPr>
            <w:r w:rsidRPr="00D25667">
              <w:rPr>
                <w:rFonts w:eastAsiaTheme="minorHAnsi"/>
                <w:lang w:val="en-GB"/>
              </w:rPr>
              <w:t>Ability to undertake gender analysis</w:t>
            </w:r>
            <w:r w:rsidR="00672531">
              <w:rPr>
                <w:rFonts w:eastAsiaTheme="minorHAnsi"/>
                <w:lang w:val="en-GB"/>
              </w:rPr>
              <w:t xml:space="preserve"> and evaluation.</w:t>
            </w:r>
          </w:p>
          <w:p w14:paraId="5BFF10F7" w14:textId="1751444E" w:rsidR="00EA7CB7" w:rsidRPr="00672531" w:rsidRDefault="00EA7CB7" w:rsidP="00672531">
            <w:pPr>
              <w:pStyle w:val="NoSpacing"/>
              <w:numPr>
                <w:ilvl w:val="0"/>
                <w:numId w:val="38"/>
              </w:numPr>
              <w:spacing w:line="276" w:lineRule="auto"/>
              <w:jc w:val="both"/>
              <w:rPr>
                <w:rFonts w:eastAsiaTheme="minorHAnsi"/>
                <w:lang w:val="en-GB"/>
              </w:rPr>
            </w:pPr>
            <w:r>
              <w:rPr>
                <w:rFonts w:eastAsiaTheme="minorHAnsi"/>
                <w:lang w:val="en-GB"/>
              </w:rPr>
              <w:t>Proven ability to work with a variety of high-ranking stakeholders/ partners.</w:t>
            </w:r>
          </w:p>
        </w:tc>
      </w:tr>
      <w:tr w:rsidR="00B749D7" w:rsidRPr="00141B3F" w14:paraId="56C4ED05" w14:textId="77777777" w:rsidTr="00EA7CB7">
        <w:trPr>
          <w:trHeight w:val="305"/>
        </w:trPr>
        <w:tc>
          <w:tcPr>
            <w:tcW w:w="1555" w:type="dxa"/>
          </w:tcPr>
          <w:p w14:paraId="4B5595C8" w14:textId="21D1B110" w:rsidR="00B749D7" w:rsidRPr="00672531" w:rsidRDefault="00B749D7" w:rsidP="00DF050F">
            <w:pPr>
              <w:autoSpaceDE w:val="0"/>
              <w:autoSpaceDN w:val="0"/>
              <w:spacing w:line="276" w:lineRule="auto"/>
              <w:rPr>
                <w:b/>
                <w:bCs/>
              </w:rPr>
            </w:pPr>
            <w:r w:rsidRPr="00D811DD">
              <w:rPr>
                <w:b/>
                <w:bCs/>
              </w:rPr>
              <w:t>Technical knowledge and experience</w:t>
            </w:r>
          </w:p>
        </w:tc>
        <w:tc>
          <w:tcPr>
            <w:tcW w:w="7938" w:type="dxa"/>
          </w:tcPr>
          <w:p w14:paraId="328735EE" w14:textId="40891699" w:rsidR="00403D0F" w:rsidRDefault="007C1803" w:rsidP="00672531">
            <w:pPr>
              <w:pStyle w:val="NoSpacing"/>
              <w:numPr>
                <w:ilvl w:val="0"/>
                <w:numId w:val="38"/>
              </w:numPr>
              <w:spacing w:line="276" w:lineRule="auto"/>
              <w:jc w:val="both"/>
              <w:rPr>
                <w:rFonts w:eastAsiaTheme="minorHAnsi"/>
                <w:lang w:val="en-GB"/>
              </w:rPr>
            </w:pPr>
            <w:r>
              <w:rPr>
                <w:rFonts w:eastAsiaTheme="minorHAnsi"/>
                <w:lang w:val="en-GB"/>
              </w:rPr>
              <w:t>knowledge in the sustainable energy</w:t>
            </w:r>
            <w:r w:rsidR="00C304ED">
              <w:rPr>
                <w:rFonts w:eastAsiaTheme="minorHAnsi"/>
                <w:lang w:val="en-GB"/>
              </w:rPr>
              <w:t xml:space="preserve"> (technology,</w:t>
            </w:r>
            <w:r>
              <w:rPr>
                <w:rFonts w:eastAsiaTheme="minorHAnsi"/>
                <w:lang w:val="en-GB"/>
              </w:rPr>
              <w:t xml:space="preserve"> principle &amp; application</w:t>
            </w:r>
            <w:r w:rsidR="00C304ED">
              <w:rPr>
                <w:rFonts w:eastAsiaTheme="minorHAnsi"/>
                <w:lang w:val="en-GB"/>
              </w:rPr>
              <w:t>)</w:t>
            </w:r>
            <w:r w:rsidR="00F83B7F">
              <w:rPr>
                <w:rFonts w:eastAsiaTheme="minorHAnsi"/>
                <w:lang w:val="en-GB"/>
              </w:rPr>
              <w:t>.</w:t>
            </w:r>
          </w:p>
          <w:p w14:paraId="5168E953" w14:textId="03936260" w:rsidR="007C1803" w:rsidRDefault="007C1803" w:rsidP="00672531">
            <w:pPr>
              <w:pStyle w:val="NoSpacing"/>
              <w:numPr>
                <w:ilvl w:val="0"/>
                <w:numId w:val="38"/>
              </w:numPr>
              <w:spacing w:line="276" w:lineRule="auto"/>
              <w:jc w:val="both"/>
              <w:rPr>
                <w:rFonts w:eastAsiaTheme="minorHAnsi"/>
                <w:lang w:val="en-GB"/>
              </w:rPr>
            </w:pPr>
            <w:r>
              <w:rPr>
                <w:rFonts w:eastAsiaTheme="minorHAnsi"/>
                <w:lang w:val="en-GB"/>
              </w:rPr>
              <w:t>knowledge in energy policy</w:t>
            </w:r>
            <w:r w:rsidR="00EA7CB7">
              <w:rPr>
                <w:rFonts w:eastAsiaTheme="minorHAnsi"/>
                <w:lang w:val="en-GB"/>
              </w:rPr>
              <w:t xml:space="preserve"> and</w:t>
            </w:r>
            <w:r>
              <w:rPr>
                <w:rFonts w:eastAsiaTheme="minorHAnsi"/>
                <w:lang w:val="en-GB"/>
              </w:rPr>
              <w:t xml:space="preserve"> programme</w:t>
            </w:r>
            <w:r w:rsidR="00F83B7F">
              <w:rPr>
                <w:rFonts w:eastAsiaTheme="minorHAnsi"/>
                <w:lang w:val="en-GB"/>
              </w:rPr>
              <w:t xml:space="preserve"> </w:t>
            </w:r>
            <w:r w:rsidR="00EA7CB7">
              <w:rPr>
                <w:rFonts w:eastAsiaTheme="minorHAnsi"/>
                <w:lang w:val="en-GB"/>
              </w:rPr>
              <w:t>implementation</w:t>
            </w:r>
            <w:r w:rsidR="00F83B7F">
              <w:rPr>
                <w:rFonts w:eastAsiaTheme="minorHAnsi"/>
                <w:lang w:val="en-GB"/>
              </w:rPr>
              <w:t>.</w:t>
            </w:r>
          </w:p>
          <w:p w14:paraId="4F2E7E24" w14:textId="7361EEFD" w:rsidR="007C1803" w:rsidRDefault="007C1803" w:rsidP="00672531">
            <w:pPr>
              <w:pStyle w:val="NoSpacing"/>
              <w:numPr>
                <w:ilvl w:val="0"/>
                <w:numId w:val="38"/>
              </w:numPr>
              <w:spacing w:line="276" w:lineRule="auto"/>
              <w:jc w:val="both"/>
              <w:rPr>
                <w:rFonts w:eastAsiaTheme="minorHAnsi"/>
                <w:lang w:val="en-GB"/>
              </w:rPr>
            </w:pPr>
            <w:r>
              <w:rPr>
                <w:rFonts w:eastAsiaTheme="minorHAnsi"/>
                <w:lang w:val="en-GB"/>
              </w:rPr>
              <w:t xml:space="preserve">knowledge in sustainable energy business and </w:t>
            </w:r>
            <w:r w:rsidR="00EA7CB7">
              <w:rPr>
                <w:rFonts w:eastAsiaTheme="minorHAnsi"/>
                <w:lang w:val="en-GB"/>
              </w:rPr>
              <w:t>market. Previous experience in the Arab league states is an advantage.</w:t>
            </w:r>
          </w:p>
          <w:p w14:paraId="1BDFBCA3" w14:textId="476F852E" w:rsidR="00F83B7F" w:rsidRDefault="00F83B7F" w:rsidP="00672531">
            <w:pPr>
              <w:pStyle w:val="NoSpacing"/>
              <w:numPr>
                <w:ilvl w:val="0"/>
                <w:numId w:val="38"/>
              </w:numPr>
              <w:spacing w:line="276" w:lineRule="auto"/>
              <w:jc w:val="both"/>
              <w:rPr>
                <w:rFonts w:eastAsiaTheme="minorHAnsi"/>
                <w:lang w:val="en-GB"/>
              </w:rPr>
            </w:pPr>
            <w:r>
              <w:rPr>
                <w:rFonts w:eastAsiaTheme="minorHAnsi"/>
                <w:lang w:val="en-GB"/>
              </w:rPr>
              <w:t>Experience in</w:t>
            </w:r>
            <w:r w:rsidR="005B43E0">
              <w:rPr>
                <w:rFonts w:eastAsiaTheme="minorHAnsi"/>
                <w:lang w:val="en-GB"/>
              </w:rPr>
              <w:t xml:space="preserve"> the</w:t>
            </w:r>
            <w:r>
              <w:rPr>
                <w:rFonts w:eastAsiaTheme="minorHAnsi"/>
                <w:lang w:val="en-GB"/>
              </w:rPr>
              <w:t xml:space="preserve"> evaluating of </w:t>
            </w:r>
            <w:r w:rsidR="005B43E0">
              <w:rPr>
                <w:rFonts w:eastAsiaTheme="minorHAnsi"/>
                <w:lang w:val="en-GB"/>
              </w:rPr>
              <w:t>climatic change</w:t>
            </w:r>
            <w:r>
              <w:rPr>
                <w:rFonts w:eastAsiaTheme="minorHAnsi"/>
                <w:lang w:val="en-GB"/>
              </w:rPr>
              <w:t>/ sustainability/ energy projects.</w:t>
            </w:r>
          </w:p>
          <w:p w14:paraId="41BB9F4D" w14:textId="6D5262A0" w:rsidR="007C1803" w:rsidRDefault="007C1803" w:rsidP="00672531">
            <w:pPr>
              <w:pStyle w:val="NoSpacing"/>
              <w:numPr>
                <w:ilvl w:val="0"/>
                <w:numId w:val="38"/>
              </w:numPr>
              <w:spacing w:line="276" w:lineRule="auto"/>
              <w:jc w:val="both"/>
              <w:rPr>
                <w:rFonts w:eastAsiaTheme="minorHAnsi"/>
                <w:lang w:val="en-GB"/>
              </w:rPr>
            </w:pPr>
            <w:r>
              <w:rPr>
                <w:rFonts w:eastAsiaTheme="minorHAnsi"/>
                <w:lang w:val="en-GB"/>
              </w:rPr>
              <w:t>Experience in country-level project evaluation.</w:t>
            </w:r>
          </w:p>
          <w:p w14:paraId="2D78C779" w14:textId="6722864D" w:rsidR="00B749D7" w:rsidRPr="00403D0F" w:rsidRDefault="00B749D7" w:rsidP="00672531">
            <w:pPr>
              <w:pStyle w:val="NoSpacing"/>
              <w:numPr>
                <w:ilvl w:val="0"/>
                <w:numId w:val="38"/>
              </w:numPr>
              <w:spacing w:line="276" w:lineRule="auto"/>
              <w:jc w:val="both"/>
              <w:rPr>
                <w:rFonts w:eastAsiaTheme="minorHAnsi"/>
                <w:lang w:val="en-GB"/>
              </w:rPr>
            </w:pPr>
            <w:r w:rsidRPr="00D811DD">
              <w:rPr>
                <w:bCs/>
              </w:rPr>
              <w:t>experience</w:t>
            </w:r>
            <w:r w:rsidRPr="00D811DD">
              <w:t xml:space="preserve"> in other cross-cutting areas such equality, disability issues, rights-based approach, and capacity development</w:t>
            </w:r>
            <w:r w:rsidR="00372CA5">
              <w:t>.</w:t>
            </w:r>
          </w:p>
          <w:p w14:paraId="0D89491F" w14:textId="77777777" w:rsidR="00403D0F" w:rsidRPr="00372CA5" w:rsidRDefault="00403D0F" w:rsidP="00403D0F">
            <w:pPr>
              <w:pStyle w:val="NoSpacing"/>
              <w:numPr>
                <w:ilvl w:val="0"/>
                <w:numId w:val="38"/>
              </w:numPr>
              <w:spacing w:line="276" w:lineRule="auto"/>
              <w:jc w:val="both"/>
              <w:rPr>
                <w:rFonts w:eastAsiaTheme="minorHAnsi"/>
                <w:lang w:val="en-GB"/>
              </w:rPr>
            </w:pPr>
            <w:r w:rsidRPr="00372CA5">
              <w:rPr>
                <w:rFonts w:eastAsiaTheme="minorHAnsi"/>
                <w:lang w:val="en-GB"/>
              </w:rPr>
              <w:t>Demonstrates integrity by modelling the UN’s values and ethical standards</w:t>
            </w:r>
          </w:p>
          <w:p w14:paraId="66C6EDC5" w14:textId="77777777" w:rsidR="00403D0F" w:rsidRPr="00372CA5" w:rsidRDefault="00403D0F" w:rsidP="00403D0F">
            <w:pPr>
              <w:pStyle w:val="NoSpacing"/>
              <w:numPr>
                <w:ilvl w:val="0"/>
                <w:numId w:val="38"/>
              </w:numPr>
              <w:spacing w:line="276" w:lineRule="auto"/>
              <w:jc w:val="both"/>
              <w:rPr>
                <w:rFonts w:eastAsiaTheme="minorHAnsi"/>
                <w:lang w:val="en-GB"/>
              </w:rPr>
            </w:pPr>
            <w:r w:rsidRPr="00372CA5">
              <w:rPr>
                <w:rFonts w:eastAsiaTheme="minorHAnsi"/>
                <w:lang w:val="en-GB"/>
              </w:rPr>
              <w:t>Promotes the vision, mission, and strategic goals of UNDP</w:t>
            </w:r>
          </w:p>
          <w:p w14:paraId="2D5FFEF6" w14:textId="0FE915D3" w:rsidR="00403D0F" w:rsidRPr="00403D0F" w:rsidRDefault="00403D0F" w:rsidP="00403D0F">
            <w:pPr>
              <w:pStyle w:val="NoSpacing"/>
              <w:numPr>
                <w:ilvl w:val="0"/>
                <w:numId w:val="38"/>
              </w:numPr>
              <w:spacing w:line="276" w:lineRule="auto"/>
              <w:jc w:val="both"/>
              <w:rPr>
                <w:rFonts w:eastAsiaTheme="minorHAnsi"/>
                <w:lang w:val="en-GB"/>
              </w:rPr>
            </w:pPr>
            <w:r w:rsidRPr="00372CA5">
              <w:rPr>
                <w:rFonts w:eastAsiaTheme="minorHAnsi"/>
                <w:lang w:val="en-GB"/>
              </w:rPr>
              <w:t>Displays cultural, gender, religion, race, nationality and age sensitivity and adaptability</w:t>
            </w:r>
          </w:p>
        </w:tc>
      </w:tr>
      <w:tr w:rsidR="00D25667" w:rsidRPr="00141B3F" w14:paraId="1355B801" w14:textId="77777777" w:rsidTr="00EA7CB7">
        <w:trPr>
          <w:trHeight w:val="305"/>
        </w:trPr>
        <w:tc>
          <w:tcPr>
            <w:tcW w:w="1555" w:type="dxa"/>
          </w:tcPr>
          <w:p w14:paraId="00444AFE" w14:textId="4AB96B5D" w:rsidR="00D25667" w:rsidRPr="00D25667" w:rsidRDefault="00541C59" w:rsidP="00DF050F">
            <w:pPr>
              <w:autoSpaceDE w:val="0"/>
              <w:autoSpaceDN w:val="0"/>
              <w:spacing w:line="276" w:lineRule="auto"/>
              <w:rPr>
                <w:b/>
                <w:bCs/>
              </w:rPr>
            </w:pPr>
            <w:r w:rsidRPr="00541C59">
              <w:rPr>
                <w:b/>
                <w:bCs/>
              </w:rPr>
              <w:t xml:space="preserve">Language </w:t>
            </w:r>
            <w:r w:rsidR="009C6C30" w:rsidRPr="009C6C30">
              <w:rPr>
                <w:b/>
                <w:bCs/>
              </w:rPr>
              <w:t>skills required</w:t>
            </w:r>
          </w:p>
        </w:tc>
        <w:tc>
          <w:tcPr>
            <w:tcW w:w="7938" w:type="dxa"/>
            <w:vAlign w:val="center"/>
          </w:tcPr>
          <w:p w14:paraId="7D693C55" w14:textId="77777777" w:rsidR="00541C59" w:rsidRPr="00541C59" w:rsidRDefault="00541C59" w:rsidP="00541C59">
            <w:pPr>
              <w:pStyle w:val="NoSpacing"/>
              <w:numPr>
                <w:ilvl w:val="0"/>
                <w:numId w:val="38"/>
              </w:numPr>
              <w:spacing w:line="276" w:lineRule="auto"/>
              <w:jc w:val="both"/>
              <w:rPr>
                <w:rFonts w:eastAsiaTheme="minorHAnsi"/>
                <w:lang w:val="en-GB"/>
              </w:rPr>
            </w:pPr>
            <w:r w:rsidRPr="00541C59">
              <w:rPr>
                <w:rFonts w:eastAsiaTheme="minorHAnsi"/>
                <w:lang w:val="en-GB"/>
              </w:rPr>
              <w:t>Fluency in written and spoken English is required.</w:t>
            </w:r>
          </w:p>
          <w:p w14:paraId="5D229908" w14:textId="3AF4B2D7" w:rsidR="00D25667" w:rsidRPr="00541C59" w:rsidRDefault="00541C59" w:rsidP="00541C59">
            <w:pPr>
              <w:pStyle w:val="NoSpacing"/>
              <w:numPr>
                <w:ilvl w:val="0"/>
                <w:numId w:val="38"/>
              </w:numPr>
              <w:spacing w:line="276" w:lineRule="auto"/>
              <w:jc w:val="both"/>
              <w:rPr>
                <w:rFonts w:eastAsiaTheme="minorHAnsi"/>
                <w:lang w:val="en-GB"/>
              </w:rPr>
            </w:pPr>
            <w:r w:rsidRPr="00541C59">
              <w:rPr>
                <w:rFonts w:eastAsiaTheme="minorHAnsi"/>
                <w:lang w:val="en-GB"/>
              </w:rPr>
              <w:t>Fluency in written and spoken Arabic is desired.</w:t>
            </w:r>
          </w:p>
        </w:tc>
      </w:tr>
    </w:tbl>
    <w:p w14:paraId="2F046E42" w14:textId="77777777" w:rsidR="00491DF8" w:rsidRPr="00B749D7" w:rsidRDefault="00491DF8" w:rsidP="00B749D7">
      <w:pPr>
        <w:pStyle w:val="ListParagraph"/>
        <w:numPr>
          <w:ilvl w:val="0"/>
          <w:numId w:val="4"/>
        </w:numPr>
        <w:spacing w:before="320" w:after="240" w:line="276" w:lineRule="auto"/>
        <w:ind w:left="357" w:hanging="357"/>
        <w:contextualSpacing w:val="0"/>
        <w:jc w:val="both"/>
        <w:rPr>
          <w:b/>
          <w:bCs/>
          <w:color w:val="002060"/>
          <w:u w:val="single"/>
        </w:rPr>
      </w:pPr>
      <w:r w:rsidRPr="00B749D7">
        <w:rPr>
          <w:b/>
          <w:bCs/>
          <w:color w:val="002060"/>
          <w:u w:val="single"/>
        </w:rPr>
        <w:t>Evaluation ethics</w:t>
      </w:r>
    </w:p>
    <w:p w14:paraId="19E43DF5" w14:textId="00D3415B" w:rsidR="00491DF8" w:rsidRDefault="00491DF8" w:rsidP="00D940D9">
      <w:pPr>
        <w:spacing w:after="0" w:line="276" w:lineRule="auto"/>
        <w:jc w:val="both"/>
      </w:pPr>
      <w:r>
        <w:t>This evaluation will be conducted in accordance with the principles outlined in the UNEG ‘</w:t>
      </w:r>
      <w:r w:rsidR="00D940D9" w:rsidRPr="004B1DBE">
        <w:rPr>
          <w:color w:val="000000"/>
        </w:rPr>
        <w:t>‘Ethical Guidelines for Evaluation’</w:t>
      </w:r>
      <w:r w:rsidR="00D940D9">
        <w:rPr>
          <w:color w:val="000000"/>
        </w:rPr>
        <w:t>.</w:t>
      </w:r>
      <w:r w:rsidR="00D940D9" w:rsidRPr="004B1DBE">
        <w:rPr>
          <w:rStyle w:val="FootnoteReference"/>
          <w:rFonts w:cstheme="minorBidi"/>
          <w:color w:val="000000"/>
        </w:rPr>
        <w:footnoteReference w:id="2"/>
      </w:r>
      <w:r w:rsidR="00D940D9" w:rsidRPr="004B1DBE">
        <w:rPr>
          <w:color w:val="000000"/>
        </w:rPr>
        <w:t xml:space="preserve"> </w:t>
      </w:r>
      <w:r>
        <w:t>The consultant must safeguard the rights and confidentiality of information providers, interviewees, and stakeholders through measures to ensure compliance with legal and other relevant codes governing collection of data and reporting on data. The consultant must also ensure security of collected information before and after the evaluation and protocols to ensure anonymity and confidentiality of sources of information where that is expected. The information knowledge and data gathered in the evaluation process must also be solely used for the evaluation and not for other uses with the express authorization of UNDP and partners.</w:t>
      </w:r>
    </w:p>
    <w:p w14:paraId="175BDE28" w14:textId="77777777" w:rsidR="00BD25C7" w:rsidRDefault="00491DF8" w:rsidP="00BD25C7">
      <w:pPr>
        <w:pStyle w:val="ListParagraph"/>
        <w:numPr>
          <w:ilvl w:val="0"/>
          <w:numId w:val="4"/>
        </w:numPr>
        <w:spacing w:before="320" w:after="240" w:line="276" w:lineRule="auto"/>
        <w:ind w:left="357" w:hanging="357"/>
        <w:contextualSpacing w:val="0"/>
        <w:jc w:val="both"/>
        <w:rPr>
          <w:b/>
          <w:bCs/>
          <w:color w:val="002060"/>
          <w:u w:val="single"/>
        </w:rPr>
      </w:pPr>
      <w:r w:rsidRPr="00B749D7">
        <w:rPr>
          <w:b/>
          <w:bCs/>
          <w:color w:val="002060"/>
          <w:u w:val="single"/>
        </w:rPr>
        <w:lastRenderedPageBreak/>
        <w:t>Implementation arrangements</w:t>
      </w:r>
    </w:p>
    <w:p w14:paraId="0A8E9113" w14:textId="2514CCFE" w:rsidR="00BD25C7" w:rsidRPr="00907615" w:rsidRDefault="00BD25C7" w:rsidP="00BD25C7">
      <w:pPr>
        <w:pStyle w:val="ListParagraph"/>
        <w:numPr>
          <w:ilvl w:val="1"/>
          <w:numId w:val="47"/>
        </w:numPr>
        <w:spacing w:before="240" w:after="240" w:line="276" w:lineRule="auto"/>
        <w:ind w:left="357" w:hanging="357"/>
        <w:contextualSpacing w:val="0"/>
        <w:jc w:val="both"/>
        <w:rPr>
          <w:b/>
          <w:bCs/>
          <w:color w:val="002060"/>
          <w:u w:val="single"/>
        </w:rPr>
      </w:pPr>
      <w:r w:rsidRPr="00BD25C7">
        <w:rPr>
          <w:rFonts w:ascii="Calibri" w:hAnsi="Calibri" w:cs="Calibri"/>
          <w:b/>
          <w:bCs/>
          <w:color w:val="000000"/>
          <w:lang w:val="en-US"/>
        </w:rPr>
        <w:t xml:space="preserve">Project organizational structure: </w:t>
      </w:r>
    </w:p>
    <w:p w14:paraId="7B06C001" w14:textId="34F3FE4B" w:rsidR="00907615" w:rsidRDefault="00907615" w:rsidP="00907615">
      <w:pPr>
        <w:pStyle w:val="ListParagraph"/>
        <w:spacing w:before="240" w:after="240" w:line="276" w:lineRule="auto"/>
        <w:ind w:left="357"/>
        <w:contextualSpacing w:val="0"/>
        <w:jc w:val="both"/>
      </w:pPr>
      <w:r>
        <w:t>Project Board is comprised of the</w:t>
      </w:r>
      <w:r w:rsidR="00F70159">
        <w:t xml:space="preserve"> </w:t>
      </w:r>
      <w:r>
        <w:t>UNDP</w:t>
      </w:r>
      <w:r w:rsidR="00F70159">
        <w:t xml:space="preserve"> Resident</w:t>
      </w:r>
      <w:r>
        <w:t xml:space="preserve"> Representative and </w:t>
      </w:r>
      <w:r w:rsidR="00F70159">
        <w:t xml:space="preserve">the </w:t>
      </w:r>
      <w:r>
        <w:t>Implementation Partner (</w:t>
      </w:r>
      <w:r w:rsidR="00F70159">
        <w:t xml:space="preserve">the </w:t>
      </w:r>
      <w:r w:rsidRPr="00907615">
        <w:t>Minister of</w:t>
      </w:r>
      <w:r w:rsidR="00F70159">
        <w:t xml:space="preserve"> </w:t>
      </w:r>
      <w:r w:rsidRPr="00907615">
        <w:t>Electricity and Water Affairs)</w:t>
      </w:r>
      <w:r>
        <w:t>. The purpose of the Project Board is to review and commit to carry out the activities of this Project; approve Work Plans; review/ endorse substantive revisions to the Project and work plan; and receive the final Evaluation report that will be produced by the Evaluator.</w:t>
      </w:r>
    </w:p>
    <w:p w14:paraId="4D00DC60" w14:textId="77777777" w:rsidR="00907615" w:rsidRDefault="00907615" w:rsidP="00907615">
      <w:pPr>
        <w:pStyle w:val="ListParagraph"/>
        <w:spacing w:before="240" w:after="240" w:line="276" w:lineRule="auto"/>
        <w:ind w:left="357"/>
        <w:contextualSpacing w:val="0"/>
        <w:jc w:val="both"/>
      </w:pPr>
      <w:r>
        <w:t>UNDP is the project managing agency responsible for the administration of funds and procurement of services and goods. UNDP is responsible for the preparation of financial reports and undertaking financial audit as per UN rules and regulations.</w:t>
      </w:r>
    </w:p>
    <w:p w14:paraId="0B4EC81A" w14:textId="14129481" w:rsidR="00907615" w:rsidRDefault="00907615" w:rsidP="00907615">
      <w:pPr>
        <w:pStyle w:val="ListParagraph"/>
        <w:spacing w:before="240" w:after="240" w:line="276" w:lineRule="auto"/>
        <w:ind w:left="357"/>
        <w:contextualSpacing w:val="0"/>
        <w:jc w:val="both"/>
      </w:pPr>
      <w:r>
        <w:t>The SEU’s Project Focal Point has prepared progress reports and submitted them to each Project Board meeting using the UNDP Project Progress Report format. Results-based Monitoring and Evaluation mechanisms have been utilized. All financial reports and Combined Delivery Reports under the Project have been prepared as per UNDP’s procedures. The Project focal point will work closely with the Evaluator to ensure the delivery of the final report.</w:t>
      </w:r>
      <w:r w:rsidRPr="00ED6389">
        <w:t xml:space="preserve"> </w:t>
      </w:r>
    </w:p>
    <w:p w14:paraId="4EF31C5D" w14:textId="0D2B1880" w:rsidR="00ED6389" w:rsidRPr="00BD25C7" w:rsidRDefault="00ED6389" w:rsidP="00BD25C7">
      <w:pPr>
        <w:pStyle w:val="ListParagraph"/>
        <w:numPr>
          <w:ilvl w:val="1"/>
          <w:numId w:val="47"/>
        </w:numPr>
        <w:spacing w:before="240" w:after="240" w:line="276" w:lineRule="auto"/>
        <w:ind w:left="357" w:hanging="357"/>
        <w:contextualSpacing w:val="0"/>
        <w:jc w:val="both"/>
        <w:rPr>
          <w:rFonts w:ascii="Calibri" w:hAnsi="Calibri" w:cs="Calibri"/>
          <w:b/>
          <w:bCs/>
          <w:color w:val="000000"/>
          <w:lang w:val="en-US"/>
        </w:rPr>
      </w:pPr>
      <w:r w:rsidRPr="00BD25C7">
        <w:rPr>
          <w:rFonts w:ascii="Calibri" w:hAnsi="Calibri" w:cs="Calibri"/>
          <w:b/>
          <w:bCs/>
          <w:color w:val="000000"/>
          <w:lang w:val="en-US"/>
        </w:rPr>
        <w:t xml:space="preserve">Evaluation implementation arrangements: </w:t>
      </w:r>
    </w:p>
    <w:p w14:paraId="5F93F0C1" w14:textId="6184F7FA" w:rsidR="00ED6389" w:rsidRPr="00ED6389" w:rsidRDefault="00ED6389" w:rsidP="002372AE">
      <w:pPr>
        <w:pStyle w:val="ListParagraph"/>
        <w:spacing w:before="240" w:after="240" w:line="276" w:lineRule="auto"/>
        <w:ind w:left="357"/>
        <w:contextualSpacing w:val="0"/>
        <w:jc w:val="both"/>
      </w:pPr>
      <w:r w:rsidRPr="00ED6389">
        <w:t>UNDP will designate an evaluation manager/</w:t>
      </w:r>
      <w:r w:rsidR="0073410A">
        <w:t xml:space="preserve"> </w:t>
      </w:r>
      <w:r w:rsidRPr="00ED6389">
        <w:t>focal point. The evaluation manager will be responsible for the oversight of the whole evaluation process and will provide technical guidance and ensure the independence of the evaluation process, and that the evaluation policy is followed. The Project staff will assist in facilitating the process (e.g., providing relevant documentation, arranging visits/</w:t>
      </w:r>
      <w:r w:rsidR="0073410A">
        <w:t xml:space="preserve"> </w:t>
      </w:r>
      <w:r w:rsidRPr="00ED6389">
        <w:t xml:space="preserve">interviews with key </w:t>
      </w:r>
      <w:r w:rsidR="0073410A">
        <w:t xml:space="preserve">stakeholders, </w:t>
      </w:r>
      <w:r w:rsidRPr="00ED6389">
        <w:t xml:space="preserve">informants, reviewing evaluations deliverables). </w:t>
      </w:r>
    </w:p>
    <w:p w14:paraId="1FF1CF85" w14:textId="051C876B" w:rsidR="00ED6389" w:rsidRPr="00ED6389" w:rsidRDefault="00ED6389" w:rsidP="002372AE">
      <w:pPr>
        <w:pStyle w:val="ListParagraph"/>
        <w:spacing w:before="240" w:after="240" w:line="276" w:lineRule="auto"/>
        <w:ind w:left="357"/>
        <w:contextualSpacing w:val="0"/>
        <w:jc w:val="both"/>
      </w:pPr>
      <w:r w:rsidRPr="00ED6389">
        <w:t>The evaluation manager will convene an evaluation reference group. This reference group will review the inception report and the draft evaluation report to provide detailed comments related to the quality of methodology, evidence collected, analysis and reporting. The reference group will also advise on the conformity of processes to the UNDP and UNEG standards. Comments and changes by the evaluator in response to the draft evaluation report should be retained by the evaluator to show how they have addressed comments.</w:t>
      </w:r>
    </w:p>
    <w:p w14:paraId="46ABB2CF" w14:textId="79B4DC90" w:rsidR="00ED6389" w:rsidRPr="00ED6389" w:rsidRDefault="00ED6389" w:rsidP="002372AE">
      <w:pPr>
        <w:pStyle w:val="ListParagraph"/>
        <w:spacing w:before="240" w:after="240" w:line="276" w:lineRule="auto"/>
        <w:ind w:left="357"/>
        <w:contextualSpacing w:val="0"/>
        <w:jc w:val="both"/>
      </w:pPr>
      <w:r w:rsidRPr="00ED6389">
        <w:t>The consultant will report directly to the designated evaluation manager/</w:t>
      </w:r>
      <w:r w:rsidR="0073410A">
        <w:t xml:space="preserve"> </w:t>
      </w:r>
      <w:r w:rsidRPr="00ED6389">
        <w:t xml:space="preserve">focal point and work closely with the project team. The consultancy will be conducted virtually and remotely. The methodology should be detailed in the Inception Report and agreed with the Evaluation Reference Group and the Evaluation Manager </w:t>
      </w:r>
    </w:p>
    <w:p w14:paraId="47EFACE5" w14:textId="77777777" w:rsidR="00017BDF" w:rsidRDefault="00ED6389" w:rsidP="002372AE">
      <w:pPr>
        <w:pStyle w:val="ListParagraph"/>
        <w:spacing w:before="240" w:after="240" w:line="276" w:lineRule="auto"/>
        <w:ind w:left="357"/>
      </w:pPr>
      <w:r w:rsidRPr="00ED6389">
        <w:t xml:space="preserve">The consultant will take responsibility, with assistance from the project team, for setting up meetings with the agreed people, subject to advanced approval of the methodology submitted in the inception report. Project staff will not participate in meetings between consultant and evaluation participants. </w:t>
      </w:r>
      <w:r w:rsidR="00017BDF">
        <w:t>An updated stakeholder list with contact details (phone and email) will need to be provided by the evaluation manager to the consultant.</w:t>
      </w:r>
    </w:p>
    <w:p w14:paraId="096C8BC4" w14:textId="1A0FB7E7" w:rsidR="00491DF8" w:rsidRDefault="00017BDF" w:rsidP="002372AE">
      <w:pPr>
        <w:pStyle w:val="ListParagraph"/>
        <w:spacing w:before="240" w:after="240" w:line="276" w:lineRule="auto"/>
        <w:ind w:left="357"/>
        <w:contextualSpacing w:val="0"/>
        <w:jc w:val="both"/>
      </w:pPr>
      <w:r>
        <w:lastRenderedPageBreak/>
        <w:t>The final report will be approved by the evaluation commissioner</w:t>
      </w:r>
      <w:r w:rsidR="00D7017F">
        <w:t>.</w:t>
      </w:r>
    </w:p>
    <w:p w14:paraId="680ED9E1" w14:textId="15491457" w:rsidR="00D7017F" w:rsidRPr="00542266" w:rsidRDefault="00D7017F" w:rsidP="002372AE">
      <w:pPr>
        <w:pStyle w:val="ListParagraph"/>
        <w:spacing w:before="240" w:after="240" w:line="276" w:lineRule="auto"/>
        <w:ind w:left="357"/>
        <w:contextualSpacing w:val="0"/>
        <w:jc w:val="both"/>
      </w:pPr>
      <w:r w:rsidRPr="00D7017F">
        <w:t>UNDP with support of relevant stakeholders will develop the management response to the evaluation within 2 weeks of report finalization.</w:t>
      </w:r>
    </w:p>
    <w:p w14:paraId="2DF0213A" w14:textId="77777777" w:rsidR="00D7017F" w:rsidRPr="00D7017F" w:rsidRDefault="00D7017F" w:rsidP="00D7017F">
      <w:pPr>
        <w:pStyle w:val="ListParagraph"/>
        <w:numPr>
          <w:ilvl w:val="0"/>
          <w:numId w:val="45"/>
        </w:numPr>
        <w:autoSpaceDE w:val="0"/>
        <w:autoSpaceDN w:val="0"/>
        <w:adjustRightInd w:val="0"/>
        <w:spacing w:before="60" w:afterLines="60" w:after="144" w:line="240" w:lineRule="auto"/>
        <w:ind w:left="1066" w:hanging="357"/>
        <w:contextualSpacing w:val="0"/>
        <w:jc w:val="both"/>
      </w:pPr>
      <w:r w:rsidRPr="00D7017F">
        <w:t xml:space="preserve">Evaluator’s main tasks: Fulfil the contractual arrangements under the TOR </w:t>
      </w:r>
    </w:p>
    <w:p w14:paraId="676DA275" w14:textId="750723AA" w:rsidR="00D7017F" w:rsidRPr="00D7017F" w:rsidRDefault="00D7017F" w:rsidP="00D7017F">
      <w:pPr>
        <w:pStyle w:val="ListParagraph"/>
        <w:numPr>
          <w:ilvl w:val="0"/>
          <w:numId w:val="45"/>
        </w:numPr>
        <w:autoSpaceDE w:val="0"/>
        <w:autoSpaceDN w:val="0"/>
        <w:adjustRightInd w:val="0"/>
        <w:spacing w:before="60" w:afterLines="60" w:after="144" w:line="240" w:lineRule="auto"/>
        <w:ind w:left="1066" w:hanging="357"/>
        <w:contextualSpacing w:val="0"/>
        <w:jc w:val="both"/>
      </w:pPr>
      <w:r w:rsidRPr="00D7017F">
        <w:t xml:space="preserve">Develop the evaluation inception report, including an evaluation matrix </w:t>
      </w:r>
      <w:r w:rsidRPr="00D7017F">
        <w:rPr>
          <w:highlight w:val="yellow"/>
        </w:rPr>
        <w:t>and a gender-responsive methodology</w:t>
      </w:r>
      <w:r w:rsidRPr="00D7017F">
        <w:t xml:space="preserve">, in line with the TOR, UNEG norms and standards and ethical guidelines </w:t>
      </w:r>
    </w:p>
    <w:p w14:paraId="73FE4CD3" w14:textId="4D253C08" w:rsidR="00D7017F" w:rsidRPr="00D7017F" w:rsidRDefault="00D7017F" w:rsidP="00D7017F">
      <w:pPr>
        <w:pStyle w:val="ListParagraph"/>
        <w:numPr>
          <w:ilvl w:val="0"/>
          <w:numId w:val="45"/>
        </w:numPr>
        <w:autoSpaceDE w:val="0"/>
        <w:autoSpaceDN w:val="0"/>
        <w:adjustRightInd w:val="0"/>
        <w:spacing w:before="60" w:afterLines="60" w:after="144" w:line="240" w:lineRule="auto"/>
        <w:ind w:left="1066" w:hanging="357"/>
        <w:contextualSpacing w:val="0"/>
        <w:jc w:val="both"/>
      </w:pPr>
      <w:r w:rsidRPr="00D7017F">
        <w:t xml:space="preserve">Conduct data collection according to the TOR and inception report </w:t>
      </w:r>
    </w:p>
    <w:p w14:paraId="7DD6312F" w14:textId="023AE640" w:rsidR="00D7017F" w:rsidRPr="00D7017F" w:rsidRDefault="00D7017F" w:rsidP="00D7017F">
      <w:pPr>
        <w:pStyle w:val="ListParagraph"/>
        <w:numPr>
          <w:ilvl w:val="0"/>
          <w:numId w:val="45"/>
        </w:numPr>
        <w:autoSpaceDE w:val="0"/>
        <w:autoSpaceDN w:val="0"/>
        <w:adjustRightInd w:val="0"/>
        <w:spacing w:before="60" w:afterLines="60" w:after="144" w:line="240" w:lineRule="auto"/>
        <w:ind w:left="1066" w:hanging="357"/>
        <w:contextualSpacing w:val="0"/>
        <w:jc w:val="both"/>
      </w:pPr>
      <w:r w:rsidRPr="00D7017F">
        <w:t xml:space="preserve">Produce draft reports adhering to UNDP evaluation templates, and brief the evaluation manager, programme/ project managers and stakeholders on the progress and key findings and recommendations </w:t>
      </w:r>
    </w:p>
    <w:p w14:paraId="1D29E611" w14:textId="1944127C" w:rsidR="00D7017F" w:rsidRPr="00D7017F" w:rsidRDefault="00D7017F" w:rsidP="00D7017F">
      <w:pPr>
        <w:pStyle w:val="ListParagraph"/>
        <w:numPr>
          <w:ilvl w:val="0"/>
          <w:numId w:val="45"/>
        </w:numPr>
        <w:autoSpaceDE w:val="0"/>
        <w:autoSpaceDN w:val="0"/>
        <w:adjustRightInd w:val="0"/>
        <w:spacing w:before="60" w:afterLines="60" w:after="144" w:line="240" w:lineRule="auto"/>
        <w:ind w:left="1066" w:hanging="357"/>
        <w:contextualSpacing w:val="0"/>
        <w:jc w:val="both"/>
      </w:pPr>
      <w:r w:rsidRPr="00D7017F">
        <w:t xml:space="preserve">Consider gender equality and women’s empowerment and other cross-cutting issues, check if all and respective evaluation questions are answered, and relevant data, disaggregated by sex, is presented, analysed and interpreted </w:t>
      </w:r>
    </w:p>
    <w:p w14:paraId="4E5BC839" w14:textId="77777777" w:rsidR="00D7017F" w:rsidRDefault="00D7017F" w:rsidP="00D7017F">
      <w:pPr>
        <w:pStyle w:val="ListParagraph"/>
        <w:numPr>
          <w:ilvl w:val="0"/>
          <w:numId w:val="45"/>
        </w:numPr>
        <w:autoSpaceDE w:val="0"/>
        <w:autoSpaceDN w:val="0"/>
        <w:adjustRightInd w:val="0"/>
        <w:spacing w:before="60" w:afterLines="60" w:after="144" w:line="240" w:lineRule="auto"/>
        <w:ind w:left="1066" w:hanging="357"/>
        <w:contextualSpacing w:val="0"/>
        <w:jc w:val="both"/>
        <w:rPr>
          <w:rFonts w:ascii="Calibri" w:hAnsi="Calibri" w:cs="Calibri"/>
          <w:color w:val="000000"/>
          <w:lang w:val="en-US"/>
        </w:rPr>
      </w:pPr>
      <w:r w:rsidRPr="00D7017F">
        <w:t>Finalize the evaluation report, incorporating comments</w:t>
      </w:r>
      <w:r w:rsidRPr="00D7017F">
        <w:rPr>
          <w:rFonts w:ascii="Calibri" w:hAnsi="Calibri" w:cs="Calibri"/>
          <w:color w:val="000000"/>
          <w:lang w:val="en-US"/>
        </w:rPr>
        <w:t xml:space="preserve"> and questions from the feedback/ audit trail. </w:t>
      </w:r>
    </w:p>
    <w:p w14:paraId="3F1336D9" w14:textId="11502E65" w:rsidR="0000436E" w:rsidRPr="0000436E" w:rsidRDefault="00D7017F" w:rsidP="0000436E">
      <w:pPr>
        <w:pStyle w:val="ListParagraph"/>
        <w:numPr>
          <w:ilvl w:val="0"/>
          <w:numId w:val="45"/>
        </w:numPr>
        <w:autoSpaceDE w:val="0"/>
        <w:autoSpaceDN w:val="0"/>
        <w:adjustRightInd w:val="0"/>
        <w:spacing w:before="60" w:afterLines="60" w:after="144" w:line="240" w:lineRule="auto"/>
        <w:ind w:left="1066" w:hanging="357"/>
        <w:contextualSpacing w:val="0"/>
        <w:jc w:val="both"/>
        <w:rPr>
          <w:rFonts w:ascii="Calibri" w:hAnsi="Calibri" w:cs="Calibri"/>
          <w:color w:val="000000"/>
          <w:lang w:val="en-US"/>
        </w:rPr>
      </w:pPr>
      <w:r w:rsidRPr="00D7017F">
        <w:rPr>
          <w:rFonts w:ascii="Calibri" w:hAnsi="Calibri" w:cs="Calibri"/>
          <w:color w:val="000000"/>
          <w:lang w:val="en-US"/>
        </w:rPr>
        <w:t>Record own feedback in the audit trail</w:t>
      </w:r>
    </w:p>
    <w:p w14:paraId="1FABAF3E" w14:textId="11502E65" w:rsidR="0000436E" w:rsidRPr="0000436E" w:rsidRDefault="0000436E" w:rsidP="00BD25C7">
      <w:pPr>
        <w:pStyle w:val="ListParagraph"/>
        <w:numPr>
          <w:ilvl w:val="1"/>
          <w:numId w:val="47"/>
        </w:numPr>
        <w:spacing w:before="240" w:after="240" w:line="276" w:lineRule="auto"/>
        <w:ind w:left="357" w:hanging="357"/>
        <w:contextualSpacing w:val="0"/>
        <w:jc w:val="both"/>
        <w:rPr>
          <w:rFonts w:ascii="Calibri" w:hAnsi="Calibri" w:cs="Calibri"/>
          <w:color w:val="000000"/>
          <w:lang w:val="en-US"/>
        </w:rPr>
      </w:pPr>
      <w:r w:rsidRPr="0000436E">
        <w:rPr>
          <w:rFonts w:ascii="Calibri" w:hAnsi="Calibri" w:cs="Calibri"/>
          <w:b/>
          <w:bCs/>
          <w:color w:val="000000"/>
          <w:lang w:val="en-US"/>
        </w:rPr>
        <w:t xml:space="preserve">The duties and responsibilities of the Evaluator include: </w:t>
      </w:r>
    </w:p>
    <w:p w14:paraId="186EA682" w14:textId="7ABB4D18" w:rsidR="0000436E" w:rsidRPr="0000436E" w:rsidRDefault="0000436E" w:rsidP="0000436E">
      <w:pPr>
        <w:pStyle w:val="ListParagraph"/>
        <w:numPr>
          <w:ilvl w:val="0"/>
          <w:numId w:val="45"/>
        </w:numPr>
        <w:autoSpaceDE w:val="0"/>
        <w:autoSpaceDN w:val="0"/>
        <w:adjustRightInd w:val="0"/>
        <w:spacing w:before="60" w:afterLines="60" w:after="144" w:line="240" w:lineRule="auto"/>
        <w:ind w:left="1066" w:hanging="357"/>
        <w:contextualSpacing w:val="0"/>
        <w:jc w:val="both"/>
      </w:pPr>
      <w:r w:rsidRPr="0000436E">
        <w:t xml:space="preserve">To assess and evaluate the progress made by the project towards an attainment of the results as specified in the project </w:t>
      </w:r>
      <w:r w:rsidR="00BA11DD">
        <w:t xml:space="preserve">documents/ strategy </w:t>
      </w:r>
      <w:r w:rsidR="00BA11DD" w:rsidRPr="0000436E">
        <w:t xml:space="preserve">framework </w:t>
      </w:r>
      <w:r w:rsidR="00BA11DD">
        <w:t>/</w:t>
      </w:r>
      <w:r w:rsidRPr="0000436E">
        <w:t xml:space="preserve"> resource framework / Annual work plan. </w:t>
      </w:r>
    </w:p>
    <w:p w14:paraId="67F6798E" w14:textId="2B708D06" w:rsidR="0000436E" w:rsidRPr="0000436E" w:rsidRDefault="0000436E" w:rsidP="0000436E">
      <w:pPr>
        <w:pStyle w:val="ListParagraph"/>
        <w:numPr>
          <w:ilvl w:val="0"/>
          <w:numId w:val="45"/>
        </w:numPr>
        <w:autoSpaceDE w:val="0"/>
        <w:autoSpaceDN w:val="0"/>
        <w:adjustRightInd w:val="0"/>
        <w:spacing w:before="60" w:afterLines="60" w:after="144" w:line="240" w:lineRule="auto"/>
        <w:ind w:left="1066" w:hanging="357"/>
        <w:contextualSpacing w:val="0"/>
        <w:jc w:val="both"/>
      </w:pPr>
      <w:r w:rsidRPr="0000436E">
        <w:t xml:space="preserve">To measure the contributions made by the project in </w:t>
      </w:r>
      <w:r w:rsidR="004E434C">
        <w:t xml:space="preserve">country’s </w:t>
      </w:r>
      <w:r w:rsidR="004E434C" w:rsidRPr="00D940D9">
        <w:rPr>
          <w:rFonts w:eastAsia="Times New Roman" w:cs="Times New Roman"/>
          <w:kern w:val="28"/>
        </w:rPr>
        <w:t>sustainable energy development</w:t>
      </w:r>
      <w:r w:rsidRPr="0000436E">
        <w:t xml:space="preserve">. </w:t>
      </w:r>
    </w:p>
    <w:p w14:paraId="75A21C7E" w14:textId="0F91B7DB" w:rsidR="0000436E" w:rsidRPr="0000436E" w:rsidRDefault="0000436E" w:rsidP="0000436E">
      <w:pPr>
        <w:pStyle w:val="ListParagraph"/>
        <w:numPr>
          <w:ilvl w:val="0"/>
          <w:numId w:val="45"/>
        </w:numPr>
        <w:autoSpaceDE w:val="0"/>
        <w:autoSpaceDN w:val="0"/>
        <w:adjustRightInd w:val="0"/>
        <w:spacing w:before="60" w:afterLines="60" w:after="144" w:line="240" w:lineRule="auto"/>
        <w:ind w:left="1066" w:hanging="357"/>
        <w:contextualSpacing w:val="0"/>
        <w:jc w:val="both"/>
      </w:pPr>
      <w:r w:rsidRPr="0000436E">
        <w:t xml:space="preserve">To assess the relevance, sustainability, effectiveness, and efficiency of the project interventions. </w:t>
      </w:r>
    </w:p>
    <w:p w14:paraId="672BFACB" w14:textId="10EAC130" w:rsidR="0000436E" w:rsidRPr="0000436E" w:rsidRDefault="0000436E" w:rsidP="0000436E">
      <w:pPr>
        <w:pStyle w:val="ListParagraph"/>
        <w:numPr>
          <w:ilvl w:val="0"/>
          <w:numId w:val="45"/>
        </w:numPr>
        <w:autoSpaceDE w:val="0"/>
        <w:autoSpaceDN w:val="0"/>
        <w:adjustRightInd w:val="0"/>
        <w:spacing w:before="60" w:afterLines="60" w:after="144" w:line="240" w:lineRule="auto"/>
        <w:ind w:left="1066" w:hanging="357"/>
        <w:contextualSpacing w:val="0"/>
        <w:jc w:val="both"/>
      </w:pPr>
      <w:r w:rsidRPr="0000436E">
        <w:t xml:space="preserve">To identify challenges to project implementation and make recommendations on possible ways forward. </w:t>
      </w:r>
    </w:p>
    <w:p w14:paraId="1D4122AD" w14:textId="7FBC60E6" w:rsidR="0000436E" w:rsidRPr="0000436E" w:rsidRDefault="0000436E" w:rsidP="0000436E">
      <w:pPr>
        <w:pStyle w:val="ListParagraph"/>
        <w:numPr>
          <w:ilvl w:val="0"/>
          <w:numId w:val="45"/>
        </w:numPr>
        <w:autoSpaceDE w:val="0"/>
        <w:autoSpaceDN w:val="0"/>
        <w:adjustRightInd w:val="0"/>
        <w:spacing w:before="60" w:afterLines="60" w:after="144" w:line="240" w:lineRule="auto"/>
        <w:ind w:left="1066" w:hanging="357"/>
        <w:contextualSpacing w:val="0"/>
        <w:jc w:val="both"/>
      </w:pPr>
      <w:r w:rsidRPr="0000436E">
        <w:t xml:space="preserve">To examine the cost efficiency and effectiveness of the project. </w:t>
      </w:r>
    </w:p>
    <w:p w14:paraId="66DC1406" w14:textId="0186A582" w:rsidR="0000436E" w:rsidRPr="0000436E" w:rsidRDefault="0000436E" w:rsidP="0000436E">
      <w:pPr>
        <w:pStyle w:val="ListParagraph"/>
        <w:numPr>
          <w:ilvl w:val="0"/>
          <w:numId w:val="45"/>
        </w:numPr>
        <w:autoSpaceDE w:val="0"/>
        <w:autoSpaceDN w:val="0"/>
        <w:adjustRightInd w:val="0"/>
        <w:spacing w:before="60" w:afterLines="60" w:after="144" w:line="240" w:lineRule="auto"/>
        <w:ind w:left="1066" w:hanging="357"/>
        <w:contextualSpacing w:val="0"/>
        <w:jc w:val="both"/>
      </w:pPr>
      <w:r w:rsidRPr="0000436E">
        <w:t xml:space="preserve">To document main lessons learned, best practices and propose recommendations that will integrate Project Final Report. </w:t>
      </w:r>
    </w:p>
    <w:p w14:paraId="3A6D5F92" w14:textId="77777777" w:rsidR="0000436E" w:rsidRPr="0000436E" w:rsidRDefault="0000436E" w:rsidP="0000436E">
      <w:pPr>
        <w:autoSpaceDE w:val="0"/>
        <w:autoSpaceDN w:val="0"/>
        <w:adjustRightInd w:val="0"/>
        <w:spacing w:before="60" w:afterLines="60" w:after="144" w:line="240" w:lineRule="auto"/>
        <w:jc w:val="both"/>
        <w:rPr>
          <w:rFonts w:ascii="Calibri" w:hAnsi="Calibri" w:cs="Calibri"/>
          <w:color w:val="000000"/>
          <w:lang w:val="en-US"/>
        </w:rPr>
      </w:pPr>
    </w:p>
    <w:p w14:paraId="746CA378" w14:textId="77777777" w:rsidR="00491DF8" w:rsidRPr="00542266" w:rsidRDefault="00491DF8" w:rsidP="00FF2984">
      <w:pPr>
        <w:spacing w:after="0" w:line="276" w:lineRule="auto"/>
        <w:jc w:val="both"/>
        <w:rPr>
          <w:rFonts w:cstheme="minorHAnsi"/>
        </w:rPr>
      </w:pPr>
    </w:p>
    <w:p w14:paraId="126B2C07" w14:textId="77777777" w:rsidR="00491DF8" w:rsidRDefault="00491DF8" w:rsidP="00FF2984">
      <w:pPr>
        <w:spacing w:after="0" w:line="276" w:lineRule="auto"/>
        <w:jc w:val="both"/>
        <w:rPr>
          <w:rFonts w:cstheme="minorHAnsi"/>
        </w:rPr>
        <w:sectPr w:rsidR="00491DF8" w:rsidSect="003C4CDE">
          <w:headerReference w:type="default" r:id="rId7"/>
          <w:headerReference w:type="first" r:id="rId8"/>
          <w:footerReference w:type="first" r:id="rId9"/>
          <w:pgSz w:w="11906" w:h="16838"/>
          <w:pgMar w:top="1260" w:right="1440" w:bottom="1440" w:left="1440" w:header="284" w:footer="720" w:gutter="0"/>
          <w:cols w:space="720"/>
          <w:titlePg/>
          <w:docGrid w:linePitch="360"/>
        </w:sectPr>
      </w:pPr>
    </w:p>
    <w:p w14:paraId="219323ED" w14:textId="77777777" w:rsidR="00C304ED" w:rsidRDefault="00C304ED" w:rsidP="00FF2984">
      <w:pPr>
        <w:spacing w:after="0" w:line="276" w:lineRule="auto"/>
        <w:jc w:val="center"/>
        <w:rPr>
          <w:b/>
          <w:bCs/>
        </w:rPr>
      </w:pPr>
    </w:p>
    <w:p w14:paraId="664A19AA" w14:textId="69E40B2E" w:rsidR="00491DF8" w:rsidRPr="00C304ED" w:rsidRDefault="00C304ED" w:rsidP="00C304ED">
      <w:pPr>
        <w:pStyle w:val="ListParagraph"/>
        <w:numPr>
          <w:ilvl w:val="0"/>
          <w:numId w:val="4"/>
        </w:numPr>
        <w:spacing w:after="0" w:line="276" w:lineRule="auto"/>
        <w:ind w:left="360"/>
        <w:jc w:val="both"/>
        <w:rPr>
          <w:b/>
          <w:bCs/>
          <w:color w:val="185262"/>
          <w:u w:val="single"/>
        </w:rPr>
      </w:pPr>
      <w:bookmarkStart w:id="8" w:name="_Toc226452521"/>
      <w:r w:rsidRPr="007E7230">
        <w:rPr>
          <w:b/>
          <w:bCs/>
          <w:color w:val="185262"/>
          <w:u w:val="single"/>
        </w:rPr>
        <w:t>Time frame for the evaluation process</w:t>
      </w:r>
      <w:bookmarkEnd w:id="8"/>
    </w:p>
    <w:tbl>
      <w:tblPr>
        <w:tblStyle w:val="TableGrid"/>
        <w:tblW w:w="16013" w:type="dxa"/>
        <w:jc w:val="center"/>
        <w:shd w:val="clear" w:color="auto" w:fill="EAF6F3"/>
        <w:tblLayout w:type="fixed"/>
        <w:tblLook w:val="04A0" w:firstRow="1" w:lastRow="0" w:firstColumn="1" w:lastColumn="0" w:noHBand="0" w:noVBand="1"/>
      </w:tblPr>
      <w:tblGrid>
        <w:gridCol w:w="6210"/>
        <w:gridCol w:w="1865"/>
        <w:gridCol w:w="2410"/>
        <w:gridCol w:w="1134"/>
        <w:gridCol w:w="4394"/>
      </w:tblGrid>
      <w:tr w:rsidR="00491DF8" w:rsidRPr="00665650" w14:paraId="264F4084" w14:textId="77777777" w:rsidTr="0016399D">
        <w:trPr>
          <w:trHeight w:val="440"/>
          <w:jc w:val="center"/>
        </w:trPr>
        <w:tc>
          <w:tcPr>
            <w:tcW w:w="6210" w:type="dxa"/>
            <w:shd w:val="clear" w:color="auto" w:fill="1E687C"/>
            <w:vAlign w:val="center"/>
          </w:tcPr>
          <w:p w14:paraId="43C77183" w14:textId="77777777" w:rsidR="00491DF8" w:rsidRPr="009E7F8B" w:rsidRDefault="00491DF8" w:rsidP="00FF2984">
            <w:pPr>
              <w:spacing w:line="276" w:lineRule="auto"/>
              <w:jc w:val="center"/>
              <w:rPr>
                <w:b/>
                <w:bCs/>
                <w:color w:val="FFFFFF" w:themeColor="background1"/>
                <w:sz w:val="20"/>
                <w:szCs w:val="20"/>
              </w:rPr>
            </w:pPr>
            <w:r w:rsidRPr="009E7F8B">
              <w:rPr>
                <w:b/>
                <w:bCs/>
                <w:color w:val="FFFFFF" w:themeColor="background1"/>
                <w:sz w:val="20"/>
                <w:szCs w:val="20"/>
              </w:rPr>
              <w:t>ACTIVITY</w:t>
            </w:r>
          </w:p>
        </w:tc>
        <w:tc>
          <w:tcPr>
            <w:tcW w:w="1865" w:type="dxa"/>
            <w:shd w:val="clear" w:color="auto" w:fill="1E687C"/>
            <w:vAlign w:val="center"/>
          </w:tcPr>
          <w:p w14:paraId="555A97DD" w14:textId="6E759444" w:rsidR="00491DF8" w:rsidRPr="009E7F8B" w:rsidRDefault="00491DF8" w:rsidP="003D468A">
            <w:pPr>
              <w:spacing w:line="276" w:lineRule="auto"/>
              <w:jc w:val="center"/>
              <w:rPr>
                <w:b/>
                <w:bCs/>
                <w:color w:val="FFFFFF" w:themeColor="background1"/>
                <w:sz w:val="20"/>
                <w:szCs w:val="20"/>
              </w:rPr>
            </w:pPr>
            <w:r w:rsidRPr="009E7F8B">
              <w:rPr>
                <w:b/>
                <w:bCs/>
                <w:color w:val="FFFFFF" w:themeColor="background1"/>
                <w:sz w:val="20"/>
                <w:szCs w:val="20"/>
              </w:rPr>
              <w:t>ESTIMATED DAYS</w:t>
            </w:r>
          </w:p>
        </w:tc>
        <w:tc>
          <w:tcPr>
            <w:tcW w:w="2410" w:type="dxa"/>
            <w:shd w:val="clear" w:color="auto" w:fill="1E687C"/>
            <w:vAlign w:val="center"/>
          </w:tcPr>
          <w:p w14:paraId="0F80DAFF" w14:textId="77777777" w:rsidR="00491DF8" w:rsidRPr="009E7F8B" w:rsidRDefault="00491DF8" w:rsidP="00FF2984">
            <w:pPr>
              <w:spacing w:line="276" w:lineRule="auto"/>
              <w:jc w:val="center"/>
              <w:rPr>
                <w:b/>
                <w:bCs/>
                <w:color w:val="FFFFFF" w:themeColor="background1"/>
                <w:sz w:val="20"/>
                <w:szCs w:val="20"/>
              </w:rPr>
            </w:pPr>
            <w:r w:rsidRPr="009E7F8B">
              <w:rPr>
                <w:b/>
                <w:bCs/>
                <w:color w:val="FFFFFF" w:themeColor="background1"/>
                <w:sz w:val="20"/>
                <w:szCs w:val="20"/>
              </w:rPr>
              <w:t>DATE OF COMPLETION</w:t>
            </w:r>
          </w:p>
        </w:tc>
        <w:tc>
          <w:tcPr>
            <w:tcW w:w="1134" w:type="dxa"/>
            <w:shd w:val="clear" w:color="auto" w:fill="1E687C"/>
            <w:vAlign w:val="center"/>
          </w:tcPr>
          <w:p w14:paraId="5D5E16B7" w14:textId="77777777" w:rsidR="00491DF8" w:rsidRPr="009E7F8B" w:rsidRDefault="00491DF8" w:rsidP="00FF2984">
            <w:pPr>
              <w:spacing w:line="276" w:lineRule="auto"/>
              <w:jc w:val="center"/>
              <w:rPr>
                <w:b/>
                <w:bCs/>
                <w:color w:val="FFFFFF" w:themeColor="background1"/>
                <w:sz w:val="20"/>
                <w:szCs w:val="20"/>
              </w:rPr>
            </w:pPr>
            <w:r w:rsidRPr="009E7F8B">
              <w:rPr>
                <w:b/>
                <w:bCs/>
                <w:color w:val="FFFFFF" w:themeColor="background1"/>
                <w:sz w:val="20"/>
                <w:szCs w:val="20"/>
              </w:rPr>
              <w:t>PLACE</w:t>
            </w:r>
          </w:p>
        </w:tc>
        <w:tc>
          <w:tcPr>
            <w:tcW w:w="4394" w:type="dxa"/>
            <w:shd w:val="clear" w:color="auto" w:fill="1E687C"/>
            <w:vAlign w:val="center"/>
          </w:tcPr>
          <w:p w14:paraId="7D9A5F84" w14:textId="77777777" w:rsidR="00491DF8" w:rsidRPr="009E7F8B" w:rsidRDefault="00491DF8" w:rsidP="00FF2984">
            <w:pPr>
              <w:spacing w:line="276" w:lineRule="auto"/>
              <w:jc w:val="center"/>
              <w:rPr>
                <w:b/>
                <w:bCs/>
                <w:color w:val="FFFFFF" w:themeColor="background1"/>
                <w:sz w:val="20"/>
                <w:szCs w:val="20"/>
              </w:rPr>
            </w:pPr>
            <w:r w:rsidRPr="009E7F8B">
              <w:rPr>
                <w:b/>
                <w:bCs/>
                <w:color w:val="FFFFFF" w:themeColor="background1"/>
                <w:sz w:val="20"/>
                <w:szCs w:val="20"/>
              </w:rPr>
              <w:t>RESPONSIBLE PARTY</w:t>
            </w:r>
          </w:p>
        </w:tc>
      </w:tr>
      <w:tr w:rsidR="00491DF8" w:rsidRPr="00665650" w14:paraId="245F3AAE" w14:textId="77777777" w:rsidTr="0016399D">
        <w:trPr>
          <w:jc w:val="center"/>
        </w:trPr>
        <w:tc>
          <w:tcPr>
            <w:tcW w:w="16013" w:type="dxa"/>
            <w:gridSpan w:val="5"/>
            <w:shd w:val="clear" w:color="auto" w:fill="1BACBB"/>
          </w:tcPr>
          <w:p w14:paraId="496AE1A4" w14:textId="77777777" w:rsidR="00491DF8" w:rsidRPr="009E7F8B" w:rsidRDefault="00491DF8" w:rsidP="003D468A">
            <w:pPr>
              <w:spacing w:line="276" w:lineRule="auto"/>
              <w:rPr>
                <w:b/>
                <w:bCs/>
                <w:color w:val="FFFFFF" w:themeColor="background1"/>
                <w:sz w:val="20"/>
                <w:szCs w:val="20"/>
              </w:rPr>
            </w:pPr>
            <w:r w:rsidRPr="009E7F8B">
              <w:rPr>
                <w:b/>
                <w:bCs/>
                <w:color w:val="FFFFFF" w:themeColor="background1"/>
                <w:sz w:val="20"/>
                <w:szCs w:val="20"/>
              </w:rPr>
              <w:t>Phase One: Desk review and inception report</w:t>
            </w:r>
          </w:p>
        </w:tc>
      </w:tr>
      <w:tr w:rsidR="0043484F" w:rsidRPr="00665650" w14:paraId="39E0F03C" w14:textId="77777777" w:rsidTr="0016399D">
        <w:trPr>
          <w:trHeight w:val="611"/>
          <w:jc w:val="center"/>
        </w:trPr>
        <w:tc>
          <w:tcPr>
            <w:tcW w:w="6210" w:type="dxa"/>
            <w:shd w:val="clear" w:color="auto" w:fill="EAF6F3"/>
            <w:vAlign w:val="center"/>
          </w:tcPr>
          <w:p w14:paraId="745AE07A" w14:textId="1BFC3DA9" w:rsidR="0043484F" w:rsidRPr="004B1DBE" w:rsidRDefault="0043484F" w:rsidP="00791805">
            <w:pPr>
              <w:spacing w:line="276" w:lineRule="auto"/>
              <w:rPr>
                <w:sz w:val="20"/>
                <w:szCs w:val="20"/>
              </w:rPr>
            </w:pPr>
            <w:r w:rsidRPr="004B1DBE">
              <w:rPr>
                <w:sz w:val="20"/>
                <w:szCs w:val="20"/>
              </w:rPr>
              <w:t xml:space="preserve">Meeting briefing with UNDP </w:t>
            </w:r>
            <w:r w:rsidR="000F4717">
              <w:rPr>
                <w:sz w:val="20"/>
                <w:szCs w:val="20"/>
              </w:rPr>
              <w:br/>
            </w:r>
            <w:r w:rsidRPr="004B1DBE">
              <w:rPr>
                <w:sz w:val="20"/>
                <w:szCs w:val="20"/>
              </w:rPr>
              <w:t>(</w:t>
            </w:r>
            <w:r>
              <w:rPr>
                <w:sz w:val="20"/>
                <w:szCs w:val="20"/>
              </w:rPr>
              <w:t>p</w:t>
            </w:r>
            <w:r w:rsidRPr="004B1DBE">
              <w:rPr>
                <w:sz w:val="20"/>
                <w:szCs w:val="20"/>
              </w:rPr>
              <w:t xml:space="preserve">rogramme </w:t>
            </w:r>
            <w:r>
              <w:rPr>
                <w:sz w:val="20"/>
                <w:szCs w:val="20"/>
              </w:rPr>
              <w:t>m</w:t>
            </w:r>
            <w:r w:rsidRPr="004B1DBE">
              <w:rPr>
                <w:sz w:val="20"/>
                <w:szCs w:val="20"/>
              </w:rPr>
              <w:t>anagers and project staff as needed)</w:t>
            </w:r>
          </w:p>
        </w:tc>
        <w:tc>
          <w:tcPr>
            <w:tcW w:w="1865" w:type="dxa"/>
            <w:shd w:val="clear" w:color="auto" w:fill="EAF6F3"/>
            <w:vAlign w:val="center"/>
          </w:tcPr>
          <w:p w14:paraId="5D629C28" w14:textId="77777777" w:rsidR="0043484F" w:rsidRPr="004B1DBE" w:rsidRDefault="0043484F" w:rsidP="00791805">
            <w:pPr>
              <w:spacing w:line="276" w:lineRule="auto"/>
              <w:jc w:val="center"/>
              <w:rPr>
                <w:sz w:val="20"/>
                <w:szCs w:val="20"/>
              </w:rPr>
            </w:pPr>
            <w:r w:rsidRPr="004B1DBE">
              <w:rPr>
                <w:sz w:val="20"/>
                <w:szCs w:val="20"/>
              </w:rPr>
              <w:t>-</w:t>
            </w:r>
          </w:p>
        </w:tc>
        <w:tc>
          <w:tcPr>
            <w:tcW w:w="2410" w:type="dxa"/>
            <w:vMerge w:val="restart"/>
            <w:shd w:val="clear" w:color="auto" w:fill="EAF6F3"/>
            <w:vAlign w:val="center"/>
          </w:tcPr>
          <w:p w14:paraId="45534BDE" w14:textId="5314B3D5" w:rsidR="0043484F" w:rsidRPr="004B1DBE" w:rsidRDefault="0043484F" w:rsidP="0043484F">
            <w:pPr>
              <w:spacing w:line="276" w:lineRule="auto"/>
              <w:jc w:val="center"/>
              <w:rPr>
                <w:sz w:val="20"/>
                <w:szCs w:val="20"/>
              </w:rPr>
            </w:pPr>
            <w:r w:rsidRPr="002E7586">
              <w:rPr>
                <w:sz w:val="20"/>
                <w:szCs w:val="20"/>
              </w:rPr>
              <w:t xml:space="preserve">Please refer </w:t>
            </w:r>
            <w:r>
              <w:rPr>
                <w:sz w:val="20"/>
                <w:szCs w:val="20"/>
              </w:rPr>
              <w:t>“</w:t>
            </w:r>
            <w:r w:rsidRPr="002E7586">
              <w:rPr>
                <w:sz w:val="20"/>
                <w:szCs w:val="20"/>
              </w:rPr>
              <w:t>Deliverables section</w:t>
            </w:r>
            <w:r>
              <w:rPr>
                <w:sz w:val="20"/>
                <w:szCs w:val="20"/>
              </w:rPr>
              <w:t xml:space="preserve">” </w:t>
            </w:r>
            <w:r w:rsidRPr="002E7586">
              <w:rPr>
                <w:sz w:val="20"/>
                <w:szCs w:val="20"/>
              </w:rPr>
              <w:t>for exact dates</w:t>
            </w:r>
          </w:p>
        </w:tc>
        <w:tc>
          <w:tcPr>
            <w:tcW w:w="1134" w:type="dxa"/>
            <w:shd w:val="clear" w:color="auto" w:fill="EAF6F3"/>
            <w:vAlign w:val="center"/>
          </w:tcPr>
          <w:p w14:paraId="2792588B" w14:textId="1FB58D32" w:rsidR="0043484F" w:rsidRPr="004B1DBE" w:rsidRDefault="0043484F" w:rsidP="00791805">
            <w:pPr>
              <w:spacing w:line="276" w:lineRule="auto"/>
              <w:jc w:val="center"/>
              <w:rPr>
                <w:sz w:val="20"/>
                <w:szCs w:val="20"/>
              </w:rPr>
            </w:pPr>
            <w:r>
              <w:rPr>
                <w:sz w:val="20"/>
                <w:szCs w:val="20"/>
              </w:rPr>
              <w:t>Virtual</w:t>
            </w:r>
          </w:p>
        </w:tc>
        <w:tc>
          <w:tcPr>
            <w:tcW w:w="4394" w:type="dxa"/>
            <w:shd w:val="clear" w:color="auto" w:fill="EAF6F3"/>
            <w:vAlign w:val="center"/>
          </w:tcPr>
          <w:p w14:paraId="345B9E9E" w14:textId="4FEB20C8" w:rsidR="0043484F" w:rsidRPr="00CF1AA6" w:rsidRDefault="0043484F" w:rsidP="00791805">
            <w:pPr>
              <w:spacing w:line="276" w:lineRule="auto"/>
              <w:jc w:val="center"/>
              <w:rPr>
                <w:sz w:val="20"/>
                <w:szCs w:val="20"/>
              </w:rPr>
            </w:pPr>
            <w:r w:rsidRPr="004B1DBE">
              <w:rPr>
                <w:sz w:val="20"/>
                <w:szCs w:val="20"/>
              </w:rPr>
              <w:t>Evaluat</w:t>
            </w:r>
            <w:r>
              <w:rPr>
                <w:sz w:val="20"/>
                <w:szCs w:val="20"/>
              </w:rPr>
              <w:t xml:space="preserve">or </w:t>
            </w:r>
            <w:r w:rsidRPr="004B1DBE">
              <w:rPr>
                <w:sz w:val="20"/>
                <w:szCs w:val="20"/>
              </w:rPr>
              <w:t xml:space="preserve">and </w:t>
            </w:r>
            <w:r w:rsidRPr="00F56A61">
              <w:rPr>
                <w:sz w:val="20"/>
                <w:szCs w:val="20"/>
              </w:rPr>
              <w:t>UNDP Bahrain CO Focal Point</w:t>
            </w:r>
          </w:p>
        </w:tc>
      </w:tr>
      <w:tr w:rsidR="0043484F" w:rsidRPr="00665650" w14:paraId="208C7B56" w14:textId="77777777" w:rsidTr="0016399D">
        <w:trPr>
          <w:trHeight w:val="20"/>
          <w:jc w:val="center"/>
        </w:trPr>
        <w:tc>
          <w:tcPr>
            <w:tcW w:w="6210" w:type="dxa"/>
            <w:shd w:val="clear" w:color="auto" w:fill="EAF6F3"/>
            <w:vAlign w:val="center"/>
          </w:tcPr>
          <w:p w14:paraId="056D09AA" w14:textId="77777777" w:rsidR="0043484F" w:rsidRPr="004B1DBE" w:rsidRDefault="0043484F" w:rsidP="00791805">
            <w:pPr>
              <w:spacing w:line="276" w:lineRule="auto"/>
              <w:rPr>
                <w:sz w:val="20"/>
                <w:szCs w:val="20"/>
              </w:rPr>
            </w:pPr>
            <w:r w:rsidRPr="004B1DBE">
              <w:rPr>
                <w:sz w:val="20"/>
                <w:szCs w:val="20"/>
              </w:rPr>
              <w:t xml:space="preserve">Sharing of the relevant documentation with the </w:t>
            </w:r>
            <w:r>
              <w:rPr>
                <w:sz w:val="20"/>
                <w:szCs w:val="20"/>
              </w:rPr>
              <w:t>e</w:t>
            </w:r>
            <w:r w:rsidRPr="004B1DBE">
              <w:rPr>
                <w:sz w:val="20"/>
                <w:szCs w:val="20"/>
              </w:rPr>
              <w:t xml:space="preserve">valuation </w:t>
            </w:r>
            <w:r>
              <w:rPr>
                <w:sz w:val="20"/>
                <w:szCs w:val="20"/>
              </w:rPr>
              <w:t>t</w:t>
            </w:r>
            <w:r w:rsidRPr="004B1DBE">
              <w:rPr>
                <w:sz w:val="20"/>
                <w:szCs w:val="20"/>
              </w:rPr>
              <w:t>eam</w:t>
            </w:r>
          </w:p>
        </w:tc>
        <w:tc>
          <w:tcPr>
            <w:tcW w:w="1865" w:type="dxa"/>
            <w:shd w:val="clear" w:color="auto" w:fill="EAF6F3"/>
            <w:vAlign w:val="center"/>
          </w:tcPr>
          <w:p w14:paraId="43186665" w14:textId="77777777" w:rsidR="0043484F" w:rsidRPr="004B1DBE" w:rsidRDefault="0043484F" w:rsidP="00791805">
            <w:pPr>
              <w:spacing w:line="276" w:lineRule="auto"/>
              <w:jc w:val="center"/>
              <w:rPr>
                <w:sz w:val="20"/>
                <w:szCs w:val="20"/>
              </w:rPr>
            </w:pPr>
            <w:r w:rsidRPr="004B1DBE">
              <w:rPr>
                <w:sz w:val="20"/>
                <w:szCs w:val="20"/>
              </w:rPr>
              <w:t>-</w:t>
            </w:r>
          </w:p>
        </w:tc>
        <w:tc>
          <w:tcPr>
            <w:tcW w:w="2410" w:type="dxa"/>
            <w:vMerge/>
            <w:shd w:val="clear" w:color="auto" w:fill="EAF6F3"/>
          </w:tcPr>
          <w:p w14:paraId="67AB2F42" w14:textId="38FA2FB5" w:rsidR="0043484F" w:rsidRPr="004B1DBE" w:rsidRDefault="0043484F" w:rsidP="00F56A61">
            <w:pPr>
              <w:spacing w:line="276" w:lineRule="auto"/>
              <w:rPr>
                <w:sz w:val="20"/>
                <w:szCs w:val="20"/>
              </w:rPr>
            </w:pPr>
          </w:p>
        </w:tc>
        <w:tc>
          <w:tcPr>
            <w:tcW w:w="1134" w:type="dxa"/>
            <w:shd w:val="clear" w:color="auto" w:fill="EAF6F3"/>
            <w:vAlign w:val="center"/>
          </w:tcPr>
          <w:p w14:paraId="2D40D6BD" w14:textId="77777777" w:rsidR="0043484F" w:rsidRPr="004B1DBE" w:rsidRDefault="0043484F" w:rsidP="00791805">
            <w:pPr>
              <w:spacing w:line="276" w:lineRule="auto"/>
              <w:jc w:val="center"/>
              <w:rPr>
                <w:sz w:val="20"/>
                <w:szCs w:val="20"/>
              </w:rPr>
            </w:pPr>
            <w:r w:rsidRPr="004B1DBE">
              <w:rPr>
                <w:sz w:val="20"/>
                <w:szCs w:val="20"/>
              </w:rPr>
              <w:t>Via email</w:t>
            </w:r>
          </w:p>
        </w:tc>
        <w:tc>
          <w:tcPr>
            <w:tcW w:w="4394" w:type="dxa"/>
            <w:shd w:val="clear" w:color="auto" w:fill="EAF6F3"/>
            <w:vAlign w:val="center"/>
          </w:tcPr>
          <w:p w14:paraId="2B7AC962" w14:textId="66F0FB42" w:rsidR="0043484F" w:rsidRPr="004B1DBE" w:rsidRDefault="0043484F" w:rsidP="00791805">
            <w:pPr>
              <w:spacing w:line="276" w:lineRule="auto"/>
              <w:jc w:val="center"/>
              <w:rPr>
                <w:sz w:val="20"/>
                <w:szCs w:val="20"/>
              </w:rPr>
            </w:pPr>
            <w:r w:rsidRPr="004B1DBE">
              <w:rPr>
                <w:sz w:val="20"/>
                <w:szCs w:val="20"/>
              </w:rPr>
              <w:t>Evaluat</w:t>
            </w:r>
            <w:r>
              <w:rPr>
                <w:sz w:val="20"/>
                <w:szCs w:val="20"/>
              </w:rPr>
              <w:t xml:space="preserve">or </w:t>
            </w:r>
            <w:r w:rsidRPr="004B1DBE">
              <w:rPr>
                <w:sz w:val="20"/>
                <w:szCs w:val="20"/>
              </w:rPr>
              <w:t xml:space="preserve">and </w:t>
            </w:r>
            <w:r w:rsidRPr="00F56A61">
              <w:rPr>
                <w:sz w:val="20"/>
                <w:szCs w:val="20"/>
              </w:rPr>
              <w:t>UNDP Bahrain CO Focal Point</w:t>
            </w:r>
          </w:p>
        </w:tc>
      </w:tr>
      <w:tr w:rsidR="0043484F" w:rsidRPr="00665650" w14:paraId="724F7C48" w14:textId="77777777" w:rsidTr="0016399D">
        <w:trPr>
          <w:trHeight w:val="20"/>
          <w:jc w:val="center"/>
        </w:trPr>
        <w:tc>
          <w:tcPr>
            <w:tcW w:w="6210" w:type="dxa"/>
            <w:shd w:val="clear" w:color="auto" w:fill="EAF6F3"/>
            <w:vAlign w:val="center"/>
          </w:tcPr>
          <w:p w14:paraId="486457B3" w14:textId="77777777" w:rsidR="0043484F" w:rsidRPr="004B1DBE" w:rsidRDefault="0043484F" w:rsidP="00791805">
            <w:pPr>
              <w:spacing w:line="276" w:lineRule="auto"/>
              <w:rPr>
                <w:sz w:val="20"/>
                <w:szCs w:val="20"/>
              </w:rPr>
            </w:pPr>
            <w:r w:rsidRPr="004B1DBE">
              <w:rPr>
                <w:sz w:val="20"/>
                <w:szCs w:val="20"/>
              </w:rPr>
              <w:t>Desk review, Evaluation design, methodology and updated work</w:t>
            </w:r>
            <w:r>
              <w:rPr>
                <w:sz w:val="20"/>
                <w:szCs w:val="20"/>
              </w:rPr>
              <w:t>plan</w:t>
            </w:r>
            <w:r w:rsidRPr="004B1DBE">
              <w:rPr>
                <w:sz w:val="20"/>
                <w:szCs w:val="20"/>
              </w:rPr>
              <w:t xml:space="preserve"> including the list of stakeholders to be interviewed</w:t>
            </w:r>
          </w:p>
        </w:tc>
        <w:tc>
          <w:tcPr>
            <w:tcW w:w="1865" w:type="dxa"/>
            <w:shd w:val="clear" w:color="auto" w:fill="EAF6F3"/>
            <w:vAlign w:val="center"/>
          </w:tcPr>
          <w:p w14:paraId="4C85567A" w14:textId="34F204DA" w:rsidR="0043484F" w:rsidRPr="004B1DBE" w:rsidRDefault="00B462C7" w:rsidP="00791805">
            <w:pPr>
              <w:spacing w:line="276" w:lineRule="auto"/>
              <w:jc w:val="center"/>
              <w:rPr>
                <w:sz w:val="20"/>
                <w:szCs w:val="20"/>
              </w:rPr>
            </w:pPr>
            <w:r>
              <w:rPr>
                <w:sz w:val="20"/>
                <w:szCs w:val="20"/>
              </w:rPr>
              <w:t>3</w:t>
            </w:r>
            <w:r w:rsidR="0043484F">
              <w:rPr>
                <w:sz w:val="20"/>
                <w:szCs w:val="20"/>
              </w:rPr>
              <w:t xml:space="preserve"> days</w:t>
            </w:r>
          </w:p>
        </w:tc>
        <w:tc>
          <w:tcPr>
            <w:tcW w:w="2410" w:type="dxa"/>
            <w:vMerge/>
            <w:shd w:val="clear" w:color="auto" w:fill="EAF6F3"/>
          </w:tcPr>
          <w:p w14:paraId="44CD88DC" w14:textId="71050D31" w:rsidR="0043484F" w:rsidRPr="004B1DBE" w:rsidRDefault="0043484F" w:rsidP="00FF2984">
            <w:pPr>
              <w:spacing w:line="276" w:lineRule="auto"/>
              <w:rPr>
                <w:sz w:val="20"/>
                <w:szCs w:val="20"/>
              </w:rPr>
            </w:pPr>
          </w:p>
        </w:tc>
        <w:tc>
          <w:tcPr>
            <w:tcW w:w="1134" w:type="dxa"/>
            <w:shd w:val="clear" w:color="auto" w:fill="EAF6F3"/>
            <w:vAlign w:val="center"/>
          </w:tcPr>
          <w:p w14:paraId="1C082A7A" w14:textId="0351F3FA" w:rsidR="0043484F" w:rsidRPr="004B1DBE" w:rsidRDefault="0043484F" w:rsidP="00791805">
            <w:pPr>
              <w:spacing w:line="276" w:lineRule="auto"/>
              <w:jc w:val="center"/>
              <w:rPr>
                <w:sz w:val="20"/>
                <w:szCs w:val="20"/>
              </w:rPr>
            </w:pPr>
            <w:r>
              <w:rPr>
                <w:sz w:val="20"/>
                <w:szCs w:val="20"/>
              </w:rPr>
              <w:t>Remote</w:t>
            </w:r>
          </w:p>
        </w:tc>
        <w:tc>
          <w:tcPr>
            <w:tcW w:w="4394" w:type="dxa"/>
            <w:shd w:val="clear" w:color="auto" w:fill="EAF6F3"/>
            <w:vAlign w:val="center"/>
          </w:tcPr>
          <w:p w14:paraId="005259E6" w14:textId="0E1AECEC" w:rsidR="0043484F" w:rsidRPr="004B1DBE" w:rsidRDefault="0043484F" w:rsidP="00791805">
            <w:pPr>
              <w:spacing w:line="276" w:lineRule="auto"/>
              <w:jc w:val="center"/>
              <w:rPr>
                <w:sz w:val="20"/>
                <w:szCs w:val="20"/>
              </w:rPr>
            </w:pPr>
            <w:r>
              <w:rPr>
                <w:sz w:val="20"/>
                <w:szCs w:val="20"/>
              </w:rPr>
              <w:t>Evaluator</w:t>
            </w:r>
          </w:p>
        </w:tc>
      </w:tr>
      <w:tr w:rsidR="00791805" w:rsidRPr="00665650" w14:paraId="4097AFB3" w14:textId="77777777" w:rsidTr="0016399D">
        <w:trPr>
          <w:trHeight w:val="20"/>
          <w:jc w:val="center"/>
        </w:trPr>
        <w:tc>
          <w:tcPr>
            <w:tcW w:w="6210" w:type="dxa"/>
            <w:shd w:val="clear" w:color="auto" w:fill="EAF6F3"/>
            <w:vAlign w:val="center"/>
          </w:tcPr>
          <w:p w14:paraId="6BFD5B01" w14:textId="04A3D3AD" w:rsidR="00791805" w:rsidRPr="004B1DBE" w:rsidRDefault="00791805" w:rsidP="00791805">
            <w:pPr>
              <w:spacing w:line="276" w:lineRule="auto"/>
              <w:rPr>
                <w:sz w:val="20"/>
                <w:szCs w:val="20"/>
              </w:rPr>
            </w:pPr>
            <w:r w:rsidRPr="004B1DBE">
              <w:rPr>
                <w:sz w:val="20"/>
                <w:szCs w:val="20"/>
              </w:rPr>
              <w:t>Submission of the inception report (15 pages</w:t>
            </w:r>
            <w:r>
              <w:rPr>
                <w:sz w:val="20"/>
                <w:szCs w:val="20"/>
              </w:rPr>
              <w:t xml:space="preserve"> maximum</w:t>
            </w:r>
            <w:r w:rsidRPr="004B1DBE">
              <w:rPr>
                <w:sz w:val="20"/>
                <w:szCs w:val="20"/>
              </w:rPr>
              <w:t>)</w:t>
            </w:r>
          </w:p>
        </w:tc>
        <w:tc>
          <w:tcPr>
            <w:tcW w:w="1865" w:type="dxa"/>
            <w:shd w:val="clear" w:color="auto" w:fill="EAF6F3"/>
            <w:vAlign w:val="center"/>
          </w:tcPr>
          <w:p w14:paraId="719938DC" w14:textId="77777777" w:rsidR="00791805" w:rsidRPr="004B1DBE" w:rsidRDefault="00791805" w:rsidP="00791805">
            <w:pPr>
              <w:spacing w:line="276" w:lineRule="auto"/>
              <w:jc w:val="center"/>
              <w:rPr>
                <w:sz w:val="20"/>
                <w:szCs w:val="20"/>
              </w:rPr>
            </w:pPr>
            <w:r w:rsidRPr="004B1DBE">
              <w:rPr>
                <w:sz w:val="20"/>
                <w:szCs w:val="20"/>
              </w:rPr>
              <w:t>-</w:t>
            </w:r>
          </w:p>
        </w:tc>
        <w:tc>
          <w:tcPr>
            <w:tcW w:w="2410" w:type="dxa"/>
            <w:vMerge/>
            <w:shd w:val="clear" w:color="auto" w:fill="EAF6F3"/>
          </w:tcPr>
          <w:p w14:paraId="63F7BBDB" w14:textId="69D7F3DB" w:rsidR="00791805" w:rsidRPr="009E7F8B" w:rsidRDefault="00791805" w:rsidP="00791805">
            <w:pPr>
              <w:spacing w:line="276" w:lineRule="auto"/>
              <w:rPr>
                <w:sz w:val="20"/>
                <w:szCs w:val="20"/>
              </w:rPr>
            </w:pPr>
          </w:p>
        </w:tc>
        <w:tc>
          <w:tcPr>
            <w:tcW w:w="1134" w:type="dxa"/>
            <w:shd w:val="clear" w:color="auto" w:fill="EAF6F3"/>
            <w:vAlign w:val="center"/>
          </w:tcPr>
          <w:p w14:paraId="31EEA21E" w14:textId="09F3D296" w:rsidR="00791805" w:rsidRPr="00BF5D14" w:rsidRDefault="00791805" w:rsidP="00791805">
            <w:pPr>
              <w:spacing w:line="276" w:lineRule="auto"/>
              <w:jc w:val="center"/>
              <w:rPr>
                <w:rFonts w:cstheme="minorHAnsi"/>
                <w:sz w:val="20"/>
                <w:szCs w:val="20"/>
              </w:rPr>
            </w:pPr>
            <w:r w:rsidRPr="004B1DBE">
              <w:rPr>
                <w:sz w:val="20"/>
                <w:szCs w:val="20"/>
              </w:rPr>
              <w:t>Via email</w:t>
            </w:r>
          </w:p>
        </w:tc>
        <w:tc>
          <w:tcPr>
            <w:tcW w:w="4394" w:type="dxa"/>
            <w:shd w:val="clear" w:color="auto" w:fill="EAF6F3"/>
            <w:vAlign w:val="center"/>
          </w:tcPr>
          <w:p w14:paraId="2ACE1F68" w14:textId="0FFCC4E2" w:rsidR="00791805" w:rsidRPr="004B1DBE" w:rsidRDefault="00791805" w:rsidP="00791805">
            <w:pPr>
              <w:spacing w:line="276" w:lineRule="auto"/>
              <w:jc w:val="center"/>
              <w:rPr>
                <w:sz w:val="20"/>
                <w:szCs w:val="20"/>
              </w:rPr>
            </w:pPr>
            <w:r w:rsidRPr="003F0B25">
              <w:rPr>
                <w:sz w:val="20"/>
                <w:szCs w:val="20"/>
              </w:rPr>
              <w:t>Evaluator</w:t>
            </w:r>
          </w:p>
        </w:tc>
      </w:tr>
      <w:tr w:rsidR="00791805" w:rsidRPr="00665650" w14:paraId="4DA06D51" w14:textId="77777777" w:rsidTr="0016399D">
        <w:trPr>
          <w:trHeight w:val="20"/>
          <w:jc w:val="center"/>
        </w:trPr>
        <w:tc>
          <w:tcPr>
            <w:tcW w:w="6210" w:type="dxa"/>
            <w:shd w:val="clear" w:color="auto" w:fill="EAF6F3"/>
            <w:vAlign w:val="center"/>
          </w:tcPr>
          <w:p w14:paraId="163C347B" w14:textId="77777777" w:rsidR="00791805" w:rsidRPr="004B1DBE" w:rsidRDefault="00791805" w:rsidP="00791805">
            <w:pPr>
              <w:spacing w:line="276" w:lineRule="auto"/>
              <w:rPr>
                <w:sz w:val="20"/>
                <w:szCs w:val="20"/>
              </w:rPr>
            </w:pPr>
            <w:r w:rsidRPr="004B1DBE">
              <w:rPr>
                <w:sz w:val="20"/>
                <w:szCs w:val="20"/>
              </w:rPr>
              <w:t xml:space="preserve">Comments and approval of </w:t>
            </w:r>
            <w:r>
              <w:rPr>
                <w:sz w:val="20"/>
                <w:szCs w:val="20"/>
              </w:rPr>
              <w:t>i</w:t>
            </w:r>
            <w:r w:rsidRPr="004B1DBE">
              <w:rPr>
                <w:sz w:val="20"/>
                <w:szCs w:val="20"/>
              </w:rPr>
              <w:t>nception report</w:t>
            </w:r>
          </w:p>
        </w:tc>
        <w:tc>
          <w:tcPr>
            <w:tcW w:w="1865" w:type="dxa"/>
            <w:shd w:val="clear" w:color="auto" w:fill="EAF6F3"/>
            <w:vAlign w:val="center"/>
          </w:tcPr>
          <w:p w14:paraId="1EB60CFB" w14:textId="701F172A" w:rsidR="00791805" w:rsidRPr="004B1DBE" w:rsidRDefault="00791805" w:rsidP="00791805">
            <w:pPr>
              <w:spacing w:line="276" w:lineRule="auto"/>
              <w:jc w:val="center"/>
              <w:rPr>
                <w:sz w:val="20"/>
                <w:szCs w:val="20"/>
              </w:rPr>
            </w:pPr>
            <w:r>
              <w:rPr>
                <w:sz w:val="20"/>
                <w:szCs w:val="20"/>
              </w:rPr>
              <w:t>1 day</w:t>
            </w:r>
          </w:p>
        </w:tc>
        <w:tc>
          <w:tcPr>
            <w:tcW w:w="2410" w:type="dxa"/>
            <w:vMerge/>
            <w:shd w:val="clear" w:color="auto" w:fill="EAF6F3"/>
          </w:tcPr>
          <w:p w14:paraId="6DEA4C1D" w14:textId="1CB2F77F" w:rsidR="00791805" w:rsidRPr="004B1DBE" w:rsidRDefault="00791805" w:rsidP="00791805">
            <w:pPr>
              <w:spacing w:line="276" w:lineRule="auto"/>
              <w:rPr>
                <w:sz w:val="20"/>
                <w:szCs w:val="20"/>
              </w:rPr>
            </w:pPr>
          </w:p>
        </w:tc>
        <w:tc>
          <w:tcPr>
            <w:tcW w:w="1134" w:type="dxa"/>
            <w:shd w:val="clear" w:color="auto" w:fill="EAF6F3"/>
            <w:vAlign w:val="center"/>
          </w:tcPr>
          <w:p w14:paraId="5076E4DA" w14:textId="34A9FD6D" w:rsidR="00791805" w:rsidRPr="004B1DBE" w:rsidRDefault="00791805" w:rsidP="00791805">
            <w:pPr>
              <w:spacing w:line="276" w:lineRule="auto"/>
              <w:jc w:val="center"/>
              <w:rPr>
                <w:sz w:val="20"/>
                <w:szCs w:val="20"/>
              </w:rPr>
            </w:pPr>
            <w:r>
              <w:rPr>
                <w:sz w:val="20"/>
                <w:szCs w:val="20"/>
              </w:rPr>
              <w:t>Virtual</w:t>
            </w:r>
          </w:p>
        </w:tc>
        <w:tc>
          <w:tcPr>
            <w:tcW w:w="4394" w:type="dxa"/>
            <w:shd w:val="clear" w:color="auto" w:fill="EAF6F3"/>
            <w:vAlign w:val="center"/>
          </w:tcPr>
          <w:p w14:paraId="7C3663D2" w14:textId="4BA945D5" w:rsidR="00791805" w:rsidRPr="004B1DBE" w:rsidRDefault="00791805" w:rsidP="00791805">
            <w:pPr>
              <w:spacing w:line="276" w:lineRule="auto"/>
              <w:jc w:val="center"/>
              <w:rPr>
                <w:sz w:val="20"/>
                <w:szCs w:val="20"/>
              </w:rPr>
            </w:pPr>
            <w:r w:rsidRPr="003F0B25">
              <w:rPr>
                <w:sz w:val="20"/>
                <w:szCs w:val="20"/>
              </w:rPr>
              <w:t>Evaluator</w:t>
            </w:r>
          </w:p>
        </w:tc>
      </w:tr>
      <w:tr w:rsidR="00791805" w:rsidRPr="00665650" w14:paraId="6229DDB7" w14:textId="77777777" w:rsidTr="0016399D">
        <w:trPr>
          <w:jc w:val="center"/>
        </w:trPr>
        <w:tc>
          <w:tcPr>
            <w:tcW w:w="16013" w:type="dxa"/>
            <w:gridSpan w:val="5"/>
            <w:shd w:val="clear" w:color="auto" w:fill="1BACBB"/>
          </w:tcPr>
          <w:p w14:paraId="1E8EAA59" w14:textId="77777777" w:rsidR="00791805" w:rsidRPr="009E7F8B" w:rsidRDefault="00791805" w:rsidP="00791805">
            <w:pPr>
              <w:spacing w:line="276" w:lineRule="auto"/>
              <w:rPr>
                <w:b/>
                <w:bCs/>
                <w:color w:val="FFFFFF" w:themeColor="background1"/>
                <w:sz w:val="20"/>
                <w:szCs w:val="20"/>
              </w:rPr>
            </w:pPr>
            <w:r w:rsidRPr="009E7F8B">
              <w:rPr>
                <w:b/>
                <w:bCs/>
                <w:color w:val="FFFFFF" w:themeColor="background1"/>
                <w:sz w:val="20"/>
                <w:szCs w:val="20"/>
              </w:rPr>
              <w:t>Phase Two: Data-collection mission</w:t>
            </w:r>
          </w:p>
        </w:tc>
      </w:tr>
      <w:tr w:rsidR="003700F1" w:rsidRPr="00665650" w14:paraId="1BE58652" w14:textId="77777777" w:rsidTr="00A51E96">
        <w:trPr>
          <w:jc w:val="center"/>
        </w:trPr>
        <w:tc>
          <w:tcPr>
            <w:tcW w:w="6210" w:type="dxa"/>
            <w:shd w:val="clear" w:color="auto" w:fill="EAF6F3"/>
            <w:vAlign w:val="center"/>
          </w:tcPr>
          <w:p w14:paraId="7B2B96F5" w14:textId="02822C67" w:rsidR="003700F1" w:rsidRPr="004B1DBE" w:rsidRDefault="009D0C73" w:rsidP="003700F1">
            <w:pPr>
              <w:spacing w:line="276" w:lineRule="auto"/>
              <w:rPr>
                <w:sz w:val="20"/>
                <w:szCs w:val="20"/>
              </w:rPr>
            </w:pPr>
            <w:r>
              <w:rPr>
                <w:sz w:val="20"/>
                <w:szCs w:val="20"/>
              </w:rPr>
              <w:t>Virtual c</w:t>
            </w:r>
            <w:r w:rsidR="003700F1" w:rsidRPr="004B1DBE">
              <w:rPr>
                <w:sz w:val="20"/>
                <w:szCs w:val="20"/>
              </w:rPr>
              <w:t>onsultations</w:t>
            </w:r>
            <w:r>
              <w:rPr>
                <w:sz w:val="20"/>
                <w:szCs w:val="20"/>
              </w:rPr>
              <w:t>,</w:t>
            </w:r>
            <w:r w:rsidR="003700F1" w:rsidRPr="004B1DBE">
              <w:rPr>
                <w:sz w:val="20"/>
                <w:szCs w:val="20"/>
              </w:rPr>
              <w:t xml:space="preserve"> in-depth interviews</w:t>
            </w:r>
            <w:r w:rsidR="003700F1">
              <w:rPr>
                <w:sz w:val="20"/>
                <w:szCs w:val="20"/>
              </w:rPr>
              <w:t>,</w:t>
            </w:r>
            <w:r w:rsidR="003700F1" w:rsidRPr="004B1DBE">
              <w:rPr>
                <w:sz w:val="20"/>
                <w:szCs w:val="20"/>
              </w:rPr>
              <w:t xml:space="preserve"> and focus groups</w:t>
            </w:r>
            <w:r w:rsidR="003700F1">
              <w:rPr>
                <w:sz w:val="20"/>
                <w:szCs w:val="20"/>
              </w:rPr>
              <w:t xml:space="preserve"> (virtually)</w:t>
            </w:r>
          </w:p>
        </w:tc>
        <w:tc>
          <w:tcPr>
            <w:tcW w:w="1865" w:type="dxa"/>
            <w:shd w:val="clear" w:color="auto" w:fill="EAF6F3"/>
            <w:vAlign w:val="center"/>
          </w:tcPr>
          <w:p w14:paraId="524B4145" w14:textId="5704FDCC" w:rsidR="003700F1" w:rsidRPr="004B1DBE" w:rsidRDefault="00B462C7" w:rsidP="003700F1">
            <w:pPr>
              <w:spacing w:line="276" w:lineRule="auto"/>
              <w:jc w:val="center"/>
              <w:rPr>
                <w:sz w:val="20"/>
                <w:szCs w:val="20"/>
              </w:rPr>
            </w:pPr>
            <w:r>
              <w:rPr>
                <w:sz w:val="20"/>
                <w:szCs w:val="20"/>
              </w:rPr>
              <w:t>6</w:t>
            </w:r>
            <w:r w:rsidR="003700F1" w:rsidRPr="004B1DBE">
              <w:rPr>
                <w:sz w:val="20"/>
                <w:szCs w:val="20"/>
              </w:rPr>
              <w:t xml:space="preserve"> days</w:t>
            </w:r>
          </w:p>
        </w:tc>
        <w:tc>
          <w:tcPr>
            <w:tcW w:w="2410" w:type="dxa"/>
            <w:vMerge w:val="restart"/>
            <w:shd w:val="clear" w:color="auto" w:fill="EAF6F3"/>
            <w:vAlign w:val="center"/>
          </w:tcPr>
          <w:p w14:paraId="0EFD0CE3" w14:textId="19EA06BF" w:rsidR="003700F1" w:rsidRPr="004B1DBE" w:rsidRDefault="003700F1" w:rsidP="003700F1">
            <w:pPr>
              <w:spacing w:line="276" w:lineRule="auto"/>
              <w:rPr>
                <w:sz w:val="20"/>
                <w:szCs w:val="20"/>
              </w:rPr>
            </w:pPr>
            <w:r w:rsidRPr="002E7586">
              <w:rPr>
                <w:sz w:val="20"/>
                <w:szCs w:val="20"/>
              </w:rPr>
              <w:t xml:space="preserve">Please refer </w:t>
            </w:r>
            <w:r>
              <w:rPr>
                <w:sz w:val="20"/>
                <w:szCs w:val="20"/>
              </w:rPr>
              <w:t>“</w:t>
            </w:r>
            <w:r w:rsidRPr="002E7586">
              <w:rPr>
                <w:sz w:val="20"/>
                <w:szCs w:val="20"/>
              </w:rPr>
              <w:t>Deliverables section</w:t>
            </w:r>
            <w:r>
              <w:rPr>
                <w:sz w:val="20"/>
                <w:szCs w:val="20"/>
              </w:rPr>
              <w:t xml:space="preserve">” </w:t>
            </w:r>
            <w:r w:rsidRPr="002E7586">
              <w:rPr>
                <w:sz w:val="20"/>
                <w:szCs w:val="20"/>
              </w:rPr>
              <w:t>for exact dates</w:t>
            </w:r>
          </w:p>
        </w:tc>
        <w:tc>
          <w:tcPr>
            <w:tcW w:w="1134" w:type="dxa"/>
            <w:shd w:val="clear" w:color="auto" w:fill="EAF6F3"/>
            <w:vAlign w:val="center"/>
          </w:tcPr>
          <w:p w14:paraId="6F653701" w14:textId="27C91DC6" w:rsidR="003700F1" w:rsidRPr="004B1DBE" w:rsidRDefault="003700F1" w:rsidP="003700F1">
            <w:pPr>
              <w:spacing w:line="276" w:lineRule="auto"/>
              <w:jc w:val="center"/>
              <w:rPr>
                <w:sz w:val="20"/>
                <w:szCs w:val="20"/>
              </w:rPr>
            </w:pPr>
            <w:r>
              <w:rPr>
                <w:sz w:val="20"/>
                <w:szCs w:val="20"/>
              </w:rPr>
              <w:t>Virtual</w:t>
            </w:r>
          </w:p>
        </w:tc>
        <w:tc>
          <w:tcPr>
            <w:tcW w:w="4394" w:type="dxa"/>
            <w:shd w:val="clear" w:color="auto" w:fill="EAF6F3"/>
            <w:vAlign w:val="center"/>
          </w:tcPr>
          <w:p w14:paraId="18FC235E" w14:textId="6A566BCB" w:rsidR="003700F1" w:rsidRPr="004B1DBE" w:rsidRDefault="003700F1" w:rsidP="003700F1">
            <w:pPr>
              <w:spacing w:line="276" w:lineRule="auto"/>
              <w:jc w:val="center"/>
              <w:rPr>
                <w:sz w:val="20"/>
                <w:szCs w:val="20"/>
              </w:rPr>
            </w:pPr>
            <w:r w:rsidRPr="004B1DBE">
              <w:rPr>
                <w:sz w:val="20"/>
                <w:szCs w:val="20"/>
              </w:rPr>
              <w:t>UNDP to organi</w:t>
            </w:r>
            <w:r>
              <w:rPr>
                <w:sz w:val="20"/>
                <w:szCs w:val="20"/>
              </w:rPr>
              <w:t>z</w:t>
            </w:r>
            <w:r w:rsidRPr="004B1DBE">
              <w:rPr>
                <w:sz w:val="20"/>
                <w:szCs w:val="20"/>
              </w:rPr>
              <w:t xml:space="preserve">e with </w:t>
            </w:r>
            <w:r>
              <w:rPr>
                <w:sz w:val="20"/>
                <w:szCs w:val="20"/>
              </w:rPr>
              <w:t>l</w:t>
            </w:r>
            <w:r w:rsidRPr="004B1DBE">
              <w:rPr>
                <w:sz w:val="20"/>
                <w:szCs w:val="20"/>
              </w:rPr>
              <w:t xml:space="preserve">ocal project partners, project staff, </w:t>
            </w:r>
            <w:r>
              <w:rPr>
                <w:sz w:val="20"/>
                <w:szCs w:val="20"/>
              </w:rPr>
              <w:t>Implementation partner, stakeholder</w:t>
            </w:r>
          </w:p>
        </w:tc>
      </w:tr>
      <w:tr w:rsidR="003700F1" w:rsidRPr="00665650" w14:paraId="3CC0DFC2" w14:textId="77777777" w:rsidTr="0016399D">
        <w:trPr>
          <w:jc w:val="center"/>
        </w:trPr>
        <w:tc>
          <w:tcPr>
            <w:tcW w:w="6210" w:type="dxa"/>
            <w:shd w:val="clear" w:color="auto" w:fill="EAF6F3"/>
            <w:vAlign w:val="center"/>
          </w:tcPr>
          <w:p w14:paraId="4F5EC1F8" w14:textId="7F152852" w:rsidR="003700F1" w:rsidRPr="004B1DBE" w:rsidRDefault="003700F1" w:rsidP="00791805">
            <w:pPr>
              <w:spacing w:line="276" w:lineRule="auto"/>
              <w:rPr>
                <w:sz w:val="20"/>
                <w:szCs w:val="20"/>
              </w:rPr>
            </w:pPr>
            <w:r w:rsidRPr="004B1DBE">
              <w:rPr>
                <w:sz w:val="20"/>
                <w:szCs w:val="20"/>
              </w:rPr>
              <w:t>Debriefing to UNDP</w:t>
            </w:r>
            <w:r>
              <w:rPr>
                <w:sz w:val="20"/>
                <w:szCs w:val="20"/>
              </w:rPr>
              <w:t>, implementing partners and k</w:t>
            </w:r>
            <w:r w:rsidRPr="004B1DBE">
              <w:rPr>
                <w:sz w:val="20"/>
                <w:szCs w:val="20"/>
              </w:rPr>
              <w:t>ey stakeholders</w:t>
            </w:r>
          </w:p>
        </w:tc>
        <w:tc>
          <w:tcPr>
            <w:tcW w:w="1865" w:type="dxa"/>
            <w:shd w:val="clear" w:color="auto" w:fill="EAF6F3"/>
            <w:vAlign w:val="center"/>
          </w:tcPr>
          <w:p w14:paraId="01441A32" w14:textId="0769D1F3" w:rsidR="003700F1" w:rsidRPr="004B1DBE" w:rsidRDefault="007D4749" w:rsidP="00791805">
            <w:pPr>
              <w:spacing w:line="276" w:lineRule="auto"/>
              <w:jc w:val="center"/>
              <w:rPr>
                <w:sz w:val="20"/>
                <w:szCs w:val="20"/>
              </w:rPr>
            </w:pPr>
            <w:r>
              <w:rPr>
                <w:sz w:val="20"/>
                <w:szCs w:val="20"/>
              </w:rPr>
              <w:t>1</w:t>
            </w:r>
            <w:r w:rsidR="003700F1" w:rsidRPr="004B1DBE">
              <w:rPr>
                <w:sz w:val="20"/>
                <w:szCs w:val="20"/>
              </w:rPr>
              <w:t xml:space="preserve"> day</w:t>
            </w:r>
          </w:p>
        </w:tc>
        <w:tc>
          <w:tcPr>
            <w:tcW w:w="2410" w:type="dxa"/>
            <w:vMerge/>
            <w:shd w:val="clear" w:color="auto" w:fill="EAF6F3"/>
          </w:tcPr>
          <w:p w14:paraId="2CAD8E23" w14:textId="1E184D87" w:rsidR="003700F1" w:rsidRPr="004B1DBE" w:rsidRDefault="003700F1" w:rsidP="00791805">
            <w:pPr>
              <w:spacing w:line="276" w:lineRule="auto"/>
              <w:rPr>
                <w:sz w:val="20"/>
                <w:szCs w:val="20"/>
              </w:rPr>
            </w:pPr>
          </w:p>
        </w:tc>
        <w:tc>
          <w:tcPr>
            <w:tcW w:w="1134" w:type="dxa"/>
            <w:shd w:val="clear" w:color="auto" w:fill="EAF6F3"/>
            <w:vAlign w:val="center"/>
          </w:tcPr>
          <w:p w14:paraId="1932A15F" w14:textId="79282A13" w:rsidR="003700F1" w:rsidRPr="004B1DBE" w:rsidRDefault="003700F1" w:rsidP="00791805">
            <w:pPr>
              <w:spacing w:line="276" w:lineRule="auto"/>
              <w:jc w:val="center"/>
              <w:rPr>
                <w:sz w:val="20"/>
                <w:szCs w:val="20"/>
              </w:rPr>
            </w:pPr>
            <w:r>
              <w:rPr>
                <w:sz w:val="20"/>
                <w:szCs w:val="20"/>
              </w:rPr>
              <w:t>Virtual</w:t>
            </w:r>
          </w:p>
        </w:tc>
        <w:tc>
          <w:tcPr>
            <w:tcW w:w="4394" w:type="dxa"/>
            <w:shd w:val="clear" w:color="auto" w:fill="EAF6F3"/>
            <w:vAlign w:val="center"/>
          </w:tcPr>
          <w:p w14:paraId="46657185" w14:textId="43990E61" w:rsidR="003700F1" w:rsidRPr="004B1DBE" w:rsidRDefault="003700F1" w:rsidP="00791805">
            <w:pPr>
              <w:spacing w:line="276" w:lineRule="auto"/>
              <w:jc w:val="center"/>
              <w:rPr>
                <w:sz w:val="20"/>
                <w:szCs w:val="20"/>
              </w:rPr>
            </w:pPr>
            <w:r>
              <w:rPr>
                <w:sz w:val="20"/>
                <w:szCs w:val="20"/>
              </w:rPr>
              <w:t>Evaluator</w:t>
            </w:r>
          </w:p>
        </w:tc>
      </w:tr>
      <w:tr w:rsidR="00791805" w:rsidRPr="00665650" w14:paraId="2B5F68BF" w14:textId="77777777" w:rsidTr="0016399D">
        <w:trPr>
          <w:jc w:val="center"/>
        </w:trPr>
        <w:tc>
          <w:tcPr>
            <w:tcW w:w="16013" w:type="dxa"/>
            <w:gridSpan w:val="5"/>
            <w:shd w:val="clear" w:color="auto" w:fill="1BACBB"/>
          </w:tcPr>
          <w:p w14:paraId="4E54EEF1" w14:textId="77777777" w:rsidR="00791805" w:rsidRPr="009E7F8B" w:rsidRDefault="00791805" w:rsidP="00791805">
            <w:pPr>
              <w:spacing w:line="276" w:lineRule="auto"/>
              <w:rPr>
                <w:b/>
                <w:bCs/>
                <w:color w:val="FFFFFF" w:themeColor="background1"/>
                <w:sz w:val="20"/>
                <w:szCs w:val="20"/>
              </w:rPr>
            </w:pPr>
            <w:r w:rsidRPr="009E7F8B">
              <w:rPr>
                <w:b/>
                <w:bCs/>
                <w:color w:val="FFFFFF" w:themeColor="background1"/>
                <w:sz w:val="20"/>
                <w:szCs w:val="20"/>
              </w:rPr>
              <w:t>Phase Three: Evaluation report writing</w:t>
            </w:r>
          </w:p>
        </w:tc>
      </w:tr>
      <w:tr w:rsidR="003700F1" w:rsidRPr="00665650" w14:paraId="63BA2160" w14:textId="77777777" w:rsidTr="00F5256F">
        <w:trPr>
          <w:jc w:val="center"/>
        </w:trPr>
        <w:tc>
          <w:tcPr>
            <w:tcW w:w="6210" w:type="dxa"/>
            <w:shd w:val="clear" w:color="auto" w:fill="EAF6F3"/>
            <w:vAlign w:val="center"/>
          </w:tcPr>
          <w:p w14:paraId="06422F06" w14:textId="77777777" w:rsidR="003700F1" w:rsidRPr="004B1DBE" w:rsidRDefault="003700F1" w:rsidP="003700F1">
            <w:pPr>
              <w:spacing w:line="276" w:lineRule="auto"/>
              <w:rPr>
                <w:sz w:val="20"/>
                <w:szCs w:val="20"/>
              </w:rPr>
            </w:pPr>
            <w:r w:rsidRPr="004B1DBE">
              <w:rPr>
                <w:sz w:val="20"/>
                <w:szCs w:val="20"/>
              </w:rPr>
              <w:t>Preparation of draft evaluation report (50 pages maximum excluding annexes)</w:t>
            </w:r>
            <w:r>
              <w:rPr>
                <w:sz w:val="20"/>
                <w:szCs w:val="20"/>
              </w:rPr>
              <w:t>,</w:t>
            </w:r>
            <w:r w:rsidRPr="004B1DBE">
              <w:rPr>
                <w:sz w:val="20"/>
                <w:szCs w:val="20"/>
              </w:rPr>
              <w:t xml:space="preserve"> </w:t>
            </w:r>
            <w:r>
              <w:rPr>
                <w:sz w:val="20"/>
                <w:szCs w:val="20"/>
              </w:rPr>
              <w:t>e</w:t>
            </w:r>
            <w:r w:rsidRPr="004B1DBE">
              <w:rPr>
                <w:sz w:val="20"/>
                <w:szCs w:val="20"/>
              </w:rPr>
              <w:t xml:space="preserve">xecutive </w:t>
            </w:r>
            <w:r>
              <w:rPr>
                <w:sz w:val="20"/>
                <w:szCs w:val="20"/>
              </w:rPr>
              <w:t>s</w:t>
            </w:r>
            <w:r w:rsidRPr="004B1DBE">
              <w:rPr>
                <w:sz w:val="20"/>
                <w:szCs w:val="20"/>
              </w:rPr>
              <w:t>ummary (</w:t>
            </w:r>
            <w:r>
              <w:rPr>
                <w:sz w:val="20"/>
                <w:szCs w:val="20"/>
              </w:rPr>
              <w:t>4-</w:t>
            </w:r>
            <w:r w:rsidRPr="004B1DBE">
              <w:rPr>
                <w:sz w:val="20"/>
                <w:szCs w:val="20"/>
              </w:rPr>
              <w:t>5 pages)</w:t>
            </w:r>
          </w:p>
        </w:tc>
        <w:tc>
          <w:tcPr>
            <w:tcW w:w="1865" w:type="dxa"/>
            <w:shd w:val="clear" w:color="auto" w:fill="EAF6F3"/>
            <w:vAlign w:val="center"/>
          </w:tcPr>
          <w:p w14:paraId="34129F2B" w14:textId="17E6B1DE" w:rsidR="003700F1" w:rsidRPr="004B1DBE" w:rsidRDefault="00B462C7" w:rsidP="003700F1">
            <w:pPr>
              <w:spacing w:line="276" w:lineRule="auto"/>
              <w:jc w:val="center"/>
              <w:rPr>
                <w:sz w:val="20"/>
                <w:szCs w:val="20"/>
              </w:rPr>
            </w:pPr>
            <w:r>
              <w:rPr>
                <w:sz w:val="20"/>
                <w:szCs w:val="20"/>
              </w:rPr>
              <w:t>4</w:t>
            </w:r>
            <w:r w:rsidR="003700F1" w:rsidRPr="004B1DBE">
              <w:rPr>
                <w:sz w:val="20"/>
                <w:szCs w:val="20"/>
              </w:rPr>
              <w:t xml:space="preserve"> days</w:t>
            </w:r>
          </w:p>
        </w:tc>
        <w:tc>
          <w:tcPr>
            <w:tcW w:w="2410" w:type="dxa"/>
            <w:vMerge w:val="restart"/>
            <w:shd w:val="clear" w:color="auto" w:fill="EAF6F3"/>
            <w:vAlign w:val="center"/>
          </w:tcPr>
          <w:p w14:paraId="11CBB077" w14:textId="5D3BDF67" w:rsidR="003700F1" w:rsidRPr="004B1DBE" w:rsidRDefault="003700F1" w:rsidP="003700F1">
            <w:pPr>
              <w:spacing w:line="276" w:lineRule="auto"/>
              <w:rPr>
                <w:sz w:val="20"/>
                <w:szCs w:val="20"/>
              </w:rPr>
            </w:pPr>
            <w:r w:rsidRPr="002E7586">
              <w:rPr>
                <w:sz w:val="20"/>
                <w:szCs w:val="20"/>
              </w:rPr>
              <w:t xml:space="preserve">Please refer </w:t>
            </w:r>
            <w:r>
              <w:rPr>
                <w:sz w:val="20"/>
                <w:szCs w:val="20"/>
              </w:rPr>
              <w:t>“</w:t>
            </w:r>
            <w:r w:rsidRPr="002E7586">
              <w:rPr>
                <w:sz w:val="20"/>
                <w:szCs w:val="20"/>
              </w:rPr>
              <w:t>Deliverables section</w:t>
            </w:r>
            <w:r>
              <w:rPr>
                <w:sz w:val="20"/>
                <w:szCs w:val="20"/>
              </w:rPr>
              <w:t xml:space="preserve">” </w:t>
            </w:r>
            <w:r w:rsidRPr="002E7586">
              <w:rPr>
                <w:sz w:val="20"/>
                <w:szCs w:val="20"/>
              </w:rPr>
              <w:t>for exact dates</w:t>
            </w:r>
          </w:p>
        </w:tc>
        <w:tc>
          <w:tcPr>
            <w:tcW w:w="1134" w:type="dxa"/>
            <w:shd w:val="clear" w:color="auto" w:fill="EAF6F3"/>
            <w:vAlign w:val="center"/>
          </w:tcPr>
          <w:p w14:paraId="4E3D7662" w14:textId="07B01A39" w:rsidR="003700F1" w:rsidRPr="004B1DBE" w:rsidRDefault="003700F1" w:rsidP="003700F1">
            <w:pPr>
              <w:spacing w:line="276" w:lineRule="auto"/>
              <w:jc w:val="center"/>
              <w:rPr>
                <w:sz w:val="20"/>
                <w:szCs w:val="20"/>
              </w:rPr>
            </w:pPr>
            <w:r>
              <w:rPr>
                <w:sz w:val="20"/>
                <w:szCs w:val="20"/>
              </w:rPr>
              <w:t>Remote</w:t>
            </w:r>
          </w:p>
        </w:tc>
        <w:tc>
          <w:tcPr>
            <w:tcW w:w="4394" w:type="dxa"/>
            <w:shd w:val="clear" w:color="auto" w:fill="EAF6F3"/>
            <w:vAlign w:val="center"/>
          </w:tcPr>
          <w:p w14:paraId="26F36D70" w14:textId="08734EBC" w:rsidR="003700F1" w:rsidRPr="004B1DBE" w:rsidRDefault="003700F1" w:rsidP="003700F1">
            <w:pPr>
              <w:spacing w:line="276" w:lineRule="auto"/>
              <w:jc w:val="center"/>
              <w:rPr>
                <w:sz w:val="20"/>
                <w:szCs w:val="20"/>
              </w:rPr>
            </w:pPr>
            <w:r>
              <w:rPr>
                <w:sz w:val="20"/>
                <w:szCs w:val="20"/>
              </w:rPr>
              <w:t>Evaluator</w:t>
            </w:r>
          </w:p>
        </w:tc>
      </w:tr>
      <w:tr w:rsidR="003700F1" w:rsidRPr="00665650" w14:paraId="6F399285" w14:textId="77777777" w:rsidTr="0016399D">
        <w:trPr>
          <w:jc w:val="center"/>
        </w:trPr>
        <w:tc>
          <w:tcPr>
            <w:tcW w:w="6210" w:type="dxa"/>
            <w:shd w:val="clear" w:color="auto" w:fill="EAF6F3"/>
            <w:vAlign w:val="center"/>
          </w:tcPr>
          <w:p w14:paraId="769F48D9" w14:textId="77777777" w:rsidR="003700F1" w:rsidRPr="004B1DBE" w:rsidRDefault="003700F1" w:rsidP="00200CCF">
            <w:pPr>
              <w:spacing w:line="276" w:lineRule="auto"/>
              <w:rPr>
                <w:sz w:val="20"/>
                <w:szCs w:val="20"/>
              </w:rPr>
            </w:pPr>
            <w:r w:rsidRPr="004B1DBE">
              <w:rPr>
                <w:sz w:val="20"/>
                <w:szCs w:val="20"/>
              </w:rPr>
              <w:t xml:space="preserve">Draft </w:t>
            </w:r>
            <w:r>
              <w:rPr>
                <w:sz w:val="20"/>
                <w:szCs w:val="20"/>
              </w:rPr>
              <w:t>r</w:t>
            </w:r>
            <w:r w:rsidRPr="004B1DBE">
              <w:rPr>
                <w:sz w:val="20"/>
                <w:szCs w:val="20"/>
              </w:rPr>
              <w:t xml:space="preserve">eport </w:t>
            </w:r>
            <w:r>
              <w:rPr>
                <w:sz w:val="20"/>
                <w:szCs w:val="20"/>
              </w:rPr>
              <w:t>s</w:t>
            </w:r>
            <w:r w:rsidRPr="004B1DBE">
              <w:rPr>
                <w:sz w:val="20"/>
                <w:szCs w:val="20"/>
              </w:rPr>
              <w:t>ubmission</w:t>
            </w:r>
          </w:p>
        </w:tc>
        <w:tc>
          <w:tcPr>
            <w:tcW w:w="1865" w:type="dxa"/>
            <w:shd w:val="clear" w:color="auto" w:fill="EAF6F3"/>
            <w:vAlign w:val="center"/>
          </w:tcPr>
          <w:p w14:paraId="57BA9907" w14:textId="77777777" w:rsidR="003700F1" w:rsidRPr="004B1DBE" w:rsidRDefault="003700F1" w:rsidP="00200CCF">
            <w:pPr>
              <w:spacing w:line="276" w:lineRule="auto"/>
              <w:jc w:val="center"/>
              <w:rPr>
                <w:sz w:val="20"/>
                <w:szCs w:val="20"/>
              </w:rPr>
            </w:pPr>
            <w:r w:rsidRPr="004B1DBE">
              <w:rPr>
                <w:sz w:val="20"/>
                <w:szCs w:val="20"/>
              </w:rPr>
              <w:t>-</w:t>
            </w:r>
          </w:p>
        </w:tc>
        <w:tc>
          <w:tcPr>
            <w:tcW w:w="2410" w:type="dxa"/>
            <w:vMerge/>
            <w:shd w:val="clear" w:color="auto" w:fill="EAF6F3"/>
          </w:tcPr>
          <w:p w14:paraId="2C8D8679" w14:textId="63D3C8D4" w:rsidR="003700F1" w:rsidRPr="004B1DBE" w:rsidRDefault="003700F1" w:rsidP="00200CCF">
            <w:pPr>
              <w:spacing w:line="276" w:lineRule="auto"/>
              <w:rPr>
                <w:sz w:val="20"/>
                <w:szCs w:val="20"/>
              </w:rPr>
            </w:pPr>
          </w:p>
        </w:tc>
        <w:tc>
          <w:tcPr>
            <w:tcW w:w="1134" w:type="dxa"/>
            <w:shd w:val="clear" w:color="auto" w:fill="EAF6F3"/>
            <w:vAlign w:val="center"/>
          </w:tcPr>
          <w:p w14:paraId="4C6C9D22" w14:textId="5342CFC7" w:rsidR="003700F1" w:rsidRPr="00BF5D14" w:rsidRDefault="003700F1" w:rsidP="00200CCF">
            <w:pPr>
              <w:spacing w:line="276" w:lineRule="auto"/>
              <w:jc w:val="center"/>
              <w:rPr>
                <w:rFonts w:cstheme="minorHAnsi"/>
                <w:sz w:val="20"/>
                <w:szCs w:val="20"/>
              </w:rPr>
            </w:pPr>
            <w:r w:rsidRPr="004B1DBE">
              <w:rPr>
                <w:sz w:val="20"/>
                <w:szCs w:val="20"/>
              </w:rPr>
              <w:t>Via email</w:t>
            </w:r>
          </w:p>
        </w:tc>
        <w:tc>
          <w:tcPr>
            <w:tcW w:w="4394" w:type="dxa"/>
            <w:shd w:val="clear" w:color="auto" w:fill="EAF6F3"/>
            <w:vAlign w:val="center"/>
          </w:tcPr>
          <w:p w14:paraId="7DD4FEA2" w14:textId="00EAEB35" w:rsidR="003700F1" w:rsidRPr="004B1DBE" w:rsidRDefault="003700F1" w:rsidP="00200CCF">
            <w:pPr>
              <w:spacing w:line="276" w:lineRule="auto"/>
              <w:jc w:val="center"/>
              <w:rPr>
                <w:sz w:val="20"/>
                <w:szCs w:val="20"/>
              </w:rPr>
            </w:pPr>
            <w:r>
              <w:rPr>
                <w:sz w:val="20"/>
                <w:szCs w:val="20"/>
              </w:rPr>
              <w:t>Evaluator</w:t>
            </w:r>
          </w:p>
        </w:tc>
      </w:tr>
      <w:tr w:rsidR="003700F1" w:rsidRPr="00665650" w14:paraId="310EA3D9" w14:textId="77777777" w:rsidTr="0016399D">
        <w:trPr>
          <w:jc w:val="center"/>
        </w:trPr>
        <w:tc>
          <w:tcPr>
            <w:tcW w:w="6210" w:type="dxa"/>
            <w:shd w:val="clear" w:color="auto" w:fill="EAF6F3"/>
            <w:vAlign w:val="center"/>
          </w:tcPr>
          <w:p w14:paraId="0EB6FA52" w14:textId="69E26FCC" w:rsidR="003700F1" w:rsidRPr="004B1DBE" w:rsidRDefault="003700F1" w:rsidP="00200CCF">
            <w:pPr>
              <w:spacing w:line="276" w:lineRule="auto"/>
              <w:rPr>
                <w:sz w:val="20"/>
                <w:szCs w:val="20"/>
              </w:rPr>
            </w:pPr>
            <w:r w:rsidRPr="004B1DBE">
              <w:rPr>
                <w:sz w:val="20"/>
                <w:szCs w:val="20"/>
              </w:rPr>
              <w:t xml:space="preserve">Consolidated UNDP and </w:t>
            </w:r>
            <w:r>
              <w:rPr>
                <w:sz w:val="20"/>
                <w:szCs w:val="20"/>
              </w:rPr>
              <w:t>s</w:t>
            </w:r>
            <w:r w:rsidRPr="004B1DBE">
              <w:rPr>
                <w:sz w:val="20"/>
                <w:szCs w:val="20"/>
              </w:rPr>
              <w:t xml:space="preserve">takeholder comments to the </w:t>
            </w:r>
            <w:r>
              <w:rPr>
                <w:sz w:val="20"/>
                <w:szCs w:val="20"/>
              </w:rPr>
              <w:t>d</w:t>
            </w:r>
            <w:r w:rsidRPr="004B1DBE">
              <w:rPr>
                <w:sz w:val="20"/>
                <w:szCs w:val="20"/>
              </w:rPr>
              <w:t xml:space="preserve">raft </w:t>
            </w:r>
            <w:r>
              <w:rPr>
                <w:sz w:val="20"/>
                <w:szCs w:val="20"/>
              </w:rPr>
              <w:t>r</w:t>
            </w:r>
            <w:r w:rsidRPr="004B1DBE">
              <w:rPr>
                <w:sz w:val="20"/>
                <w:szCs w:val="20"/>
              </w:rPr>
              <w:t>eport</w:t>
            </w:r>
          </w:p>
        </w:tc>
        <w:tc>
          <w:tcPr>
            <w:tcW w:w="1865" w:type="dxa"/>
            <w:shd w:val="clear" w:color="auto" w:fill="EAF6F3"/>
            <w:vAlign w:val="center"/>
          </w:tcPr>
          <w:p w14:paraId="1CADD4F6" w14:textId="33AC0036" w:rsidR="003700F1" w:rsidRPr="004B1DBE" w:rsidRDefault="007D4749" w:rsidP="00200CCF">
            <w:pPr>
              <w:spacing w:line="276" w:lineRule="auto"/>
              <w:jc w:val="center"/>
              <w:rPr>
                <w:sz w:val="20"/>
                <w:szCs w:val="20"/>
              </w:rPr>
            </w:pPr>
            <w:r>
              <w:rPr>
                <w:sz w:val="20"/>
                <w:szCs w:val="20"/>
              </w:rPr>
              <w:t>1 day</w:t>
            </w:r>
          </w:p>
        </w:tc>
        <w:tc>
          <w:tcPr>
            <w:tcW w:w="2410" w:type="dxa"/>
            <w:vMerge/>
            <w:shd w:val="clear" w:color="auto" w:fill="EAF6F3"/>
          </w:tcPr>
          <w:p w14:paraId="60F4ECF4" w14:textId="4ECC4967" w:rsidR="003700F1" w:rsidRPr="004B1DBE" w:rsidRDefault="003700F1" w:rsidP="00200CCF">
            <w:pPr>
              <w:spacing w:line="276" w:lineRule="auto"/>
              <w:rPr>
                <w:sz w:val="20"/>
                <w:szCs w:val="20"/>
              </w:rPr>
            </w:pPr>
          </w:p>
        </w:tc>
        <w:tc>
          <w:tcPr>
            <w:tcW w:w="1134" w:type="dxa"/>
            <w:shd w:val="clear" w:color="auto" w:fill="EAF6F3"/>
            <w:vAlign w:val="center"/>
          </w:tcPr>
          <w:p w14:paraId="2F333757" w14:textId="2EA21843" w:rsidR="003700F1" w:rsidRPr="004B1DBE" w:rsidRDefault="003700F1" w:rsidP="00200CCF">
            <w:pPr>
              <w:spacing w:line="276" w:lineRule="auto"/>
              <w:jc w:val="center"/>
              <w:rPr>
                <w:sz w:val="20"/>
                <w:szCs w:val="20"/>
              </w:rPr>
            </w:pPr>
            <w:r w:rsidRPr="002E7FA7">
              <w:rPr>
                <w:sz w:val="20"/>
                <w:szCs w:val="20"/>
              </w:rPr>
              <w:t>Remote</w:t>
            </w:r>
          </w:p>
        </w:tc>
        <w:tc>
          <w:tcPr>
            <w:tcW w:w="4394" w:type="dxa"/>
            <w:shd w:val="clear" w:color="auto" w:fill="EAF6F3"/>
            <w:vAlign w:val="center"/>
          </w:tcPr>
          <w:p w14:paraId="5ADED141" w14:textId="60458BA8" w:rsidR="003700F1" w:rsidRPr="004B1DBE" w:rsidRDefault="003700F1" w:rsidP="00200CCF">
            <w:pPr>
              <w:spacing w:line="276" w:lineRule="auto"/>
              <w:jc w:val="center"/>
              <w:rPr>
                <w:sz w:val="20"/>
                <w:szCs w:val="20"/>
              </w:rPr>
            </w:pPr>
            <w:r w:rsidRPr="004B1DBE">
              <w:rPr>
                <w:sz w:val="20"/>
                <w:szCs w:val="20"/>
              </w:rPr>
              <w:t>Evaluat</w:t>
            </w:r>
            <w:r>
              <w:rPr>
                <w:sz w:val="20"/>
                <w:szCs w:val="20"/>
              </w:rPr>
              <w:t xml:space="preserve">or, Project board, Implementation partner, stakeholder </w:t>
            </w:r>
            <w:r w:rsidRPr="004B1DBE">
              <w:rPr>
                <w:sz w:val="20"/>
                <w:szCs w:val="20"/>
              </w:rPr>
              <w:t xml:space="preserve">and </w:t>
            </w:r>
            <w:r w:rsidRPr="00F56A61">
              <w:rPr>
                <w:sz w:val="20"/>
                <w:szCs w:val="20"/>
              </w:rPr>
              <w:t>UNDP</w:t>
            </w:r>
          </w:p>
        </w:tc>
      </w:tr>
      <w:tr w:rsidR="003700F1" w:rsidRPr="00665650" w14:paraId="03A8DDB5" w14:textId="77777777" w:rsidTr="0016399D">
        <w:trPr>
          <w:jc w:val="center"/>
        </w:trPr>
        <w:tc>
          <w:tcPr>
            <w:tcW w:w="6210" w:type="dxa"/>
            <w:shd w:val="clear" w:color="auto" w:fill="EAF6F3"/>
            <w:vAlign w:val="center"/>
          </w:tcPr>
          <w:p w14:paraId="19B091A1" w14:textId="77777777" w:rsidR="003700F1" w:rsidRPr="004B1DBE" w:rsidRDefault="003700F1" w:rsidP="00200CCF">
            <w:pPr>
              <w:spacing w:line="276" w:lineRule="auto"/>
              <w:rPr>
                <w:sz w:val="20"/>
                <w:szCs w:val="20"/>
              </w:rPr>
            </w:pPr>
            <w:r w:rsidRPr="004B1DBE">
              <w:rPr>
                <w:sz w:val="20"/>
                <w:szCs w:val="20"/>
              </w:rPr>
              <w:t>Debriefing with UNDP</w:t>
            </w:r>
          </w:p>
        </w:tc>
        <w:tc>
          <w:tcPr>
            <w:tcW w:w="1865" w:type="dxa"/>
            <w:shd w:val="clear" w:color="auto" w:fill="EAF6F3"/>
            <w:vAlign w:val="center"/>
          </w:tcPr>
          <w:p w14:paraId="25CF8024" w14:textId="264144D5" w:rsidR="003700F1" w:rsidRPr="004B1DBE" w:rsidRDefault="007D4749" w:rsidP="00200CCF">
            <w:pPr>
              <w:spacing w:line="276" w:lineRule="auto"/>
              <w:jc w:val="center"/>
              <w:rPr>
                <w:sz w:val="20"/>
                <w:szCs w:val="20"/>
              </w:rPr>
            </w:pPr>
            <w:r>
              <w:rPr>
                <w:sz w:val="20"/>
                <w:szCs w:val="20"/>
              </w:rPr>
              <w:t>1</w:t>
            </w:r>
            <w:r w:rsidR="003700F1" w:rsidRPr="004B1DBE">
              <w:rPr>
                <w:sz w:val="20"/>
                <w:szCs w:val="20"/>
              </w:rPr>
              <w:t xml:space="preserve"> day</w:t>
            </w:r>
          </w:p>
        </w:tc>
        <w:tc>
          <w:tcPr>
            <w:tcW w:w="2410" w:type="dxa"/>
            <w:vMerge/>
            <w:shd w:val="clear" w:color="auto" w:fill="EAF6F3"/>
          </w:tcPr>
          <w:p w14:paraId="06399D04" w14:textId="0E28CCD6" w:rsidR="003700F1" w:rsidRPr="004B1DBE" w:rsidRDefault="003700F1" w:rsidP="00200CCF">
            <w:pPr>
              <w:spacing w:line="276" w:lineRule="auto"/>
              <w:rPr>
                <w:sz w:val="20"/>
                <w:szCs w:val="20"/>
              </w:rPr>
            </w:pPr>
          </w:p>
        </w:tc>
        <w:tc>
          <w:tcPr>
            <w:tcW w:w="1134" w:type="dxa"/>
            <w:shd w:val="clear" w:color="auto" w:fill="EAF6F3"/>
            <w:vAlign w:val="center"/>
          </w:tcPr>
          <w:p w14:paraId="6B494631" w14:textId="36D2944F" w:rsidR="003700F1" w:rsidRPr="004B1DBE" w:rsidRDefault="003700F1" w:rsidP="00200CCF">
            <w:pPr>
              <w:spacing w:line="276" w:lineRule="auto"/>
              <w:jc w:val="center"/>
              <w:rPr>
                <w:sz w:val="20"/>
                <w:szCs w:val="20"/>
              </w:rPr>
            </w:pPr>
            <w:r>
              <w:rPr>
                <w:sz w:val="20"/>
                <w:szCs w:val="20"/>
              </w:rPr>
              <w:t>Virtual</w:t>
            </w:r>
          </w:p>
        </w:tc>
        <w:tc>
          <w:tcPr>
            <w:tcW w:w="4394" w:type="dxa"/>
            <w:shd w:val="clear" w:color="auto" w:fill="EAF6F3"/>
            <w:vAlign w:val="center"/>
          </w:tcPr>
          <w:p w14:paraId="7516B84A" w14:textId="2CE35888" w:rsidR="003700F1" w:rsidRPr="004B1DBE" w:rsidRDefault="003700F1" w:rsidP="00200CCF">
            <w:pPr>
              <w:spacing w:line="276" w:lineRule="auto"/>
              <w:jc w:val="center"/>
              <w:rPr>
                <w:sz w:val="20"/>
                <w:szCs w:val="20"/>
              </w:rPr>
            </w:pPr>
            <w:r w:rsidRPr="004B1DBE">
              <w:rPr>
                <w:sz w:val="20"/>
                <w:szCs w:val="20"/>
              </w:rPr>
              <w:t>Evaluat</w:t>
            </w:r>
            <w:r>
              <w:rPr>
                <w:sz w:val="20"/>
                <w:szCs w:val="20"/>
              </w:rPr>
              <w:t xml:space="preserve">or, Project board </w:t>
            </w:r>
            <w:r w:rsidRPr="004B1DBE">
              <w:rPr>
                <w:sz w:val="20"/>
                <w:szCs w:val="20"/>
              </w:rPr>
              <w:t xml:space="preserve">and </w:t>
            </w:r>
            <w:r w:rsidRPr="00F56A61">
              <w:rPr>
                <w:sz w:val="20"/>
                <w:szCs w:val="20"/>
              </w:rPr>
              <w:t>UNDP</w:t>
            </w:r>
          </w:p>
        </w:tc>
      </w:tr>
      <w:tr w:rsidR="003700F1" w:rsidRPr="00665650" w14:paraId="47AFC523" w14:textId="77777777" w:rsidTr="0016399D">
        <w:trPr>
          <w:jc w:val="center"/>
        </w:trPr>
        <w:tc>
          <w:tcPr>
            <w:tcW w:w="6210" w:type="dxa"/>
            <w:shd w:val="clear" w:color="auto" w:fill="EAF6F3"/>
            <w:vAlign w:val="center"/>
          </w:tcPr>
          <w:p w14:paraId="004E0EBF" w14:textId="77777777" w:rsidR="003700F1" w:rsidRPr="004B1DBE" w:rsidRDefault="003700F1" w:rsidP="00200CCF">
            <w:pPr>
              <w:spacing w:line="276" w:lineRule="auto"/>
              <w:rPr>
                <w:sz w:val="20"/>
                <w:szCs w:val="20"/>
              </w:rPr>
            </w:pPr>
            <w:r w:rsidRPr="004B1DBE">
              <w:rPr>
                <w:sz w:val="20"/>
                <w:szCs w:val="20"/>
              </w:rPr>
              <w:t xml:space="preserve">Finalization of the evaluation report incorporating additions and comments provided by project staff and UNDP </w:t>
            </w:r>
            <w:r>
              <w:rPr>
                <w:sz w:val="20"/>
                <w:szCs w:val="20"/>
              </w:rPr>
              <w:t>country office</w:t>
            </w:r>
          </w:p>
        </w:tc>
        <w:tc>
          <w:tcPr>
            <w:tcW w:w="1865" w:type="dxa"/>
            <w:shd w:val="clear" w:color="auto" w:fill="EAF6F3"/>
            <w:vAlign w:val="center"/>
          </w:tcPr>
          <w:p w14:paraId="4D986C62" w14:textId="7484AA36" w:rsidR="003700F1" w:rsidRPr="004B1DBE" w:rsidRDefault="00B462C7" w:rsidP="00200CCF">
            <w:pPr>
              <w:spacing w:line="276" w:lineRule="auto"/>
              <w:jc w:val="center"/>
              <w:rPr>
                <w:sz w:val="20"/>
                <w:szCs w:val="20"/>
              </w:rPr>
            </w:pPr>
            <w:r>
              <w:rPr>
                <w:sz w:val="20"/>
                <w:szCs w:val="20"/>
              </w:rPr>
              <w:t>3</w:t>
            </w:r>
            <w:r w:rsidR="003700F1" w:rsidRPr="004B1DBE">
              <w:rPr>
                <w:sz w:val="20"/>
                <w:szCs w:val="20"/>
              </w:rPr>
              <w:t xml:space="preserve"> days</w:t>
            </w:r>
          </w:p>
        </w:tc>
        <w:tc>
          <w:tcPr>
            <w:tcW w:w="2410" w:type="dxa"/>
            <w:vMerge/>
            <w:shd w:val="clear" w:color="auto" w:fill="EAF6F3"/>
          </w:tcPr>
          <w:p w14:paraId="14BA8AA5" w14:textId="34C31B39" w:rsidR="003700F1" w:rsidRPr="004B1DBE" w:rsidRDefault="003700F1" w:rsidP="00200CCF">
            <w:pPr>
              <w:spacing w:line="276" w:lineRule="auto"/>
              <w:rPr>
                <w:sz w:val="20"/>
                <w:szCs w:val="20"/>
              </w:rPr>
            </w:pPr>
          </w:p>
        </w:tc>
        <w:tc>
          <w:tcPr>
            <w:tcW w:w="1134" w:type="dxa"/>
            <w:shd w:val="clear" w:color="auto" w:fill="EAF6F3"/>
            <w:vAlign w:val="center"/>
          </w:tcPr>
          <w:p w14:paraId="5365909D" w14:textId="5F1A3472" w:rsidR="003700F1" w:rsidRPr="004B1DBE" w:rsidRDefault="003700F1" w:rsidP="00200CCF">
            <w:pPr>
              <w:spacing w:line="276" w:lineRule="auto"/>
              <w:jc w:val="center"/>
              <w:rPr>
                <w:sz w:val="20"/>
                <w:szCs w:val="20"/>
              </w:rPr>
            </w:pPr>
            <w:r w:rsidRPr="002E7FA7">
              <w:rPr>
                <w:sz w:val="20"/>
                <w:szCs w:val="20"/>
              </w:rPr>
              <w:t>Remote</w:t>
            </w:r>
          </w:p>
        </w:tc>
        <w:tc>
          <w:tcPr>
            <w:tcW w:w="4394" w:type="dxa"/>
            <w:shd w:val="clear" w:color="auto" w:fill="EAF6F3"/>
            <w:vAlign w:val="center"/>
          </w:tcPr>
          <w:p w14:paraId="7A69CB78" w14:textId="5B6225A3" w:rsidR="003700F1" w:rsidRPr="004B1DBE" w:rsidRDefault="003700F1" w:rsidP="00200CCF">
            <w:pPr>
              <w:spacing w:line="276" w:lineRule="auto"/>
              <w:jc w:val="center"/>
              <w:rPr>
                <w:sz w:val="20"/>
                <w:szCs w:val="20"/>
              </w:rPr>
            </w:pPr>
            <w:r>
              <w:rPr>
                <w:sz w:val="20"/>
                <w:szCs w:val="20"/>
              </w:rPr>
              <w:t>Evaluator</w:t>
            </w:r>
          </w:p>
        </w:tc>
      </w:tr>
      <w:tr w:rsidR="003700F1" w:rsidRPr="00665650" w14:paraId="79876BAE" w14:textId="77777777" w:rsidTr="0016399D">
        <w:trPr>
          <w:jc w:val="center"/>
        </w:trPr>
        <w:tc>
          <w:tcPr>
            <w:tcW w:w="6210" w:type="dxa"/>
            <w:shd w:val="clear" w:color="auto" w:fill="EAF6F3"/>
            <w:vAlign w:val="center"/>
          </w:tcPr>
          <w:p w14:paraId="3D2AA402" w14:textId="77777777" w:rsidR="003700F1" w:rsidRPr="004B1DBE" w:rsidRDefault="003700F1" w:rsidP="00200CCF">
            <w:pPr>
              <w:spacing w:line="276" w:lineRule="auto"/>
              <w:rPr>
                <w:sz w:val="20"/>
                <w:szCs w:val="20"/>
              </w:rPr>
            </w:pPr>
            <w:r w:rsidRPr="004B1DBE">
              <w:rPr>
                <w:sz w:val="20"/>
                <w:szCs w:val="20"/>
              </w:rPr>
              <w:t xml:space="preserve">Submission of the final evaluation report to UNDP </w:t>
            </w:r>
            <w:r>
              <w:rPr>
                <w:sz w:val="20"/>
                <w:szCs w:val="20"/>
              </w:rPr>
              <w:t>country office</w:t>
            </w:r>
            <w:r w:rsidRPr="004B1DBE">
              <w:rPr>
                <w:sz w:val="20"/>
                <w:szCs w:val="20"/>
              </w:rPr>
              <w:t xml:space="preserve"> (50 pages </w:t>
            </w:r>
            <w:r>
              <w:rPr>
                <w:sz w:val="20"/>
                <w:szCs w:val="20"/>
              </w:rPr>
              <w:t xml:space="preserve">maximum </w:t>
            </w:r>
            <w:r w:rsidRPr="004B1DBE">
              <w:rPr>
                <w:sz w:val="20"/>
                <w:szCs w:val="20"/>
              </w:rPr>
              <w:t xml:space="preserve">excluding </w:t>
            </w:r>
            <w:r>
              <w:rPr>
                <w:sz w:val="20"/>
                <w:szCs w:val="20"/>
              </w:rPr>
              <w:t>e</w:t>
            </w:r>
            <w:r w:rsidRPr="004B1DBE">
              <w:rPr>
                <w:sz w:val="20"/>
                <w:szCs w:val="20"/>
              </w:rPr>
              <w:t xml:space="preserve">xecutive </w:t>
            </w:r>
            <w:r>
              <w:rPr>
                <w:sz w:val="20"/>
                <w:szCs w:val="20"/>
              </w:rPr>
              <w:t>s</w:t>
            </w:r>
            <w:r w:rsidRPr="004B1DBE">
              <w:rPr>
                <w:sz w:val="20"/>
                <w:szCs w:val="20"/>
              </w:rPr>
              <w:t xml:space="preserve">ummary and </w:t>
            </w:r>
            <w:r>
              <w:rPr>
                <w:sz w:val="20"/>
                <w:szCs w:val="20"/>
              </w:rPr>
              <w:t>a</w:t>
            </w:r>
            <w:r w:rsidRPr="004B1DBE">
              <w:rPr>
                <w:sz w:val="20"/>
                <w:szCs w:val="20"/>
              </w:rPr>
              <w:t>nnexes)</w:t>
            </w:r>
          </w:p>
        </w:tc>
        <w:tc>
          <w:tcPr>
            <w:tcW w:w="1865" w:type="dxa"/>
            <w:shd w:val="clear" w:color="auto" w:fill="EAF6F3"/>
            <w:vAlign w:val="center"/>
          </w:tcPr>
          <w:p w14:paraId="27E2C7D4" w14:textId="77777777" w:rsidR="003700F1" w:rsidRPr="004B1DBE" w:rsidRDefault="003700F1" w:rsidP="00200CCF">
            <w:pPr>
              <w:spacing w:line="276" w:lineRule="auto"/>
              <w:jc w:val="center"/>
              <w:rPr>
                <w:sz w:val="20"/>
                <w:szCs w:val="20"/>
              </w:rPr>
            </w:pPr>
            <w:r w:rsidRPr="004B1DBE">
              <w:rPr>
                <w:sz w:val="20"/>
                <w:szCs w:val="20"/>
              </w:rPr>
              <w:t>-</w:t>
            </w:r>
          </w:p>
        </w:tc>
        <w:tc>
          <w:tcPr>
            <w:tcW w:w="2410" w:type="dxa"/>
            <w:vMerge/>
            <w:shd w:val="clear" w:color="auto" w:fill="EAF6F3"/>
          </w:tcPr>
          <w:p w14:paraId="50744C5E" w14:textId="3BF8344C" w:rsidR="003700F1" w:rsidRPr="004B1DBE" w:rsidRDefault="003700F1" w:rsidP="00200CCF">
            <w:pPr>
              <w:spacing w:line="276" w:lineRule="auto"/>
              <w:rPr>
                <w:sz w:val="20"/>
                <w:szCs w:val="20"/>
              </w:rPr>
            </w:pPr>
          </w:p>
        </w:tc>
        <w:tc>
          <w:tcPr>
            <w:tcW w:w="1134" w:type="dxa"/>
            <w:shd w:val="clear" w:color="auto" w:fill="EAF6F3"/>
            <w:vAlign w:val="center"/>
          </w:tcPr>
          <w:p w14:paraId="18A29C53" w14:textId="6019A118" w:rsidR="003700F1" w:rsidRPr="004B1DBE" w:rsidRDefault="003700F1" w:rsidP="00200CCF">
            <w:pPr>
              <w:spacing w:line="276" w:lineRule="auto"/>
              <w:jc w:val="center"/>
              <w:rPr>
                <w:sz w:val="20"/>
                <w:szCs w:val="20"/>
              </w:rPr>
            </w:pPr>
            <w:r w:rsidRPr="004B1DBE">
              <w:rPr>
                <w:sz w:val="20"/>
                <w:szCs w:val="20"/>
              </w:rPr>
              <w:t>Via email</w:t>
            </w:r>
          </w:p>
        </w:tc>
        <w:tc>
          <w:tcPr>
            <w:tcW w:w="4394" w:type="dxa"/>
            <w:shd w:val="clear" w:color="auto" w:fill="EAF6F3"/>
            <w:vAlign w:val="center"/>
          </w:tcPr>
          <w:p w14:paraId="3153DE64" w14:textId="5304C5EB" w:rsidR="003700F1" w:rsidRPr="004B1DBE" w:rsidRDefault="003700F1" w:rsidP="00200CCF">
            <w:pPr>
              <w:spacing w:line="276" w:lineRule="auto"/>
              <w:jc w:val="center"/>
              <w:rPr>
                <w:sz w:val="20"/>
                <w:szCs w:val="20"/>
              </w:rPr>
            </w:pPr>
            <w:r>
              <w:rPr>
                <w:sz w:val="20"/>
                <w:szCs w:val="20"/>
              </w:rPr>
              <w:t>Evaluator</w:t>
            </w:r>
          </w:p>
        </w:tc>
      </w:tr>
      <w:tr w:rsidR="003700F1" w:rsidRPr="00665650" w14:paraId="3DB4BFBC" w14:textId="77777777" w:rsidTr="0016399D">
        <w:trPr>
          <w:jc w:val="center"/>
        </w:trPr>
        <w:tc>
          <w:tcPr>
            <w:tcW w:w="6210" w:type="dxa"/>
            <w:shd w:val="clear" w:color="auto" w:fill="EAF6F3"/>
            <w:vAlign w:val="center"/>
          </w:tcPr>
          <w:p w14:paraId="5B781D5A" w14:textId="11D8D2B6" w:rsidR="003700F1" w:rsidRPr="005B43E0" w:rsidRDefault="003700F1" w:rsidP="00200CCF">
            <w:pPr>
              <w:spacing w:line="276" w:lineRule="auto"/>
              <w:rPr>
                <w:sz w:val="20"/>
                <w:szCs w:val="20"/>
                <w:lang w:val="en-US"/>
              </w:rPr>
            </w:pPr>
            <w:r w:rsidRPr="005B43E0">
              <w:rPr>
                <w:sz w:val="20"/>
                <w:szCs w:val="20"/>
                <w:lang w:val="en-US"/>
              </w:rPr>
              <w:t>Presentation of report and findings to project Board Members</w:t>
            </w:r>
          </w:p>
        </w:tc>
        <w:tc>
          <w:tcPr>
            <w:tcW w:w="1865" w:type="dxa"/>
            <w:shd w:val="clear" w:color="auto" w:fill="EAF6F3"/>
            <w:vAlign w:val="center"/>
          </w:tcPr>
          <w:p w14:paraId="2A0AF7BD" w14:textId="00E323E1" w:rsidR="003700F1" w:rsidRPr="004B1DBE" w:rsidRDefault="003700F1" w:rsidP="00200CCF">
            <w:pPr>
              <w:spacing w:line="276" w:lineRule="auto"/>
              <w:jc w:val="center"/>
              <w:rPr>
                <w:sz w:val="20"/>
                <w:szCs w:val="20"/>
              </w:rPr>
            </w:pPr>
            <w:r>
              <w:rPr>
                <w:sz w:val="20"/>
                <w:szCs w:val="20"/>
              </w:rPr>
              <w:t xml:space="preserve">0.5 </w:t>
            </w:r>
          </w:p>
        </w:tc>
        <w:tc>
          <w:tcPr>
            <w:tcW w:w="2410" w:type="dxa"/>
            <w:vMerge/>
            <w:shd w:val="clear" w:color="auto" w:fill="EAF6F3"/>
          </w:tcPr>
          <w:p w14:paraId="01CED2AC" w14:textId="77777777" w:rsidR="003700F1" w:rsidRPr="004B1DBE" w:rsidRDefault="003700F1" w:rsidP="00200CCF">
            <w:pPr>
              <w:spacing w:line="276" w:lineRule="auto"/>
              <w:rPr>
                <w:sz w:val="20"/>
                <w:szCs w:val="20"/>
              </w:rPr>
            </w:pPr>
          </w:p>
        </w:tc>
        <w:tc>
          <w:tcPr>
            <w:tcW w:w="1134" w:type="dxa"/>
            <w:shd w:val="clear" w:color="auto" w:fill="EAF6F3"/>
            <w:vAlign w:val="center"/>
          </w:tcPr>
          <w:p w14:paraId="7674CF1F" w14:textId="3FDDB0C0" w:rsidR="003700F1" w:rsidRPr="004B1DBE" w:rsidRDefault="003700F1" w:rsidP="00200CCF">
            <w:pPr>
              <w:spacing w:line="276" w:lineRule="auto"/>
              <w:jc w:val="center"/>
              <w:rPr>
                <w:sz w:val="20"/>
                <w:szCs w:val="20"/>
              </w:rPr>
            </w:pPr>
            <w:r>
              <w:rPr>
                <w:sz w:val="20"/>
                <w:szCs w:val="20"/>
              </w:rPr>
              <w:t>Virtual</w:t>
            </w:r>
          </w:p>
        </w:tc>
        <w:tc>
          <w:tcPr>
            <w:tcW w:w="4394" w:type="dxa"/>
            <w:shd w:val="clear" w:color="auto" w:fill="EAF6F3"/>
            <w:vAlign w:val="center"/>
          </w:tcPr>
          <w:p w14:paraId="7A3AD2C5" w14:textId="5D733E56" w:rsidR="003700F1" w:rsidRPr="004B1DBE" w:rsidRDefault="003700F1" w:rsidP="00200CCF">
            <w:pPr>
              <w:spacing w:line="276" w:lineRule="auto"/>
              <w:jc w:val="center"/>
              <w:rPr>
                <w:sz w:val="20"/>
                <w:szCs w:val="20"/>
              </w:rPr>
            </w:pPr>
            <w:r w:rsidRPr="004B1DBE">
              <w:rPr>
                <w:sz w:val="20"/>
                <w:szCs w:val="20"/>
              </w:rPr>
              <w:t>Evaluat</w:t>
            </w:r>
            <w:r>
              <w:rPr>
                <w:sz w:val="20"/>
                <w:szCs w:val="20"/>
              </w:rPr>
              <w:t xml:space="preserve">or, Project board </w:t>
            </w:r>
            <w:r w:rsidRPr="004B1DBE">
              <w:rPr>
                <w:sz w:val="20"/>
                <w:szCs w:val="20"/>
              </w:rPr>
              <w:t xml:space="preserve">and </w:t>
            </w:r>
            <w:r w:rsidRPr="00F56A61">
              <w:rPr>
                <w:sz w:val="20"/>
                <w:szCs w:val="20"/>
              </w:rPr>
              <w:t>UNDP</w:t>
            </w:r>
          </w:p>
        </w:tc>
      </w:tr>
      <w:tr w:rsidR="003700F1" w:rsidRPr="00665650" w14:paraId="0F31A178" w14:textId="77777777" w:rsidTr="0016399D">
        <w:trPr>
          <w:jc w:val="center"/>
        </w:trPr>
        <w:tc>
          <w:tcPr>
            <w:tcW w:w="6210" w:type="dxa"/>
            <w:shd w:val="clear" w:color="auto" w:fill="EAF6F3"/>
            <w:vAlign w:val="center"/>
          </w:tcPr>
          <w:p w14:paraId="7E490560" w14:textId="2FEC1653" w:rsidR="003700F1" w:rsidRPr="005B43E0" w:rsidRDefault="003700F1" w:rsidP="00200CCF">
            <w:pPr>
              <w:spacing w:line="276" w:lineRule="auto"/>
              <w:rPr>
                <w:sz w:val="20"/>
                <w:szCs w:val="20"/>
                <w:lang w:val="en-US"/>
              </w:rPr>
            </w:pPr>
            <w:r w:rsidRPr="005B43E0">
              <w:rPr>
                <w:sz w:val="20"/>
                <w:szCs w:val="20"/>
                <w:lang w:val="en-US"/>
              </w:rPr>
              <w:t xml:space="preserve">Evaluation brief for knowledge sharing and supporting </w:t>
            </w:r>
            <w:proofErr w:type="spellStart"/>
            <w:r w:rsidRPr="005B43E0">
              <w:rPr>
                <w:sz w:val="20"/>
                <w:szCs w:val="20"/>
                <w:lang w:val="en-US"/>
              </w:rPr>
              <w:t>programme</w:t>
            </w:r>
            <w:proofErr w:type="spellEnd"/>
          </w:p>
        </w:tc>
        <w:tc>
          <w:tcPr>
            <w:tcW w:w="1865" w:type="dxa"/>
            <w:shd w:val="clear" w:color="auto" w:fill="EAF6F3"/>
            <w:vAlign w:val="center"/>
          </w:tcPr>
          <w:p w14:paraId="52603B6B" w14:textId="0B2B32BB" w:rsidR="003700F1" w:rsidRPr="004B1DBE" w:rsidRDefault="003700F1" w:rsidP="00200CCF">
            <w:pPr>
              <w:spacing w:line="276" w:lineRule="auto"/>
              <w:jc w:val="center"/>
              <w:rPr>
                <w:sz w:val="20"/>
                <w:szCs w:val="20"/>
              </w:rPr>
            </w:pPr>
            <w:r>
              <w:rPr>
                <w:sz w:val="20"/>
                <w:szCs w:val="20"/>
              </w:rPr>
              <w:t>0.5</w:t>
            </w:r>
          </w:p>
        </w:tc>
        <w:tc>
          <w:tcPr>
            <w:tcW w:w="2410" w:type="dxa"/>
            <w:vMerge/>
            <w:shd w:val="clear" w:color="auto" w:fill="EAF6F3"/>
          </w:tcPr>
          <w:p w14:paraId="50D46856" w14:textId="77777777" w:rsidR="003700F1" w:rsidRPr="004B1DBE" w:rsidRDefault="003700F1" w:rsidP="00200CCF">
            <w:pPr>
              <w:spacing w:line="276" w:lineRule="auto"/>
              <w:rPr>
                <w:sz w:val="20"/>
                <w:szCs w:val="20"/>
              </w:rPr>
            </w:pPr>
          </w:p>
        </w:tc>
        <w:tc>
          <w:tcPr>
            <w:tcW w:w="1134" w:type="dxa"/>
            <w:shd w:val="clear" w:color="auto" w:fill="EAF6F3"/>
            <w:vAlign w:val="center"/>
          </w:tcPr>
          <w:p w14:paraId="7FB39DBB" w14:textId="254CF762" w:rsidR="003700F1" w:rsidRPr="004B1DBE" w:rsidRDefault="003700F1" w:rsidP="00200CCF">
            <w:pPr>
              <w:spacing w:line="276" w:lineRule="auto"/>
              <w:jc w:val="center"/>
              <w:rPr>
                <w:sz w:val="20"/>
                <w:szCs w:val="20"/>
              </w:rPr>
            </w:pPr>
            <w:r>
              <w:rPr>
                <w:sz w:val="20"/>
                <w:szCs w:val="20"/>
              </w:rPr>
              <w:t>Virtual</w:t>
            </w:r>
          </w:p>
        </w:tc>
        <w:tc>
          <w:tcPr>
            <w:tcW w:w="4394" w:type="dxa"/>
            <w:shd w:val="clear" w:color="auto" w:fill="EAF6F3"/>
            <w:vAlign w:val="center"/>
          </w:tcPr>
          <w:p w14:paraId="28B6FDC1" w14:textId="06AB0F14" w:rsidR="003700F1" w:rsidRPr="004B1DBE" w:rsidRDefault="003700F1" w:rsidP="00200CCF">
            <w:pPr>
              <w:spacing w:line="276" w:lineRule="auto"/>
              <w:jc w:val="center"/>
              <w:rPr>
                <w:sz w:val="20"/>
                <w:szCs w:val="20"/>
              </w:rPr>
            </w:pPr>
            <w:r w:rsidRPr="004B1DBE">
              <w:rPr>
                <w:sz w:val="20"/>
                <w:szCs w:val="20"/>
              </w:rPr>
              <w:t>Evaluat</w:t>
            </w:r>
            <w:r>
              <w:rPr>
                <w:sz w:val="20"/>
                <w:szCs w:val="20"/>
              </w:rPr>
              <w:t xml:space="preserve">or </w:t>
            </w:r>
            <w:r w:rsidRPr="004B1DBE">
              <w:rPr>
                <w:sz w:val="20"/>
                <w:szCs w:val="20"/>
              </w:rPr>
              <w:t xml:space="preserve">and </w:t>
            </w:r>
            <w:r w:rsidRPr="00F56A61">
              <w:rPr>
                <w:sz w:val="20"/>
                <w:szCs w:val="20"/>
              </w:rPr>
              <w:t>UNDP</w:t>
            </w:r>
          </w:p>
        </w:tc>
      </w:tr>
      <w:tr w:rsidR="00200CCF" w:rsidRPr="00665650" w14:paraId="094178FD" w14:textId="77777777" w:rsidTr="0016399D">
        <w:trPr>
          <w:jc w:val="center"/>
        </w:trPr>
        <w:tc>
          <w:tcPr>
            <w:tcW w:w="6210" w:type="dxa"/>
            <w:shd w:val="clear" w:color="auto" w:fill="185262"/>
          </w:tcPr>
          <w:p w14:paraId="5B3AEBBE" w14:textId="77777777" w:rsidR="00200CCF" w:rsidRPr="00CF1AA6" w:rsidRDefault="00200CCF" w:rsidP="00200CCF">
            <w:pPr>
              <w:spacing w:line="276" w:lineRule="auto"/>
              <w:rPr>
                <w:b/>
                <w:bCs/>
                <w:color w:val="FFFFFF" w:themeColor="background1"/>
                <w:sz w:val="20"/>
                <w:szCs w:val="20"/>
              </w:rPr>
            </w:pPr>
            <w:r w:rsidRPr="00CF1AA6">
              <w:rPr>
                <w:b/>
                <w:bCs/>
                <w:color w:val="FFFFFF" w:themeColor="background1"/>
                <w:sz w:val="20"/>
                <w:szCs w:val="20"/>
              </w:rPr>
              <w:t>Estimated total days for the evaluation</w:t>
            </w:r>
          </w:p>
        </w:tc>
        <w:tc>
          <w:tcPr>
            <w:tcW w:w="1865" w:type="dxa"/>
            <w:shd w:val="clear" w:color="auto" w:fill="185262"/>
          </w:tcPr>
          <w:p w14:paraId="7E72C9D6" w14:textId="78CD0E72" w:rsidR="00200CCF" w:rsidRPr="00CF1AA6" w:rsidRDefault="00B462C7" w:rsidP="00200CCF">
            <w:pPr>
              <w:spacing w:line="276" w:lineRule="auto"/>
              <w:jc w:val="center"/>
              <w:rPr>
                <w:b/>
                <w:bCs/>
                <w:color w:val="FFFFFF" w:themeColor="background1"/>
                <w:sz w:val="20"/>
                <w:szCs w:val="20"/>
              </w:rPr>
            </w:pPr>
            <w:r>
              <w:rPr>
                <w:b/>
                <w:bCs/>
                <w:color w:val="FFFFFF" w:themeColor="background1"/>
                <w:sz w:val="20"/>
                <w:szCs w:val="20"/>
              </w:rPr>
              <w:t>21</w:t>
            </w:r>
          </w:p>
        </w:tc>
        <w:tc>
          <w:tcPr>
            <w:tcW w:w="2410" w:type="dxa"/>
            <w:shd w:val="clear" w:color="auto" w:fill="185262"/>
          </w:tcPr>
          <w:p w14:paraId="14B61393" w14:textId="77777777" w:rsidR="00200CCF" w:rsidRPr="00CF1AA6" w:rsidRDefault="00200CCF" w:rsidP="00200CCF">
            <w:pPr>
              <w:spacing w:line="276" w:lineRule="auto"/>
              <w:rPr>
                <w:rFonts w:cstheme="minorHAnsi"/>
                <w:b/>
                <w:color w:val="FFFFFF" w:themeColor="background1"/>
                <w:sz w:val="20"/>
                <w:szCs w:val="20"/>
              </w:rPr>
            </w:pPr>
          </w:p>
        </w:tc>
        <w:tc>
          <w:tcPr>
            <w:tcW w:w="1134" w:type="dxa"/>
            <w:shd w:val="clear" w:color="auto" w:fill="185262"/>
          </w:tcPr>
          <w:p w14:paraId="2819B98F" w14:textId="77777777" w:rsidR="00200CCF" w:rsidRPr="00CF1AA6" w:rsidRDefault="00200CCF" w:rsidP="00200CCF">
            <w:pPr>
              <w:spacing w:line="276" w:lineRule="auto"/>
              <w:rPr>
                <w:rFonts w:cstheme="minorHAnsi"/>
                <w:b/>
                <w:color w:val="FFFFFF" w:themeColor="background1"/>
                <w:sz w:val="20"/>
                <w:szCs w:val="20"/>
              </w:rPr>
            </w:pPr>
          </w:p>
        </w:tc>
        <w:tc>
          <w:tcPr>
            <w:tcW w:w="4394" w:type="dxa"/>
            <w:shd w:val="clear" w:color="auto" w:fill="185262"/>
          </w:tcPr>
          <w:p w14:paraId="7DF05D8A" w14:textId="77777777" w:rsidR="00200CCF" w:rsidRPr="00CF1AA6" w:rsidRDefault="00200CCF" w:rsidP="00200CCF">
            <w:pPr>
              <w:spacing w:line="276" w:lineRule="auto"/>
              <w:rPr>
                <w:rFonts w:cstheme="minorHAnsi"/>
                <w:b/>
                <w:color w:val="FFFFFF" w:themeColor="background1"/>
                <w:sz w:val="20"/>
                <w:szCs w:val="20"/>
              </w:rPr>
            </w:pPr>
          </w:p>
        </w:tc>
      </w:tr>
    </w:tbl>
    <w:p w14:paraId="208FB6DD" w14:textId="77777777" w:rsidR="00491DF8" w:rsidRDefault="00491DF8" w:rsidP="00FF2984">
      <w:pPr>
        <w:spacing w:after="0" w:line="276" w:lineRule="auto"/>
        <w:jc w:val="both"/>
        <w:sectPr w:rsidR="00491DF8" w:rsidSect="00AF7F4D">
          <w:pgSz w:w="16838" w:h="11906" w:orient="landscape"/>
          <w:pgMar w:top="180" w:right="1440" w:bottom="1080" w:left="1440" w:header="450" w:footer="720" w:gutter="0"/>
          <w:cols w:space="720"/>
          <w:titlePg/>
          <w:docGrid w:linePitch="360"/>
        </w:sectPr>
      </w:pPr>
    </w:p>
    <w:p w14:paraId="2F901DED" w14:textId="161294F3" w:rsidR="00491DF8" w:rsidRPr="00E336EC" w:rsidRDefault="00E336EC" w:rsidP="00E336EC">
      <w:pPr>
        <w:pStyle w:val="ListParagraph"/>
        <w:numPr>
          <w:ilvl w:val="0"/>
          <w:numId w:val="4"/>
        </w:numPr>
        <w:spacing w:before="320" w:after="240" w:line="276" w:lineRule="auto"/>
        <w:ind w:left="357" w:hanging="357"/>
        <w:contextualSpacing w:val="0"/>
        <w:jc w:val="both"/>
        <w:rPr>
          <w:b/>
          <w:bCs/>
          <w:color w:val="002060"/>
          <w:u w:val="single"/>
        </w:rPr>
      </w:pPr>
      <w:r w:rsidRPr="00E336EC">
        <w:rPr>
          <w:b/>
          <w:bCs/>
          <w:color w:val="002060"/>
          <w:u w:val="single"/>
        </w:rPr>
        <w:lastRenderedPageBreak/>
        <w:t>APPLICATION SUBMISSION PROCESS AND CRITERIA FOR SELECTION</w:t>
      </w:r>
    </w:p>
    <w:p w14:paraId="066321EE" w14:textId="4354A1AF" w:rsidR="00491DF8" w:rsidRPr="00BF5D14" w:rsidRDefault="00993652" w:rsidP="00993652">
      <w:pPr>
        <w:spacing w:after="0" w:line="276" w:lineRule="auto"/>
        <w:ind w:firstLine="360"/>
        <w:jc w:val="both"/>
      </w:pPr>
      <w:r w:rsidRPr="00993652">
        <w:t>As per UNDP’s HR and procurement rules and regulations.</w:t>
      </w:r>
    </w:p>
    <w:p w14:paraId="7A60EAC3" w14:textId="43D8A6E0" w:rsidR="00491DF8" w:rsidRPr="00E336EC" w:rsidRDefault="00E336EC" w:rsidP="00E336EC">
      <w:pPr>
        <w:pStyle w:val="ListParagraph"/>
        <w:numPr>
          <w:ilvl w:val="0"/>
          <w:numId w:val="4"/>
        </w:numPr>
        <w:spacing w:before="320" w:after="240" w:line="276" w:lineRule="auto"/>
        <w:ind w:left="357" w:hanging="357"/>
        <w:contextualSpacing w:val="0"/>
        <w:jc w:val="both"/>
        <w:rPr>
          <w:b/>
          <w:bCs/>
          <w:color w:val="002060"/>
          <w:u w:val="single"/>
        </w:rPr>
      </w:pPr>
      <w:r w:rsidRPr="00E336EC">
        <w:rPr>
          <w:b/>
          <w:bCs/>
          <w:color w:val="002060"/>
          <w:u w:val="single"/>
        </w:rPr>
        <w:t xml:space="preserve">TOR ANNEXES </w:t>
      </w:r>
    </w:p>
    <w:p w14:paraId="6B704C0B" w14:textId="77777777" w:rsidR="00CE4B63" w:rsidRPr="00CE4B63" w:rsidRDefault="00491DF8" w:rsidP="00EE7DA5">
      <w:pPr>
        <w:pStyle w:val="ListParagraph"/>
        <w:numPr>
          <w:ilvl w:val="1"/>
          <w:numId w:val="42"/>
        </w:numPr>
        <w:spacing w:before="240" w:after="240" w:line="276" w:lineRule="auto"/>
        <w:ind w:left="709" w:hanging="709"/>
        <w:contextualSpacing w:val="0"/>
        <w:jc w:val="both"/>
      </w:pPr>
      <w:bookmarkStart w:id="9" w:name="_Toc226452523"/>
      <w:r w:rsidRPr="004B1DBE">
        <w:rPr>
          <w:b/>
          <w:bCs/>
        </w:rPr>
        <w:t>Key stakeholders and partners</w:t>
      </w:r>
      <w:r w:rsidR="00CE4B63">
        <w:rPr>
          <w:b/>
          <w:bCs/>
        </w:rPr>
        <w:t>:</w:t>
      </w:r>
    </w:p>
    <w:p w14:paraId="1CC980EE" w14:textId="5401FDBE" w:rsidR="00491DF8" w:rsidRPr="00542266" w:rsidRDefault="00491DF8" w:rsidP="00CE4B63">
      <w:pPr>
        <w:pStyle w:val="ListParagraph"/>
        <w:spacing w:before="240" w:after="240" w:line="276" w:lineRule="auto"/>
        <w:ind w:left="709"/>
        <w:contextualSpacing w:val="0"/>
        <w:jc w:val="both"/>
      </w:pPr>
      <w:r w:rsidRPr="004B1DBE">
        <w:t>A list of key stakeholders and other individuals who should be consulted</w:t>
      </w:r>
      <w:r w:rsidR="00F30AC5">
        <w:t>/ interviewed</w:t>
      </w:r>
      <w:r w:rsidRPr="004B1DBE">
        <w:t>, together with an indication of their affiliation and relevance for the evaluation and their contact information</w:t>
      </w:r>
      <w:bookmarkEnd w:id="9"/>
      <w:r w:rsidR="00F30AC5">
        <w:t xml:space="preserve"> will be shared to the consultant prior to inception report</w:t>
      </w:r>
      <w:r w:rsidR="000F56B7">
        <w:t xml:space="preserve"> preparation.</w:t>
      </w:r>
    </w:p>
    <w:p w14:paraId="4E0ABD46" w14:textId="77777777" w:rsidR="00CE4B63" w:rsidRPr="00CE4B63" w:rsidRDefault="00491DF8" w:rsidP="00EE7DA5">
      <w:pPr>
        <w:pStyle w:val="ListParagraph"/>
        <w:numPr>
          <w:ilvl w:val="1"/>
          <w:numId w:val="42"/>
        </w:numPr>
        <w:spacing w:before="240" w:after="240" w:line="276" w:lineRule="auto"/>
        <w:ind w:left="709" w:hanging="709"/>
        <w:contextualSpacing w:val="0"/>
        <w:jc w:val="both"/>
      </w:pPr>
      <w:bookmarkStart w:id="10" w:name="_Toc226452524"/>
      <w:r w:rsidRPr="00C458BF">
        <w:rPr>
          <w:b/>
          <w:bCs/>
        </w:rPr>
        <w:t>Documents to be consulted</w:t>
      </w:r>
      <w:r w:rsidR="00CE4B63">
        <w:rPr>
          <w:b/>
          <w:bCs/>
        </w:rPr>
        <w:t>:</w:t>
      </w:r>
    </w:p>
    <w:p w14:paraId="556DB7AA" w14:textId="596732BD" w:rsidR="00491DF8" w:rsidRPr="00542266" w:rsidRDefault="00491DF8" w:rsidP="0016220A">
      <w:pPr>
        <w:pStyle w:val="ListParagraph"/>
        <w:spacing w:before="240" w:after="240" w:line="276" w:lineRule="auto"/>
        <w:ind w:left="709"/>
        <w:contextualSpacing w:val="0"/>
        <w:jc w:val="both"/>
      </w:pPr>
      <w:r w:rsidRPr="004B1DBE">
        <w:t>A list of important documents and web</w:t>
      </w:r>
      <w:r>
        <w:t xml:space="preserve"> pages</w:t>
      </w:r>
      <w:r w:rsidRPr="004B1DBE">
        <w:t xml:space="preserve"> that the evaluators should read at the outset of the evaluation and before finalizing the evaluation design and inception report. </w:t>
      </w:r>
      <w:bookmarkEnd w:id="10"/>
    </w:p>
    <w:p w14:paraId="4A082A92" w14:textId="2693FBFA" w:rsidR="0016220A" w:rsidRDefault="0016220A" w:rsidP="000A68AA">
      <w:pPr>
        <w:numPr>
          <w:ilvl w:val="1"/>
          <w:numId w:val="9"/>
        </w:numPr>
        <w:spacing w:before="60" w:after="60" w:line="276" w:lineRule="auto"/>
        <w:ind w:left="1491" w:hanging="357"/>
        <w:jc w:val="both"/>
        <w:rPr>
          <w:highlight w:val="yellow"/>
        </w:rPr>
      </w:pPr>
      <w:r w:rsidRPr="00DD213E">
        <w:rPr>
          <w:highlight w:val="yellow"/>
        </w:rPr>
        <w:t>Project Documents (PD).</w:t>
      </w:r>
    </w:p>
    <w:p w14:paraId="16365BB2" w14:textId="7AEB8C5B" w:rsidR="00C5719B" w:rsidRPr="00DD213E" w:rsidRDefault="00C5719B" w:rsidP="000A68AA">
      <w:pPr>
        <w:numPr>
          <w:ilvl w:val="1"/>
          <w:numId w:val="9"/>
        </w:numPr>
        <w:spacing w:before="60" w:after="60" w:line="276" w:lineRule="auto"/>
        <w:ind w:left="1491" w:hanging="357"/>
        <w:jc w:val="both"/>
        <w:rPr>
          <w:highlight w:val="yellow"/>
        </w:rPr>
      </w:pPr>
      <w:r>
        <w:rPr>
          <w:highlight w:val="yellow"/>
        </w:rPr>
        <w:t>Cost sharing agreement</w:t>
      </w:r>
      <w:r w:rsidR="00FE0D97">
        <w:rPr>
          <w:highlight w:val="yellow"/>
        </w:rPr>
        <w:t>s</w:t>
      </w:r>
      <w:r>
        <w:rPr>
          <w:highlight w:val="yellow"/>
        </w:rPr>
        <w:t>.</w:t>
      </w:r>
    </w:p>
    <w:p w14:paraId="1D36DD59" w14:textId="139F518D" w:rsidR="00491DF8" w:rsidRDefault="007B1728" w:rsidP="000A68AA">
      <w:pPr>
        <w:numPr>
          <w:ilvl w:val="1"/>
          <w:numId w:val="9"/>
        </w:numPr>
        <w:spacing w:before="60" w:after="60" w:line="276" w:lineRule="auto"/>
        <w:ind w:left="1491" w:hanging="357"/>
        <w:jc w:val="both"/>
        <w:rPr>
          <w:highlight w:val="yellow"/>
        </w:rPr>
      </w:pPr>
      <w:r w:rsidRPr="00DD213E">
        <w:rPr>
          <w:highlight w:val="yellow"/>
        </w:rPr>
        <w:t>A</w:t>
      </w:r>
      <w:r w:rsidR="002D2260" w:rsidRPr="00DD213E">
        <w:rPr>
          <w:highlight w:val="yellow"/>
        </w:rPr>
        <w:t xml:space="preserve">udit </w:t>
      </w:r>
      <w:r w:rsidR="00C5719B">
        <w:rPr>
          <w:highlight w:val="yellow"/>
        </w:rPr>
        <w:t>reports</w:t>
      </w:r>
      <w:r w:rsidR="00BC47A1">
        <w:rPr>
          <w:highlight w:val="yellow"/>
        </w:rPr>
        <w:t>.</w:t>
      </w:r>
    </w:p>
    <w:p w14:paraId="62084E82" w14:textId="41C50D90" w:rsidR="0070384F" w:rsidRPr="00DD213E" w:rsidRDefault="0070384F" w:rsidP="000A68AA">
      <w:pPr>
        <w:numPr>
          <w:ilvl w:val="1"/>
          <w:numId w:val="9"/>
        </w:numPr>
        <w:spacing w:before="60" w:after="60" w:line="276" w:lineRule="auto"/>
        <w:ind w:left="1491" w:hanging="357"/>
        <w:jc w:val="both"/>
        <w:rPr>
          <w:highlight w:val="yellow"/>
        </w:rPr>
      </w:pPr>
      <w:r>
        <w:rPr>
          <w:highlight w:val="yellow"/>
        </w:rPr>
        <w:t xml:space="preserve">Quarterly reports. </w:t>
      </w:r>
    </w:p>
    <w:p w14:paraId="6FEA12AE" w14:textId="597985BC" w:rsidR="002D2260" w:rsidRPr="00DD213E" w:rsidRDefault="005968A8" w:rsidP="002D2260">
      <w:pPr>
        <w:numPr>
          <w:ilvl w:val="1"/>
          <w:numId w:val="9"/>
        </w:numPr>
        <w:spacing w:before="60" w:after="60" w:line="276" w:lineRule="auto"/>
        <w:ind w:left="1491" w:hanging="357"/>
        <w:jc w:val="both"/>
        <w:rPr>
          <w:highlight w:val="yellow"/>
        </w:rPr>
      </w:pPr>
      <w:r w:rsidRPr="00DD213E">
        <w:rPr>
          <w:highlight w:val="yellow"/>
        </w:rPr>
        <w:t>Any other</w:t>
      </w:r>
      <w:r w:rsidR="00835DDA" w:rsidRPr="00DD213E">
        <w:rPr>
          <w:highlight w:val="yellow"/>
        </w:rPr>
        <w:t xml:space="preserve"> </w:t>
      </w:r>
      <w:r w:rsidR="003F21E7">
        <w:rPr>
          <w:highlight w:val="yellow"/>
        </w:rPr>
        <w:t xml:space="preserve">relevant </w:t>
      </w:r>
      <w:r w:rsidR="00835DDA" w:rsidRPr="00DD213E">
        <w:rPr>
          <w:highlight w:val="yellow"/>
        </w:rPr>
        <w:t xml:space="preserve">documents to support the Project </w:t>
      </w:r>
      <w:r w:rsidRPr="00DD213E">
        <w:rPr>
          <w:highlight w:val="yellow"/>
        </w:rPr>
        <w:t>evaluation</w:t>
      </w:r>
      <w:r w:rsidR="002D2260" w:rsidRPr="00DD213E">
        <w:rPr>
          <w:highlight w:val="yellow"/>
        </w:rPr>
        <w:t>.</w:t>
      </w:r>
    </w:p>
    <w:bookmarkStart w:id="11" w:name="_Toc226452526"/>
    <w:p w14:paraId="341302CA" w14:textId="3AE08D0A" w:rsidR="000A68AA" w:rsidRPr="00EE7DA5" w:rsidRDefault="000A68AA" w:rsidP="000A68AA">
      <w:pPr>
        <w:pStyle w:val="ListParagraph"/>
        <w:numPr>
          <w:ilvl w:val="1"/>
          <w:numId w:val="9"/>
        </w:numPr>
        <w:autoSpaceDE w:val="0"/>
        <w:autoSpaceDN w:val="0"/>
        <w:adjustRightInd w:val="0"/>
        <w:spacing w:before="60" w:after="60" w:line="240" w:lineRule="auto"/>
        <w:ind w:left="1491" w:hanging="357"/>
        <w:contextualSpacing w:val="0"/>
        <w:jc w:val="both"/>
        <w:rPr>
          <w:rFonts w:ascii="Calibri" w:hAnsi="Calibri" w:cs="Calibri"/>
          <w:color w:val="000000"/>
          <w:lang w:val="en-US"/>
        </w:rPr>
      </w:pPr>
      <w:r>
        <w:fldChar w:fldCharType="begin"/>
      </w:r>
      <w:r>
        <w:instrText xml:space="preserve"> HYPERLINK "http://web.undp.org/evaluation/guideline/documents/Template/section-4/Sec%204%20Audit%20trail%20form%20template.docx" </w:instrText>
      </w:r>
      <w:r>
        <w:fldChar w:fldCharType="separate"/>
      </w:r>
      <w:r w:rsidRPr="00EE7DA5">
        <w:rPr>
          <w:rStyle w:val="Hyperlink"/>
          <w:rFonts w:ascii="Calibri" w:hAnsi="Calibri" w:cs="Calibri"/>
          <w:lang w:val="en-US"/>
        </w:rPr>
        <w:t>UNDP Evaluation Guidelines and other useful Guidance Documents</w:t>
      </w:r>
      <w:r>
        <w:rPr>
          <w:rStyle w:val="Hyperlink"/>
          <w:rFonts w:ascii="Calibri" w:hAnsi="Calibri" w:cs="Calibri"/>
          <w:lang w:val="en-US"/>
        </w:rPr>
        <w:fldChar w:fldCharType="end"/>
      </w:r>
      <w:r w:rsidR="000E3473">
        <w:rPr>
          <w:rStyle w:val="Hyperlink"/>
          <w:rFonts w:ascii="Calibri" w:hAnsi="Calibri" w:cs="Calibri"/>
          <w:lang w:val="en-US"/>
        </w:rPr>
        <w:t>.</w:t>
      </w:r>
      <w:r w:rsidRPr="00EE7DA5">
        <w:rPr>
          <w:rFonts w:ascii="Calibri" w:hAnsi="Calibri" w:cs="Calibri"/>
          <w:color w:val="000000"/>
          <w:lang w:val="en-US"/>
        </w:rPr>
        <w:t xml:space="preserve"> </w:t>
      </w:r>
    </w:p>
    <w:p w14:paraId="585EC990" w14:textId="538F78FF" w:rsidR="000A68AA" w:rsidRPr="00EE7DA5" w:rsidRDefault="00BB0D09" w:rsidP="000A68AA">
      <w:pPr>
        <w:pStyle w:val="ListParagraph"/>
        <w:numPr>
          <w:ilvl w:val="1"/>
          <w:numId w:val="9"/>
        </w:numPr>
        <w:autoSpaceDE w:val="0"/>
        <w:autoSpaceDN w:val="0"/>
        <w:adjustRightInd w:val="0"/>
        <w:spacing w:before="60" w:after="60" w:line="240" w:lineRule="auto"/>
        <w:ind w:left="1491" w:hanging="357"/>
        <w:contextualSpacing w:val="0"/>
        <w:jc w:val="both"/>
        <w:rPr>
          <w:rFonts w:ascii="Calibri" w:hAnsi="Calibri" w:cs="Calibri"/>
          <w:color w:val="000000"/>
          <w:lang w:val="en-US"/>
        </w:rPr>
      </w:pPr>
      <w:hyperlink r:id="rId10" w:history="1">
        <w:r w:rsidR="000A68AA" w:rsidRPr="00EE7DA5">
          <w:rPr>
            <w:rStyle w:val="Hyperlink"/>
            <w:rFonts w:ascii="Calibri" w:hAnsi="Calibri" w:cs="Calibri"/>
            <w:lang w:val="en-US"/>
          </w:rPr>
          <w:t>UNDP Quality Assessment Questions for Evaluation Reports</w:t>
        </w:r>
      </w:hyperlink>
      <w:r w:rsidR="000E3473">
        <w:rPr>
          <w:rStyle w:val="Hyperlink"/>
          <w:rFonts w:ascii="Calibri" w:hAnsi="Calibri" w:cs="Calibri"/>
          <w:lang w:val="en-US"/>
        </w:rPr>
        <w:t>.</w:t>
      </w:r>
      <w:r w:rsidR="000A68AA" w:rsidRPr="00EE7DA5">
        <w:rPr>
          <w:rFonts w:ascii="Calibri" w:hAnsi="Calibri" w:cs="Calibri"/>
          <w:color w:val="000000"/>
          <w:lang w:val="en-US"/>
        </w:rPr>
        <w:t xml:space="preserve"> </w:t>
      </w:r>
    </w:p>
    <w:p w14:paraId="47676C68" w14:textId="4221A99A" w:rsidR="000A68AA" w:rsidRPr="00EE7DA5" w:rsidRDefault="00BB0D09" w:rsidP="000A68AA">
      <w:pPr>
        <w:pStyle w:val="ListParagraph"/>
        <w:numPr>
          <w:ilvl w:val="1"/>
          <w:numId w:val="9"/>
        </w:numPr>
        <w:autoSpaceDE w:val="0"/>
        <w:autoSpaceDN w:val="0"/>
        <w:adjustRightInd w:val="0"/>
        <w:spacing w:before="60" w:after="60" w:line="240" w:lineRule="auto"/>
        <w:ind w:left="1491" w:hanging="357"/>
        <w:contextualSpacing w:val="0"/>
        <w:jc w:val="both"/>
        <w:rPr>
          <w:rFonts w:ascii="Calibri" w:hAnsi="Calibri" w:cs="Calibri"/>
          <w:color w:val="000000"/>
          <w:lang w:val="en-US"/>
        </w:rPr>
      </w:pPr>
      <w:hyperlink r:id="rId11" w:history="1">
        <w:r w:rsidR="000A68AA" w:rsidRPr="00EE7DA5">
          <w:rPr>
            <w:rStyle w:val="Hyperlink"/>
            <w:rFonts w:ascii="Calibri" w:hAnsi="Calibri" w:cs="Calibri"/>
            <w:lang w:val="en-US"/>
          </w:rPr>
          <w:t>UNEG Quality Checklist for Evaluation Reports</w:t>
        </w:r>
      </w:hyperlink>
      <w:r w:rsidR="000E3473">
        <w:rPr>
          <w:rStyle w:val="Hyperlink"/>
          <w:rFonts w:ascii="Calibri" w:hAnsi="Calibri" w:cs="Calibri"/>
          <w:lang w:val="en-US"/>
        </w:rPr>
        <w:t>.</w:t>
      </w:r>
      <w:r w:rsidR="000A68AA" w:rsidRPr="00EE7DA5">
        <w:rPr>
          <w:rFonts w:ascii="Calibri" w:hAnsi="Calibri" w:cs="Calibri"/>
          <w:color w:val="000000"/>
          <w:lang w:val="en-US"/>
        </w:rPr>
        <w:t xml:space="preserve"> </w:t>
      </w:r>
    </w:p>
    <w:p w14:paraId="65B6BC7A" w14:textId="2074400E" w:rsidR="000A68AA" w:rsidRPr="00EE7DA5" w:rsidRDefault="00BB0D09" w:rsidP="000A68AA">
      <w:pPr>
        <w:pStyle w:val="ListParagraph"/>
        <w:numPr>
          <w:ilvl w:val="1"/>
          <w:numId w:val="9"/>
        </w:numPr>
        <w:autoSpaceDE w:val="0"/>
        <w:autoSpaceDN w:val="0"/>
        <w:adjustRightInd w:val="0"/>
        <w:spacing w:before="60" w:after="60" w:line="240" w:lineRule="auto"/>
        <w:ind w:left="1491" w:hanging="357"/>
        <w:contextualSpacing w:val="0"/>
        <w:jc w:val="both"/>
        <w:rPr>
          <w:rFonts w:ascii="Calibri" w:hAnsi="Calibri" w:cs="Calibri"/>
          <w:color w:val="000000"/>
          <w:lang w:val="en-US"/>
        </w:rPr>
      </w:pPr>
      <w:hyperlink r:id="rId12" w:history="1">
        <w:r w:rsidR="000A68AA" w:rsidRPr="00EE7DA5">
          <w:rPr>
            <w:rStyle w:val="Hyperlink"/>
            <w:rFonts w:ascii="Calibri" w:hAnsi="Calibri" w:cs="Calibri"/>
            <w:lang w:val="en-US"/>
          </w:rPr>
          <w:t>UNEG Code of Conduct for Evaluation in the UN system</w:t>
        </w:r>
      </w:hyperlink>
      <w:r w:rsidR="000E3473">
        <w:rPr>
          <w:rStyle w:val="Hyperlink"/>
          <w:rFonts w:ascii="Calibri" w:hAnsi="Calibri" w:cs="Calibri"/>
          <w:lang w:val="en-US"/>
        </w:rPr>
        <w:t>.</w:t>
      </w:r>
      <w:r w:rsidR="000A68AA" w:rsidRPr="00EE7DA5">
        <w:rPr>
          <w:rFonts w:ascii="Calibri" w:hAnsi="Calibri" w:cs="Calibri"/>
          <w:color w:val="000000"/>
          <w:lang w:val="en-US"/>
        </w:rPr>
        <w:t xml:space="preserve"> </w:t>
      </w:r>
    </w:p>
    <w:p w14:paraId="2E698756" w14:textId="4A4C2C89" w:rsidR="000A68AA" w:rsidRDefault="00BB0D09" w:rsidP="000A68AA">
      <w:pPr>
        <w:pStyle w:val="ListParagraph"/>
        <w:numPr>
          <w:ilvl w:val="1"/>
          <w:numId w:val="9"/>
        </w:numPr>
        <w:autoSpaceDE w:val="0"/>
        <w:autoSpaceDN w:val="0"/>
        <w:adjustRightInd w:val="0"/>
        <w:spacing w:before="60" w:after="60" w:line="240" w:lineRule="auto"/>
        <w:ind w:left="1491" w:hanging="357"/>
        <w:contextualSpacing w:val="0"/>
        <w:jc w:val="both"/>
        <w:rPr>
          <w:rFonts w:ascii="Calibri" w:hAnsi="Calibri" w:cs="Calibri"/>
          <w:color w:val="000000"/>
          <w:lang w:val="en-US"/>
        </w:rPr>
      </w:pPr>
      <w:hyperlink r:id="rId13" w:history="1">
        <w:r w:rsidR="000A68AA" w:rsidRPr="00EE7DA5">
          <w:rPr>
            <w:rStyle w:val="Hyperlink"/>
            <w:rFonts w:ascii="Calibri" w:hAnsi="Calibri" w:cs="Calibri"/>
            <w:lang w:val="en-US"/>
          </w:rPr>
          <w:t>Integrating Gender Equality and Human Rights in Evaluation - UN-SWAP Guidance, Analysis and Good Practices</w:t>
        </w:r>
      </w:hyperlink>
      <w:r w:rsidR="000E3473">
        <w:rPr>
          <w:rStyle w:val="Hyperlink"/>
          <w:rFonts w:ascii="Calibri" w:hAnsi="Calibri" w:cs="Calibri"/>
          <w:lang w:val="en-US"/>
        </w:rPr>
        <w:t>.</w:t>
      </w:r>
    </w:p>
    <w:p w14:paraId="1E103C26" w14:textId="3BFC1A0B" w:rsidR="000A68AA" w:rsidRPr="000A68AA" w:rsidRDefault="00BB0D09" w:rsidP="000A68AA">
      <w:pPr>
        <w:pStyle w:val="ListParagraph"/>
        <w:numPr>
          <w:ilvl w:val="1"/>
          <w:numId w:val="9"/>
        </w:numPr>
        <w:spacing w:before="60" w:after="60" w:line="276" w:lineRule="auto"/>
        <w:ind w:left="1491" w:hanging="357"/>
        <w:contextualSpacing w:val="0"/>
        <w:jc w:val="both"/>
        <w:rPr>
          <w:rFonts w:cstheme="minorHAnsi"/>
        </w:rPr>
      </w:pPr>
      <w:hyperlink r:id="rId14" w:history="1">
        <w:r w:rsidR="000A68AA" w:rsidRPr="000A68AA">
          <w:rPr>
            <w:rStyle w:val="Hyperlink"/>
            <w:rFonts w:cstheme="minorBidi"/>
          </w:rPr>
          <w:t>Dispute</w:t>
        </w:r>
        <w:r w:rsidR="000A68AA" w:rsidRPr="000A68AA">
          <w:rPr>
            <w:rStyle w:val="Hyperlink"/>
            <w:rFonts w:cstheme="minorHAnsi"/>
          </w:rPr>
          <w:t xml:space="preserve"> and wrongdoing resolution process.</w:t>
        </w:r>
      </w:hyperlink>
    </w:p>
    <w:p w14:paraId="639EEC1B" w14:textId="483A683D" w:rsidR="00DE7891" w:rsidRDefault="00491DF8" w:rsidP="00EE7DA5">
      <w:pPr>
        <w:pStyle w:val="ListParagraph"/>
        <w:numPr>
          <w:ilvl w:val="1"/>
          <w:numId w:val="42"/>
        </w:numPr>
        <w:spacing w:before="240" w:after="240" w:line="276" w:lineRule="auto"/>
        <w:ind w:left="709" w:hanging="709"/>
        <w:contextualSpacing w:val="0"/>
        <w:jc w:val="both"/>
      </w:pPr>
      <w:r w:rsidRPr="004B1DBE">
        <w:rPr>
          <w:b/>
          <w:bCs/>
        </w:rPr>
        <w:t>Evaluation matrix</w:t>
      </w:r>
      <w:r w:rsidR="00CE4B63">
        <w:rPr>
          <w:b/>
          <w:bCs/>
        </w:rPr>
        <w:t>:</w:t>
      </w:r>
    </w:p>
    <w:p w14:paraId="6D8ADBD2" w14:textId="2C7A0DD5" w:rsidR="00491DF8" w:rsidRPr="009E7F8B" w:rsidRDefault="00FF2667" w:rsidP="00DE7891">
      <w:pPr>
        <w:spacing w:after="0" w:line="276" w:lineRule="auto"/>
        <w:ind w:left="774"/>
        <w:jc w:val="both"/>
      </w:pPr>
      <w:r>
        <w:t>Evaluation matrix</w:t>
      </w:r>
      <w:r w:rsidR="00491DF8" w:rsidRPr="004B1DBE">
        <w:t xml:space="preserve"> to be included in the inception report</w:t>
      </w:r>
      <w:r w:rsidR="00DE7891">
        <w:t>.</w:t>
      </w:r>
      <w:r w:rsidR="00491DF8">
        <w:t xml:space="preserve"> </w:t>
      </w:r>
      <w:r w:rsidR="00491DF8" w:rsidRPr="004B1DBE">
        <w:t xml:space="preserve">The evaluation matrix is a tool that evaluators create as </w:t>
      </w:r>
      <w:r w:rsidR="00491DF8">
        <w:t xml:space="preserve">a </w:t>
      </w:r>
      <w:r w:rsidR="00491DF8" w:rsidRPr="004B1DBE">
        <w:t>map and reference in planning and conducting an evaluation. It also serves as a useful tool for summarizing and visually presenting the evaluation design and methodology for discussions with stakeholders. It details evaluation questions that the evaluation will answer, data sources, data collection</w:t>
      </w:r>
      <w:r w:rsidR="00491DF8">
        <w:t xml:space="preserve"> and</w:t>
      </w:r>
      <w:r w:rsidR="00491DF8" w:rsidRPr="004B1DBE">
        <w:t xml:space="preserve"> analysis tools or methods appropriate for each data source, and the standard or measure by which each question will be evaluated.</w:t>
      </w:r>
      <w:bookmarkEnd w:id="11"/>
      <w:r w:rsidR="00491DF8" w:rsidRPr="004B1DBE">
        <w:t xml:space="preserve"> </w:t>
      </w:r>
      <w:r w:rsidR="00DE7891">
        <w:t>The below table</w:t>
      </w:r>
      <w:r w:rsidR="00491DF8">
        <w:t xml:space="preserve"> provides a sample evaluation matrix template</w:t>
      </w:r>
      <w:r w:rsidR="00DE7891">
        <w:t>.</w:t>
      </w:r>
    </w:p>
    <w:tbl>
      <w:tblPr>
        <w:tblpPr w:leftFromText="180" w:rightFromText="180" w:vertAnchor="text" w:horzAnchor="margin" w:tblpXSpec="center" w:tblpY="159"/>
        <w:tblW w:w="9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6F3"/>
        <w:tblLook w:val="01E0" w:firstRow="1" w:lastRow="1" w:firstColumn="1" w:lastColumn="1" w:noHBand="0" w:noVBand="0"/>
      </w:tblPr>
      <w:tblGrid>
        <w:gridCol w:w="1187"/>
        <w:gridCol w:w="1204"/>
        <w:gridCol w:w="1397"/>
        <w:gridCol w:w="1027"/>
        <w:gridCol w:w="1697"/>
        <w:gridCol w:w="1378"/>
        <w:gridCol w:w="1403"/>
      </w:tblGrid>
      <w:tr w:rsidR="00491DF8" w:rsidRPr="00542266" w14:paraId="1FC96AF3" w14:textId="77777777" w:rsidTr="00013FDB">
        <w:tc>
          <w:tcPr>
            <w:tcW w:w="1187" w:type="dxa"/>
            <w:shd w:val="clear" w:color="auto" w:fill="1E687C"/>
          </w:tcPr>
          <w:p w14:paraId="031FF464" w14:textId="77777777" w:rsidR="00491DF8" w:rsidRPr="009E7F8B" w:rsidRDefault="00491DF8" w:rsidP="00FF2984">
            <w:pPr>
              <w:spacing w:after="0" w:line="276" w:lineRule="auto"/>
              <w:jc w:val="center"/>
              <w:rPr>
                <w:rFonts w:asciiTheme="majorHAnsi" w:eastAsiaTheme="majorEastAsia" w:hAnsiTheme="majorHAnsi"/>
                <w:b/>
                <w:bCs/>
                <w:color w:val="FFFFFF" w:themeColor="background1"/>
                <w:sz w:val="21"/>
                <w:szCs w:val="21"/>
              </w:rPr>
            </w:pPr>
            <w:r w:rsidRPr="009E7F8B">
              <w:rPr>
                <w:b/>
                <w:bCs/>
                <w:color w:val="FFFFFF" w:themeColor="background1"/>
              </w:rPr>
              <w:lastRenderedPageBreak/>
              <w:t>Relevant evaluation criteria</w:t>
            </w:r>
          </w:p>
        </w:tc>
        <w:tc>
          <w:tcPr>
            <w:tcW w:w="1204" w:type="dxa"/>
            <w:shd w:val="clear" w:color="auto" w:fill="1E687C"/>
          </w:tcPr>
          <w:p w14:paraId="7BEF3F6C" w14:textId="77777777" w:rsidR="00491DF8" w:rsidRPr="009E7F8B" w:rsidRDefault="00491DF8" w:rsidP="00FF2984">
            <w:pPr>
              <w:spacing w:after="0" w:line="276" w:lineRule="auto"/>
              <w:jc w:val="center"/>
              <w:rPr>
                <w:rFonts w:asciiTheme="majorHAnsi" w:eastAsiaTheme="majorEastAsia" w:hAnsiTheme="majorHAnsi"/>
                <w:b/>
                <w:bCs/>
                <w:color w:val="FFFFFF" w:themeColor="background1"/>
                <w:sz w:val="21"/>
                <w:szCs w:val="21"/>
              </w:rPr>
            </w:pPr>
            <w:r w:rsidRPr="009E7F8B">
              <w:rPr>
                <w:b/>
                <w:bCs/>
                <w:color w:val="FFFFFF" w:themeColor="background1"/>
              </w:rPr>
              <w:t>Key questions</w:t>
            </w:r>
          </w:p>
        </w:tc>
        <w:tc>
          <w:tcPr>
            <w:tcW w:w="1397" w:type="dxa"/>
            <w:shd w:val="clear" w:color="auto" w:fill="1E687C"/>
          </w:tcPr>
          <w:p w14:paraId="2460FAB0" w14:textId="77777777" w:rsidR="00491DF8" w:rsidRPr="009E7F8B" w:rsidRDefault="00491DF8" w:rsidP="00FF2984">
            <w:pPr>
              <w:spacing w:after="0" w:line="276" w:lineRule="auto"/>
              <w:jc w:val="center"/>
              <w:rPr>
                <w:rFonts w:asciiTheme="majorHAnsi" w:eastAsiaTheme="majorEastAsia" w:hAnsiTheme="majorHAnsi"/>
                <w:b/>
                <w:bCs/>
                <w:color w:val="FFFFFF" w:themeColor="background1"/>
                <w:sz w:val="21"/>
                <w:szCs w:val="21"/>
              </w:rPr>
            </w:pPr>
            <w:r w:rsidRPr="009E7F8B">
              <w:rPr>
                <w:b/>
                <w:bCs/>
                <w:color w:val="FFFFFF" w:themeColor="background1"/>
              </w:rPr>
              <w:t>Specific sub</w:t>
            </w:r>
            <w:r>
              <w:rPr>
                <w:b/>
                <w:bCs/>
                <w:color w:val="FFFFFF" w:themeColor="background1"/>
              </w:rPr>
              <w:t>-</w:t>
            </w:r>
            <w:r w:rsidRPr="009E7F8B">
              <w:rPr>
                <w:b/>
                <w:bCs/>
                <w:color w:val="FFFFFF" w:themeColor="background1"/>
              </w:rPr>
              <w:t>questions</w:t>
            </w:r>
          </w:p>
        </w:tc>
        <w:tc>
          <w:tcPr>
            <w:tcW w:w="1027" w:type="dxa"/>
            <w:shd w:val="clear" w:color="auto" w:fill="1E687C"/>
          </w:tcPr>
          <w:p w14:paraId="377E046F" w14:textId="77777777" w:rsidR="00491DF8" w:rsidRPr="009E7F8B" w:rsidRDefault="00491DF8" w:rsidP="00FF2984">
            <w:pPr>
              <w:spacing w:after="0" w:line="276" w:lineRule="auto"/>
              <w:jc w:val="center"/>
              <w:rPr>
                <w:b/>
                <w:bCs/>
                <w:color w:val="FFFFFF" w:themeColor="background1"/>
              </w:rPr>
            </w:pPr>
            <w:r w:rsidRPr="009E7F8B">
              <w:rPr>
                <w:b/>
                <w:bCs/>
                <w:color w:val="FFFFFF" w:themeColor="background1"/>
              </w:rPr>
              <w:t>Data sources</w:t>
            </w:r>
          </w:p>
        </w:tc>
        <w:tc>
          <w:tcPr>
            <w:tcW w:w="1697" w:type="dxa"/>
            <w:shd w:val="clear" w:color="auto" w:fill="1E687C"/>
          </w:tcPr>
          <w:p w14:paraId="787CEFA3" w14:textId="77777777" w:rsidR="00491DF8" w:rsidRPr="009E7F8B" w:rsidRDefault="00491DF8" w:rsidP="00FF2984">
            <w:pPr>
              <w:spacing w:after="0" w:line="276" w:lineRule="auto"/>
              <w:jc w:val="center"/>
              <w:rPr>
                <w:rFonts w:asciiTheme="majorHAnsi" w:eastAsiaTheme="majorEastAsia" w:hAnsiTheme="majorHAnsi"/>
                <w:b/>
                <w:bCs/>
                <w:color w:val="FFFFFF" w:themeColor="background1"/>
                <w:sz w:val="21"/>
                <w:szCs w:val="21"/>
              </w:rPr>
            </w:pPr>
            <w:r w:rsidRPr="009E7F8B">
              <w:rPr>
                <w:b/>
                <w:bCs/>
                <w:color w:val="FFFFFF" w:themeColor="background1"/>
              </w:rPr>
              <w:t>Data</w:t>
            </w:r>
            <w:r>
              <w:rPr>
                <w:b/>
                <w:bCs/>
                <w:color w:val="FFFFFF" w:themeColor="background1"/>
              </w:rPr>
              <w:t xml:space="preserve"> </w:t>
            </w:r>
            <w:r w:rsidRPr="009E7F8B">
              <w:rPr>
                <w:b/>
                <w:bCs/>
                <w:color w:val="FFFFFF" w:themeColor="background1"/>
              </w:rPr>
              <w:t>collection methods/</w:t>
            </w:r>
            <w:r>
              <w:rPr>
                <w:b/>
                <w:bCs/>
                <w:color w:val="FFFFFF" w:themeColor="background1"/>
              </w:rPr>
              <w:t xml:space="preserve"> </w:t>
            </w:r>
            <w:r w:rsidRPr="009E7F8B">
              <w:rPr>
                <w:b/>
                <w:bCs/>
                <w:color w:val="FFFFFF" w:themeColor="background1"/>
              </w:rPr>
              <w:t>tools</w:t>
            </w:r>
          </w:p>
        </w:tc>
        <w:tc>
          <w:tcPr>
            <w:tcW w:w="1378" w:type="dxa"/>
            <w:shd w:val="clear" w:color="auto" w:fill="1E687C"/>
          </w:tcPr>
          <w:p w14:paraId="6C022DD5" w14:textId="77777777" w:rsidR="00491DF8" w:rsidRPr="009E7F8B" w:rsidRDefault="00491DF8" w:rsidP="00FF2984">
            <w:pPr>
              <w:spacing w:after="0" w:line="276" w:lineRule="auto"/>
              <w:jc w:val="center"/>
              <w:rPr>
                <w:rFonts w:asciiTheme="majorHAnsi" w:eastAsiaTheme="majorEastAsia" w:hAnsiTheme="majorHAnsi"/>
                <w:b/>
                <w:bCs/>
                <w:color w:val="FFFFFF" w:themeColor="background1"/>
                <w:sz w:val="21"/>
                <w:szCs w:val="21"/>
              </w:rPr>
            </w:pPr>
            <w:r w:rsidRPr="009E7F8B">
              <w:rPr>
                <w:b/>
                <w:bCs/>
                <w:color w:val="FFFFFF" w:themeColor="background1"/>
              </w:rPr>
              <w:t>Indicators/ success standard</w:t>
            </w:r>
            <w:r>
              <w:rPr>
                <w:b/>
                <w:bCs/>
                <w:color w:val="FFFFFF" w:themeColor="background1"/>
              </w:rPr>
              <w:t>s</w:t>
            </w:r>
          </w:p>
        </w:tc>
        <w:tc>
          <w:tcPr>
            <w:tcW w:w="1403" w:type="dxa"/>
            <w:shd w:val="clear" w:color="auto" w:fill="1E687C"/>
          </w:tcPr>
          <w:p w14:paraId="2AA53AB1" w14:textId="77777777" w:rsidR="00491DF8" w:rsidRPr="009E7F8B" w:rsidRDefault="00491DF8" w:rsidP="00FF2984">
            <w:pPr>
              <w:spacing w:after="0" w:line="276" w:lineRule="auto"/>
              <w:jc w:val="center"/>
              <w:rPr>
                <w:rFonts w:asciiTheme="majorHAnsi" w:eastAsiaTheme="majorEastAsia" w:hAnsiTheme="majorHAnsi" w:cstheme="minorHAnsi"/>
                <w:b/>
                <w:color w:val="FFFFFF" w:themeColor="background1"/>
                <w:sz w:val="21"/>
                <w:szCs w:val="21"/>
              </w:rPr>
            </w:pPr>
            <w:r w:rsidRPr="009E7F8B">
              <w:rPr>
                <w:rFonts w:cstheme="minorHAnsi"/>
                <w:b/>
                <w:color w:val="FFFFFF" w:themeColor="background1"/>
              </w:rPr>
              <w:t>Methods for data analysis</w:t>
            </w:r>
          </w:p>
        </w:tc>
      </w:tr>
      <w:tr w:rsidR="00491DF8" w:rsidRPr="00542266" w14:paraId="4BB7C079" w14:textId="77777777" w:rsidTr="00013FDB">
        <w:trPr>
          <w:trHeight w:val="405"/>
        </w:trPr>
        <w:tc>
          <w:tcPr>
            <w:tcW w:w="1187" w:type="dxa"/>
            <w:shd w:val="clear" w:color="auto" w:fill="EAF6F3"/>
          </w:tcPr>
          <w:p w14:paraId="0D18AD2B" w14:textId="77777777" w:rsidR="00491DF8" w:rsidRPr="00542266" w:rsidRDefault="00491DF8" w:rsidP="00FF2984">
            <w:pPr>
              <w:spacing w:after="0" w:line="276" w:lineRule="auto"/>
              <w:jc w:val="both"/>
              <w:rPr>
                <w:rFonts w:cstheme="minorHAnsi"/>
              </w:rPr>
            </w:pPr>
          </w:p>
        </w:tc>
        <w:tc>
          <w:tcPr>
            <w:tcW w:w="1204" w:type="dxa"/>
            <w:shd w:val="clear" w:color="auto" w:fill="EAF6F3"/>
          </w:tcPr>
          <w:p w14:paraId="06B809A4" w14:textId="77777777" w:rsidR="00491DF8" w:rsidRPr="00542266" w:rsidRDefault="00491DF8" w:rsidP="00FF2984">
            <w:pPr>
              <w:spacing w:after="0" w:line="276" w:lineRule="auto"/>
              <w:jc w:val="both"/>
              <w:rPr>
                <w:rFonts w:cstheme="minorHAnsi"/>
              </w:rPr>
            </w:pPr>
          </w:p>
        </w:tc>
        <w:tc>
          <w:tcPr>
            <w:tcW w:w="1397" w:type="dxa"/>
            <w:shd w:val="clear" w:color="auto" w:fill="EAF6F3"/>
          </w:tcPr>
          <w:p w14:paraId="5D5682D6" w14:textId="77777777" w:rsidR="00491DF8" w:rsidRPr="00542266" w:rsidRDefault="00491DF8" w:rsidP="00FF2984">
            <w:pPr>
              <w:spacing w:after="0" w:line="276" w:lineRule="auto"/>
              <w:jc w:val="both"/>
              <w:rPr>
                <w:rFonts w:cstheme="minorHAnsi"/>
              </w:rPr>
            </w:pPr>
          </w:p>
        </w:tc>
        <w:tc>
          <w:tcPr>
            <w:tcW w:w="1027" w:type="dxa"/>
            <w:shd w:val="clear" w:color="auto" w:fill="EAF6F3"/>
          </w:tcPr>
          <w:p w14:paraId="5AE636AA" w14:textId="77777777" w:rsidR="00491DF8" w:rsidRPr="00542266" w:rsidRDefault="00491DF8" w:rsidP="00FF2984">
            <w:pPr>
              <w:spacing w:after="0" w:line="276" w:lineRule="auto"/>
              <w:jc w:val="both"/>
              <w:rPr>
                <w:rFonts w:cstheme="minorHAnsi"/>
              </w:rPr>
            </w:pPr>
          </w:p>
        </w:tc>
        <w:tc>
          <w:tcPr>
            <w:tcW w:w="1697" w:type="dxa"/>
            <w:shd w:val="clear" w:color="auto" w:fill="EAF6F3"/>
          </w:tcPr>
          <w:p w14:paraId="4CCBF950" w14:textId="77777777" w:rsidR="00491DF8" w:rsidRPr="00542266" w:rsidRDefault="00491DF8" w:rsidP="00FF2984">
            <w:pPr>
              <w:spacing w:after="0" w:line="276" w:lineRule="auto"/>
              <w:jc w:val="both"/>
              <w:rPr>
                <w:rFonts w:cstheme="minorHAnsi"/>
              </w:rPr>
            </w:pPr>
          </w:p>
        </w:tc>
        <w:tc>
          <w:tcPr>
            <w:tcW w:w="1378" w:type="dxa"/>
            <w:shd w:val="clear" w:color="auto" w:fill="EAF6F3"/>
          </w:tcPr>
          <w:p w14:paraId="48285EEF" w14:textId="77777777" w:rsidR="00491DF8" w:rsidRPr="00542266" w:rsidRDefault="00491DF8" w:rsidP="00FF2984">
            <w:pPr>
              <w:spacing w:after="0" w:line="276" w:lineRule="auto"/>
              <w:jc w:val="both"/>
              <w:rPr>
                <w:rFonts w:cstheme="minorHAnsi"/>
              </w:rPr>
            </w:pPr>
          </w:p>
        </w:tc>
        <w:tc>
          <w:tcPr>
            <w:tcW w:w="1403" w:type="dxa"/>
            <w:shd w:val="clear" w:color="auto" w:fill="EAF6F3"/>
          </w:tcPr>
          <w:p w14:paraId="4FCECDBE" w14:textId="77777777" w:rsidR="00491DF8" w:rsidRPr="00542266" w:rsidRDefault="00491DF8" w:rsidP="00FF2984">
            <w:pPr>
              <w:spacing w:after="0" w:line="276" w:lineRule="auto"/>
              <w:jc w:val="both"/>
              <w:rPr>
                <w:rFonts w:cstheme="minorHAnsi"/>
              </w:rPr>
            </w:pPr>
          </w:p>
        </w:tc>
      </w:tr>
      <w:tr w:rsidR="00491DF8" w:rsidRPr="00542266" w14:paraId="4C510124" w14:textId="77777777" w:rsidTr="00013FDB">
        <w:trPr>
          <w:trHeight w:val="405"/>
        </w:trPr>
        <w:tc>
          <w:tcPr>
            <w:tcW w:w="1187" w:type="dxa"/>
            <w:shd w:val="clear" w:color="auto" w:fill="EAF6F3"/>
          </w:tcPr>
          <w:p w14:paraId="635FC29D" w14:textId="77777777" w:rsidR="00491DF8" w:rsidRPr="00542266" w:rsidRDefault="00491DF8" w:rsidP="00FF2984">
            <w:pPr>
              <w:spacing w:after="0" w:line="276" w:lineRule="auto"/>
              <w:jc w:val="both"/>
              <w:rPr>
                <w:rFonts w:cstheme="minorHAnsi"/>
              </w:rPr>
            </w:pPr>
          </w:p>
        </w:tc>
        <w:tc>
          <w:tcPr>
            <w:tcW w:w="1204" w:type="dxa"/>
            <w:shd w:val="clear" w:color="auto" w:fill="EAF6F3"/>
          </w:tcPr>
          <w:p w14:paraId="6BB9E703" w14:textId="77777777" w:rsidR="00491DF8" w:rsidRPr="00542266" w:rsidRDefault="00491DF8" w:rsidP="00FF2984">
            <w:pPr>
              <w:spacing w:after="0" w:line="276" w:lineRule="auto"/>
              <w:jc w:val="both"/>
              <w:rPr>
                <w:rFonts w:cstheme="minorHAnsi"/>
              </w:rPr>
            </w:pPr>
          </w:p>
        </w:tc>
        <w:tc>
          <w:tcPr>
            <w:tcW w:w="1397" w:type="dxa"/>
            <w:shd w:val="clear" w:color="auto" w:fill="EAF6F3"/>
          </w:tcPr>
          <w:p w14:paraId="55E04018" w14:textId="77777777" w:rsidR="00491DF8" w:rsidRPr="00542266" w:rsidRDefault="00491DF8" w:rsidP="00FF2984">
            <w:pPr>
              <w:spacing w:after="0" w:line="276" w:lineRule="auto"/>
              <w:jc w:val="both"/>
              <w:rPr>
                <w:rFonts w:cstheme="minorHAnsi"/>
              </w:rPr>
            </w:pPr>
          </w:p>
        </w:tc>
        <w:tc>
          <w:tcPr>
            <w:tcW w:w="1027" w:type="dxa"/>
            <w:shd w:val="clear" w:color="auto" w:fill="EAF6F3"/>
          </w:tcPr>
          <w:p w14:paraId="1707C90A" w14:textId="77777777" w:rsidR="00491DF8" w:rsidRPr="00542266" w:rsidRDefault="00491DF8" w:rsidP="00FF2984">
            <w:pPr>
              <w:spacing w:after="0" w:line="276" w:lineRule="auto"/>
              <w:jc w:val="both"/>
              <w:rPr>
                <w:rFonts w:cstheme="minorHAnsi"/>
              </w:rPr>
            </w:pPr>
          </w:p>
        </w:tc>
        <w:tc>
          <w:tcPr>
            <w:tcW w:w="1697" w:type="dxa"/>
            <w:shd w:val="clear" w:color="auto" w:fill="EAF6F3"/>
          </w:tcPr>
          <w:p w14:paraId="20B842D3" w14:textId="77777777" w:rsidR="00491DF8" w:rsidRPr="00542266" w:rsidRDefault="00491DF8" w:rsidP="00FF2984">
            <w:pPr>
              <w:spacing w:after="0" w:line="276" w:lineRule="auto"/>
              <w:jc w:val="both"/>
              <w:rPr>
                <w:rFonts w:cstheme="minorHAnsi"/>
              </w:rPr>
            </w:pPr>
          </w:p>
        </w:tc>
        <w:tc>
          <w:tcPr>
            <w:tcW w:w="1378" w:type="dxa"/>
            <w:shd w:val="clear" w:color="auto" w:fill="EAF6F3"/>
          </w:tcPr>
          <w:p w14:paraId="57E86959" w14:textId="77777777" w:rsidR="00491DF8" w:rsidRPr="00542266" w:rsidRDefault="00491DF8" w:rsidP="00FF2984">
            <w:pPr>
              <w:spacing w:after="0" w:line="276" w:lineRule="auto"/>
              <w:jc w:val="both"/>
              <w:rPr>
                <w:rFonts w:cstheme="minorHAnsi"/>
              </w:rPr>
            </w:pPr>
          </w:p>
        </w:tc>
        <w:tc>
          <w:tcPr>
            <w:tcW w:w="1403" w:type="dxa"/>
            <w:shd w:val="clear" w:color="auto" w:fill="EAF6F3"/>
          </w:tcPr>
          <w:p w14:paraId="0A1E6D3A" w14:textId="77777777" w:rsidR="00491DF8" w:rsidRPr="00542266" w:rsidRDefault="00491DF8" w:rsidP="00FF2984">
            <w:pPr>
              <w:spacing w:after="0" w:line="276" w:lineRule="auto"/>
              <w:jc w:val="both"/>
              <w:rPr>
                <w:rFonts w:cstheme="minorHAnsi"/>
              </w:rPr>
            </w:pPr>
          </w:p>
        </w:tc>
      </w:tr>
    </w:tbl>
    <w:p w14:paraId="03F1264B" w14:textId="77777777" w:rsidR="00CE4B63" w:rsidRDefault="00491DF8" w:rsidP="00EE7DA5">
      <w:pPr>
        <w:pStyle w:val="ListParagraph"/>
        <w:numPr>
          <w:ilvl w:val="1"/>
          <w:numId w:val="42"/>
        </w:numPr>
        <w:spacing w:before="240" w:after="240" w:line="276" w:lineRule="auto"/>
        <w:ind w:left="709" w:hanging="709"/>
        <w:contextualSpacing w:val="0"/>
        <w:jc w:val="both"/>
        <w:rPr>
          <w:rFonts w:cstheme="minorHAnsi"/>
          <w:b/>
        </w:rPr>
      </w:pPr>
      <w:r w:rsidRPr="00EE7DA5">
        <w:rPr>
          <w:b/>
          <w:bCs/>
        </w:rPr>
        <w:t>Schedule</w:t>
      </w:r>
      <w:r w:rsidRPr="00542266">
        <w:rPr>
          <w:rFonts w:cstheme="minorHAnsi"/>
          <w:b/>
        </w:rPr>
        <w:t xml:space="preserve"> of tasks, milestones</w:t>
      </w:r>
      <w:r>
        <w:rPr>
          <w:rFonts w:cstheme="minorHAnsi"/>
          <w:b/>
        </w:rPr>
        <w:t>,</w:t>
      </w:r>
      <w:r w:rsidRPr="00542266">
        <w:rPr>
          <w:rFonts w:cstheme="minorHAnsi"/>
          <w:b/>
        </w:rPr>
        <w:t xml:space="preserve"> and deliverables</w:t>
      </w:r>
      <w:r w:rsidR="00EE07BB">
        <w:rPr>
          <w:rFonts w:cstheme="minorHAnsi"/>
          <w:b/>
        </w:rPr>
        <w:t>:</w:t>
      </w:r>
      <w:r>
        <w:rPr>
          <w:rFonts w:cstheme="minorHAnsi"/>
          <w:b/>
        </w:rPr>
        <w:t xml:space="preserve"> </w:t>
      </w:r>
    </w:p>
    <w:p w14:paraId="2143D68D" w14:textId="782A2598" w:rsidR="00491DF8" w:rsidRPr="00542266" w:rsidRDefault="00491DF8" w:rsidP="00CE4B63">
      <w:pPr>
        <w:pStyle w:val="ListParagraph"/>
        <w:spacing w:before="240" w:after="240" w:line="276" w:lineRule="auto"/>
        <w:ind w:left="709"/>
        <w:contextualSpacing w:val="0"/>
        <w:jc w:val="both"/>
        <w:rPr>
          <w:rFonts w:cstheme="minorHAnsi"/>
          <w:b/>
        </w:rPr>
      </w:pPr>
      <w:r w:rsidRPr="00542266">
        <w:rPr>
          <w:rFonts w:cstheme="minorHAnsi"/>
        </w:rPr>
        <w:t>Based on the time</w:t>
      </w:r>
      <w:r>
        <w:rPr>
          <w:rFonts w:cstheme="minorHAnsi"/>
        </w:rPr>
        <w:t xml:space="preserve"> </w:t>
      </w:r>
      <w:r w:rsidRPr="00542266">
        <w:rPr>
          <w:rFonts w:cstheme="minorHAnsi"/>
        </w:rPr>
        <w:t xml:space="preserve">frame </w:t>
      </w:r>
      <w:r>
        <w:rPr>
          <w:rFonts w:cstheme="minorHAnsi"/>
        </w:rPr>
        <w:t>specified</w:t>
      </w:r>
      <w:r w:rsidRPr="00542266">
        <w:rPr>
          <w:rFonts w:cstheme="minorHAnsi"/>
        </w:rPr>
        <w:t xml:space="preserve"> in the </w:t>
      </w:r>
      <w:r>
        <w:rPr>
          <w:rFonts w:cstheme="minorHAnsi"/>
        </w:rPr>
        <w:t>TOR</w:t>
      </w:r>
      <w:r w:rsidRPr="00542266">
        <w:rPr>
          <w:rFonts w:cstheme="minorHAnsi"/>
        </w:rPr>
        <w:t xml:space="preserve">, the evaluators present the detailed schedule. </w:t>
      </w:r>
    </w:p>
    <w:p w14:paraId="428A9911" w14:textId="6E2F9225" w:rsidR="00491DF8" w:rsidRPr="001B0324" w:rsidRDefault="00097ECE" w:rsidP="00EE7DA5">
      <w:pPr>
        <w:pStyle w:val="ListParagraph"/>
        <w:numPr>
          <w:ilvl w:val="1"/>
          <w:numId w:val="42"/>
        </w:numPr>
        <w:spacing w:before="240" w:after="240" w:line="276" w:lineRule="auto"/>
        <w:ind w:left="709" w:hanging="709"/>
        <w:contextualSpacing w:val="0"/>
        <w:jc w:val="both"/>
        <w:rPr>
          <w:rFonts w:cstheme="minorHAnsi"/>
          <w:b/>
        </w:rPr>
      </w:pPr>
      <w:r>
        <w:rPr>
          <w:rFonts w:cstheme="minorHAnsi"/>
          <w:b/>
        </w:rPr>
        <w:t>F</w:t>
      </w:r>
      <w:r w:rsidR="00491DF8" w:rsidRPr="00542266">
        <w:rPr>
          <w:rFonts w:cstheme="minorHAnsi"/>
          <w:b/>
        </w:rPr>
        <w:t>ormat</w:t>
      </w:r>
      <w:r w:rsidR="00EE7DA5">
        <w:rPr>
          <w:rFonts w:cstheme="minorHAnsi"/>
          <w:b/>
        </w:rPr>
        <w:t>s</w:t>
      </w:r>
      <w:r w:rsidR="000A68AA">
        <w:rPr>
          <w:rFonts w:cstheme="minorHAnsi"/>
          <w:b/>
        </w:rPr>
        <w:t xml:space="preserve"> and t</w:t>
      </w:r>
      <w:r w:rsidR="00EE7DA5">
        <w:rPr>
          <w:rFonts w:cstheme="minorHAnsi"/>
          <w:b/>
        </w:rPr>
        <w:t>emplates:</w:t>
      </w:r>
      <w:r w:rsidR="001B0324">
        <w:rPr>
          <w:rFonts w:cstheme="minorHAnsi"/>
        </w:rPr>
        <w:tab/>
      </w:r>
    </w:p>
    <w:p w14:paraId="1838ADFE" w14:textId="1D4D0CC4" w:rsidR="001B0324" w:rsidRPr="00EE7DA5" w:rsidRDefault="00BB0D09" w:rsidP="00EE7DA5">
      <w:pPr>
        <w:pStyle w:val="ListParagraph"/>
        <w:numPr>
          <w:ilvl w:val="0"/>
          <w:numId w:val="43"/>
        </w:numPr>
        <w:autoSpaceDE w:val="0"/>
        <w:autoSpaceDN w:val="0"/>
        <w:adjustRightInd w:val="0"/>
        <w:spacing w:after="30" w:line="240" w:lineRule="auto"/>
        <w:rPr>
          <w:rFonts w:ascii="Calibri" w:hAnsi="Calibri" w:cs="Calibri"/>
          <w:color w:val="000000"/>
          <w:lang w:val="en-US"/>
        </w:rPr>
      </w:pPr>
      <w:hyperlink r:id="rId15" w:history="1">
        <w:r w:rsidR="001B0324" w:rsidRPr="00EE7DA5">
          <w:rPr>
            <w:rStyle w:val="Hyperlink"/>
            <w:rFonts w:ascii="Calibri" w:hAnsi="Calibri" w:cs="Calibri"/>
            <w:lang w:val="en-US"/>
          </w:rPr>
          <w:t>Inception Report Content Outline</w:t>
        </w:r>
      </w:hyperlink>
      <w:r w:rsidR="001B0324" w:rsidRPr="00EE7DA5">
        <w:rPr>
          <w:rFonts w:ascii="Calibri" w:hAnsi="Calibri" w:cs="Calibri"/>
          <w:color w:val="000000"/>
          <w:lang w:val="en-US"/>
        </w:rPr>
        <w:t xml:space="preserve"> </w:t>
      </w:r>
    </w:p>
    <w:p w14:paraId="5177B33A" w14:textId="1E6C4AF8" w:rsidR="001B0324" w:rsidRPr="00EE7DA5" w:rsidRDefault="00BB0D09" w:rsidP="00EE7DA5">
      <w:pPr>
        <w:pStyle w:val="ListParagraph"/>
        <w:numPr>
          <w:ilvl w:val="0"/>
          <w:numId w:val="43"/>
        </w:numPr>
        <w:autoSpaceDE w:val="0"/>
        <w:autoSpaceDN w:val="0"/>
        <w:adjustRightInd w:val="0"/>
        <w:spacing w:after="0" w:line="240" w:lineRule="auto"/>
        <w:jc w:val="both"/>
        <w:rPr>
          <w:rFonts w:ascii="Calibri" w:hAnsi="Calibri" w:cs="Calibri"/>
          <w:color w:val="000000"/>
          <w:lang w:val="en-US"/>
        </w:rPr>
      </w:pPr>
      <w:hyperlink r:id="rId16" w:history="1">
        <w:r w:rsidR="001B0324" w:rsidRPr="00EE7DA5">
          <w:rPr>
            <w:rStyle w:val="Hyperlink"/>
            <w:rFonts w:ascii="Calibri" w:hAnsi="Calibri" w:cs="Calibri"/>
            <w:lang w:val="en-US"/>
          </w:rPr>
          <w:t>Evaluation Report Outline</w:t>
        </w:r>
      </w:hyperlink>
      <w:r w:rsidR="00EE7DA5">
        <w:rPr>
          <w:rFonts w:ascii="Calibri" w:hAnsi="Calibri" w:cs="Calibri"/>
          <w:color w:val="000000"/>
          <w:lang w:val="en-US"/>
        </w:rPr>
        <w:t xml:space="preserve"> (</w:t>
      </w:r>
      <w:r w:rsidR="00EE7DA5" w:rsidRPr="00542266">
        <w:rPr>
          <w:rFonts w:cstheme="minorHAnsi"/>
        </w:rPr>
        <w:t>The report</w:t>
      </w:r>
      <w:r w:rsidR="00EE7DA5">
        <w:rPr>
          <w:rFonts w:cstheme="minorHAnsi"/>
        </w:rPr>
        <w:t>s</w:t>
      </w:r>
      <w:r w:rsidR="00EE7DA5" w:rsidRPr="00542266">
        <w:rPr>
          <w:rFonts w:cstheme="minorHAnsi"/>
        </w:rPr>
        <w:t xml:space="preserve"> must include, but not necessarily be limited to, the elements outlined in the </w:t>
      </w:r>
      <w:r w:rsidR="00EE7DA5">
        <w:rPr>
          <w:rFonts w:cstheme="minorHAnsi"/>
        </w:rPr>
        <w:t>template for</w:t>
      </w:r>
      <w:r w:rsidR="00EE7DA5" w:rsidRPr="00542266">
        <w:rPr>
          <w:rFonts w:cstheme="minorHAnsi"/>
        </w:rPr>
        <w:t xml:space="preserve"> evaluation reports</w:t>
      </w:r>
      <w:r w:rsidR="00EE7DA5">
        <w:rPr>
          <w:rFonts w:cstheme="minorHAnsi"/>
        </w:rPr>
        <w:t>)</w:t>
      </w:r>
    </w:p>
    <w:p w14:paraId="790E953C" w14:textId="0CB21005" w:rsidR="001B0324" w:rsidRPr="00EE7DA5" w:rsidRDefault="00BB0D09" w:rsidP="00EE7DA5">
      <w:pPr>
        <w:pStyle w:val="ListParagraph"/>
        <w:numPr>
          <w:ilvl w:val="0"/>
          <w:numId w:val="43"/>
        </w:numPr>
        <w:autoSpaceDE w:val="0"/>
        <w:autoSpaceDN w:val="0"/>
        <w:adjustRightInd w:val="0"/>
        <w:spacing w:after="29" w:line="240" w:lineRule="auto"/>
        <w:rPr>
          <w:rFonts w:ascii="Calibri" w:hAnsi="Calibri" w:cs="Calibri"/>
          <w:color w:val="000000"/>
          <w:lang w:val="en-US"/>
        </w:rPr>
      </w:pPr>
      <w:hyperlink r:id="rId17" w:history="1">
        <w:r w:rsidR="001B0324" w:rsidRPr="00EE7DA5">
          <w:rPr>
            <w:rStyle w:val="Hyperlink"/>
            <w:rFonts w:ascii="Calibri" w:hAnsi="Calibri" w:cs="Calibri"/>
            <w:lang w:val="en-US"/>
          </w:rPr>
          <w:t>Audit Trail Form template</w:t>
        </w:r>
      </w:hyperlink>
      <w:r w:rsidR="001B0324" w:rsidRPr="00EE7DA5">
        <w:rPr>
          <w:rFonts w:ascii="Calibri" w:hAnsi="Calibri" w:cs="Calibri"/>
          <w:color w:val="000000"/>
          <w:lang w:val="en-US"/>
        </w:rPr>
        <w:t xml:space="preserve"> </w:t>
      </w:r>
    </w:p>
    <w:p w14:paraId="7AE85BFF" w14:textId="77777777" w:rsidR="00CE4B63" w:rsidRPr="00CE4B63" w:rsidRDefault="00491DF8" w:rsidP="00EE7DA5">
      <w:pPr>
        <w:pStyle w:val="ListParagraph"/>
        <w:numPr>
          <w:ilvl w:val="1"/>
          <w:numId w:val="42"/>
        </w:numPr>
        <w:spacing w:before="240" w:after="240" w:line="276" w:lineRule="auto"/>
        <w:ind w:left="709" w:hanging="709"/>
        <w:contextualSpacing w:val="0"/>
        <w:jc w:val="both"/>
        <w:rPr>
          <w:rFonts w:cstheme="minorHAnsi"/>
          <w:b/>
        </w:rPr>
      </w:pPr>
      <w:r w:rsidRPr="00EE7DA5">
        <w:rPr>
          <w:b/>
          <w:bCs/>
        </w:rPr>
        <w:t>Pledge</w:t>
      </w:r>
      <w:r>
        <w:rPr>
          <w:rFonts w:cstheme="minorHAnsi"/>
          <w:b/>
        </w:rPr>
        <w:t xml:space="preserve"> of ethical</w:t>
      </w:r>
      <w:r w:rsidRPr="00542266">
        <w:rPr>
          <w:rFonts w:cstheme="minorHAnsi"/>
          <w:b/>
        </w:rPr>
        <w:t xml:space="preserve"> conduct</w:t>
      </w:r>
      <w:r>
        <w:rPr>
          <w:rFonts w:cstheme="minorHAnsi"/>
          <w:b/>
        </w:rPr>
        <w:t xml:space="preserve"> in evaluation</w:t>
      </w:r>
      <w:r w:rsidR="00EE07BB">
        <w:rPr>
          <w:rFonts w:cstheme="minorHAnsi"/>
          <w:b/>
        </w:rPr>
        <w:t>:</w:t>
      </w:r>
      <w:r w:rsidRPr="00EE07BB">
        <w:rPr>
          <w:rFonts w:cstheme="minorHAnsi"/>
          <w:bCs/>
        </w:rPr>
        <w:t xml:space="preserve"> </w:t>
      </w:r>
    </w:p>
    <w:p w14:paraId="38D637C9" w14:textId="5556B847" w:rsidR="00125323" w:rsidRPr="00CD675E" w:rsidRDefault="00A702F3" w:rsidP="00CE4B63">
      <w:pPr>
        <w:pStyle w:val="ListParagraph"/>
        <w:spacing w:before="240" w:after="240" w:line="276" w:lineRule="auto"/>
        <w:ind w:left="709"/>
        <w:contextualSpacing w:val="0"/>
        <w:jc w:val="both"/>
        <w:rPr>
          <w:rFonts w:cstheme="minorHAnsi"/>
          <w:b/>
        </w:rPr>
      </w:pPr>
      <w:r w:rsidRPr="00EE07BB">
        <w:rPr>
          <w:rFonts w:cstheme="minorHAnsi"/>
          <w:bCs/>
        </w:rPr>
        <w:t>E</w:t>
      </w:r>
      <w:r w:rsidR="00491DF8" w:rsidRPr="00542266">
        <w:rPr>
          <w:rFonts w:cstheme="minorHAnsi"/>
        </w:rPr>
        <w:t>ach member of the evaluation team to read carefully, understand and sign the ‘</w:t>
      </w:r>
      <w:r w:rsidR="00491DF8">
        <w:rPr>
          <w:rFonts w:cstheme="minorHAnsi"/>
        </w:rPr>
        <w:t xml:space="preserve">Pledge of Ethical </w:t>
      </w:r>
      <w:r w:rsidR="00491DF8" w:rsidRPr="00542266">
        <w:rPr>
          <w:rFonts w:cstheme="minorHAnsi"/>
        </w:rPr>
        <w:t xml:space="preserve">Conduct </w:t>
      </w:r>
      <w:r w:rsidR="00491DF8">
        <w:rPr>
          <w:rFonts w:cstheme="minorHAnsi"/>
        </w:rPr>
        <w:t>in Evaluation</w:t>
      </w:r>
      <w:r w:rsidR="00491DF8" w:rsidRPr="00542266">
        <w:rPr>
          <w:rFonts w:cstheme="minorHAnsi"/>
        </w:rPr>
        <w:t xml:space="preserve"> </w:t>
      </w:r>
      <w:r w:rsidR="00491DF8">
        <w:rPr>
          <w:rFonts w:cstheme="minorHAnsi"/>
        </w:rPr>
        <w:t xml:space="preserve">of </w:t>
      </w:r>
      <w:r w:rsidR="00491DF8" w:rsidRPr="00542266">
        <w:rPr>
          <w:rFonts w:cstheme="minorHAnsi"/>
        </w:rPr>
        <w:t>the U</w:t>
      </w:r>
      <w:r w:rsidR="00491DF8">
        <w:rPr>
          <w:rFonts w:cstheme="minorHAnsi"/>
        </w:rPr>
        <w:t xml:space="preserve">nited </w:t>
      </w:r>
      <w:r w:rsidR="00491DF8" w:rsidRPr="00542266">
        <w:rPr>
          <w:rFonts w:cstheme="minorHAnsi"/>
        </w:rPr>
        <w:t>N</w:t>
      </w:r>
      <w:r w:rsidR="00491DF8">
        <w:rPr>
          <w:rFonts w:cstheme="minorHAnsi"/>
        </w:rPr>
        <w:t>ations</w:t>
      </w:r>
      <w:r w:rsidR="00491DF8" w:rsidRPr="00542266">
        <w:rPr>
          <w:rFonts w:cstheme="minorHAnsi"/>
        </w:rPr>
        <w:t xml:space="preserve"> </w:t>
      </w:r>
      <w:r w:rsidR="00491DF8">
        <w:rPr>
          <w:rFonts w:cstheme="minorHAnsi"/>
        </w:rPr>
        <w:t>s</w:t>
      </w:r>
      <w:r w:rsidR="00491DF8" w:rsidRPr="00542266">
        <w:rPr>
          <w:rFonts w:cstheme="minorHAnsi"/>
        </w:rPr>
        <w:t>ystem</w:t>
      </w:r>
      <w:r w:rsidR="00491DF8">
        <w:rPr>
          <w:rFonts w:cstheme="minorHAnsi"/>
        </w:rPr>
        <w:t>’</w:t>
      </w:r>
      <w:r w:rsidR="00491DF8" w:rsidRPr="00542266">
        <w:rPr>
          <w:rFonts w:cstheme="minorHAnsi"/>
        </w:rPr>
        <w:t>.</w:t>
      </w:r>
      <w:r w:rsidR="00491DF8">
        <w:rPr>
          <w:rStyle w:val="FootnoteReference"/>
        </w:rPr>
        <w:footnoteReference w:id="3"/>
      </w:r>
      <w:r w:rsidR="00491DF8" w:rsidRPr="00542266">
        <w:rPr>
          <w:rFonts w:cstheme="minorHAnsi"/>
        </w:rPr>
        <w:t xml:space="preserve"> </w:t>
      </w:r>
    </w:p>
    <w:sectPr w:rsidR="00125323" w:rsidRPr="00CD675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6966B" w14:textId="77777777" w:rsidR="00BB0D09" w:rsidRDefault="00BB0D09" w:rsidP="00491DF8">
      <w:pPr>
        <w:spacing w:after="0" w:line="240" w:lineRule="auto"/>
      </w:pPr>
      <w:r>
        <w:separator/>
      </w:r>
    </w:p>
  </w:endnote>
  <w:endnote w:type="continuationSeparator" w:id="0">
    <w:p w14:paraId="4AC29555" w14:textId="77777777" w:rsidR="00BB0D09" w:rsidRDefault="00BB0D09" w:rsidP="00491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7079486"/>
      <w:docPartObj>
        <w:docPartGallery w:val="Page Numbers (Bottom of Page)"/>
        <w:docPartUnique/>
      </w:docPartObj>
    </w:sdtPr>
    <w:sdtEndPr>
      <w:rPr>
        <w:noProof/>
      </w:rPr>
    </w:sdtEndPr>
    <w:sdtContent>
      <w:p w14:paraId="7B9E7967" w14:textId="049503FD" w:rsidR="00AF7F4D" w:rsidRDefault="00AF7F4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CC6A46B" w14:textId="77777777" w:rsidR="00AF7F4D" w:rsidRDefault="00AF7F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04491" w14:textId="77777777" w:rsidR="00BB0D09" w:rsidRDefault="00BB0D09" w:rsidP="00491DF8">
      <w:pPr>
        <w:spacing w:after="0" w:line="240" w:lineRule="auto"/>
      </w:pPr>
      <w:r>
        <w:separator/>
      </w:r>
    </w:p>
  </w:footnote>
  <w:footnote w:type="continuationSeparator" w:id="0">
    <w:p w14:paraId="70AACD0F" w14:textId="77777777" w:rsidR="00BB0D09" w:rsidRDefault="00BB0D09" w:rsidP="00491DF8">
      <w:pPr>
        <w:spacing w:after="0" w:line="240" w:lineRule="auto"/>
      </w:pPr>
      <w:r>
        <w:continuationSeparator/>
      </w:r>
    </w:p>
  </w:footnote>
  <w:footnote w:id="1">
    <w:p w14:paraId="6E024FA3" w14:textId="77777777" w:rsidR="00AF7F4D" w:rsidRPr="001E25CA" w:rsidRDefault="00AF7F4D" w:rsidP="00491DF8">
      <w:pPr>
        <w:pStyle w:val="FootnoteText"/>
        <w:rPr>
          <w:szCs w:val="18"/>
        </w:rPr>
      </w:pPr>
      <w:r w:rsidRPr="001E25CA">
        <w:rPr>
          <w:rStyle w:val="FootnoteReference"/>
          <w:szCs w:val="18"/>
        </w:rPr>
        <w:footnoteRef/>
      </w:r>
      <w:r w:rsidRPr="001E25CA">
        <w:rPr>
          <w:szCs w:val="18"/>
        </w:rPr>
        <w:t xml:space="preserve"> </w:t>
      </w:r>
      <w:r>
        <w:rPr>
          <w:szCs w:val="18"/>
        </w:rPr>
        <w:t>This</w:t>
      </w:r>
      <w:r w:rsidRPr="001E25CA">
        <w:rPr>
          <w:szCs w:val="18"/>
        </w:rPr>
        <w:t xml:space="preserve"> is the entity that has overall responsibility for implementation of the project (award), effective use of resources and delivery of outputs in the signed project document and workplan.</w:t>
      </w:r>
    </w:p>
  </w:footnote>
  <w:footnote w:id="2">
    <w:p w14:paraId="36C8C14B" w14:textId="77777777" w:rsidR="00D940D9" w:rsidRPr="001E25CA" w:rsidRDefault="00D940D9" w:rsidP="00D940D9">
      <w:pPr>
        <w:pStyle w:val="FootnoteText"/>
        <w:rPr>
          <w:szCs w:val="18"/>
          <w:lang w:val="en-US"/>
        </w:rPr>
      </w:pPr>
      <w:r w:rsidRPr="001E25CA">
        <w:rPr>
          <w:rStyle w:val="FootnoteReference"/>
          <w:szCs w:val="18"/>
        </w:rPr>
        <w:footnoteRef/>
      </w:r>
      <w:r w:rsidRPr="001E25CA">
        <w:rPr>
          <w:szCs w:val="18"/>
        </w:rPr>
        <w:t xml:space="preserve"> </w:t>
      </w:r>
      <w:r w:rsidRPr="001E25CA">
        <w:rPr>
          <w:szCs w:val="18"/>
          <w:lang w:val="en-AU"/>
        </w:rPr>
        <w:t>UNEG, ‘Ethical Guidelines for Evaluation’,</w:t>
      </w:r>
      <w:r>
        <w:rPr>
          <w:szCs w:val="18"/>
          <w:lang w:val="en-AU"/>
        </w:rPr>
        <w:t xml:space="preserve"> 2020</w:t>
      </w:r>
      <w:r w:rsidRPr="001E25CA">
        <w:rPr>
          <w:szCs w:val="18"/>
          <w:lang w:val="en-AU"/>
        </w:rPr>
        <w:t xml:space="preserve">. </w:t>
      </w:r>
      <w:r>
        <w:rPr>
          <w:szCs w:val="18"/>
          <w:lang w:val="en-AU"/>
        </w:rPr>
        <w:t xml:space="preserve">Access </w:t>
      </w:r>
      <w:r w:rsidRPr="001E25CA">
        <w:rPr>
          <w:szCs w:val="18"/>
          <w:lang w:val="en-AU"/>
        </w:rPr>
        <w:t>at</w:t>
      </w:r>
      <w:r>
        <w:rPr>
          <w:szCs w:val="18"/>
          <w:lang w:val="en-AU"/>
        </w:rPr>
        <w:t>:</w:t>
      </w:r>
      <w:r w:rsidRPr="001E25CA">
        <w:rPr>
          <w:szCs w:val="18"/>
          <w:lang w:val="en-AU"/>
        </w:rPr>
        <w:t xml:space="preserve"> </w:t>
      </w:r>
      <w:hyperlink r:id="rId1" w:history="1">
        <w:r w:rsidRPr="009F77C5">
          <w:rPr>
            <w:rStyle w:val="Hyperlink"/>
            <w:szCs w:val="18"/>
            <w:lang w:val="en-AU"/>
          </w:rPr>
          <w:t>http://www.unevaluation.org/document/detail/2866</w:t>
        </w:r>
      </w:hyperlink>
      <w:r>
        <w:rPr>
          <w:szCs w:val="18"/>
          <w:lang w:val="en-AU"/>
        </w:rPr>
        <w:t xml:space="preserve"> </w:t>
      </w:r>
    </w:p>
  </w:footnote>
  <w:footnote w:id="3">
    <w:p w14:paraId="407ACF49" w14:textId="77777777" w:rsidR="00AF7F4D" w:rsidRDefault="00AF7F4D" w:rsidP="00491DF8">
      <w:pPr>
        <w:pStyle w:val="FootnoteText"/>
      </w:pPr>
      <w:r>
        <w:rPr>
          <w:rStyle w:val="FootnoteReference"/>
        </w:rPr>
        <w:footnoteRef/>
      </w:r>
      <w:r w:rsidRPr="00FD7426">
        <w:t>http://www.unevaluation.org/document/detail/2866#:~:text=The%20UNEG%20Ethical%20Guidelines%20for%20Evaluation%20were%20first%20published%20in%202008.&amp;text=This%20document%20aims%20to%20support,day%20to%20day%20evaluation%20practice.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0"/>
      <w:gridCol w:w="4296"/>
    </w:tblGrid>
    <w:tr w:rsidR="003C4CDE" w14:paraId="1678A329" w14:textId="77777777" w:rsidTr="008A571C">
      <w:tc>
        <w:tcPr>
          <w:tcW w:w="4508" w:type="dxa"/>
        </w:tcPr>
        <w:p w14:paraId="5D109E62" w14:textId="77777777" w:rsidR="003C4CDE" w:rsidRPr="003C4CDE" w:rsidRDefault="003C4CDE" w:rsidP="003C4CDE">
          <w:pPr>
            <w:pStyle w:val="Header"/>
            <w:rPr>
              <w:sz w:val="32"/>
              <w:szCs w:val="32"/>
            </w:rPr>
          </w:pPr>
        </w:p>
        <w:p w14:paraId="6198FC7A" w14:textId="77777777" w:rsidR="003C4CDE" w:rsidRDefault="003C4CDE" w:rsidP="003C4CDE">
          <w:pPr>
            <w:pStyle w:val="Header"/>
          </w:pPr>
          <w:r>
            <w:t xml:space="preserve">UNDP Evaluation </w:t>
          </w:r>
          <w:proofErr w:type="spellStart"/>
          <w:r>
            <w:t>ToR</w:t>
          </w:r>
          <w:proofErr w:type="spellEnd"/>
          <w:r>
            <w:t xml:space="preserve"> for SEU project</w:t>
          </w:r>
          <w:r>
            <w:tab/>
          </w:r>
          <w:r>
            <w:tab/>
          </w:r>
        </w:p>
        <w:p w14:paraId="451ABD38" w14:textId="77777777" w:rsidR="003C4CDE" w:rsidRDefault="003C4CDE" w:rsidP="003C4CDE">
          <w:pPr>
            <w:pStyle w:val="Header"/>
          </w:pPr>
          <w:r>
            <w:t>Manama, Bahrain</w:t>
          </w:r>
        </w:p>
        <w:p w14:paraId="2DD9F293" w14:textId="77777777" w:rsidR="003C4CDE" w:rsidRDefault="003C4CDE" w:rsidP="003C4CDE">
          <w:pPr>
            <w:pStyle w:val="Header"/>
          </w:pPr>
          <w:r>
            <w:t>February 2022</w:t>
          </w:r>
        </w:p>
      </w:tc>
      <w:tc>
        <w:tcPr>
          <w:tcW w:w="4508" w:type="dxa"/>
        </w:tcPr>
        <w:p w14:paraId="1D3BB417" w14:textId="77777777" w:rsidR="003C4CDE" w:rsidRDefault="003C4CDE" w:rsidP="003C4CDE">
          <w:pPr>
            <w:pStyle w:val="Header"/>
            <w:jc w:val="right"/>
          </w:pPr>
          <w:r>
            <w:rPr>
              <w:noProof/>
            </w:rPr>
            <w:drawing>
              <wp:inline distT="0" distB="0" distL="0" distR="0" wp14:anchorId="2D181657" wp14:editId="101DD529">
                <wp:extent cx="396240" cy="782720"/>
                <wp:effectExtent l="0" t="0" r="381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36429" t="2154" r="36583" b="1873"/>
                        <a:stretch/>
                      </pic:blipFill>
                      <pic:spPr bwMode="auto">
                        <a:xfrm>
                          <a:off x="0" y="0"/>
                          <a:ext cx="409482" cy="808878"/>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2073A169" w14:textId="77777777" w:rsidR="003C4CDE" w:rsidRDefault="003C4C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0"/>
      <w:gridCol w:w="4296"/>
    </w:tblGrid>
    <w:tr w:rsidR="00C06422" w14:paraId="60D72A49" w14:textId="77777777" w:rsidTr="003C4CDE">
      <w:tc>
        <w:tcPr>
          <w:tcW w:w="4508" w:type="dxa"/>
        </w:tcPr>
        <w:p w14:paraId="7170A7A4" w14:textId="09DC418E" w:rsidR="003C4CDE" w:rsidRPr="003C4CDE" w:rsidRDefault="003C4CDE" w:rsidP="00C06422">
          <w:pPr>
            <w:pStyle w:val="Header"/>
            <w:rPr>
              <w:sz w:val="32"/>
              <w:szCs w:val="32"/>
            </w:rPr>
          </w:pPr>
        </w:p>
        <w:p w14:paraId="21E734E1" w14:textId="5009A2F7" w:rsidR="00C06422" w:rsidRDefault="003C4CDE" w:rsidP="00C06422">
          <w:pPr>
            <w:pStyle w:val="Header"/>
          </w:pPr>
          <w:r>
            <w:t>U</w:t>
          </w:r>
          <w:r w:rsidR="00C06422">
            <w:t xml:space="preserve">NDP Evaluation </w:t>
          </w:r>
          <w:proofErr w:type="spellStart"/>
          <w:r>
            <w:t>ToR</w:t>
          </w:r>
          <w:proofErr w:type="spellEnd"/>
          <w:r>
            <w:t xml:space="preserve"> for SEU project</w:t>
          </w:r>
          <w:r w:rsidR="00C06422">
            <w:tab/>
          </w:r>
          <w:r w:rsidR="00C06422">
            <w:tab/>
          </w:r>
        </w:p>
        <w:p w14:paraId="1B9659A7" w14:textId="77777777" w:rsidR="00C06422" w:rsidRDefault="00C06422" w:rsidP="00C06422">
          <w:pPr>
            <w:pStyle w:val="Header"/>
          </w:pPr>
          <w:r>
            <w:t>Manama, Bahrain</w:t>
          </w:r>
        </w:p>
        <w:p w14:paraId="0BE56316" w14:textId="42CA0354" w:rsidR="00C06422" w:rsidRDefault="00C06422" w:rsidP="00C06422">
          <w:pPr>
            <w:pStyle w:val="Header"/>
          </w:pPr>
          <w:r>
            <w:t>February 2022</w:t>
          </w:r>
        </w:p>
      </w:tc>
      <w:tc>
        <w:tcPr>
          <w:tcW w:w="4508" w:type="dxa"/>
        </w:tcPr>
        <w:p w14:paraId="7A170992" w14:textId="115D3EFE" w:rsidR="00C06422" w:rsidRDefault="003C4CDE" w:rsidP="00C06422">
          <w:pPr>
            <w:pStyle w:val="Header"/>
            <w:jc w:val="right"/>
          </w:pPr>
          <w:r>
            <w:rPr>
              <w:noProof/>
            </w:rPr>
            <w:drawing>
              <wp:inline distT="0" distB="0" distL="0" distR="0" wp14:anchorId="13A12525" wp14:editId="74BF9F0C">
                <wp:extent cx="396240" cy="782720"/>
                <wp:effectExtent l="0" t="0" r="381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36429" t="2154" r="36583" b="1873"/>
                        <a:stretch/>
                      </pic:blipFill>
                      <pic:spPr bwMode="auto">
                        <a:xfrm>
                          <a:off x="0" y="0"/>
                          <a:ext cx="409482" cy="808878"/>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2031AAC6" w14:textId="77777777" w:rsidR="00AF7F4D" w:rsidRPr="00C06422" w:rsidRDefault="00AF7F4D" w:rsidP="00C06422">
    <w:pPr>
      <w:pStyle w:val="Header"/>
      <w:contextualSpacing/>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6AAC297"/>
    <w:multiLevelType w:val="hybridMultilevel"/>
    <w:tmpl w:val="B0CD518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1503A75"/>
    <w:multiLevelType w:val="hybridMultilevel"/>
    <w:tmpl w:val="177E710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6D2ABB"/>
    <w:multiLevelType w:val="hybridMultilevel"/>
    <w:tmpl w:val="39943178"/>
    <w:lvl w:ilvl="0" w:tplc="43F6B3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11479A"/>
    <w:multiLevelType w:val="hybridMultilevel"/>
    <w:tmpl w:val="358ED43C"/>
    <w:lvl w:ilvl="0" w:tplc="7F0209FE">
      <w:start w:val="1"/>
      <w:numFmt w:val="bullet"/>
      <w:lvlText w:val=""/>
      <w:lvlJc w:val="left"/>
      <w:pPr>
        <w:ind w:left="720" w:hanging="360"/>
      </w:pPr>
      <w:rPr>
        <w:rFonts w:ascii="Wingdings" w:hAnsi="Wingdings" w:hint="default"/>
        <w:b w:val="0"/>
        <w:bCs w:val="0"/>
        <w:i w:val="0"/>
        <w:iCs w:val="0"/>
        <w:caps w:val="0"/>
        <w:smallCaps w:val="0"/>
        <w:strike w:val="0"/>
        <w:dstrike w:val="0"/>
        <w:color w:val="1896A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DC72F4">
      <w:start w:val="1"/>
      <w:numFmt w:val="bullet"/>
      <w:lvlText w:val="o"/>
      <w:lvlJc w:val="left"/>
      <w:pPr>
        <w:ind w:left="1440" w:hanging="360"/>
      </w:pPr>
      <w:rPr>
        <w:rFonts w:ascii="Courier New" w:hAnsi="Courier New" w:cs="Courier New" w:hint="default"/>
        <w:color w:val="1BACBB"/>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C66D8B"/>
    <w:multiLevelType w:val="hybridMultilevel"/>
    <w:tmpl w:val="1BBA0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9541ED"/>
    <w:multiLevelType w:val="hybridMultilevel"/>
    <w:tmpl w:val="AAAC0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FA73F7"/>
    <w:multiLevelType w:val="hybridMultilevel"/>
    <w:tmpl w:val="52A2AC22"/>
    <w:lvl w:ilvl="0" w:tplc="7F0209FE">
      <w:start w:val="1"/>
      <w:numFmt w:val="bullet"/>
      <w:lvlText w:val=""/>
      <w:lvlJc w:val="left"/>
      <w:pPr>
        <w:ind w:left="360" w:hanging="360"/>
      </w:pPr>
      <w:rPr>
        <w:rFonts w:ascii="Wingdings" w:hAnsi="Wingdings" w:hint="default"/>
        <w:b w:val="0"/>
        <w:bCs w:val="0"/>
        <w:i w:val="0"/>
        <w:iCs w:val="0"/>
        <w:caps w:val="0"/>
        <w:smallCaps w:val="0"/>
        <w:strike w:val="0"/>
        <w:dstrike w:val="0"/>
        <w:color w:val="1896A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7" w15:restartNumberingAfterBreak="0">
    <w:nsid w:val="19190AC5"/>
    <w:multiLevelType w:val="hybridMultilevel"/>
    <w:tmpl w:val="BDDE7410"/>
    <w:lvl w:ilvl="0" w:tplc="7F0209FE">
      <w:start w:val="1"/>
      <w:numFmt w:val="bullet"/>
      <w:lvlText w:val=""/>
      <w:lvlJc w:val="left"/>
      <w:pPr>
        <w:ind w:left="774" w:hanging="360"/>
      </w:pPr>
      <w:rPr>
        <w:rFonts w:ascii="Wingdings" w:hAnsi="Wingdings" w:hint="default"/>
        <w:b w:val="0"/>
        <w:bCs w:val="0"/>
        <w:i w:val="0"/>
        <w:iCs w:val="0"/>
        <w:caps w:val="0"/>
        <w:smallCaps w:val="0"/>
        <w:strike w:val="0"/>
        <w:dstrike w:val="0"/>
        <w:color w:val="1896A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8" w15:restartNumberingAfterBreak="0">
    <w:nsid w:val="1B133F77"/>
    <w:multiLevelType w:val="hybridMultilevel"/>
    <w:tmpl w:val="64D3B86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EA01A77"/>
    <w:multiLevelType w:val="multilevel"/>
    <w:tmpl w:val="35AA41EE"/>
    <w:lvl w:ilvl="0">
      <w:start w:val="4"/>
      <w:numFmt w:val="decimal"/>
      <w:pStyle w:val="Heading1"/>
      <w:lvlText w:val="%1"/>
      <w:lvlJc w:val="left"/>
      <w:pPr>
        <w:ind w:left="432" w:hanging="432"/>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rPr>
        <w:rFonts w:hint="default"/>
        <w:b/>
        <w:bCs w:val="0"/>
        <w:i w:val="0"/>
        <w:iCs w:val="0"/>
        <w:caps w:val="0"/>
        <w:smallCaps w:val="0"/>
        <w:strike w:val="0"/>
        <w:dstrike w:val="0"/>
        <w:noProof w:val="0"/>
        <w:vanish w:val="0"/>
        <w:color w:val="18526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900" w:hanging="720"/>
      </w:pPr>
      <w:rPr>
        <w:rFonts w:hint="default"/>
        <w:b w:val="0"/>
        <w:bCs w:val="0"/>
        <w:i w:val="0"/>
        <w:iCs w:val="0"/>
        <w:caps w:val="0"/>
        <w:smallCaps w:val="0"/>
        <w:strike w:val="0"/>
        <w:dstrike w:val="0"/>
        <w:noProof w:val="0"/>
        <w:vanish w:val="0"/>
        <w:color w:val="1896A3"/>
        <w:spacing w:val="0"/>
        <w:kern w:val="0"/>
        <w:position w:val="0"/>
        <w:sz w:val="26"/>
        <w:szCs w:val="2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 w15:restartNumberingAfterBreak="0">
    <w:nsid w:val="21905202"/>
    <w:multiLevelType w:val="hybridMultilevel"/>
    <w:tmpl w:val="6F3E0526"/>
    <w:lvl w:ilvl="0" w:tplc="7F0209FE">
      <w:start w:val="1"/>
      <w:numFmt w:val="bullet"/>
      <w:lvlText w:val=""/>
      <w:lvlJc w:val="left"/>
      <w:pPr>
        <w:ind w:left="720" w:hanging="360"/>
      </w:pPr>
      <w:rPr>
        <w:rFonts w:ascii="Wingdings" w:hAnsi="Wingdings" w:hint="default"/>
        <w:b w:val="0"/>
        <w:bCs w:val="0"/>
        <w:i w:val="0"/>
        <w:iCs w:val="0"/>
        <w:caps w:val="0"/>
        <w:smallCaps w:val="0"/>
        <w:strike w:val="0"/>
        <w:dstrike w:val="0"/>
        <w:color w:val="1896A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FF2C51"/>
    <w:multiLevelType w:val="hybridMultilevel"/>
    <w:tmpl w:val="18028572"/>
    <w:lvl w:ilvl="0" w:tplc="D6B682E6">
      <w:start w:val="1"/>
      <w:numFmt w:val="bullet"/>
      <w:lvlText w:val=""/>
      <w:lvlJc w:val="left"/>
      <w:pPr>
        <w:ind w:left="720" w:hanging="360"/>
      </w:pPr>
      <w:rPr>
        <w:rFonts w:ascii="Wingdings" w:hAnsi="Wingdings" w:hint="default"/>
        <w:b w:val="0"/>
        <w:bCs w:val="0"/>
        <w:i w:val="0"/>
        <w:iCs w:val="0"/>
        <w:caps w:val="0"/>
        <w:smallCaps w:val="0"/>
        <w:strike w:val="0"/>
        <w:dstrike w:val="0"/>
        <w:color w:val="1E687C"/>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5E3C53"/>
    <w:multiLevelType w:val="multilevel"/>
    <w:tmpl w:val="8110CAEA"/>
    <w:lvl w:ilvl="0">
      <w:start w:val="8"/>
      <w:numFmt w:val="decimal"/>
      <w:lvlText w:val="%1."/>
      <w:lvlJc w:val="left"/>
      <w:pPr>
        <w:ind w:left="360" w:hanging="360"/>
      </w:pPr>
      <w:rPr>
        <w:rFonts w:ascii="Calibri" w:hAnsi="Calibri" w:cs="Calibri" w:hint="default"/>
        <w:color w:val="000000"/>
        <w:u w:val="none"/>
      </w:rPr>
    </w:lvl>
    <w:lvl w:ilvl="1">
      <w:start w:val="1"/>
      <w:numFmt w:val="decimal"/>
      <w:lvlText w:val="%1.%2."/>
      <w:lvlJc w:val="left"/>
      <w:pPr>
        <w:ind w:left="360" w:hanging="360"/>
      </w:pPr>
      <w:rPr>
        <w:rFonts w:ascii="Calibri" w:hAnsi="Calibri" w:cs="Calibri" w:hint="default"/>
        <w:b/>
        <w:bCs/>
        <w:color w:val="000000"/>
        <w:u w:val="none"/>
      </w:rPr>
    </w:lvl>
    <w:lvl w:ilvl="2">
      <w:start w:val="1"/>
      <w:numFmt w:val="decimal"/>
      <w:lvlText w:val="%1.%2.%3."/>
      <w:lvlJc w:val="left"/>
      <w:pPr>
        <w:ind w:left="720" w:hanging="720"/>
      </w:pPr>
      <w:rPr>
        <w:rFonts w:ascii="Calibri" w:hAnsi="Calibri" w:cs="Calibri" w:hint="default"/>
        <w:color w:val="000000"/>
        <w:u w:val="none"/>
      </w:rPr>
    </w:lvl>
    <w:lvl w:ilvl="3">
      <w:start w:val="1"/>
      <w:numFmt w:val="decimal"/>
      <w:lvlText w:val="%1.%2.%3.%4."/>
      <w:lvlJc w:val="left"/>
      <w:pPr>
        <w:ind w:left="720" w:hanging="720"/>
      </w:pPr>
      <w:rPr>
        <w:rFonts w:ascii="Calibri" w:hAnsi="Calibri" w:cs="Calibri" w:hint="default"/>
        <w:color w:val="000000"/>
        <w:u w:val="none"/>
      </w:rPr>
    </w:lvl>
    <w:lvl w:ilvl="4">
      <w:start w:val="1"/>
      <w:numFmt w:val="decimal"/>
      <w:lvlText w:val="%1.%2.%3.%4.%5."/>
      <w:lvlJc w:val="left"/>
      <w:pPr>
        <w:ind w:left="1080" w:hanging="1080"/>
      </w:pPr>
      <w:rPr>
        <w:rFonts w:ascii="Calibri" w:hAnsi="Calibri" w:cs="Calibri" w:hint="default"/>
        <w:color w:val="000000"/>
        <w:u w:val="none"/>
      </w:rPr>
    </w:lvl>
    <w:lvl w:ilvl="5">
      <w:start w:val="1"/>
      <w:numFmt w:val="decimal"/>
      <w:lvlText w:val="%1.%2.%3.%4.%5.%6."/>
      <w:lvlJc w:val="left"/>
      <w:pPr>
        <w:ind w:left="1080" w:hanging="1080"/>
      </w:pPr>
      <w:rPr>
        <w:rFonts w:ascii="Calibri" w:hAnsi="Calibri" w:cs="Calibri" w:hint="default"/>
        <w:color w:val="000000"/>
        <w:u w:val="none"/>
      </w:rPr>
    </w:lvl>
    <w:lvl w:ilvl="6">
      <w:start w:val="1"/>
      <w:numFmt w:val="decimal"/>
      <w:lvlText w:val="%1.%2.%3.%4.%5.%6.%7."/>
      <w:lvlJc w:val="left"/>
      <w:pPr>
        <w:ind w:left="1440" w:hanging="1440"/>
      </w:pPr>
      <w:rPr>
        <w:rFonts w:ascii="Calibri" w:hAnsi="Calibri" w:cs="Calibri" w:hint="default"/>
        <w:color w:val="000000"/>
        <w:u w:val="none"/>
      </w:rPr>
    </w:lvl>
    <w:lvl w:ilvl="7">
      <w:start w:val="1"/>
      <w:numFmt w:val="decimal"/>
      <w:lvlText w:val="%1.%2.%3.%4.%5.%6.%7.%8."/>
      <w:lvlJc w:val="left"/>
      <w:pPr>
        <w:ind w:left="1440" w:hanging="1440"/>
      </w:pPr>
      <w:rPr>
        <w:rFonts w:ascii="Calibri" w:hAnsi="Calibri" w:cs="Calibri" w:hint="default"/>
        <w:color w:val="000000"/>
        <w:u w:val="none"/>
      </w:rPr>
    </w:lvl>
    <w:lvl w:ilvl="8">
      <w:start w:val="1"/>
      <w:numFmt w:val="decimal"/>
      <w:lvlText w:val="%1.%2.%3.%4.%5.%6.%7.%8.%9."/>
      <w:lvlJc w:val="left"/>
      <w:pPr>
        <w:ind w:left="1800" w:hanging="1800"/>
      </w:pPr>
      <w:rPr>
        <w:rFonts w:ascii="Calibri" w:hAnsi="Calibri" w:cs="Calibri" w:hint="default"/>
        <w:color w:val="000000"/>
        <w:u w:val="none"/>
      </w:rPr>
    </w:lvl>
  </w:abstractNum>
  <w:abstractNum w:abstractNumId="13" w15:restartNumberingAfterBreak="0">
    <w:nsid w:val="33D104FB"/>
    <w:multiLevelType w:val="multilevel"/>
    <w:tmpl w:val="807CB12E"/>
    <w:lvl w:ilvl="0">
      <w:start w:val="2"/>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49C72FC"/>
    <w:multiLevelType w:val="hybridMultilevel"/>
    <w:tmpl w:val="46D6D1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B3714F"/>
    <w:multiLevelType w:val="hybridMultilevel"/>
    <w:tmpl w:val="46D6D1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FC5FC9"/>
    <w:multiLevelType w:val="hybridMultilevel"/>
    <w:tmpl w:val="CF86F47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68565F"/>
    <w:multiLevelType w:val="hybridMultilevel"/>
    <w:tmpl w:val="FB2A1A42"/>
    <w:lvl w:ilvl="0" w:tplc="A5B20730">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F794D99"/>
    <w:multiLevelType w:val="multilevel"/>
    <w:tmpl w:val="25D25DF0"/>
    <w:lvl w:ilvl="0">
      <w:start w:val="1"/>
      <w:numFmt w:val="decimal"/>
      <w:lvlText w:val="%1."/>
      <w:lvlJc w:val="left"/>
      <w:pPr>
        <w:ind w:left="361" w:hanging="360"/>
      </w:pPr>
      <w:rPr>
        <w:rFonts w:ascii="Segoe UI" w:eastAsia="Segoe UI" w:hAnsi="Segoe UI" w:cs="Segoe UI" w:hint="default"/>
        <w:b/>
        <w:bCs/>
        <w:w w:val="100"/>
        <w:sz w:val="22"/>
        <w:szCs w:val="22"/>
        <w:lang w:val="en-GB" w:eastAsia="en-GB" w:bidi="en-GB"/>
      </w:rPr>
    </w:lvl>
    <w:lvl w:ilvl="1">
      <w:start w:val="1"/>
      <w:numFmt w:val="decimal"/>
      <w:lvlText w:val="%1.%2"/>
      <w:lvlJc w:val="left"/>
      <w:pPr>
        <w:ind w:left="493" w:hanging="569"/>
      </w:pPr>
      <w:rPr>
        <w:rFonts w:ascii="Segoe UI" w:eastAsia="Segoe UI" w:hAnsi="Segoe UI" w:cs="Segoe UI" w:hint="default"/>
        <w:b/>
        <w:bCs/>
        <w:w w:val="100"/>
        <w:sz w:val="22"/>
        <w:szCs w:val="22"/>
        <w:lang w:val="en-GB" w:eastAsia="en-GB" w:bidi="en-GB"/>
      </w:rPr>
    </w:lvl>
    <w:lvl w:ilvl="2">
      <w:start w:val="1"/>
      <w:numFmt w:val="decimal"/>
      <w:lvlText w:val="%3."/>
      <w:lvlJc w:val="left"/>
      <w:pPr>
        <w:ind w:left="503" w:hanging="435"/>
      </w:pPr>
      <w:rPr>
        <w:rFonts w:ascii="Segoe UI" w:eastAsia="Segoe UI" w:hAnsi="Segoe UI" w:cs="Segoe UI" w:hint="default"/>
        <w:spacing w:val="-2"/>
        <w:w w:val="100"/>
        <w:sz w:val="22"/>
        <w:szCs w:val="22"/>
        <w:lang w:val="en-GB" w:eastAsia="en-GB" w:bidi="en-GB"/>
      </w:rPr>
    </w:lvl>
    <w:lvl w:ilvl="3">
      <w:numFmt w:val="bullet"/>
      <w:lvlText w:val="•"/>
      <w:lvlJc w:val="left"/>
      <w:pPr>
        <w:ind w:left="2497" w:hanging="435"/>
      </w:pPr>
      <w:rPr>
        <w:rFonts w:hint="default"/>
        <w:lang w:val="en-GB" w:eastAsia="en-GB" w:bidi="en-GB"/>
      </w:rPr>
    </w:lvl>
    <w:lvl w:ilvl="4">
      <w:numFmt w:val="bullet"/>
      <w:lvlText w:val="•"/>
      <w:lvlJc w:val="left"/>
      <w:pPr>
        <w:ind w:left="3496" w:hanging="435"/>
      </w:pPr>
      <w:rPr>
        <w:rFonts w:hint="default"/>
        <w:lang w:val="en-GB" w:eastAsia="en-GB" w:bidi="en-GB"/>
      </w:rPr>
    </w:lvl>
    <w:lvl w:ilvl="5">
      <w:numFmt w:val="bullet"/>
      <w:lvlText w:val="•"/>
      <w:lvlJc w:val="left"/>
      <w:pPr>
        <w:ind w:left="4494" w:hanging="435"/>
      </w:pPr>
      <w:rPr>
        <w:rFonts w:hint="default"/>
        <w:lang w:val="en-GB" w:eastAsia="en-GB" w:bidi="en-GB"/>
      </w:rPr>
    </w:lvl>
    <w:lvl w:ilvl="6">
      <w:numFmt w:val="bullet"/>
      <w:lvlText w:val="•"/>
      <w:lvlJc w:val="left"/>
      <w:pPr>
        <w:ind w:left="5493" w:hanging="435"/>
      </w:pPr>
      <w:rPr>
        <w:rFonts w:hint="default"/>
        <w:lang w:val="en-GB" w:eastAsia="en-GB" w:bidi="en-GB"/>
      </w:rPr>
    </w:lvl>
    <w:lvl w:ilvl="7">
      <w:numFmt w:val="bullet"/>
      <w:lvlText w:val="•"/>
      <w:lvlJc w:val="left"/>
      <w:pPr>
        <w:ind w:left="6491" w:hanging="435"/>
      </w:pPr>
      <w:rPr>
        <w:rFonts w:hint="default"/>
        <w:lang w:val="en-GB" w:eastAsia="en-GB" w:bidi="en-GB"/>
      </w:rPr>
    </w:lvl>
    <w:lvl w:ilvl="8">
      <w:numFmt w:val="bullet"/>
      <w:lvlText w:val="•"/>
      <w:lvlJc w:val="left"/>
      <w:pPr>
        <w:ind w:left="7490" w:hanging="435"/>
      </w:pPr>
      <w:rPr>
        <w:rFonts w:hint="default"/>
        <w:lang w:val="en-GB" w:eastAsia="en-GB" w:bidi="en-GB"/>
      </w:rPr>
    </w:lvl>
  </w:abstractNum>
  <w:abstractNum w:abstractNumId="19" w15:restartNumberingAfterBreak="0">
    <w:nsid w:val="40345152"/>
    <w:multiLevelType w:val="hybridMultilevel"/>
    <w:tmpl w:val="D2489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A971D7"/>
    <w:multiLevelType w:val="hybridMultilevel"/>
    <w:tmpl w:val="39943178"/>
    <w:lvl w:ilvl="0" w:tplc="43F6B3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8F30CD"/>
    <w:multiLevelType w:val="multilevel"/>
    <w:tmpl w:val="CCE4C28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91F7200"/>
    <w:multiLevelType w:val="hybridMultilevel"/>
    <w:tmpl w:val="620E0F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4B1FBE"/>
    <w:multiLevelType w:val="hybridMultilevel"/>
    <w:tmpl w:val="CA9A2EAE"/>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4" w15:restartNumberingAfterBreak="0">
    <w:nsid w:val="4E4B6305"/>
    <w:multiLevelType w:val="hybridMultilevel"/>
    <w:tmpl w:val="46D6D1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D27DAB"/>
    <w:multiLevelType w:val="multilevel"/>
    <w:tmpl w:val="D2C8C7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81DBD31"/>
    <w:multiLevelType w:val="hybridMultilevel"/>
    <w:tmpl w:val="3C65BED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5A1F30D8"/>
    <w:multiLevelType w:val="hybridMultilevel"/>
    <w:tmpl w:val="46D6D1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CF38AE"/>
    <w:multiLevelType w:val="hybridMultilevel"/>
    <w:tmpl w:val="3634E836"/>
    <w:lvl w:ilvl="0" w:tplc="7F0209FE">
      <w:start w:val="1"/>
      <w:numFmt w:val="bullet"/>
      <w:lvlText w:val=""/>
      <w:lvlJc w:val="left"/>
      <w:pPr>
        <w:ind w:left="720" w:hanging="360"/>
      </w:pPr>
      <w:rPr>
        <w:rFonts w:ascii="Wingdings" w:hAnsi="Wingdings" w:hint="default"/>
        <w:b w:val="0"/>
        <w:bCs w:val="0"/>
        <w:i w:val="0"/>
        <w:iCs w:val="0"/>
        <w:caps w:val="0"/>
        <w:smallCaps w:val="0"/>
        <w:strike w:val="0"/>
        <w:dstrike w:val="0"/>
        <w:color w:val="1896A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316654"/>
    <w:multiLevelType w:val="hybridMultilevel"/>
    <w:tmpl w:val="CDEC7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8A5D8C"/>
    <w:multiLevelType w:val="hybridMultilevel"/>
    <w:tmpl w:val="F87A2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AB15D8"/>
    <w:multiLevelType w:val="hybridMultilevel"/>
    <w:tmpl w:val="8E96A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0215B5"/>
    <w:multiLevelType w:val="hybridMultilevel"/>
    <w:tmpl w:val="39943178"/>
    <w:lvl w:ilvl="0" w:tplc="43F6B3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D3179D"/>
    <w:multiLevelType w:val="hybridMultilevel"/>
    <w:tmpl w:val="46D6D1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6B66F2"/>
    <w:multiLevelType w:val="hybridMultilevel"/>
    <w:tmpl w:val="B83C6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235C81"/>
    <w:multiLevelType w:val="hybridMultilevel"/>
    <w:tmpl w:val="46D6D1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34047E"/>
    <w:multiLevelType w:val="hybridMultilevel"/>
    <w:tmpl w:val="5A469AD4"/>
    <w:lvl w:ilvl="0" w:tplc="7F0209FE">
      <w:start w:val="1"/>
      <w:numFmt w:val="bullet"/>
      <w:lvlText w:val=""/>
      <w:lvlJc w:val="left"/>
      <w:pPr>
        <w:ind w:left="792" w:hanging="360"/>
      </w:pPr>
      <w:rPr>
        <w:rFonts w:ascii="Wingdings" w:hAnsi="Wingdings" w:hint="default"/>
        <w:b w:val="0"/>
        <w:bCs w:val="0"/>
        <w:i w:val="0"/>
        <w:iCs w:val="0"/>
        <w:caps w:val="0"/>
        <w:smallCaps w:val="0"/>
        <w:strike w:val="0"/>
        <w:dstrike w:val="0"/>
        <w:color w:val="1896A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79674373"/>
    <w:multiLevelType w:val="multilevel"/>
    <w:tmpl w:val="9F54ED2C"/>
    <w:lvl w:ilvl="0">
      <w:start w:val="11"/>
      <w:numFmt w:val="decimal"/>
      <w:lvlText w:val="%1."/>
      <w:lvlJc w:val="left"/>
      <w:pPr>
        <w:ind w:left="444" w:hanging="444"/>
      </w:pPr>
      <w:rPr>
        <w:rFonts w:hint="default"/>
        <w:b/>
      </w:rPr>
    </w:lvl>
    <w:lvl w:ilvl="1">
      <w:start w:val="1"/>
      <w:numFmt w:val="decimal"/>
      <w:lvlText w:val="%1.%2."/>
      <w:lvlJc w:val="left"/>
      <w:pPr>
        <w:ind w:left="444" w:hanging="444"/>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8" w15:restartNumberingAfterBreak="0">
    <w:nsid w:val="7BA9CBFD"/>
    <w:multiLevelType w:val="hybridMultilevel"/>
    <w:tmpl w:val="6BC4DD1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408891388">
    <w:abstractNumId w:val="36"/>
  </w:num>
  <w:num w:numId="2" w16cid:durableId="171846279">
    <w:abstractNumId w:val="22"/>
  </w:num>
  <w:num w:numId="3" w16cid:durableId="676620738">
    <w:abstractNumId w:val="3"/>
  </w:num>
  <w:num w:numId="4" w16cid:durableId="1545752705">
    <w:abstractNumId w:val="17"/>
  </w:num>
  <w:num w:numId="5" w16cid:durableId="963197216">
    <w:abstractNumId w:val="9"/>
  </w:num>
  <w:num w:numId="6" w16cid:durableId="1865361599">
    <w:abstractNumId w:val="11"/>
  </w:num>
  <w:num w:numId="7" w16cid:durableId="88934230">
    <w:abstractNumId w:val="16"/>
  </w:num>
  <w:num w:numId="8" w16cid:durableId="1934121571">
    <w:abstractNumId w:val="10"/>
  </w:num>
  <w:num w:numId="9" w16cid:durableId="694773668">
    <w:abstractNumId w:val="7"/>
  </w:num>
  <w:num w:numId="10" w16cid:durableId="283081996">
    <w:abstractNumId w:val="6"/>
  </w:num>
  <w:num w:numId="11" w16cid:durableId="1260673455">
    <w:abstractNumId w:val="28"/>
  </w:num>
  <w:num w:numId="12" w16cid:durableId="1277101791">
    <w:abstractNumId w:val="18"/>
  </w:num>
  <w:num w:numId="13" w16cid:durableId="1085610894">
    <w:abstractNumId w:val="32"/>
  </w:num>
  <w:num w:numId="14" w16cid:durableId="2116360378">
    <w:abstractNumId w:val="20"/>
  </w:num>
  <w:num w:numId="15" w16cid:durableId="57671947">
    <w:abstractNumId w:val="21"/>
  </w:num>
  <w:num w:numId="16" w16cid:durableId="334843458">
    <w:abstractNumId w:val="13"/>
  </w:num>
  <w:num w:numId="17" w16cid:durableId="1838499999">
    <w:abstractNumId w:val="9"/>
  </w:num>
  <w:num w:numId="18" w16cid:durableId="1420256594">
    <w:abstractNumId w:val="9"/>
  </w:num>
  <w:num w:numId="19" w16cid:durableId="1962413704">
    <w:abstractNumId w:val="9"/>
  </w:num>
  <w:num w:numId="20" w16cid:durableId="783810705">
    <w:abstractNumId w:val="9"/>
  </w:num>
  <w:num w:numId="21" w16cid:durableId="847714931">
    <w:abstractNumId w:val="33"/>
  </w:num>
  <w:num w:numId="22" w16cid:durableId="1280600371">
    <w:abstractNumId w:val="9"/>
  </w:num>
  <w:num w:numId="23" w16cid:durableId="1878735000">
    <w:abstractNumId w:val="27"/>
  </w:num>
  <w:num w:numId="24" w16cid:durableId="1587692879">
    <w:abstractNumId w:val="2"/>
  </w:num>
  <w:num w:numId="25" w16cid:durableId="304436935">
    <w:abstractNumId w:val="15"/>
  </w:num>
  <w:num w:numId="26" w16cid:durableId="166676989">
    <w:abstractNumId w:val="9"/>
  </w:num>
  <w:num w:numId="27" w16cid:durableId="571354032">
    <w:abstractNumId w:val="14"/>
  </w:num>
  <w:num w:numId="28" w16cid:durableId="586158886">
    <w:abstractNumId w:val="9"/>
  </w:num>
  <w:num w:numId="29" w16cid:durableId="1335186588">
    <w:abstractNumId w:val="35"/>
  </w:num>
  <w:num w:numId="30" w16cid:durableId="23215485">
    <w:abstractNumId w:val="9"/>
  </w:num>
  <w:num w:numId="31" w16cid:durableId="1816219121">
    <w:abstractNumId w:val="24"/>
  </w:num>
  <w:num w:numId="32" w16cid:durableId="186261836">
    <w:abstractNumId w:val="25"/>
  </w:num>
  <w:num w:numId="33" w16cid:durableId="1283462418">
    <w:abstractNumId w:val="4"/>
  </w:num>
  <w:num w:numId="34" w16cid:durableId="1736465277">
    <w:abstractNumId w:val="34"/>
  </w:num>
  <w:num w:numId="35" w16cid:durableId="757747048">
    <w:abstractNumId w:val="19"/>
  </w:num>
  <w:num w:numId="36" w16cid:durableId="1096174043">
    <w:abstractNumId w:val="31"/>
  </w:num>
  <w:num w:numId="37" w16cid:durableId="57557875">
    <w:abstractNumId w:val="30"/>
  </w:num>
  <w:num w:numId="38" w16cid:durableId="161047147">
    <w:abstractNumId w:val="5"/>
  </w:num>
  <w:num w:numId="39" w16cid:durableId="1721395455">
    <w:abstractNumId w:val="26"/>
  </w:num>
  <w:num w:numId="40" w16cid:durableId="734207184">
    <w:abstractNumId w:val="8"/>
  </w:num>
  <w:num w:numId="41" w16cid:durableId="232355639">
    <w:abstractNumId w:val="1"/>
  </w:num>
  <w:num w:numId="42" w16cid:durableId="755630578">
    <w:abstractNumId w:val="37"/>
  </w:num>
  <w:num w:numId="43" w16cid:durableId="1822961046">
    <w:abstractNumId w:val="29"/>
  </w:num>
  <w:num w:numId="44" w16cid:durableId="720633942">
    <w:abstractNumId w:val="0"/>
  </w:num>
  <w:num w:numId="45" w16cid:durableId="1631328293">
    <w:abstractNumId w:val="23"/>
  </w:num>
  <w:num w:numId="46" w16cid:durableId="548808225">
    <w:abstractNumId w:val="38"/>
  </w:num>
  <w:num w:numId="47" w16cid:durableId="1209994399">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DF8"/>
    <w:rsid w:val="00002700"/>
    <w:rsid w:val="0000436E"/>
    <w:rsid w:val="00006048"/>
    <w:rsid w:val="00007995"/>
    <w:rsid w:val="00011774"/>
    <w:rsid w:val="00013FDB"/>
    <w:rsid w:val="00017BDF"/>
    <w:rsid w:val="00045EE6"/>
    <w:rsid w:val="000927E7"/>
    <w:rsid w:val="00097ECE"/>
    <w:rsid w:val="000A3CA0"/>
    <w:rsid w:val="000A68AA"/>
    <w:rsid w:val="000B558C"/>
    <w:rsid w:val="000E3473"/>
    <w:rsid w:val="000F4717"/>
    <w:rsid w:val="000F56B7"/>
    <w:rsid w:val="00111677"/>
    <w:rsid w:val="00113BA4"/>
    <w:rsid w:val="00125323"/>
    <w:rsid w:val="0013366E"/>
    <w:rsid w:val="00155D1C"/>
    <w:rsid w:val="0016220A"/>
    <w:rsid w:val="0016399D"/>
    <w:rsid w:val="00180493"/>
    <w:rsid w:val="00182417"/>
    <w:rsid w:val="00182A8B"/>
    <w:rsid w:val="00182C2F"/>
    <w:rsid w:val="001B0324"/>
    <w:rsid w:val="001D0827"/>
    <w:rsid w:val="00200CCF"/>
    <w:rsid w:val="0023715E"/>
    <w:rsid w:val="002372AE"/>
    <w:rsid w:val="00242C58"/>
    <w:rsid w:val="00255AA7"/>
    <w:rsid w:val="002D0E19"/>
    <w:rsid w:val="002D2260"/>
    <w:rsid w:val="002D68D2"/>
    <w:rsid w:val="002E7586"/>
    <w:rsid w:val="003032EA"/>
    <w:rsid w:val="00346C04"/>
    <w:rsid w:val="00347C30"/>
    <w:rsid w:val="00350854"/>
    <w:rsid w:val="00353BAA"/>
    <w:rsid w:val="00356F87"/>
    <w:rsid w:val="00361BD8"/>
    <w:rsid w:val="003700F1"/>
    <w:rsid w:val="00372CA5"/>
    <w:rsid w:val="003B6673"/>
    <w:rsid w:val="003C4CDE"/>
    <w:rsid w:val="003D468A"/>
    <w:rsid w:val="003D7775"/>
    <w:rsid w:val="003E4081"/>
    <w:rsid w:val="003F21E7"/>
    <w:rsid w:val="004039A3"/>
    <w:rsid w:val="00403D0F"/>
    <w:rsid w:val="0043484F"/>
    <w:rsid w:val="004368EB"/>
    <w:rsid w:val="00453C32"/>
    <w:rsid w:val="00457C52"/>
    <w:rsid w:val="00474947"/>
    <w:rsid w:val="00491DF8"/>
    <w:rsid w:val="00496D7D"/>
    <w:rsid w:val="004B3EB3"/>
    <w:rsid w:val="004D5169"/>
    <w:rsid w:val="004E434C"/>
    <w:rsid w:val="004F259B"/>
    <w:rsid w:val="005042E8"/>
    <w:rsid w:val="00541C59"/>
    <w:rsid w:val="00552F63"/>
    <w:rsid w:val="00573CF4"/>
    <w:rsid w:val="005916E2"/>
    <w:rsid w:val="005956CC"/>
    <w:rsid w:val="005968A8"/>
    <w:rsid w:val="005B43E0"/>
    <w:rsid w:val="005C5ACF"/>
    <w:rsid w:val="005D1158"/>
    <w:rsid w:val="005D3069"/>
    <w:rsid w:val="005E00AF"/>
    <w:rsid w:val="005E592E"/>
    <w:rsid w:val="006178B6"/>
    <w:rsid w:val="00637482"/>
    <w:rsid w:val="00650AD9"/>
    <w:rsid w:val="006556D8"/>
    <w:rsid w:val="00665323"/>
    <w:rsid w:val="00672531"/>
    <w:rsid w:val="006803D1"/>
    <w:rsid w:val="0068063D"/>
    <w:rsid w:val="006A0EB3"/>
    <w:rsid w:val="006E1410"/>
    <w:rsid w:val="006E6DCA"/>
    <w:rsid w:val="0070384F"/>
    <w:rsid w:val="00714ACE"/>
    <w:rsid w:val="0073410A"/>
    <w:rsid w:val="00741555"/>
    <w:rsid w:val="00743661"/>
    <w:rsid w:val="00750436"/>
    <w:rsid w:val="00750CF7"/>
    <w:rsid w:val="00751E0B"/>
    <w:rsid w:val="00791805"/>
    <w:rsid w:val="007A55F2"/>
    <w:rsid w:val="007B1728"/>
    <w:rsid w:val="007B686E"/>
    <w:rsid w:val="007C1803"/>
    <w:rsid w:val="007D4749"/>
    <w:rsid w:val="007F00AD"/>
    <w:rsid w:val="007F5014"/>
    <w:rsid w:val="008051DB"/>
    <w:rsid w:val="00805328"/>
    <w:rsid w:val="00824AC6"/>
    <w:rsid w:val="00835DDA"/>
    <w:rsid w:val="0084673F"/>
    <w:rsid w:val="008546ED"/>
    <w:rsid w:val="00864BEB"/>
    <w:rsid w:val="008842A5"/>
    <w:rsid w:val="00894A30"/>
    <w:rsid w:val="008A0C3F"/>
    <w:rsid w:val="008B76C4"/>
    <w:rsid w:val="008D4564"/>
    <w:rsid w:val="008D7A37"/>
    <w:rsid w:val="008E567F"/>
    <w:rsid w:val="008E744F"/>
    <w:rsid w:val="008F33AF"/>
    <w:rsid w:val="008F46F3"/>
    <w:rsid w:val="0090352C"/>
    <w:rsid w:val="009061A0"/>
    <w:rsid w:val="00906C2A"/>
    <w:rsid w:val="00907615"/>
    <w:rsid w:val="009141E9"/>
    <w:rsid w:val="009217E8"/>
    <w:rsid w:val="0093279B"/>
    <w:rsid w:val="00936C3F"/>
    <w:rsid w:val="00941E01"/>
    <w:rsid w:val="00993652"/>
    <w:rsid w:val="009A6877"/>
    <w:rsid w:val="009C4932"/>
    <w:rsid w:val="009C6C30"/>
    <w:rsid w:val="009D0C73"/>
    <w:rsid w:val="009D5C73"/>
    <w:rsid w:val="00A27C0F"/>
    <w:rsid w:val="00A32589"/>
    <w:rsid w:val="00A32802"/>
    <w:rsid w:val="00A5732F"/>
    <w:rsid w:val="00A702F3"/>
    <w:rsid w:val="00A876EC"/>
    <w:rsid w:val="00AA3926"/>
    <w:rsid w:val="00AA78B1"/>
    <w:rsid w:val="00AC0DC8"/>
    <w:rsid w:val="00AD25EB"/>
    <w:rsid w:val="00AF7F4D"/>
    <w:rsid w:val="00B462C7"/>
    <w:rsid w:val="00B54271"/>
    <w:rsid w:val="00B64C1E"/>
    <w:rsid w:val="00B710C1"/>
    <w:rsid w:val="00B7486D"/>
    <w:rsid w:val="00B749D7"/>
    <w:rsid w:val="00BA11DD"/>
    <w:rsid w:val="00BB0D09"/>
    <w:rsid w:val="00BB50F5"/>
    <w:rsid w:val="00BC470A"/>
    <w:rsid w:val="00BC47A1"/>
    <w:rsid w:val="00BD25C7"/>
    <w:rsid w:val="00BD3704"/>
    <w:rsid w:val="00BE6549"/>
    <w:rsid w:val="00BF7007"/>
    <w:rsid w:val="00C03BE0"/>
    <w:rsid w:val="00C06422"/>
    <w:rsid w:val="00C21340"/>
    <w:rsid w:val="00C256EA"/>
    <w:rsid w:val="00C26F00"/>
    <w:rsid w:val="00C304ED"/>
    <w:rsid w:val="00C43D62"/>
    <w:rsid w:val="00C5719B"/>
    <w:rsid w:val="00C5731A"/>
    <w:rsid w:val="00C77AF1"/>
    <w:rsid w:val="00CC3B9A"/>
    <w:rsid w:val="00CD38DD"/>
    <w:rsid w:val="00CD675E"/>
    <w:rsid w:val="00CE4B63"/>
    <w:rsid w:val="00CF54EE"/>
    <w:rsid w:val="00D169B8"/>
    <w:rsid w:val="00D25667"/>
    <w:rsid w:val="00D369E2"/>
    <w:rsid w:val="00D526F6"/>
    <w:rsid w:val="00D563B8"/>
    <w:rsid w:val="00D7017F"/>
    <w:rsid w:val="00D70D56"/>
    <w:rsid w:val="00D7619D"/>
    <w:rsid w:val="00D811DD"/>
    <w:rsid w:val="00D82EA8"/>
    <w:rsid w:val="00D940D9"/>
    <w:rsid w:val="00D95EE8"/>
    <w:rsid w:val="00DA61BB"/>
    <w:rsid w:val="00DD213E"/>
    <w:rsid w:val="00DE31E0"/>
    <w:rsid w:val="00DE4132"/>
    <w:rsid w:val="00DE7891"/>
    <w:rsid w:val="00E020C6"/>
    <w:rsid w:val="00E04389"/>
    <w:rsid w:val="00E31FC3"/>
    <w:rsid w:val="00E325D9"/>
    <w:rsid w:val="00E336EC"/>
    <w:rsid w:val="00E5524D"/>
    <w:rsid w:val="00E557D2"/>
    <w:rsid w:val="00EA0C5D"/>
    <w:rsid w:val="00EA59EA"/>
    <w:rsid w:val="00EA7CB7"/>
    <w:rsid w:val="00ED26FF"/>
    <w:rsid w:val="00ED6389"/>
    <w:rsid w:val="00EE07BB"/>
    <w:rsid w:val="00EE0EE0"/>
    <w:rsid w:val="00EE7DA5"/>
    <w:rsid w:val="00EF5F55"/>
    <w:rsid w:val="00F1571D"/>
    <w:rsid w:val="00F30AC5"/>
    <w:rsid w:val="00F56A61"/>
    <w:rsid w:val="00F70159"/>
    <w:rsid w:val="00F71460"/>
    <w:rsid w:val="00F73677"/>
    <w:rsid w:val="00F83B7F"/>
    <w:rsid w:val="00F86FA6"/>
    <w:rsid w:val="00FC6677"/>
    <w:rsid w:val="00FD292A"/>
    <w:rsid w:val="00FE0D97"/>
    <w:rsid w:val="00FF2667"/>
    <w:rsid w:val="00FF29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0D201D"/>
  <w15:chartTrackingRefBased/>
  <w15:docId w15:val="{44744EEF-AC92-4487-94F8-CF820163F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3BAA"/>
    <w:rPr>
      <w:lang w:val="en-GB"/>
    </w:rPr>
  </w:style>
  <w:style w:type="paragraph" w:styleId="Heading1">
    <w:name w:val="heading 1"/>
    <w:basedOn w:val="Normal"/>
    <w:next w:val="Normal"/>
    <w:link w:val="Heading1Char"/>
    <w:uiPriority w:val="9"/>
    <w:qFormat/>
    <w:rsid w:val="00491DF8"/>
    <w:pPr>
      <w:keepNext/>
      <w:keepLines/>
      <w:numPr>
        <w:numId w:val="5"/>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91DF8"/>
    <w:pPr>
      <w:keepNext/>
      <w:keepLines/>
      <w:numPr>
        <w:ilvl w:val="1"/>
        <w:numId w:val="5"/>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91DF8"/>
    <w:pPr>
      <w:keepNext/>
      <w:keepLines/>
      <w:numPr>
        <w:ilvl w:val="2"/>
        <w:numId w:val="5"/>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491DF8"/>
    <w:pPr>
      <w:keepNext/>
      <w:keepLines/>
      <w:numPr>
        <w:ilvl w:val="3"/>
        <w:numId w:val="5"/>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491DF8"/>
    <w:pPr>
      <w:keepNext/>
      <w:keepLines/>
      <w:numPr>
        <w:ilvl w:val="4"/>
        <w:numId w:val="5"/>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491DF8"/>
    <w:pPr>
      <w:keepNext/>
      <w:keepLines/>
      <w:numPr>
        <w:ilvl w:val="5"/>
        <w:numId w:val="5"/>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491DF8"/>
    <w:pPr>
      <w:keepNext/>
      <w:keepLines/>
      <w:numPr>
        <w:ilvl w:val="6"/>
        <w:numId w:val="5"/>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91DF8"/>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91DF8"/>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1DF8"/>
    <w:rPr>
      <w:rFonts w:asciiTheme="majorHAnsi" w:eastAsiaTheme="majorEastAsia" w:hAnsiTheme="majorHAnsi" w:cstheme="majorBidi"/>
      <w:color w:val="2F5496" w:themeColor="accent1" w:themeShade="BF"/>
      <w:sz w:val="32"/>
      <w:szCs w:val="32"/>
      <w:lang w:val="en-GB"/>
    </w:rPr>
  </w:style>
  <w:style w:type="character" w:customStyle="1" w:styleId="Heading2Char">
    <w:name w:val="Heading 2 Char"/>
    <w:basedOn w:val="DefaultParagraphFont"/>
    <w:link w:val="Heading2"/>
    <w:uiPriority w:val="9"/>
    <w:rsid w:val="00491DF8"/>
    <w:rPr>
      <w:rFonts w:asciiTheme="majorHAnsi" w:eastAsiaTheme="majorEastAsia" w:hAnsiTheme="majorHAnsi" w:cstheme="majorBidi"/>
      <w:color w:val="2F5496" w:themeColor="accent1" w:themeShade="BF"/>
      <w:sz w:val="26"/>
      <w:szCs w:val="26"/>
      <w:lang w:val="en-GB"/>
    </w:rPr>
  </w:style>
  <w:style w:type="character" w:customStyle="1" w:styleId="Heading3Char">
    <w:name w:val="Heading 3 Char"/>
    <w:basedOn w:val="DefaultParagraphFont"/>
    <w:link w:val="Heading3"/>
    <w:uiPriority w:val="9"/>
    <w:rsid w:val="00491DF8"/>
    <w:rPr>
      <w:rFonts w:asciiTheme="majorHAnsi" w:eastAsiaTheme="majorEastAsia" w:hAnsiTheme="majorHAnsi" w:cstheme="majorBidi"/>
      <w:color w:val="1F3763" w:themeColor="accent1" w:themeShade="7F"/>
      <w:sz w:val="24"/>
      <w:szCs w:val="24"/>
      <w:lang w:val="en-GB"/>
    </w:rPr>
  </w:style>
  <w:style w:type="character" w:customStyle="1" w:styleId="Heading4Char">
    <w:name w:val="Heading 4 Char"/>
    <w:basedOn w:val="DefaultParagraphFont"/>
    <w:link w:val="Heading4"/>
    <w:uiPriority w:val="9"/>
    <w:semiHidden/>
    <w:rsid w:val="00491DF8"/>
    <w:rPr>
      <w:rFonts w:asciiTheme="majorHAnsi" w:eastAsiaTheme="majorEastAsia" w:hAnsiTheme="majorHAnsi" w:cstheme="majorBidi"/>
      <w:i/>
      <w:iCs/>
      <w:color w:val="2F5496" w:themeColor="accent1" w:themeShade="BF"/>
      <w:lang w:val="en-GB"/>
    </w:rPr>
  </w:style>
  <w:style w:type="character" w:customStyle="1" w:styleId="Heading5Char">
    <w:name w:val="Heading 5 Char"/>
    <w:basedOn w:val="DefaultParagraphFont"/>
    <w:link w:val="Heading5"/>
    <w:uiPriority w:val="9"/>
    <w:semiHidden/>
    <w:rsid w:val="00491DF8"/>
    <w:rPr>
      <w:rFonts w:asciiTheme="majorHAnsi" w:eastAsiaTheme="majorEastAsia" w:hAnsiTheme="majorHAnsi" w:cstheme="majorBidi"/>
      <w:color w:val="2F5496" w:themeColor="accent1" w:themeShade="BF"/>
      <w:lang w:val="en-GB"/>
    </w:rPr>
  </w:style>
  <w:style w:type="character" w:customStyle="1" w:styleId="Heading6Char">
    <w:name w:val="Heading 6 Char"/>
    <w:basedOn w:val="DefaultParagraphFont"/>
    <w:link w:val="Heading6"/>
    <w:uiPriority w:val="9"/>
    <w:semiHidden/>
    <w:rsid w:val="00491DF8"/>
    <w:rPr>
      <w:rFonts w:asciiTheme="majorHAnsi" w:eastAsiaTheme="majorEastAsia" w:hAnsiTheme="majorHAnsi" w:cstheme="majorBidi"/>
      <w:color w:val="1F3763" w:themeColor="accent1" w:themeShade="7F"/>
      <w:lang w:val="en-GB"/>
    </w:rPr>
  </w:style>
  <w:style w:type="character" w:customStyle="1" w:styleId="Heading7Char">
    <w:name w:val="Heading 7 Char"/>
    <w:basedOn w:val="DefaultParagraphFont"/>
    <w:link w:val="Heading7"/>
    <w:uiPriority w:val="9"/>
    <w:rsid w:val="00491DF8"/>
    <w:rPr>
      <w:rFonts w:asciiTheme="majorHAnsi" w:eastAsiaTheme="majorEastAsia" w:hAnsiTheme="majorHAnsi" w:cstheme="majorBidi"/>
      <w:i/>
      <w:iCs/>
      <w:color w:val="1F3763" w:themeColor="accent1" w:themeShade="7F"/>
      <w:lang w:val="en-GB"/>
    </w:rPr>
  </w:style>
  <w:style w:type="character" w:customStyle="1" w:styleId="Heading8Char">
    <w:name w:val="Heading 8 Char"/>
    <w:basedOn w:val="DefaultParagraphFont"/>
    <w:link w:val="Heading8"/>
    <w:uiPriority w:val="9"/>
    <w:semiHidden/>
    <w:rsid w:val="00491DF8"/>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491DF8"/>
    <w:rPr>
      <w:rFonts w:asciiTheme="majorHAnsi" w:eastAsiaTheme="majorEastAsia" w:hAnsiTheme="majorHAnsi" w:cstheme="majorBidi"/>
      <w:i/>
      <w:iCs/>
      <w:color w:val="272727" w:themeColor="text1" w:themeTint="D8"/>
      <w:sz w:val="21"/>
      <w:szCs w:val="21"/>
      <w:lang w:val="en-GB"/>
    </w:rPr>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
    <w:basedOn w:val="Normal"/>
    <w:link w:val="ListParagraphChar"/>
    <w:uiPriority w:val="34"/>
    <w:qFormat/>
    <w:rsid w:val="00491DF8"/>
    <w:pPr>
      <w:ind w:left="720"/>
      <w:contextualSpacing/>
    </w:pPr>
  </w:style>
  <w:style w:type="table" w:styleId="TableGrid">
    <w:name w:val="Table Grid"/>
    <w:basedOn w:val="TableNormal"/>
    <w:uiPriority w:val="39"/>
    <w:rsid w:val="00491DF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91DF8"/>
    <w:rPr>
      <w:sz w:val="16"/>
      <w:szCs w:val="16"/>
    </w:rPr>
  </w:style>
  <w:style w:type="paragraph" w:styleId="CommentText">
    <w:name w:val="annotation text"/>
    <w:basedOn w:val="Normal"/>
    <w:link w:val="CommentTextChar"/>
    <w:uiPriority w:val="99"/>
    <w:unhideWhenUsed/>
    <w:rsid w:val="00491DF8"/>
    <w:pPr>
      <w:spacing w:line="240" w:lineRule="auto"/>
    </w:pPr>
    <w:rPr>
      <w:sz w:val="20"/>
      <w:szCs w:val="20"/>
    </w:rPr>
  </w:style>
  <w:style w:type="character" w:customStyle="1" w:styleId="CommentTextChar">
    <w:name w:val="Comment Text Char"/>
    <w:basedOn w:val="DefaultParagraphFont"/>
    <w:link w:val="CommentText"/>
    <w:uiPriority w:val="99"/>
    <w:rsid w:val="00491DF8"/>
    <w:rPr>
      <w:sz w:val="20"/>
      <w:szCs w:val="20"/>
      <w:lang w:val="en-GB"/>
    </w:rPr>
  </w:style>
  <w:style w:type="paragraph" w:styleId="BalloonText">
    <w:name w:val="Balloon Text"/>
    <w:basedOn w:val="Normal"/>
    <w:link w:val="BalloonTextChar"/>
    <w:uiPriority w:val="99"/>
    <w:semiHidden/>
    <w:unhideWhenUsed/>
    <w:rsid w:val="00491D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1DF8"/>
    <w:rPr>
      <w:rFonts w:ascii="Segoe UI" w:hAnsi="Segoe UI" w:cs="Segoe UI"/>
      <w:sz w:val="18"/>
      <w:szCs w:val="18"/>
      <w:lang w:val="en-GB"/>
    </w:rPr>
  </w:style>
  <w:style w:type="paragraph" w:styleId="BodyText">
    <w:name w:val="Body Text"/>
    <w:basedOn w:val="Normal"/>
    <w:link w:val="BodyTextChar"/>
    <w:rsid w:val="00491DF8"/>
    <w:pPr>
      <w:spacing w:after="0" w:line="240" w:lineRule="auto"/>
    </w:pPr>
    <w:rPr>
      <w:rFonts w:ascii="Times New Roman" w:eastAsia="MS Mincho" w:hAnsi="Times New Roman" w:cs="Times New Roman"/>
      <w:sz w:val="24"/>
      <w:szCs w:val="20"/>
    </w:rPr>
  </w:style>
  <w:style w:type="character" w:customStyle="1" w:styleId="BodyTextChar">
    <w:name w:val="Body Text Char"/>
    <w:basedOn w:val="DefaultParagraphFont"/>
    <w:link w:val="BodyText"/>
    <w:rsid w:val="00491DF8"/>
    <w:rPr>
      <w:rFonts w:ascii="Times New Roman" w:eastAsia="MS Mincho" w:hAnsi="Times New Roman" w:cs="Times New Roman"/>
      <w:sz w:val="24"/>
      <w:szCs w:val="20"/>
      <w:lang w:val="en-GB"/>
    </w:rPr>
  </w:style>
  <w:style w:type="paragraph" w:customStyle="1" w:styleId="NormalLatinArialNarrow">
    <w:name w:val="Normal + (Latin) Arial Narrow"/>
    <w:basedOn w:val="Heading4"/>
    <w:rsid w:val="00491DF8"/>
    <w:pPr>
      <w:keepLines w:val="0"/>
      <w:numPr>
        <w:ilvl w:val="0"/>
        <w:numId w:val="0"/>
      </w:numPr>
      <w:spacing w:before="240" w:after="240" w:line="264" w:lineRule="auto"/>
      <w:jc w:val="both"/>
    </w:pPr>
    <w:rPr>
      <w:rFonts w:ascii="Arial" w:eastAsia="Calibri" w:hAnsi="Arial" w:cs="Times New Roman"/>
      <w:bCs/>
      <w:i w:val="0"/>
      <w:iCs w:val="0"/>
      <w:color w:val="auto"/>
      <w:sz w:val="24"/>
      <w:szCs w:val="28"/>
    </w:rPr>
  </w:style>
  <w:style w:type="paragraph" w:styleId="Footer">
    <w:name w:val="footer"/>
    <w:basedOn w:val="Normal"/>
    <w:link w:val="FooterChar"/>
    <w:uiPriority w:val="99"/>
    <w:rsid w:val="00491DF8"/>
    <w:pPr>
      <w:tabs>
        <w:tab w:val="center" w:pos="4320"/>
        <w:tab w:val="right" w:pos="8640"/>
      </w:tabs>
      <w:spacing w:after="0" w:line="240" w:lineRule="auto"/>
    </w:pPr>
    <w:rPr>
      <w:rFonts w:ascii="Times New Roman" w:eastAsia="Calibri" w:hAnsi="Times New Roman" w:cs="Times New Roman"/>
      <w:sz w:val="24"/>
      <w:szCs w:val="24"/>
      <w:lang w:val="en-US"/>
    </w:rPr>
  </w:style>
  <w:style w:type="character" w:customStyle="1" w:styleId="FooterChar">
    <w:name w:val="Footer Char"/>
    <w:basedOn w:val="DefaultParagraphFont"/>
    <w:link w:val="Footer"/>
    <w:uiPriority w:val="99"/>
    <w:rsid w:val="00491DF8"/>
    <w:rPr>
      <w:rFonts w:ascii="Times New Roman" w:eastAsia="Calibri" w:hAnsi="Times New Roman" w:cs="Times New Roman"/>
      <w:sz w:val="24"/>
      <w:szCs w:val="24"/>
    </w:rPr>
  </w:style>
  <w:style w:type="character" w:styleId="Hyperlink">
    <w:name w:val="Hyperlink"/>
    <w:uiPriority w:val="99"/>
    <w:rsid w:val="00491DF8"/>
    <w:rPr>
      <w:rFonts w:cs="Times New Roman"/>
      <w:color w:val="0000FF"/>
      <w:u w:val="single"/>
    </w:rPr>
  </w:style>
  <w:style w:type="paragraph" w:styleId="FootnoteText">
    <w:name w:val="footnote text"/>
    <w:aliases w:val="Geneva 9 Char,Font: Geneva 9 Char,Boston 10 Char,f Char,Footnote Text Char Char Char Char Char Char Char,Footnote Text Char Char Char Char1 Char,Footnote Text Char Char Char Char Char1 Char"/>
    <w:basedOn w:val="Normal"/>
    <w:link w:val="FootnoteTextChar1"/>
    <w:uiPriority w:val="99"/>
    <w:semiHidden/>
    <w:rsid w:val="00491DF8"/>
    <w:pPr>
      <w:spacing w:after="0" w:line="240" w:lineRule="auto"/>
    </w:pPr>
    <w:rPr>
      <w:rFonts w:ascii="Calibri" w:eastAsia="MS Mincho" w:hAnsi="Calibri" w:cs="Times New Roman"/>
      <w:sz w:val="18"/>
      <w:szCs w:val="20"/>
    </w:rPr>
  </w:style>
  <w:style w:type="character" w:customStyle="1" w:styleId="FootnoteTextChar">
    <w:name w:val="Footnote Text Char"/>
    <w:basedOn w:val="DefaultParagraphFont"/>
    <w:uiPriority w:val="99"/>
    <w:semiHidden/>
    <w:rsid w:val="00491DF8"/>
    <w:rPr>
      <w:sz w:val="20"/>
      <w:szCs w:val="20"/>
      <w:lang w:val="en-GB"/>
    </w:rPr>
  </w:style>
  <w:style w:type="character" w:customStyle="1" w:styleId="FootnoteTextChar1">
    <w:name w:val="Footnote Text Char1"/>
    <w:aliases w:val="Geneva 9 Char Char,Font: Geneva 9 Char Char,Boston 10 Char Char,f Char Char,Footnote Text Char Char Char Char Char Char Char Char,Footnote Text Char Char Char Char1 Char Char,Footnote Text Char Char Char Char Char1 Char Char"/>
    <w:link w:val="FootnoteText"/>
    <w:uiPriority w:val="99"/>
    <w:semiHidden/>
    <w:rsid w:val="00491DF8"/>
    <w:rPr>
      <w:rFonts w:ascii="Calibri" w:eastAsia="MS Mincho" w:hAnsi="Calibri" w:cs="Times New Roman"/>
      <w:sz w:val="18"/>
      <w:szCs w:val="20"/>
      <w:lang w:val="en-GB"/>
    </w:rPr>
  </w:style>
  <w:style w:type="character" w:styleId="FootnoteReference">
    <w:name w:val="footnote reference"/>
    <w:aliases w:val="ftref,16 Point,Superscript 6 Point"/>
    <w:uiPriority w:val="99"/>
    <w:semiHidden/>
    <w:rsid w:val="00491DF8"/>
    <w:rPr>
      <w:rFonts w:cs="Times New Roman"/>
      <w:vertAlign w:val="superscript"/>
    </w:rPr>
  </w:style>
  <w:style w:type="paragraph" w:styleId="BodyTextIndent2">
    <w:name w:val="Body Text Indent 2"/>
    <w:basedOn w:val="Normal"/>
    <w:link w:val="BodyTextIndent2Char"/>
    <w:rsid w:val="00491DF8"/>
    <w:pPr>
      <w:spacing w:after="120" w:line="480" w:lineRule="auto"/>
      <w:ind w:left="360"/>
    </w:pPr>
    <w:rPr>
      <w:rFonts w:ascii="Times New Roman" w:eastAsia="MS Mincho" w:hAnsi="Times New Roman" w:cs="Times New Roman"/>
      <w:sz w:val="24"/>
      <w:szCs w:val="24"/>
      <w:lang w:val="en-US"/>
    </w:rPr>
  </w:style>
  <w:style w:type="character" w:customStyle="1" w:styleId="BodyTextIndent2Char">
    <w:name w:val="Body Text Indent 2 Char"/>
    <w:basedOn w:val="DefaultParagraphFont"/>
    <w:link w:val="BodyTextIndent2"/>
    <w:rsid w:val="00491DF8"/>
    <w:rPr>
      <w:rFonts w:ascii="Times New Roman" w:eastAsia="MS Mincho" w:hAnsi="Times New Roman" w:cs="Times New Roman"/>
      <w:sz w:val="24"/>
      <w:szCs w:val="24"/>
    </w:rPr>
  </w:style>
  <w:style w:type="paragraph" w:customStyle="1" w:styleId="Heading3b">
    <w:name w:val="Heading 3b"/>
    <w:basedOn w:val="Heading3"/>
    <w:rsid w:val="00491DF8"/>
    <w:pPr>
      <w:keepLines w:val="0"/>
      <w:numPr>
        <w:ilvl w:val="0"/>
        <w:numId w:val="0"/>
      </w:numPr>
      <w:spacing w:before="240" w:after="240" w:line="240" w:lineRule="auto"/>
    </w:pPr>
    <w:rPr>
      <w:rFonts w:ascii="Times New Roman" w:eastAsia="Calibri" w:hAnsi="Times New Roman" w:cs="Arial"/>
      <w:b/>
      <w:bCs/>
      <w:i/>
      <w:color w:val="auto"/>
      <w:sz w:val="22"/>
      <w:szCs w:val="26"/>
      <w:u w:val="single"/>
    </w:rPr>
  </w:style>
  <w:style w:type="paragraph" w:customStyle="1" w:styleId="Heading1Chaptertitle">
    <w:name w:val="Heading 1: Chapter title"/>
    <w:basedOn w:val="Normal"/>
    <w:link w:val="Heading1ChaptertitleChar"/>
    <w:rsid w:val="00491DF8"/>
    <w:pPr>
      <w:spacing w:after="0" w:line="264" w:lineRule="auto"/>
      <w:jc w:val="both"/>
    </w:pPr>
    <w:rPr>
      <w:rFonts w:ascii="Arial Narrow" w:eastAsia="MS Mincho" w:hAnsi="Arial Narrow" w:cs="Times New Roman"/>
      <w:b/>
      <w:sz w:val="32"/>
      <w:szCs w:val="24"/>
      <w:lang w:val="en-US"/>
    </w:rPr>
  </w:style>
  <w:style w:type="character" w:customStyle="1" w:styleId="Heading1ChaptertitleChar">
    <w:name w:val="Heading 1: Chapter title Char"/>
    <w:link w:val="Heading1Chaptertitle"/>
    <w:locked/>
    <w:rsid w:val="00491DF8"/>
    <w:rPr>
      <w:rFonts w:ascii="Arial Narrow" w:eastAsia="MS Mincho" w:hAnsi="Arial Narrow" w:cs="Times New Roman"/>
      <w:b/>
      <w:sz w:val="32"/>
      <w:szCs w:val="24"/>
    </w:rPr>
  </w:style>
  <w:style w:type="paragraph" w:styleId="BodyTextIndent">
    <w:name w:val="Body Text Indent"/>
    <w:basedOn w:val="Normal"/>
    <w:link w:val="BodyTextIndentChar"/>
    <w:rsid w:val="00491DF8"/>
    <w:pPr>
      <w:spacing w:after="120" w:line="240" w:lineRule="auto"/>
      <w:ind w:left="360"/>
    </w:pPr>
    <w:rPr>
      <w:rFonts w:ascii="Times New Roman" w:eastAsia="MS Mincho" w:hAnsi="Times New Roman" w:cs="Times New Roman"/>
      <w:sz w:val="24"/>
      <w:szCs w:val="24"/>
      <w:lang w:val="en-US"/>
    </w:rPr>
  </w:style>
  <w:style w:type="character" w:customStyle="1" w:styleId="BodyTextIndentChar">
    <w:name w:val="Body Text Indent Char"/>
    <w:basedOn w:val="DefaultParagraphFont"/>
    <w:link w:val="BodyTextIndent"/>
    <w:rsid w:val="00491DF8"/>
    <w:rPr>
      <w:rFonts w:ascii="Times New Roman" w:eastAsia="MS Mincho" w:hAnsi="Times New Roman" w:cs="Times New Roman"/>
      <w:sz w:val="24"/>
      <w:szCs w:val="24"/>
    </w:rPr>
  </w:style>
  <w:style w:type="paragraph" w:customStyle="1" w:styleId="Footnotes">
    <w:name w:val="Footnotes"/>
    <w:basedOn w:val="FootnoteText"/>
    <w:link w:val="FootnotesChar"/>
    <w:rsid w:val="00491DF8"/>
    <w:rPr>
      <w:rFonts w:cs="Arial"/>
      <w:spacing w:val="-3"/>
      <w:szCs w:val="18"/>
    </w:rPr>
  </w:style>
  <w:style w:type="character" w:customStyle="1" w:styleId="FootnotesChar">
    <w:name w:val="Footnotes Char"/>
    <w:link w:val="Footnotes"/>
    <w:rsid w:val="00491DF8"/>
    <w:rPr>
      <w:rFonts w:ascii="Calibri" w:eastAsia="MS Mincho" w:hAnsi="Calibri" w:cs="Arial"/>
      <w:spacing w:val="-3"/>
      <w:sz w:val="18"/>
      <w:szCs w:val="18"/>
      <w:lang w:val="en-GB"/>
    </w:rPr>
  </w:style>
  <w:style w:type="paragraph" w:styleId="CommentSubject">
    <w:name w:val="annotation subject"/>
    <w:basedOn w:val="CommentText"/>
    <w:next w:val="CommentText"/>
    <w:link w:val="CommentSubjectChar"/>
    <w:uiPriority w:val="99"/>
    <w:semiHidden/>
    <w:unhideWhenUsed/>
    <w:rsid w:val="00491DF8"/>
    <w:rPr>
      <w:b/>
      <w:bCs/>
    </w:rPr>
  </w:style>
  <w:style w:type="character" w:customStyle="1" w:styleId="CommentSubjectChar">
    <w:name w:val="Comment Subject Char"/>
    <w:basedOn w:val="CommentTextChar"/>
    <w:link w:val="CommentSubject"/>
    <w:uiPriority w:val="99"/>
    <w:semiHidden/>
    <w:rsid w:val="00491DF8"/>
    <w:rPr>
      <w:b/>
      <w:bCs/>
      <w:sz w:val="20"/>
      <w:szCs w:val="20"/>
      <w:lang w:val="en-GB"/>
    </w:rPr>
  </w:style>
  <w:style w:type="paragraph" w:styleId="NoSpacing">
    <w:name w:val="No Spacing"/>
    <w:link w:val="NoSpacingChar"/>
    <w:uiPriority w:val="1"/>
    <w:qFormat/>
    <w:rsid w:val="00491DF8"/>
    <w:pPr>
      <w:spacing w:after="0" w:line="240" w:lineRule="auto"/>
    </w:pPr>
    <w:rPr>
      <w:rFonts w:eastAsiaTheme="minorEastAsia"/>
    </w:rPr>
  </w:style>
  <w:style w:type="character" w:customStyle="1" w:styleId="NoSpacingChar">
    <w:name w:val="No Spacing Char"/>
    <w:basedOn w:val="DefaultParagraphFont"/>
    <w:link w:val="NoSpacing"/>
    <w:uiPriority w:val="1"/>
    <w:rsid w:val="00491DF8"/>
    <w:rPr>
      <w:rFonts w:eastAsiaTheme="minorEastAsia"/>
    </w:rPr>
  </w:style>
  <w:style w:type="paragraph" w:styleId="TOCHeading">
    <w:name w:val="TOC Heading"/>
    <w:basedOn w:val="Heading1"/>
    <w:next w:val="Normal"/>
    <w:uiPriority w:val="39"/>
    <w:unhideWhenUsed/>
    <w:qFormat/>
    <w:rsid w:val="00491DF8"/>
    <w:pPr>
      <w:numPr>
        <w:numId w:val="0"/>
      </w:numPr>
      <w:outlineLvl w:val="9"/>
    </w:pPr>
    <w:rPr>
      <w:lang w:val="en-US"/>
    </w:rPr>
  </w:style>
  <w:style w:type="paragraph" w:styleId="TOC1">
    <w:name w:val="toc 1"/>
    <w:basedOn w:val="Normal"/>
    <w:next w:val="Normal"/>
    <w:autoRedefine/>
    <w:uiPriority w:val="39"/>
    <w:unhideWhenUsed/>
    <w:rsid w:val="00491DF8"/>
    <w:pPr>
      <w:spacing w:after="100"/>
    </w:pPr>
    <w:rPr>
      <w:b/>
      <w:color w:val="185262"/>
      <w:sz w:val="24"/>
    </w:rPr>
  </w:style>
  <w:style w:type="paragraph" w:styleId="TOC2">
    <w:name w:val="toc 2"/>
    <w:basedOn w:val="Normal"/>
    <w:next w:val="Normal"/>
    <w:autoRedefine/>
    <w:uiPriority w:val="39"/>
    <w:unhideWhenUsed/>
    <w:rsid w:val="00491DF8"/>
    <w:pPr>
      <w:tabs>
        <w:tab w:val="left" w:pos="880"/>
        <w:tab w:val="right" w:leader="dot" w:pos="9016"/>
      </w:tabs>
      <w:spacing w:after="100"/>
      <w:ind w:left="220"/>
    </w:pPr>
    <w:rPr>
      <w:color w:val="1896A3"/>
    </w:rPr>
  </w:style>
  <w:style w:type="paragraph" w:styleId="TOC3">
    <w:name w:val="toc 3"/>
    <w:basedOn w:val="Normal"/>
    <w:next w:val="Normal"/>
    <w:autoRedefine/>
    <w:uiPriority w:val="39"/>
    <w:unhideWhenUsed/>
    <w:rsid w:val="00491DF8"/>
    <w:pPr>
      <w:tabs>
        <w:tab w:val="left" w:pos="1320"/>
        <w:tab w:val="right" w:leader="dot" w:pos="9016"/>
      </w:tabs>
      <w:spacing w:after="100"/>
      <w:ind w:left="440"/>
    </w:pPr>
  </w:style>
  <w:style w:type="paragraph" w:customStyle="1" w:styleId="SingleTxt">
    <w:name w:val="__Single Txt"/>
    <w:basedOn w:val="Normal"/>
    <w:rsid w:val="00491DF8"/>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MS Mincho" w:hAnsi="Times New Roman" w:cs="Times New Roman"/>
      <w:spacing w:val="4"/>
      <w:w w:val="103"/>
      <w:kern w:val="14"/>
      <w:sz w:val="20"/>
      <w:szCs w:val="20"/>
    </w:rPr>
  </w:style>
  <w:style w:type="character" w:styleId="FollowedHyperlink">
    <w:name w:val="FollowedHyperlink"/>
    <w:basedOn w:val="DefaultParagraphFont"/>
    <w:uiPriority w:val="99"/>
    <w:semiHidden/>
    <w:unhideWhenUsed/>
    <w:rsid w:val="00491DF8"/>
    <w:rPr>
      <w:color w:val="954F72" w:themeColor="followedHyperlink"/>
      <w:u w:val="single"/>
    </w:rPr>
  </w:style>
  <w:style w:type="character" w:customStyle="1" w:styleId="FootnoteTextChar2">
    <w:name w:val="Footnote Text Char2"/>
    <w:aliases w:val="Footnote Text Char Char1,Geneva 9 Char Char1,Font: Geneva 9 Char Char1,Boston 10 Char Char1,f Char Char1,Footnote Text Char Char Char Char Char Char Char Char1,Footnote Text Char Char Char Char1 Char Char1"/>
    <w:rsid w:val="00491DF8"/>
    <w:rPr>
      <w:rFonts w:ascii="Arial Narrow" w:eastAsia="MS Mincho" w:hAnsi="Arial Narrow"/>
      <w:sz w:val="18"/>
      <w:lang w:val="en-GB" w:eastAsia="en-US"/>
    </w:rPr>
  </w:style>
  <w:style w:type="paragraph" w:customStyle="1" w:styleId="Style">
    <w:name w:val="Style"/>
    <w:rsid w:val="00491DF8"/>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TitleLatinArialNarrow">
    <w:name w:val="Title + (Latin) Arial Narrow"/>
    <w:aliases w:val="12 pt,Not Bold,Not Italic,No underline"/>
    <w:basedOn w:val="Heading4"/>
    <w:rsid w:val="00491DF8"/>
    <w:pPr>
      <w:keepLines w:val="0"/>
      <w:numPr>
        <w:ilvl w:val="0"/>
        <w:numId w:val="0"/>
      </w:numPr>
      <w:spacing w:before="240" w:after="240" w:line="264" w:lineRule="auto"/>
      <w:jc w:val="both"/>
    </w:pPr>
    <w:rPr>
      <w:rFonts w:ascii="Arial" w:eastAsia="Calibri" w:hAnsi="Arial" w:cs="Times New Roman"/>
      <w:bCs/>
      <w:i w:val="0"/>
      <w:iCs w:val="0"/>
      <w:noProof/>
      <w:color w:val="auto"/>
      <w:sz w:val="24"/>
      <w:szCs w:val="28"/>
    </w:rPr>
  </w:style>
  <w:style w:type="character" w:styleId="PageNumber">
    <w:name w:val="page number"/>
    <w:basedOn w:val="DefaultParagraphFont"/>
    <w:uiPriority w:val="99"/>
    <w:semiHidden/>
    <w:unhideWhenUsed/>
    <w:rsid w:val="00491DF8"/>
  </w:style>
  <w:style w:type="paragraph" w:styleId="NormalWeb">
    <w:name w:val="Normal (Web)"/>
    <w:basedOn w:val="Normal"/>
    <w:uiPriority w:val="99"/>
    <w:unhideWhenUsed/>
    <w:rsid w:val="00491DF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ext-close">
    <w:name w:val="text-close"/>
    <w:basedOn w:val="Normal"/>
    <w:rsid w:val="00491DF8"/>
    <w:pPr>
      <w:spacing w:before="90" w:after="30" w:line="240" w:lineRule="atLeast"/>
    </w:pPr>
    <w:rPr>
      <w:rFonts w:ascii="Arial" w:eastAsia="Times New Roman" w:hAnsi="Arial" w:cs="Arial"/>
      <w:color w:val="000000"/>
      <w:sz w:val="18"/>
      <w:szCs w:val="18"/>
      <w:lang w:val="en-US"/>
    </w:rPr>
  </w:style>
  <w:style w:type="paragraph" w:styleId="Header">
    <w:name w:val="header"/>
    <w:basedOn w:val="Normal"/>
    <w:link w:val="HeaderChar"/>
    <w:uiPriority w:val="99"/>
    <w:unhideWhenUsed/>
    <w:rsid w:val="00491D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1DF8"/>
    <w:rPr>
      <w:lang w:val="en-GB"/>
    </w:rPr>
  </w:style>
  <w:style w:type="paragraph" w:styleId="Caption">
    <w:name w:val="caption"/>
    <w:basedOn w:val="Normal"/>
    <w:next w:val="Normal"/>
    <w:unhideWhenUsed/>
    <w:qFormat/>
    <w:rsid w:val="00491DF8"/>
    <w:pPr>
      <w:pBdr>
        <w:top w:val="nil"/>
        <w:left w:val="nil"/>
        <w:bottom w:val="nil"/>
        <w:right w:val="nil"/>
        <w:between w:val="nil"/>
        <w:bar w:val="nil"/>
      </w:pBdr>
      <w:spacing w:after="200" w:line="240" w:lineRule="auto"/>
      <w:jc w:val="center"/>
    </w:pPr>
    <w:rPr>
      <w:rFonts w:ascii="Calibri" w:eastAsia="Arial Unicode MS" w:hAnsi="Calibri" w:cs="Arial Unicode MS"/>
      <w:b/>
      <w:iCs/>
      <w:color w:val="185262"/>
      <w:u w:color="242852"/>
      <w:bdr w:val="nil"/>
      <w:lang w:val="en-US" w:eastAsia="zh-CN"/>
    </w:rPr>
  </w:style>
  <w:style w:type="paragraph" w:styleId="TableofFigures">
    <w:name w:val="table of figures"/>
    <w:basedOn w:val="Normal"/>
    <w:next w:val="Normal"/>
    <w:uiPriority w:val="99"/>
    <w:unhideWhenUsed/>
    <w:rsid w:val="00491DF8"/>
    <w:pPr>
      <w:spacing w:after="0"/>
    </w:pPr>
  </w:style>
  <w:style w:type="paragraph" w:styleId="Revision">
    <w:name w:val="Revision"/>
    <w:hidden/>
    <w:uiPriority w:val="99"/>
    <w:semiHidden/>
    <w:rsid w:val="00491DF8"/>
    <w:pPr>
      <w:spacing w:after="0" w:line="240" w:lineRule="auto"/>
    </w:pPr>
    <w:rPr>
      <w:lang w:val="en-GB"/>
    </w:r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link w:val="ListParagraph"/>
    <w:uiPriority w:val="34"/>
    <w:qFormat/>
    <w:locked/>
    <w:rsid w:val="00491DF8"/>
    <w:rPr>
      <w:lang w:val="en-GB"/>
    </w:rPr>
  </w:style>
  <w:style w:type="character" w:customStyle="1" w:styleId="UnresolvedMention1">
    <w:name w:val="Unresolved Mention1"/>
    <w:basedOn w:val="DefaultParagraphFont"/>
    <w:uiPriority w:val="99"/>
    <w:semiHidden/>
    <w:unhideWhenUsed/>
    <w:rsid w:val="00491DF8"/>
    <w:rPr>
      <w:color w:val="808080"/>
      <w:shd w:val="clear" w:color="auto" w:fill="E6E6E6"/>
    </w:rPr>
  </w:style>
  <w:style w:type="character" w:customStyle="1" w:styleId="UnresolvedMention2">
    <w:name w:val="Unresolved Mention2"/>
    <w:basedOn w:val="DefaultParagraphFont"/>
    <w:uiPriority w:val="99"/>
    <w:semiHidden/>
    <w:unhideWhenUsed/>
    <w:rsid w:val="00491DF8"/>
    <w:rPr>
      <w:color w:val="605E5C"/>
      <w:shd w:val="clear" w:color="auto" w:fill="E1DFDD"/>
    </w:rPr>
  </w:style>
  <w:style w:type="paragraph" w:customStyle="1" w:styleId="G-Heading1">
    <w:name w:val="G-Heading1"/>
    <w:basedOn w:val="Normal"/>
    <w:link w:val="G-Heading1Char"/>
    <w:qFormat/>
    <w:rsid w:val="00491DF8"/>
    <w:pPr>
      <w:keepNext/>
      <w:keepLines/>
      <w:pBdr>
        <w:top w:val="nil"/>
        <w:left w:val="nil"/>
        <w:bottom w:val="nil"/>
        <w:right w:val="nil"/>
        <w:between w:val="nil"/>
        <w:bar w:val="nil"/>
      </w:pBdr>
      <w:spacing w:before="240" w:after="0"/>
      <w:outlineLvl w:val="4"/>
    </w:pPr>
    <w:rPr>
      <w:rFonts w:ascii="Calibri" w:eastAsia="Calibri" w:hAnsi="Calibri" w:cs="Calibri"/>
      <w:b/>
      <w:color w:val="185262"/>
      <w:sz w:val="40"/>
      <w:szCs w:val="32"/>
      <w:u w:color="374C80"/>
      <w:bdr w:val="nil"/>
      <w:lang w:eastAsia="zh-CN"/>
    </w:rPr>
  </w:style>
  <w:style w:type="character" w:customStyle="1" w:styleId="G-Heading1Char">
    <w:name w:val="G-Heading1 Char"/>
    <w:basedOn w:val="DefaultParagraphFont"/>
    <w:link w:val="G-Heading1"/>
    <w:rsid w:val="00491DF8"/>
    <w:rPr>
      <w:rFonts w:ascii="Calibri" w:eastAsia="Calibri" w:hAnsi="Calibri" w:cs="Calibri"/>
      <w:b/>
      <w:color w:val="185262"/>
      <w:sz w:val="40"/>
      <w:szCs w:val="32"/>
      <w:u w:color="374C80"/>
      <w:bdr w:val="nil"/>
      <w:lang w:val="en-GB" w:eastAsia="zh-CN"/>
    </w:rPr>
  </w:style>
  <w:style w:type="paragraph" w:customStyle="1" w:styleId="Body">
    <w:name w:val="Body"/>
    <w:rsid w:val="00491DF8"/>
    <w:pPr>
      <w:pBdr>
        <w:top w:val="nil"/>
        <w:left w:val="nil"/>
        <w:bottom w:val="nil"/>
        <w:right w:val="nil"/>
        <w:between w:val="nil"/>
        <w:bar w:val="nil"/>
      </w:pBdr>
    </w:pPr>
    <w:rPr>
      <w:rFonts w:ascii="Calibri" w:eastAsia="Arial Unicode MS" w:hAnsi="Calibri" w:cs="Arial Unicode MS"/>
      <w:color w:val="000000"/>
      <w:u w:color="000000"/>
      <w:bdr w:val="nil"/>
      <w:lang w:eastAsia="zh-CN"/>
    </w:rPr>
  </w:style>
  <w:style w:type="paragraph" w:customStyle="1" w:styleId="G-heading2">
    <w:name w:val="G-heading2"/>
    <w:basedOn w:val="Heading2"/>
    <w:link w:val="G-heading2Char"/>
    <w:qFormat/>
    <w:rsid w:val="00491DF8"/>
    <w:pPr>
      <w:pBdr>
        <w:top w:val="nil"/>
        <w:left w:val="nil"/>
        <w:bottom w:val="nil"/>
        <w:right w:val="nil"/>
        <w:between w:val="nil"/>
        <w:bar w:val="nil"/>
      </w:pBdr>
    </w:pPr>
    <w:rPr>
      <w:rFonts w:ascii="Calibri" w:eastAsia="Calibri" w:hAnsi="Calibri" w:cs="Calibri"/>
      <w:b/>
      <w:color w:val="185262"/>
      <w:u w:color="374C80"/>
      <w:bdr w:val="nil"/>
      <w:lang w:eastAsia="zh-CN"/>
    </w:rPr>
  </w:style>
  <w:style w:type="character" w:customStyle="1" w:styleId="G-heading2Char">
    <w:name w:val="G-heading2 Char"/>
    <w:basedOn w:val="Heading2Char"/>
    <w:link w:val="G-heading2"/>
    <w:rsid w:val="00491DF8"/>
    <w:rPr>
      <w:rFonts w:ascii="Calibri" w:eastAsia="Calibri" w:hAnsi="Calibri" w:cs="Calibri"/>
      <w:b/>
      <w:color w:val="185262"/>
      <w:sz w:val="26"/>
      <w:szCs w:val="26"/>
      <w:u w:color="374C80"/>
      <w:bdr w:val="nil"/>
      <w:lang w:val="en-GB" w:eastAsia="zh-CN"/>
    </w:rPr>
  </w:style>
  <w:style w:type="paragraph" w:customStyle="1" w:styleId="G-Heading3">
    <w:name w:val="G-Heading3"/>
    <w:basedOn w:val="Heading2"/>
    <w:link w:val="G-Heading3Char"/>
    <w:qFormat/>
    <w:rsid w:val="00491DF8"/>
    <w:pPr>
      <w:pBdr>
        <w:top w:val="nil"/>
        <w:left w:val="nil"/>
        <w:bottom w:val="nil"/>
        <w:right w:val="nil"/>
        <w:between w:val="nil"/>
        <w:bar w:val="nil"/>
      </w:pBdr>
    </w:pPr>
    <w:rPr>
      <w:rFonts w:ascii="Calibri" w:eastAsia="Arial Unicode MS" w:hAnsi="Calibri" w:cs="Arial Unicode MS"/>
      <w:color w:val="1896A3"/>
      <w:u w:color="374C80"/>
      <w:bdr w:val="nil"/>
      <w:lang w:eastAsia="zh-CN"/>
    </w:rPr>
  </w:style>
  <w:style w:type="character" w:customStyle="1" w:styleId="G-Heading3Char">
    <w:name w:val="G-Heading3 Char"/>
    <w:basedOn w:val="Heading2Char"/>
    <w:link w:val="G-Heading3"/>
    <w:rsid w:val="00491DF8"/>
    <w:rPr>
      <w:rFonts w:ascii="Calibri" w:eastAsia="Arial Unicode MS" w:hAnsi="Calibri" w:cs="Arial Unicode MS"/>
      <w:color w:val="1896A3"/>
      <w:sz w:val="26"/>
      <w:szCs w:val="26"/>
      <w:u w:color="374C80"/>
      <w:bdr w:val="nil"/>
      <w:lang w:val="en-GB" w:eastAsia="zh-CN"/>
    </w:rPr>
  </w:style>
  <w:style w:type="character" w:customStyle="1" w:styleId="UnresolvedMention3">
    <w:name w:val="Unresolved Mention3"/>
    <w:basedOn w:val="DefaultParagraphFont"/>
    <w:uiPriority w:val="99"/>
    <w:semiHidden/>
    <w:unhideWhenUsed/>
    <w:rsid w:val="00491DF8"/>
    <w:rPr>
      <w:color w:val="808080"/>
      <w:shd w:val="clear" w:color="auto" w:fill="E6E6E6"/>
    </w:rPr>
  </w:style>
  <w:style w:type="character" w:customStyle="1" w:styleId="hgkelc">
    <w:name w:val="hgkelc"/>
    <w:basedOn w:val="DefaultParagraphFont"/>
    <w:rsid w:val="00491DF8"/>
  </w:style>
  <w:style w:type="paragraph" w:customStyle="1" w:styleId="big-copy">
    <w:name w:val="big-copy"/>
    <w:basedOn w:val="Normal"/>
    <w:rsid w:val="00491DF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FC6677"/>
    <w:pPr>
      <w:autoSpaceDE w:val="0"/>
      <w:autoSpaceDN w:val="0"/>
      <w:adjustRightInd w:val="0"/>
      <w:spacing w:after="0" w:line="240" w:lineRule="auto"/>
    </w:pPr>
    <w:rPr>
      <w:rFonts w:ascii="Calibri" w:hAnsi="Calibri" w:cs="Calibri"/>
      <w:color w:val="000000"/>
      <w:sz w:val="24"/>
      <w:szCs w:val="24"/>
    </w:rPr>
  </w:style>
  <w:style w:type="table" w:customStyle="1" w:styleId="TableGrid1">
    <w:name w:val="Table Grid1"/>
    <w:basedOn w:val="TableNormal"/>
    <w:next w:val="TableGrid"/>
    <w:uiPriority w:val="59"/>
    <w:rsid w:val="00D256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B03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unevaluation.org/document/detail/1452"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unevaluation.org/document/detail/100" TargetMode="External"/><Relationship Id="rId17" Type="http://schemas.openxmlformats.org/officeDocument/2006/relationships/hyperlink" Target="http://web.undp.org/evaluation/guideline/documents/Template/section-4/Sec%204%20Audit%20trail%20form%20template.docx" TargetMode="External"/><Relationship Id="rId2" Type="http://schemas.openxmlformats.org/officeDocument/2006/relationships/styles" Target="styles.xml"/><Relationship Id="rId16" Type="http://schemas.openxmlformats.org/officeDocument/2006/relationships/hyperlink" Target="http://web.undp.org/evaluation/guideline/documents/Template/section-4/Sec%204%20UNDP%20evaluation%20report%20template%20and%20quality%20standards.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evaluation.org/document/detail/607" TargetMode="External"/><Relationship Id="rId5" Type="http://schemas.openxmlformats.org/officeDocument/2006/relationships/footnotes" Target="footnotes.xml"/><Relationship Id="rId15" Type="http://schemas.openxmlformats.org/officeDocument/2006/relationships/hyperlink" Target="http://web.undp.org/evaluation/guideline/documents/Template/section-4/Sec%204%20Inception%20Report%20content.docx" TargetMode="External"/><Relationship Id="rId10" Type="http://schemas.openxmlformats.org/officeDocument/2006/relationships/hyperlink" Target="http://web.undp.org/evaluation/guideline/documents/PDF/section-6.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eb.undp.org/evaluation/guideline/documents/Template/section-4/Sec%204%20complaints%20dispute%20settlement.doc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unevaluation.org/document/detail/286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12</Pages>
  <Words>3866</Words>
  <Characters>22039</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 Zhang</dc:creator>
  <cp:keywords/>
  <dc:description/>
  <cp:lastModifiedBy>Alexander Alsamahiji</cp:lastModifiedBy>
  <cp:revision>3</cp:revision>
  <dcterms:created xsi:type="dcterms:W3CDTF">2022-05-11T17:47:00Z</dcterms:created>
  <dcterms:modified xsi:type="dcterms:W3CDTF">2022-05-11T18:05:00Z</dcterms:modified>
</cp:coreProperties>
</file>