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37CEE" w14:textId="070AAD45" w:rsidR="004A1FB2" w:rsidRPr="00DE458B" w:rsidRDefault="00E26A9E" w:rsidP="00E26A9E">
      <w:pPr>
        <w:spacing w:line="240" w:lineRule="auto"/>
        <w:jc w:val="center"/>
        <w:rPr>
          <w:rFonts w:ascii="Times New Roman" w:hAnsi="Times New Roman" w:cs="Times New Roman"/>
          <w:sz w:val="24"/>
          <w:szCs w:val="24"/>
        </w:rPr>
      </w:pPr>
      <w:r>
        <w:rPr>
          <w:noProof/>
          <w:lang w:val="da-DK" w:eastAsia="da-DK"/>
        </w:rPr>
        <w:drawing>
          <wp:inline distT="0" distB="0" distL="0" distR="0" wp14:anchorId="65FF8200" wp14:editId="1B84B379">
            <wp:extent cx="987382" cy="5943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1"/>
                    <a:srcRect t="5263" b="9569"/>
                    <a:stretch/>
                  </pic:blipFill>
                  <pic:spPr bwMode="auto">
                    <a:xfrm>
                      <a:off x="0" y="0"/>
                      <a:ext cx="1059360" cy="637688"/>
                    </a:xfrm>
                    <a:prstGeom prst="rect">
                      <a:avLst/>
                    </a:prstGeom>
                    <a:noFill/>
                    <a:ln>
                      <a:noFill/>
                    </a:ln>
                    <a:extLst>
                      <a:ext uri="{53640926-AAD7-44D8-BBD7-CCE9431645EC}">
                        <a14:shadowObscured xmlns:a14="http://schemas.microsoft.com/office/drawing/2010/main"/>
                      </a:ext>
                    </a:extLst>
                  </pic:spPr>
                </pic:pic>
              </a:graphicData>
            </a:graphic>
          </wp:inline>
        </w:drawing>
      </w:r>
      <w:r w:rsidR="00216C5B">
        <w:rPr>
          <w:rFonts w:ascii="Times New Roman" w:hAnsi="Times New Roman" w:cs="Times New Roman"/>
          <w:sz w:val="24"/>
          <w:szCs w:val="24"/>
        </w:rPr>
        <w:t xml:space="preserve">                                     </w:t>
      </w:r>
      <w:r w:rsidR="00F95880" w:rsidRPr="00DE458B">
        <w:rPr>
          <w:rFonts w:ascii="Times New Roman" w:hAnsi="Times New Roman" w:cs="Times New Roman"/>
          <w:noProof/>
          <w:sz w:val="24"/>
          <w:szCs w:val="24"/>
        </w:rPr>
        <w:drawing>
          <wp:inline distT="0" distB="0" distL="0" distR="0" wp14:anchorId="3FA5DCF3" wp14:editId="591A288C">
            <wp:extent cx="2538769" cy="798655"/>
            <wp:effectExtent l="0" t="0" r="0" b="1905"/>
            <wp:docPr id="2145478328" name="Picture 214547832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478328" name="Picture 2145478328" descr="A picture containing 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82744" cy="812489"/>
                    </a:xfrm>
                    <a:prstGeom prst="rect">
                      <a:avLst/>
                    </a:prstGeom>
                  </pic:spPr>
                </pic:pic>
              </a:graphicData>
            </a:graphic>
          </wp:inline>
        </w:drawing>
      </w:r>
      <w:r w:rsidR="00216C5B">
        <w:rPr>
          <w:rFonts w:ascii="Times New Roman" w:hAnsi="Times New Roman" w:cs="Times New Roman"/>
          <w:sz w:val="24"/>
          <w:szCs w:val="24"/>
        </w:rPr>
        <w:t xml:space="preserve">    </w:t>
      </w:r>
    </w:p>
    <w:p w14:paraId="52AB678C" w14:textId="77777777" w:rsidR="006A5734" w:rsidRPr="00DE458B" w:rsidRDefault="006A5734" w:rsidP="00B611E7">
      <w:pPr>
        <w:spacing w:after="0" w:line="240" w:lineRule="auto"/>
        <w:jc w:val="center"/>
        <w:rPr>
          <w:rFonts w:ascii="Times New Roman" w:hAnsi="Times New Roman" w:cs="Times New Roman"/>
          <w:b/>
          <w:bCs/>
          <w:sz w:val="24"/>
          <w:szCs w:val="24"/>
        </w:rPr>
      </w:pPr>
    </w:p>
    <w:p w14:paraId="48380B52" w14:textId="77777777" w:rsidR="006A5734" w:rsidRPr="00DE458B" w:rsidRDefault="006A5734" w:rsidP="00B611E7">
      <w:pPr>
        <w:spacing w:after="0" w:line="240" w:lineRule="auto"/>
        <w:jc w:val="center"/>
        <w:rPr>
          <w:rFonts w:ascii="Times New Roman" w:hAnsi="Times New Roman" w:cs="Times New Roman"/>
          <w:b/>
          <w:bCs/>
          <w:sz w:val="24"/>
          <w:szCs w:val="24"/>
        </w:rPr>
      </w:pPr>
    </w:p>
    <w:p w14:paraId="037C793A" w14:textId="77777777" w:rsidR="000B64C6" w:rsidRPr="00DE458B" w:rsidRDefault="74F7F7BC" w:rsidP="00B611E7">
      <w:pPr>
        <w:spacing w:after="0" w:line="240" w:lineRule="auto"/>
        <w:jc w:val="center"/>
        <w:rPr>
          <w:rFonts w:ascii="Times New Roman" w:hAnsi="Times New Roman" w:cs="Times New Roman"/>
          <w:b/>
          <w:bCs/>
          <w:sz w:val="24"/>
          <w:szCs w:val="24"/>
        </w:rPr>
      </w:pPr>
      <w:r w:rsidRPr="00DE458B">
        <w:rPr>
          <w:rFonts w:ascii="Times New Roman" w:hAnsi="Times New Roman" w:cs="Times New Roman"/>
          <w:b/>
          <w:bCs/>
          <w:sz w:val="24"/>
          <w:szCs w:val="24"/>
        </w:rPr>
        <w:t>Terms of Reference</w:t>
      </w:r>
    </w:p>
    <w:p w14:paraId="30397C08" w14:textId="77777777" w:rsidR="00C95BED" w:rsidRPr="00DE458B" w:rsidRDefault="00C95BED" w:rsidP="00B611E7">
      <w:pPr>
        <w:autoSpaceDE w:val="0"/>
        <w:autoSpaceDN w:val="0"/>
        <w:adjustRightInd w:val="0"/>
        <w:spacing w:after="0" w:line="240" w:lineRule="auto"/>
        <w:rPr>
          <w:rFonts w:ascii="Times New Roman" w:hAnsi="Times New Roman" w:cs="Times New Roman"/>
          <w:color w:val="000000"/>
          <w:sz w:val="24"/>
          <w:szCs w:val="24"/>
          <w:lang w:val="en-GB"/>
        </w:rPr>
      </w:pPr>
    </w:p>
    <w:p w14:paraId="70BBB1B6" w14:textId="337BD224" w:rsidR="00C95BED" w:rsidRPr="00DE458B" w:rsidRDefault="00C95BED" w:rsidP="00B611E7">
      <w:pPr>
        <w:autoSpaceDE w:val="0"/>
        <w:autoSpaceDN w:val="0"/>
        <w:adjustRightInd w:val="0"/>
        <w:spacing w:after="0" w:line="240" w:lineRule="auto"/>
        <w:jc w:val="center"/>
        <w:rPr>
          <w:rFonts w:ascii="Times New Roman" w:hAnsi="Times New Roman" w:cs="Times New Roman"/>
          <w:color w:val="000000"/>
          <w:sz w:val="24"/>
          <w:szCs w:val="24"/>
          <w:lang w:val="en-GB"/>
        </w:rPr>
      </w:pPr>
      <w:r w:rsidRPr="00DE458B">
        <w:rPr>
          <w:rFonts w:ascii="Times New Roman" w:hAnsi="Times New Roman" w:cs="Times New Roman"/>
          <w:b/>
          <w:bCs/>
          <w:color w:val="000000"/>
          <w:sz w:val="24"/>
          <w:szCs w:val="24"/>
          <w:lang w:val="en-GB"/>
        </w:rPr>
        <w:t>Individual Consultant (International)</w:t>
      </w:r>
    </w:p>
    <w:p w14:paraId="4C32F016" w14:textId="77777777" w:rsidR="00C95BED" w:rsidRPr="00DE458B" w:rsidRDefault="00C95BED" w:rsidP="00B611E7">
      <w:pPr>
        <w:spacing w:after="0" w:line="240" w:lineRule="auto"/>
        <w:jc w:val="center"/>
        <w:rPr>
          <w:rFonts w:ascii="Times New Roman" w:hAnsi="Times New Roman" w:cs="Times New Roman"/>
          <w:sz w:val="24"/>
          <w:szCs w:val="24"/>
        </w:rPr>
      </w:pPr>
      <w:bookmarkStart w:id="0" w:name="_Hlk523482826"/>
      <w:bookmarkStart w:id="1" w:name="_Hlk523478649"/>
    </w:p>
    <w:bookmarkEnd w:id="0"/>
    <w:p w14:paraId="3FA9E531" w14:textId="77777777" w:rsidR="006E5BAA" w:rsidRPr="00DE458B" w:rsidRDefault="006E5BAA" w:rsidP="00B611E7">
      <w:pPr>
        <w:spacing w:line="240" w:lineRule="auto"/>
        <w:rPr>
          <w:rFonts w:ascii="Times New Roman" w:hAnsi="Times New Roman" w:cs="Times New Roman"/>
          <w:sz w:val="24"/>
          <w:szCs w:val="24"/>
        </w:rPr>
      </w:pPr>
    </w:p>
    <w:p w14:paraId="3AF80C4D" w14:textId="5E18699C" w:rsidR="006A49EF" w:rsidRPr="00DE458B" w:rsidRDefault="006A49EF" w:rsidP="00B611E7">
      <w:pPr>
        <w:tabs>
          <w:tab w:val="left" w:pos="1410"/>
        </w:tabs>
        <w:spacing w:line="240" w:lineRule="auto"/>
        <w:jc w:val="right"/>
        <w:rPr>
          <w:rFonts w:ascii="Times New Roman" w:hAnsi="Times New Roman" w:cs="Times New Roman"/>
          <w:b/>
          <w:bCs/>
          <w:sz w:val="24"/>
          <w:szCs w:val="24"/>
        </w:rPr>
      </w:pPr>
      <w:r w:rsidRPr="00DE458B">
        <w:rPr>
          <w:rFonts w:ascii="Times New Roman" w:hAnsi="Times New Roman" w:cs="Times New Roman"/>
          <w:b/>
          <w:bCs/>
          <w:sz w:val="24"/>
          <w:szCs w:val="24"/>
        </w:rPr>
        <w:t xml:space="preserve">  Ref: IC-UNDP-22</w:t>
      </w:r>
    </w:p>
    <w:p w14:paraId="2C9D048D" w14:textId="77777777" w:rsidR="006A49EF" w:rsidRPr="00DE458B" w:rsidRDefault="006A49EF" w:rsidP="00B611E7">
      <w:pPr>
        <w:pStyle w:val="NoSpacing"/>
        <w:rPr>
          <w:rFonts w:ascii="Times New Roman" w:hAnsi="Times New Roman" w:cs="Times New Roman"/>
          <w:b/>
          <w:bCs/>
          <w:sz w:val="24"/>
          <w:szCs w:val="24"/>
        </w:rPr>
      </w:pPr>
    </w:p>
    <w:p w14:paraId="58FCA97B" w14:textId="12FA7E10" w:rsidR="006A49EF" w:rsidRPr="00DE458B" w:rsidRDefault="006A49EF" w:rsidP="00B611E7">
      <w:pPr>
        <w:pStyle w:val="NoSpacing"/>
        <w:rPr>
          <w:rFonts w:ascii="Times New Roman" w:hAnsi="Times New Roman" w:cs="Times New Roman"/>
          <w:b/>
          <w:bCs/>
          <w:sz w:val="24"/>
          <w:szCs w:val="24"/>
        </w:rPr>
      </w:pPr>
      <w:r w:rsidRPr="00DE458B">
        <w:rPr>
          <w:rFonts w:ascii="Times New Roman" w:hAnsi="Times New Roman" w:cs="Times New Roman"/>
          <w:b/>
          <w:bCs/>
          <w:sz w:val="24"/>
          <w:szCs w:val="24"/>
        </w:rPr>
        <w:t xml:space="preserve">Office: </w:t>
      </w:r>
      <w:r w:rsidRPr="00DE458B">
        <w:rPr>
          <w:rFonts w:ascii="Times New Roman" w:hAnsi="Times New Roman" w:cs="Times New Roman"/>
          <w:b/>
          <w:bCs/>
          <w:sz w:val="24"/>
          <w:szCs w:val="24"/>
        </w:rPr>
        <w:tab/>
      </w:r>
      <w:r w:rsidRPr="00DE458B">
        <w:rPr>
          <w:rFonts w:ascii="Times New Roman" w:hAnsi="Times New Roman" w:cs="Times New Roman"/>
          <w:b/>
          <w:bCs/>
          <w:sz w:val="24"/>
          <w:szCs w:val="24"/>
        </w:rPr>
        <w:tab/>
      </w:r>
      <w:r w:rsidRPr="00DE458B">
        <w:rPr>
          <w:rFonts w:ascii="Times New Roman" w:hAnsi="Times New Roman" w:cs="Times New Roman"/>
          <w:b/>
          <w:bCs/>
          <w:sz w:val="24"/>
          <w:szCs w:val="24"/>
        </w:rPr>
        <w:tab/>
      </w:r>
      <w:r w:rsidRPr="00DE458B">
        <w:rPr>
          <w:rFonts w:ascii="Times New Roman" w:hAnsi="Times New Roman" w:cs="Times New Roman"/>
          <w:b/>
          <w:bCs/>
          <w:sz w:val="24"/>
          <w:szCs w:val="24"/>
        </w:rPr>
        <w:tab/>
        <w:t xml:space="preserve">UNDP Libya  </w:t>
      </w:r>
    </w:p>
    <w:p w14:paraId="24AE7678" w14:textId="21BC36B2" w:rsidR="00090973" w:rsidRDefault="006A49EF" w:rsidP="00090973">
      <w:pPr>
        <w:rPr>
          <w:rFonts w:ascii="Times New Roman" w:hAnsi="Times New Roman" w:cs="Times New Roman"/>
          <w:b/>
          <w:bCs/>
          <w:sz w:val="24"/>
          <w:szCs w:val="24"/>
        </w:rPr>
      </w:pPr>
      <w:r w:rsidRPr="00DE458B">
        <w:rPr>
          <w:rFonts w:ascii="Times New Roman" w:hAnsi="Times New Roman" w:cs="Times New Roman"/>
          <w:b/>
          <w:bCs/>
          <w:sz w:val="24"/>
          <w:szCs w:val="24"/>
        </w:rPr>
        <w:t xml:space="preserve">Description of the assignment: </w:t>
      </w:r>
      <w:r w:rsidRPr="00DE458B">
        <w:rPr>
          <w:rFonts w:ascii="Times New Roman" w:hAnsi="Times New Roman" w:cs="Times New Roman"/>
          <w:b/>
          <w:bCs/>
          <w:sz w:val="24"/>
          <w:szCs w:val="24"/>
        </w:rPr>
        <w:tab/>
      </w:r>
      <w:r w:rsidR="00090973">
        <w:rPr>
          <w:rFonts w:ascii="Times New Roman" w:hAnsi="Times New Roman" w:cs="Times New Roman"/>
          <w:b/>
          <w:bCs/>
          <w:sz w:val="24"/>
          <w:szCs w:val="24"/>
        </w:rPr>
        <w:t xml:space="preserve">Final </w:t>
      </w:r>
      <w:r w:rsidR="0076087E" w:rsidRPr="00DE458B">
        <w:rPr>
          <w:rFonts w:ascii="Times New Roman" w:hAnsi="Times New Roman" w:cs="Times New Roman"/>
          <w:b/>
          <w:bCs/>
          <w:sz w:val="24"/>
          <w:szCs w:val="24"/>
        </w:rPr>
        <w:t>Project</w:t>
      </w:r>
      <w:r w:rsidRPr="00DE458B">
        <w:rPr>
          <w:rFonts w:ascii="Times New Roman" w:hAnsi="Times New Roman" w:cs="Times New Roman"/>
          <w:b/>
          <w:bCs/>
          <w:sz w:val="24"/>
          <w:szCs w:val="24"/>
        </w:rPr>
        <w:t xml:space="preserve"> Evaluation </w:t>
      </w:r>
      <w:r w:rsidR="00090973">
        <w:rPr>
          <w:rFonts w:ascii="Times New Roman" w:hAnsi="Times New Roman" w:cs="Times New Roman"/>
          <w:b/>
          <w:bCs/>
          <w:sz w:val="24"/>
          <w:szCs w:val="24"/>
        </w:rPr>
        <w:t xml:space="preserve">for </w:t>
      </w:r>
      <w:r w:rsidR="00090973" w:rsidRPr="00090973">
        <w:rPr>
          <w:rFonts w:ascii="Times New Roman" w:hAnsi="Times New Roman" w:cs="Times New Roman"/>
          <w:b/>
          <w:bCs/>
          <w:sz w:val="24"/>
          <w:szCs w:val="24"/>
        </w:rPr>
        <w:t>Towards National Reconciliation in Libya</w:t>
      </w:r>
      <w:r w:rsidR="00090973" w:rsidRPr="00DE458B">
        <w:rPr>
          <w:rFonts w:ascii="Times New Roman" w:hAnsi="Times New Roman" w:cs="Times New Roman"/>
          <w:b/>
          <w:bCs/>
          <w:sz w:val="24"/>
          <w:szCs w:val="24"/>
        </w:rPr>
        <w:t xml:space="preserve"> </w:t>
      </w:r>
      <w:r w:rsidR="00090973">
        <w:rPr>
          <w:rFonts w:ascii="Times New Roman" w:hAnsi="Times New Roman" w:cs="Times New Roman"/>
          <w:b/>
          <w:bCs/>
          <w:sz w:val="24"/>
          <w:szCs w:val="24"/>
        </w:rPr>
        <w:t>Project</w:t>
      </w:r>
    </w:p>
    <w:p w14:paraId="47FC21A2" w14:textId="4A33AC43" w:rsidR="00C558B5" w:rsidRPr="00DE458B" w:rsidRDefault="006A49EF" w:rsidP="00090973">
      <w:pPr>
        <w:rPr>
          <w:rFonts w:ascii="Times New Roman" w:hAnsi="Times New Roman" w:cs="Times New Roman"/>
          <w:b/>
          <w:bCs/>
          <w:sz w:val="24"/>
          <w:szCs w:val="24"/>
        </w:rPr>
      </w:pPr>
      <w:r w:rsidRPr="00DE458B">
        <w:rPr>
          <w:rFonts w:ascii="Times New Roman" w:hAnsi="Times New Roman" w:cs="Times New Roman"/>
          <w:b/>
          <w:bCs/>
          <w:sz w:val="24"/>
          <w:szCs w:val="24"/>
        </w:rPr>
        <w:t xml:space="preserve">Project name: </w:t>
      </w:r>
      <w:r w:rsidRPr="00DE458B">
        <w:rPr>
          <w:rFonts w:ascii="Times New Roman" w:hAnsi="Times New Roman" w:cs="Times New Roman"/>
          <w:b/>
          <w:bCs/>
          <w:sz w:val="24"/>
          <w:szCs w:val="24"/>
        </w:rPr>
        <w:tab/>
      </w:r>
      <w:r w:rsidR="00DE458B">
        <w:rPr>
          <w:rFonts w:ascii="Times New Roman" w:hAnsi="Times New Roman" w:cs="Times New Roman"/>
          <w:b/>
          <w:bCs/>
          <w:sz w:val="24"/>
          <w:szCs w:val="24"/>
        </w:rPr>
        <w:t xml:space="preserve"> </w:t>
      </w:r>
      <w:r w:rsidRPr="00DE458B">
        <w:rPr>
          <w:rFonts w:ascii="Times New Roman" w:hAnsi="Times New Roman" w:cs="Times New Roman"/>
          <w:b/>
          <w:bCs/>
          <w:sz w:val="24"/>
          <w:szCs w:val="24"/>
        </w:rPr>
        <w:tab/>
      </w:r>
      <w:r w:rsidR="00090973">
        <w:rPr>
          <w:rFonts w:ascii="Times New Roman" w:hAnsi="Times New Roman" w:cs="Times New Roman"/>
          <w:b/>
          <w:bCs/>
          <w:sz w:val="24"/>
          <w:szCs w:val="24"/>
        </w:rPr>
        <w:t xml:space="preserve">            </w:t>
      </w:r>
      <w:r w:rsidR="00090973" w:rsidRPr="00090973">
        <w:rPr>
          <w:rFonts w:ascii="Times New Roman" w:hAnsi="Times New Roman" w:cs="Times New Roman"/>
          <w:b/>
          <w:bCs/>
          <w:sz w:val="24"/>
          <w:szCs w:val="24"/>
        </w:rPr>
        <w:t>Towards National Reconciliation in Libya</w:t>
      </w:r>
    </w:p>
    <w:p w14:paraId="0A921E51" w14:textId="77F596CE" w:rsidR="006A49EF" w:rsidRPr="00DE458B" w:rsidRDefault="006A49EF" w:rsidP="00B611E7">
      <w:pPr>
        <w:pStyle w:val="NoSpacing"/>
        <w:rPr>
          <w:rFonts w:ascii="Times New Roman" w:hAnsi="Times New Roman" w:cs="Times New Roman"/>
          <w:b/>
          <w:bCs/>
          <w:sz w:val="24"/>
          <w:szCs w:val="24"/>
        </w:rPr>
      </w:pPr>
      <w:r w:rsidRPr="00DE458B">
        <w:rPr>
          <w:rFonts w:ascii="Times New Roman" w:hAnsi="Times New Roman" w:cs="Times New Roman"/>
          <w:b/>
          <w:bCs/>
          <w:sz w:val="24"/>
          <w:szCs w:val="24"/>
        </w:rPr>
        <w:t xml:space="preserve">Type of Appointment: </w:t>
      </w:r>
      <w:r w:rsidRPr="00DE458B">
        <w:rPr>
          <w:rFonts w:ascii="Times New Roman" w:hAnsi="Times New Roman" w:cs="Times New Roman"/>
          <w:b/>
          <w:bCs/>
          <w:sz w:val="24"/>
          <w:szCs w:val="24"/>
        </w:rPr>
        <w:tab/>
      </w:r>
      <w:r w:rsidRPr="00DE458B">
        <w:rPr>
          <w:rFonts w:ascii="Times New Roman" w:hAnsi="Times New Roman" w:cs="Times New Roman"/>
          <w:b/>
          <w:bCs/>
          <w:sz w:val="24"/>
          <w:szCs w:val="24"/>
        </w:rPr>
        <w:tab/>
        <w:t>Individual Consultant (International)</w:t>
      </w:r>
    </w:p>
    <w:p w14:paraId="22A1C36C" w14:textId="23A75480" w:rsidR="006A49EF" w:rsidRPr="00DE458B" w:rsidRDefault="006A49EF" w:rsidP="00B611E7">
      <w:pPr>
        <w:pStyle w:val="NoSpacing"/>
        <w:rPr>
          <w:rFonts w:ascii="Times New Roman" w:hAnsi="Times New Roman" w:cs="Times New Roman"/>
          <w:b/>
          <w:bCs/>
          <w:sz w:val="24"/>
          <w:szCs w:val="24"/>
        </w:rPr>
      </w:pPr>
      <w:r w:rsidRPr="00DE458B">
        <w:rPr>
          <w:rFonts w:ascii="Times New Roman" w:hAnsi="Times New Roman" w:cs="Times New Roman"/>
          <w:b/>
          <w:bCs/>
          <w:sz w:val="24"/>
          <w:szCs w:val="24"/>
        </w:rPr>
        <w:t xml:space="preserve">Duty Station: </w:t>
      </w:r>
      <w:r w:rsidRPr="00DE458B">
        <w:rPr>
          <w:rFonts w:ascii="Times New Roman" w:hAnsi="Times New Roman" w:cs="Times New Roman"/>
          <w:b/>
          <w:bCs/>
          <w:sz w:val="24"/>
          <w:szCs w:val="24"/>
        </w:rPr>
        <w:tab/>
      </w:r>
      <w:r w:rsidRPr="00DE458B">
        <w:rPr>
          <w:rFonts w:ascii="Times New Roman" w:hAnsi="Times New Roman" w:cs="Times New Roman"/>
          <w:b/>
          <w:bCs/>
          <w:sz w:val="24"/>
          <w:szCs w:val="24"/>
        </w:rPr>
        <w:tab/>
      </w:r>
      <w:r w:rsidRPr="00DE458B">
        <w:rPr>
          <w:rFonts w:ascii="Times New Roman" w:hAnsi="Times New Roman" w:cs="Times New Roman"/>
          <w:b/>
          <w:bCs/>
          <w:sz w:val="24"/>
          <w:szCs w:val="24"/>
        </w:rPr>
        <w:tab/>
        <w:t>Home-based</w:t>
      </w:r>
    </w:p>
    <w:p w14:paraId="32D2D057" w14:textId="12A468EC" w:rsidR="006A49EF" w:rsidRPr="00DE458B" w:rsidRDefault="006A49EF" w:rsidP="00B611E7">
      <w:pPr>
        <w:pStyle w:val="NoSpacing"/>
        <w:rPr>
          <w:rFonts w:ascii="Times New Roman" w:hAnsi="Times New Roman" w:cs="Times New Roman"/>
          <w:b/>
          <w:bCs/>
          <w:sz w:val="24"/>
          <w:szCs w:val="24"/>
        </w:rPr>
      </w:pPr>
      <w:r w:rsidRPr="00DE458B">
        <w:rPr>
          <w:rFonts w:ascii="Times New Roman" w:hAnsi="Times New Roman" w:cs="Times New Roman"/>
          <w:b/>
          <w:bCs/>
          <w:sz w:val="24"/>
          <w:szCs w:val="24"/>
        </w:rPr>
        <w:t>Period of assignment/services:</w:t>
      </w:r>
      <w:r w:rsidRPr="00DE458B">
        <w:rPr>
          <w:rFonts w:ascii="Times New Roman" w:hAnsi="Times New Roman" w:cs="Times New Roman"/>
          <w:b/>
          <w:bCs/>
          <w:sz w:val="24"/>
          <w:szCs w:val="24"/>
        </w:rPr>
        <w:tab/>
      </w:r>
      <w:r w:rsidR="0076087E" w:rsidRPr="00DE458B">
        <w:rPr>
          <w:rFonts w:ascii="Times New Roman" w:hAnsi="Times New Roman" w:cs="Times New Roman"/>
          <w:b/>
          <w:bCs/>
          <w:sz w:val="24"/>
          <w:szCs w:val="24"/>
        </w:rPr>
        <w:t>4</w:t>
      </w:r>
      <w:r w:rsidR="00DE458B" w:rsidRPr="00DE458B">
        <w:rPr>
          <w:rFonts w:ascii="Times New Roman" w:hAnsi="Times New Roman" w:cs="Times New Roman"/>
          <w:b/>
          <w:bCs/>
          <w:sz w:val="24"/>
          <w:szCs w:val="24"/>
        </w:rPr>
        <w:t>5</w:t>
      </w:r>
      <w:r w:rsidRPr="00DE458B">
        <w:rPr>
          <w:rFonts w:ascii="Times New Roman" w:hAnsi="Times New Roman" w:cs="Times New Roman"/>
          <w:b/>
          <w:bCs/>
          <w:sz w:val="24"/>
          <w:szCs w:val="24"/>
        </w:rPr>
        <w:t xml:space="preserve"> working days</w:t>
      </w:r>
    </w:p>
    <w:p w14:paraId="5C8F65BB" w14:textId="01D86DF6" w:rsidR="006A49EF" w:rsidRPr="00DE458B" w:rsidRDefault="006A49EF" w:rsidP="00B611E7">
      <w:pPr>
        <w:pStyle w:val="NoSpacing"/>
        <w:rPr>
          <w:rFonts w:ascii="Times New Roman" w:hAnsi="Times New Roman" w:cs="Times New Roman"/>
          <w:b/>
          <w:bCs/>
          <w:sz w:val="24"/>
          <w:szCs w:val="24"/>
        </w:rPr>
      </w:pPr>
      <w:r w:rsidRPr="00DE458B">
        <w:rPr>
          <w:rFonts w:ascii="Times New Roman" w:hAnsi="Times New Roman" w:cs="Times New Roman"/>
          <w:b/>
          <w:bCs/>
          <w:sz w:val="24"/>
          <w:szCs w:val="24"/>
        </w:rPr>
        <w:t>Payment arrangements:</w:t>
      </w:r>
      <w:r w:rsidRPr="00DE458B">
        <w:rPr>
          <w:rFonts w:ascii="Times New Roman" w:hAnsi="Times New Roman" w:cs="Times New Roman"/>
          <w:b/>
          <w:bCs/>
          <w:sz w:val="24"/>
          <w:szCs w:val="24"/>
        </w:rPr>
        <w:tab/>
      </w:r>
      <w:r w:rsidR="00DE458B">
        <w:rPr>
          <w:rFonts w:ascii="Times New Roman" w:hAnsi="Times New Roman" w:cs="Times New Roman"/>
          <w:b/>
          <w:bCs/>
          <w:sz w:val="24"/>
          <w:szCs w:val="24"/>
        </w:rPr>
        <w:t xml:space="preserve">            </w:t>
      </w:r>
      <w:r w:rsidRPr="00DE458B">
        <w:rPr>
          <w:rFonts w:ascii="Times New Roman" w:hAnsi="Times New Roman" w:cs="Times New Roman"/>
          <w:b/>
          <w:bCs/>
          <w:sz w:val="24"/>
          <w:szCs w:val="24"/>
        </w:rPr>
        <w:t>Lump Sum (payment linked to deliverables)</w:t>
      </w:r>
    </w:p>
    <w:p w14:paraId="043EA5C2" w14:textId="1F145E4B" w:rsidR="006A49EF" w:rsidRPr="00DE458B" w:rsidRDefault="006A49EF" w:rsidP="00B611E7">
      <w:pPr>
        <w:pStyle w:val="NoSpacing"/>
        <w:rPr>
          <w:rFonts w:ascii="Times New Roman" w:hAnsi="Times New Roman" w:cs="Times New Roman"/>
          <w:b/>
          <w:bCs/>
          <w:sz w:val="24"/>
          <w:szCs w:val="24"/>
        </w:rPr>
      </w:pPr>
      <w:r w:rsidRPr="00DE458B">
        <w:rPr>
          <w:rFonts w:ascii="Times New Roman" w:hAnsi="Times New Roman" w:cs="Times New Roman"/>
          <w:b/>
          <w:bCs/>
          <w:sz w:val="24"/>
          <w:szCs w:val="24"/>
        </w:rPr>
        <w:t>Expected start date</w:t>
      </w:r>
      <w:r w:rsidRPr="00DE458B">
        <w:rPr>
          <w:rFonts w:ascii="Times New Roman" w:hAnsi="Times New Roman" w:cs="Times New Roman"/>
          <w:b/>
          <w:bCs/>
          <w:sz w:val="24"/>
          <w:szCs w:val="24"/>
        </w:rPr>
        <w:tab/>
      </w:r>
      <w:r w:rsidRPr="00DE458B">
        <w:rPr>
          <w:rFonts w:ascii="Times New Roman" w:hAnsi="Times New Roman" w:cs="Times New Roman"/>
          <w:b/>
          <w:bCs/>
          <w:sz w:val="24"/>
          <w:szCs w:val="24"/>
        </w:rPr>
        <w:tab/>
      </w:r>
      <w:r w:rsidR="00DE458B">
        <w:rPr>
          <w:rFonts w:ascii="Times New Roman" w:hAnsi="Times New Roman" w:cs="Times New Roman"/>
          <w:b/>
          <w:bCs/>
          <w:sz w:val="24"/>
          <w:szCs w:val="24"/>
        </w:rPr>
        <w:t xml:space="preserve">            </w:t>
      </w:r>
      <w:r w:rsidR="0076087E" w:rsidRPr="00DE458B">
        <w:rPr>
          <w:rFonts w:ascii="Times New Roman" w:hAnsi="Times New Roman" w:cs="Times New Roman"/>
          <w:b/>
          <w:bCs/>
          <w:sz w:val="24"/>
          <w:szCs w:val="24"/>
        </w:rPr>
        <w:t>01 July</w:t>
      </w:r>
      <w:r w:rsidR="00C86544" w:rsidRPr="00DE458B">
        <w:rPr>
          <w:rFonts w:ascii="Times New Roman" w:hAnsi="Times New Roman" w:cs="Times New Roman"/>
          <w:b/>
          <w:bCs/>
          <w:sz w:val="24"/>
          <w:szCs w:val="24"/>
        </w:rPr>
        <w:t xml:space="preserve"> </w:t>
      </w:r>
      <w:r w:rsidRPr="00DE458B">
        <w:rPr>
          <w:rFonts w:ascii="Times New Roman" w:hAnsi="Times New Roman" w:cs="Times New Roman"/>
          <w:b/>
          <w:bCs/>
          <w:sz w:val="24"/>
          <w:szCs w:val="24"/>
        </w:rPr>
        <w:t xml:space="preserve">2022 </w:t>
      </w:r>
    </w:p>
    <w:p w14:paraId="7269A963" w14:textId="77777777" w:rsidR="006A49EF" w:rsidRPr="00DE458B" w:rsidRDefault="006A49EF" w:rsidP="00B611E7">
      <w:pPr>
        <w:pStyle w:val="NoSpacing"/>
        <w:rPr>
          <w:rFonts w:ascii="Times New Roman" w:hAnsi="Times New Roman" w:cs="Times New Roman"/>
          <w:b/>
          <w:bCs/>
          <w:sz w:val="24"/>
          <w:szCs w:val="24"/>
        </w:rPr>
      </w:pPr>
    </w:p>
    <w:p w14:paraId="5A9437B8" w14:textId="079B64AC" w:rsidR="006A49EF" w:rsidRPr="00DE458B" w:rsidRDefault="006A49EF" w:rsidP="00B611E7">
      <w:pPr>
        <w:tabs>
          <w:tab w:val="left" w:pos="1410"/>
        </w:tabs>
        <w:spacing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Proposal should be submitted by email to </w:t>
      </w:r>
      <w:hyperlink r:id="rId13" w:history="1">
        <w:r w:rsidRPr="00DE458B">
          <w:rPr>
            <w:rStyle w:val="Hyperlink"/>
            <w:rFonts w:ascii="Times New Roman" w:hAnsi="Times New Roman" w:cs="Times New Roman"/>
            <w:b/>
            <w:bCs/>
            <w:color w:val="auto"/>
            <w:sz w:val="24"/>
            <w:szCs w:val="24"/>
          </w:rPr>
          <w:t>tenders.ly@undp.org</w:t>
        </w:r>
      </w:hyperlink>
      <w:r w:rsidRPr="00DE458B">
        <w:rPr>
          <w:rFonts w:ascii="Times New Roman" w:hAnsi="Times New Roman" w:cs="Times New Roman"/>
          <w:sz w:val="24"/>
          <w:szCs w:val="24"/>
        </w:rPr>
        <w:t xml:space="preserve">  no later than </w:t>
      </w:r>
      <w:bookmarkStart w:id="2" w:name="_Hlk66263256"/>
      <w:r w:rsidR="00C90782" w:rsidRPr="00C90782">
        <w:rPr>
          <w:rStyle w:val="Hyperlink"/>
          <w:color w:val="auto"/>
        </w:rPr>
        <w:t xml:space="preserve">1st June </w:t>
      </w:r>
      <w:r w:rsidRPr="00C90782">
        <w:rPr>
          <w:rStyle w:val="Hyperlink"/>
          <w:color w:val="auto"/>
        </w:rPr>
        <w:t>, 2022,</w:t>
      </w:r>
      <w:r w:rsidRPr="00DE458B">
        <w:rPr>
          <w:rFonts w:ascii="Times New Roman" w:hAnsi="Times New Roman" w:cs="Times New Roman"/>
          <w:b/>
          <w:bCs/>
          <w:sz w:val="24"/>
          <w:szCs w:val="24"/>
        </w:rPr>
        <w:t xml:space="preserve"> at 11:00</w:t>
      </w:r>
      <w:r w:rsidRPr="00DE458B">
        <w:rPr>
          <w:rFonts w:ascii="Times New Roman" w:hAnsi="Times New Roman" w:cs="Times New Roman"/>
          <w:sz w:val="24"/>
          <w:szCs w:val="24"/>
        </w:rPr>
        <w:t xml:space="preserve"> </w:t>
      </w:r>
      <w:r w:rsidRPr="00DE458B">
        <w:rPr>
          <w:rFonts w:ascii="Times New Roman" w:hAnsi="Times New Roman" w:cs="Times New Roman"/>
          <w:b/>
          <w:bCs/>
          <w:sz w:val="24"/>
          <w:szCs w:val="24"/>
        </w:rPr>
        <w:t>hours Tripoli</w:t>
      </w:r>
      <w:r w:rsidRPr="00DE458B">
        <w:rPr>
          <w:rFonts w:ascii="Times New Roman" w:hAnsi="Times New Roman" w:cs="Times New Roman"/>
          <w:sz w:val="24"/>
          <w:szCs w:val="24"/>
        </w:rPr>
        <w:t xml:space="preserve">, </w:t>
      </w:r>
      <w:r w:rsidRPr="00DE458B">
        <w:rPr>
          <w:rFonts w:ascii="Times New Roman" w:hAnsi="Times New Roman" w:cs="Times New Roman"/>
          <w:b/>
          <w:bCs/>
          <w:sz w:val="24"/>
          <w:szCs w:val="24"/>
        </w:rPr>
        <w:t>Libya</w:t>
      </w:r>
      <w:r w:rsidRPr="00DE458B">
        <w:rPr>
          <w:rFonts w:ascii="Times New Roman" w:hAnsi="Times New Roman" w:cs="Times New Roman"/>
          <w:sz w:val="24"/>
          <w:szCs w:val="24"/>
        </w:rPr>
        <w:t xml:space="preserve"> time ref. </w:t>
      </w:r>
      <w:hyperlink r:id="rId14" w:history="1">
        <w:r w:rsidRPr="00DE458B">
          <w:rPr>
            <w:rStyle w:val="Hyperlink"/>
            <w:rFonts w:ascii="Times New Roman" w:hAnsi="Times New Roman" w:cs="Times New Roman"/>
            <w:color w:val="auto"/>
            <w:sz w:val="24"/>
            <w:szCs w:val="24"/>
          </w:rPr>
          <w:t>www.greenwichmeantime.com</w:t>
        </w:r>
      </w:hyperlink>
      <w:r w:rsidRPr="00DE458B">
        <w:rPr>
          <w:rStyle w:val="Hyperlink"/>
          <w:rFonts w:ascii="Times New Roman" w:hAnsi="Times New Roman" w:cs="Times New Roman"/>
          <w:color w:val="auto"/>
          <w:sz w:val="24"/>
          <w:szCs w:val="24"/>
        </w:rPr>
        <w:t>.</w:t>
      </w:r>
    </w:p>
    <w:bookmarkEnd w:id="2"/>
    <w:p w14:paraId="032A7852" w14:textId="401C6111" w:rsidR="006A49EF" w:rsidRPr="00DE458B" w:rsidRDefault="006A49EF" w:rsidP="00B611E7">
      <w:pPr>
        <w:tabs>
          <w:tab w:val="left" w:pos="1410"/>
        </w:tabs>
        <w:spacing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Any request for clarification must be sent in writing, or by standard electronic communication to the address or e-mail </w:t>
      </w:r>
      <w:r w:rsidR="00112FAD" w:rsidRPr="00DE458B">
        <w:rPr>
          <w:rFonts w:ascii="Times New Roman" w:hAnsi="Times New Roman" w:cs="Times New Roman"/>
          <w:sz w:val="24"/>
          <w:szCs w:val="24"/>
        </w:rPr>
        <w:t xml:space="preserve">address: </w:t>
      </w:r>
      <w:hyperlink r:id="rId15" w:history="1">
        <w:r w:rsidR="00112FAD" w:rsidRPr="00DE458B">
          <w:rPr>
            <w:rStyle w:val="Hyperlink"/>
            <w:rFonts w:ascii="Times New Roman" w:hAnsi="Times New Roman" w:cs="Times New Roman"/>
            <w:sz w:val="24"/>
            <w:szCs w:val="24"/>
            <w:u w:val="single"/>
          </w:rPr>
          <w:t>procurement.ly@undp.org</w:t>
        </w:r>
      </w:hyperlink>
      <w:r w:rsidR="00112FAD" w:rsidRPr="00DE458B">
        <w:rPr>
          <w:rFonts w:ascii="Times New Roman" w:hAnsi="Times New Roman" w:cs="Times New Roman"/>
          <w:sz w:val="24"/>
          <w:szCs w:val="24"/>
        </w:rPr>
        <w:t xml:space="preserve">. </w:t>
      </w:r>
      <w:r w:rsidRPr="00DE458B">
        <w:rPr>
          <w:rFonts w:ascii="Times New Roman" w:hAnsi="Times New Roman" w:cs="Times New Roman"/>
          <w:sz w:val="24"/>
          <w:szCs w:val="24"/>
        </w:rPr>
        <w:t>UNDP Libya Procurement Unit will respond in writing or by standard electronic mail and will send written copies of the response, including an explanation of the query without identifying the source of inquiry, to all consultants who express their interest.</w:t>
      </w:r>
    </w:p>
    <w:bookmarkEnd w:id="1"/>
    <w:p w14:paraId="07B5BEAF" w14:textId="3F0FCC3B" w:rsidR="00695AE0" w:rsidRPr="00DE458B" w:rsidRDefault="00695AE0" w:rsidP="004511DF">
      <w:pPr>
        <w:pStyle w:val="Heading2"/>
        <w:numPr>
          <w:ilvl w:val="0"/>
          <w:numId w:val="8"/>
        </w:numPr>
        <w:spacing w:line="240" w:lineRule="auto"/>
        <w:ind w:left="360"/>
        <w:jc w:val="both"/>
        <w:rPr>
          <w:rFonts w:ascii="Times New Roman" w:hAnsi="Times New Roman" w:cs="Times New Roman"/>
          <w:color w:val="auto"/>
          <w:sz w:val="24"/>
          <w:szCs w:val="24"/>
        </w:rPr>
      </w:pPr>
      <w:r w:rsidRPr="00DE458B">
        <w:rPr>
          <w:rFonts w:ascii="Times New Roman" w:hAnsi="Times New Roman" w:cs="Times New Roman"/>
          <w:color w:val="auto"/>
          <w:sz w:val="24"/>
          <w:szCs w:val="24"/>
        </w:rPr>
        <w:t>Background and Context</w:t>
      </w:r>
    </w:p>
    <w:p w14:paraId="27574E77" w14:textId="77777777" w:rsidR="00516FE9" w:rsidRPr="00DE458B" w:rsidRDefault="00516FE9" w:rsidP="00B611E7">
      <w:pPr>
        <w:autoSpaceDE w:val="0"/>
        <w:autoSpaceDN w:val="0"/>
        <w:adjustRightInd w:val="0"/>
        <w:spacing w:line="240" w:lineRule="auto"/>
        <w:jc w:val="both"/>
        <w:rPr>
          <w:rFonts w:ascii="Times New Roman" w:hAnsi="Times New Roman" w:cs="Times New Roman"/>
          <w:sz w:val="24"/>
          <w:szCs w:val="24"/>
        </w:rPr>
      </w:pPr>
    </w:p>
    <w:p w14:paraId="6BDD31C7" w14:textId="77777777" w:rsidR="00437900" w:rsidRDefault="00C2777E" w:rsidP="00B9134F">
      <w:pPr>
        <w:spacing w:after="240" w:line="276" w:lineRule="auto"/>
        <w:jc w:val="both"/>
        <w:rPr>
          <w:rFonts w:ascii="Times New Roman" w:hAnsi="Times New Roman" w:cs="Times New Roman"/>
          <w:sz w:val="24"/>
          <w:szCs w:val="24"/>
        </w:rPr>
      </w:pPr>
      <w:r w:rsidRPr="00DE458B">
        <w:rPr>
          <w:rFonts w:ascii="Times New Roman" w:hAnsi="Times New Roman" w:cs="Times New Roman"/>
          <w:sz w:val="24"/>
          <w:szCs w:val="24"/>
        </w:rPr>
        <w:t>Libya has an estimated population of 8.24 million</w:t>
      </w:r>
      <w:r w:rsidRPr="00DE458B">
        <w:rPr>
          <w:rStyle w:val="FootnoteReference"/>
          <w:rFonts w:ascii="Times New Roman" w:hAnsi="Times New Roman" w:cs="Times New Roman"/>
          <w:sz w:val="24"/>
          <w:szCs w:val="24"/>
        </w:rPr>
        <w:footnoteReference w:id="2"/>
      </w:r>
      <w:r w:rsidRPr="00DE458B">
        <w:rPr>
          <w:rFonts w:ascii="Times New Roman" w:hAnsi="Times New Roman" w:cs="Times New Roman"/>
          <w:sz w:val="24"/>
          <w:szCs w:val="24"/>
        </w:rPr>
        <w:t xml:space="preserve"> including 643,123 returnees, 212,593 Internally Displaced Persons (IDP), 597,611 migrants and 43,000 refugees. The legacy of authoritarian rule and the absence of effective and accountable governance institutions, combined with the tribal aspects of governance in parts of the country, and the discriminatory elements of traditional and gendered norms and values, continued to pose significant structural challenges to state-building and addressing inequalities. </w:t>
      </w:r>
      <w:r w:rsidRPr="00DE458B">
        <w:rPr>
          <w:rFonts w:ascii="Times New Roman" w:hAnsi="Times New Roman" w:cs="Times New Roman"/>
          <w:sz w:val="24"/>
          <w:szCs w:val="24"/>
          <w:lang w:eastAsia="en-GB"/>
        </w:rPr>
        <w:t xml:space="preserve">Weak and divided state and government institutions have further exacerbated the problems facing the Libyan populace by failing to provide adequate basic services—including education, health, cash liquidity, legal documentation, electricity, water, and security—with competition over limited resources further exacerbating cleavages among communities in turn at the local level (REACH, 2019). </w:t>
      </w:r>
      <w:r w:rsidRPr="00DE458B">
        <w:rPr>
          <w:rFonts w:ascii="Times New Roman" w:hAnsi="Times New Roman" w:cs="Times New Roman"/>
          <w:sz w:val="24"/>
          <w:szCs w:val="24"/>
        </w:rPr>
        <w:lastRenderedPageBreak/>
        <w:t xml:space="preserve">The weak ability of the central government institutions to provide key public service have increased the pressure on the municipalities to address basic service delivery. </w:t>
      </w:r>
    </w:p>
    <w:p w14:paraId="14231840" w14:textId="29FA7A10" w:rsidR="00873FCE" w:rsidRPr="00DE458B" w:rsidRDefault="00496FE2" w:rsidP="00B9134F">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Moreover, </w:t>
      </w:r>
      <w:r w:rsidR="00437900" w:rsidRPr="007A7E93">
        <w:rPr>
          <w:rFonts w:ascii="Times New Roman" w:hAnsi="Times New Roman" w:cs="Times New Roman"/>
          <w:sz w:val="24"/>
          <w:szCs w:val="24"/>
        </w:rPr>
        <w:t xml:space="preserve">Libya is a wealthy nation by many accounts, given its natural resources, strategic location, ethnic diversity, cultural </w:t>
      </w:r>
      <w:proofErr w:type="gramStart"/>
      <w:r w:rsidR="00437900" w:rsidRPr="007A7E93">
        <w:rPr>
          <w:rFonts w:ascii="Times New Roman" w:hAnsi="Times New Roman" w:cs="Times New Roman"/>
          <w:sz w:val="24"/>
          <w:szCs w:val="24"/>
        </w:rPr>
        <w:t>heritage</w:t>
      </w:r>
      <w:proofErr w:type="gramEnd"/>
      <w:r w:rsidR="00437900" w:rsidRPr="007A7E93">
        <w:rPr>
          <w:rFonts w:ascii="Times New Roman" w:hAnsi="Times New Roman" w:cs="Times New Roman"/>
          <w:sz w:val="24"/>
          <w:szCs w:val="24"/>
        </w:rPr>
        <w:t xml:space="preserve"> and strong social fabric, all of which are solid foundations for development. Young people make up two thirds of the population and around 18 per cent of Libyans are aged 15 to 24 with high literacy rates. While a decade of political crisis and recent violent conflict have had a devastating impact on the country’s development trajectory and population, particularly the most vulnerable, many of its current structural development challenges –including limited economic diversification and overreliance on oil revenues, foreign </w:t>
      </w:r>
      <w:proofErr w:type="gramStart"/>
      <w:r w:rsidR="00437900" w:rsidRPr="007A7E93">
        <w:rPr>
          <w:rFonts w:ascii="Times New Roman" w:hAnsi="Times New Roman" w:cs="Times New Roman"/>
          <w:sz w:val="24"/>
          <w:szCs w:val="24"/>
        </w:rPr>
        <w:t>labour</w:t>
      </w:r>
      <w:proofErr w:type="gramEnd"/>
      <w:r w:rsidR="00437900" w:rsidRPr="007A7E93">
        <w:rPr>
          <w:rFonts w:ascii="Times New Roman" w:hAnsi="Times New Roman" w:cs="Times New Roman"/>
          <w:sz w:val="24"/>
          <w:szCs w:val="24"/>
        </w:rPr>
        <w:t xml:space="preserve"> and public sector employment – date back to the pre-revolution era</w:t>
      </w:r>
    </w:p>
    <w:p w14:paraId="4416140C" w14:textId="77777777" w:rsidR="00090973" w:rsidRDefault="00090973" w:rsidP="00090973">
      <w:pPr>
        <w:jc w:val="both"/>
        <w:rPr>
          <w:rFonts w:ascii="Times New Roman" w:hAnsi="Times New Roman"/>
          <w:sz w:val="24"/>
          <w:szCs w:val="24"/>
        </w:rPr>
      </w:pPr>
      <w:r w:rsidRPr="002C3150">
        <w:rPr>
          <w:rFonts w:ascii="Times New Roman" w:hAnsi="Times New Roman"/>
          <w:sz w:val="24"/>
          <w:szCs w:val="24"/>
        </w:rPr>
        <w:t xml:space="preserve">Supported by the United Nations Peacebuilding Fund (PBF), </w:t>
      </w:r>
      <w:r>
        <w:rPr>
          <w:rFonts w:ascii="Times New Roman" w:hAnsi="Times New Roman"/>
          <w:sz w:val="24"/>
          <w:szCs w:val="24"/>
        </w:rPr>
        <w:t>t</w:t>
      </w:r>
      <w:r w:rsidRPr="00146E9B">
        <w:rPr>
          <w:rFonts w:ascii="Times New Roman" w:hAnsi="Times New Roman"/>
          <w:sz w:val="24"/>
          <w:szCs w:val="24"/>
        </w:rPr>
        <w:t xml:space="preserve">he </w:t>
      </w:r>
      <w:r>
        <w:rPr>
          <w:rFonts w:ascii="Times New Roman" w:hAnsi="Times New Roman"/>
          <w:sz w:val="24"/>
          <w:szCs w:val="24"/>
        </w:rPr>
        <w:t>Project, “</w:t>
      </w:r>
      <w:r w:rsidRPr="00146E9B">
        <w:rPr>
          <w:rFonts w:ascii="Times New Roman" w:hAnsi="Times New Roman"/>
          <w:sz w:val="24"/>
          <w:szCs w:val="24"/>
        </w:rPr>
        <w:t xml:space="preserve">Towards National Reconciliation in Libya (TNRL) </w:t>
      </w:r>
      <w:r>
        <w:rPr>
          <w:rFonts w:ascii="Times New Roman" w:hAnsi="Times New Roman"/>
          <w:sz w:val="24"/>
          <w:szCs w:val="24"/>
        </w:rPr>
        <w:t xml:space="preserve">has been </w:t>
      </w:r>
      <w:r w:rsidRPr="00146E9B">
        <w:rPr>
          <w:rFonts w:ascii="Times New Roman" w:hAnsi="Times New Roman"/>
          <w:sz w:val="24"/>
          <w:szCs w:val="24"/>
        </w:rPr>
        <w:t xml:space="preserve">implemented </w:t>
      </w:r>
      <w:r>
        <w:rPr>
          <w:rFonts w:ascii="Times New Roman" w:hAnsi="Times New Roman"/>
          <w:sz w:val="24"/>
          <w:szCs w:val="24"/>
        </w:rPr>
        <w:t xml:space="preserve">in </w:t>
      </w:r>
      <w:r w:rsidRPr="00146E9B">
        <w:rPr>
          <w:rFonts w:ascii="Times New Roman" w:hAnsi="Times New Roman"/>
          <w:sz w:val="24"/>
          <w:szCs w:val="24"/>
        </w:rPr>
        <w:t xml:space="preserve">partnership between the </w:t>
      </w:r>
      <w:r w:rsidRPr="0057574C">
        <w:rPr>
          <w:rFonts w:ascii="Times New Roman" w:hAnsi="Times New Roman"/>
          <w:sz w:val="24"/>
          <w:szCs w:val="24"/>
        </w:rPr>
        <w:t>Nations Support Mission in Libya (UNSMIL)</w:t>
      </w:r>
      <w:r w:rsidRPr="004F11DD">
        <w:rPr>
          <w:rFonts w:ascii="Times New Roman" w:hAnsi="Times New Roman"/>
          <w:sz w:val="24"/>
          <w:szCs w:val="24"/>
        </w:rPr>
        <w:t xml:space="preserve"> </w:t>
      </w:r>
      <w:r>
        <w:rPr>
          <w:rFonts w:ascii="Times New Roman" w:hAnsi="Times New Roman"/>
          <w:sz w:val="24"/>
          <w:szCs w:val="24"/>
        </w:rPr>
        <w:t xml:space="preserve">and the </w:t>
      </w:r>
      <w:r w:rsidRPr="00146E9B">
        <w:rPr>
          <w:rFonts w:ascii="Times New Roman" w:hAnsi="Times New Roman"/>
          <w:sz w:val="24"/>
          <w:szCs w:val="24"/>
        </w:rPr>
        <w:t>United Nations Development Program (UNDP), originally in support of the Special Representative of the Secretary-General’s Action Plan (2017)</w:t>
      </w:r>
      <w:r>
        <w:rPr>
          <w:rFonts w:ascii="Times New Roman" w:hAnsi="Times New Roman"/>
          <w:sz w:val="24"/>
          <w:szCs w:val="24"/>
        </w:rPr>
        <w:t xml:space="preserve"> in furtherance of </w:t>
      </w:r>
      <w:r w:rsidRPr="00146E9B">
        <w:rPr>
          <w:rFonts w:ascii="Times New Roman" w:hAnsi="Times New Roman"/>
          <w:sz w:val="24"/>
          <w:szCs w:val="24"/>
        </w:rPr>
        <w:t xml:space="preserve">the Libyan Political Agreement and UNSMIL’s political dialogue strategy, which aims to lay the foundations for national reconciliation.  </w:t>
      </w:r>
    </w:p>
    <w:p w14:paraId="1E0BE6D4" w14:textId="77777777" w:rsidR="00090973" w:rsidRPr="00146E9B" w:rsidRDefault="00090973" w:rsidP="00090973">
      <w:pPr>
        <w:jc w:val="both"/>
        <w:rPr>
          <w:rFonts w:ascii="Times New Roman" w:eastAsia="Times New Roman" w:hAnsi="Times New Roman"/>
          <w:color w:val="000000"/>
          <w:sz w:val="24"/>
          <w:szCs w:val="24"/>
          <w:lang w:val="en-GB" w:eastAsia="en-GB"/>
        </w:rPr>
      </w:pPr>
      <w:r w:rsidRPr="00146E9B">
        <w:rPr>
          <w:rFonts w:ascii="Times New Roman" w:hAnsi="Times New Roman"/>
          <w:sz w:val="24"/>
          <w:szCs w:val="24"/>
          <w:lang w:val="en-GB"/>
        </w:rPr>
        <w:t xml:space="preserve">The project was designed in the context of continuing the United Nations (UN) support to the local efforts in </w:t>
      </w:r>
      <w:r>
        <w:rPr>
          <w:rFonts w:ascii="Times New Roman" w:hAnsi="Times New Roman"/>
          <w:sz w:val="24"/>
          <w:szCs w:val="24"/>
          <w:lang w:val="en-GB"/>
        </w:rPr>
        <w:t xml:space="preserve">the </w:t>
      </w:r>
      <w:r w:rsidRPr="00146E9B">
        <w:rPr>
          <w:rFonts w:ascii="Times New Roman" w:hAnsi="Times New Roman"/>
          <w:sz w:val="24"/>
          <w:szCs w:val="24"/>
          <w:lang w:val="en-GB"/>
        </w:rPr>
        <w:t xml:space="preserve">Libyan society, which were facing significant national and local-level challenges that hindered the national reconciliation process. </w:t>
      </w:r>
      <w:r w:rsidRPr="00146E9B">
        <w:rPr>
          <w:rFonts w:ascii="Times New Roman" w:eastAsia="Times New Roman" w:hAnsi="Times New Roman"/>
          <w:color w:val="000000"/>
          <w:sz w:val="24"/>
          <w:szCs w:val="24"/>
          <w:lang w:val="en-GB" w:eastAsia="en-GB"/>
        </w:rPr>
        <w:t xml:space="preserve">A perception survey </w:t>
      </w:r>
      <w:r>
        <w:rPr>
          <w:rFonts w:ascii="Times New Roman" w:eastAsia="Times New Roman" w:hAnsi="Times New Roman"/>
          <w:color w:val="000000"/>
          <w:sz w:val="24"/>
          <w:szCs w:val="24"/>
          <w:lang w:val="en-GB" w:eastAsia="en-GB"/>
        </w:rPr>
        <w:t xml:space="preserve">was </w:t>
      </w:r>
      <w:r w:rsidRPr="00146E9B">
        <w:rPr>
          <w:rFonts w:ascii="Times New Roman" w:eastAsia="Times New Roman" w:hAnsi="Times New Roman"/>
          <w:color w:val="000000"/>
          <w:sz w:val="24"/>
          <w:szCs w:val="24"/>
          <w:lang w:val="en-GB" w:eastAsia="en-GB"/>
        </w:rPr>
        <w:t xml:space="preserve">conducted in December 2017 as part of the project with more than 2,000 respondents and 40 key </w:t>
      </w:r>
      <w:r>
        <w:rPr>
          <w:rFonts w:ascii="Times New Roman" w:eastAsia="Times New Roman" w:hAnsi="Times New Roman"/>
          <w:color w:val="000000"/>
          <w:sz w:val="24"/>
          <w:szCs w:val="24"/>
          <w:lang w:val="en-GB" w:eastAsia="en-GB"/>
        </w:rPr>
        <w:t>informants</w:t>
      </w:r>
      <w:r w:rsidRPr="00146E9B">
        <w:rPr>
          <w:rFonts w:ascii="Times New Roman" w:eastAsia="Times New Roman" w:hAnsi="Times New Roman"/>
          <w:color w:val="000000"/>
          <w:sz w:val="24"/>
          <w:szCs w:val="24"/>
          <w:lang w:val="en-GB" w:eastAsia="en-GB"/>
        </w:rPr>
        <w:t xml:space="preserve"> revealed </w:t>
      </w:r>
      <w:r w:rsidRPr="00146E9B">
        <w:rPr>
          <w:rFonts w:ascii="Times New Roman" w:hAnsi="Times New Roman"/>
          <w:sz w:val="24"/>
          <w:szCs w:val="24"/>
          <w:lang w:val="en-GB"/>
        </w:rPr>
        <w:t>the importance for reconciliation initiatives</w:t>
      </w:r>
      <w:r>
        <w:rPr>
          <w:rFonts w:ascii="Times New Roman" w:hAnsi="Times New Roman"/>
          <w:sz w:val="24"/>
          <w:szCs w:val="24"/>
          <w:lang w:val="en-GB"/>
        </w:rPr>
        <w:t>,</w:t>
      </w:r>
      <w:r w:rsidRPr="00146E9B">
        <w:rPr>
          <w:rFonts w:ascii="Times New Roman" w:hAnsi="Times New Roman"/>
          <w:sz w:val="24"/>
          <w:szCs w:val="24"/>
          <w:lang w:val="en-GB"/>
        </w:rPr>
        <w:t xml:space="preserve"> strictly </w:t>
      </w:r>
      <w:r>
        <w:rPr>
          <w:rFonts w:ascii="Times New Roman" w:hAnsi="Times New Roman"/>
          <w:sz w:val="24"/>
          <w:szCs w:val="24"/>
          <w:lang w:val="en-GB"/>
        </w:rPr>
        <w:t xml:space="preserve">to be </w:t>
      </w:r>
      <w:r w:rsidRPr="00146E9B">
        <w:rPr>
          <w:rFonts w:ascii="Times New Roman" w:hAnsi="Times New Roman"/>
          <w:sz w:val="24"/>
          <w:szCs w:val="24"/>
          <w:lang w:val="en-GB"/>
        </w:rPr>
        <w:t xml:space="preserve">Libyan led </w:t>
      </w:r>
      <w:r>
        <w:rPr>
          <w:rFonts w:ascii="Times New Roman" w:hAnsi="Times New Roman"/>
          <w:sz w:val="24"/>
          <w:szCs w:val="24"/>
          <w:lang w:val="en-GB"/>
        </w:rPr>
        <w:t>t</w:t>
      </w:r>
      <w:r w:rsidRPr="00146E9B">
        <w:rPr>
          <w:rFonts w:ascii="Times New Roman" w:hAnsi="Times New Roman"/>
          <w:sz w:val="24"/>
          <w:szCs w:val="24"/>
          <w:lang w:val="en-GB"/>
        </w:rPr>
        <w:t xml:space="preserve">o </w:t>
      </w:r>
      <w:r>
        <w:rPr>
          <w:rFonts w:ascii="Times New Roman" w:hAnsi="Times New Roman"/>
          <w:sz w:val="24"/>
          <w:szCs w:val="24"/>
          <w:lang w:val="en-GB"/>
        </w:rPr>
        <w:t xml:space="preserve">create a </w:t>
      </w:r>
      <w:r w:rsidRPr="00146E9B">
        <w:rPr>
          <w:rFonts w:ascii="Times New Roman" w:hAnsi="Times New Roman"/>
          <w:sz w:val="24"/>
          <w:szCs w:val="24"/>
          <w:lang w:val="en-GB"/>
        </w:rPr>
        <w:t>perceived legitima</w:t>
      </w:r>
      <w:r>
        <w:rPr>
          <w:rFonts w:ascii="Times New Roman" w:hAnsi="Times New Roman"/>
          <w:sz w:val="24"/>
          <w:szCs w:val="24"/>
          <w:lang w:val="en-GB"/>
        </w:rPr>
        <w:t>cy</w:t>
      </w:r>
      <w:r w:rsidRPr="00146E9B">
        <w:rPr>
          <w:rFonts w:ascii="Times New Roman" w:hAnsi="Times New Roman"/>
          <w:sz w:val="24"/>
          <w:szCs w:val="24"/>
          <w:lang w:val="en-GB"/>
        </w:rPr>
        <w:t xml:space="preserve"> with the U</w:t>
      </w:r>
      <w:r>
        <w:rPr>
          <w:rFonts w:ascii="Times New Roman" w:hAnsi="Times New Roman"/>
          <w:sz w:val="24"/>
          <w:szCs w:val="24"/>
          <w:lang w:val="en-GB"/>
        </w:rPr>
        <w:t xml:space="preserve">nited </w:t>
      </w:r>
      <w:r w:rsidRPr="00146E9B">
        <w:rPr>
          <w:rFonts w:ascii="Times New Roman" w:hAnsi="Times New Roman"/>
          <w:sz w:val="24"/>
          <w:szCs w:val="24"/>
          <w:lang w:val="en-GB"/>
        </w:rPr>
        <w:t>N</w:t>
      </w:r>
      <w:r>
        <w:rPr>
          <w:rFonts w:ascii="Times New Roman" w:hAnsi="Times New Roman"/>
          <w:sz w:val="24"/>
          <w:szCs w:val="24"/>
          <w:lang w:val="en-GB"/>
        </w:rPr>
        <w:t>ations</w:t>
      </w:r>
      <w:r w:rsidRPr="00146E9B">
        <w:rPr>
          <w:rFonts w:ascii="Times New Roman" w:hAnsi="Times New Roman"/>
          <w:sz w:val="24"/>
          <w:szCs w:val="24"/>
          <w:lang w:val="en-GB"/>
        </w:rPr>
        <w:t xml:space="preserve"> </w:t>
      </w:r>
      <w:r>
        <w:rPr>
          <w:rFonts w:ascii="Times New Roman" w:hAnsi="Times New Roman"/>
          <w:sz w:val="24"/>
          <w:szCs w:val="24"/>
          <w:lang w:val="en-GB"/>
        </w:rPr>
        <w:t xml:space="preserve">as </w:t>
      </w:r>
      <w:r w:rsidRPr="00146E9B">
        <w:rPr>
          <w:rFonts w:ascii="Times New Roman" w:hAnsi="Times New Roman"/>
          <w:sz w:val="24"/>
          <w:szCs w:val="24"/>
          <w:lang w:val="en-GB"/>
        </w:rPr>
        <w:t>having an exactingly facilitating role. The study also stressed the significance of engaging</w:t>
      </w:r>
      <w:r>
        <w:rPr>
          <w:rFonts w:ascii="Times New Roman" w:hAnsi="Times New Roman"/>
          <w:sz w:val="24"/>
          <w:szCs w:val="24"/>
          <w:lang w:val="en-GB"/>
        </w:rPr>
        <w:t>,</w:t>
      </w:r>
      <w:r w:rsidRPr="00146E9B">
        <w:rPr>
          <w:rFonts w:ascii="Times New Roman" w:hAnsi="Times New Roman"/>
          <w:sz w:val="24"/>
          <w:szCs w:val="24"/>
          <w:lang w:val="en-GB"/>
        </w:rPr>
        <w:t xml:space="preserve"> not only with the top-level representatives of the disputing parties, but also with the community leaders </w:t>
      </w:r>
      <w:r>
        <w:rPr>
          <w:rFonts w:ascii="Times New Roman" w:hAnsi="Times New Roman"/>
          <w:sz w:val="24"/>
          <w:szCs w:val="24"/>
          <w:lang w:val="en-GB"/>
        </w:rPr>
        <w:t xml:space="preserve">at </w:t>
      </w:r>
      <w:r w:rsidRPr="008772B9">
        <w:rPr>
          <w:rFonts w:ascii="Times New Roman" w:hAnsi="Times New Roman"/>
          <w:sz w:val="24"/>
          <w:szCs w:val="24"/>
          <w:lang w:val="en-GB"/>
        </w:rPr>
        <w:t xml:space="preserve">grassroot </w:t>
      </w:r>
      <w:r w:rsidRPr="00146E9B">
        <w:rPr>
          <w:rFonts w:ascii="Times New Roman" w:hAnsi="Times New Roman"/>
          <w:sz w:val="24"/>
          <w:szCs w:val="24"/>
          <w:lang w:val="en-GB"/>
        </w:rPr>
        <w:t>such as tribal elder</w:t>
      </w:r>
      <w:r>
        <w:rPr>
          <w:rFonts w:ascii="Times New Roman" w:hAnsi="Times New Roman"/>
          <w:sz w:val="24"/>
          <w:szCs w:val="24"/>
          <w:lang w:val="en-GB"/>
        </w:rPr>
        <w:t>s,</w:t>
      </w:r>
      <w:r w:rsidRPr="00146E9B">
        <w:rPr>
          <w:rFonts w:ascii="Times New Roman" w:hAnsi="Times New Roman"/>
          <w:sz w:val="24"/>
          <w:szCs w:val="24"/>
          <w:lang w:val="en-GB"/>
        </w:rPr>
        <w:t xml:space="preserve"> </w:t>
      </w:r>
      <w:r>
        <w:rPr>
          <w:rFonts w:ascii="Times New Roman" w:hAnsi="Times New Roman"/>
          <w:sz w:val="24"/>
          <w:szCs w:val="24"/>
          <w:lang w:val="en-GB"/>
        </w:rPr>
        <w:t xml:space="preserve">and </w:t>
      </w:r>
      <w:r w:rsidRPr="00146E9B">
        <w:rPr>
          <w:rFonts w:ascii="Times New Roman" w:hAnsi="Times New Roman"/>
          <w:sz w:val="24"/>
          <w:szCs w:val="24"/>
          <w:lang w:val="en-GB"/>
        </w:rPr>
        <w:t>notabl</w:t>
      </w:r>
      <w:r>
        <w:rPr>
          <w:rFonts w:ascii="Times New Roman" w:hAnsi="Times New Roman"/>
          <w:sz w:val="24"/>
          <w:szCs w:val="24"/>
          <w:lang w:val="en-GB"/>
        </w:rPr>
        <w:t>y</w:t>
      </w:r>
      <w:r w:rsidRPr="00146E9B">
        <w:rPr>
          <w:rFonts w:ascii="Times New Roman" w:hAnsi="Times New Roman"/>
          <w:sz w:val="24"/>
          <w:szCs w:val="24"/>
          <w:lang w:val="en-GB"/>
        </w:rPr>
        <w:t xml:space="preserve">, youth, women, and militia leaders. Official state or military legitimation of the agreement </w:t>
      </w:r>
      <w:r>
        <w:rPr>
          <w:rFonts w:ascii="Times New Roman" w:hAnsi="Times New Roman"/>
          <w:sz w:val="24"/>
          <w:szCs w:val="24"/>
          <w:lang w:val="en-GB"/>
        </w:rPr>
        <w:t xml:space="preserve">was </w:t>
      </w:r>
      <w:r w:rsidRPr="00146E9B">
        <w:rPr>
          <w:rFonts w:ascii="Times New Roman" w:hAnsi="Times New Roman"/>
          <w:sz w:val="24"/>
          <w:szCs w:val="24"/>
          <w:lang w:val="en-GB"/>
        </w:rPr>
        <w:t xml:space="preserve">also </w:t>
      </w:r>
      <w:r>
        <w:rPr>
          <w:rFonts w:ascii="Times New Roman" w:hAnsi="Times New Roman"/>
          <w:sz w:val="24"/>
          <w:szCs w:val="24"/>
          <w:lang w:val="en-GB"/>
        </w:rPr>
        <w:t>f</w:t>
      </w:r>
      <w:r w:rsidRPr="00146E9B">
        <w:rPr>
          <w:rFonts w:ascii="Times New Roman" w:hAnsi="Times New Roman"/>
          <w:sz w:val="24"/>
          <w:szCs w:val="24"/>
          <w:lang w:val="en-GB"/>
        </w:rPr>
        <w:t>actor</w:t>
      </w:r>
      <w:r>
        <w:rPr>
          <w:rFonts w:ascii="Times New Roman" w:hAnsi="Times New Roman"/>
          <w:sz w:val="24"/>
          <w:szCs w:val="24"/>
          <w:lang w:val="en-GB"/>
        </w:rPr>
        <w:t xml:space="preserve">ed </w:t>
      </w:r>
      <w:r w:rsidRPr="00146E9B">
        <w:rPr>
          <w:rFonts w:ascii="Times New Roman" w:hAnsi="Times New Roman"/>
          <w:sz w:val="24"/>
          <w:szCs w:val="24"/>
          <w:lang w:val="en-GB"/>
        </w:rPr>
        <w:t>to guarantee the legitimacy and durability of reconciliation processes.</w:t>
      </w:r>
      <w:r>
        <w:rPr>
          <w:rFonts w:ascii="Times New Roman" w:hAnsi="Times New Roman"/>
          <w:sz w:val="24"/>
          <w:szCs w:val="24"/>
          <w:lang w:val="en-GB"/>
        </w:rPr>
        <w:t xml:space="preserve"> The project was conceived in phases and had the following key achievement of results:</w:t>
      </w:r>
    </w:p>
    <w:p w14:paraId="49A31E05" w14:textId="77777777" w:rsidR="00090973" w:rsidRPr="00146E9B" w:rsidRDefault="00090973" w:rsidP="00090973">
      <w:pPr>
        <w:jc w:val="both"/>
        <w:rPr>
          <w:rFonts w:ascii="Times New Roman" w:hAnsi="Times New Roman"/>
          <w:sz w:val="24"/>
          <w:szCs w:val="24"/>
        </w:rPr>
      </w:pPr>
      <w:r w:rsidRPr="004B5419">
        <w:rPr>
          <w:rFonts w:ascii="Times New Roman" w:hAnsi="Times New Roman"/>
          <w:sz w:val="24"/>
          <w:szCs w:val="24"/>
          <w:u w:val="single"/>
        </w:rPr>
        <w:t>Phase One from 2017 to 2018</w:t>
      </w:r>
      <w:r>
        <w:rPr>
          <w:rFonts w:ascii="Times New Roman" w:hAnsi="Times New Roman"/>
          <w:sz w:val="24"/>
          <w:szCs w:val="24"/>
        </w:rPr>
        <w:t>.</w:t>
      </w:r>
      <w:r w:rsidRPr="00146E9B">
        <w:rPr>
          <w:rFonts w:ascii="Times New Roman" w:hAnsi="Times New Roman"/>
          <w:sz w:val="24"/>
          <w:szCs w:val="24"/>
        </w:rPr>
        <w:t xml:space="preserve"> </w:t>
      </w:r>
      <w:r>
        <w:rPr>
          <w:rFonts w:ascii="Times New Roman" w:hAnsi="Times New Roman"/>
          <w:sz w:val="24"/>
          <w:szCs w:val="24"/>
        </w:rPr>
        <w:t xml:space="preserve">During this period </w:t>
      </w:r>
      <w:r w:rsidRPr="00146E9B">
        <w:rPr>
          <w:rFonts w:ascii="Times New Roman" w:hAnsi="Times New Roman"/>
          <w:sz w:val="24"/>
          <w:szCs w:val="24"/>
        </w:rPr>
        <w:t>the project held five local dialogues t</w:t>
      </w:r>
      <w:r>
        <w:rPr>
          <w:rFonts w:ascii="Times New Roman" w:hAnsi="Times New Roman"/>
          <w:sz w:val="24"/>
          <w:szCs w:val="24"/>
        </w:rPr>
        <w:t>hat</w:t>
      </w:r>
      <w:r w:rsidRPr="00146E9B">
        <w:rPr>
          <w:rFonts w:ascii="Times New Roman" w:hAnsi="Times New Roman"/>
          <w:sz w:val="24"/>
          <w:szCs w:val="24"/>
        </w:rPr>
        <w:t xml:space="preserve"> create</w:t>
      </w:r>
      <w:r>
        <w:rPr>
          <w:rFonts w:ascii="Times New Roman" w:hAnsi="Times New Roman"/>
          <w:sz w:val="24"/>
          <w:szCs w:val="24"/>
        </w:rPr>
        <w:t>d</w:t>
      </w:r>
      <w:r w:rsidRPr="00146E9B">
        <w:rPr>
          <w:rFonts w:ascii="Times New Roman" w:hAnsi="Times New Roman"/>
          <w:sz w:val="24"/>
          <w:szCs w:val="24"/>
        </w:rPr>
        <w:t xml:space="preserve"> space for political processes</w:t>
      </w:r>
      <w:r w:rsidRPr="004B5419">
        <w:rPr>
          <w:rFonts w:ascii="Times New Roman" w:hAnsi="Times New Roman"/>
          <w:sz w:val="24"/>
          <w:szCs w:val="24"/>
        </w:rPr>
        <w:t xml:space="preserve"> </w:t>
      </w:r>
      <w:r>
        <w:rPr>
          <w:rFonts w:ascii="Times New Roman" w:hAnsi="Times New Roman"/>
          <w:sz w:val="24"/>
          <w:szCs w:val="24"/>
        </w:rPr>
        <w:t xml:space="preserve">and </w:t>
      </w:r>
      <w:r w:rsidRPr="004B5419">
        <w:rPr>
          <w:rFonts w:ascii="Times New Roman" w:hAnsi="Times New Roman"/>
          <w:sz w:val="24"/>
          <w:szCs w:val="24"/>
        </w:rPr>
        <w:t xml:space="preserve">peacebuilding </w:t>
      </w:r>
      <w:r w:rsidRPr="00146E9B">
        <w:rPr>
          <w:rFonts w:ascii="Times New Roman" w:hAnsi="Times New Roman"/>
          <w:sz w:val="24"/>
          <w:szCs w:val="24"/>
        </w:rPr>
        <w:t>at the national level. The project also held several</w:t>
      </w:r>
      <w:r>
        <w:rPr>
          <w:rFonts w:ascii="Times New Roman" w:hAnsi="Times New Roman"/>
          <w:sz w:val="24"/>
          <w:szCs w:val="24"/>
        </w:rPr>
        <w:t xml:space="preserve"> </w:t>
      </w:r>
      <w:r w:rsidRPr="00146E9B">
        <w:rPr>
          <w:rFonts w:ascii="Times New Roman" w:hAnsi="Times New Roman"/>
          <w:sz w:val="24"/>
          <w:szCs w:val="24"/>
        </w:rPr>
        <w:t>meeting</w:t>
      </w:r>
      <w:r>
        <w:rPr>
          <w:rFonts w:ascii="Times New Roman" w:hAnsi="Times New Roman"/>
          <w:sz w:val="24"/>
          <w:szCs w:val="24"/>
        </w:rPr>
        <w:t>s</w:t>
      </w:r>
      <w:r w:rsidRPr="00146E9B">
        <w:rPr>
          <w:rFonts w:ascii="Times New Roman" w:hAnsi="Times New Roman"/>
          <w:sz w:val="24"/>
          <w:szCs w:val="24"/>
        </w:rPr>
        <w:t xml:space="preserve"> </w:t>
      </w:r>
      <w:r>
        <w:rPr>
          <w:rFonts w:ascii="Times New Roman" w:hAnsi="Times New Roman"/>
          <w:sz w:val="24"/>
          <w:szCs w:val="24"/>
        </w:rPr>
        <w:t xml:space="preserve">that </w:t>
      </w:r>
      <w:r w:rsidRPr="00146E9B">
        <w:rPr>
          <w:rFonts w:ascii="Times New Roman" w:hAnsi="Times New Roman"/>
          <w:sz w:val="24"/>
          <w:szCs w:val="24"/>
        </w:rPr>
        <w:t>focus</w:t>
      </w:r>
      <w:r>
        <w:rPr>
          <w:rFonts w:ascii="Times New Roman" w:hAnsi="Times New Roman"/>
          <w:sz w:val="24"/>
          <w:szCs w:val="24"/>
        </w:rPr>
        <w:t>ed</w:t>
      </w:r>
      <w:r w:rsidRPr="00146E9B">
        <w:rPr>
          <w:rFonts w:ascii="Times New Roman" w:hAnsi="Times New Roman"/>
          <w:sz w:val="24"/>
          <w:szCs w:val="24"/>
        </w:rPr>
        <w:t xml:space="preserve"> on the Southern region, </w:t>
      </w:r>
      <w:r>
        <w:rPr>
          <w:rFonts w:ascii="Times New Roman" w:hAnsi="Times New Roman"/>
          <w:sz w:val="24"/>
          <w:szCs w:val="24"/>
        </w:rPr>
        <w:t>a key hotspot resulted in the establishment of</w:t>
      </w:r>
      <w:r w:rsidRPr="00146E9B">
        <w:rPr>
          <w:rFonts w:ascii="Times New Roman" w:hAnsi="Times New Roman"/>
          <w:sz w:val="24"/>
          <w:szCs w:val="24"/>
        </w:rPr>
        <w:t xml:space="preserve"> the Charter of Fezzan</w:t>
      </w:r>
      <w:r>
        <w:rPr>
          <w:rFonts w:ascii="Times New Roman" w:hAnsi="Times New Roman"/>
          <w:sz w:val="24"/>
          <w:szCs w:val="24"/>
        </w:rPr>
        <w:t>,</w:t>
      </w:r>
      <w:r w:rsidRPr="00146E9B">
        <w:rPr>
          <w:rFonts w:ascii="Times New Roman" w:hAnsi="Times New Roman"/>
          <w:sz w:val="24"/>
          <w:szCs w:val="24"/>
        </w:rPr>
        <w:t xml:space="preserve"> signed by 120 community leaders from the South. It then issued five micro-capital grants conducted by 20 </w:t>
      </w:r>
      <w:r>
        <w:rPr>
          <w:rFonts w:ascii="Times New Roman" w:hAnsi="Times New Roman"/>
          <w:sz w:val="24"/>
          <w:szCs w:val="24"/>
        </w:rPr>
        <w:t xml:space="preserve">National </w:t>
      </w:r>
      <w:r w:rsidRPr="00146E9B">
        <w:rPr>
          <w:rFonts w:ascii="Times New Roman" w:hAnsi="Times New Roman"/>
          <w:sz w:val="24"/>
          <w:szCs w:val="24"/>
        </w:rPr>
        <w:t>Civil Society Organizations (CSOs) t</w:t>
      </w:r>
      <w:r>
        <w:rPr>
          <w:rFonts w:ascii="Times New Roman" w:hAnsi="Times New Roman"/>
          <w:sz w:val="24"/>
          <w:szCs w:val="24"/>
        </w:rPr>
        <w:t>hat</w:t>
      </w:r>
      <w:r w:rsidRPr="00146E9B">
        <w:rPr>
          <w:rFonts w:ascii="Times New Roman" w:hAnsi="Times New Roman"/>
          <w:sz w:val="24"/>
          <w:szCs w:val="24"/>
        </w:rPr>
        <w:t xml:space="preserve"> create</w:t>
      </w:r>
      <w:r>
        <w:rPr>
          <w:rFonts w:ascii="Times New Roman" w:hAnsi="Times New Roman"/>
          <w:sz w:val="24"/>
          <w:szCs w:val="24"/>
        </w:rPr>
        <w:t>d</w:t>
      </w:r>
      <w:r w:rsidRPr="00146E9B">
        <w:rPr>
          <w:rFonts w:ascii="Times New Roman" w:hAnsi="Times New Roman"/>
          <w:sz w:val="24"/>
          <w:szCs w:val="24"/>
        </w:rPr>
        <w:t xml:space="preserve"> space for more Libyan-led local dialogue processes. </w:t>
      </w:r>
      <w:r>
        <w:rPr>
          <w:rFonts w:ascii="Times New Roman" w:hAnsi="Times New Roman"/>
          <w:sz w:val="24"/>
          <w:szCs w:val="24"/>
        </w:rPr>
        <w:t xml:space="preserve">Then </w:t>
      </w:r>
      <w:r w:rsidRPr="00146E9B">
        <w:rPr>
          <w:rFonts w:ascii="Times New Roman" w:hAnsi="Times New Roman"/>
          <w:sz w:val="24"/>
          <w:szCs w:val="24"/>
        </w:rPr>
        <w:t>the project held a media campaign t</w:t>
      </w:r>
      <w:r>
        <w:rPr>
          <w:rFonts w:ascii="Times New Roman" w:hAnsi="Times New Roman"/>
          <w:sz w:val="24"/>
          <w:szCs w:val="24"/>
        </w:rPr>
        <w:t>hat</w:t>
      </w:r>
      <w:r w:rsidRPr="00146E9B">
        <w:rPr>
          <w:rFonts w:ascii="Times New Roman" w:hAnsi="Times New Roman"/>
          <w:sz w:val="24"/>
          <w:szCs w:val="24"/>
        </w:rPr>
        <w:t xml:space="preserve"> </w:t>
      </w:r>
      <w:r>
        <w:rPr>
          <w:rFonts w:ascii="Times New Roman" w:hAnsi="Times New Roman"/>
          <w:sz w:val="24"/>
          <w:szCs w:val="24"/>
        </w:rPr>
        <w:t xml:space="preserve">was a </w:t>
      </w:r>
      <w:r w:rsidRPr="00146E9B">
        <w:rPr>
          <w:rFonts w:ascii="Times New Roman" w:hAnsi="Times New Roman"/>
          <w:sz w:val="24"/>
          <w:szCs w:val="24"/>
        </w:rPr>
        <w:t>cataly</w:t>
      </w:r>
      <w:r>
        <w:rPr>
          <w:rFonts w:ascii="Times New Roman" w:hAnsi="Times New Roman"/>
          <w:sz w:val="24"/>
          <w:szCs w:val="24"/>
        </w:rPr>
        <w:t>s</w:t>
      </w:r>
      <w:r w:rsidRPr="00146E9B">
        <w:rPr>
          <w:rFonts w:ascii="Times New Roman" w:hAnsi="Times New Roman"/>
          <w:sz w:val="24"/>
          <w:szCs w:val="24"/>
        </w:rPr>
        <w:t>e</w:t>
      </w:r>
      <w:r>
        <w:rPr>
          <w:rFonts w:ascii="Times New Roman" w:hAnsi="Times New Roman"/>
          <w:sz w:val="24"/>
          <w:szCs w:val="24"/>
        </w:rPr>
        <w:t xml:space="preserve">d, which </w:t>
      </w:r>
      <w:r w:rsidRPr="00146E9B">
        <w:rPr>
          <w:rFonts w:ascii="Times New Roman" w:hAnsi="Times New Roman"/>
          <w:sz w:val="24"/>
          <w:szCs w:val="24"/>
        </w:rPr>
        <w:t>galvani</w:t>
      </w:r>
      <w:r>
        <w:rPr>
          <w:rFonts w:ascii="Times New Roman" w:hAnsi="Times New Roman"/>
          <w:sz w:val="24"/>
          <w:szCs w:val="24"/>
        </w:rPr>
        <w:t>s</w:t>
      </w:r>
      <w:r w:rsidRPr="00146E9B">
        <w:rPr>
          <w:rFonts w:ascii="Times New Roman" w:hAnsi="Times New Roman"/>
          <w:sz w:val="24"/>
          <w:szCs w:val="24"/>
        </w:rPr>
        <w:t>e</w:t>
      </w:r>
      <w:r>
        <w:rPr>
          <w:rFonts w:ascii="Times New Roman" w:hAnsi="Times New Roman"/>
          <w:sz w:val="24"/>
          <w:szCs w:val="24"/>
        </w:rPr>
        <w:t>d</w:t>
      </w:r>
      <w:r w:rsidRPr="00146E9B">
        <w:rPr>
          <w:rFonts w:ascii="Times New Roman" w:hAnsi="Times New Roman"/>
          <w:sz w:val="24"/>
          <w:szCs w:val="24"/>
        </w:rPr>
        <w:t xml:space="preserve"> public support for national reconciliation across the country. </w:t>
      </w:r>
    </w:p>
    <w:p w14:paraId="11C378D7" w14:textId="77777777" w:rsidR="00090973" w:rsidRPr="00146E9B" w:rsidRDefault="00090973" w:rsidP="00090973">
      <w:pPr>
        <w:jc w:val="both"/>
        <w:rPr>
          <w:rFonts w:ascii="Times New Roman" w:hAnsi="Times New Roman"/>
          <w:sz w:val="24"/>
          <w:szCs w:val="24"/>
        </w:rPr>
      </w:pPr>
      <w:r w:rsidRPr="004B5419">
        <w:rPr>
          <w:rFonts w:ascii="Times New Roman" w:hAnsi="Times New Roman"/>
          <w:sz w:val="24"/>
          <w:szCs w:val="24"/>
          <w:u w:val="single"/>
        </w:rPr>
        <w:t>Phase Two from 2019 to 2021 (NCE 30 Sept 2022</w:t>
      </w:r>
      <w:r>
        <w:rPr>
          <w:rFonts w:ascii="Times New Roman" w:hAnsi="Times New Roman"/>
          <w:sz w:val="24"/>
          <w:szCs w:val="24"/>
        </w:rPr>
        <w:t>).</w:t>
      </w:r>
      <w:r w:rsidRPr="00146E9B">
        <w:rPr>
          <w:rFonts w:ascii="Times New Roman" w:hAnsi="Times New Roman"/>
          <w:sz w:val="24"/>
          <w:szCs w:val="24"/>
        </w:rPr>
        <w:t xml:space="preserve"> </w:t>
      </w:r>
      <w:r>
        <w:rPr>
          <w:rFonts w:ascii="Times New Roman" w:hAnsi="Times New Roman"/>
          <w:sz w:val="24"/>
          <w:szCs w:val="24"/>
        </w:rPr>
        <w:t>T</w:t>
      </w:r>
      <w:r w:rsidRPr="00146E9B">
        <w:rPr>
          <w:rFonts w:ascii="Times New Roman" w:hAnsi="Times New Roman"/>
          <w:sz w:val="24"/>
          <w:szCs w:val="24"/>
        </w:rPr>
        <w:t xml:space="preserve">he dialogue processes </w:t>
      </w:r>
      <w:r>
        <w:rPr>
          <w:rFonts w:ascii="Times New Roman" w:hAnsi="Times New Roman"/>
          <w:sz w:val="24"/>
          <w:szCs w:val="24"/>
        </w:rPr>
        <w:t>in</w:t>
      </w:r>
      <w:r w:rsidRPr="00146E9B">
        <w:rPr>
          <w:rFonts w:ascii="Times New Roman" w:hAnsi="Times New Roman"/>
          <w:sz w:val="24"/>
          <w:szCs w:val="24"/>
        </w:rPr>
        <w:t xml:space="preserve"> Phase One were monitored and </w:t>
      </w:r>
      <w:r>
        <w:rPr>
          <w:rFonts w:ascii="Times New Roman" w:hAnsi="Times New Roman"/>
          <w:sz w:val="24"/>
          <w:szCs w:val="24"/>
        </w:rPr>
        <w:t xml:space="preserve">phased two </w:t>
      </w:r>
      <w:r w:rsidRPr="00146E9B">
        <w:rPr>
          <w:rFonts w:ascii="Times New Roman" w:hAnsi="Times New Roman"/>
          <w:sz w:val="24"/>
          <w:szCs w:val="24"/>
        </w:rPr>
        <w:t xml:space="preserve">dialogue processes were initiated with the conflicting parties. </w:t>
      </w:r>
      <w:r>
        <w:rPr>
          <w:rFonts w:ascii="Times New Roman" w:hAnsi="Times New Roman"/>
          <w:sz w:val="24"/>
          <w:szCs w:val="24"/>
        </w:rPr>
        <w:t>T</w:t>
      </w:r>
      <w:r w:rsidRPr="00146E9B">
        <w:rPr>
          <w:rFonts w:ascii="Times New Roman" w:hAnsi="Times New Roman"/>
          <w:sz w:val="24"/>
          <w:szCs w:val="24"/>
        </w:rPr>
        <w:t>h</w:t>
      </w:r>
      <w:r>
        <w:rPr>
          <w:rFonts w:ascii="Times New Roman" w:hAnsi="Times New Roman"/>
          <w:sz w:val="24"/>
          <w:szCs w:val="24"/>
        </w:rPr>
        <w:t>is</w:t>
      </w:r>
      <w:r w:rsidRPr="00146E9B">
        <w:rPr>
          <w:rFonts w:ascii="Times New Roman" w:hAnsi="Times New Roman"/>
          <w:sz w:val="24"/>
          <w:szCs w:val="24"/>
        </w:rPr>
        <w:t xml:space="preserve"> </w:t>
      </w:r>
      <w:r>
        <w:rPr>
          <w:rFonts w:ascii="Times New Roman" w:hAnsi="Times New Roman"/>
          <w:sz w:val="24"/>
          <w:szCs w:val="24"/>
        </w:rPr>
        <w:t>p</w:t>
      </w:r>
      <w:r w:rsidRPr="00146E9B">
        <w:rPr>
          <w:rFonts w:ascii="Times New Roman" w:hAnsi="Times New Roman"/>
          <w:sz w:val="24"/>
          <w:szCs w:val="24"/>
        </w:rPr>
        <w:t xml:space="preserve">roject </w:t>
      </w:r>
      <w:r>
        <w:rPr>
          <w:rFonts w:ascii="Times New Roman" w:hAnsi="Times New Roman"/>
          <w:sz w:val="24"/>
          <w:szCs w:val="24"/>
        </w:rPr>
        <w:t xml:space="preserve">phase </w:t>
      </w:r>
      <w:r w:rsidRPr="00146E9B">
        <w:rPr>
          <w:rFonts w:ascii="Times New Roman" w:hAnsi="Times New Roman"/>
          <w:sz w:val="24"/>
          <w:szCs w:val="24"/>
        </w:rPr>
        <w:t xml:space="preserve">help </w:t>
      </w:r>
      <w:r>
        <w:rPr>
          <w:rFonts w:ascii="Times New Roman" w:hAnsi="Times New Roman"/>
          <w:sz w:val="24"/>
          <w:szCs w:val="24"/>
        </w:rPr>
        <w:t xml:space="preserve">and </w:t>
      </w:r>
      <w:r w:rsidRPr="00146E9B">
        <w:rPr>
          <w:rFonts w:ascii="Times New Roman" w:hAnsi="Times New Roman"/>
          <w:sz w:val="24"/>
          <w:szCs w:val="24"/>
        </w:rPr>
        <w:t>create</w:t>
      </w:r>
      <w:r>
        <w:rPr>
          <w:rFonts w:ascii="Times New Roman" w:hAnsi="Times New Roman"/>
          <w:sz w:val="24"/>
          <w:szCs w:val="24"/>
        </w:rPr>
        <w:t>d</w:t>
      </w:r>
      <w:r w:rsidRPr="00146E9B">
        <w:rPr>
          <w:rFonts w:ascii="Times New Roman" w:hAnsi="Times New Roman"/>
          <w:sz w:val="24"/>
          <w:szCs w:val="24"/>
        </w:rPr>
        <w:t xml:space="preserve"> a National Network of Local Mediators (NoLM). NoLM comprised approximately 120 to 150 participants from a</w:t>
      </w:r>
      <w:r>
        <w:rPr>
          <w:rFonts w:ascii="Times New Roman" w:hAnsi="Times New Roman"/>
          <w:sz w:val="24"/>
          <w:szCs w:val="24"/>
        </w:rPr>
        <w:t xml:space="preserve">cross </w:t>
      </w:r>
      <w:r w:rsidRPr="00146E9B">
        <w:rPr>
          <w:rFonts w:ascii="Times New Roman" w:hAnsi="Times New Roman"/>
          <w:sz w:val="24"/>
          <w:szCs w:val="24"/>
        </w:rPr>
        <w:t xml:space="preserve">the country, </w:t>
      </w:r>
      <w:r>
        <w:rPr>
          <w:rFonts w:ascii="Times New Roman" w:hAnsi="Times New Roman"/>
          <w:sz w:val="24"/>
          <w:szCs w:val="24"/>
        </w:rPr>
        <w:t xml:space="preserve">having </w:t>
      </w:r>
      <w:r w:rsidRPr="00146E9B">
        <w:rPr>
          <w:rFonts w:ascii="Times New Roman" w:hAnsi="Times New Roman"/>
          <w:sz w:val="24"/>
          <w:szCs w:val="24"/>
        </w:rPr>
        <w:t>interlockers</w:t>
      </w:r>
      <w:r>
        <w:rPr>
          <w:rFonts w:ascii="Times New Roman" w:hAnsi="Times New Roman"/>
          <w:sz w:val="24"/>
          <w:szCs w:val="24"/>
        </w:rPr>
        <w:t xml:space="preserve"> </w:t>
      </w:r>
      <w:r w:rsidRPr="00146E9B">
        <w:rPr>
          <w:rFonts w:ascii="Times New Roman" w:hAnsi="Times New Roman"/>
          <w:sz w:val="24"/>
          <w:szCs w:val="24"/>
        </w:rPr>
        <w:t xml:space="preserve">in the South, </w:t>
      </w:r>
      <w:proofErr w:type="gramStart"/>
      <w:r w:rsidRPr="00146E9B">
        <w:rPr>
          <w:rFonts w:ascii="Times New Roman" w:hAnsi="Times New Roman"/>
          <w:sz w:val="24"/>
          <w:szCs w:val="24"/>
        </w:rPr>
        <w:t>West</w:t>
      </w:r>
      <w:proofErr w:type="gramEnd"/>
      <w:r w:rsidRPr="00146E9B">
        <w:rPr>
          <w:rFonts w:ascii="Times New Roman" w:hAnsi="Times New Roman"/>
          <w:sz w:val="24"/>
          <w:szCs w:val="24"/>
        </w:rPr>
        <w:t xml:space="preserve"> and East</w:t>
      </w:r>
      <w:r>
        <w:rPr>
          <w:rFonts w:ascii="Times New Roman" w:hAnsi="Times New Roman"/>
          <w:sz w:val="24"/>
          <w:szCs w:val="24"/>
        </w:rPr>
        <w:t xml:space="preserve"> of the country</w:t>
      </w:r>
      <w:r w:rsidRPr="00146E9B">
        <w:rPr>
          <w:rFonts w:ascii="Times New Roman" w:hAnsi="Times New Roman"/>
          <w:sz w:val="24"/>
          <w:szCs w:val="24"/>
        </w:rPr>
        <w:t xml:space="preserve">. </w:t>
      </w:r>
      <w:r>
        <w:rPr>
          <w:rFonts w:ascii="Times New Roman" w:hAnsi="Times New Roman"/>
          <w:sz w:val="24"/>
          <w:szCs w:val="24"/>
        </w:rPr>
        <w:t xml:space="preserve">Phase 2 </w:t>
      </w:r>
      <w:r w:rsidRPr="00146E9B">
        <w:rPr>
          <w:rFonts w:ascii="Times New Roman" w:hAnsi="Times New Roman"/>
          <w:sz w:val="24"/>
          <w:szCs w:val="24"/>
        </w:rPr>
        <w:t>initiative sought to partner with community leaders and peace</w:t>
      </w:r>
      <w:r>
        <w:rPr>
          <w:rFonts w:ascii="Times New Roman" w:hAnsi="Times New Roman"/>
          <w:sz w:val="24"/>
          <w:szCs w:val="24"/>
        </w:rPr>
        <w:t xml:space="preserve"> actors that had</w:t>
      </w:r>
      <w:r w:rsidRPr="00146E9B">
        <w:rPr>
          <w:rFonts w:ascii="Times New Roman" w:hAnsi="Times New Roman"/>
          <w:sz w:val="24"/>
          <w:szCs w:val="24"/>
        </w:rPr>
        <w:t xml:space="preserve"> experience</w:t>
      </w:r>
      <w:r>
        <w:rPr>
          <w:rFonts w:ascii="Times New Roman" w:hAnsi="Times New Roman"/>
          <w:sz w:val="24"/>
          <w:szCs w:val="24"/>
        </w:rPr>
        <w:t>s</w:t>
      </w:r>
      <w:r w:rsidRPr="00146E9B">
        <w:rPr>
          <w:rFonts w:ascii="Times New Roman" w:hAnsi="Times New Roman"/>
          <w:sz w:val="24"/>
          <w:szCs w:val="24"/>
        </w:rPr>
        <w:t xml:space="preserve"> in reconciliation, mediation, and social cohesion </w:t>
      </w:r>
      <w:r>
        <w:rPr>
          <w:rFonts w:ascii="Times New Roman" w:hAnsi="Times New Roman"/>
          <w:sz w:val="24"/>
          <w:szCs w:val="24"/>
        </w:rPr>
        <w:t xml:space="preserve">work in </w:t>
      </w:r>
      <w:r w:rsidRPr="00146E9B">
        <w:rPr>
          <w:rFonts w:ascii="Times New Roman" w:hAnsi="Times New Roman"/>
          <w:sz w:val="24"/>
          <w:szCs w:val="24"/>
        </w:rPr>
        <w:t xml:space="preserve">support </w:t>
      </w:r>
      <w:r>
        <w:rPr>
          <w:rFonts w:ascii="Times New Roman" w:hAnsi="Times New Roman"/>
          <w:sz w:val="24"/>
          <w:szCs w:val="24"/>
        </w:rPr>
        <w:t xml:space="preserve">for </w:t>
      </w:r>
      <w:r w:rsidRPr="00146E9B">
        <w:rPr>
          <w:rFonts w:ascii="Times New Roman" w:hAnsi="Times New Roman"/>
          <w:sz w:val="24"/>
          <w:szCs w:val="24"/>
        </w:rPr>
        <w:t xml:space="preserve">local peace initiatives and potentially participate in the project’s dialogue processes, </w:t>
      </w:r>
      <w:r>
        <w:rPr>
          <w:rFonts w:ascii="Times New Roman" w:hAnsi="Times New Roman"/>
          <w:sz w:val="24"/>
          <w:szCs w:val="24"/>
        </w:rPr>
        <w:t xml:space="preserve">under the </w:t>
      </w:r>
      <w:r w:rsidRPr="00146E9B">
        <w:rPr>
          <w:rFonts w:ascii="Times New Roman" w:hAnsi="Times New Roman"/>
          <w:sz w:val="24"/>
          <w:szCs w:val="24"/>
        </w:rPr>
        <w:t>le</w:t>
      </w:r>
      <w:r>
        <w:rPr>
          <w:rFonts w:ascii="Times New Roman" w:hAnsi="Times New Roman"/>
          <w:sz w:val="24"/>
          <w:szCs w:val="24"/>
        </w:rPr>
        <w:t xml:space="preserve">adership of </w:t>
      </w:r>
      <w:r w:rsidRPr="00146E9B">
        <w:rPr>
          <w:rFonts w:ascii="Times New Roman" w:hAnsi="Times New Roman"/>
          <w:sz w:val="24"/>
          <w:szCs w:val="24"/>
        </w:rPr>
        <w:t xml:space="preserve">UNSMIL The project team mentored </w:t>
      </w:r>
      <w:r>
        <w:rPr>
          <w:rFonts w:ascii="Times New Roman" w:hAnsi="Times New Roman"/>
          <w:sz w:val="24"/>
          <w:szCs w:val="24"/>
        </w:rPr>
        <w:t xml:space="preserve">the </w:t>
      </w:r>
      <w:r w:rsidRPr="00146E9B">
        <w:rPr>
          <w:rFonts w:ascii="Times New Roman" w:hAnsi="Times New Roman"/>
          <w:sz w:val="24"/>
          <w:szCs w:val="24"/>
        </w:rPr>
        <w:t>active members of NoLM</w:t>
      </w:r>
      <w:r>
        <w:rPr>
          <w:rFonts w:ascii="Times New Roman" w:hAnsi="Times New Roman"/>
          <w:sz w:val="24"/>
          <w:szCs w:val="24"/>
        </w:rPr>
        <w:t xml:space="preserve">, which total </w:t>
      </w:r>
      <w:r w:rsidRPr="00146E9B">
        <w:rPr>
          <w:rFonts w:ascii="Times New Roman" w:hAnsi="Times New Roman"/>
          <w:sz w:val="24"/>
          <w:szCs w:val="24"/>
        </w:rPr>
        <w:t xml:space="preserve">65 Participants and in March 2020 </w:t>
      </w:r>
      <w:r>
        <w:rPr>
          <w:rFonts w:ascii="Times New Roman" w:hAnsi="Times New Roman"/>
          <w:sz w:val="24"/>
          <w:szCs w:val="24"/>
        </w:rPr>
        <w:t xml:space="preserve">invited them </w:t>
      </w:r>
      <w:r w:rsidRPr="00146E9B">
        <w:rPr>
          <w:rFonts w:ascii="Times New Roman" w:hAnsi="Times New Roman"/>
          <w:sz w:val="24"/>
          <w:szCs w:val="24"/>
        </w:rPr>
        <w:t xml:space="preserve">for </w:t>
      </w:r>
      <w:r>
        <w:rPr>
          <w:rFonts w:ascii="Times New Roman" w:hAnsi="Times New Roman"/>
          <w:sz w:val="24"/>
          <w:szCs w:val="24"/>
        </w:rPr>
        <w:t xml:space="preserve">the </w:t>
      </w:r>
      <w:r w:rsidRPr="00146E9B">
        <w:rPr>
          <w:rFonts w:ascii="Times New Roman" w:hAnsi="Times New Roman"/>
          <w:sz w:val="24"/>
          <w:szCs w:val="24"/>
        </w:rPr>
        <w:t xml:space="preserve">first </w:t>
      </w:r>
      <w:r>
        <w:rPr>
          <w:rFonts w:ascii="Times New Roman" w:hAnsi="Times New Roman"/>
          <w:sz w:val="24"/>
          <w:szCs w:val="24"/>
        </w:rPr>
        <w:t xml:space="preserve">TOT </w:t>
      </w:r>
      <w:r w:rsidRPr="00146E9B">
        <w:rPr>
          <w:rFonts w:ascii="Times New Roman" w:hAnsi="Times New Roman"/>
          <w:sz w:val="24"/>
          <w:szCs w:val="24"/>
        </w:rPr>
        <w:t xml:space="preserve">training </w:t>
      </w:r>
      <w:r w:rsidRPr="00146E9B">
        <w:rPr>
          <w:rFonts w:ascii="Times New Roman" w:hAnsi="Times New Roman"/>
          <w:sz w:val="24"/>
          <w:szCs w:val="24"/>
        </w:rPr>
        <w:lastRenderedPageBreak/>
        <w:t xml:space="preserve">course that was conducted in partnership with the United Nations Institute for Training and Research (UNITAR). They were trained on advanced mediation practices and equipped with knowledge transfers skills through a Training of Trainers program. </w:t>
      </w:r>
      <w:r>
        <w:rPr>
          <w:rFonts w:ascii="Times New Roman" w:hAnsi="Times New Roman"/>
          <w:sz w:val="24"/>
          <w:szCs w:val="24"/>
        </w:rPr>
        <w:t xml:space="preserve">The training </w:t>
      </w:r>
      <w:r w:rsidRPr="00146E9B">
        <w:rPr>
          <w:rFonts w:ascii="Times New Roman" w:hAnsi="Times New Roman"/>
          <w:sz w:val="24"/>
          <w:szCs w:val="24"/>
        </w:rPr>
        <w:t xml:space="preserve">dedicated </w:t>
      </w:r>
      <w:r>
        <w:rPr>
          <w:rFonts w:ascii="Times New Roman" w:hAnsi="Times New Roman"/>
          <w:sz w:val="24"/>
          <w:szCs w:val="24"/>
        </w:rPr>
        <w:t xml:space="preserve">substantial </w:t>
      </w:r>
      <w:r w:rsidRPr="00146E9B">
        <w:rPr>
          <w:rFonts w:ascii="Times New Roman" w:hAnsi="Times New Roman"/>
          <w:sz w:val="24"/>
          <w:szCs w:val="24"/>
        </w:rPr>
        <w:t>efforts to women</w:t>
      </w:r>
      <w:r>
        <w:rPr>
          <w:rFonts w:ascii="Times New Roman" w:hAnsi="Times New Roman"/>
          <w:sz w:val="24"/>
          <w:szCs w:val="24"/>
        </w:rPr>
        <w:t xml:space="preserve"> </w:t>
      </w:r>
      <w:r w:rsidRPr="00146E9B">
        <w:rPr>
          <w:rFonts w:ascii="Times New Roman" w:hAnsi="Times New Roman"/>
          <w:sz w:val="24"/>
          <w:szCs w:val="24"/>
        </w:rPr>
        <w:t xml:space="preserve">participation (21 out of </w:t>
      </w:r>
      <w:r>
        <w:rPr>
          <w:rFonts w:ascii="Times New Roman" w:hAnsi="Times New Roman"/>
          <w:sz w:val="24"/>
          <w:szCs w:val="24"/>
        </w:rPr>
        <w:t xml:space="preserve">the </w:t>
      </w:r>
      <w:r w:rsidRPr="00146E9B">
        <w:rPr>
          <w:rFonts w:ascii="Times New Roman" w:hAnsi="Times New Roman"/>
          <w:sz w:val="24"/>
          <w:szCs w:val="24"/>
        </w:rPr>
        <w:t xml:space="preserve">65 participants) and </w:t>
      </w:r>
      <w:r>
        <w:rPr>
          <w:rFonts w:ascii="Times New Roman" w:hAnsi="Times New Roman"/>
          <w:sz w:val="24"/>
          <w:szCs w:val="24"/>
        </w:rPr>
        <w:t>the concept of gender</w:t>
      </w:r>
      <w:r w:rsidRPr="00146E9B">
        <w:rPr>
          <w:rFonts w:ascii="Times New Roman" w:hAnsi="Times New Roman"/>
          <w:sz w:val="24"/>
          <w:szCs w:val="24"/>
        </w:rPr>
        <w:t xml:space="preserve"> mainstream </w:t>
      </w:r>
      <w:r>
        <w:rPr>
          <w:rFonts w:ascii="Times New Roman" w:hAnsi="Times New Roman"/>
          <w:sz w:val="24"/>
          <w:szCs w:val="24"/>
        </w:rPr>
        <w:t xml:space="preserve">was introduced </w:t>
      </w:r>
      <w:r w:rsidRPr="00146E9B">
        <w:rPr>
          <w:rFonts w:ascii="Times New Roman" w:hAnsi="Times New Roman"/>
          <w:sz w:val="24"/>
          <w:szCs w:val="24"/>
        </w:rPr>
        <w:t xml:space="preserve">in the training. </w:t>
      </w:r>
      <w:r>
        <w:rPr>
          <w:rFonts w:ascii="Times New Roman" w:hAnsi="Times New Roman"/>
          <w:sz w:val="24"/>
          <w:szCs w:val="24"/>
        </w:rPr>
        <w:t xml:space="preserve">This created </w:t>
      </w:r>
      <w:r w:rsidRPr="00146E9B">
        <w:rPr>
          <w:rFonts w:ascii="Times New Roman" w:hAnsi="Times New Roman"/>
          <w:sz w:val="24"/>
          <w:szCs w:val="24"/>
        </w:rPr>
        <w:t xml:space="preserve">network </w:t>
      </w:r>
      <w:r>
        <w:rPr>
          <w:rFonts w:ascii="Times New Roman" w:hAnsi="Times New Roman"/>
          <w:sz w:val="24"/>
          <w:szCs w:val="24"/>
        </w:rPr>
        <w:t xml:space="preserve">and </w:t>
      </w:r>
      <w:r w:rsidRPr="00146E9B">
        <w:rPr>
          <w:rFonts w:ascii="Times New Roman" w:hAnsi="Times New Roman"/>
          <w:sz w:val="24"/>
          <w:szCs w:val="24"/>
        </w:rPr>
        <w:t xml:space="preserve">sub-network of Women Mediators. </w:t>
      </w:r>
    </w:p>
    <w:p w14:paraId="12FF8D7A" w14:textId="77777777" w:rsidR="00090973" w:rsidRPr="00146E9B" w:rsidRDefault="00090973" w:rsidP="00090973">
      <w:pPr>
        <w:jc w:val="both"/>
        <w:rPr>
          <w:rFonts w:ascii="Times New Roman" w:hAnsi="Times New Roman"/>
          <w:sz w:val="24"/>
          <w:szCs w:val="24"/>
        </w:rPr>
      </w:pPr>
      <w:r>
        <w:rPr>
          <w:rFonts w:ascii="Times New Roman" w:hAnsi="Times New Roman"/>
          <w:sz w:val="24"/>
          <w:szCs w:val="24"/>
        </w:rPr>
        <w:t>I</w:t>
      </w:r>
      <w:r w:rsidRPr="00FA6CE7">
        <w:rPr>
          <w:rFonts w:ascii="Times New Roman" w:hAnsi="Times New Roman"/>
          <w:sz w:val="24"/>
          <w:szCs w:val="24"/>
        </w:rPr>
        <w:t>n January 2020</w:t>
      </w:r>
      <w:r>
        <w:rPr>
          <w:rFonts w:ascii="Times New Roman" w:hAnsi="Times New Roman"/>
          <w:sz w:val="24"/>
          <w:szCs w:val="24"/>
        </w:rPr>
        <w:t xml:space="preserve">, </w:t>
      </w:r>
      <w:r w:rsidRPr="00146E9B">
        <w:rPr>
          <w:rFonts w:ascii="Times New Roman" w:hAnsi="Times New Roman"/>
          <w:sz w:val="24"/>
          <w:szCs w:val="24"/>
        </w:rPr>
        <w:t>International Conference on Libya</w:t>
      </w:r>
      <w:r>
        <w:rPr>
          <w:rFonts w:ascii="Times New Roman" w:hAnsi="Times New Roman"/>
          <w:sz w:val="24"/>
          <w:szCs w:val="24"/>
        </w:rPr>
        <w:t xml:space="preserve"> was</w:t>
      </w:r>
      <w:r w:rsidRPr="00146E9B">
        <w:rPr>
          <w:rFonts w:ascii="Times New Roman" w:hAnsi="Times New Roman"/>
          <w:sz w:val="24"/>
          <w:szCs w:val="24"/>
        </w:rPr>
        <w:t xml:space="preserve"> held in Berlin,</w:t>
      </w:r>
      <w:r>
        <w:rPr>
          <w:rFonts w:ascii="Times New Roman" w:hAnsi="Times New Roman"/>
          <w:sz w:val="24"/>
          <w:szCs w:val="24"/>
        </w:rPr>
        <w:t xml:space="preserve"> it was a</w:t>
      </w:r>
      <w:r w:rsidRPr="00146E9B">
        <w:rPr>
          <w:rFonts w:ascii="Times New Roman" w:hAnsi="Times New Roman"/>
          <w:sz w:val="24"/>
          <w:szCs w:val="24"/>
        </w:rPr>
        <w:t xml:space="preserve"> culminat</w:t>
      </w:r>
      <w:r>
        <w:rPr>
          <w:rFonts w:ascii="Times New Roman" w:hAnsi="Times New Roman"/>
          <w:sz w:val="24"/>
          <w:szCs w:val="24"/>
        </w:rPr>
        <w:t>ion of</w:t>
      </w:r>
      <w:r w:rsidRPr="00146E9B">
        <w:rPr>
          <w:rFonts w:ascii="Times New Roman" w:hAnsi="Times New Roman"/>
          <w:sz w:val="24"/>
          <w:szCs w:val="24"/>
        </w:rPr>
        <w:t xml:space="preserve"> </w:t>
      </w:r>
      <w:proofErr w:type="gramStart"/>
      <w:r w:rsidRPr="00146E9B">
        <w:rPr>
          <w:rFonts w:ascii="Times New Roman" w:hAnsi="Times New Roman"/>
          <w:sz w:val="24"/>
          <w:szCs w:val="24"/>
        </w:rPr>
        <w:t>a</w:t>
      </w:r>
      <w:proofErr w:type="gramEnd"/>
      <w:r w:rsidRPr="00146E9B">
        <w:rPr>
          <w:rFonts w:ascii="Times New Roman" w:hAnsi="Times New Roman"/>
          <w:sz w:val="24"/>
          <w:szCs w:val="24"/>
        </w:rPr>
        <w:t xml:space="preserve"> UN-brokered agreement </w:t>
      </w:r>
      <w:r>
        <w:rPr>
          <w:rFonts w:ascii="Times New Roman" w:hAnsi="Times New Roman"/>
          <w:sz w:val="24"/>
          <w:szCs w:val="24"/>
        </w:rPr>
        <w:t>b</w:t>
      </w:r>
      <w:r w:rsidRPr="00146E9B">
        <w:rPr>
          <w:rFonts w:ascii="Times New Roman" w:hAnsi="Times New Roman"/>
          <w:sz w:val="24"/>
          <w:szCs w:val="24"/>
        </w:rPr>
        <w:t>y the Libyan Political Dialogue Forum</w:t>
      </w:r>
      <w:r>
        <w:rPr>
          <w:rFonts w:ascii="Times New Roman" w:hAnsi="Times New Roman"/>
          <w:sz w:val="24"/>
          <w:szCs w:val="24"/>
        </w:rPr>
        <w:t>.</w:t>
      </w:r>
      <w:r w:rsidRPr="00146E9B">
        <w:rPr>
          <w:rFonts w:ascii="Times New Roman" w:hAnsi="Times New Roman"/>
          <w:sz w:val="24"/>
          <w:szCs w:val="24"/>
        </w:rPr>
        <w:t xml:space="preserve"> </w:t>
      </w:r>
      <w:r>
        <w:rPr>
          <w:rFonts w:ascii="Times New Roman" w:hAnsi="Times New Roman"/>
          <w:sz w:val="24"/>
          <w:szCs w:val="24"/>
        </w:rPr>
        <w:t xml:space="preserve">The success of the conference </w:t>
      </w:r>
      <w:r w:rsidRPr="00146E9B">
        <w:rPr>
          <w:rFonts w:ascii="Times New Roman" w:hAnsi="Times New Roman"/>
          <w:sz w:val="24"/>
          <w:szCs w:val="24"/>
        </w:rPr>
        <w:t xml:space="preserve">laid the foundation for meaningful reconciliation process in Libya. A process that would enable Libyans to come to terms with </w:t>
      </w:r>
      <w:r>
        <w:rPr>
          <w:rFonts w:ascii="Times New Roman" w:hAnsi="Times New Roman"/>
          <w:sz w:val="24"/>
          <w:szCs w:val="24"/>
        </w:rPr>
        <w:t>its</w:t>
      </w:r>
      <w:r w:rsidRPr="00146E9B">
        <w:rPr>
          <w:rFonts w:ascii="Times New Roman" w:hAnsi="Times New Roman"/>
          <w:sz w:val="24"/>
          <w:szCs w:val="24"/>
        </w:rPr>
        <w:t xml:space="preserve"> past, uncover the truth, </w:t>
      </w:r>
      <w:r>
        <w:rPr>
          <w:rFonts w:ascii="Times New Roman" w:hAnsi="Times New Roman"/>
          <w:sz w:val="24"/>
          <w:szCs w:val="24"/>
        </w:rPr>
        <w:t xml:space="preserve">and </w:t>
      </w:r>
      <w:r w:rsidRPr="00146E9B">
        <w:rPr>
          <w:rFonts w:ascii="Times New Roman" w:hAnsi="Times New Roman"/>
          <w:sz w:val="24"/>
          <w:szCs w:val="24"/>
        </w:rPr>
        <w:t>provide reparation for victims, rehabilitation, and establishment of institutions, in line with the traditions of the Libyan society.</w:t>
      </w:r>
    </w:p>
    <w:p w14:paraId="70E32BBA" w14:textId="1A955920" w:rsidR="00090973" w:rsidRDefault="00090973" w:rsidP="00090973">
      <w:pPr>
        <w:jc w:val="both"/>
        <w:rPr>
          <w:rFonts w:ascii="Times New Roman" w:hAnsi="Times New Roman"/>
          <w:sz w:val="24"/>
          <w:szCs w:val="24"/>
        </w:rPr>
      </w:pPr>
      <w:r>
        <w:rPr>
          <w:rFonts w:ascii="Times New Roman" w:hAnsi="Times New Roman"/>
          <w:sz w:val="24"/>
          <w:szCs w:val="24"/>
        </w:rPr>
        <w:t>These project phases were intended to a</w:t>
      </w:r>
      <w:r w:rsidRPr="00146E9B">
        <w:rPr>
          <w:rFonts w:ascii="Times New Roman" w:hAnsi="Times New Roman"/>
          <w:sz w:val="24"/>
          <w:szCs w:val="24"/>
        </w:rPr>
        <w:t>chiev</w:t>
      </w:r>
      <w:r>
        <w:rPr>
          <w:rFonts w:ascii="Times New Roman" w:hAnsi="Times New Roman"/>
          <w:sz w:val="24"/>
          <w:szCs w:val="24"/>
        </w:rPr>
        <w:t>e</w:t>
      </w:r>
      <w:r w:rsidRPr="00146E9B">
        <w:rPr>
          <w:rFonts w:ascii="Times New Roman" w:hAnsi="Times New Roman"/>
          <w:sz w:val="24"/>
          <w:szCs w:val="24"/>
        </w:rPr>
        <w:t xml:space="preserve"> stability, security and confidence building</w:t>
      </w:r>
      <w:r>
        <w:rPr>
          <w:rFonts w:ascii="Times New Roman" w:hAnsi="Times New Roman"/>
          <w:sz w:val="24"/>
          <w:szCs w:val="24"/>
        </w:rPr>
        <w:t xml:space="preserve"> </w:t>
      </w:r>
      <w:r w:rsidRPr="00146E9B">
        <w:rPr>
          <w:rFonts w:ascii="Times New Roman" w:hAnsi="Times New Roman"/>
          <w:sz w:val="24"/>
          <w:szCs w:val="24"/>
        </w:rPr>
        <w:t>to restor</w:t>
      </w:r>
      <w:r>
        <w:rPr>
          <w:rFonts w:ascii="Times New Roman" w:hAnsi="Times New Roman"/>
          <w:sz w:val="24"/>
          <w:szCs w:val="24"/>
        </w:rPr>
        <w:t xml:space="preserve">e </w:t>
      </w:r>
      <w:r w:rsidRPr="00146E9B">
        <w:rPr>
          <w:rFonts w:ascii="Times New Roman" w:hAnsi="Times New Roman"/>
          <w:sz w:val="24"/>
          <w:szCs w:val="24"/>
        </w:rPr>
        <w:t xml:space="preserve">the </w:t>
      </w:r>
      <w:r>
        <w:rPr>
          <w:rFonts w:ascii="Times New Roman" w:hAnsi="Times New Roman"/>
          <w:sz w:val="24"/>
          <w:szCs w:val="24"/>
        </w:rPr>
        <w:t xml:space="preserve">broken </w:t>
      </w:r>
      <w:r w:rsidRPr="00146E9B">
        <w:rPr>
          <w:rFonts w:ascii="Times New Roman" w:hAnsi="Times New Roman"/>
          <w:sz w:val="24"/>
          <w:szCs w:val="24"/>
        </w:rPr>
        <w:t xml:space="preserve">social fabric of Libyan society, rebuilding the state, and </w:t>
      </w:r>
      <w:r>
        <w:rPr>
          <w:rFonts w:ascii="Times New Roman" w:hAnsi="Times New Roman"/>
          <w:sz w:val="24"/>
          <w:szCs w:val="24"/>
        </w:rPr>
        <w:t xml:space="preserve">the </w:t>
      </w:r>
      <w:r w:rsidRPr="00146E9B">
        <w:rPr>
          <w:rFonts w:ascii="Times New Roman" w:hAnsi="Times New Roman"/>
          <w:sz w:val="24"/>
          <w:szCs w:val="24"/>
        </w:rPr>
        <w:t>attain</w:t>
      </w:r>
      <w:r>
        <w:rPr>
          <w:rFonts w:ascii="Times New Roman" w:hAnsi="Times New Roman"/>
          <w:sz w:val="24"/>
          <w:szCs w:val="24"/>
        </w:rPr>
        <w:t>ment of</w:t>
      </w:r>
      <w:r w:rsidRPr="00146E9B">
        <w:rPr>
          <w:rFonts w:ascii="Times New Roman" w:hAnsi="Times New Roman"/>
          <w:sz w:val="24"/>
          <w:szCs w:val="24"/>
        </w:rPr>
        <w:t xml:space="preserve"> justice</w:t>
      </w:r>
      <w:r>
        <w:rPr>
          <w:rFonts w:ascii="Times New Roman" w:hAnsi="Times New Roman"/>
          <w:sz w:val="24"/>
          <w:szCs w:val="24"/>
        </w:rPr>
        <w:t xml:space="preserve">, and in so doing achieved the </w:t>
      </w:r>
      <w:r w:rsidRPr="00146E9B">
        <w:rPr>
          <w:rFonts w:ascii="Times New Roman" w:hAnsi="Times New Roman"/>
          <w:sz w:val="24"/>
          <w:szCs w:val="24"/>
        </w:rPr>
        <w:t>basis for the Strategy of National Reconciliation in Libya</w:t>
      </w:r>
      <w:r>
        <w:rPr>
          <w:rFonts w:ascii="Times New Roman" w:hAnsi="Times New Roman"/>
          <w:sz w:val="24"/>
          <w:szCs w:val="24"/>
        </w:rPr>
        <w:t xml:space="preserve"> designed in </w:t>
      </w:r>
      <w:r w:rsidRPr="00146E9B">
        <w:rPr>
          <w:rFonts w:ascii="Times New Roman" w:hAnsi="Times New Roman"/>
          <w:sz w:val="24"/>
          <w:szCs w:val="24"/>
        </w:rPr>
        <w:t xml:space="preserve">2019 with the support of the UNSMIL-UNDP joint </w:t>
      </w:r>
      <w:r>
        <w:rPr>
          <w:rFonts w:ascii="Times New Roman" w:hAnsi="Times New Roman"/>
          <w:sz w:val="24"/>
          <w:szCs w:val="24"/>
        </w:rPr>
        <w:t>initiative,</w:t>
      </w:r>
      <w:r w:rsidRPr="00146E9B">
        <w:rPr>
          <w:rFonts w:ascii="Times New Roman" w:hAnsi="Times New Roman"/>
          <w:sz w:val="24"/>
          <w:szCs w:val="24"/>
        </w:rPr>
        <w:t xml:space="preserve"> “Towards National Reconciliation in Libya” </w:t>
      </w:r>
      <w:r>
        <w:rPr>
          <w:rFonts w:ascii="Times New Roman" w:hAnsi="Times New Roman"/>
          <w:sz w:val="24"/>
          <w:szCs w:val="24"/>
        </w:rPr>
        <w:t xml:space="preserve">through </w:t>
      </w:r>
      <w:r w:rsidRPr="00146E9B">
        <w:rPr>
          <w:rFonts w:ascii="Times New Roman" w:hAnsi="Times New Roman"/>
          <w:sz w:val="24"/>
          <w:szCs w:val="24"/>
        </w:rPr>
        <w:t xml:space="preserve">Libyan stakeholders. </w:t>
      </w:r>
      <w:r>
        <w:rPr>
          <w:rFonts w:ascii="Times New Roman" w:hAnsi="Times New Roman"/>
          <w:sz w:val="24"/>
          <w:szCs w:val="24"/>
        </w:rPr>
        <w:t>A</w:t>
      </w:r>
      <w:r w:rsidRPr="00146E9B">
        <w:rPr>
          <w:rFonts w:ascii="Times New Roman" w:hAnsi="Times New Roman"/>
          <w:sz w:val="24"/>
          <w:szCs w:val="24"/>
        </w:rPr>
        <w:t xml:space="preserve"> roadmap for comprehensive national reconciliation in Libya</w:t>
      </w:r>
      <w:r>
        <w:rPr>
          <w:rFonts w:ascii="Times New Roman" w:hAnsi="Times New Roman"/>
          <w:sz w:val="24"/>
          <w:szCs w:val="24"/>
        </w:rPr>
        <w:t xml:space="preserve">, which </w:t>
      </w:r>
      <w:r w:rsidRPr="00146E9B">
        <w:rPr>
          <w:rFonts w:ascii="Times New Roman" w:hAnsi="Times New Roman"/>
          <w:sz w:val="24"/>
          <w:szCs w:val="24"/>
        </w:rPr>
        <w:t>identifie</w:t>
      </w:r>
      <w:r>
        <w:rPr>
          <w:rFonts w:ascii="Times New Roman" w:hAnsi="Times New Roman"/>
          <w:sz w:val="24"/>
          <w:szCs w:val="24"/>
        </w:rPr>
        <w:t>d</w:t>
      </w:r>
      <w:r w:rsidRPr="00146E9B">
        <w:rPr>
          <w:rFonts w:ascii="Times New Roman" w:hAnsi="Times New Roman"/>
          <w:sz w:val="24"/>
          <w:szCs w:val="24"/>
        </w:rPr>
        <w:t xml:space="preserve"> necessary </w:t>
      </w:r>
      <w:r>
        <w:rPr>
          <w:rFonts w:ascii="Times New Roman" w:hAnsi="Times New Roman"/>
          <w:sz w:val="24"/>
          <w:szCs w:val="24"/>
        </w:rPr>
        <w:t xml:space="preserve">support </w:t>
      </w:r>
      <w:r w:rsidRPr="00146E9B">
        <w:rPr>
          <w:rFonts w:ascii="Times New Roman" w:hAnsi="Times New Roman"/>
          <w:sz w:val="24"/>
          <w:szCs w:val="24"/>
        </w:rPr>
        <w:t>for institutionali</w:t>
      </w:r>
      <w:r>
        <w:rPr>
          <w:rFonts w:ascii="Times New Roman" w:hAnsi="Times New Roman"/>
          <w:sz w:val="24"/>
          <w:szCs w:val="24"/>
        </w:rPr>
        <w:t>z</w:t>
      </w:r>
      <w:r w:rsidRPr="00146E9B">
        <w:rPr>
          <w:rFonts w:ascii="Times New Roman" w:hAnsi="Times New Roman"/>
          <w:sz w:val="24"/>
          <w:szCs w:val="24"/>
        </w:rPr>
        <w:t>ation of sustainable reconciliation mechanisms at the central and local</w:t>
      </w:r>
      <w:r>
        <w:rPr>
          <w:rFonts w:ascii="Times New Roman" w:hAnsi="Times New Roman"/>
          <w:sz w:val="24"/>
          <w:szCs w:val="24"/>
        </w:rPr>
        <w:t xml:space="preserve"> governments, including</w:t>
      </w:r>
      <w:r w:rsidRPr="00146E9B">
        <w:rPr>
          <w:rFonts w:ascii="Times New Roman" w:hAnsi="Times New Roman"/>
          <w:sz w:val="24"/>
          <w:szCs w:val="24"/>
        </w:rPr>
        <w:t xml:space="preserve"> non-</w:t>
      </w:r>
      <w:r>
        <w:rPr>
          <w:rFonts w:ascii="Times New Roman" w:hAnsi="Times New Roman"/>
          <w:sz w:val="24"/>
          <w:szCs w:val="24"/>
        </w:rPr>
        <w:t xml:space="preserve">state actors in Libya. A </w:t>
      </w:r>
      <w:r w:rsidRPr="00146E9B">
        <w:rPr>
          <w:rFonts w:ascii="Times New Roman" w:hAnsi="Times New Roman"/>
          <w:sz w:val="24"/>
          <w:szCs w:val="24"/>
        </w:rPr>
        <w:t xml:space="preserve">safe and dignified return of Internally Displaced Persons </w:t>
      </w:r>
      <w:r>
        <w:rPr>
          <w:rFonts w:ascii="Times New Roman" w:hAnsi="Times New Roman"/>
          <w:sz w:val="24"/>
          <w:szCs w:val="24"/>
        </w:rPr>
        <w:t xml:space="preserve">(IDPs) </w:t>
      </w:r>
      <w:r w:rsidRPr="00146E9B">
        <w:rPr>
          <w:rFonts w:ascii="Times New Roman" w:hAnsi="Times New Roman"/>
          <w:sz w:val="24"/>
          <w:szCs w:val="24"/>
        </w:rPr>
        <w:t xml:space="preserve">and refugees </w:t>
      </w:r>
      <w:r>
        <w:rPr>
          <w:rFonts w:ascii="Times New Roman" w:hAnsi="Times New Roman"/>
          <w:sz w:val="24"/>
          <w:szCs w:val="24"/>
        </w:rPr>
        <w:t xml:space="preserve">return </w:t>
      </w:r>
      <w:r w:rsidRPr="00146E9B">
        <w:rPr>
          <w:rFonts w:ascii="Times New Roman" w:hAnsi="Times New Roman"/>
          <w:sz w:val="24"/>
          <w:szCs w:val="24"/>
        </w:rPr>
        <w:t>to their homes</w:t>
      </w:r>
      <w:r>
        <w:rPr>
          <w:rFonts w:ascii="Times New Roman" w:hAnsi="Times New Roman"/>
          <w:sz w:val="24"/>
          <w:szCs w:val="24"/>
        </w:rPr>
        <w:t xml:space="preserve"> requires serious and successful r</w:t>
      </w:r>
      <w:r w:rsidRPr="00A1501A">
        <w:rPr>
          <w:rFonts w:ascii="Times New Roman" w:hAnsi="Times New Roman"/>
          <w:sz w:val="24"/>
          <w:szCs w:val="24"/>
        </w:rPr>
        <w:t>econciliation in Libya</w:t>
      </w:r>
      <w:r>
        <w:rPr>
          <w:rFonts w:ascii="Times New Roman" w:hAnsi="Times New Roman"/>
          <w:sz w:val="24"/>
          <w:szCs w:val="24"/>
        </w:rPr>
        <w:t xml:space="preserve">, including </w:t>
      </w:r>
      <w:r w:rsidRPr="00146E9B">
        <w:rPr>
          <w:rFonts w:ascii="Times New Roman" w:hAnsi="Times New Roman"/>
          <w:sz w:val="24"/>
          <w:szCs w:val="24"/>
        </w:rPr>
        <w:t>end arbitrary</w:t>
      </w:r>
      <w:r>
        <w:rPr>
          <w:rFonts w:ascii="Times New Roman" w:hAnsi="Times New Roman"/>
          <w:sz w:val="24"/>
          <w:szCs w:val="24"/>
        </w:rPr>
        <w:t xml:space="preserve"> and</w:t>
      </w:r>
      <w:r w:rsidRPr="00146E9B">
        <w:rPr>
          <w:rFonts w:ascii="Times New Roman" w:hAnsi="Times New Roman"/>
          <w:sz w:val="24"/>
          <w:szCs w:val="24"/>
        </w:rPr>
        <w:t xml:space="preserve"> prolonged illegal detention, uncover the fate of those </w:t>
      </w:r>
      <w:r>
        <w:rPr>
          <w:rFonts w:ascii="Times New Roman" w:hAnsi="Times New Roman"/>
          <w:sz w:val="24"/>
          <w:szCs w:val="24"/>
        </w:rPr>
        <w:t xml:space="preserve">individuals and groups </w:t>
      </w:r>
      <w:r w:rsidRPr="00146E9B">
        <w:rPr>
          <w:rFonts w:ascii="Times New Roman" w:hAnsi="Times New Roman"/>
          <w:sz w:val="24"/>
          <w:szCs w:val="24"/>
        </w:rPr>
        <w:t xml:space="preserve">missing </w:t>
      </w:r>
      <w:r>
        <w:rPr>
          <w:rFonts w:ascii="Times New Roman" w:hAnsi="Times New Roman"/>
          <w:sz w:val="24"/>
          <w:szCs w:val="24"/>
        </w:rPr>
        <w:t xml:space="preserve">or those persons who </w:t>
      </w:r>
      <w:r w:rsidRPr="00146E9B">
        <w:rPr>
          <w:rFonts w:ascii="Times New Roman" w:hAnsi="Times New Roman"/>
          <w:sz w:val="24"/>
          <w:szCs w:val="24"/>
        </w:rPr>
        <w:t xml:space="preserve">forcibly disappeared, address issues of land and property rights. </w:t>
      </w:r>
    </w:p>
    <w:p w14:paraId="6DBA89F2" w14:textId="77777777" w:rsidR="00BE36CA" w:rsidRPr="00146E9B" w:rsidRDefault="00BE36CA" w:rsidP="00BE36CA">
      <w:pPr>
        <w:jc w:val="both"/>
        <w:rPr>
          <w:rFonts w:ascii="Times New Roman" w:hAnsi="Times New Roman"/>
          <w:sz w:val="24"/>
          <w:szCs w:val="24"/>
        </w:rPr>
      </w:pPr>
      <w:r w:rsidRPr="00DE458B">
        <w:rPr>
          <w:rFonts w:ascii="Times New Roman" w:hAnsi="Times New Roman" w:cs="Times New Roman"/>
          <w:sz w:val="24"/>
          <w:szCs w:val="24"/>
        </w:rPr>
        <w:t xml:space="preserve">The </w:t>
      </w:r>
      <w:r w:rsidRPr="00090973">
        <w:rPr>
          <w:rFonts w:ascii="Times New Roman" w:hAnsi="Times New Roman" w:cs="Times New Roman"/>
          <w:b/>
          <w:bCs/>
          <w:sz w:val="24"/>
          <w:szCs w:val="24"/>
        </w:rPr>
        <w:t>Towards National Reconciliation in Libya</w:t>
      </w:r>
      <w:r w:rsidRPr="00DE458B">
        <w:rPr>
          <w:rFonts w:ascii="Times New Roman" w:hAnsi="Times New Roman" w:cs="Times New Roman"/>
          <w:b/>
          <w:bCs/>
          <w:sz w:val="24"/>
          <w:szCs w:val="24"/>
        </w:rPr>
        <w:t xml:space="preserve"> </w:t>
      </w:r>
      <w:r w:rsidRPr="00DE458B">
        <w:rPr>
          <w:rFonts w:ascii="Times New Roman" w:hAnsi="Times New Roman" w:cs="Times New Roman"/>
          <w:sz w:val="24"/>
          <w:szCs w:val="24"/>
        </w:rPr>
        <w:t xml:space="preserve">project seeks to develop </w:t>
      </w:r>
      <w:r w:rsidRPr="00146E9B">
        <w:rPr>
          <w:rFonts w:ascii="Times New Roman" w:hAnsi="Times New Roman"/>
          <w:sz w:val="24"/>
          <w:szCs w:val="24"/>
        </w:rPr>
        <w:t>seeking dynamic and strategic partnerships with public and private sectors</w:t>
      </w:r>
      <w:r>
        <w:rPr>
          <w:rFonts w:ascii="Times New Roman" w:hAnsi="Times New Roman"/>
          <w:sz w:val="24"/>
          <w:szCs w:val="24"/>
        </w:rPr>
        <w:t xml:space="preserve"> a</w:t>
      </w:r>
      <w:r w:rsidRPr="00146E9B">
        <w:rPr>
          <w:rFonts w:ascii="Times New Roman" w:hAnsi="Times New Roman"/>
          <w:sz w:val="24"/>
          <w:szCs w:val="24"/>
        </w:rPr>
        <w:t xml:space="preserve">cross the </w:t>
      </w:r>
      <w:r>
        <w:rPr>
          <w:rFonts w:ascii="Times New Roman" w:hAnsi="Times New Roman"/>
          <w:sz w:val="24"/>
          <w:szCs w:val="24"/>
        </w:rPr>
        <w:t xml:space="preserve">fault </w:t>
      </w:r>
      <w:r w:rsidRPr="00146E9B">
        <w:rPr>
          <w:rFonts w:ascii="Times New Roman" w:hAnsi="Times New Roman"/>
          <w:sz w:val="24"/>
          <w:szCs w:val="24"/>
        </w:rPr>
        <w:t>line</w:t>
      </w:r>
      <w:r>
        <w:rPr>
          <w:rFonts w:ascii="Times New Roman" w:hAnsi="Times New Roman"/>
          <w:sz w:val="24"/>
          <w:szCs w:val="24"/>
        </w:rPr>
        <w:t xml:space="preserve">s and </w:t>
      </w:r>
      <w:r w:rsidRPr="00146E9B">
        <w:rPr>
          <w:rFonts w:ascii="Times New Roman" w:hAnsi="Times New Roman"/>
          <w:sz w:val="24"/>
          <w:szCs w:val="24"/>
        </w:rPr>
        <w:t xml:space="preserve">adopting </w:t>
      </w:r>
      <w:r w:rsidRPr="00146E9B">
        <w:rPr>
          <w:rFonts w:ascii="Times New Roman" w:hAnsi="Times New Roman"/>
          <w:b/>
          <w:bCs/>
          <w:sz w:val="24"/>
          <w:szCs w:val="24"/>
        </w:rPr>
        <w:t>innovative</w:t>
      </w:r>
      <w:r w:rsidRPr="00146E9B">
        <w:rPr>
          <w:rFonts w:ascii="Times New Roman" w:hAnsi="Times New Roman"/>
          <w:sz w:val="24"/>
          <w:szCs w:val="24"/>
        </w:rPr>
        <w:t xml:space="preserve"> </w:t>
      </w:r>
      <w:r w:rsidRPr="00146E9B">
        <w:rPr>
          <w:rFonts w:ascii="Times New Roman" w:hAnsi="Times New Roman"/>
          <w:b/>
          <w:bCs/>
          <w:sz w:val="24"/>
          <w:szCs w:val="24"/>
        </w:rPr>
        <w:t>solutions</w:t>
      </w:r>
      <w:r w:rsidRPr="00146E9B">
        <w:rPr>
          <w:rFonts w:ascii="Times New Roman" w:hAnsi="Times New Roman"/>
          <w:sz w:val="24"/>
          <w:szCs w:val="24"/>
        </w:rPr>
        <w:t xml:space="preserve"> and emerging </w:t>
      </w:r>
      <w:r w:rsidRPr="00146E9B">
        <w:rPr>
          <w:rFonts w:ascii="Times New Roman" w:hAnsi="Times New Roman"/>
          <w:b/>
          <w:bCs/>
          <w:sz w:val="24"/>
          <w:szCs w:val="24"/>
        </w:rPr>
        <w:t>technologies</w:t>
      </w:r>
      <w:r w:rsidRPr="00146E9B">
        <w:rPr>
          <w:rFonts w:ascii="Times New Roman" w:hAnsi="Times New Roman"/>
          <w:sz w:val="24"/>
          <w:szCs w:val="24"/>
        </w:rPr>
        <w:t xml:space="preserve"> to address the national reconciliation in Libya to scale up and create impacts</w:t>
      </w:r>
      <w:r>
        <w:rPr>
          <w:rFonts w:ascii="Times New Roman" w:hAnsi="Times New Roman"/>
          <w:sz w:val="24"/>
          <w:szCs w:val="24"/>
        </w:rPr>
        <w:t xml:space="preserve">. </w:t>
      </w:r>
      <w:r w:rsidRPr="00146E9B">
        <w:rPr>
          <w:rFonts w:ascii="Times New Roman" w:hAnsi="Times New Roman"/>
          <w:sz w:val="24"/>
          <w:szCs w:val="24"/>
        </w:rPr>
        <w:t xml:space="preserve">Various Libyan interlocutors have requested increased support with convening more community-based dialogues while also institutionalizing these reconciliation efforts at the national level. </w:t>
      </w:r>
    </w:p>
    <w:p w14:paraId="284B0080" w14:textId="77777777" w:rsidR="00BE36CA" w:rsidRPr="00146E9B" w:rsidRDefault="00BE36CA" w:rsidP="00BE36CA">
      <w:pPr>
        <w:jc w:val="both"/>
        <w:rPr>
          <w:rFonts w:ascii="Times New Roman" w:hAnsi="Times New Roman"/>
          <w:sz w:val="24"/>
          <w:szCs w:val="24"/>
        </w:rPr>
      </w:pPr>
      <w:r w:rsidRPr="00146E9B">
        <w:rPr>
          <w:rFonts w:ascii="Times New Roman" w:hAnsi="Times New Roman"/>
          <w:sz w:val="24"/>
          <w:szCs w:val="24"/>
        </w:rPr>
        <w:t>However, due to the insufficient fund</w:t>
      </w:r>
      <w:r>
        <w:rPr>
          <w:rFonts w:ascii="Times New Roman" w:hAnsi="Times New Roman"/>
          <w:sz w:val="24"/>
          <w:szCs w:val="24"/>
        </w:rPr>
        <w:t xml:space="preserve">s </w:t>
      </w:r>
      <w:r w:rsidRPr="00146E9B">
        <w:rPr>
          <w:rFonts w:ascii="Times New Roman" w:hAnsi="Times New Roman"/>
          <w:sz w:val="24"/>
          <w:szCs w:val="24"/>
        </w:rPr>
        <w:t xml:space="preserve">the project </w:t>
      </w:r>
      <w:r>
        <w:rPr>
          <w:rFonts w:ascii="Times New Roman" w:hAnsi="Times New Roman"/>
          <w:sz w:val="24"/>
          <w:szCs w:val="24"/>
        </w:rPr>
        <w:t xml:space="preserve">facing </w:t>
      </w:r>
      <w:r w:rsidRPr="00146E9B">
        <w:rPr>
          <w:rFonts w:ascii="Times New Roman" w:hAnsi="Times New Roman"/>
          <w:sz w:val="24"/>
          <w:szCs w:val="24"/>
        </w:rPr>
        <w:t xml:space="preserve">currently considerable challenge to implement </w:t>
      </w:r>
      <w:r>
        <w:rPr>
          <w:rFonts w:ascii="Times New Roman" w:hAnsi="Times New Roman"/>
          <w:sz w:val="24"/>
          <w:szCs w:val="24"/>
        </w:rPr>
        <w:t xml:space="preserve">the demands of the information and messaging on the </w:t>
      </w:r>
      <w:r w:rsidRPr="00146E9B">
        <w:rPr>
          <w:rFonts w:ascii="Times New Roman" w:hAnsi="Times New Roman"/>
          <w:sz w:val="24"/>
          <w:szCs w:val="24"/>
        </w:rPr>
        <w:t>concept of the national reconciliation</w:t>
      </w:r>
      <w:r>
        <w:rPr>
          <w:rFonts w:ascii="Times New Roman" w:hAnsi="Times New Roman"/>
          <w:sz w:val="24"/>
          <w:szCs w:val="24"/>
        </w:rPr>
        <w:t xml:space="preserve"> and participation in the</w:t>
      </w:r>
      <w:r w:rsidRPr="00146E9B">
        <w:rPr>
          <w:rFonts w:ascii="Times New Roman" w:hAnsi="Times New Roman"/>
          <w:sz w:val="24"/>
          <w:szCs w:val="24"/>
        </w:rPr>
        <w:t xml:space="preserve"> process by the different l</w:t>
      </w:r>
      <w:r>
        <w:rPr>
          <w:rFonts w:ascii="Times New Roman" w:hAnsi="Times New Roman"/>
          <w:sz w:val="24"/>
          <w:szCs w:val="24"/>
        </w:rPr>
        <w:t>evels</w:t>
      </w:r>
      <w:r w:rsidRPr="00146E9B">
        <w:rPr>
          <w:rFonts w:ascii="Times New Roman" w:hAnsi="Times New Roman"/>
          <w:sz w:val="24"/>
          <w:szCs w:val="24"/>
        </w:rPr>
        <w:t xml:space="preserve"> of the Libyan community. </w:t>
      </w:r>
      <w:r>
        <w:rPr>
          <w:rFonts w:ascii="Times New Roman" w:hAnsi="Times New Roman"/>
          <w:sz w:val="24"/>
          <w:szCs w:val="24"/>
        </w:rPr>
        <w:t>A</w:t>
      </w:r>
      <w:r w:rsidRPr="00146E9B">
        <w:rPr>
          <w:rFonts w:ascii="Times New Roman" w:hAnsi="Times New Roman"/>
          <w:sz w:val="24"/>
          <w:szCs w:val="24"/>
        </w:rPr>
        <w:t>ddressing these demands</w:t>
      </w:r>
      <w:r>
        <w:rPr>
          <w:rFonts w:ascii="Times New Roman" w:hAnsi="Times New Roman"/>
          <w:sz w:val="24"/>
          <w:szCs w:val="24"/>
        </w:rPr>
        <w:t xml:space="preserve"> </w:t>
      </w:r>
      <w:r w:rsidRPr="00146E9B">
        <w:rPr>
          <w:rFonts w:ascii="Times New Roman" w:hAnsi="Times New Roman"/>
          <w:sz w:val="24"/>
          <w:szCs w:val="24"/>
        </w:rPr>
        <w:t xml:space="preserve">requires a more </w:t>
      </w:r>
      <w:r>
        <w:rPr>
          <w:rFonts w:ascii="Times New Roman" w:hAnsi="Times New Roman"/>
          <w:sz w:val="24"/>
          <w:szCs w:val="24"/>
        </w:rPr>
        <w:t xml:space="preserve">joint </w:t>
      </w:r>
      <w:r w:rsidRPr="00146E9B">
        <w:rPr>
          <w:rFonts w:ascii="Times New Roman" w:hAnsi="Times New Roman"/>
          <w:sz w:val="24"/>
          <w:szCs w:val="24"/>
        </w:rPr>
        <w:t>UNDP</w:t>
      </w:r>
      <w:r>
        <w:rPr>
          <w:rFonts w:ascii="Times New Roman" w:hAnsi="Times New Roman"/>
          <w:sz w:val="24"/>
          <w:szCs w:val="24"/>
        </w:rPr>
        <w:t>-UNSMIL</w:t>
      </w:r>
      <w:r w:rsidRPr="00146E9B">
        <w:rPr>
          <w:rFonts w:ascii="Times New Roman" w:hAnsi="Times New Roman"/>
          <w:sz w:val="24"/>
          <w:szCs w:val="24"/>
        </w:rPr>
        <w:t xml:space="preserve"> strategic approach to </w:t>
      </w:r>
      <w:r>
        <w:rPr>
          <w:rFonts w:ascii="Times New Roman" w:hAnsi="Times New Roman"/>
          <w:sz w:val="24"/>
          <w:szCs w:val="24"/>
        </w:rPr>
        <w:t>en</w:t>
      </w:r>
      <w:r w:rsidRPr="00146E9B">
        <w:rPr>
          <w:rFonts w:ascii="Times New Roman" w:hAnsi="Times New Roman"/>
          <w:sz w:val="24"/>
          <w:szCs w:val="24"/>
        </w:rPr>
        <w:t>gender</w:t>
      </w:r>
      <w:r>
        <w:rPr>
          <w:rFonts w:ascii="Times New Roman" w:hAnsi="Times New Roman"/>
          <w:sz w:val="24"/>
          <w:szCs w:val="24"/>
        </w:rPr>
        <w:t>ing</w:t>
      </w:r>
      <w:r w:rsidRPr="00146E9B">
        <w:rPr>
          <w:rFonts w:ascii="Times New Roman" w:hAnsi="Times New Roman"/>
          <w:sz w:val="24"/>
          <w:szCs w:val="24"/>
        </w:rPr>
        <w:t xml:space="preserve"> inclusi</w:t>
      </w:r>
      <w:r>
        <w:rPr>
          <w:rFonts w:ascii="Times New Roman" w:hAnsi="Times New Roman"/>
          <w:sz w:val="24"/>
          <w:szCs w:val="24"/>
        </w:rPr>
        <w:t xml:space="preserve">vity, </w:t>
      </w:r>
      <w:r w:rsidRPr="00146E9B">
        <w:rPr>
          <w:rFonts w:ascii="Times New Roman" w:hAnsi="Times New Roman"/>
          <w:sz w:val="24"/>
          <w:szCs w:val="24"/>
        </w:rPr>
        <w:t>to continue to respond to the</w:t>
      </w:r>
      <w:r>
        <w:rPr>
          <w:rFonts w:ascii="Times New Roman" w:hAnsi="Times New Roman"/>
          <w:sz w:val="24"/>
          <w:szCs w:val="24"/>
        </w:rPr>
        <w:t>se</w:t>
      </w:r>
      <w:r w:rsidRPr="00146E9B">
        <w:rPr>
          <w:rFonts w:ascii="Times New Roman" w:hAnsi="Times New Roman"/>
          <w:sz w:val="24"/>
          <w:szCs w:val="24"/>
        </w:rPr>
        <w:t xml:space="preserve"> Libyan needs </w:t>
      </w:r>
      <w:r>
        <w:rPr>
          <w:rFonts w:ascii="Times New Roman" w:hAnsi="Times New Roman"/>
          <w:sz w:val="24"/>
          <w:szCs w:val="24"/>
        </w:rPr>
        <w:t xml:space="preserve">for </w:t>
      </w:r>
      <w:r w:rsidRPr="00146E9B">
        <w:rPr>
          <w:rFonts w:ascii="Times New Roman" w:hAnsi="Times New Roman"/>
          <w:sz w:val="24"/>
          <w:szCs w:val="24"/>
        </w:rPr>
        <w:t xml:space="preserve">a safe space for more dialogue initiatives that can work </w:t>
      </w:r>
      <w:r>
        <w:rPr>
          <w:rFonts w:ascii="Times New Roman" w:hAnsi="Times New Roman"/>
          <w:sz w:val="24"/>
          <w:szCs w:val="24"/>
        </w:rPr>
        <w:t>in creating</w:t>
      </w:r>
      <w:r w:rsidRPr="00146E9B">
        <w:rPr>
          <w:rFonts w:ascii="Times New Roman" w:hAnsi="Times New Roman"/>
          <w:sz w:val="24"/>
          <w:szCs w:val="24"/>
        </w:rPr>
        <w:t xml:space="preserve"> unity of the </w:t>
      </w:r>
      <w:r>
        <w:rPr>
          <w:rFonts w:ascii="Times New Roman" w:hAnsi="Times New Roman"/>
          <w:sz w:val="24"/>
          <w:szCs w:val="24"/>
        </w:rPr>
        <w:t xml:space="preserve">different Libyan </w:t>
      </w:r>
      <w:r w:rsidRPr="00146E9B">
        <w:rPr>
          <w:rFonts w:ascii="Times New Roman" w:hAnsi="Times New Roman"/>
          <w:sz w:val="24"/>
          <w:szCs w:val="24"/>
        </w:rPr>
        <w:t>social fabri</w:t>
      </w:r>
      <w:r>
        <w:rPr>
          <w:rFonts w:ascii="Times New Roman" w:hAnsi="Times New Roman"/>
          <w:sz w:val="24"/>
          <w:szCs w:val="24"/>
        </w:rPr>
        <w:t xml:space="preserve">c that have been torn apart due to eleven years of conflict and insecurity, hates speech and misinformation. </w:t>
      </w:r>
    </w:p>
    <w:p w14:paraId="223AF5CC" w14:textId="07A74115" w:rsidR="00463D60" w:rsidRPr="00DE458B" w:rsidRDefault="00463D60" w:rsidP="00B611E7">
      <w:pPr>
        <w:pStyle w:val="Default"/>
        <w:spacing w:after="18"/>
        <w:jc w:val="both"/>
        <w:rPr>
          <w:color w:val="auto"/>
        </w:rPr>
      </w:pPr>
    </w:p>
    <w:tbl>
      <w:tblPr>
        <w:tblStyle w:val="TableGrid"/>
        <w:tblW w:w="0" w:type="auto"/>
        <w:tblLook w:val="04A0" w:firstRow="1" w:lastRow="0" w:firstColumn="1" w:lastColumn="0" w:noHBand="0" w:noVBand="1"/>
      </w:tblPr>
      <w:tblGrid>
        <w:gridCol w:w="2981"/>
        <w:gridCol w:w="3008"/>
        <w:gridCol w:w="3027"/>
      </w:tblGrid>
      <w:tr w:rsidR="00E6436D" w:rsidRPr="00DE458B" w14:paraId="797923C1" w14:textId="77777777" w:rsidTr="00F561CA">
        <w:trPr>
          <w:trHeight w:val="281"/>
        </w:trPr>
        <w:tc>
          <w:tcPr>
            <w:tcW w:w="9350" w:type="dxa"/>
            <w:gridSpan w:val="3"/>
            <w:shd w:val="clear" w:color="auto" w:fill="auto"/>
            <w:tcMar>
              <w:top w:w="29" w:type="dxa"/>
              <w:left w:w="115" w:type="dxa"/>
              <w:bottom w:w="29" w:type="dxa"/>
              <w:right w:w="115" w:type="dxa"/>
            </w:tcMar>
            <w:vAlign w:val="center"/>
          </w:tcPr>
          <w:p w14:paraId="1CEE3522" w14:textId="77777777" w:rsidR="0023726B" w:rsidRPr="00DE458B" w:rsidRDefault="0023726B" w:rsidP="00B611E7">
            <w:pPr>
              <w:jc w:val="center"/>
              <w:rPr>
                <w:rFonts w:ascii="Times New Roman" w:hAnsi="Times New Roman" w:cs="Times New Roman"/>
                <w:b/>
                <w:sz w:val="24"/>
                <w:szCs w:val="24"/>
              </w:rPr>
            </w:pPr>
            <w:r w:rsidRPr="00DE458B">
              <w:rPr>
                <w:rFonts w:ascii="Times New Roman" w:hAnsi="Times New Roman" w:cs="Times New Roman"/>
                <w:b/>
                <w:sz w:val="24"/>
                <w:szCs w:val="24"/>
              </w:rPr>
              <w:t>PROJECT/OUTCOME INFORMATION</w:t>
            </w:r>
          </w:p>
        </w:tc>
      </w:tr>
      <w:tr w:rsidR="00E6436D" w:rsidRPr="00DE458B" w14:paraId="3B83F9CA" w14:textId="77777777" w:rsidTr="00F561CA">
        <w:trPr>
          <w:trHeight w:val="288"/>
        </w:trPr>
        <w:tc>
          <w:tcPr>
            <w:tcW w:w="3055" w:type="dxa"/>
            <w:shd w:val="clear" w:color="auto" w:fill="auto"/>
            <w:tcMar>
              <w:top w:w="29" w:type="dxa"/>
              <w:left w:w="115" w:type="dxa"/>
              <w:bottom w:w="29" w:type="dxa"/>
              <w:right w:w="115" w:type="dxa"/>
            </w:tcMar>
          </w:tcPr>
          <w:p w14:paraId="375D8B1D" w14:textId="77777777" w:rsidR="0023726B" w:rsidRPr="00DE458B" w:rsidRDefault="0023726B" w:rsidP="00B611E7">
            <w:pPr>
              <w:rPr>
                <w:rFonts w:ascii="Times New Roman" w:hAnsi="Times New Roman" w:cs="Times New Roman"/>
                <w:b/>
                <w:sz w:val="24"/>
                <w:szCs w:val="24"/>
              </w:rPr>
            </w:pPr>
            <w:r w:rsidRPr="00DE458B">
              <w:rPr>
                <w:rFonts w:ascii="Times New Roman" w:hAnsi="Times New Roman" w:cs="Times New Roman"/>
                <w:b/>
                <w:sz w:val="24"/>
                <w:szCs w:val="24"/>
              </w:rPr>
              <w:t>Project/outcome title</w:t>
            </w:r>
          </w:p>
        </w:tc>
        <w:tc>
          <w:tcPr>
            <w:tcW w:w="6295" w:type="dxa"/>
            <w:gridSpan w:val="2"/>
            <w:shd w:val="clear" w:color="auto" w:fill="auto"/>
            <w:tcMar>
              <w:top w:w="29" w:type="dxa"/>
              <w:left w:w="115" w:type="dxa"/>
              <w:bottom w:w="29" w:type="dxa"/>
              <w:right w:w="115" w:type="dxa"/>
            </w:tcMar>
          </w:tcPr>
          <w:p w14:paraId="1AAEB5DF" w14:textId="4328CE06" w:rsidR="0023726B" w:rsidRPr="00DE458B" w:rsidRDefault="00090973" w:rsidP="00B611E7">
            <w:pPr>
              <w:rPr>
                <w:rFonts w:ascii="Times New Roman" w:hAnsi="Times New Roman" w:cs="Times New Roman"/>
                <w:b/>
                <w:sz w:val="24"/>
                <w:szCs w:val="24"/>
              </w:rPr>
            </w:pPr>
            <w:r w:rsidRPr="00090973">
              <w:rPr>
                <w:rFonts w:ascii="Times New Roman" w:hAnsi="Times New Roman" w:cs="Times New Roman"/>
                <w:b/>
                <w:bCs/>
                <w:sz w:val="24"/>
                <w:szCs w:val="24"/>
              </w:rPr>
              <w:t>Towards National Reconciliation in Libya</w:t>
            </w:r>
          </w:p>
        </w:tc>
      </w:tr>
      <w:tr w:rsidR="00E6436D" w:rsidRPr="00DE458B" w14:paraId="1C033837" w14:textId="77777777" w:rsidTr="00F561CA">
        <w:trPr>
          <w:trHeight w:val="288"/>
        </w:trPr>
        <w:tc>
          <w:tcPr>
            <w:tcW w:w="3055" w:type="dxa"/>
            <w:shd w:val="clear" w:color="auto" w:fill="auto"/>
            <w:tcMar>
              <w:top w:w="29" w:type="dxa"/>
              <w:left w:w="115" w:type="dxa"/>
              <w:bottom w:w="29" w:type="dxa"/>
              <w:right w:w="115" w:type="dxa"/>
            </w:tcMar>
          </w:tcPr>
          <w:p w14:paraId="511282B0" w14:textId="77777777" w:rsidR="0023726B" w:rsidRPr="00DE458B" w:rsidRDefault="0023726B" w:rsidP="00B611E7">
            <w:pPr>
              <w:rPr>
                <w:rFonts w:ascii="Times New Roman" w:hAnsi="Times New Roman" w:cs="Times New Roman"/>
                <w:b/>
                <w:sz w:val="24"/>
                <w:szCs w:val="24"/>
              </w:rPr>
            </w:pPr>
            <w:r w:rsidRPr="00DE458B">
              <w:rPr>
                <w:rFonts w:ascii="Times New Roman" w:hAnsi="Times New Roman" w:cs="Times New Roman"/>
                <w:b/>
                <w:sz w:val="24"/>
                <w:szCs w:val="24"/>
              </w:rPr>
              <w:t>Atlas ID</w:t>
            </w:r>
          </w:p>
        </w:tc>
        <w:tc>
          <w:tcPr>
            <w:tcW w:w="6295" w:type="dxa"/>
            <w:gridSpan w:val="2"/>
            <w:shd w:val="clear" w:color="auto" w:fill="auto"/>
            <w:tcMar>
              <w:top w:w="29" w:type="dxa"/>
              <w:left w:w="115" w:type="dxa"/>
              <w:bottom w:w="29" w:type="dxa"/>
              <w:right w:w="115" w:type="dxa"/>
            </w:tcMar>
          </w:tcPr>
          <w:p w14:paraId="4E2C7EA4" w14:textId="67413825" w:rsidR="0023726B" w:rsidRPr="00DE458B" w:rsidRDefault="00090973" w:rsidP="00B611E7">
            <w:pPr>
              <w:rPr>
                <w:rFonts w:ascii="Times New Roman" w:hAnsi="Times New Roman" w:cs="Times New Roman"/>
                <w:sz w:val="24"/>
                <w:szCs w:val="24"/>
              </w:rPr>
            </w:pPr>
            <w:r w:rsidRPr="00146E9B">
              <w:rPr>
                <w:rFonts w:ascii="Times New Roman" w:hAnsi="Times New Roman"/>
                <w:color w:val="000000"/>
                <w:sz w:val="24"/>
                <w:szCs w:val="24"/>
              </w:rPr>
              <w:t>00114463</w:t>
            </w:r>
          </w:p>
        </w:tc>
      </w:tr>
      <w:tr w:rsidR="00E6436D" w:rsidRPr="00DE458B" w14:paraId="1AADE1AB" w14:textId="77777777" w:rsidTr="00F561CA">
        <w:trPr>
          <w:trHeight w:val="288"/>
        </w:trPr>
        <w:tc>
          <w:tcPr>
            <w:tcW w:w="3055" w:type="dxa"/>
            <w:shd w:val="clear" w:color="auto" w:fill="auto"/>
            <w:tcMar>
              <w:top w:w="29" w:type="dxa"/>
              <w:left w:w="115" w:type="dxa"/>
              <w:bottom w:w="29" w:type="dxa"/>
              <w:right w:w="115" w:type="dxa"/>
            </w:tcMar>
          </w:tcPr>
          <w:p w14:paraId="42905944" w14:textId="77777777" w:rsidR="0023726B" w:rsidRPr="00DE458B" w:rsidRDefault="0023726B" w:rsidP="00B611E7">
            <w:pPr>
              <w:rPr>
                <w:rFonts w:ascii="Times New Roman" w:hAnsi="Times New Roman" w:cs="Times New Roman"/>
                <w:b/>
                <w:sz w:val="24"/>
                <w:szCs w:val="24"/>
              </w:rPr>
            </w:pPr>
            <w:r w:rsidRPr="00DE458B">
              <w:rPr>
                <w:rFonts w:ascii="Times New Roman" w:hAnsi="Times New Roman" w:cs="Times New Roman"/>
                <w:b/>
                <w:sz w:val="24"/>
                <w:szCs w:val="24"/>
              </w:rPr>
              <w:t>Corporate outcome and output </w:t>
            </w:r>
          </w:p>
        </w:tc>
        <w:tc>
          <w:tcPr>
            <w:tcW w:w="6295" w:type="dxa"/>
            <w:gridSpan w:val="2"/>
            <w:shd w:val="clear" w:color="auto" w:fill="auto"/>
            <w:tcMar>
              <w:top w:w="29" w:type="dxa"/>
              <w:left w:w="115" w:type="dxa"/>
              <w:bottom w:w="29" w:type="dxa"/>
              <w:right w:w="115" w:type="dxa"/>
            </w:tcMar>
          </w:tcPr>
          <w:p w14:paraId="36BD63E4" w14:textId="252D32AE" w:rsidR="0023726B" w:rsidRPr="00DE458B" w:rsidRDefault="00D772CC" w:rsidP="00B611E7">
            <w:pPr>
              <w:rPr>
                <w:rFonts w:ascii="Times New Roman" w:hAnsi="Times New Roman" w:cs="Times New Roman"/>
                <w:bCs/>
                <w:sz w:val="24"/>
                <w:szCs w:val="24"/>
              </w:rPr>
            </w:pPr>
            <w:r w:rsidRPr="00DE458B">
              <w:rPr>
                <w:rFonts w:ascii="Times New Roman" w:hAnsi="Times New Roman" w:cs="Times New Roman"/>
                <w:b/>
                <w:sz w:val="24"/>
                <w:szCs w:val="24"/>
              </w:rPr>
              <w:t xml:space="preserve">UNSF outcome involving UNDP No. 3: </w:t>
            </w:r>
            <w:r w:rsidRPr="00DE458B">
              <w:rPr>
                <w:rFonts w:ascii="Times New Roman" w:hAnsi="Times New Roman" w:cs="Times New Roman"/>
                <w:bCs/>
                <w:sz w:val="24"/>
                <w:szCs w:val="24"/>
              </w:rPr>
              <w:t xml:space="preserve">By 2022, relevant Libyan institutions improved their capacity to design, develop and implement social policies that focus on quality social services delivery for all women and girls, </w:t>
            </w:r>
            <w:proofErr w:type="gramStart"/>
            <w:r w:rsidRPr="00DE458B">
              <w:rPr>
                <w:rFonts w:ascii="Times New Roman" w:hAnsi="Times New Roman" w:cs="Times New Roman"/>
                <w:bCs/>
                <w:sz w:val="24"/>
                <w:szCs w:val="24"/>
              </w:rPr>
              <w:t>men</w:t>
            </w:r>
            <w:proofErr w:type="gramEnd"/>
            <w:r w:rsidRPr="00DE458B">
              <w:rPr>
                <w:rFonts w:ascii="Times New Roman" w:hAnsi="Times New Roman" w:cs="Times New Roman"/>
                <w:bCs/>
                <w:sz w:val="24"/>
                <w:szCs w:val="24"/>
              </w:rPr>
              <w:t xml:space="preserve"> and </w:t>
            </w:r>
            <w:r w:rsidRPr="00DE458B">
              <w:rPr>
                <w:rFonts w:ascii="Times New Roman" w:hAnsi="Times New Roman" w:cs="Times New Roman"/>
                <w:bCs/>
                <w:sz w:val="24"/>
                <w:szCs w:val="24"/>
              </w:rPr>
              <w:lastRenderedPageBreak/>
              <w:t xml:space="preserve">boys (including vulnerable groups, migrants and refugees) in Libya towards enhancing human security and reducing inequalities.  </w:t>
            </w:r>
          </w:p>
        </w:tc>
      </w:tr>
      <w:tr w:rsidR="00E6436D" w:rsidRPr="00DE458B" w14:paraId="41B10795" w14:textId="77777777" w:rsidTr="00F561CA">
        <w:trPr>
          <w:trHeight w:val="288"/>
        </w:trPr>
        <w:tc>
          <w:tcPr>
            <w:tcW w:w="3055" w:type="dxa"/>
            <w:shd w:val="clear" w:color="auto" w:fill="auto"/>
            <w:tcMar>
              <w:top w:w="29" w:type="dxa"/>
              <w:left w:w="115" w:type="dxa"/>
              <w:bottom w:w="29" w:type="dxa"/>
              <w:right w:w="115" w:type="dxa"/>
            </w:tcMar>
          </w:tcPr>
          <w:p w14:paraId="1BB72DAC" w14:textId="77777777" w:rsidR="0023726B" w:rsidRPr="00DE458B" w:rsidRDefault="0023726B" w:rsidP="00B611E7">
            <w:pPr>
              <w:rPr>
                <w:rFonts w:ascii="Times New Roman" w:hAnsi="Times New Roman" w:cs="Times New Roman"/>
                <w:b/>
                <w:sz w:val="24"/>
                <w:szCs w:val="24"/>
              </w:rPr>
            </w:pPr>
            <w:r w:rsidRPr="00DE458B">
              <w:rPr>
                <w:rFonts w:ascii="Times New Roman" w:hAnsi="Times New Roman" w:cs="Times New Roman"/>
                <w:b/>
                <w:sz w:val="24"/>
                <w:szCs w:val="24"/>
              </w:rPr>
              <w:lastRenderedPageBreak/>
              <w:t>Country</w:t>
            </w:r>
          </w:p>
        </w:tc>
        <w:tc>
          <w:tcPr>
            <w:tcW w:w="6295" w:type="dxa"/>
            <w:gridSpan w:val="2"/>
            <w:shd w:val="clear" w:color="auto" w:fill="auto"/>
            <w:tcMar>
              <w:top w:w="29" w:type="dxa"/>
              <w:left w:w="115" w:type="dxa"/>
              <w:bottom w:w="29" w:type="dxa"/>
              <w:right w:w="115" w:type="dxa"/>
            </w:tcMar>
          </w:tcPr>
          <w:p w14:paraId="5D5FDD13" w14:textId="4125ECA1" w:rsidR="0023726B" w:rsidRPr="00DE458B" w:rsidRDefault="0023726B" w:rsidP="00B611E7">
            <w:pPr>
              <w:rPr>
                <w:rFonts w:ascii="Times New Roman" w:hAnsi="Times New Roman" w:cs="Times New Roman"/>
                <w:sz w:val="24"/>
                <w:szCs w:val="24"/>
              </w:rPr>
            </w:pPr>
            <w:r w:rsidRPr="00DE458B">
              <w:rPr>
                <w:rFonts w:ascii="Times New Roman" w:hAnsi="Times New Roman" w:cs="Times New Roman"/>
                <w:sz w:val="24"/>
                <w:szCs w:val="24"/>
              </w:rPr>
              <w:t>Libya</w:t>
            </w:r>
          </w:p>
        </w:tc>
      </w:tr>
      <w:tr w:rsidR="0011684A" w:rsidRPr="00DE458B" w14:paraId="33A66435" w14:textId="77777777" w:rsidTr="00F561CA">
        <w:trPr>
          <w:trHeight w:val="288"/>
        </w:trPr>
        <w:tc>
          <w:tcPr>
            <w:tcW w:w="3055" w:type="dxa"/>
            <w:shd w:val="clear" w:color="auto" w:fill="auto"/>
            <w:tcMar>
              <w:top w:w="29" w:type="dxa"/>
              <w:left w:w="115" w:type="dxa"/>
              <w:bottom w:w="29" w:type="dxa"/>
              <w:right w:w="115" w:type="dxa"/>
            </w:tcMar>
          </w:tcPr>
          <w:p w14:paraId="597017BC" w14:textId="7EDC1931" w:rsidR="0011684A" w:rsidRPr="00DE458B" w:rsidRDefault="0011684A" w:rsidP="00B611E7">
            <w:pPr>
              <w:rPr>
                <w:rFonts w:ascii="Times New Roman" w:hAnsi="Times New Roman" w:cs="Times New Roman"/>
                <w:b/>
                <w:sz w:val="24"/>
                <w:szCs w:val="24"/>
              </w:rPr>
            </w:pPr>
            <w:r>
              <w:rPr>
                <w:rFonts w:ascii="Times New Roman" w:hAnsi="Times New Roman" w:cs="Times New Roman"/>
                <w:b/>
                <w:sz w:val="24"/>
                <w:szCs w:val="24"/>
              </w:rPr>
              <w:t>SDGs</w:t>
            </w:r>
          </w:p>
        </w:tc>
        <w:tc>
          <w:tcPr>
            <w:tcW w:w="6295" w:type="dxa"/>
            <w:gridSpan w:val="2"/>
            <w:shd w:val="clear" w:color="auto" w:fill="auto"/>
            <w:tcMar>
              <w:top w:w="29" w:type="dxa"/>
              <w:left w:w="115" w:type="dxa"/>
              <w:bottom w:w="29" w:type="dxa"/>
              <w:right w:w="115" w:type="dxa"/>
            </w:tcMar>
          </w:tcPr>
          <w:p w14:paraId="3C4B6675" w14:textId="531F2484" w:rsidR="0011684A" w:rsidRPr="0011684A" w:rsidRDefault="0011684A" w:rsidP="0011684A">
            <w:pPr>
              <w:spacing w:before="100" w:beforeAutospacing="1" w:after="100" w:afterAutospacing="1"/>
              <w:rPr>
                <w:rFonts w:ascii="Times New Roman" w:eastAsia="Times New Roman" w:hAnsi="Times New Roman" w:cs="Times New Roman"/>
                <w:sz w:val="24"/>
                <w:szCs w:val="24"/>
                <w:lang w:val="en-US"/>
              </w:rPr>
            </w:pPr>
            <w:r w:rsidRPr="008923D7">
              <w:rPr>
                <w:rFonts w:ascii="CIDFont+F1" w:eastAsia="Times New Roman" w:hAnsi="CIDFont+F1" w:cs="Times New Roman"/>
                <w:sz w:val="18"/>
                <w:szCs w:val="18"/>
                <w:lang w:val="en-US"/>
              </w:rPr>
              <w:t xml:space="preserve">SDG 16: Peace, </w:t>
            </w:r>
            <w:proofErr w:type="gramStart"/>
            <w:r w:rsidRPr="008923D7">
              <w:rPr>
                <w:rFonts w:ascii="CIDFont+F1" w:eastAsia="Times New Roman" w:hAnsi="CIDFont+F1" w:cs="Times New Roman"/>
                <w:sz w:val="18"/>
                <w:szCs w:val="18"/>
                <w:lang w:val="en-US"/>
              </w:rPr>
              <w:t>justice</w:t>
            </w:r>
            <w:proofErr w:type="gramEnd"/>
            <w:r w:rsidRPr="008923D7">
              <w:rPr>
                <w:rFonts w:ascii="CIDFont+F1" w:eastAsia="Times New Roman" w:hAnsi="CIDFont+F1" w:cs="Times New Roman"/>
                <w:sz w:val="18"/>
                <w:szCs w:val="18"/>
                <w:lang w:val="en-US"/>
              </w:rPr>
              <w:t xml:space="preserve"> and strong institutions. </w:t>
            </w:r>
          </w:p>
        </w:tc>
      </w:tr>
      <w:tr w:rsidR="00E6436D" w:rsidRPr="00DE458B" w14:paraId="52021659" w14:textId="77777777" w:rsidTr="00F561CA">
        <w:trPr>
          <w:trHeight w:val="288"/>
        </w:trPr>
        <w:tc>
          <w:tcPr>
            <w:tcW w:w="3055" w:type="dxa"/>
            <w:shd w:val="clear" w:color="auto" w:fill="auto"/>
            <w:tcMar>
              <w:top w:w="29" w:type="dxa"/>
              <w:left w:w="115" w:type="dxa"/>
              <w:bottom w:w="29" w:type="dxa"/>
              <w:right w:w="115" w:type="dxa"/>
            </w:tcMar>
          </w:tcPr>
          <w:p w14:paraId="3F7CA543" w14:textId="77777777" w:rsidR="0023726B" w:rsidRPr="00DE458B" w:rsidRDefault="0023726B" w:rsidP="00B611E7">
            <w:pPr>
              <w:rPr>
                <w:rFonts w:ascii="Times New Roman" w:hAnsi="Times New Roman" w:cs="Times New Roman"/>
                <w:b/>
                <w:sz w:val="24"/>
                <w:szCs w:val="24"/>
              </w:rPr>
            </w:pPr>
            <w:r w:rsidRPr="00DE458B">
              <w:rPr>
                <w:rFonts w:ascii="Times New Roman" w:hAnsi="Times New Roman" w:cs="Times New Roman"/>
                <w:b/>
                <w:sz w:val="24"/>
                <w:szCs w:val="24"/>
              </w:rPr>
              <w:t>Region</w:t>
            </w:r>
          </w:p>
        </w:tc>
        <w:tc>
          <w:tcPr>
            <w:tcW w:w="6295" w:type="dxa"/>
            <w:gridSpan w:val="2"/>
            <w:shd w:val="clear" w:color="auto" w:fill="auto"/>
            <w:tcMar>
              <w:top w:w="29" w:type="dxa"/>
              <w:left w:w="115" w:type="dxa"/>
              <w:bottom w:w="29" w:type="dxa"/>
              <w:right w:w="115" w:type="dxa"/>
            </w:tcMar>
          </w:tcPr>
          <w:p w14:paraId="2BDCD5C8" w14:textId="54246018" w:rsidR="00D56EEF" w:rsidRPr="00DE458B" w:rsidRDefault="00B8188D" w:rsidP="00B611E7">
            <w:pPr>
              <w:jc w:val="both"/>
              <w:rPr>
                <w:rFonts w:ascii="Times New Roman" w:hAnsi="Times New Roman" w:cs="Times New Roman"/>
                <w:sz w:val="24"/>
                <w:szCs w:val="24"/>
              </w:rPr>
            </w:pPr>
            <w:r w:rsidRPr="00DE458B">
              <w:rPr>
                <w:rFonts w:ascii="Times New Roman" w:hAnsi="Times New Roman" w:cs="Times New Roman"/>
                <w:sz w:val="24"/>
                <w:szCs w:val="24"/>
              </w:rPr>
              <w:t>RBAS</w:t>
            </w:r>
          </w:p>
        </w:tc>
      </w:tr>
      <w:tr w:rsidR="00E6436D" w:rsidRPr="00DE458B" w14:paraId="0B2A9635" w14:textId="77777777" w:rsidTr="00F561CA">
        <w:trPr>
          <w:trHeight w:val="288"/>
        </w:trPr>
        <w:tc>
          <w:tcPr>
            <w:tcW w:w="3055" w:type="dxa"/>
            <w:shd w:val="clear" w:color="auto" w:fill="auto"/>
            <w:tcMar>
              <w:top w:w="29" w:type="dxa"/>
              <w:left w:w="115" w:type="dxa"/>
              <w:bottom w:w="29" w:type="dxa"/>
              <w:right w:w="115" w:type="dxa"/>
            </w:tcMar>
          </w:tcPr>
          <w:p w14:paraId="3520331E" w14:textId="77777777" w:rsidR="0023726B" w:rsidRPr="00DE458B" w:rsidRDefault="0023726B" w:rsidP="00B611E7">
            <w:pPr>
              <w:rPr>
                <w:rFonts w:ascii="Times New Roman" w:hAnsi="Times New Roman" w:cs="Times New Roman"/>
                <w:b/>
                <w:sz w:val="24"/>
                <w:szCs w:val="24"/>
              </w:rPr>
            </w:pPr>
            <w:r w:rsidRPr="00DE458B">
              <w:rPr>
                <w:rFonts w:ascii="Times New Roman" w:hAnsi="Times New Roman" w:cs="Times New Roman"/>
                <w:b/>
                <w:sz w:val="24"/>
                <w:szCs w:val="24"/>
              </w:rPr>
              <w:t>Date project document signed</w:t>
            </w:r>
          </w:p>
        </w:tc>
        <w:tc>
          <w:tcPr>
            <w:tcW w:w="6295" w:type="dxa"/>
            <w:gridSpan w:val="2"/>
            <w:shd w:val="clear" w:color="auto" w:fill="auto"/>
            <w:tcMar>
              <w:top w:w="29" w:type="dxa"/>
              <w:left w:w="115" w:type="dxa"/>
              <w:bottom w:w="29" w:type="dxa"/>
              <w:right w:w="115" w:type="dxa"/>
            </w:tcMar>
          </w:tcPr>
          <w:p w14:paraId="2F55D71F" w14:textId="457C2740" w:rsidR="0023726B" w:rsidRPr="00DE458B" w:rsidRDefault="0023726B" w:rsidP="00B611E7">
            <w:pPr>
              <w:rPr>
                <w:rFonts w:ascii="Times New Roman" w:hAnsi="Times New Roman" w:cs="Times New Roman"/>
                <w:sz w:val="24"/>
                <w:szCs w:val="24"/>
              </w:rPr>
            </w:pPr>
          </w:p>
        </w:tc>
      </w:tr>
      <w:tr w:rsidR="00E6436D" w:rsidRPr="00DE458B" w14:paraId="49B3B49B" w14:textId="77777777" w:rsidTr="00F561CA">
        <w:trPr>
          <w:trHeight w:val="288"/>
        </w:trPr>
        <w:tc>
          <w:tcPr>
            <w:tcW w:w="3055" w:type="dxa"/>
            <w:vMerge w:val="restart"/>
            <w:shd w:val="clear" w:color="auto" w:fill="auto"/>
            <w:tcMar>
              <w:top w:w="29" w:type="dxa"/>
              <w:left w:w="115" w:type="dxa"/>
              <w:bottom w:w="29" w:type="dxa"/>
              <w:right w:w="115" w:type="dxa"/>
            </w:tcMar>
            <w:vAlign w:val="center"/>
          </w:tcPr>
          <w:p w14:paraId="7BD12FD7" w14:textId="77777777" w:rsidR="0023726B" w:rsidRPr="00DE458B" w:rsidRDefault="0023726B" w:rsidP="00B611E7">
            <w:pPr>
              <w:rPr>
                <w:rFonts w:ascii="Times New Roman" w:hAnsi="Times New Roman" w:cs="Times New Roman"/>
                <w:b/>
                <w:sz w:val="24"/>
                <w:szCs w:val="24"/>
              </w:rPr>
            </w:pPr>
            <w:r w:rsidRPr="00DE458B">
              <w:rPr>
                <w:rFonts w:ascii="Times New Roman" w:hAnsi="Times New Roman" w:cs="Times New Roman"/>
                <w:b/>
                <w:sz w:val="24"/>
                <w:szCs w:val="24"/>
              </w:rPr>
              <w:t>Project dates</w:t>
            </w:r>
          </w:p>
        </w:tc>
        <w:tc>
          <w:tcPr>
            <w:tcW w:w="3147" w:type="dxa"/>
            <w:shd w:val="clear" w:color="auto" w:fill="auto"/>
            <w:tcMar>
              <w:top w:w="29" w:type="dxa"/>
              <w:left w:w="115" w:type="dxa"/>
              <w:bottom w:w="29" w:type="dxa"/>
              <w:right w:w="115" w:type="dxa"/>
            </w:tcMar>
          </w:tcPr>
          <w:p w14:paraId="23253AFA" w14:textId="77777777" w:rsidR="0023726B" w:rsidRPr="00DE458B" w:rsidRDefault="0023726B" w:rsidP="00B611E7">
            <w:pPr>
              <w:jc w:val="center"/>
              <w:rPr>
                <w:rFonts w:ascii="Times New Roman" w:hAnsi="Times New Roman" w:cs="Times New Roman"/>
                <w:b/>
                <w:sz w:val="24"/>
                <w:szCs w:val="24"/>
              </w:rPr>
            </w:pPr>
            <w:r w:rsidRPr="00DE458B">
              <w:rPr>
                <w:rFonts w:ascii="Times New Roman" w:hAnsi="Times New Roman" w:cs="Times New Roman"/>
                <w:b/>
                <w:sz w:val="24"/>
                <w:szCs w:val="24"/>
              </w:rPr>
              <w:t>Start</w:t>
            </w:r>
          </w:p>
        </w:tc>
        <w:tc>
          <w:tcPr>
            <w:tcW w:w="3148" w:type="dxa"/>
            <w:shd w:val="clear" w:color="auto" w:fill="auto"/>
            <w:tcMar>
              <w:top w:w="29" w:type="dxa"/>
              <w:left w:w="115" w:type="dxa"/>
              <w:bottom w:w="29" w:type="dxa"/>
              <w:right w:w="115" w:type="dxa"/>
            </w:tcMar>
          </w:tcPr>
          <w:p w14:paraId="665443A3" w14:textId="77777777" w:rsidR="0023726B" w:rsidRPr="00DE458B" w:rsidRDefault="0023726B" w:rsidP="00B611E7">
            <w:pPr>
              <w:jc w:val="center"/>
              <w:rPr>
                <w:rFonts w:ascii="Times New Roman" w:hAnsi="Times New Roman" w:cs="Times New Roman"/>
                <w:b/>
                <w:sz w:val="24"/>
                <w:szCs w:val="24"/>
              </w:rPr>
            </w:pPr>
            <w:r w:rsidRPr="00DE458B">
              <w:rPr>
                <w:rFonts w:ascii="Times New Roman" w:hAnsi="Times New Roman" w:cs="Times New Roman"/>
                <w:b/>
                <w:sz w:val="24"/>
                <w:szCs w:val="24"/>
              </w:rPr>
              <w:t>Planned end</w:t>
            </w:r>
          </w:p>
        </w:tc>
      </w:tr>
      <w:tr w:rsidR="00E6436D" w:rsidRPr="00DE458B" w14:paraId="746D3431" w14:textId="77777777" w:rsidTr="00F561CA">
        <w:trPr>
          <w:trHeight w:val="288"/>
        </w:trPr>
        <w:tc>
          <w:tcPr>
            <w:tcW w:w="3055" w:type="dxa"/>
            <w:vMerge/>
            <w:shd w:val="clear" w:color="auto" w:fill="auto"/>
            <w:tcMar>
              <w:top w:w="29" w:type="dxa"/>
              <w:left w:w="115" w:type="dxa"/>
              <w:bottom w:w="29" w:type="dxa"/>
              <w:right w:w="115" w:type="dxa"/>
            </w:tcMar>
          </w:tcPr>
          <w:p w14:paraId="0E2489D6" w14:textId="77777777" w:rsidR="0023726B" w:rsidRPr="00DE458B" w:rsidRDefault="0023726B" w:rsidP="00B611E7">
            <w:pPr>
              <w:rPr>
                <w:rFonts w:ascii="Times New Roman" w:hAnsi="Times New Roman" w:cs="Times New Roman"/>
                <w:b/>
                <w:sz w:val="24"/>
                <w:szCs w:val="24"/>
              </w:rPr>
            </w:pPr>
          </w:p>
        </w:tc>
        <w:tc>
          <w:tcPr>
            <w:tcW w:w="3147" w:type="dxa"/>
            <w:shd w:val="clear" w:color="auto" w:fill="auto"/>
            <w:tcMar>
              <w:top w:w="29" w:type="dxa"/>
              <w:left w:w="115" w:type="dxa"/>
              <w:bottom w:w="29" w:type="dxa"/>
              <w:right w:w="115" w:type="dxa"/>
            </w:tcMar>
          </w:tcPr>
          <w:p w14:paraId="2AC87CF5" w14:textId="5FB4186D" w:rsidR="0023726B" w:rsidRPr="00DE458B" w:rsidRDefault="00090973" w:rsidP="00B611E7">
            <w:pPr>
              <w:jc w:val="center"/>
              <w:rPr>
                <w:rFonts w:ascii="Times New Roman" w:hAnsi="Times New Roman" w:cs="Times New Roman"/>
                <w:sz w:val="24"/>
                <w:szCs w:val="24"/>
              </w:rPr>
            </w:pPr>
            <w:r>
              <w:rPr>
                <w:rFonts w:ascii="Times New Roman" w:hAnsi="Times New Roman"/>
                <w:sz w:val="24"/>
                <w:szCs w:val="24"/>
              </w:rPr>
              <w:t>1</w:t>
            </w:r>
            <w:r w:rsidRPr="00090973">
              <w:rPr>
                <w:rFonts w:ascii="Times New Roman" w:hAnsi="Times New Roman"/>
                <w:sz w:val="24"/>
                <w:szCs w:val="24"/>
                <w:vertAlign w:val="superscript"/>
              </w:rPr>
              <w:t>st</w:t>
            </w:r>
            <w:r>
              <w:rPr>
                <w:rFonts w:ascii="Times New Roman" w:hAnsi="Times New Roman"/>
                <w:sz w:val="24"/>
                <w:szCs w:val="24"/>
              </w:rPr>
              <w:t xml:space="preserve"> January 2019</w:t>
            </w:r>
          </w:p>
        </w:tc>
        <w:tc>
          <w:tcPr>
            <w:tcW w:w="3148" w:type="dxa"/>
            <w:shd w:val="clear" w:color="auto" w:fill="auto"/>
            <w:tcMar>
              <w:top w:w="29" w:type="dxa"/>
              <w:left w:w="115" w:type="dxa"/>
              <w:bottom w:w="29" w:type="dxa"/>
              <w:right w:w="115" w:type="dxa"/>
            </w:tcMar>
          </w:tcPr>
          <w:p w14:paraId="686E8EE7" w14:textId="63087258" w:rsidR="0023726B" w:rsidRPr="00DE458B" w:rsidRDefault="0023726B" w:rsidP="00B611E7">
            <w:pPr>
              <w:jc w:val="center"/>
              <w:rPr>
                <w:rFonts w:ascii="Times New Roman" w:hAnsi="Times New Roman" w:cs="Times New Roman"/>
                <w:sz w:val="24"/>
                <w:szCs w:val="24"/>
              </w:rPr>
            </w:pPr>
            <w:r w:rsidRPr="00DE458B">
              <w:rPr>
                <w:rFonts w:ascii="Times New Roman" w:hAnsi="Times New Roman" w:cs="Times New Roman"/>
                <w:sz w:val="24"/>
                <w:szCs w:val="24"/>
              </w:rPr>
              <w:t xml:space="preserve">30 </w:t>
            </w:r>
            <w:r w:rsidR="00090973">
              <w:rPr>
                <w:rFonts w:ascii="Times New Roman" w:hAnsi="Times New Roman" w:cs="Times New Roman"/>
                <w:sz w:val="24"/>
                <w:szCs w:val="24"/>
              </w:rPr>
              <w:t>September</w:t>
            </w:r>
            <w:r w:rsidRPr="00DE458B">
              <w:rPr>
                <w:rFonts w:ascii="Times New Roman" w:hAnsi="Times New Roman" w:cs="Times New Roman"/>
                <w:sz w:val="24"/>
                <w:szCs w:val="24"/>
              </w:rPr>
              <w:t xml:space="preserve"> 2022</w:t>
            </w:r>
          </w:p>
        </w:tc>
      </w:tr>
      <w:tr w:rsidR="00E6436D" w:rsidRPr="00DE458B" w14:paraId="59E3A847" w14:textId="77777777" w:rsidTr="00F561CA">
        <w:trPr>
          <w:trHeight w:val="288"/>
        </w:trPr>
        <w:tc>
          <w:tcPr>
            <w:tcW w:w="3055" w:type="dxa"/>
            <w:shd w:val="clear" w:color="auto" w:fill="auto"/>
            <w:tcMar>
              <w:top w:w="29" w:type="dxa"/>
              <w:left w:w="115" w:type="dxa"/>
              <w:bottom w:w="29" w:type="dxa"/>
              <w:right w:w="115" w:type="dxa"/>
            </w:tcMar>
          </w:tcPr>
          <w:p w14:paraId="1C783ACF" w14:textId="77777777" w:rsidR="0023726B" w:rsidRPr="00DE458B" w:rsidRDefault="0023726B" w:rsidP="00B611E7">
            <w:pPr>
              <w:rPr>
                <w:rFonts w:ascii="Times New Roman" w:hAnsi="Times New Roman" w:cs="Times New Roman"/>
                <w:b/>
                <w:sz w:val="24"/>
                <w:szCs w:val="24"/>
              </w:rPr>
            </w:pPr>
            <w:r w:rsidRPr="00DE458B">
              <w:rPr>
                <w:rFonts w:ascii="Times New Roman" w:hAnsi="Times New Roman" w:cs="Times New Roman"/>
                <w:b/>
                <w:sz w:val="24"/>
                <w:szCs w:val="24"/>
              </w:rPr>
              <w:t>Project budget</w:t>
            </w:r>
          </w:p>
        </w:tc>
        <w:tc>
          <w:tcPr>
            <w:tcW w:w="6295" w:type="dxa"/>
            <w:gridSpan w:val="2"/>
            <w:shd w:val="clear" w:color="auto" w:fill="auto"/>
            <w:tcMar>
              <w:top w:w="29" w:type="dxa"/>
              <w:left w:w="115" w:type="dxa"/>
              <w:bottom w:w="29" w:type="dxa"/>
              <w:right w:w="115" w:type="dxa"/>
            </w:tcMar>
          </w:tcPr>
          <w:p w14:paraId="4B74C62E" w14:textId="13657743" w:rsidR="0023726B" w:rsidRPr="00DE458B" w:rsidRDefault="00090973" w:rsidP="00B611E7">
            <w:pPr>
              <w:rPr>
                <w:rFonts w:ascii="Times New Roman" w:hAnsi="Times New Roman" w:cs="Times New Roman"/>
                <w:sz w:val="24"/>
                <w:szCs w:val="24"/>
              </w:rPr>
            </w:pPr>
            <w:r w:rsidRPr="00146E9B">
              <w:rPr>
                <w:rFonts w:ascii="Times New Roman" w:hAnsi="Times New Roman"/>
                <w:sz w:val="24"/>
                <w:szCs w:val="24"/>
              </w:rPr>
              <w:t>$4,963,266</w:t>
            </w:r>
          </w:p>
        </w:tc>
      </w:tr>
      <w:tr w:rsidR="00E6436D" w:rsidRPr="00DE458B" w14:paraId="0EA6E6CD" w14:textId="77777777" w:rsidTr="00F561CA">
        <w:trPr>
          <w:trHeight w:val="288"/>
        </w:trPr>
        <w:tc>
          <w:tcPr>
            <w:tcW w:w="3055" w:type="dxa"/>
            <w:shd w:val="clear" w:color="auto" w:fill="auto"/>
            <w:tcMar>
              <w:top w:w="29" w:type="dxa"/>
              <w:left w:w="115" w:type="dxa"/>
              <w:bottom w:w="29" w:type="dxa"/>
              <w:right w:w="115" w:type="dxa"/>
            </w:tcMar>
          </w:tcPr>
          <w:p w14:paraId="0DBB9645" w14:textId="77777777" w:rsidR="0023726B" w:rsidRPr="00DE458B" w:rsidRDefault="0023726B" w:rsidP="00B611E7">
            <w:pPr>
              <w:rPr>
                <w:rFonts w:ascii="Times New Roman" w:hAnsi="Times New Roman" w:cs="Times New Roman"/>
                <w:b/>
                <w:sz w:val="24"/>
                <w:szCs w:val="24"/>
              </w:rPr>
            </w:pPr>
            <w:r w:rsidRPr="00DE458B">
              <w:rPr>
                <w:rFonts w:ascii="Times New Roman" w:hAnsi="Times New Roman" w:cs="Times New Roman"/>
                <w:b/>
                <w:sz w:val="24"/>
                <w:szCs w:val="24"/>
              </w:rPr>
              <w:t>Project expenditure at the time of evaluation</w:t>
            </w:r>
          </w:p>
        </w:tc>
        <w:tc>
          <w:tcPr>
            <w:tcW w:w="6295" w:type="dxa"/>
            <w:gridSpan w:val="2"/>
            <w:shd w:val="clear" w:color="auto" w:fill="auto"/>
            <w:tcMar>
              <w:top w:w="29" w:type="dxa"/>
              <w:left w:w="115" w:type="dxa"/>
              <w:bottom w:w="29" w:type="dxa"/>
              <w:right w:w="115" w:type="dxa"/>
            </w:tcMar>
          </w:tcPr>
          <w:p w14:paraId="70808CCF" w14:textId="1C9CDAC9" w:rsidR="0023726B" w:rsidRPr="00DE458B" w:rsidRDefault="00216C5B" w:rsidP="00B611E7">
            <w:pPr>
              <w:rPr>
                <w:rFonts w:ascii="Times New Roman" w:hAnsi="Times New Roman" w:cs="Times New Roman"/>
                <w:bCs/>
                <w:sz w:val="24"/>
                <w:szCs w:val="24"/>
              </w:rPr>
            </w:pPr>
            <w:r>
              <w:rPr>
                <w:rFonts w:ascii="Times New Roman" w:hAnsi="Times New Roman" w:cs="Times New Roman"/>
                <w:bCs/>
                <w:sz w:val="24"/>
                <w:szCs w:val="24"/>
              </w:rPr>
              <w:t>2,059,646 $</w:t>
            </w:r>
          </w:p>
        </w:tc>
      </w:tr>
      <w:tr w:rsidR="00E6436D" w:rsidRPr="00DE458B" w14:paraId="772A1319" w14:textId="77777777" w:rsidTr="00F561CA">
        <w:trPr>
          <w:trHeight w:val="288"/>
        </w:trPr>
        <w:tc>
          <w:tcPr>
            <w:tcW w:w="3055" w:type="dxa"/>
            <w:shd w:val="clear" w:color="auto" w:fill="auto"/>
            <w:tcMar>
              <w:top w:w="29" w:type="dxa"/>
              <w:left w:w="115" w:type="dxa"/>
              <w:bottom w:w="29" w:type="dxa"/>
              <w:right w:w="115" w:type="dxa"/>
            </w:tcMar>
          </w:tcPr>
          <w:p w14:paraId="33F0F4DB" w14:textId="77777777" w:rsidR="0023726B" w:rsidRPr="00DE458B" w:rsidRDefault="0023726B" w:rsidP="00B611E7">
            <w:pPr>
              <w:rPr>
                <w:rFonts w:ascii="Times New Roman" w:hAnsi="Times New Roman" w:cs="Times New Roman"/>
                <w:b/>
                <w:sz w:val="24"/>
                <w:szCs w:val="24"/>
              </w:rPr>
            </w:pPr>
            <w:r w:rsidRPr="00DE458B">
              <w:rPr>
                <w:rFonts w:ascii="Times New Roman" w:hAnsi="Times New Roman" w:cs="Times New Roman"/>
                <w:b/>
                <w:sz w:val="24"/>
                <w:szCs w:val="24"/>
              </w:rPr>
              <w:t>Funding source</w:t>
            </w:r>
          </w:p>
        </w:tc>
        <w:tc>
          <w:tcPr>
            <w:tcW w:w="6295" w:type="dxa"/>
            <w:gridSpan w:val="2"/>
            <w:shd w:val="clear" w:color="auto" w:fill="auto"/>
            <w:tcMar>
              <w:top w:w="29" w:type="dxa"/>
              <w:left w:w="115" w:type="dxa"/>
              <w:bottom w:w="29" w:type="dxa"/>
              <w:right w:w="115" w:type="dxa"/>
            </w:tcMar>
          </w:tcPr>
          <w:p w14:paraId="3DEE39BE" w14:textId="56E8CB02" w:rsidR="0023726B" w:rsidRPr="00DE458B" w:rsidRDefault="00216C5B" w:rsidP="00B611E7">
            <w:pPr>
              <w:rPr>
                <w:rFonts w:ascii="Times New Roman" w:hAnsi="Times New Roman" w:cs="Times New Roman"/>
                <w:bCs/>
                <w:sz w:val="24"/>
                <w:szCs w:val="24"/>
              </w:rPr>
            </w:pPr>
            <w:r>
              <w:rPr>
                <w:rFonts w:ascii="Times New Roman" w:hAnsi="Times New Roman" w:cs="Times New Roman"/>
                <w:bCs/>
                <w:sz w:val="24"/>
                <w:szCs w:val="24"/>
              </w:rPr>
              <w:t>USDOS</w:t>
            </w:r>
          </w:p>
        </w:tc>
      </w:tr>
      <w:tr w:rsidR="00E6436D" w:rsidRPr="00DE458B" w14:paraId="46020955" w14:textId="77777777" w:rsidTr="00F561CA">
        <w:trPr>
          <w:trHeight w:val="288"/>
        </w:trPr>
        <w:tc>
          <w:tcPr>
            <w:tcW w:w="3055" w:type="dxa"/>
            <w:shd w:val="clear" w:color="auto" w:fill="auto"/>
            <w:tcMar>
              <w:top w:w="29" w:type="dxa"/>
              <w:left w:w="115" w:type="dxa"/>
              <w:bottom w:w="29" w:type="dxa"/>
              <w:right w:w="115" w:type="dxa"/>
            </w:tcMar>
          </w:tcPr>
          <w:p w14:paraId="242BA78F" w14:textId="31E12293" w:rsidR="0023726B" w:rsidRPr="00DE458B" w:rsidRDefault="0023726B" w:rsidP="00B611E7">
            <w:pPr>
              <w:rPr>
                <w:rFonts w:ascii="Times New Roman" w:hAnsi="Times New Roman" w:cs="Times New Roman"/>
                <w:b/>
                <w:sz w:val="24"/>
                <w:szCs w:val="24"/>
              </w:rPr>
            </w:pPr>
            <w:r w:rsidRPr="00DE458B">
              <w:rPr>
                <w:rFonts w:ascii="Times New Roman" w:hAnsi="Times New Roman" w:cs="Times New Roman"/>
                <w:b/>
                <w:sz w:val="24"/>
                <w:szCs w:val="24"/>
              </w:rPr>
              <w:t>Implementing part</w:t>
            </w:r>
            <w:r w:rsidR="00D32ADF" w:rsidRPr="00DE458B">
              <w:rPr>
                <w:rFonts w:ascii="Times New Roman" w:hAnsi="Times New Roman" w:cs="Times New Roman"/>
                <w:b/>
                <w:sz w:val="24"/>
                <w:szCs w:val="24"/>
              </w:rPr>
              <w:t>y</w:t>
            </w:r>
          </w:p>
        </w:tc>
        <w:tc>
          <w:tcPr>
            <w:tcW w:w="6295" w:type="dxa"/>
            <w:gridSpan w:val="2"/>
            <w:shd w:val="clear" w:color="auto" w:fill="auto"/>
            <w:tcMar>
              <w:top w:w="29" w:type="dxa"/>
              <w:left w:w="115" w:type="dxa"/>
              <w:bottom w:w="29" w:type="dxa"/>
              <w:right w:w="115" w:type="dxa"/>
            </w:tcMar>
          </w:tcPr>
          <w:p w14:paraId="39C7EDFE" w14:textId="63F8C23A" w:rsidR="0023726B" w:rsidRPr="00DE458B" w:rsidRDefault="00D32ADF" w:rsidP="00B611E7">
            <w:pPr>
              <w:rPr>
                <w:rFonts w:ascii="Times New Roman" w:hAnsi="Times New Roman" w:cs="Times New Roman"/>
                <w:bCs/>
                <w:sz w:val="24"/>
                <w:szCs w:val="24"/>
              </w:rPr>
            </w:pPr>
            <w:r w:rsidRPr="00DE458B">
              <w:rPr>
                <w:rFonts w:ascii="Times New Roman" w:hAnsi="Times New Roman" w:cs="Times New Roman"/>
                <w:bCs/>
                <w:sz w:val="24"/>
                <w:szCs w:val="24"/>
              </w:rPr>
              <w:t>UNDP</w:t>
            </w:r>
            <w:r w:rsidR="00671BB4" w:rsidRPr="00DE458B">
              <w:rPr>
                <w:rFonts w:ascii="Times New Roman" w:hAnsi="Times New Roman" w:cs="Times New Roman"/>
                <w:bCs/>
                <w:sz w:val="24"/>
                <w:szCs w:val="24"/>
              </w:rPr>
              <w:t xml:space="preserve"> Libya</w:t>
            </w:r>
          </w:p>
        </w:tc>
      </w:tr>
    </w:tbl>
    <w:p w14:paraId="2055F41F" w14:textId="254E984F" w:rsidR="00B514D7" w:rsidRDefault="00B514D7" w:rsidP="00B611E7">
      <w:pPr>
        <w:spacing w:after="0" w:line="240" w:lineRule="auto"/>
        <w:jc w:val="both"/>
        <w:rPr>
          <w:rFonts w:ascii="Times New Roman" w:hAnsi="Times New Roman" w:cs="Times New Roman"/>
          <w:sz w:val="24"/>
          <w:szCs w:val="24"/>
        </w:rPr>
      </w:pPr>
    </w:p>
    <w:p w14:paraId="5335DFEC" w14:textId="6A4DA5C6" w:rsidR="000D0ED5" w:rsidRDefault="000D0ED5" w:rsidP="00B611E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Stakeholders</w:t>
      </w:r>
      <w:proofErr w:type="gramEnd"/>
      <w:r>
        <w:rPr>
          <w:rFonts w:ascii="Times New Roman" w:hAnsi="Times New Roman" w:cs="Times New Roman"/>
          <w:sz w:val="24"/>
          <w:szCs w:val="24"/>
        </w:rPr>
        <w:t xml:space="preserve"> roles in the project:</w:t>
      </w:r>
    </w:p>
    <w:p w14:paraId="3295B3C9" w14:textId="079B9DCF" w:rsidR="000D0ED5" w:rsidRDefault="000D0ED5" w:rsidP="00B611E7">
      <w:pPr>
        <w:spacing w:after="0" w:line="240" w:lineRule="auto"/>
        <w:jc w:val="both"/>
        <w:rPr>
          <w:rFonts w:ascii="Times New Roman" w:hAnsi="Times New Roman" w:cs="Times New Roman"/>
          <w:sz w:val="24"/>
          <w:szCs w:val="24"/>
        </w:rPr>
      </w:pPr>
    </w:p>
    <w:tbl>
      <w:tblPr>
        <w:tblStyle w:val="TableGrid"/>
        <w:tblW w:w="10440" w:type="dxa"/>
        <w:tblInd w:w="-545" w:type="dxa"/>
        <w:tblLook w:val="04A0" w:firstRow="1" w:lastRow="0" w:firstColumn="1" w:lastColumn="0" w:noHBand="0" w:noVBand="1"/>
      </w:tblPr>
      <w:tblGrid>
        <w:gridCol w:w="4140"/>
        <w:gridCol w:w="6300"/>
      </w:tblGrid>
      <w:tr w:rsidR="000D0ED5" w:rsidRPr="00846A5D" w14:paraId="49D8ACC9" w14:textId="77777777" w:rsidTr="009D1C4B">
        <w:tc>
          <w:tcPr>
            <w:tcW w:w="4140" w:type="dxa"/>
          </w:tcPr>
          <w:p w14:paraId="01078154" w14:textId="2DB8E2F5" w:rsidR="000D0ED5" w:rsidRPr="00846A5D" w:rsidRDefault="000D0ED5" w:rsidP="00B611E7">
            <w:pPr>
              <w:jc w:val="both"/>
              <w:rPr>
                <w:rFonts w:ascii="Times New Roman" w:hAnsi="Times New Roman" w:cs="Times New Roman"/>
                <w:bCs/>
                <w:sz w:val="24"/>
                <w:szCs w:val="24"/>
              </w:rPr>
            </w:pPr>
            <w:r w:rsidRPr="00846A5D">
              <w:rPr>
                <w:rFonts w:ascii="Times New Roman" w:hAnsi="Times New Roman" w:cs="Times New Roman"/>
                <w:bCs/>
                <w:sz w:val="24"/>
                <w:szCs w:val="24"/>
              </w:rPr>
              <w:t>Stakeholder</w:t>
            </w:r>
          </w:p>
        </w:tc>
        <w:tc>
          <w:tcPr>
            <w:tcW w:w="6300" w:type="dxa"/>
          </w:tcPr>
          <w:p w14:paraId="17F91649" w14:textId="4D3D8E23" w:rsidR="000D0ED5" w:rsidRPr="00846A5D" w:rsidRDefault="000D0ED5" w:rsidP="00B611E7">
            <w:pPr>
              <w:jc w:val="both"/>
              <w:rPr>
                <w:rFonts w:ascii="Times New Roman" w:hAnsi="Times New Roman" w:cs="Times New Roman"/>
                <w:bCs/>
                <w:sz w:val="24"/>
                <w:szCs w:val="24"/>
              </w:rPr>
            </w:pPr>
            <w:r w:rsidRPr="00846A5D">
              <w:rPr>
                <w:rFonts w:ascii="Times New Roman" w:hAnsi="Times New Roman" w:cs="Times New Roman"/>
                <w:bCs/>
                <w:sz w:val="24"/>
                <w:szCs w:val="24"/>
              </w:rPr>
              <w:t>Role in the project</w:t>
            </w:r>
          </w:p>
        </w:tc>
      </w:tr>
      <w:tr w:rsidR="000D0ED5" w:rsidRPr="00846A5D" w14:paraId="7948C90F" w14:textId="77777777" w:rsidTr="009D1C4B">
        <w:tc>
          <w:tcPr>
            <w:tcW w:w="4140" w:type="dxa"/>
          </w:tcPr>
          <w:p w14:paraId="18697E31" w14:textId="5D3DA7CA" w:rsidR="000D0ED5" w:rsidRPr="00846A5D" w:rsidRDefault="000E1C95" w:rsidP="00B611E7">
            <w:pPr>
              <w:jc w:val="both"/>
              <w:rPr>
                <w:rFonts w:ascii="Times New Roman" w:hAnsi="Times New Roman" w:cs="Times New Roman"/>
                <w:bCs/>
                <w:sz w:val="24"/>
                <w:szCs w:val="24"/>
              </w:rPr>
            </w:pPr>
            <w:r w:rsidRPr="00846A5D">
              <w:rPr>
                <w:rFonts w:ascii="Times New Roman" w:hAnsi="Times New Roman" w:cs="Times New Roman"/>
                <w:bCs/>
                <w:sz w:val="24"/>
                <w:szCs w:val="24"/>
              </w:rPr>
              <w:t>UNSMIL</w:t>
            </w:r>
          </w:p>
        </w:tc>
        <w:tc>
          <w:tcPr>
            <w:tcW w:w="6300" w:type="dxa"/>
          </w:tcPr>
          <w:p w14:paraId="221ACD75" w14:textId="32EB28C3" w:rsidR="000D0ED5" w:rsidRPr="00846A5D" w:rsidRDefault="008923D7" w:rsidP="00B611E7">
            <w:pPr>
              <w:jc w:val="both"/>
              <w:rPr>
                <w:rFonts w:ascii="Times New Roman" w:hAnsi="Times New Roman" w:cs="Times New Roman"/>
                <w:bCs/>
                <w:sz w:val="24"/>
                <w:szCs w:val="24"/>
              </w:rPr>
            </w:pPr>
            <w:r w:rsidRPr="00846A5D">
              <w:rPr>
                <w:rFonts w:ascii="Times New Roman" w:hAnsi="Times New Roman" w:cs="Times New Roman"/>
                <w:bCs/>
                <w:sz w:val="24"/>
                <w:szCs w:val="24"/>
              </w:rPr>
              <w:t>in support to the political process, under the lead of the Political Division of UNSMIL</w:t>
            </w:r>
          </w:p>
        </w:tc>
      </w:tr>
      <w:tr w:rsidR="000D0ED5" w:rsidRPr="00846A5D" w14:paraId="64C792A9" w14:textId="77777777" w:rsidTr="009D1C4B">
        <w:tc>
          <w:tcPr>
            <w:tcW w:w="4140" w:type="dxa"/>
          </w:tcPr>
          <w:p w14:paraId="78563031" w14:textId="714BE15D" w:rsidR="000D0ED5" w:rsidRPr="00846A5D" w:rsidRDefault="008923D7" w:rsidP="00B611E7">
            <w:pPr>
              <w:jc w:val="both"/>
              <w:rPr>
                <w:rFonts w:ascii="Times New Roman" w:hAnsi="Times New Roman" w:cs="Times New Roman"/>
                <w:bCs/>
                <w:sz w:val="24"/>
                <w:szCs w:val="24"/>
              </w:rPr>
            </w:pPr>
            <w:r w:rsidRPr="00846A5D">
              <w:rPr>
                <w:rFonts w:ascii="Times New Roman" w:hAnsi="Times New Roman" w:cs="Times New Roman"/>
                <w:bCs/>
                <w:sz w:val="24"/>
                <w:szCs w:val="24"/>
              </w:rPr>
              <w:t>UNITAR</w:t>
            </w:r>
          </w:p>
        </w:tc>
        <w:tc>
          <w:tcPr>
            <w:tcW w:w="6300" w:type="dxa"/>
          </w:tcPr>
          <w:p w14:paraId="1D83CFCC" w14:textId="02EFFDBE" w:rsidR="000D0ED5" w:rsidRPr="00846A5D" w:rsidRDefault="008923D7" w:rsidP="00B611E7">
            <w:pPr>
              <w:jc w:val="both"/>
              <w:rPr>
                <w:rFonts w:ascii="Times New Roman" w:hAnsi="Times New Roman" w:cs="Times New Roman"/>
                <w:bCs/>
                <w:sz w:val="24"/>
                <w:szCs w:val="24"/>
              </w:rPr>
            </w:pPr>
            <w:r w:rsidRPr="00846A5D">
              <w:rPr>
                <w:rFonts w:ascii="Times New Roman" w:hAnsi="Times New Roman" w:cs="Times New Roman"/>
                <w:bCs/>
                <w:sz w:val="24"/>
                <w:szCs w:val="24"/>
              </w:rPr>
              <w:t xml:space="preserve">Providing capacity building assessments/training to </w:t>
            </w:r>
            <w:r w:rsidR="0090458F" w:rsidRPr="00846A5D">
              <w:rPr>
                <w:rFonts w:ascii="Times New Roman" w:hAnsi="Times New Roman" w:cs="Times New Roman"/>
                <w:bCs/>
                <w:sz w:val="24"/>
                <w:szCs w:val="24"/>
              </w:rPr>
              <w:t xml:space="preserve">the project beneficiaries </w:t>
            </w:r>
          </w:p>
        </w:tc>
      </w:tr>
      <w:tr w:rsidR="000D0ED5" w:rsidRPr="00846A5D" w14:paraId="0BA6CD19" w14:textId="77777777" w:rsidTr="009D1C4B">
        <w:tc>
          <w:tcPr>
            <w:tcW w:w="4140" w:type="dxa"/>
          </w:tcPr>
          <w:p w14:paraId="57523728" w14:textId="3863597F" w:rsidR="000D0ED5" w:rsidRPr="00846A5D" w:rsidRDefault="008923D7" w:rsidP="00B611E7">
            <w:pPr>
              <w:jc w:val="both"/>
              <w:rPr>
                <w:rFonts w:ascii="Times New Roman" w:hAnsi="Times New Roman" w:cs="Times New Roman"/>
                <w:bCs/>
                <w:sz w:val="24"/>
                <w:szCs w:val="24"/>
              </w:rPr>
            </w:pPr>
            <w:r w:rsidRPr="00846A5D">
              <w:rPr>
                <w:rFonts w:ascii="Times New Roman" w:hAnsi="Times New Roman" w:cs="Times New Roman"/>
                <w:bCs/>
                <w:sz w:val="24"/>
                <w:szCs w:val="24"/>
              </w:rPr>
              <w:t xml:space="preserve">NETWORK </w:t>
            </w:r>
            <w:r w:rsidR="0090458F" w:rsidRPr="00846A5D">
              <w:rPr>
                <w:rFonts w:ascii="Times New Roman" w:hAnsi="Times New Roman" w:cs="Times New Roman"/>
                <w:bCs/>
                <w:sz w:val="24"/>
                <w:szCs w:val="24"/>
              </w:rPr>
              <w:t>OF</w:t>
            </w:r>
            <w:r w:rsidRPr="00846A5D">
              <w:rPr>
                <w:rFonts w:ascii="Times New Roman" w:hAnsi="Times New Roman" w:cs="Times New Roman"/>
                <w:bCs/>
                <w:sz w:val="24"/>
                <w:szCs w:val="24"/>
              </w:rPr>
              <w:t xml:space="preserve"> LOCAL MEDIATORS</w:t>
            </w:r>
          </w:p>
        </w:tc>
        <w:tc>
          <w:tcPr>
            <w:tcW w:w="6300" w:type="dxa"/>
          </w:tcPr>
          <w:p w14:paraId="081AEA9A" w14:textId="13F555DF" w:rsidR="000D0ED5" w:rsidRPr="00846A5D" w:rsidRDefault="0090458F" w:rsidP="00B611E7">
            <w:pPr>
              <w:jc w:val="both"/>
              <w:rPr>
                <w:rFonts w:ascii="Times New Roman" w:hAnsi="Times New Roman" w:cs="Times New Roman"/>
                <w:bCs/>
                <w:sz w:val="24"/>
                <w:szCs w:val="24"/>
              </w:rPr>
            </w:pPr>
            <w:r w:rsidRPr="00846A5D">
              <w:rPr>
                <w:rFonts w:ascii="Times New Roman" w:hAnsi="Times New Roman" w:cs="Times New Roman"/>
                <w:bCs/>
                <w:sz w:val="24"/>
                <w:szCs w:val="24"/>
              </w:rPr>
              <w:t xml:space="preserve">One of the project beneficiaries </w:t>
            </w:r>
          </w:p>
        </w:tc>
      </w:tr>
      <w:tr w:rsidR="0090458F" w:rsidRPr="00846A5D" w14:paraId="657A3792" w14:textId="77777777" w:rsidTr="009D1C4B">
        <w:tc>
          <w:tcPr>
            <w:tcW w:w="4140" w:type="dxa"/>
          </w:tcPr>
          <w:p w14:paraId="5D9F8918" w14:textId="6FC207E4" w:rsidR="0090458F" w:rsidRPr="00846A5D" w:rsidRDefault="009D1C4B" w:rsidP="00B611E7">
            <w:pPr>
              <w:jc w:val="both"/>
              <w:rPr>
                <w:rFonts w:ascii="Times New Roman" w:hAnsi="Times New Roman" w:cs="Times New Roman"/>
                <w:bCs/>
                <w:sz w:val="24"/>
                <w:szCs w:val="24"/>
              </w:rPr>
            </w:pPr>
            <w:r w:rsidRPr="00846A5D">
              <w:rPr>
                <w:rFonts w:ascii="Times New Roman" w:hAnsi="Times New Roman" w:cs="Times New Roman"/>
                <w:bCs/>
                <w:sz w:val="24"/>
                <w:szCs w:val="24"/>
              </w:rPr>
              <w:t>Interpeace</w:t>
            </w:r>
          </w:p>
        </w:tc>
        <w:tc>
          <w:tcPr>
            <w:tcW w:w="6300" w:type="dxa"/>
          </w:tcPr>
          <w:p w14:paraId="4C5B4BDD" w14:textId="57F30FA7" w:rsidR="0090458F" w:rsidRPr="00846A5D" w:rsidRDefault="009D1C4B" w:rsidP="00B611E7">
            <w:pPr>
              <w:jc w:val="both"/>
              <w:rPr>
                <w:rFonts w:ascii="Times New Roman" w:hAnsi="Times New Roman" w:cs="Times New Roman"/>
                <w:bCs/>
                <w:sz w:val="24"/>
                <w:szCs w:val="24"/>
              </w:rPr>
            </w:pPr>
            <w:r w:rsidRPr="00846A5D">
              <w:rPr>
                <w:rFonts w:ascii="Times New Roman" w:hAnsi="Times New Roman" w:cs="Times New Roman"/>
                <w:bCs/>
                <w:sz w:val="24"/>
                <w:szCs w:val="24"/>
              </w:rPr>
              <w:t>Partner</w:t>
            </w:r>
          </w:p>
        </w:tc>
      </w:tr>
      <w:tr w:rsidR="0090458F" w:rsidRPr="00846A5D" w14:paraId="4FCB3071" w14:textId="77777777" w:rsidTr="009D1C4B">
        <w:tc>
          <w:tcPr>
            <w:tcW w:w="4140" w:type="dxa"/>
          </w:tcPr>
          <w:p w14:paraId="1CB2D786" w14:textId="7D2EDD68" w:rsidR="0090458F" w:rsidRPr="00846A5D" w:rsidRDefault="009D1C4B" w:rsidP="00B611E7">
            <w:pPr>
              <w:jc w:val="both"/>
              <w:rPr>
                <w:rFonts w:ascii="Times New Roman" w:hAnsi="Times New Roman" w:cs="Times New Roman"/>
                <w:bCs/>
                <w:sz w:val="24"/>
                <w:szCs w:val="24"/>
              </w:rPr>
            </w:pPr>
            <w:r w:rsidRPr="00846A5D">
              <w:rPr>
                <w:rFonts w:ascii="Times New Roman" w:hAnsi="Times New Roman" w:cs="Times New Roman"/>
                <w:bCs/>
                <w:sz w:val="24"/>
                <w:szCs w:val="24"/>
              </w:rPr>
              <w:t>The Stabilization Facility for Libya project UNDP Libya</w:t>
            </w:r>
          </w:p>
        </w:tc>
        <w:tc>
          <w:tcPr>
            <w:tcW w:w="6300" w:type="dxa"/>
          </w:tcPr>
          <w:p w14:paraId="1402F059" w14:textId="473A2100" w:rsidR="0090458F" w:rsidRPr="00846A5D" w:rsidRDefault="009D1C4B" w:rsidP="00B611E7">
            <w:pPr>
              <w:jc w:val="both"/>
              <w:rPr>
                <w:rFonts w:ascii="Times New Roman" w:hAnsi="Times New Roman" w:cs="Times New Roman"/>
                <w:bCs/>
                <w:sz w:val="24"/>
                <w:szCs w:val="24"/>
              </w:rPr>
            </w:pPr>
            <w:r w:rsidRPr="00846A5D">
              <w:rPr>
                <w:rFonts w:ascii="Times New Roman" w:hAnsi="Times New Roman" w:cs="Times New Roman"/>
                <w:bCs/>
                <w:sz w:val="24"/>
                <w:szCs w:val="24"/>
              </w:rPr>
              <w:t>build synergies</w:t>
            </w:r>
          </w:p>
        </w:tc>
      </w:tr>
      <w:tr w:rsidR="009D1C4B" w:rsidRPr="00846A5D" w14:paraId="67A8EB4C" w14:textId="77777777" w:rsidTr="009D1C4B">
        <w:tc>
          <w:tcPr>
            <w:tcW w:w="4140" w:type="dxa"/>
          </w:tcPr>
          <w:p w14:paraId="410E3C09" w14:textId="2B5D2D79" w:rsidR="009D1C4B" w:rsidRPr="00846A5D" w:rsidRDefault="009D1C4B" w:rsidP="009D1C4B">
            <w:pPr>
              <w:jc w:val="both"/>
              <w:rPr>
                <w:rFonts w:ascii="Times New Roman" w:hAnsi="Times New Roman" w:cs="Times New Roman"/>
                <w:bCs/>
                <w:sz w:val="24"/>
                <w:szCs w:val="24"/>
              </w:rPr>
            </w:pPr>
            <w:r w:rsidRPr="00846A5D">
              <w:rPr>
                <w:rFonts w:ascii="Times New Roman" w:hAnsi="Times New Roman" w:cs="Times New Roman"/>
                <w:bCs/>
                <w:sz w:val="24"/>
                <w:szCs w:val="24"/>
              </w:rPr>
              <w:t>The United States Institute of Peace (USIP)</w:t>
            </w:r>
          </w:p>
        </w:tc>
        <w:tc>
          <w:tcPr>
            <w:tcW w:w="6300" w:type="dxa"/>
          </w:tcPr>
          <w:p w14:paraId="5A220F11" w14:textId="30A63BD9" w:rsidR="009D1C4B" w:rsidRPr="00846A5D" w:rsidRDefault="009D1C4B" w:rsidP="009D1C4B">
            <w:pPr>
              <w:jc w:val="both"/>
              <w:rPr>
                <w:rFonts w:ascii="Times New Roman" w:hAnsi="Times New Roman" w:cs="Times New Roman"/>
                <w:bCs/>
                <w:sz w:val="24"/>
                <w:szCs w:val="24"/>
              </w:rPr>
            </w:pPr>
            <w:r w:rsidRPr="00846A5D">
              <w:rPr>
                <w:rFonts w:ascii="Times New Roman" w:hAnsi="Times New Roman" w:cs="Times New Roman"/>
                <w:bCs/>
                <w:sz w:val="24"/>
                <w:szCs w:val="24"/>
              </w:rPr>
              <w:t>Partner</w:t>
            </w:r>
          </w:p>
        </w:tc>
      </w:tr>
      <w:tr w:rsidR="009D1C4B" w:rsidRPr="00846A5D" w14:paraId="34942148" w14:textId="77777777" w:rsidTr="009D1C4B">
        <w:tc>
          <w:tcPr>
            <w:tcW w:w="4140" w:type="dxa"/>
          </w:tcPr>
          <w:p w14:paraId="3734424C" w14:textId="213935B6" w:rsidR="009D1C4B" w:rsidRPr="00846A5D" w:rsidRDefault="009D1C4B" w:rsidP="009D1C4B">
            <w:pPr>
              <w:jc w:val="both"/>
              <w:rPr>
                <w:rFonts w:ascii="Times New Roman" w:hAnsi="Times New Roman" w:cs="Times New Roman"/>
                <w:bCs/>
                <w:sz w:val="24"/>
                <w:szCs w:val="24"/>
              </w:rPr>
            </w:pPr>
            <w:r w:rsidRPr="00846A5D">
              <w:rPr>
                <w:rFonts w:ascii="Times New Roman" w:hAnsi="Times New Roman" w:cs="Times New Roman"/>
                <w:bCs/>
                <w:sz w:val="24"/>
                <w:szCs w:val="24"/>
              </w:rPr>
              <w:t>Immediate Assistance to the Libyan Political Dialogue and Government of National Accord project. UNDP Libya</w:t>
            </w:r>
          </w:p>
        </w:tc>
        <w:tc>
          <w:tcPr>
            <w:tcW w:w="6300" w:type="dxa"/>
          </w:tcPr>
          <w:p w14:paraId="6AE0290F" w14:textId="403D5655" w:rsidR="009D1C4B" w:rsidRPr="00846A5D" w:rsidRDefault="009D1C4B" w:rsidP="009D1C4B">
            <w:pPr>
              <w:jc w:val="both"/>
              <w:rPr>
                <w:rFonts w:ascii="Times New Roman" w:hAnsi="Times New Roman" w:cs="Times New Roman"/>
                <w:bCs/>
                <w:sz w:val="24"/>
                <w:szCs w:val="24"/>
              </w:rPr>
            </w:pPr>
            <w:r w:rsidRPr="00846A5D">
              <w:rPr>
                <w:rFonts w:ascii="Times New Roman" w:hAnsi="Times New Roman" w:cs="Times New Roman"/>
                <w:bCs/>
                <w:sz w:val="24"/>
                <w:szCs w:val="24"/>
              </w:rPr>
              <w:t>build synergies</w:t>
            </w:r>
          </w:p>
        </w:tc>
      </w:tr>
      <w:tr w:rsidR="009D1C4B" w:rsidRPr="00846A5D" w14:paraId="6B7C2584" w14:textId="77777777" w:rsidTr="009D1C4B">
        <w:tc>
          <w:tcPr>
            <w:tcW w:w="4140" w:type="dxa"/>
          </w:tcPr>
          <w:p w14:paraId="31CD924F" w14:textId="52B73147" w:rsidR="009D1C4B" w:rsidRPr="00846A5D" w:rsidRDefault="009D1C4B" w:rsidP="009D1C4B">
            <w:pPr>
              <w:jc w:val="both"/>
              <w:rPr>
                <w:rFonts w:ascii="Times New Roman" w:hAnsi="Times New Roman" w:cs="Times New Roman"/>
                <w:bCs/>
                <w:sz w:val="24"/>
                <w:szCs w:val="24"/>
              </w:rPr>
            </w:pPr>
            <w:r w:rsidRPr="00846A5D">
              <w:rPr>
                <w:rFonts w:ascii="Times New Roman" w:hAnsi="Times New Roman" w:cs="Times New Roman"/>
                <w:bCs/>
                <w:sz w:val="24"/>
                <w:szCs w:val="24"/>
              </w:rPr>
              <w:t>Peaceful Change Initiative (PCI)</w:t>
            </w:r>
          </w:p>
        </w:tc>
        <w:tc>
          <w:tcPr>
            <w:tcW w:w="6300" w:type="dxa"/>
          </w:tcPr>
          <w:p w14:paraId="3672C1A8" w14:textId="6F38FA1A" w:rsidR="009D1C4B" w:rsidRPr="00846A5D" w:rsidRDefault="009D1C4B" w:rsidP="009D1C4B">
            <w:pPr>
              <w:jc w:val="both"/>
              <w:rPr>
                <w:rFonts w:ascii="Times New Roman" w:hAnsi="Times New Roman" w:cs="Times New Roman"/>
                <w:bCs/>
                <w:sz w:val="24"/>
                <w:szCs w:val="24"/>
              </w:rPr>
            </w:pPr>
            <w:r w:rsidRPr="00846A5D">
              <w:rPr>
                <w:rFonts w:ascii="Times New Roman" w:hAnsi="Times New Roman" w:cs="Times New Roman"/>
                <w:bCs/>
                <w:sz w:val="24"/>
                <w:szCs w:val="24"/>
              </w:rPr>
              <w:t>Partner</w:t>
            </w:r>
          </w:p>
        </w:tc>
      </w:tr>
      <w:tr w:rsidR="009D1C4B" w:rsidRPr="00846A5D" w14:paraId="790D0A26" w14:textId="77777777" w:rsidTr="009D1C4B">
        <w:tc>
          <w:tcPr>
            <w:tcW w:w="4140" w:type="dxa"/>
          </w:tcPr>
          <w:p w14:paraId="5657A092" w14:textId="7452B2D8" w:rsidR="009D1C4B" w:rsidRPr="00846A5D" w:rsidRDefault="009D1C4B" w:rsidP="009D1C4B">
            <w:pPr>
              <w:jc w:val="both"/>
              <w:rPr>
                <w:rFonts w:ascii="Times New Roman" w:hAnsi="Times New Roman" w:cs="Times New Roman"/>
                <w:bCs/>
                <w:sz w:val="24"/>
                <w:szCs w:val="24"/>
              </w:rPr>
            </w:pPr>
            <w:r w:rsidRPr="00846A5D">
              <w:rPr>
                <w:rFonts w:ascii="Times New Roman" w:hAnsi="Times New Roman" w:cs="Times New Roman"/>
                <w:bCs/>
                <w:sz w:val="24"/>
                <w:szCs w:val="24"/>
              </w:rPr>
              <w:t>Presidential Council</w:t>
            </w:r>
          </w:p>
        </w:tc>
        <w:tc>
          <w:tcPr>
            <w:tcW w:w="6300" w:type="dxa"/>
          </w:tcPr>
          <w:p w14:paraId="7AB7D255" w14:textId="23A3FF75" w:rsidR="009D1C4B" w:rsidRPr="00846A5D" w:rsidRDefault="009D1C4B" w:rsidP="009D1C4B">
            <w:pPr>
              <w:jc w:val="both"/>
              <w:rPr>
                <w:rFonts w:ascii="Times New Roman" w:hAnsi="Times New Roman" w:cs="Times New Roman"/>
                <w:bCs/>
                <w:sz w:val="24"/>
                <w:szCs w:val="24"/>
              </w:rPr>
            </w:pPr>
            <w:r w:rsidRPr="00846A5D">
              <w:rPr>
                <w:rFonts w:ascii="Times New Roman" w:hAnsi="Times New Roman" w:cs="Times New Roman"/>
                <w:bCs/>
                <w:sz w:val="24"/>
                <w:szCs w:val="24"/>
              </w:rPr>
              <w:t>Responsible counterpart</w:t>
            </w:r>
          </w:p>
        </w:tc>
      </w:tr>
    </w:tbl>
    <w:p w14:paraId="7801D5D4" w14:textId="77777777" w:rsidR="000D0ED5" w:rsidRPr="00846A5D" w:rsidRDefault="000D0ED5" w:rsidP="00B611E7">
      <w:pPr>
        <w:spacing w:after="0" w:line="240" w:lineRule="auto"/>
        <w:jc w:val="both"/>
        <w:rPr>
          <w:rFonts w:ascii="Times New Roman" w:hAnsi="Times New Roman" w:cs="Times New Roman"/>
          <w:bCs/>
          <w:sz w:val="24"/>
          <w:szCs w:val="24"/>
        </w:rPr>
      </w:pPr>
    </w:p>
    <w:p w14:paraId="6EA60F7F" w14:textId="77777777" w:rsidR="00B60B8C" w:rsidRPr="00DE458B" w:rsidRDefault="00B60B8C" w:rsidP="004511DF">
      <w:pPr>
        <w:pStyle w:val="Heading2"/>
        <w:numPr>
          <w:ilvl w:val="0"/>
          <w:numId w:val="8"/>
        </w:numPr>
        <w:spacing w:line="240" w:lineRule="auto"/>
        <w:ind w:left="360"/>
        <w:jc w:val="both"/>
        <w:rPr>
          <w:rFonts w:ascii="Times New Roman" w:hAnsi="Times New Roman" w:cs="Times New Roman"/>
          <w:color w:val="auto"/>
          <w:sz w:val="24"/>
          <w:szCs w:val="24"/>
        </w:rPr>
      </w:pPr>
      <w:r w:rsidRPr="00DE458B">
        <w:rPr>
          <w:rFonts w:ascii="Times New Roman" w:hAnsi="Times New Roman" w:cs="Times New Roman"/>
          <w:color w:val="auto"/>
          <w:sz w:val="24"/>
          <w:szCs w:val="24"/>
        </w:rPr>
        <w:t>SCOPE OF WORK, RESPONSIBILITIES AND DESCRIPTION OF THE PROPOSED ANALYTICAL WORK</w:t>
      </w:r>
    </w:p>
    <w:p w14:paraId="1F8B51A4" w14:textId="77777777" w:rsidR="0051405E" w:rsidRPr="00DE458B" w:rsidRDefault="0051405E" w:rsidP="00B611E7">
      <w:pPr>
        <w:spacing w:after="0" w:line="240" w:lineRule="auto"/>
        <w:jc w:val="both"/>
        <w:rPr>
          <w:rFonts w:ascii="Times New Roman" w:hAnsi="Times New Roman" w:cs="Times New Roman"/>
          <w:sz w:val="24"/>
          <w:szCs w:val="24"/>
          <w:lang w:val="en-CA"/>
        </w:rPr>
      </w:pPr>
    </w:p>
    <w:p w14:paraId="1A203006" w14:textId="77777777" w:rsidR="00BE36CA" w:rsidRPr="00840E88" w:rsidRDefault="00BE36CA" w:rsidP="00BE36CA">
      <w:pPr>
        <w:jc w:val="both"/>
        <w:rPr>
          <w:rFonts w:cstheme="minorHAnsi"/>
          <w:sz w:val="20"/>
          <w:szCs w:val="20"/>
        </w:rPr>
      </w:pPr>
      <w:r w:rsidRPr="00840E88">
        <w:rPr>
          <w:rFonts w:cstheme="minorHAnsi"/>
          <w:sz w:val="20"/>
          <w:szCs w:val="20"/>
        </w:rPr>
        <w:t>The project evaluation will include a review of the project design and assumptions made at the beginning of the project and the development process. It will assess the extent to which the project results have been achieved, and cross cutting issues such as gender, conflict sensitivity, and human rights have been addressed. It will also assess whether the project implementation strategy has been optimum and recommend areas for improvement and learning. The evaluation’s specific objectives include:</w:t>
      </w:r>
    </w:p>
    <w:p w14:paraId="5FDF03E2" w14:textId="77777777" w:rsidR="00BE36CA" w:rsidRPr="00840E88" w:rsidRDefault="00BE36CA" w:rsidP="004511DF">
      <w:pPr>
        <w:pStyle w:val="ListParagraph"/>
        <w:numPr>
          <w:ilvl w:val="0"/>
          <w:numId w:val="9"/>
        </w:numPr>
        <w:spacing w:after="0" w:line="276" w:lineRule="auto"/>
        <w:contextualSpacing w:val="0"/>
        <w:jc w:val="both"/>
        <w:rPr>
          <w:rFonts w:cstheme="minorHAnsi"/>
          <w:sz w:val="20"/>
          <w:szCs w:val="20"/>
        </w:rPr>
      </w:pPr>
      <w:r w:rsidRPr="00840E88">
        <w:rPr>
          <w:rFonts w:cstheme="minorHAnsi"/>
          <w:sz w:val="20"/>
          <w:szCs w:val="20"/>
        </w:rPr>
        <w:t>Examine the</w:t>
      </w:r>
      <w:r w:rsidRPr="00840E88">
        <w:rPr>
          <w:rFonts w:eastAsia="Calibri" w:cstheme="minorHAnsi"/>
          <w:sz w:val="20"/>
          <w:szCs w:val="20"/>
        </w:rPr>
        <w:t xml:space="preserve"> project theory of change by testing the relationship between activities, outputs, outcomes, and wider context</w:t>
      </w:r>
    </w:p>
    <w:p w14:paraId="09A4EDAA" w14:textId="77777777" w:rsidR="00BE36CA" w:rsidRPr="00840E88" w:rsidRDefault="00BE36CA" w:rsidP="004511DF">
      <w:pPr>
        <w:pStyle w:val="ListParagraph"/>
        <w:numPr>
          <w:ilvl w:val="0"/>
          <w:numId w:val="9"/>
        </w:numPr>
        <w:spacing w:line="276" w:lineRule="auto"/>
        <w:jc w:val="both"/>
        <w:rPr>
          <w:rFonts w:cstheme="minorHAnsi"/>
          <w:bCs/>
          <w:sz w:val="20"/>
          <w:szCs w:val="20"/>
        </w:rPr>
      </w:pPr>
      <w:r w:rsidRPr="00840E88">
        <w:rPr>
          <w:rFonts w:cstheme="minorHAnsi"/>
          <w:sz w:val="20"/>
          <w:szCs w:val="20"/>
        </w:rPr>
        <w:t xml:space="preserve">Review the appropriateness of the implementation strategy and the overall performance of the Project in achieving the intended outputs and their contributions to outcome level goals by providing an </w:t>
      </w:r>
      <w:r w:rsidRPr="00840E88">
        <w:rPr>
          <w:rFonts w:cstheme="minorHAnsi"/>
          <w:sz w:val="20"/>
          <w:szCs w:val="20"/>
        </w:rPr>
        <w:lastRenderedPageBreak/>
        <w:t xml:space="preserve">objective assessment of the intervention achievements, constraints, performance, results, relevance, and sustainability.  </w:t>
      </w:r>
    </w:p>
    <w:p w14:paraId="173E5034" w14:textId="77777777" w:rsidR="00BE36CA" w:rsidRPr="00840E88" w:rsidRDefault="00BE36CA" w:rsidP="004511DF">
      <w:pPr>
        <w:pStyle w:val="ListParagraph"/>
        <w:numPr>
          <w:ilvl w:val="0"/>
          <w:numId w:val="9"/>
        </w:numPr>
        <w:spacing w:after="0" w:line="276" w:lineRule="auto"/>
        <w:contextualSpacing w:val="0"/>
        <w:jc w:val="both"/>
        <w:rPr>
          <w:rFonts w:cstheme="minorHAnsi"/>
          <w:sz w:val="20"/>
          <w:szCs w:val="20"/>
        </w:rPr>
      </w:pPr>
      <w:r w:rsidRPr="00840E88">
        <w:rPr>
          <w:rFonts w:cstheme="minorHAnsi"/>
          <w:sz w:val="20"/>
          <w:szCs w:val="20"/>
        </w:rPr>
        <w:t>Identify factors which facilitated or hindered the results achievement, both in terms of the external environment and those related to internal factors.</w:t>
      </w:r>
    </w:p>
    <w:p w14:paraId="4C978C45" w14:textId="77777777" w:rsidR="00BE36CA" w:rsidRPr="00840E88" w:rsidRDefault="00BE36CA" w:rsidP="004511DF">
      <w:pPr>
        <w:pStyle w:val="ListParagraph"/>
        <w:numPr>
          <w:ilvl w:val="0"/>
          <w:numId w:val="9"/>
        </w:numPr>
        <w:spacing w:line="276" w:lineRule="auto"/>
        <w:jc w:val="both"/>
        <w:rPr>
          <w:rFonts w:cstheme="minorHAnsi"/>
          <w:bCs/>
          <w:sz w:val="20"/>
          <w:szCs w:val="20"/>
        </w:rPr>
      </w:pPr>
      <w:r w:rsidRPr="00840E88">
        <w:rPr>
          <w:rFonts w:cstheme="minorHAnsi"/>
          <w:sz w:val="20"/>
          <w:szCs w:val="20"/>
        </w:rPr>
        <w:t xml:space="preserve">Identify and assess the project’s response mechanisms and adaptability to unforeseen external and internal factors.  </w:t>
      </w:r>
    </w:p>
    <w:p w14:paraId="6CED0170" w14:textId="72EF6B2D" w:rsidR="00BE36CA" w:rsidRPr="00840E88" w:rsidRDefault="00BE36CA" w:rsidP="004511DF">
      <w:pPr>
        <w:pStyle w:val="ListParagraph"/>
        <w:numPr>
          <w:ilvl w:val="0"/>
          <w:numId w:val="9"/>
        </w:numPr>
        <w:spacing w:line="276" w:lineRule="auto"/>
        <w:jc w:val="both"/>
        <w:rPr>
          <w:rFonts w:cstheme="minorHAnsi"/>
          <w:bCs/>
          <w:sz w:val="20"/>
          <w:szCs w:val="20"/>
        </w:rPr>
      </w:pPr>
      <w:r w:rsidRPr="00840E88">
        <w:rPr>
          <w:rFonts w:cstheme="minorHAnsi"/>
          <w:sz w:val="20"/>
          <w:szCs w:val="20"/>
        </w:rPr>
        <w:t>Determine whether the project’s coordinated and area-based approach functioned as intended (building synergies across interventions and leveraging results for the success of others)</w:t>
      </w:r>
    </w:p>
    <w:p w14:paraId="5B5D25BD" w14:textId="77777777" w:rsidR="00BE36CA" w:rsidRPr="00840E88" w:rsidRDefault="00BE36CA" w:rsidP="004511DF">
      <w:pPr>
        <w:pStyle w:val="ListParagraph"/>
        <w:numPr>
          <w:ilvl w:val="0"/>
          <w:numId w:val="9"/>
        </w:numPr>
        <w:spacing w:after="0" w:line="276" w:lineRule="auto"/>
        <w:contextualSpacing w:val="0"/>
        <w:jc w:val="both"/>
        <w:rPr>
          <w:rFonts w:cstheme="minorHAnsi"/>
          <w:sz w:val="20"/>
          <w:szCs w:val="20"/>
        </w:rPr>
      </w:pPr>
      <w:r w:rsidRPr="00840E88">
        <w:rPr>
          <w:rFonts w:cstheme="minorHAnsi"/>
          <w:sz w:val="20"/>
          <w:szCs w:val="20"/>
        </w:rPr>
        <w:t>Define the extent to which the Project addressed cross cutting issues including gender, human rights, disability issues, and conflict sensitivity.</w:t>
      </w:r>
    </w:p>
    <w:p w14:paraId="1F7DADD6" w14:textId="77777777" w:rsidR="00BE36CA" w:rsidRPr="00840E88" w:rsidRDefault="00BE36CA" w:rsidP="004511DF">
      <w:pPr>
        <w:pStyle w:val="ListParagraph"/>
        <w:numPr>
          <w:ilvl w:val="0"/>
          <w:numId w:val="9"/>
        </w:numPr>
        <w:spacing w:after="0" w:line="276" w:lineRule="auto"/>
        <w:jc w:val="both"/>
        <w:rPr>
          <w:rFonts w:cstheme="minorHAnsi"/>
          <w:sz w:val="20"/>
          <w:szCs w:val="20"/>
        </w:rPr>
      </w:pPr>
      <w:r w:rsidRPr="00840E88">
        <w:rPr>
          <w:rFonts w:cstheme="minorHAnsi"/>
          <w:sz w:val="20"/>
          <w:szCs w:val="20"/>
        </w:rPr>
        <w:t xml:space="preserve">Establish and document the positive impact and any negative or positive unintended consequences of activities and the relevance to the overall strategy, to validate results in terms of achievements toward the outputs; to examine to what extent interventions supported co-existence efforts, </w:t>
      </w:r>
      <w:proofErr w:type="gramStart"/>
      <w:r w:rsidRPr="00840E88">
        <w:rPr>
          <w:rFonts w:cstheme="minorHAnsi"/>
          <w:sz w:val="20"/>
          <w:szCs w:val="20"/>
        </w:rPr>
        <w:t>strengthened</w:t>
      </w:r>
      <w:proofErr w:type="gramEnd"/>
      <w:r w:rsidRPr="00840E88">
        <w:rPr>
          <w:rFonts w:cstheme="minorHAnsi"/>
          <w:sz w:val="20"/>
          <w:szCs w:val="20"/>
        </w:rPr>
        <w:t xml:space="preserve"> and empowered and enhanced participation of vulnerable groups particularly in decision making and resources sharing</w:t>
      </w:r>
    </w:p>
    <w:p w14:paraId="3382ACFB" w14:textId="77777777" w:rsidR="00BE36CA" w:rsidRPr="00840E88" w:rsidRDefault="00BE36CA" w:rsidP="004511DF">
      <w:pPr>
        <w:pStyle w:val="ListParagraph"/>
        <w:numPr>
          <w:ilvl w:val="0"/>
          <w:numId w:val="9"/>
        </w:numPr>
        <w:spacing w:after="0" w:line="276" w:lineRule="auto"/>
        <w:jc w:val="both"/>
        <w:rPr>
          <w:rFonts w:cstheme="minorHAnsi"/>
          <w:sz w:val="20"/>
          <w:szCs w:val="20"/>
        </w:rPr>
      </w:pPr>
      <w:r w:rsidRPr="00840E88">
        <w:rPr>
          <w:rFonts w:cstheme="minorHAnsi"/>
          <w:sz w:val="20"/>
          <w:szCs w:val="20"/>
        </w:rPr>
        <w:t>Document lessons learned, best practices, success stories and challenges encountered throughout the project design and implementation stages to inform future initiatives. Formulate clear, focused, and forward-looking recommendations to inform future UNDP Libya programming and internal coordination in the context of Covid-19 and continued political instability.</w:t>
      </w:r>
    </w:p>
    <w:p w14:paraId="3732E28A" w14:textId="77777777" w:rsidR="00BE36CA" w:rsidRPr="00840E88" w:rsidRDefault="00BE36CA" w:rsidP="00BE36CA">
      <w:pPr>
        <w:spacing w:after="0"/>
        <w:ind w:left="1080"/>
        <w:jc w:val="both"/>
        <w:rPr>
          <w:rFonts w:cstheme="minorHAnsi"/>
          <w:sz w:val="20"/>
          <w:szCs w:val="20"/>
        </w:rPr>
      </w:pPr>
    </w:p>
    <w:p w14:paraId="4FE31E6B" w14:textId="2701E4B9" w:rsidR="003350C5" w:rsidRPr="00DE458B" w:rsidRDefault="003350C5" w:rsidP="00D2541A">
      <w:pPr>
        <w:spacing w:after="0" w:line="240" w:lineRule="auto"/>
        <w:jc w:val="both"/>
        <w:rPr>
          <w:rFonts w:ascii="Times New Roman" w:eastAsia="Times New Roman" w:hAnsi="Times New Roman" w:cs="Times New Roman"/>
          <w:sz w:val="24"/>
          <w:szCs w:val="24"/>
        </w:rPr>
      </w:pPr>
    </w:p>
    <w:p w14:paraId="2B1B96DE" w14:textId="693037D4" w:rsidR="00B514D7" w:rsidRPr="00DE458B" w:rsidRDefault="005A169B" w:rsidP="00B611E7">
      <w:pPr>
        <w:pStyle w:val="ListParagraph"/>
        <w:numPr>
          <w:ilvl w:val="0"/>
          <w:numId w:val="4"/>
        </w:numPr>
        <w:spacing w:after="0" w:line="240" w:lineRule="auto"/>
        <w:ind w:left="360"/>
        <w:jc w:val="both"/>
        <w:rPr>
          <w:rFonts w:ascii="Times New Roman" w:hAnsi="Times New Roman" w:cs="Times New Roman"/>
          <w:b/>
          <w:bCs/>
          <w:sz w:val="24"/>
          <w:szCs w:val="24"/>
          <w:u w:val="single"/>
        </w:rPr>
      </w:pPr>
      <w:r w:rsidRPr="00DE458B">
        <w:rPr>
          <w:rFonts w:ascii="Times New Roman" w:hAnsi="Times New Roman" w:cs="Times New Roman"/>
          <w:b/>
          <w:bCs/>
          <w:sz w:val="24"/>
          <w:szCs w:val="24"/>
          <w:u w:val="single"/>
        </w:rPr>
        <w:t xml:space="preserve">Evaluation </w:t>
      </w:r>
      <w:r w:rsidR="006A5AAD" w:rsidRPr="00DE458B">
        <w:rPr>
          <w:rFonts w:ascii="Times New Roman" w:hAnsi="Times New Roman" w:cs="Times New Roman"/>
          <w:b/>
          <w:bCs/>
          <w:sz w:val="24"/>
          <w:szCs w:val="24"/>
          <w:u w:val="single"/>
        </w:rPr>
        <w:t>C</w:t>
      </w:r>
      <w:r w:rsidRPr="00DE458B">
        <w:rPr>
          <w:rFonts w:ascii="Times New Roman" w:hAnsi="Times New Roman" w:cs="Times New Roman"/>
          <w:b/>
          <w:bCs/>
          <w:sz w:val="24"/>
          <w:szCs w:val="24"/>
          <w:u w:val="single"/>
        </w:rPr>
        <w:t xml:space="preserve">riteria and </w:t>
      </w:r>
      <w:r w:rsidR="006A5AAD" w:rsidRPr="00DE458B">
        <w:rPr>
          <w:rFonts w:ascii="Times New Roman" w:hAnsi="Times New Roman" w:cs="Times New Roman"/>
          <w:b/>
          <w:bCs/>
          <w:sz w:val="24"/>
          <w:szCs w:val="24"/>
          <w:u w:val="single"/>
        </w:rPr>
        <w:t>K</w:t>
      </w:r>
      <w:r w:rsidRPr="00DE458B">
        <w:rPr>
          <w:rFonts w:ascii="Times New Roman" w:hAnsi="Times New Roman" w:cs="Times New Roman"/>
          <w:b/>
          <w:bCs/>
          <w:sz w:val="24"/>
          <w:szCs w:val="24"/>
          <w:u w:val="single"/>
        </w:rPr>
        <w:t xml:space="preserve">ey </w:t>
      </w:r>
      <w:r w:rsidR="006A5AAD" w:rsidRPr="00DE458B">
        <w:rPr>
          <w:rFonts w:ascii="Times New Roman" w:hAnsi="Times New Roman" w:cs="Times New Roman"/>
          <w:b/>
          <w:bCs/>
          <w:sz w:val="24"/>
          <w:szCs w:val="24"/>
          <w:u w:val="single"/>
        </w:rPr>
        <w:t>G</w:t>
      </w:r>
      <w:r w:rsidRPr="00DE458B">
        <w:rPr>
          <w:rFonts w:ascii="Times New Roman" w:hAnsi="Times New Roman" w:cs="Times New Roman"/>
          <w:b/>
          <w:bCs/>
          <w:sz w:val="24"/>
          <w:szCs w:val="24"/>
          <w:u w:val="single"/>
        </w:rPr>
        <w:t xml:space="preserve">uiding </w:t>
      </w:r>
      <w:r w:rsidR="006A5AAD" w:rsidRPr="00DE458B">
        <w:rPr>
          <w:rFonts w:ascii="Times New Roman" w:hAnsi="Times New Roman" w:cs="Times New Roman"/>
          <w:b/>
          <w:bCs/>
          <w:sz w:val="24"/>
          <w:szCs w:val="24"/>
          <w:u w:val="single"/>
        </w:rPr>
        <w:t>Q</w:t>
      </w:r>
      <w:r w:rsidRPr="00DE458B">
        <w:rPr>
          <w:rFonts w:ascii="Times New Roman" w:hAnsi="Times New Roman" w:cs="Times New Roman"/>
          <w:b/>
          <w:bCs/>
          <w:sz w:val="24"/>
          <w:szCs w:val="24"/>
          <w:u w:val="single"/>
        </w:rPr>
        <w:t xml:space="preserve">uestions </w:t>
      </w:r>
    </w:p>
    <w:p w14:paraId="39AD9FA6" w14:textId="77777777" w:rsidR="00785703" w:rsidRPr="00DE458B" w:rsidRDefault="00785703" w:rsidP="00B611E7">
      <w:pPr>
        <w:autoSpaceDE w:val="0"/>
        <w:autoSpaceDN w:val="0"/>
        <w:adjustRightInd w:val="0"/>
        <w:spacing w:after="0" w:line="240" w:lineRule="auto"/>
        <w:jc w:val="both"/>
        <w:rPr>
          <w:rFonts w:ascii="Times New Roman" w:hAnsi="Times New Roman" w:cs="Times New Roman"/>
          <w:sz w:val="24"/>
          <w:szCs w:val="24"/>
        </w:rPr>
      </w:pPr>
    </w:p>
    <w:p w14:paraId="052CA889" w14:textId="77777777" w:rsidR="006605FB" w:rsidRPr="00DE458B" w:rsidRDefault="006605FB" w:rsidP="00B611E7">
      <w:pPr>
        <w:spacing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The following key questions are proposed to guide the decentralized final project evaluation, which, when answered, will give intended end users the information they seek </w:t>
      </w:r>
      <w:proofErr w:type="gramStart"/>
      <w:r w:rsidRPr="00DE458B">
        <w:rPr>
          <w:rFonts w:ascii="Times New Roman" w:hAnsi="Times New Roman" w:cs="Times New Roman"/>
          <w:sz w:val="24"/>
          <w:szCs w:val="24"/>
        </w:rPr>
        <w:t>in order to</w:t>
      </w:r>
      <w:proofErr w:type="gramEnd"/>
      <w:r w:rsidRPr="00DE458B">
        <w:rPr>
          <w:rFonts w:ascii="Times New Roman" w:hAnsi="Times New Roman" w:cs="Times New Roman"/>
          <w:sz w:val="24"/>
          <w:szCs w:val="24"/>
        </w:rPr>
        <w:t xml:space="preserve"> make decisions, take actions and increase knowledge. The proposed questions are grouped according to the OECD-DAC evaluation criteria, including relevance; coherence; impact; effectiveness; efficiency; and sustainability.  </w:t>
      </w:r>
    </w:p>
    <w:p w14:paraId="1D4A4B0A" w14:textId="77777777" w:rsidR="006605FB" w:rsidRPr="00DE458B" w:rsidRDefault="006605FB" w:rsidP="00B611E7">
      <w:pPr>
        <w:spacing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The final key guiding questions to be used in the evaluation should be clearly outlined in the inception report and fully discussed and agreed between UNDP, key </w:t>
      </w:r>
      <w:proofErr w:type="gramStart"/>
      <w:r w:rsidRPr="00DE458B">
        <w:rPr>
          <w:rFonts w:ascii="Times New Roman" w:hAnsi="Times New Roman" w:cs="Times New Roman"/>
          <w:sz w:val="24"/>
          <w:szCs w:val="24"/>
        </w:rPr>
        <w:t>stakeholders</w:t>
      </w:r>
      <w:proofErr w:type="gramEnd"/>
      <w:r w:rsidRPr="00DE458B">
        <w:rPr>
          <w:rFonts w:ascii="Times New Roman" w:hAnsi="Times New Roman" w:cs="Times New Roman"/>
          <w:sz w:val="24"/>
          <w:szCs w:val="24"/>
        </w:rPr>
        <w:t xml:space="preserve"> and the evaluators.</w:t>
      </w:r>
    </w:p>
    <w:p w14:paraId="3E46EA1C" w14:textId="0BC25847" w:rsidR="00242AD1" w:rsidRPr="00DE458B" w:rsidRDefault="009D65A2" w:rsidP="002C6924">
      <w:pPr>
        <w:spacing w:after="0" w:line="240" w:lineRule="auto"/>
        <w:jc w:val="both"/>
        <w:rPr>
          <w:rFonts w:ascii="Times New Roman" w:hAnsi="Times New Roman" w:cs="Times New Roman"/>
          <w:b/>
          <w:sz w:val="24"/>
          <w:szCs w:val="24"/>
          <w:lang w:val="en-GB"/>
        </w:rPr>
      </w:pPr>
      <w:r w:rsidRPr="00DE458B">
        <w:rPr>
          <w:rFonts w:ascii="Times New Roman" w:hAnsi="Times New Roman" w:cs="Times New Roman"/>
          <w:b/>
          <w:sz w:val="24"/>
          <w:szCs w:val="24"/>
          <w:lang w:val="en-GB"/>
        </w:rPr>
        <w:t>Relevance</w:t>
      </w:r>
    </w:p>
    <w:p w14:paraId="13B15C04" w14:textId="77777777" w:rsidR="002C6924" w:rsidRPr="00DE458B" w:rsidRDefault="002C6924" w:rsidP="002C6924">
      <w:pPr>
        <w:spacing w:after="0" w:line="240" w:lineRule="auto"/>
        <w:ind w:left="720"/>
        <w:jc w:val="both"/>
        <w:rPr>
          <w:rFonts w:ascii="Times New Roman" w:hAnsi="Times New Roman" w:cs="Times New Roman"/>
          <w:sz w:val="24"/>
          <w:szCs w:val="24"/>
        </w:rPr>
      </w:pPr>
      <w:r w:rsidRPr="00DE458B">
        <w:rPr>
          <w:rFonts w:ascii="Times New Roman" w:hAnsi="Times New Roman" w:cs="Times New Roman"/>
          <w:sz w:val="24"/>
          <w:szCs w:val="24"/>
        </w:rPr>
        <w:t xml:space="preserve">a) To what extent was the project in line with national development priorities, the country project’s outputs and outcomes, the UNDP Strategic </w:t>
      </w:r>
      <w:proofErr w:type="gramStart"/>
      <w:r w:rsidRPr="00DE458B">
        <w:rPr>
          <w:rFonts w:ascii="Times New Roman" w:hAnsi="Times New Roman" w:cs="Times New Roman"/>
          <w:sz w:val="24"/>
          <w:szCs w:val="24"/>
        </w:rPr>
        <w:t>Plan</w:t>
      </w:r>
      <w:proofErr w:type="gramEnd"/>
      <w:r w:rsidRPr="00DE458B">
        <w:rPr>
          <w:rFonts w:ascii="Times New Roman" w:hAnsi="Times New Roman" w:cs="Times New Roman"/>
          <w:sz w:val="24"/>
          <w:szCs w:val="24"/>
        </w:rPr>
        <w:t xml:space="preserve"> and the SDGs?</w:t>
      </w:r>
    </w:p>
    <w:p w14:paraId="4244B104" w14:textId="77777777" w:rsidR="002C6924" w:rsidRPr="00DE458B" w:rsidRDefault="002C6924" w:rsidP="002C6924">
      <w:pPr>
        <w:spacing w:after="0" w:line="240" w:lineRule="auto"/>
        <w:ind w:left="720"/>
        <w:jc w:val="both"/>
        <w:rPr>
          <w:rFonts w:ascii="Times New Roman" w:hAnsi="Times New Roman" w:cs="Times New Roman"/>
          <w:sz w:val="24"/>
          <w:szCs w:val="24"/>
        </w:rPr>
      </w:pPr>
      <w:r w:rsidRPr="00DE458B">
        <w:rPr>
          <w:rFonts w:ascii="Times New Roman" w:hAnsi="Times New Roman" w:cs="Times New Roman"/>
          <w:sz w:val="24"/>
          <w:szCs w:val="24"/>
        </w:rPr>
        <w:t xml:space="preserve">b) To what extent does the project contribute to the theory of change for the relevant country project outcomes? </w:t>
      </w:r>
    </w:p>
    <w:p w14:paraId="3E38316F" w14:textId="77777777" w:rsidR="002C6924" w:rsidRPr="00DE458B" w:rsidRDefault="002C6924" w:rsidP="002C6924">
      <w:pPr>
        <w:spacing w:after="0" w:line="240" w:lineRule="auto"/>
        <w:ind w:left="720"/>
        <w:jc w:val="both"/>
        <w:rPr>
          <w:rFonts w:ascii="Times New Roman" w:hAnsi="Times New Roman" w:cs="Times New Roman"/>
          <w:sz w:val="24"/>
          <w:szCs w:val="24"/>
        </w:rPr>
      </w:pPr>
      <w:r w:rsidRPr="00DE458B">
        <w:rPr>
          <w:rFonts w:ascii="Times New Roman" w:hAnsi="Times New Roman" w:cs="Times New Roman"/>
          <w:sz w:val="24"/>
          <w:szCs w:val="24"/>
        </w:rPr>
        <w:t xml:space="preserve">c) Extent to which project initiatives such as awareness raising campaigns, capacity building initiatives and public information products were relevant to the needs of partners and stakeholders? </w:t>
      </w:r>
    </w:p>
    <w:p w14:paraId="3797034C" w14:textId="2D98F6D2" w:rsidR="002C6924" w:rsidRPr="00DE458B" w:rsidRDefault="002C6924" w:rsidP="002C6924">
      <w:pPr>
        <w:spacing w:after="0" w:line="240" w:lineRule="auto"/>
        <w:ind w:left="720"/>
        <w:jc w:val="both"/>
        <w:rPr>
          <w:rFonts w:ascii="Times New Roman" w:hAnsi="Times New Roman" w:cs="Times New Roman"/>
          <w:sz w:val="24"/>
          <w:szCs w:val="24"/>
        </w:rPr>
      </w:pPr>
      <w:r w:rsidRPr="00DE458B">
        <w:rPr>
          <w:rFonts w:ascii="Times New Roman" w:hAnsi="Times New Roman" w:cs="Times New Roman"/>
          <w:sz w:val="24"/>
          <w:szCs w:val="24"/>
        </w:rPr>
        <w:t>d) To what extent does the project contribute to L</w:t>
      </w:r>
      <w:r w:rsidR="00971329" w:rsidRPr="00DE458B">
        <w:rPr>
          <w:rFonts w:ascii="Times New Roman" w:hAnsi="Times New Roman" w:cs="Times New Roman"/>
          <w:sz w:val="24"/>
          <w:szCs w:val="24"/>
        </w:rPr>
        <w:t>eave No One Behind (LNOB)</w:t>
      </w:r>
      <w:r w:rsidRPr="00DE458B">
        <w:rPr>
          <w:rFonts w:ascii="Times New Roman" w:hAnsi="Times New Roman" w:cs="Times New Roman"/>
          <w:sz w:val="24"/>
          <w:szCs w:val="24"/>
        </w:rPr>
        <w:t xml:space="preserve">, gender equality, the empowerment of women and the human rights-based approach? </w:t>
      </w:r>
    </w:p>
    <w:p w14:paraId="705065C5" w14:textId="341AB0BA" w:rsidR="00971329" w:rsidRPr="00DE458B" w:rsidRDefault="002C6924" w:rsidP="002C6924">
      <w:pPr>
        <w:spacing w:after="0" w:line="240" w:lineRule="auto"/>
        <w:ind w:left="720"/>
        <w:jc w:val="both"/>
        <w:rPr>
          <w:rFonts w:ascii="Times New Roman" w:hAnsi="Times New Roman" w:cs="Times New Roman"/>
          <w:sz w:val="24"/>
          <w:szCs w:val="24"/>
        </w:rPr>
      </w:pPr>
      <w:r w:rsidRPr="00DE458B">
        <w:rPr>
          <w:rFonts w:ascii="Times New Roman" w:hAnsi="Times New Roman" w:cs="Times New Roman"/>
          <w:sz w:val="24"/>
          <w:szCs w:val="24"/>
        </w:rPr>
        <w:t xml:space="preserve">e) Evaluate the extent to which </w:t>
      </w:r>
      <w:r w:rsidR="009A238A" w:rsidRPr="009A238A">
        <w:rPr>
          <w:rFonts w:ascii="Times New Roman" w:hAnsi="Times New Roman" w:cs="Times New Roman"/>
          <w:sz w:val="24"/>
          <w:szCs w:val="24"/>
        </w:rPr>
        <w:t>Towards National Reconciliation in Libya</w:t>
      </w:r>
      <w:r w:rsidRPr="00DE458B">
        <w:rPr>
          <w:rFonts w:ascii="Times New Roman" w:hAnsi="Times New Roman" w:cs="Times New Roman"/>
          <w:sz w:val="24"/>
          <w:szCs w:val="24"/>
        </w:rPr>
        <w:t xml:space="preserve"> implementation strategy has been responsive to the emerging needs and priorities of other partners and stakeholders; and to the context of </w:t>
      </w:r>
      <w:r w:rsidR="00971329" w:rsidRPr="00DE458B">
        <w:rPr>
          <w:rFonts w:ascii="Times New Roman" w:hAnsi="Times New Roman" w:cs="Times New Roman"/>
          <w:sz w:val="24"/>
          <w:szCs w:val="24"/>
        </w:rPr>
        <w:t>Libya’s</w:t>
      </w:r>
      <w:r w:rsidRPr="00DE458B">
        <w:rPr>
          <w:rFonts w:ascii="Times New Roman" w:hAnsi="Times New Roman" w:cs="Times New Roman"/>
          <w:sz w:val="24"/>
          <w:szCs w:val="24"/>
        </w:rPr>
        <w:t xml:space="preserve"> emerging political and development </w:t>
      </w:r>
      <w:proofErr w:type="gramStart"/>
      <w:r w:rsidRPr="00DE458B">
        <w:rPr>
          <w:rFonts w:ascii="Times New Roman" w:hAnsi="Times New Roman" w:cs="Times New Roman"/>
          <w:sz w:val="24"/>
          <w:szCs w:val="24"/>
        </w:rPr>
        <w:t>scenario;</w:t>
      </w:r>
      <w:proofErr w:type="gramEnd"/>
      <w:r w:rsidRPr="00DE458B">
        <w:rPr>
          <w:rFonts w:ascii="Times New Roman" w:hAnsi="Times New Roman" w:cs="Times New Roman"/>
          <w:sz w:val="24"/>
          <w:szCs w:val="24"/>
        </w:rPr>
        <w:t xml:space="preserve"> </w:t>
      </w:r>
    </w:p>
    <w:p w14:paraId="6A0DA51B" w14:textId="10A17FDE" w:rsidR="002C6924" w:rsidRDefault="002C6924" w:rsidP="002C6924">
      <w:pPr>
        <w:spacing w:after="0" w:line="240" w:lineRule="auto"/>
        <w:ind w:left="720"/>
        <w:jc w:val="both"/>
        <w:rPr>
          <w:rFonts w:ascii="Times New Roman" w:hAnsi="Times New Roman" w:cs="Times New Roman"/>
          <w:sz w:val="24"/>
          <w:szCs w:val="24"/>
        </w:rPr>
      </w:pPr>
      <w:r w:rsidRPr="00DE458B">
        <w:rPr>
          <w:rFonts w:ascii="Times New Roman" w:hAnsi="Times New Roman" w:cs="Times New Roman"/>
          <w:sz w:val="24"/>
          <w:szCs w:val="24"/>
        </w:rPr>
        <w:t>f) Evaluate whether project activities were relevant for the implementation of strategic and other plans of stakeholders?</w:t>
      </w:r>
    </w:p>
    <w:p w14:paraId="6EFD66D7" w14:textId="77777777" w:rsidR="004511DF" w:rsidRDefault="004511DF" w:rsidP="004511DF">
      <w:pPr>
        <w:spacing w:after="0" w:line="240" w:lineRule="auto"/>
        <w:jc w:val="both"/>
        <w:rPr>
          <w:rFonts w:ascii="Times New Roman" w:hAnsi="Times New Roman" w:cs="Times New Roman"/>
          <w:b/>
          <w:sz w:val="24"/>
          <w:szCs w:val="24"/>
          <w:lang w:val="en-GB"/>
        </w:rPr>
      </w:pPr>
    </w:p>
    <w:p w14:paraId="1EB31FC6" w14:textId="59500C86" w:rsidR="004511DF" w:rsidRPr="004511DF" w:rsidRDefault="004511DF" w:rsidP="004511DF">
      <w:pPr>
        <w:spacing w:after="0" w:line="240" w:lineRule="auto"/>
        <w:jc w:val="both"/>
        <w:rPr>
          <w:rFonts w:ascii="Times New Roman" w:hAnsi="Times New Roman" w:cs="Times New Roman"/>
          <w:b/>
          <w:sz w:val="24"/>
          <w:szCs w:val="24"/>
          <w:lang w:val="en-GB"/>
        </w:rPr>
      </w:pPr>
      <w:r w:rsidRPr="004511DF">
        <w:rPr>
          <w:rFonts w:ascii="Times New Roman" w:hAnsi="Times New Roman" w:cs="Times New Roman"/>
          <w:b/>
          <w:sz w:val="24"/>
          <w:szCs w:val="24"/>
          <w:lang w:val="en-GB"/>
        </w:rPr>
        <w:t xml:space="preserve">Coherence </w:t>
      </w:r>
    </w:p>
    <w:p w14:paraId="7EAC636A" w14:textId="77777777" w:rsidR="004511DF" w:rsidRPr="004511DF" w:rsidRDefault="004511DF" w:rsidP="004511DF">
      <w:pPr>
        <w:pStyle w:val="ListParagraph"/>
        <w:numPr>
          <w:ilvl w:val="0"/>
          <w:numId w:val="26"/>
        </w:numPr>
        <w:spacing w:after="0" w:line="240" w:lineRule="auto"/>
        <w:jc w:val="both"/>
        <w:rPr>
          <w:rFonts w:ascii="Times New Roman" w:hAnsi="Times New Roman" w:cs="Times New Roman"/>
          <w:sz w:val="24"/>
          <w:szCs w:val="24"/>
        </w:rPr>
      </w:pPr>
      <w:r w:rsidRPr="004511DF">
        <w:rPr>
          <w:rFonts w:ascii="Times New Roman" w:hAnsi="Times New Roman" w:cs="Times New Roman"/>
          <w:sz w:val="24"/>
          <w:szCs w:val="24"/>
        </w:rPr>
        <w:lastRenderedPageBreak/>
        <w:t xml:space="preserve">To what extent did the project contribute to the country programme outcomes and outputs, the SDGs, the UNDP Strategic </w:t>
      </w:r>
      <w:proofErr w:type="gramStart"/>
      <w:r w:rsidRPr="004511DF">
        <w:rPr>
          <w:rFonts w:ascii="Times New Roman" w:hAnsi="Times New Roman" w:cs="Times New Roman"/>
          <w:sz w:val="24"/>
          <w:szCs w:val="24"/>
        </w:rPr>
        <w:t>Plan</w:t>
      </w:r>
      <w:proofErr w:type="gramEnd"/>
      <w:r w:rsidRPr="004511DF">
        <w:rPr>
          <w:rFonts w:ascii="Times New Roman" w:hAnsi="Times New Roman" w:cs="Times New Roman"/>
          <w:sz w:val="24"/>
          <w:szCs w:val="24"/>
        </w:rPr>
        <w:t xml:space="preserve"> and national development priorities? </w:t>
      </w:r>
    </w:p>
    <w:p w14:paraId="366ED285" w14:textId="77777777" w:rsidR="004511DF" w:rsidRPr="004511DF" w:rsidRDefault="004511DF" w:rsidP="004511DF">
      <w:pPr>
        <w:pStyle w:val="ListParagraph"/>
        <w:numPr>
          <w:ilvl w:val="0"/>
          <w:numId w:val="26"/>
        </w:numPr>
        <w:spacing w:after="0" w:line="240" w:lineRule="auto"/>
        <w:jc w:val="both"/>
        <w:rPr>
          <w:rFonts w:ascii="Times New Roman" w:hAnsi="Times New Roman" w:cs="Times New Roman"/>
          <w:sz w:val="24"/>
          <w:szCs w:val="24"/>
        </w:rPr>
      </w:pPr>
      <w:r w:rsidRPr="004511DF">
        <w:rPr>
          <w:rFonts w:ascii="Times New Roman" w:hAnsi="Times New Roman" w:cs="Times New Roman"/>
          <w:sz w:val="24"/>
          <w:szCs w:val="24"/>
        </w:rPr>
        <w:t>How well does the intervention fit?</w:t>
      </w:r>
    </w:p>
    <w:p w14:paraId="548EF947" w14:textId="77777777" w:rsidR="004511DF" w:rsidRPr="004511DF" w:rsidRDefault="004511DF" w:rsidP="004511DF">
      <w:pPr>
        <w:pStyle w:val="ListParagraph"/>
        <w:numPr>
          <w:ilvl w:val="0"/>
          <w:numId w:val="26"/>
        </w:numPr>
        <w:spacing w:after="0" w:line="240" w:lineRule="auto"/>
        <w:jc w:val="both"/>
        <w:rPr>
          <w:rFonts w:ascii="Times New Roman" w:hAnsi="Times New Roman" w:cs="Times New Roman"/>
          <w:sz w:val="24"/>
          <w:szCs w:val="24"/>
        </w:rPr>
      </w:pPr>
      <w:r w:rsidRPr="004511DF">
        <w:rPr>
          <w:rFonts w:ascii="Times New Roman" w:hAnsi="Times New Roman" w:cs="Times New Roman"/>
          <w:sz w:val="24"/>
          <w:szCs w:val="24"/>
        </w:rPr>
        <w:t>How compatible was the project to other interventions in the country?</w:t>
      </w:r>
    </w:p>
    <w:p w14:paraId="0BFE0525" w14:textId="77777777" w:rsidR="004511DF" w:rsidRPr="004511DF" w:rsidRDefault="004511DF" w:rsidP="004511DF">
      <w:pPr>
        <w:pStyle w:val="ListParagraph"/>
        <w:numPr>
          <w:ilvl w:val="0"/>
          <w:numId w:val="26"/>
        </w:numPr>
        <w:spacing w:after="0" w:line="240" w:lineRule="auto"/>
        <w:jc w:val="both"/>
        <w:rPr>
          <w:rFonts w:ascii="Times New Roman" w:hAnsi="Times New Roman" w:cs="Times New Roman"/>
          <w:sz w:val="24"/>
          <w:szCs w:val="24"/>
        </w:rPr>
      </w:pPr>
      <w:r w:rsidRPr="004511DF">
        <w:rPr>
          <w:rFonts w:ascii="Times New Roman" w:hAnsi="Times New Roman" w:cs="Times New Roman"/>
          <w:sz w:val="24"/>
          <w:szCs w:val="24"/>
        </w:rPr>
        <w:t>To what extent did the intervention support or undermine policies?</w:t>
      </w:r>
    </w:p>
    <w:p w14:paraId="2B180295" w14:textId="77777777" w:rsidR="004511DF" w:rsidRPr="004511DF" w:rsidRDefault="004511DF" w:rsidP="004511DF">
      <w:pPr>
        <w:pStyle w:val="ListParagraph"/>
        <w:numPr>
          <w:ilvl w:val="0"/>
          <w:numId w:val="26"/>
        </w:numPr>
        <w:spacing w:after="0" w:line="240" w:lineRule="auto"/>
        <w:jc w:val="both"/>
        <w:rPr>
          <w:rFonts w:ascii="Times New Roman" w:hAnsi="Times New Roman" w:cs="Times New Roman"/>
          <w:sz w:val="24"/>
          <w:szCs w:val="24"/>
        </w:rPr>
      </w:pPr>
      <w:r w:rsidRPr="004511DF">
        <w:rPr>
          <w:rFonts w:ascii="Times New Roman" w:hAnsi="Times New Roman" w:cs="Times New Roman"/>
          <w:sz w:val="24"/>
          <w:szCs w:val="24"/>
        </w:rPr>
        <w:t>What synergies or interlinkages benefitted from this project within UNDP and externally? This includes complementarity, harmonization and co-ordination with others, and the extent to which the intervention is adding value while avoiding duplication of effort.</w:t>
      </w:r>
    </w:p>
    <w:p w14:paraId="3C47C734" w14:textId="77777777" w:rsidR="004511DF" w:rsidRPr="00DE458B" w:rsidRDefault="004511DF" w:rsidP="002C6924">
      <w:pPr>
        <w:spacing w:after="0" w:line="240" w:lineRule="auto"/>
        <w:ind w:left="720"/>
        <w:jc w:val="both"/>
        <w:rPr>
          <w:rFonts w:ascii="Times New Roman" w:hAnsi="Times New Roman" w:cs="Times New Roman"/>
          <w:sz w:val="24"/>
          <w:szCs w:val="24"/>
        </w:rPr>
      </w:pPr>
    </w:p>
    <w:p w14:paraId="72E85DF8" w14:textId="77777777" w:rsidR="00202D9E" w:rsidRPr="009A238A" w:rsidRDefault="00202D9E" w:rsidP="009A238A">
      <w:pPr>
        <w:spacing w:after="0" w:line="240" w:lineRule="auto"/>
        <w:ind w:left="720"/>
        <w:jc w:val="both"/>
        <w:rPr>
          <w:rFonts w:ascii="Times New Roman" w:hAnsi="Times New Roman" w:cs="Times New Roman"/>
          <w:sz w:val="24"/>
          <w:szCs w:val="24"/>
        </w:rPr>
      </w:pPr>
    </w:p>
    <w:p w14:paraId="2516D05E" w14:textId="77777777" w:rsidR="00FF3E9D" w:rsidRDefault="00FF3E9D" w:rsidP="00202D9E">
      <w:pPr>
        <w:spacing w:after="0" w:line="240" w:lineRule="auto"/>
        <w:jc w:val="both"/>
        <w:rPr>
          <w:rFonts w:ascii="Times New Roman" w:hAnsi="Times New Roman" w:cs="Times New Roman"/>
          <w:b/>
          <w:sz w:val="24"/>
          <w:szCs w:val="24"/>
          <w:lang w:val="en-GB"/>
        </w:rPr>
      </w:pPr>
    </w:p>
    <w:p w14:paraId="79A588DF" w14:textId="50248BDF" w:rsidR="00202D9E" w:rsidRPr="00DE458B" w:rsidRDefault="00202D9E" w:rsidP="00202D9E">
      <w:pPr>
        <w:spacing w:after="0" w:line="240" w:lineRule="auto"/>
        <w:jc w:val="both"/>
        <w:rPr>
          <w:rFonts w:ascii="Times New Roman" w:hAnsi="Times New Roman" w:cs="Times New Roman"/>
          <w:b/>
          <w:bCs/>
          <w:sz w:val="24"/>
          <w:szCs w:val="24"/>
        </w:rPr>
      </w:pPr>
      <w:r w:rsidRPr="00DE458B">
        <w:rPr>
          <w:rFonts w:ascii="Times New Roman" w:hAnsi="Times New Roman" w:cs="Times New Roman"/>
          <w:b/>
          <w:sz w:val="24"/>
          <w:szCs w:val="24"/>
          <w:lang w:val="en-GB"/>
        </w:rPr>
        <w:t>Effectiveness</w:t>
      </w:r>
    </w:p>
    <w:p w14:paraId="60A31148" w14:textId="77777777" w:rsidR="00E158CE" w:rsidRPr="00DE458B" w:rsidRDefault="002813A5" w:rsidP="00E158CE">
      <w:pPr>
        <w:spacing w:line="240" w:lineRule="auto"/>
        <w:jc w:val="both"/>
        <w:rPr>
          <w:rFonts w:ascii="Times New Roman" w:hAnsi="Times New Roman" w:cs="Times New Roman"/>
          <w:b/>
          <w:bCs/>
          <w:sz w:val="24"/>
          <w:szCs w:val="24"/>
        </w:rPr>
      </w:pPr>
      <w:r w:rsidRPr="00DE458B">
        <w:rPr>
          <w:rFonts w:ascii="Times New Roman" w:hAnsi="Times New Roman" w:cs="Times New Roman"/>
          <w:sz w:val="24"/>
          <w:szCs w:val="24"/>
        </w:rPr>
        <w:t xml:space="preserve">a) To what extent did the project contribute to the country project outcomes and outputs, the SDGs, the UNDP Strategic </w:t>
      </w:r>
      <w:proofErr w:type="gramStart"/>
      <w:r w:rsidRPr="00DE458B">
        <w:rPr>
          <w:rFonts w:ascii="Times New Roman" w:hAnsi="Times New Roman" w:cs="Times New Roman"/>
          <w:sz w:val="24"/>
          <w:szCs w:val="24"/>
        </w:rPr>
        <w:t>Plan</w:t>
      </w:r>
      <w:proofErr w:type="gramEnd"/>
      <w:r w:rsidRPr="00DE458B">
        <w:rPr>
          <w:rFonts w:ascii="Times New Roman" w:hAnsi="Times New Roman" w:cs="Times New Roman"/>
          <w:sz w:val="24"/>
          <w:szCs w:val="24"/>
        </w:rPr>
        <w:t xml:space="preserve"> and national development priorities? </w:t>
      </w:r>
    </w:p>
    <w:p w14:paraId="6AA714BE" w14:textId="77777777" w:rsidR="00E158CE" w:rsidRPr="00DE458B" w:rsidRDefault="002813A5" w:rsidP="00E158CE">
      <w:pPr>
        <w:spacing w:line="240" w:lineRule="auto"/>
        <w:jc w:val="both"/>
        <w:rPr>
          <w:rFonts w:ascii="Times New Roman" w:hAnsi="Times New Roman" w:cs="Times New Roman"/>
          <w:b/>
          <w:bCs/>
          <w:sz w:val="24"/>
          <w:szCs w:val="24"/>
        </w:rPr>
      </w:pPr>
      <w:r w:rsidRPr="00DE458B">
        <w:rPr>
          <w:rFonts w:ascii="Times New Roman" w:hAnsi="Times New Roman" w:cs="Times New Roman"/>
          <w:sz w:val="24"/>
          <w:szCs w:val="24"/>
        </w:rPr>
        <w:t xml:space="preserve">b) Were the project initiatives including institutional strengthening of institutions, gender mainstreaming and engagement with civil society, such as media, effective to achieve project outcomes? </w:t>
      </w:r>
    </w:p>
    <w:p w14:paraId="20E49037" w14:textId="77777777" w:rsidR="00E158CE" w:rsidRPr="00DE458B" w:rsidRDefault="002813A5" w:rsidP="00E158CE">
      <w:pPr>
        <w:spacing w:line="240" w:lineRule="auto"/>
        <w:jc w:val="both"/>
        <w:rPr>
          <w:rFonts w:ascii="Times New Roman" w:hAnsi="Times New Roman" w:cs="Times New Roman"/>
          <w:b/>
          <w:bCs/>
          <w:sz w:val="24"/>
          <w:szCs w:val="24"/>
        </w:rPr>
      </w:pPr>
      <w:r w:rsidRPr="00DE458B">
        <w:rPr>
          <w:rFonts w:ascii="Times New Roman" w:hAnsi="Times New Roman" w:cs="Times New Roman"/>
          <w:sz w:val="24"/>
          <w:szCs w:val="24"/>
        </w:rPr>
        <w:t xml:space="preserve">c) Are the project outputs clear, </w:t>
      </w:r>
      <w:proofErr w:type="gramStart"/>
      <w:r w:rsidRPr="00DE458B">
        <w:rPr>
          <w:rFonts w:ascii="Times New Roman" w:hAnsi="Times New Roman" w:cs="Times New Roman"/>
          <w:sz w:val="24"/>
          <w:szCs w:val="24"/>
        </w:rPr>
        <w:t>practical</w:t>
      </w:r>
      <w:proofErr w:type="gramEnd"/>
      <w:r w:rsidRPr="00DE458B">
        <w:rPr>
          <w:rFonts w:ascii="Times New Roman" w:hAnsi="Times New Roman" w:cs="Times New Roman"/>
          <w:sz w:val="24"/>
          <w:szCs w:val="24"/>
        </w:rPr>
        <w:t xml:space="preserve"> and feasible? </w:t>
      </w:r>
    </w:p>
    <w:p w14:paraId="10E2E48E" w14:textId="1A05F295" w:rsidR="00E158CE" w:rsidRPr="009A238A" w:rsidRDefault="002813A5" w:rsidP="00E158CE">
      <w:pPr>
        <w:spacing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d) To what extent have stakeholders such as </w:t>
      </w:r>
      <w:r w:rsidR="009A238A" w:rsidRPr="009A238A">
        <w:rPr>
          <w:rFonts w:ascii="Times New Roman" w:hAnsi="Times New Roman" w:cs="Times New Roman"/>
          <w:sz w:val="24"/>
          <w:szCs w:val="24"/>
        </w:rPr>
        <w:t>Towards National Reconciliation in Libya</w:t>
      </w:r>
      <w:r w:rsidRPr="00DE458B">
        <w:rPr>
          <w:rFonts w:ascii="Times New Roman" w:hAnsi="Times New Roman" w:cs="Times New Roman"/>
          <w:sz w:val="24"/>
          <w:szCs w:val="24"/>
        </w:rPr>
        <w:t xml:space="preserve"> remained involved in project implementation? </w:t>
      </w:r>
    </w:p>
    <w:p w14:paraId="6524C7D3" w14:textId="11249A9C" w:rsidR="00E158CE" w:rsidRPr="00DE458B" w:rsidRDefault="002813A5" w:rsidP="00E158CE">
      <w:pPr>
        <w:spacing w:line="240" w:lineRule="auto"/>
        <w:jc w:val="both"/>
        <w:rPr>
          <w:rFonts w:ascii="Times New Roman" w:hAnsi="Times New Roman" w:cs="Times New Roman"/>
          <w:b/>
          <w:bCs/>
          <w:sz w:val="24"/>
          <w:szCs w:val="24"/>
        </w:rPr>
      </w:pPr>
      <w:r w:rsidRPr="00DE458B">
        <w:rPr>
          <w:rFonts w:ascii="Times New Roman" w:hAnsi="Times New Roman" w:cs="Times New Roman"/>
          <w:sz w:val="24"/>
          <w:szCs w:val="24"/>
        </w:rPr>
        <w:t xml:space="preserve">e) To what extent has the project been appropriately responsive to </w:t>
      </w:r>
      <w:r w:rsidR="005031C7" w:rsidRPr="00DE458B">
        <w:rPr>
          <w:rFonts w:ascii="Times New Roman" w:hAnsi="Times New Roman" w:cs="Times New Roman"/>
          <w:sz w:val="24"/>
          <w:szCs w:val="24"/>
        </w:rPr>
        <w:t>citizen</w:t>
      </w:r>
      <w:r w:rsidR="005031C7">
        <w:rPr>
          <w:rFonts w:ascii="Times New Roman" w:hAnsi="Times New Roman" w:cs="Times New Roman"/>
          <w:sz w:val="24"/>
          <w:szCs w:val="24"/>
        </w:rPr>
        <w:t>’s</w:t>
      </w:r>
      <w:r w:rsidRPr="00DE458B">
        <w:rPr>
          <w:rFonts w:ascii="Times New Roman" w:hAnsi="Times New Roman" w:cs="Times New Roman"/>
          <w:sz w:val="24"/>
          <w:szCs w:val="24"/>
        </w:rPr>
        <w:t xml:space="preserve"> needs? </w:t>
      </w:r>
    </w:p>
    <w:p w14:paraId="1F0D7CFF" w14:textId="58BC4278" w:rsidR="00E158CE" w:rsidRPr="00DE458B" w:rsidRDefault="002813A5" w:rsidP="00E158CE">
      <w:pPr>
        <w:spacing w:line="240" w:lineRule="auto"/>
        <w:jc w:val="both"/>
        <w:rPr>
          <w:rFonts w:ascii="Times New Roman" w:hAnsi="Times New Roman" w:cs="Times New Roman"/>
          <w:b/>
          <w:bCs/>
          <w:sz w:val="24"/>
          <w:szCs w:val="24"/>
        </w:rPr>
      </w:pPr>
      <w:r w:rsidRPr="00DE458B">
        <w:rPr>
          <w:rFonts w:ascii="Times New Roman" w:hAnsi="Times New Roman" w:cs="Times New Roman"/>
          <w:sz w:val="24"/>
          <w:szCs w:val="24"/>
        </w:rPr>
        <w:t xml:space="preserve">f) To what extent has the project contributed to gender equality and inclusion such as capacity building of Gender and other stakeholders for promoting political and electoral participation of women, and persons with disabilities? </w:t>
      </w:r>
    </w:p>
    <w:p w14:paraId="6A201226" w14:textId="77777777" w:rsidR="00E158CE" w:rsidRPr="00DE458B" w:rsidRDefault="002813A5" w:rsidP="00E158CE">
      <w:pPr>
        <w:spacing w:line="240" w:lineRule="auto"/>
        <w:jc w:val="both"/>
        <w:rPr>
          <w:rFonts w:ascii="Times New Roman" w:hAnsi="Times New Roman" w:cs="Times New Roman"/>
          <w:b/>
          <w:bCs/>
          <w:sz w:val="24"/>
          <w:szCs w:val="24"/>
        </w:rPr>
      </w:pPr>
      <w:r w:rsidRPr="00DE458B">
        <w:rPr>
          <w:rFonts w:ascii="Times New Roman" w:hAnsi="Times New Roman" w:cs="Times New Roman"/>
          <w:sz w:val="24"/>
          <w:szCs w:val="24"/>
        </w:rPr>
        <w:t xml:space="preserve">g) Assess whether a gender and human rights perspective has been taken into consideration and has been effective for the targeted institutions and </w:t>
      </w:r>
      <w:proofErr w:type="gramStart"/>
      <w:r w:rsidRPr="00DE458B">
        <w:rPr>
          <w:rFonts w:ascii="Times New Roman" w:hAnsi="Times New Roman" w:cs="Times New Roman"/>
          <w:sz w:val="24"/>
          <w:szCs w:val="24"/>
        </w:rPr>
        <w:t>communities;</w:t>
      </w:r>
      <w:proofErr w:type="gramEnd"/>
      <w:r w:rsidRPr="00DE458B">
        <w:rPr>
          <w:rFonts w:ascii="Times New Roman" w:hAnsi="Times New Roman" w:cs="Times New Roman"/>
          <w:sz w:val="24"/>
          <w:szCs w:val="24"/>
        </w:rPr>
        <w:t xml:space="preserve"> </w:t>
      </w:r>
    </w:p>
    <w:p w14:paraId="207AA6ED" w14:textId="77777777" w:rsidR="00E158CE" w:rsidRPr="00DE458B" w:rsidRDefault="002813A5" w:rsidP="0063645C">
      <w:pPr>
        <w:spacing w:line="240" w:lineRule="auto"/>
        <w:jc w:val="both"/>
        <w:rPr>
          <w:rFonts w:ascii="Times New Roman" w:hAnsi="Times New Roman" w:cs="Times New Roman"/>
          <w:b/>
          <w:bCs/>
          <w:sz w:val="24"/>
          <w:szCs w:val="24"/>
        </w:rPr>
      </w:pPr>
      <w:r w:rsidRPr="00DE458B">
        <w:rPr>
          <w:rFonts w:ascii="Times New Roman" w:hAnsi="Times New Roman" w:cs="Times New Roman"/>
          <w:sz w:val="24"/>
          <w:szCs w:val="24"/>
        </w:rPr>
        <w:t xml:space="preserve">h) Assess how the programme components complemented each other to contribute to the achievement of programme objectives </w:t>
      </w:r>
    </w:p>
    <w:p w14:paraId="1CBF8503" w14:textId="2F8439F3" w:rsidR="002813A5" w:rsidRPr="009A238A" w:rsidRDefault="002813A5" w:rsidP="0063645C">
      <w:pPr>
        <w:spacing w:line="240" w:lineRule="auto"/>
        <w:jc w:val="both"/>
        <w:rPr>
          <w:rFonts w:ascii="Times New Roman" w:hAnsi="Times New Roman" w:cs="Times New Roman"/>
          <w:sz w:val="24"/>
          <w:szCs w:val="24"/>
        </w:rPr>
      </w:pPr>
      <w:proofErr w:type="spellStart"/>
      <w:r w:rsidRPr="00DE458B">
        <w:rPr>
          <w:rFonts w:ascii="Times New Roman" w:hAnsi="Times New Roman" w:cs="Times New Roman"/>
          <w:sz w:val="24"/>
          <w:szCs w:val="24"/>
        </w:rPr>
        <w:t>i</w:t>
      </w:r>
      <w:proofErr w:type="spellEnd"/>
      <w:r w:rsidRPr="00DE458B">
        <w:rPr>
          <w:rFonts w:ascii="Times New Roman" w:hAnsi="Times New Roman" w:cs="Times New Roman"/>
          <w:sz w:val="24"/>
          <w:szCs w:val="24"/>
        </w:rPr>
        <w:t xml:space="preserve">) Assess the level of effectiveness of the UNDP and </w:t>
      </w:r>
      <w:r w:rsidR="009A238A" w:rsidRPr="009A238A">
        <w:rPr>
          <w:rFonts w:ascii="Times New Roman" w:hAnsi="Times New Roman" w:cs="Times New Roman"/>
          <w:sz w:val="24"/>
          <w:szCs w:val="24"/>
        </w:rPr>
        <w:t>Towards National Reconciliation in Libya</w:t>
      </w:r>
      <w:r w:rsidRPr="00DE458B">
        <w:rPr>
          <w:rFonts w:ascii="Times New Roman" w:hAnsi="Times New Roman" w:cs="Times New Roman"/>
          <w:sz w:val="24"/>
          <w:szCs w:val="24"/>
        </w:rPr>
        <w:t xml:space="preserve"> oversight and management structures during the review period, in addition to quality and adequacy of programme monitoring and reporting?</w:t>
      </w:r>
    </w:p>
    <w:p w14:paraId="2739A580" w14:textId="77777777" w:rsidR="002C6924" w:rsidRPr="009A238A" w:rsidRDefault="002C6924" w:rsidP="002C6924">
      <w:pPr>
        <w:spacing w:after="0" w:line="240" w:lineRule="auto"/>
        <w:ind w:left="720"/>
        <w:jc w:val="both"/>
        <w:rPr>
          <w:rFonts w:ascii="Times New Roman" w:hAnsi="Times New Roman" w:cs="Times New Roman"/>
          <w:sz w:val="24"/>
          <w:szCs w:val="24"/>
        </w:rPr>
      </w:pPr>
    </w:p>
    <w:p w14:paraId="71C12642" w14:textId="66A01B06" w:rsidR="008A529B" w:rsidRPr="00DE458B" w:rsidRDefault="009D65A2" w:rsidP="002C6924">
      <w:pPr>
        <w:spacing w:after="0" w:line="240" w:lineRule="auto"/>
        <w:jc w:val="both"/>
        <w:rPr>
          <w:rFonts w:ascii="Times New Roman" w:hAnsi="Times New Roman" w:cs="Times New Roman"/>
          <w:b/>
          <w:sz w:val="24"/>
          <w:szCs w:val="24"/>
          <w:lang w:val="en-GB"/>
        </w:rPr>
      </w:pPr>
      <w:r w:rsidRPr="00DE458B">
        <w:rPr>
          <w:rFonts w:ascii="Times New Roman" w:hAnsi="Times New Roman" w:cs="Times New Roman"/>
          <w:b/>
          <w:sz w:val="24"/>
          <w:szCs w:val="24"/>
          <w:lang w:val="en-GB"/>
        </w:rPr>
        <w:t xml:space="preserve">Efficiency </w:t>
      </w:r>
    </w:p>
    <w:p w14:paraId="5526C79B" w14:textId="77777777" w:rsidR="0052286F" w:rsidRPr="00F560A0" w:rsidRDefault="0052286F" w:rsidP="004511DF">
      <w:pPr>
        <w:pStyle w:val="ListParagraph"/>
        <w:numPr>
          <w:ilvl w:val="0"/>
          <w:numId w:val="25"/>
        </w:numPr>
        <w:spacing w:line="240" w:lineRule="auto"/>
        <w:jc w:val="both"/>
        <w:rPr>
          <w:rFonts w:ascii="Times New Roman" w:hAnsi="Times New Roman" w:cs="Times New Roman"/>
          <w:sz w:val="24"/>
          <w:szCs w:val="24"/>
        </w:rPr>
      </w:pPr>
      <w:r w:rsidRPr="00F560A0">
        <w:rPr>
          <w:rFonts w:ascii="Times New Roman" w:hAnsi="Times New Roman" w:cs="Times New Roman"/>
          <w:sz w:val="24"/>
          <w:szCs w:val="24"/>
        </w:rPr>
        <w:t xml:space="preserve">To what extent have the project implementation strategy and execution been efficient and cost-effective to achieve overall outcomes? </w:t>
      </w:r>
    </w:p>
    <w:p w14:paraId="49D00826" w14:textId="4CD58421" w:rsidR="00F560A0" w:rsidRPr="00F560A0" w:rsidRDefault="0052286F" w:rsidP="004511DF">
      <w:pPr>
        <w:pStyle w:val="ListParagraph"/>
        <w:numPr>
          <w:ilvl w:val="0"/>
          <w:numId w:val="25"/>
        </w:numPr>
        <w:spacing w:line="240" w:lineRule="auto"/>
        <w:jc w:val="both"/>
        <w:rPr>
          <w:rFonts w:ascii="Times New Roman" w:hAnsi="Times New Roman" w:cs="Times New Roman"/>
          <w:sz w:val="24"/>
          <w:szCs w:val="24"/>
        </w:rPr>
      </w:pPr>
      <w:r w:rsidRPr="00F560A0">
        <w:rPr>
          <w:rFonts w:ascii="Times New Roman" w:hAnsi="Times New Roman" w:cs="Times New Roman"/>
          <w:sz w:val="24"/>
          <w:szCs w:val="24"/>
        </w:rPr>
        <w:t>To what extent has there been an economical use of financial and human resources? Have resources (funds, human resources, time, expertise, etc.) been allocated strategically to achieve outcomes?</w:t>
      </w:r>
    </w:p>
    <w:p w14:paraId="00122989" w14:textId="646FEFA9" w:rsidR="0052286F" w:rsidRDefault="0052286F" w:rsidP="004511DF">
      <w:pPr>
        <w:pStyle w:val="ListParagraph"/>
        <w:numPr>
          <w:ilvl w:val="0"/>
          <w:numId w:val="25"/>
        </w:numPr>
        <w:spacing w:line="240" w:lineRule="auto"/>
        <w:jc w:val="both"/>
        <w:rPr>
          <w:rFonts w:ascii="Times New Roman" w:hAnsi="Times New Roman" w:cs="Times New Roman"/>
          <w:sz w:val="24"/>
          <w:szCs w:val="24"/>
        </w:rPr>
      </w:pPr>
      <w:r w:rsidRPr="00F560A0">
        <w:rPr>
          <w:rFonts w:ascii="Times New Roman" w:hAnsi="Times New Roman" w:cs="Times New Roman"/>
          <w:sz w:val="24"/>
          <w:szCs w:val="24"/>
        </w:rPr>
        <w:t>To what extent have project funds and activities been delivered in a timely manner?</w:t>
      </w:r>
    </w:p>
    <w:p w14:paraId="1D1FD760" w14:textId="77777777" w:rsidR="004511DF" w:rsidRPr="008B2D8E" w:rsidRDefault="004511DF" w:rsidP="004511DF">
      <w:pPr>
        <w:pStyle w:val="ListParagraph"/>
        <w:widowControl w:val="0"/>
        <w:numPr>
          <w:ilvl w:val="0"/>
          <w:numId w:val="25"/>
        </w:numPr>
        <w:adjustRightInd w:val="0"/>
        <w:spacing w:after="0" w:line="240" w:lineRule="auto"/>
        <w:jc w:val="both"/>
      </w:pPr>
      <w:r w:rsidRPr="008B2D8E">
        <w:t xml:space="preserve">To what extent do the M&amp;E systems utilized by UNDP ensure effective and efficient project management? </w:t>
      </w:r>
    </w:p>
    <w:p w14:paraId="354A0B8C" w14:textId="77777777" w:rsidR="004511DF" w:rsidRPr="00F560A0" w:rsidRDefault="004511DF" w:rsidP="004511DF">
      <w:pPr>
        <w:pStyle w:val="ListParagraph"/>
        <w:spacing w:line="240" w:lineRule="auto"/>
        <w:jc w:val="both"/>
        <w:rPr>
          <w:rFonts w:ascii="Times New Roman" w:hAnsi="Times New Roman" w:cs="Times New Roman"/>
          <w:sz w:val="24"/>
          <w:szCs w:val="24"/>
        </w:rPr>
      </w:pPr>
    </w:p>
    <w:p w14:paraId="2B721DDE" w14:textId="77777777" w:rsidR="0052286F" w:rsidRPr="00DE458B" w:rsidRDefault="0052286F" w:rsidP="0052286F">
      <w:pPr>
        <w:spacing w:after="0" w:line="240" w:lineRule="auto"/>
        <w:jc w:val="both"/>
        <w:rPr>
          <w:rFonts w:ascii="Times New Roman" w:hAnsi="Times New Roman" w:cs="Times New Roman"/>
          <w:b/>
          <w:sz w:val="24"/>
          <w:szCs w:val="24"/>
          <w:lang w:val="en-GB"/>
        </w:rPr>
      </w:pPr>
    </w:p>
    <w:p w14:paraId="31832EB5" w14:textId="3A8BD2C4" w:rsidR="00DC32E5" w:rsidRPr="00DE458B" w:rsidRDefault="00DC32E5" w:rsidP="00B611E7">
      <w:pPr>
        <w:pStyle w:val="Default"/>
        <w:jc w:val="both"/>
      </w:pPr>
      <w:r w:rsidRPr="00DE458B">
        <w:rPr>
          <w:b/>
          <w:bCs/>
        </w:rPr>
        <w:t xml:space="preserve">Sustainability </w:t>
      </w:r>
      <w:r w:rsidR="008F740C" w:rsidRPr="00DE458B">
        <w:rPr>
          <w:b/>
          <w:bCs/>
        </w:rPr>
        <w:t xml:space="preserve">and Risk </w:t>
      </w:r>
    </w:p>
    <w:p w14:paraId="21333D1E" w14:textId="5ABD468A" w:rsidR="00DC32E5" w:rsidRPr="00DE458B" w:rsidRDefault="00DC32E5" w:rsidP="004511DF">
      <w:pPr>
        <w:pStyle w:val="Default"/>
        <w:numPr>
          <w:ilvl w:val="0"/>
          <w:numId w:val="23"/>
        </w:numPr>
        <w:jc w:val="both"/>
        <w:rPr>
          <w:color w:val="auto"/>
        </w:rPr>
      </w:pPr>
      <w:r w:rsidRPr="00DE458B">
        <w:lastRenderedPageBreak/>
        <w:t xml:space="preserve">Assess the sustainability of </w:t>
      </w:r>
      <w:r w:rsidR="009A238A" w:rsidRPr="009A238A">
        <w:t>Towards National Reconciliation in Libya</w:t>
      </w:r>
      <w:r w:rsidRPr="00DE458B">
        <w:t xml:space="preserve"> initiatives for institutional strengthening of stakeholders such as capacity building initiatives </w:t>
      </w:r>
    </w:p>
    <w:p w14:paraId="08FDD1F9" w14:textId="77777777" w:rsidR="00501894" w:rsidRPr="00DE458B" w:rsidRDefault="00DC32E5" w:rsidP="004511DF">
      <w:pPr>
        <w:pStyle w:val="Default"/>
        <w:numPr>
          <w:ilvl w:val="0"/>
          <w:numId w:val="23"/>
        </w:numPr>
        <w:jc w:val="both"/>
        <w:rPr>
          <w:color w:val="auto"/>
        </w:rPr>
      </w:pPr>
      <w:r w:rsidRPr="00DE458B">
        <w:t xml:space="preserve">To what extent will financial and economic resources be available to sustain the benefits achieved by the project? </w:t>
      </w:r>
    </w:p>
    <w:p w14:paraId="4A529346" w14:textId="6FD01E9A" w:rsidR="00501894" w:rsidRPr="00DE458B" w:rsidRDefault="00DC32E5" w:rsidP="004511DF">
      <w:pPr>
        <w:pStyle w:val="Default"/>
        <w:numPr>
          <w:ilvl w:val="0"/>
          <w:numId w:val="23"/>
        </w:numPr>
        <w:jc w:val="both"/>
        <w:rPr>
          <w:color w:val="auto"/>
        </w:rPr>
      </w:pPr>
      <w:r w:rsidRPr="00DE458B">
        <w:t xml:space="preserve">To what extent do mechanisms exist to allow stakeholders to carry forward the results attained on gender equality, empowerment of women, human </w:t>
      </w:r>
      <w:proofErr w:type="gramStart"/>
      <w:r w:rsidRPr="00DE458B">
        <w:t>rights</w:t>
      </w:r>
      <w:proofErr w:type="gramEnd"/>
      <w:r w:rsidRPr="00DE458B">
        <w:t xml:space="preserve"> and inclusion? </w:t>
      </w:r>
    </w:p>
    <w:p w14:paraId="449E13CB" w14:textId="77777777" w:rsidR="008F740C" w:rsidRPr="00DE458B" w:rsidRDefault="00DC32E5" w:rsidP="004511DF">
      <w:pPr>
        <w:pStyle w:val="Default"/>
        <w:numPr>
          <w:ilvl w:val="0"/>
          <w:numId w:val="23"/>
        </w:numPr>
        <w:jc w:val="both"/>
        <w:rPr>
          <w:color w:val="auto"/>
        </w:rPr>
      </w:pPr>
      <w:r w:rsidRPr="00DE458B">
        <w:t>To what extent are lessons learned being documented by the project team on a continual basis and shared with appropriate parties who could learn from the project?</w:t>
      </w:r>
    </w:p>
    <w:p w14:paraId="188B34CD" w14:textId="77777777" w:rsidR="00056065" w:rsidRPr="00DE458B" w:rsidRDefault="00DC32E5" w:rsidP="004511DF">
      <w:pPr>
        <w:pStyle w:val="Default"/>
        <w:numPr>
          <w:ilvl w:val="0"/>
          <w:numId w:val="23"/>
        </w:numPr>
        <w:jc w:val="both"/>
        <w:rPr>
          <w:color w:val="auto"/>
        </w:rPr>
      </w:pPr>
      <w:r w:rsidRPr="00DE458B">
        <w:t>To what extent has sustainability measures been incorporated in UNDP interventions?</w:t>
      </w:r>
    </w:p>
    <w:p w14:paraId="7856E142" w14:textId="078BC82E" w:rsidR="00015138" w:rsidRPr="00DE458B" w:rsidRDefault="00056065" w:rsidP="004511DF">
      <w:pPr>
        <w:pStyle w:val="Default"/>
        <w:numPr>
          <w:ilvl w:val="0"/>
          <w:numId w:val="23"/>
        </w:numPr>
        <w:jc w:val="both"/>
        <w:rPr>
          <w:color w:val="auto"/>
        </w:rPr>
      </w:pPr>
      <w:r w:rsidRPr="00DE458B">
        <w:rPr>
          <w:lang w:val="en-CA"/>
        </w:rPr>
        <w:t>What is the likelihood that project interventions are sustainable?</w:t>
      </w:r>
    </w:p>
    <w:p w14:paraId="19594ACC" w14:textId="77777777" w:rsidR="00015138" w:rsidRPr="00DE458B" w:rsidRDefault="008F740C" w:rsidP="004511DF">
      <w:pPr>
        <w:pStyle w:val="Default"/>
        <w:numPr>
          <w:ilvl w:val="0"/>
          <w:numId w:val="23"/>
        </w:numPr>
        <w:jc w:val="both"/>
        <w:rPr>
          <w:color w:val="auto"/>
        </w:rPr>
      </w:pPr>
      <w:r w:rsidRPr="00DE458B">
        <w:t>Are there any social or political risks that may jeopardize sustainability of project outputs and outcomes?</w:t>
      </w:r>
      <w:r w:rsidR="00015138" w:rsidRPr="00DE458B">
        <w:rPr>
          <w:lang w:val="en-CA"/>
        </w:rPr>
        <w:t xml:space="preserve"> </w:t>
      </w:r>
    </w:p>
    <w:p w14:paraId="557C9A90" w14:textId="106D7979" w:rsidR="00813795" w:rsidRPr="004511DF" w:rsidRDefault="00015138" w:rsidP="004511DF">
      <w:pPr>
        <w:pStyle w:val="Default"/>
        <w:numPr>
          <w:ilvl w:val="0"/>
          <w:numId w:val="23"/>
        </w:numPr>
        <w:jc w:val="both"/>
        <w:rPr>
          <w:color w:val="auto"/>
        </w:rPr>
      </w:pPr>
      <w:r w:rsidRPr="00DE458B">
        <w:rPr>
          <w:lang w:val="en-CA"/>
        </w:rPr>
        <w:t xml:space="preserve">Has the project’s partnership strategy been appropriate, </w:t>
      </w:r>
      <w:proofErr w:type="gramStart"/>
      <w:r w:rsidRPr="00DE458B">
        <w:rPr>
          <w:lang w:val="en-CA"/>
        </w:rPr>
        <w:t>effective</w:t>
      </w:r>
      <w:proofErr w:type="gramEnd"/>
      <w:r w:rsidRPr="00DE458B">
        <w:rPr>
          <w:lang w:val="en-CA"/>
        </w:rPr>
        <w:t xml:space="preserve"> and contributed to sustainable impact? </w:t>
      </w:r>
    </w:p>
    <w:p w14:paraId="1F0F7E2B" w14:textId="77777777" w:rsidR="00080200" w:rsidRPr="008C46D6" w:rsidRDefault="00080200" w:rsidP="008C46D6">
      <w:pPr>
        <w:pStyle w:val="Default"/>
        <w:numPr>
          <w:ilvl w:val="0"/>
          <w:numId w:val="23"/>
        </w:numPr>
        <w:jc w:val="both"/>
      </w:pPr>
      <w:r w:rsidRPr="008C46D6">
        <w:t>What are the key lessons derived from the rich experience provided by the project and that can be used by the evaluation users (UNDP, donor and gov) to enhance decision making and programming?</w:t>
      </w:r>
    </w:p>
    <w:p w14:paraId="52D9D406" w14:textId="77777777" w:rsidR="00080200" w:rsidRPr="00DE458B" w:rsidRDefault="00080200" w:rsidP="004511DF">
      <w:pPr>
        <w:pStyle w:val="Default"/>
        <w:ind w:left="777"/>
        <w:jc w:val="both"/>
        <w:rPr>
          <w:color w:val="auto"/>
        </w:rPr>
      </w:pPr>
    </w:p>
    <w:p w14:paraId="5CA18D77" w14:textId="0651FFB4" w:rsidR="00B60B6D" w:rsidRPr="00DE458B" w:rsidRDefault="00B60B6D" w:rsidP="00813795">
      <w:pPr>
        <w:pStyle w:val="Default"/>
        <w:ind w:left="417"/>
        <w:jc w:val="both"/>
        <w:rPr>
          <w:color w:val="auto"/>
        </w:rPr>
      </w:pPr>
    </w:p>
    <w:p w14:paraId="099058E5" w14:textId="77777777" w:rsidR="00B60B6D" w:rsidRPr="00DE458B" w:rsidRDefault="00B60B6D" w:rsidP="00B611E7">
      <w:pPr>
        <w:pStyle w:val="Default"/>
        <w:jc w:val="both"/>
        <w:rPr>
          <w:color w:val="auto"/>
        </w:rPr>
      </w:pPr>
    </w:p>
    <w:p w14:paraId="680032E3" w14:textId="77777777" w:rsidR="00271554" w:rsidRPr="00DE458B" w:rsidRDefault="00271554" w:rsidP="00B611E7">
      <w:pPr>
        <w:spacing w:line="240" w:lineRule="auto"/>
        <w:ind w:left="600"/>
        <w:jc w:val="both"/>
        <w:rPr>
          <w:rStyle w:val="fontstyle01"/>
          <w:rFonts w:ascii="Times New Roman" w:hAnsi="Times New Roman" w:cs="Times New Roman"/>
          <w:i w:val="0"/>
          <w:iCs w:val="0"/>
          <w:sz w:val="24"/>
          <w:szCs w:val="24"/>
        </w:rPr>
      </w:pPr>
      <w:r w:rsidRPr="00DE458B">
        <w:rPr>
          <w:rStyle w:val="fontstyle01"/>
          <w:rFonts w:ascii="Times New Roman" w:hAnsi="Times New Roman" w:cs="Times New Roman"/>
          <w:i w:val="0"/>
          <w:iCs w:val="0"/>
          <w:sz w:val="24"/>
          <w:szCs w:val="24"/>
        </w:rPr>
        <w:t>Evaluation of Cross-Cutting Issues:</w:t>
      </w:r>
    </w:p>
    <w:p w14:paraId="6AAD0F45" w14:textId="77777777" w:rsidR="00271554" w:rsidRPr="00DE458B" w:rsidRDefault="00271554" w:rsidP="00B611E7">
      <w:pPr>
        <w:spacing w:line="240" w:lineRule="auto"/>
        <w:jc w:val="both"/>
        <w:rPr>
          <w:rFonts w:ascii="Times New Roman" w:hAnsi="Times New Roman" w:cs="Times New Roman"/>
          <w:sz w:val="24"/>
          <w:szCs w:val="24"/>
        </w:rPr>
      </w:pPr>
      <w:r w:rsidRPr="00DE458B">
        <w:rPr>
          <w:rStyle w:val="fontstyle21"/>
          <w:rFonts w:ascii="Times New Roman" w:hAnsi="Times New Roman" w:cs="Times New Roman"/>
          <w:color w:val="auto"/>
          <w:sz w:val="24"/>
          <w:szCs w:val="24"/>
        </w:rPr>
        <w:t>Cross cutting issues, including gender, conflict sensitivity, human rights, disability, and ‘leave no one behind’ will be considered evaluation questions as well the</w:t>
      </w:r>
      <w:r w:rsidRPr="00DE458B">
        <w:rPr>
          <w:rFonts w:ascii="Times New Roman" w:hAnsi="Times New Roman" w:cs="Times New Roman"/>
          <w:sz w:val="24"/>
          <w:szCs w:val="24"/>
        </w:rPr>
        <w:t xml:space="preserve"> </w:t>
      </w:r>
      <w:r w:rsidRPr="00DE458B">
        <w:rPr>
          <w:rStyle w:val="fontstyle21"/>
          <w:rFonts w:ascii="Times New Roman" w:hAnsi="Times New Roman" w:cs="Times New Roman"/>
          <w:color w:val="auto"/>
          <w:sz w:val="24"/>
          <w:szCs w:val="24"/>
        </w:rPr>
        <w:t>evaluation process. Gender analysis, including gender disaggregated data need to be incorporated in the</w:t>
      </w:r>
      <w:r w:rsidRPr="00DE458B">
        <w:rPr>
          <w:rFonts w:ascii="Times New Roman" w:hAnsi="Times New Roman" w:cs="Times New Roman"/>
          <w:sz w:val="24"/>
          <w:szCs w:val="24"/>
        </w:rPr>
        <w:t xml:space="preserve"> </w:t>
      </w:r>
      <w:r w:rsidRPr="00DE458B">
        <w:rPr>
          <w:rStyle w:val="fontstyle21"/>
          <w:rFonts w:ascii="Times New Roman" w:hAnsi="Times New Roman" w:cs="Times New Roman"/>
          <w:color w:val="auto"/>
          <w:sz w:val="24"/>
          <w:szCs w:val="24"/>
        </w:rPr>
        <w:t>evaluation.</w:t>
      </w:r>
    </w:p>
    <w:p w14:paraId="0C2FBDFC" w14:textId="77777777" w:rsidR="00271554" w:rsidRPr="00DE458B" w:rsidRDefault="00271554" w:rsidP="002944BD">
      <w:pPr>
        <w:spacing w:line="240" w:lineRule="auto"/>
        <w:jc w:val="both"/>
        <w:rPr>
          <w:rStyle w:val="fontstyle01"/>
          <w:rFonts w:ascii="Times New Roman" w:hAnsi="Times New Roman" w:cs="Times New Roman"/>
          <w:b w:val="0"/>
          <w:bCs w:val="0"/>
          <w:i w:val="0"/>
          <w:iCs w:val="0"/>
          <w:sz w:val="24"/>
          <w:szCs w:val="24"/>
          <w:u w:val="single"/>
        </w:rPr>
      </w:pPr>
      <w:r w:rsidRPr="00DE458B">
        <w:rPr>
          <w:rStyle w:val="fontstyle01"/>
          <w:rFonts w:ascii="Times New Roman" w:hAnsi="Times New Roman" w:cs="Times New Roman"/>
          <w:i w:val="0"/>
          <w:iCs w:val="0"/>
          <w:sz w:val="24"/>
          <w:szCs w:val="24"/>
          <w:u w:val="single"/>
        </w:rPr>
        <w:t>Gender Equality and Women’s Empowerment</w:t>
      </w:r>
    </w:p>
    <w:p w14:paraId="22C8EF1A" w14:textId="77777777" w:rsidR="002944BD" w:rsidRPr="00DE458B" w:rsidRDefault="00271554" w:rsidP="004511DF">
      <w:pPr>
        <w:pStyle w:val="ListParagraph"/>
        <w:numPr>
          <w:ilvl w:val="0"/>
          <w:numId w:val="24"/>
        </w:numPr>
        <w:spacing w:line="240" w:lineRule="auto"/>
        <w:contextualSpacing w:val="0"/>
        <w:jc w:val="both"/>
        <w:rPr>
          <w:rStyle w:val="fontstyle21"/>
          <w:rFonts w:ascii="Times New Roman" w:hAnsi="Times New Roman" w:cs="Times New Roman"/>
          <w:color w:val="auto"/>
          <w:sz w:val="24"/>
          <w:szCs w:val="24"/>
        </w:rPr>
      </w:pPr>
      <w:r w:rsidRPr="00DE458B">
        <w:rPr>
          <w:rStyle w:val="fontstyle21"/>
          <w:rFonts w:ascii="Times New Roman" w:hAnsi="Times New Roman" w:cs="Times New Roman"/>
          <w:color w:val="auto"/>
          <w:sz w:val="24"/>
          <w:szCs w:val="24"/>
        </w:rPr>
        <w:t>To what extent have gender equality and the empowerment of women been addressed in the</w:t>
      </w:r>
      <w:r w:rsidRPr="00DE458B">
        <w:rPr>
          <w:rFonts w:ascii="Times New Roman" w:hAnsi="Times New Roman" w:cs="Times New Roman"/>
          <w:sz w:val="24"/>
          <w:szCs w:val="24"/>
        </w:rPr>
        <w:t xml:space="preserve"> </w:t>
      </w:r>
      <w:r w:rsidRPr="00DE458B">
        <w:rPr>
          <w:rStyle w:val="fontstyle21"/>
          <w:rFonts w:ascii="Times New Roman" w:hAnsi="Times New Roman" w:cs="Times New Roman"/>
          <w:color w:val="auto"/>
          <w:sz w:val="24"/>
          <w:szCs w:val="24"/>
        </w:rPr>
        <w:t xml:space="preserve">design, </w:t>
      </w:r>
      <w:proofErr w:type="gramStart"/>
      <w:r w:rsidRPr="00DE458B">
        <w:rPr>
          <w:rStyle w:val="fontstyle21"/>
          <w:rFonts w:ascii="Times New Roman" w:hAnsi="Times New Roman" w:cs="Times New Roman"/>
          <w:color w:val="auto"/>
          <w:sz w:val="24"/>
          <w:szCs w:val="24"/>
        </w:rPr>
        <w:t>implementation</w:t>
      </w:r>
      <w:proofErr w:type="gramEnd"/>
      <w:r w:rsidRPr="00DE458B">
        <w:rPr>
          <w:rStyle w:val="fontstyle21"/>
          <w:rFonts w:ascii="Times New Roman" w:hAnsi="Times New Roman" w:cs="Times New Roman"/>
          <w:color w:val="auto"/>
          <w:sz w:val="24"/>
          <w:szCs w:val="24"/>
        </w:rPr>
        <w:t xml:space="preserve"> and monitoring of the project?</w:t>
      </w:r>
    </w:p>
    <w:p w14:paraId="74D9CD4E" w14:textId="77777777" w:rsidR="002944BD" w:rsidRPr="00DE458B" w:rsidRDefault="00271554" w:rsidP="004511DF">
      <w:pPr>
        <w:pStyle w:val="ListParagraph"/>
        <w:numPr>
          <w:ilvl w:val="0"/>
          <w:numId w:val="24"/>
        </w:numPr>
        <w:spacing w:line="240" w:lineRule="auto"/>
        <w:contextualSpacing w:val="0"/>
        <w:jc w:val="both"/>
        <w:rPr>
          <w:rStyle w:val="fontstyle21"/>
          <w:rFonts w:ascii="Times New Roman" w:hAnsi="Times New Roman" w:cs="Times New Roman"/>
          <w:color w:val="auto"/>
          <w:sz w:val="24"/>
          <w:szCs w:val="24"/>
        </w:rPr>
      </w:pPr>
      <w:r w:rsidRPr="00DE458B">
        <w:rPr>
          <w:rStyle w:val="fontstyle21"/>
          <w:rFonts w:ascii="Times New Roman" w:hAnsi="Times New Roman" w:cs="Times New Roman"/>
          <w:color w:val="auto"/>
          <w:sz w:val="24"/>
          <w:szCs w:val="24"/>
        </w:rPr>
        <w:t xml:space="preserve">To what extent did the project implement its Gender Action Plan? </w:t>
      </w:r>
    </w:p>
    <w:p w14:paraId="2384EDF1" w14:textId="77777777" w:rsidR="002944BD" w:rsidRPr="00DE458B" w:rsidRDefault="00271554" w:rsidP="004511DF">
      <w:pPr>
        <w:pStyle w:val="ListParagraph"/>
        <w:numPr>
          <w:ilvl w:val="0"/>
          <w:numId w:val="24"/>
        </w:numPr>
        <w:spacing w:line="240" w:lineRule="auto"/>
        <w:contextualSpacing w:val="0"/>
        <w:jc w:val="both"/>
        <w:rPr>
          <w:rStyle w:val="fontstyle21"/>
          <w:rFonts w:ascii="Times New Roman" w:hAnsi="Times New Roman" w:cs="Times New Roman"/>
          <w:color w:val="auto"/>
          <w:sz w:val="24"/>
          <w:szCs w:val="24"/>
        </w:rPr>
      </w:pPr>
      <w:r w:rsidRPr="00DE458B">
        <w:rPr>
          <w:rStyle w:val="fontstyle21"/>
          <w:rFonts w:ascii="Times New Roman" w:hAnsi="Times New Roman" w:cs="Times New Roman"/>
          <w:color w:val="auto"/>
          <w:sz w:val="24"/>
          <w:szCs w:val="24"/>
        </w:rPr>
        <w:t>To what extent has the project promoted positive changes in gender equality and the</w:t>
      </w:r>
      <w:r w:rsidRPr="00DE458B">
        <w:rPr>
          <w:rFonts w:ascii="Times New Roman" w:hAnsi="Times New Roman" w:cs="Times New Roman"/>
          <w:sz w:val="24"/>
          <w:szCs w:val="24"/>
        </w:rPr>
        <w:br/>
      </w:r>
      <w:r w:rsidRPr="00DE458B">
        <w:rPr>
          <w:rStyle w:val="fontstyle21"/>
          <w:rFonts w:ascii="Times New Roman" w:hAnsi="Times New Roman" w:cs="Times New Roman"/>
          <w:color w:val="auto"/>
          <w:sz w:val="24"/>
          <w:szCs w:val="24"/>
        </w:rPr>
        <w:t>empowerment of women? Were there any unintended effects?</w:t>
      </w:r>
    </w:p>
    <w:p w14:paraId="71D03B83" w14:textId="496ADBF4" w:rsidR="00271554" w:rsidRPr="00DE458B" w:rsidRDefault="00271554" w:rsidP="004511DF">
      <w:pPr>
        <w:pStyle w:val="ListParagraph"/>
        <w:numPr>
          <w:ilvl w:val="0"/>
          <w:numId w:val="24"/>
        </w:numPr>
        <w:spacing w:line="240" w:lineRule="auto"/>
        <w:contextualSpacing w:val="0"/>
        <w:jc w:val="both"/>
        <w:rPr>
          <w:rFonts w:ascii="Times New Roman" w:hAnsi="Times New Roman" w:cs="Times New Roman"/>
          <w:sz w:val="24"/>
          <w:szCs w:val="24"/>
        </w:rPr>
      </w:pPr>
      <w:r w:rsidRPr="00DE458B">
        <w:rPr>
          <w:rFonts w:ascii="Times New Roman" w:hAnsi="Times New Roman" w:cs="Times New Roman"/>
          <w:sz w:val="24"/>
          <w:szCs w:val="24"/>
        </w:rPr>
        <w:t>To what extent were the resources used to address inequalities in general, and gender issues in particular?</w:t>
      </w:r>
    </w:p>
    <w:p w14:paraId="5C88063A" w14:textId="77777777" w:rsidR="00271554" w:rsidRPr="00DE458B" w:rsidRDefault="00271554" w:rsidP="00B611E7">
      <w:pPr>
        <w:spacing w:line="240" w:lineRule="auto"/>
        <w:ind w:firstLine="720"/>
        <w:jc w:val="both"/>
        <w:rPr>
          <w:rStyle w:val="fontstyle01"/>
          <w:rFonts w:ascii="Times New Roman" w:hAnsi="Times New Roman" w:cs="Times New Roman"/>
          <w:b w:val="0"/>
          <w:bCs w:val="0"/>
          <w:i w:val="0"/>
          <w:iCs w:val="0"/>
          <w:sz w:val="24"/>
          <w:szCs w:val="24"/>
          <w:u w:val="single"/>
        </w:rPr>
      </w:pPr>
      <w:r w:rsidRPr="00DE458B">
        <w:rPr>
          <w:rStyle w:val="fontstyle01"/>
          <w:rFonts w:ascii="Times New Roman" w:hAnsi="Times New Roman" w:cs="Times New Roman"/>
          <w:i w:val="0"/>
          <w:iCs w:val="0"/>
          <w:sz w:val="24"/>
          <w:szCs w:val="24"/>
          <w:u w:val="single"/>
        </w:rPr>
        <w:t>Conflict Sensitivity</w:t>
      </w:r>
    </w:p>
    <w:p w14:paraId="6963BFCD" w14:textId="77777777" w:rsidR="00271554" w:rsidRPr="00DE458B" w:rsidRDefault="00271554" w:rsidP="004511DF">
      <w:pPr>
        <w:pStyle w:val="ListParagraph"/>
        <w:numPr>
          <w:ilvl w:val="0"/>
          <w:numId w:val="11"/>
        </w:numPr>
        <w:spacing w:line="240" w:lineRule="auto"/>
        <w:ind w:left="360"/>
        <w:jc w:val="both"/>
        <w:rPr>
          <w:rFonts w:ascii="Times New Roman" w:hAnsi="Times New Roman" w:cs="Times New Roman"/>
          <w:sz w:val="24"/>
          <w:szCs w:val="24"/>
        </w:rPr>
      </w:pPr>
      <w:r w:rsidRPr="00DE458B">
        <w:rPr>
          <w:rFonts w:ascii="Times New Roman" w:hAnsi="Times New Roman" w:cs="Times New Roman"/>
          <w:sz w:val="24"/>
          <w:szCs w:val="24"/>
        </w:rPr>
        <w:t>To what extent did UNDP adopt a conflict-sensitive approach to this intervention?</w:t>
      </w:r>
    </w:p>
    <w:p w14:paraId="32C2086B" w14:textId="77777777" w:rsidR="00271554" w:rsidRPr="00DE458B" w:rsidRDefault="00271554" w:rsidP="004511DF">
      <w:pPr>
        <w:pStyle w:val="ListParagraph"/>
        <w:numPr>
          <w:ilvl w:val="0"/>
          <w:numId w:val="11"/>
        </w:numPr>
        <w:spacing w:line="240" w:lineRule="auto"/>
        <w:ind w:left="360"/>
        <w:jc w:val="both"/>
        <w:rPr>
          <w:rFonts w:ascii="Times New Roman" w:hAnsi="Times New Roman" w:cs="Times New Roman"/>
          <w:sz w:val="24"/>
          <w:szCs w:val="24"/>
        </w:rPr>
      </w:pPr>
      <w:r w:rsidRPr="00DE458B">
        <w:rPr>
          <w:rFonts w:ascii="Times New Roman" w:hAnsi="Times New Roman" w:cs="Times New Roman"/>
          <w:sz w:val="24"/>
          <w:szCs w:val="24"/>
        </w:rPr>
        <w:t xml:space="preserve">Were there any unintended [positive or negative] effects on the peace and conflict context in areas of intervention </w:t>
      </w:r>
      <w:proofErr w:type="gramStart"/>
      <w:r w:rsidRPr="00DE458B">
        <w:rPr>
          <w:rFonts w:ascii="Times New Roman" w:hAnsi="Times New Roman" w:cs="Times New Roman"/>
          <w:sz w:val="24"/>
          <w:szCs w:val="24"/>
        </w:rPr>
        <w:t>as a result of</w:t>
      </w:r>
      <w:proofErr w:type="gramEnd"/>
      <w:r w:rsidRPr="00DE458B">
        <w:rPr>
          <w:rFonts w:ascii="Times New Roman" w:hAnsi="Times New Roman" w:cs="Times New Roman"/>
          <w:sz w:val="24"/>
          <w:szCs w:val="24"/>
        </w:rPr>
        <w:t xml:space="preserve"> this project?</w:t>
      </w:r>
    </w:p>
    <w:p w14:paraId="58C9CEC1" w14:textId="77777777" w:rsidR="00271554" w:rsidRPr="00DE458B" w:rsidRDefault="00271554" w:rsidP="004511DF">
      <w:pPr>
        <w:pStyle w:val="ListParagraph"/>
        <w:numPr>
          <w:ilvl w:val="0"/>
          <w:numId w:val="11"/>
        </w:numPr>
        <w:spacing w:line="240" w:lineRule="auto"/>
        <w:ind w:left="360"/>
        <w:jc w:val="both"/>
        <w:rPr>
          <w:rFonts w:ascii="Times New Roman" w:hAnsi="Times New Roman" w:cs="Times New Roman"/>
          <w:sz w:val="24"/>
          <w:szCs w:val="24"/>
        </w:rPr>
      </w:pPr>
      <w:r w:rsidRPr="00DE458B">
        <w:rPr>
          <w:rFonts w:ascii="Times New Roman" w:hAnsi="Times New Roman" w:cs="Times New Roman"/>
          <w:sz w:val="24"/>
          <w:szCs w:val="24"/>
        </w:rPr>
        <w:t xml:space="preserve">To what extent is the project perceived to benefit one group over another (and reinforcing lines of division)? </w:t>
      </w:r>
    </w:p>
    <w:p w14:paraId="510DB2CE" w14:textId="77777777" w:rsidR="00271554" w:rsidRPr="00DE458B" w:rsidRDefault="00271554" w:rsidP="004511DF">
      <w:pPr>
        <w:pStyle w:val="ListParagraph"/>
        <w:numPr>
          <w:ilvl w:val="0"/>
          <w:numId w:val="11"/>
        </w:numPr>
        <w:spacing w:line="240" w:lineRule="auto"/>
        <w:ind w:left="360"/>
        <w:jc w:val="both"/>
        <w:rPr>
          <w:rStyle w:val="fontstyle01"/>
          <w:rFonts w:ascii="Times New Roman" w:hAnsi="Times New Roman" w:cs="Times New Roman"/>
          <w:b w:val="0"/>
          <w:bCs w:val="0"/>
          <w:i w:val="0"/>
          <w:iCs w:val="0"/>
          <w:sz w:val="24"/>
          <w:szCs w:val="24"/>
        </w:rPr>
      </w:pPr>
      <w:r w:rsidRPr="00DE458B">
        <w:rPr>
          <w:rFonts w:ascii="Times New Roman" w:hAnsi="Times New Roman" w:cs="Times New Roman"/>
          <w:sz w:val="24"/>
          <w:szCs w:val="24"/>
        </w:rPr>
        <w:t>How are UNDP hiring, partnership, and procurement practices perceived by different groups in the areas of intervention? Are they disproportionately benefitting/ favouring one group over another?</w:t>
      </w:r>
    </w:p>
    <w:p w14:paraId="159169DF" w14:textId="77777777" w:rsidR="00271554" w:rsidRPr="00DE458B" w:rsidRDefault="00271554" w:rsidP="00B611E7">
      <w:pPr>
        <w:spacing w:line="240" w:lineRule="auto"/>
        <w:ind w:firstLine="720"/>
        <w:jc w:val="both"/>
        <w:rPr>
          <w:rStyle w:val="fontstyle01"/>
          <w:rFonts w:ascii="Times New Roman" w:hAnsi="Times New Roman" w:cs="Times New Roman"/>
          <w:b w:val="0"/>
          <w:bCs w:val="0"/>
          <w:i w:val="0"/>
          <w:iCs w:val="0"/>
          <w:sz w:val="24"/>
          <w:szCs w:val="24"/>
          <w:u w:val="single"/>
        </w:rPr>
      </w:pPr>
      <w:r w:rsidRPr="00DE458B">
        <w:rPr>
          <w:rStyle w:val="fontstyle01"/>
          <w:rFonts w:ascii="Times New Roman" w:hAnsi="Times New Roman" w:cs="Times New Roman"/>
          <w:i w:val="0"/>
          <w:iCs w:val="0"/>
          <w:sz w:val="24"/>
          <w:szCs w:val="24"/>
          <w:u w:val="single"/>
        </w:rPr>
        <w:t>Disability</w:t>
      </w:r>
    </w:p>
    <w:p w14:paraId="06974C1C" w14:textId="77777777" w:rsidR="00271554" w:rsidRPr="00DE458B" w:rsidRDefault="00271554" w:rsidP="004511DF">
      <w:pPr>
        <w:pStyle w:val="ListParagraph"/>
        <w:numPr>
          <w:ilvl w:val="0"/>
          <w:numId w:val="11"/>
        </w:numPr>
        <w:spacing w:line="240" w:lineRule="auto"/>
        <w:ind w:left="360"/>
        <w:jc w:val="both"/>
        <w:rPr>
          <w:rStyle w:val="fontstyle21"/>
          <w:rFonts w:ascii="Times New Roman" w:hAnsi="Times New Roman" w:cs="Times New Roman"/>
          <w:color w:val="auto"/>
          <w:sz w:val="24"/>
          <w:szCs w:val="24"/>
        </w:rPr>
      </w:pPr>
      <w:r w:rsidRPr="00DE458B">
        <w:rPr>
          <w:rFonts w:ascii="Times New Roman" w:hAnsi="Times New Roman" w:cs="Times New Roman"/>
          <w:sz w:val="24"/>
          <w:szCs w:val="24"/>
        </w:rPr>
        <w:t>To what extent did UNDP consider the needs of people living with disabilities within the project design and implementation?</w:t>
      </w:r>
    </w:p>
    <w:p w14:paraId="0A1753FE" w14:textId="77777777" w:rsidR="00392CCF" w:rsidRPr="00DE458B" w:rsidRDefault="00271554" w:rsidP="004511DF">
      <w:pPr>
        <w:pStyle w:val="ListParagraph"/>
        <w:numPr>
          <w:ilvl w:val="0"/>
          <w:numId w:val="11"/>
        </w:numPr>
        <w:spacing w:line="240" w:lineRule="auto"/>
        <w:ind w:left="360"/>
        <w:jc w:val="both"/>
        <w:rPr>
          <w:rStyle w:val="fontstyle21"/>
          <w:rFonts w:ascii="Times New Roman" w:hAnsi="Times New Roman" w:cs="Times New Roman"/>
          <w:color w:val="auto"/>
          <w:sz w:val="24"/>
          <w:szCs w:val="24"/>
        </w:rPr>
      </w:pPr>
      <w:r w:rsidRPr="00DE458B">
        <w:rPr>
          <w:rStyle w:val="fontstyle21"/>
          <w:rFonts w:ascii="Times New Roman" w:hAnsi="Times New Roman" w:cs="Times New Roman"/>
          <w:color w:val="auto"/>
          <w:sz w:val="24"/>
          <w:szCs w:val="24"/>
        </w:rPr>
        <w:t>What proportion of the beneficiaries of a programme were persons with disabilities?</w:t>
      </w:r>
    </w:p>
    <w:p w14:paraId="04506473" w14:textId="54D4FDBE" w:rsidR="00271554" w:rsidRPr="00DE458B" w:rsidRDefault="00271554" w:rsidP="004511DF">
      <w:pPr>
        <w:pStyle w:val="ListParagraph"/>
        <w:numPr>
          <w:ilvl w:val="0"/>
          <w:numId w:val="11"/>
        </w:numPr>
        <w:spacing w:line="240" w:lineRule="auto"/>
        <w:ind w:left="360"/>
        <w:jc w:val="both"/>
        <w:rPr>
          <w:rStyle w:val="fontstyle01"/>
          <w:rFonts w:ascii="Times New Roman" w:hAnsi="Times New Roman" w:cs="Times New Roman"/>
          <w:b w:val="0"/>
          <w:bCs w:val="0"/>
          <w:i w:val="0"/>
          <w:iCs w:val="0"/>
          <w:color w:val="auto"/>
          <w:sz w:val="24"/>
          <w:szCs w:val="24"/>
        </w:rPr>
      </w:pPr>
      <w:r w:rsidRPr="00DE458B">
        <w:rPr>
          <w:rStyle w:val="fontstyle21"/>
          <w:rFonts w:ascii="Times New Roman" w:hAnsi="Times New Roman" w:cs="Times New Roman"/>
          <w:color w:val="auto"/>
          <w:sz w:val="24"/>
          <w:szCs w:val="24"/>
        </w:rPr>
        <w:lastRenderedPageBreak/>
        <w:t xml:space="preserve">What barriers did persons with disabilities face? Was a twin-track approach adopted? </w:t>
      </w:r>
      <w:r w:rsidRPr="00DE458B">
        <w:rPr>
          <w:rStyle w:val="fontstyle21"/>
          <w:rFonts w:ascii="Times New Roman" w:hAnsi="Times New Roman" w:cs="Times New Roman"/>
          <w:color w:val="auto"/>
          <w:sz w:val="24"/>
          <w:szCs w:val="24"/>
          <w:vertAlign w:val="superscript"/>
        </w:rPr>
        <w:footnoteReference w:id="3"/>
      </w:r>
    </w:p>
    <w:p w14:paraId="6091C2AA" w14:textId="77777777" w:rsidR="00651B28" w:rsidRPr="00DE458B" w:rsidRDefault="00651B28" w:rsidP="00B611E7">
      <w:pPr>
        <w:spacing w:line="240" w:lineRule="auto"/>
        <w:ind w:left="720"/>
        <w:jc w:val="both"/>
        <w:rPr>
          <w:rStyle w:val="fontstyle01"/>
          <w:rFonts w:ascii="Times New Roman" w:hAnsi="Times New Roman" w:cs="Times New Roman"/>
          <w:b w:val="0"/>
          <w:bCs w:val="0"/>
          <w:i w:val="0"/>
          <w:iCs w:val="0"/>
          <w:sz w:val="24"/>
          <w:szCs w:val="24"/>
          <w:u w:val="single"/>
        </w:rPr>
      </w:pPr>
      <w:r w:rsidRPr="00DE458B">
        <w:rPr>
          <w:rStyle w:val="fontstyle01"/>
          <w:rFonts w:ascii="Times New Roman" w:hAnsi="Times New Roman" w:cs="Times New Roman"/>
          <w:i w:val="0"/>
          <w:iCs w:val="0"/>
          <w:sz w:val="24"/>
          <w:szCs w:val="24"/>
          <w:u w:val="single"/>
        </w:rPr>
        <w:t>Human Rights and ‘Leave No One Behind’</w:t>
      </w:r>
    </w:p>
    <w:p w14:paraId="52E5CB7F" w14:textId="77777777" w:rsidR="00651B28" w:rsidRPr="00DE458B" w:rsidRDefault="00651B28" w:rsidP="004511DF">
      <w:pPr>
        <w:pStyle w:val="ListParagraph"/>
        <w:numPr>
          <w:ilvl w:val="0"/>
          <w:numId w:val="11"/>
        </w:numPr>
        <w:spacing w:line="240" w:lineRule="auto"/>
        <w:ind w:left="360"/>
        <w:contextualSpacing w:val="0"/>
        <w:jc w:val="both"/>
        <w:rPr>
          <w:rStyle w:val="fontstyle21"/>
          <w:rFonts w:ascii="Times New Roman" w:hAnsi="Times New Roman" w:cs="Times New Roman"/>
          <w:color w:val="auto"/>
          <w:sz w:val="24"/>
          <w:szCs w:val="24"/>
        </w:rPr>
      </w:pPr>
      <w:r w:rsidRPr="00DE458B">
        <w:rPr>
          <w:rStyle w:val="fontstyle21"/>
          <w:rFonts w:ascii="Times New Roman" w:hAnsi="Times New Roman" w:cs="Times New Roman"/>
          <w:color w:val="auto"/>
          <w:sz w:val="24"/>
          <w:szCs w:val="24"/>
        </w:rPr>
        <w:t xml:space="preserve">To what extent have the research and monitoring been inclusive in terms of capturing the situation of the most vulnerable and marginalized part of the Libya population? </w:t>
      </w:r>
    </w:p>
    <w:p w14:paraId="54BCBBE0" w14:textId="77777777" w:rsidR="00651B28" w:rsidRPr="00DE458B" w:rsidRDefault="00651B28" w:rsidP="004511DF">
      <w:pPr>
        <w:pStyle w:val="ListParagraph"/>
        <w:numPr>
          <w:ilvl w:val="0"/>
          <w:numId w:val="11"/>
        </w:numPr>
        <w:spacing w:line="240" w:lineRule="auto"/>
        <w:ind w:left="360"/>
        <w:jc w:val="both"/>
        <w:rPr>
          <w:rStyle w:val="fontstyle21"/>
          <w:rFonts w:ascii="Times New Roman" w:hAnsi="Times New Roman" w:cs="Times New Roman"/>
          <w:color w:val="auto"/>
          <w:sz w:val="24"/>
          <w:szCs w:val="24"/>
        </w:rPr>
      </w:pPr>
      <w:r w:rsidRPr="00DE458B">
        <w:rPr>
          <w:rStyle w:val="fontstyle21"/>
          <w:rFonts w:ascii="Times New Roman" w:hAnsi="Times New Roman" w:cs="Times New Roman"/>
          <w:color w:val="auto"/>
          <w:sz w:val="24"/>
          <w:szCs w:val="24"/>
        </w:rPr>
        <w:t>To what extent have disadvantaged and marginalized groups (indigenous populations, unemployed or underemployed/ poor, Libyans with undetermined legal status, etc.) benefitted from this intervention?</w:t>
      </w:r>
    </w:p>
    <w:p w14:paraId="07321C28" w14:textId="77777777" w:rsidR="00434143" w:rsidRPr="00DE458B" w:rsidRDefault="00434143" w:rsidP="00B611E7">
      <w:pPr>
        <w:spacing w:after="0" w:line="240" w:lineRule="auto"/>
        <w:jc w:val="both"/>
        <w:rPr>
          <w:rFonts w:ascii="Times New Roman" w:hAnsi="Times New Roman" w:cs="Times New Roman"/>
          <w:b/>
          <w:sz w:val="24"/>
          <w:szCs w:val="24"/>
        </w:rPr>
      </w:pPr>
    </w:p>
    <w:p w14:paraId="68F151AB" w14:textId="77777777" w:rsidR="00B514D7" w:rsidRPr="00DE458B" w:rsidRDefault="00B514D7" w:rsidP="004511DF">
      <w:pPr>
        <w:pStyle w:val="ListParagraph"/>
        <w:numPr>
          <w:ilvl w:val="0"/>
          <w:numId w:val="10"/>
        </w:numPr>
        <w:spacing w:after="0" w:line="240" w:lineRule="auto"/>
        <w:ind w:left="360"/>
        <w:jc w:val="both"/>
        <w:rPr>
          <w:rFonts w:ascii="Times New Roman" w:hAnsi="Times New Roman" w:cs="Times New Roman"/>
          <w:b/>
          <w:bCs/>
          <w:sz w:val="24"/>
          <w:szCs w:val="24"/>
          <w:u w:val="single"/>
        </w:rPr>
      </w:pPr>
      <w:r w:rsidRPr="00DE458B">
        <w:rPr>
          <w:rFonts w:ascii="Times New Roman" w:hAnsi="Times New Roman" w:cs="Times New Roman"/>
          <w:b/>
          <w:bCs/>
          <w:sz w:val="24"/>
          <w:szCs w:val="24"/>
          <w:u w:val="single"/>
        </w:rPr>
        <w:t>Methodology</w:t>
      </w:r>
    </w:p>
    <w:p w14:paraId="12C0002C" w14:textId="77777777" w:rsidR="008A1021" w:rsidRPr="00DE458B" w:rsidRDefault="008A1021" w:rsidP="00B611E7">
      <w:pPr>
        <w:autoSpaceDE w:val="0"/>
        <w:autoSpaceDN w:val="0"/>
        <w:adjustRightInd w:val="0"/>
        <w:spacing w:after="0" w:line="240" w:lineRule="auto"/>
        <w:jc w:val="both"/>
        <w:rPr>
          <w:rFonts w:ascii="Times New Roman" w:eastAsia="Times New Roman" w:hAnsi="Times New Roman" w:cs="Times New Roman"/>
          <w:sz w:val="24"/>
          <w:szCs w:val="24"/>
        </w:rPr>
      </w:pPr>
    </w:p>
    <w:p w14:paraId="0691AA12" w14:textId="77777777" w:rsidR="000225BA" w:rsidRPr="00DE458B" w:rsidRDefault="000225BA" w:rsidP="00B611E7">
      <w:pPr>
        <w:spacing w:after="0" w:line="240" w:lineRule="auto"/>
        <w:jc w:val="both"/>
        <w:rPr>
          <w:rFonts w:ascii="Times New Roman" w:hAnsi="Times New Roman" w:cs="Times New Roman"/>
          <w:bCs/>
          <w:sz w:val="24"/>
          <w:szCs w:val="24"/>
        </w:rPr>
      </w:pPr>
      <w:r w:rsidRPr="00DE458B">
        <w:rPr>
          <w:rFonts w:ascii="Times New Roman" w:hAnsi="Times New Roman" w:cs="Times New Roman"/>
          <w:sz w:val="24"/>
          <w:szCs w:val="24"/>
        </w:rPr>
        <w:t xml:space="preserve">Based on UNDP guidelines for evaluations, and in consultation with UNDP Libya CO, the evaluation will be inclusive and participatory, involving all principal stakeholders into the analysis. The evaluator is expected to ensure close engagement with the evaluation manager and project staff throughout the process. The evaluation will consider the social, political, security and economic context which affects the overall performance of the project.  </w:t>
      </w:r>
      <w:r w:rsidRPr="00DE458B">
        <w:rPr>
          <w:rFonts w:ascii="Times New Roman" w:hAnsi="Times New Roman" w:cs="Times New Roman"/>
          <w:bCs/>
          <w:sz w:val="24"/>
          <w:szCs w:val="24"/>
        </w:rPr>
        <w:t xml:space="preserve">All evaluation products are expected to address gender, conflict sensitivity, </w:t>
      </w:r>
      <w:proofErr w:type="gramStart"/>
      <w:r w:rsidRPr="00DE458B">
        <w:rPr>
          <w:rFonts w:ascii="Times New Roman" w:hAnsi="Times New Roman" w:cs="Times New Roman"/>
          <w:bCs/>
          <w:sz w:val="24"/>
          <w:szCs w:val="24"/>
        </w:rPr>
        <w:t>disability</w:t>
      </w:r>
      <w:proofErr w:type="gramEnd"/>
      <w:r w:rsidRPr="00DE458B">
        <w:rPr>
          <w:rFonts w:ascii="Times New Roman" w:hAnsi="Times New Roman" w:cs="Times New Roman"/>
          <w:bCs/>
          <w:sz w:val="24"/>
          <w:szCs w:val="24"/>
        </w:rPr>
        <w:t xml:space="preserve"> and human right issues.</w:t>
      </w:r>
    </w:p>
    <w:p w14:paraId="1D361D87" w14:textId="77777777" w:rsidR="000225BA" w:rsidRPr="00DE458B" w:rsidRDefault="000225BA" w:rsidP="00B611E7">
      <w:pPr>
        <w:spacing w:after="0" w:line="240" w:lineRule="auto"/>
        <w:jc w:val="both"/>
        <w:rPr>
          <w:rFonts w:ascii="Times New Roman" w:hAnsi="Times New Roman" w:cs="Times New Roman"/>
          <w:sz w:val="24"/>
          <w:szCs w:val="24"/>
        </w:rPr>
      </w:pPr>
    </w:p>
    <w:p w14:paraId="79D32017" w14:textId="062ECE4F" w:rsidR="00E33A08" w:rsidRPr="00DE458B" w:rsidRDefault="000225BA" w:rsidP="00B611E7">
      <w:pPr>
        <w:autoSpaceDE w:val="0"/>
        <w:autoSpaceDN w:val="0"/>
        <w:adjustRightInd w:val="0"/>
        <w:spacing w:after="0" w:line="240" w:lineRule="auto"/>
        <w:jc w:val="both"/>
        <w:rPr>
          <w:rFonts w:ascii="Times New Roman" w:hAnsi="Times New Roman" w:cs="Times New Roman"/>
          <w:sz w:val="24"/>
          <w:szCs w:val="24"/>
          <w:lang w:val="en-CA"/>
        </w:rPr>
      </w:pPr>
      <w:r w:rsidRPr="00DE458B">
        <w:rPr>
          <w:rFonts w:ascii="Times New Roman" w:hAnsi="Times New Roman" w:cs="Times New Roman"/>
          <w:sz w:val="24"/>
          <w:szCs w:val="24"/>
          <w:lang w:val="en-CA"/>
        </w:rPr>
        <w:t>The project evaluation will be carried out by an external evaluator and will engage a wide array of stakeholders and beneficiaries, including regional bodies, governments where interventions or advisory support were provided.</w:t>
      </w:r>
    </w:p>
    <w:p w14:paraId="4CAD59CE" w14:textId="77777777" w:rsidR="000225BA" w:rsidRPr="00DE458B" w:rsidRDefault="000225BA" w:rsidP="00B611E7">
      <w:pPr>
        <w:autoSpaceDE w:val="0"/>
        <w:autoSpaceDN w:val="0"/>
        <w:adjustRightInd w:val="0"/>
        <w:spacing w:after="0" w:line="240" w:lineRule="auto"/>
        <w:jc w:val="both"/>
        <w:rPr>
          <w:rFonts w:ascii="Times New Roman" w:eastAsia="Times New Roman" w:hAnsi="Times New Roman" w:cs="Times New Roman"/>
          <w:sz w:val="24"/>
          <w:szCs w:val="24"/>
        </w:rPr>
      </w:pPr>
    </w:p>
    <w:p w14:paraId="6711F9C2" w14:textId="51A6952B" w:rsidR="0000659D" w:rsidRPr="00DE458B" w:rsidRDefault="0000659D" w:rsidP="00B611E7">
      <w:p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lang w:val="en-CA"/>
        </w:rPr>
        <w:t>Evidence obtained and used to assess the results of the support should be triangulated from a variety of sources, including verifiable data on indicator achievement, existing reports, and technical papers, stakeholder interviews, and other means as far as the current situation allows.</w:t>
      </w:r>
      <w:r w:rsidRPr="00DE458B">
        <w:rPr>
          <w:rFonts w:ascii="Times New Roman" w:hAnsi="Times New Roman" w:cs="Times New Roman"/>
          <w:sz w:val="24"/>
          <w:szCs w:val="24"/>
        </w:rPr>
        <w:t xml:space="preserve"> During this exercise, the </w:t>
      </w:r>
      <w:r w:rsidR="004E53AD" w:rsidRPr="00DE458B">
        <w:rPr>
          <w:rFonts w:ascii="Times New Roman" w:hAnsi="Times New Roman" w:cs="Times New Roman"/>
          <w:sz w:val="24"/>
          <w:szCs w:val="24"/>
        </w:rPr>
        <w:t xml:space="preserve">evaluator </w:t>
      </w:r>
      <w:r w:rsidRPr="00DE458B">
        <w:rPr>
          <w:rFonts w:ascii="Times New Roman" w:hAnsi="Times New Roman" w:cs="Times New Roman"/>
          <w:sz w:val="24"/>
          <w:szCs w:val="24"/>
        </w:rPr>
        <w:t>is expected to apply the following approaches for data collection and analysis, which include a combination of both qualitative and quantitative methods:</w:t>
      </w:r>
    </w:p>
    <w:p w14:paraId="37A77446" w14:textId="77777777" w:rsidR="0000659D" w:rsidRPr="00DE458B" w:rsidRDefault="0000659D" w:rsidP="00B611E7">
      <w:pPr>
        <w:spacing w:after="0" w:line="240" w:lineRule="auto"/>
        <w:jc w:val="both"/>
        <w:rPr>
          <w:rFonts w:ascii="Times New Roman" w:hAnsi="Times New Roman" w:cs="Times New Roman"/>
          <w:sz w:val="24"/>
          <w:szCs w:val="24"/>
        </w:rPr>
      </w:pPr>
    </w:p>
    <w:p w14:paraId="70BD9B62" w14:textId="1494ABDE" w:rsidR="00FC0056" w:rsidRPr="00DE458B" w:rsidRDefault="0000659D" w:rsidP="004511DF">
      <w:pPr>
        <w:pStyle w:val="ListParagraph"/>
        <w:numPr>
          <w:ilvl w:val="0"/>
          <w:numId w:val="5"/>
        </w:numPr>
        <w:spacing w:after="0" w:line="240" w:lineRule="auto"/>
        <w:jc w:val="both"/>
        <w:rPr>
          <w:rFonts w:ascii="Times New Roman" w:hAnsi="Times New Roman" w:cs="Times New Roman"/>
          <w:sz w:val="24"/>
          <w:szCs w:val="24"/>
        </w:rPr>
      </w:pPr>
      <w:r w:rsidRPr="00DE458B">
        <w:rPr>
          <w:rFonts w:ascii="Times New Roman" w:hAnsi="Times New Roman" w:cs="Times New Roman"/>
          <w:b/>
          <w:bCs/>
          <w:sz w:val="24"/>
          <w:szCs w:val="24"/>
        </w:rPr>
        <w:t xml:space="preserve">Desk review of relevant documents </w:t>
      </w:r>
      <w:r w:rsidRPr="00DE458B">
        <w:rPr>
          <w:rFonts w:ascii="Times New Roman" w:hAnsi="Times New Roman" w:cs="Times New Roman"/>
          <w:sz w:val="24"/>
          <w:szCs w:val="24"/>
        </w:rPr>
        <w:t>(including project documents, donor reports with project amendments made, project quality assurance reports, annual workplans, financial reports etc.)</w:t>
      </w:r>
      <w:r w:rsidR="00FC0056">
        <w:rPr>
          <w:rFonts w:ascii="Times New Roman" w:hAnsi="Times New Roman" w:cs="Times New Roman"/>
          <w:sz w:val="24"/>
          <w:szCs w:val="24"/>
        </w:rPr>
        <w:t xml:space="preserve"> </w:t>
      </w:r>
      <w:r w:rsidR="00FC0056">
        <w:rPr>
          <w:rFonts w:asciiTheme="majorBidi" w:hAnsiTheme="majorBidi" w:cstheme="majorBidi"/>
        </w:rPr>
        <w:t xml:space="preserve">and </w:t>
      </w:r>
      <w:r w:rsidR="00FC0056">
        <w:rPr>
          <w:sz w:val="21"/>
          <w:szCs w:val="21"/>
        </w:rPr>
        <w:t>including funding data required for the funding analysis as per the evaluation questions.</w:t>
      </w:r>
    </w:p>
    <w:p w14:paraId="2E247161" w14:textId="34FEF54A" w:rsidR="0000659D" w:rsidRPr="00DE458B" w:rsidRDefault="0000659D" w:rsidP="004511DF">
      <w:pPr>
        <w:pStyle w:val="ListParagraph"/>
        <w:numPr>
          <w:ilvl w:val="0"/>
          <w:numId w:val="5"/>
        </w:numPr>
        <w:spacing w:after="0" w:line="240" w:lineRule="auto"/>
        <w:jc w:val="both"/>
        <w:rPr>
          <w:rFonts w:ascii="Times New Roman" w:hAnsi="Times New Roman" w:cs="Times New Roman"/>
          <w:sz w:val="24"/>
          <w:szCs w:val="24"/>
        </w:rPr>
      </w:pPr>
    </w:p>
    <w:p w14:paraId="471E68CF" w14:textId="1B1A0850" w:rsidR="0000659D" w:rsidRPr="00DE458B" w:rsidRDefault="0000659D" w:rsidP="004511DF">
      <w:pPr>
        <w:pStyle w:val="ListParagraph"/>
        <w:numPr>
          <w:ilvl w:val="0"/>
          <w:numId w:val="5"/>
        </w:numPr>
        <w:spacing w:after="0" w:line="240" w:lineRule="auto"/>
        <w:jc w:val="both"/>
        <w:rPr>
          <w:rFonts w:ascii="Times New Roman" w:hAnsi="Times New Roman" w:cs="Times New Roman"/>
          <w:sz w:val="24"/>
          <w:szCs w:val="24"/>
        </w:rPr>
      </w:pPr>
      <w:r w:rsidRPr="00DE458B">
        <w:rPr>
          <w:rFonts w:ascii="Times New Roman" w:hAnsi="Times New Roman" w:cs="Times New Roman"/>
          <w:b/>
          <w:bCs/>
          <w:sz w:val="24"/>
          <w:szCs w:val="24"/>
        </w:rPr>
        <w:t>Interviews and meetings</w:t>
      </w:r>
      <w:r w:rsidRPr="00DE458B">
        <w:rPr>
          <w:rFonts w:ascii="Times New Roman" w:hAnsi="Times New Roman" w:cs="Times New Roman"/>
          <w:sz w:val="24"/>
          <w:szCs w:val="24"/>
        </w:rPr>
        <w:t xml:space="preserve"> with current and former (men and women) UNDP Libya </w:t>
      </w:r>
      <w:r w:rsidR="000C1AD4" w:rsidRPr="00DE458B">
        <w:rPr>
          <w:rFonts w:ascii="Times New Roman" w:hAnsi="Times New Roman" w:cs="Times New Roman"/>
          <w:sz w:val="24"/>
          <w:szCs w:val="24"/>
        </w:rPr>
        <w:t>Country Office (</w:t>
      </w:r>
      <w:r w:rsidRPr="00DE458B">
        <w:rPr>
          <w:rFonts w:ascii="Times New Roman" w:hAnsi="Times New Roman" w:cs="Times New Roman"/>
          <w:sz w:val="24"/>
          <w:szCs w:val="24"/>
        </w:rPr>
        <w:t>CO</w:t>
      </w:r>
      <w:r w:rsidR="000C1AD4" w:rsidRPr="00DE458B">
        <w:rPr>
          <w:rFonts w:ascii="Times New Roman" w:hAnsi="Times New Roman" w:cs="Times New Roman"/>
          <w:sz w:val="24"/>
          <w:szCs w:val="24"/>
        </w:rPr>
        <w:t>)</w:t>
      </w:r>
      <w:r w:rsidRPr="00DE458B">
        <w:rPr>
          <w:rFonts w:ascii="Times New Roman" w:hAnsi="Times New Roman" w:cs="Times New Roman"/>
          <w:sz w:val="24"/>
          <w:szCs w:val="24"/>
        </w:rPr>
        <w:t xml:space="preserve"> project staff and key stakeholders such as representatives of involved ministries, representatives of key civil society organizations, and partners:</w:t>
      </w:r>
    </w:p>
    <w:p w14:paraId="74A7AD7B" w14:textId="4E0B7E7A" w:rsidR="0000659D" w:rsidRPr="00DE458B" w:rsidRDefault="0000659D" w:rsidP="004511DF">
      <w:pPr>
        <w:pStyle w:val="ListParagraph"/>
        <w:numPr>
          <w:ilvl w:val="1"/>
          <w:numId w:val="5"/>
        </w:numPr>
        <w:spacing w:after="0" w:line="240" w:lineRule="auto"/>
        <w:jc w:val="both"/>
        <w:rPr>
          <w:rFonts w:ascii="Times New Roman" w:hAnsi="Times New Roman" w:cs="Times New Roman"/>
          <w:sz w:val="24"/>
          <w:szCs w:val="24"/>
        </w:rPr>
      </w:pPr>
      <w:r w:rsidRPr="00DE458B">
        <w:rPr>
          <w:rFonts w:ascii="Times New Roman" w:hAnsi="Times New Roman" w:cs="Times New Roman"/>
          <w:b/>
          <w:bCs/>
          <w:sz w:val="24"/>
          <w:szCs w:val="24"/>
        </w:rPr>
        <w:t xml:space="preserve">Semi-structured key informant interviews </w:t>
      </w:r>
      <w:r w:rsidRPr="00DE458B">
        <w:rPr>
          <w:rFonts w:ascii="Times New Roman" w:hAnsi="Times New Roman" w:cs="Times New Roman"/>
          <w:sz w:val="24"/>
          <w:szCs w:val="24"/>
        </w:rPr>
        <w:t>designed for different categories of stakeholders</w:t>
      </w:r>
      <w:r w:rsidRPr="00DE458B">
        <w:rPr>
          <w:rFonts w:ascii="Times New Roman" w:hAnsi="Times New Roman" w:cs="Times New Roman"/>
          <w:b/>
          <w:bCs/>
          <w:sz w:val="24"/>
          <w:szCs w:val="24"/>
        </w:rPr>
        <w:t xml:space="preserve"> </w:t>
      </w:r>
      <w:r w:rsidRPr="00DE458B">
        <w:rPr>
          <w:rFonts w:ascii="Times New Roman" w:hAnsi="Times New Roman" w:cs="Times New Roman"/>
          <w:sz w:val="24"/>
          <w:szCs w:val="24"/>
        </w:rPr>
        <w:t>(UNDP Libya staff, government and civil society partners, beneficiaries)</w:t>
      </w:r>
      <w:r w:rsidRPr="00DE458B">
        <w:rPr>
          <w:rFonts w:ascii="Times New Roman" w:hAnsi="Times New Roman" w:cs="Times New Roman"/>
          <w:b/>
          <w:bCs/>
          <w:sz w:val="24"/>
          <w:szCs w:val="24"/>
        </w:rPr>
        <w:t xml:space="preserve"> </w:t>
      </w:r>
      <w:r w:rsidR="00FC0056">
        <w:rPr>
          <w:rFonts w:ascii="Times New Roman" w:hAnsi="Times New Roman" w:cs="Times New Roman"/>
          <w:b/>
          <w:bCs/>
          <w:sz w:val="24"/>
          <w:szCs w:val="24"/>
        </w:rPr>
        <w:t xml:space="preserve">(men and women) </w:t>
      </w:r>
      <w:r w:rsidRPr="00DE458B">
        <w:rPr>
          <w:rFonts w:ascii="Times New Roman" w:hAnsi="Times New Roman" w:cs="Times New Roman"/>
          <w:bCs/>
          <w:sz w:val="24"/>
          <w:szCs w:val="24"/>
        </w:rPr>
        <w:t>based on the key guiding evaluation questions</w:t>
      </w:r>
      <w:r w:rsidRPr="00DE458B">
        <w:rPr>
          <w:rFonts w:ascii="Times New Roman" w:hAnsi="Times New Roman" w:cs="Times New Roman"/>
          <w:sz w:val="24"/>
          <w:szCs w:val="24"/>
        </w:rPr>
        <w:t xml:space="preserve"> around relevance, coherence, effectiveness, efficiency, sustainability, and impact. </w:t>
      </w:r>
    </w:p>
    <w:p w14:paraId="5FB7312E" w14:textId="77777777" w:rsidR="0000659D" w:rsidRPr="00DE458B" w:rsidRDefault="0000659D" w:rsidP="004511DF">
      <w:pPr>
        <w:pStyle w:val="ListParagraph"/>
        <w:numPr>
          <w:ilvl w:val="1"/>
          <w:numId w:val="5"/>
        </w:num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F</w:t>
      </w:r>
      <w:r w:rsidRPr="00DE458B">
        <w:rPr>
          <w:rFonts w:ascii="Times New Roman" w:hAnsi="Times New Roman" w:cs="Times New Roman"/>
          <w:bCs/>
          <w:sz w:val="24"/>
          <w:szCs w:val="24"/>
        </w:rPr>
        <w:t>ocus group discussions (if feasible)</w:t>
      </w:r>
      <w:r w:rsidRPr="00DE458B">
        <w:rPr>
          <w:rFonts w:ascii="Times New Roman" w:hAnsi="Times New Roman" w:cs="Times New Roman"/>
          <w:sz w:val="24"/>
          <w:szCs w:val="24"/>
        </w:rPr>
        <w:t xml:space="preserve"> with male and female beneficiaries and stakeholders.</w:t>
      </w:r>
    </w:p>
    <w:p w14:paraId="11E6A853" w14:textId="77777777" w:rsidR="0000659D" w:rsidRPr="00DE458B" w:rsidRDefault="0000659D" w:rsidP="004511DF">
      <w:pPr>
        <w:pStyle w:val="ListParagraph"/>
        <w:numPr>
          <w:ilvl w:val="0"/>
          <w:numId w:val="5"/>
        </w:numPr>
        <w:spacing w:after="0" w:line="240" w:lineRule="auto"/>
        <w:jc w:val="both"/>
        <w:rPr>
          <w:rFonts w:ascii="Times New Roman" w:hAnsi="Times New Roman" w:cs="Times New Roman"/>
          <w:bCs/>
          <w:sz w:val="24"/>
          <w:szCs w:val="24"/>
        </w:rPr>
      </w:pPr>
      <w:r w:rsidRPr="00DE458B">
        <w:rPr>
          <w:rFonts w:ascii="Times New Roman" w:hAnsi="Times New Roman" w:cs="Times New Roman"/>
          <w:b/>
          <w:bCs/>
          <w:sz w:val="24"/>
          <w:szCs w:val="24"/>
        </w:rPr>
        <w:lastRenderedPageBreak/>
        <w:t>Surveys and questionnaires</w:t>
      </w:r>
      <w:r w:rsidRPr="00DE458B">
        <w:rPr>
          <w:rFonts w:ascii="Times New Roman" w:hAnsi="Times New Roman" w:cs="Times New Roman"/>
          <w:sz w:val="24"/>
          <w:szCs w:val="24"/>
        </w:rPr>
        <w:t xml:space="preserve"> including participants in development programmes, partners, and other stakeholders.  </w:t>
      </w:r>
    </w:p>
    <w:p w14:paraId="58D4403B" w14:textId="77777777" w:rsidR="0000659D" w:rsidRPr="00DE458B" w:rsidRDefault="0000659D" w:rsidP="00B611E7">
      <w:pPr>
        <w:pStyle w:val="ListParagraph"/>
        <w:spacing w:after="0" w:line="240" w:lineRule="auto"/>
        <w:jc w:val="both"/>
        <w:rPr>
          <w:rFonts w:ascii="Times New Roman" w:hAnsi="Times New Roman" w:cs="Times New Roman"/>
          <w:bCs/>
          <w:sz w:val="24"/>
          <w:szCs w:val="24"/>
          <w:highlight w:val="magenta"/>
        </w:rPr>
      </w:pPr>
    </w:p>
    <w:p w14:paraId="61B10D98" w14:textId="3D193992" w:rsidR="0000659D" w:rsidRPr="00DE458B" w:rsidRDefault="0000659D" w:rsidP="004511DF">
      <w:pPr>
        <w:pStyle w:val="BodyText"/>
        <w:numPr>
          <w:ilvl w:val="0"/>
          <w:numId w:val="12"/>
        </w:numPr>
        <w:spacing w:after="0" w:line="240" w:lineRule="auto"/>
        <w:ind w:right="200"/>
        <w:jc w:val="both"/>
        <w:rPr>
          <w:rFonts w:ascii="Times New Roman" w:hAnsi="Times New Roman" w:cs="Times New Roman"/>
          <w:b/>
          <w:bCs/>
          <w:sz w:val="24"/>
          <w:szCs w:val="24"/>
        </w:rPr>
      </w:pPr>
      <w:r w:rsidRPr="00DE458B">
        <w:rPr>
          <w:rFonts w:ascii="Times New Roman" w:hAnsi="Times New Roman" w:cs="Times New Roman"/>
          <w:b/>
          <w:bCs/>
          <w:sz w:val="24"/>
          <w:szCs w:val="24"/>
        </w:rPr>
        <w:t>Data review and analysis</w:t>
      </w:r>
      <w:r w:rsidRPr="00DE458B">
        <w:rPr>
          <w:rFonts w:ascii="Times New Roman" w:hAnsi="Times New Roman" w:cs="Times New Roman"/>
          <w:sz w:val="24"/>
          <w:szCs w:val="24"/>
        </w:rPr>
        <w:t xml:space="preserve"> of monitoring, financial data and other data sources and methods. Evidence</w:t>
      </w:r>
      <w:r w:rsidRPr="00DE458B">
        <w:rPr>
          <w:rFonts w:ascii="Times New Roman" w:hAnsi="Times New Roman" w:cs="Times New Roman"/>
          <w:spacing w:val="-15"/>
          <w:sz w:val="24"/>
          <w:szCs w:val="24"/>
        </w:rPr>
        <w:t xml:space="preserve"> </w:t>
      </w:r>
      <w:r w:rsidRPr="00DE458B">
        <w:rPr>
          <w:rFonts w:ascii="Times New Roman" w:hAnsi="Times New Roman" w:cs="Times New Roman"/>
          <w:sz w:val="24"/>
          <w:szCs w:val="24"/>
        </w:rPr>
        <w:t>will</w:t>
      </w:r>
      <w:r w:rsidRPr="00DE458B">
        <w:rPr>
          <w:rFonts w:ascii="Times New Roman" w:hAnsi="Times New Roman" w:cs="Times New Roman"/>
          <w:spacing w:val="-13"/>
          <w:sz w:val="24"/>
          <w:szCs w:val="24"/>
        </w:rPr>
        <w:t xml:space="preserve"> </w:t>
      </w:r>
      <w:r w:rsidRPr="00DE458B">
        <w:rPr>
          <w:rFonts w:ascii="Times New Roman" w:hAnsi="Times New Roman" w:cs="Times New Roman"/>
          <w:sz w:val="24"/>
          <w:szCs w:val="24"/>
        </w:rPr>
        <w:t>be</w:t>
      </w:r>
      <w:r w:rsidRPr="00DE458B">
        <w:rPr>
          <w:rFonts w:ascii="Times New Roman" w:hAnsi="Times New Roman" w:cs="Times New Roman"/>
          <w:spacing w:val="-12"/>
          <w:sz w:val="24"/>
          <w:szCs w:val="24"/>
        </w:rPr>
        <w:t xml:space="preserve"> </w:t>
      </w:r>
      <w:r w:rsidRPr="00DE458B">
        <w:rPr>
          <w:rFonts w:ascii="Times New Roman" w:hAnsi="Times New Roman" w:cs="Times New Roman"/>
          <w:sz w:val="24"/>
          <w:szCs w:val="24"/>
        </w:rPr>
        <w:t>provided</w:t>
      </w:r>
      <w:r w:rsidRPr="00DE458B">
        <w:rPr>
          <w:rFonts w:ascii="Times New Roman" w:hAnsi="Times New Roman" w:cs="Times New Roman"/>
          <w:spacing w:val="-13"/>
          <w:sz w:val="24"/>
          <w:szCs w:val="24"/>
        </w:rPr>
        <w:t xml:space="preserve"> </w:t>
      </w:r>
      <w:r w:rsidRPr="00DE458B">
        <w:rPr>
          <w:rFonts w:ascii="Times New Roman" w:hAnsi="Times New Roman" w:cs="Times New Roman"/>
          <w:sz w:val="24"/>
          <w:szCs w:val="24"/>
        </w:rPr>
        <w:t>for</w:t>
      </w:r>
      <w:r w:rsidRPr="00DE458B">
        <w:rPr>
          <w:rFonts w:ascii="Times New Roman" w:hAnsi="Times New Roman" w:cs="Times New Roman"/>
          <w:spacing w:val="-13"/>
          <w:sz w:val="24"/>
          <w:szCs w:val="24"/>
        </w:rPr>
        <w:t xml:space="preserve"> </w:t>
      </w:r>
      <w:r w:rsidRPr="00DE458B">
        <w:rPr>
          <w:rFonts w:ascii="Times New Roman" w:hAnsi="Times New Roman" w:cs="Times New Roman"/>
          <w:sz w:val="24"/>
          <w:szCs w:val="24"/>
        </w:rPr>
        <w:t>every</w:t>
      </w:r>
      <w:r w:rsidRPr="00DE458B">
        <w:rPr>
          <w:rFonts w:ascii="Times New Roman" w:hAnsi="Times New Roman" w:cs="Times New Roman"/>
          <w:spacing w:val="-12"/>
          <w:sz w:val="24"/>
          <w:szCs w:val="24"/>
        </w:rPr>
        <w:t xml:space="preserve"> </w:t>
      </w:r>
      <w:r w:rsidRPr="00DE458B">
        <w:rPr>
          <w:rFonts w:ascii="Times New Roman" w:hAnsi="Times New Roman" w:cs="Times New Roman"/>
          <w:sz w:val="24"/>
          <w:szCs w:val="24"/>
        </w:rPr>
        <w:t>claim</w:t>
      </w:r>
      <w:r w:rsidRPr="00DE458B">
        <w:rPr>
          <w:rFonts w:ascii="Times New Roman" w:hAnsi="Times New Roman" w:cs="Times New Roman"/>
          <w:spacing w:val="-15"/>
          <w:sz w:val="24"/>
          <w:szCs w:val="24"/>
        </w:rPr>
        <w:t xml:space="preserve"> </w:t>
      </w:r>
      <w:r w:rsidRPr="00DE458B">
        <w:rPr>
          <w:rFonts w:ascii="Times New Roman" w:hAnsi="Times New Roman" w:cs="Times New Roman"/>
          <w:sz w:val="24"/>
          <w:szCs w:val="24"/>
        </w:rPr>
        <w:t>generated</w:t>
      </w:r>
      <w:r w:rsidRPr="00DE458B">
        <w:rPr>
          <w:rFonts w:ascii="Times New Roman" w:hAnsi="Times New Roman" w:cs="Times New Roman"/>
          <w:spacing w:val="-13"/>
          <w:sz w:val="24"/>
          <w:szCs w:val="24"/>
        </w:rPr>
        <w:t xml:space="preserve"> </w:t>
      </w:r>
      <w:r w:rsidRPr="00DE458B">
        <w:rPr>
          <w:rFonts w:ascii="Times New Roman" w:hAnsi="Times New Roman" w:cs="Times New Roman"/>
          <w:sz w:val="24"/>
          <w:szCs w:val="24"/>
        </w:rPr>
        <w:t>by</w:t>
      </w:r>
      <w:r w:rsidRPr="00DE458B">
        <w:rPr>
          <w:rFonts w:ascii="Times New Roman" w:hAnsi="Times New Roman" w:cs="Times New Roman"/>
          <w:spacing w:val="-13"/>
          <w:sz w:val="24"/>
          <w:szCs w:val="24"/>
        </w:rPr>
        <w:t xml:space="preserve"> </w:t>
      </w:r>
      <w:r w:rsidRPr="00DE458B">
        <w:rPr>
          <w:rFonts w:ascii="Times New Roman" w:hAnsi="Times New Roman" w:cs="Times New Roman"/>
          <w:sz w:val="24"/>
          <w:szCs w:val="24"/>
        </w:rPr>
        <w:t>the</w:t>
      </w:r>
      <w:r w:rsidRPr="00DE458B">
        <w:rPr>
          <w:rFonts w:ascii="Times New Roman" w:hAnsi="Times New Roman" w:cs="Times New Roman"/>
          <w:spacing w:val="-15"/>
          <w:sz w:val="24"/>
          <w:szCs w:val="24"/>
        </w:rPr>
        <w:t xml:space="preserve"> </w:t>
      </w:r>
      <w:r w:rsidRPr="00DE458B">
        <w:rPr>
          <w:rFonts w:ascii="Times New Roman" w:hAnsi="Times New Roman" w:cs="Times New Roman"/>
          <w:sz w:val="24"/>
          <w:szCs w:val="24"/>
        </w:rPr>
        <w:t>evaluation</w:t>
      </w:r>
      <w:r w:rsidRPr="00DE458B">
        <w:rPr>
          <w:rFonts w:ascii="Times New Roman" w:hAnsi="Times New Roman" w:cs="Times New Roman"/>
          <w:spacing w:val="-14"/>
          <w:sz w:val="24"/>
          <w:szCs w:val="24"/>
        </w:rPr>
        <w:t xml:space="preserve"> </w:t>
      </w:r>
      <w:r w:rsidRPr="00DE458B">
        <w:rPr>
          <w:rFonts w:ascii="Times New Roman" w:hAnsi="Times New Roman" w:cs="Times New Roman"/>
          <w:sz w:val="24"/>
          <w:szCs w:val="24"/>
        </w:rPr>
        <w:t>and</w:t>
      </w:r>
      <w:r w:rsidRPr="00DE458B">
        <w:rPr>
          <w:rFonts w:ascii="Times New Roman" w:hAnsi="Times New Roman" w:cs="Times New Roman"/>
          <w:spacing w:val="-14"/>
          <w:sz w:val="24"/>
          <w:szCs w:val="24"/>
        </w:rPr>
        <w:t xml:space="preserve"> </w:t>
      </w:r>
      <w:r w:rsidRPr="00DE458B">
        <w:rPr>
          <w:rFonts w:ascii="Times New Roman" w:hAnsi="Times New Roman" w:cs="Times New Roman"/>
          <w:sz w:val="24"/>
          <w:szCs w:val="24"/>
        </w:rPr>
        <w:t>data</w:t>
      </w:r>
      <w:r w:rsidRPr="00DE458B">
        <w:rPr>
          <w:rFonts w:ascii="Times New Roman" w:hAnsi="Times New Roman" w:cs="Times New Roman"/>
          <w:spacing w:val="-13"/>
          <w:sz w:val="24"/>
          <w:szCs w:val="24"/>
        </w:rPr>
        <w:t xml:space="preserve"> </w:t>
      </w:r>
      <w:r w:rsidRPr="00DE458B">
        <w:rPr>
          <w:rFonts w:ascii="Times New Roman" w:hAnsi="Times New Roman" w:cs="Times New Roman"/>
          <w:sz w:val="24"/>
          <w:szCs w:val="24"/>
        </w:rPr>
        <w:t>will</w:t>
      </w:r>
      <w:r w:rsidRPr="00DE458B">
        <w:rPr>
          <w:rFonts w:ascii="Times New Roman" w:hAnsi="Times New Roman" w:cs="Times New Roman"/>
          <w:spacing w:val="-13"/>
          <w:sz w:val="24"/>
          <w:szCs w:val="24"/>
        </w:rPr>
        <w:t xml:space="preserve"> </w:t>
      </w:r>
      <w:r w:rsidRPr="00DE458B">
        <w:rPr>
          <w:rFonts w:ascii="Times New Roman" w:hAnsi="Times New Roman" w:cs="Times New Roman"/>
          <w:sz w:val="24"/>
          <w:szCs w:val="24"/>
        </w:rPr>
        <w:t>be</w:t>
      </w:r>
      <w:r w:rsidRPr="00DE458B">
        <w:rPr>
          <w:rFonts w:ascii="Times New Roman" w:hAnsi="Times New Roman" w:cs="Times New Roman"/>
          <w:spacing w:val="-12"/>
          <w:sz w:val="24"/>
          <w:szCs w:val="24"/>
        </w:rPr>
        <w:t xml:space="preserve"> </w:t>
      </w:r>
      <w:r w:rsidRPr="00DE458B">
        <w:rPr>
          <w:rFonts w:ascii="Times New Roman" w:hAnsi="Times New Roman" w:cs="Times New Roman"/>
          <w:sz w:val="24"/>
          <w:szCs w:val="24"/>
        </w:rPr>
        <w:t>triangulated</w:t>
      </w:r>
      <w:r w:rsidRPr="00DE458B">
        <w:rPr>
          <w:rFonts w:ascii="Times New Roman" w:hAnsi="Times New Roman" w:cs="Times New Roman"/>
          <w:spacing w:val="-15"/>
          <w:sz w:val="24"/>
          <w:szCs w:val="24"/>
        </w:rPr>
        <w:t xml:space="preserve"> </w:t>
      </w:r>
      <w:r w:rsidRPr="00DE458B">
        <w:rPr>
          <w:rFonts w:ascii="Times New Roman" w:hAnsi="Times New Roman" w:cs="Times New Roman"/>
          <w:sz w:val="24"/>
          <w:szCs w:val="24"/>
        </w:rPr>
        <w:t>to</w:t>
      </w:r>
      <w:r w:rsidRPr="00DE458B">
        <w:rPr>
          <w:rFonts w:ascii="Times New Roman" w:hAnsi="Times New Roman" w:cs="Times New Roman"/>
          <w:spacing w:val="-12"/>
          <w:sz w:val="24"/>
          <w:szCs w:val="24"/>
        </w:rPr>
        <w:t xml:space="preserve"> </w:t>
      </w:r>
      <w:r w:rsidRPr="00DE458B">
        <w:rPr>
          <w:rFonts w:ascii="Times New Roman" w:hAnsi="Times New Roman" w:cs="Times New Roman"/>
          <w:sz w:val="24"/>
          <w:szCs w:val="24"/>
        </w:rPr>
        <w:t xml:space="preserve">ensure validity. An evaluation matrix or other methods </w:t>
      </w:r>
      <w:r w:rsidR="00916FA5">
        <w:rPr>
          <w:rFonts w:ascii="Times New Roman" w:hAnsi="Times New Roman" w:cs="Times New Roman"/>
          <w:sz w:val="24"/>
          <w:szCs w:val="24"/>
        </w:rPr>
        <w:t>need</w:t>
      </w:r>
      <w:r w:rsidR="00BB20A4">
        <w:rPr>
          <w:rFonts w:ascii="Times New Roman" w:hAnsi="Times New Roman" w:cs="Times New Roman"/>
          <w:sz w:val="24"/>
          <w:szCs w:val="24"/>
        </w:rPr>
        <w:t xml:space="preserve"> </w:t>
      </w:r>
      <w:r w:rsidRPr="00DE458B">
        <w:rPr>
          <w:rFonts w:ascii="Times New Roman" w:hAnsi="Times New Roman" w:cs="Times New Roman"/>
          <w:sz w:val="24"/>
          <w:szCs w:val="24"/>
        </w:rPr>
        <w:t>be used to map the data and triangulate the available evidence.</w:t>
      </w:r>
    </w:p>
    <w:p w14:paraId="60636B37" w14:textId="77777777" w:rsidR="0000659D" w:rsidRPr="00DE458B" w:rsidRDefault="0000659D" w:rsidP="00B611E7">
      <w:pPr>
        <w:spacing w:after="0" w:line="240" w:lineRule="auto"/>
        <w:jc w:val="both"/>
        <w:rPr>
          <w:rFonts w:ascii="Times New Roman" w:hAnsi="Times New Roman" w:cs="Times New Roman"/>
          <w:sz w:val="24"/>
          <w:szCs w:val="24"/>
        </w:rPr>
      </w:pPr>
    </w:p>
    <w:p w14:paraId="68C6AA6C" w14:textId="77777777" w:rsidR="00F61C6D" w:rsidRPr="00346D97" w:rsidRDefault="00F61C6D" w:rsidP="00F61C6D">
      <w:pPr>
        <w:spacing w:line="276" w:lineRule="auto"/>
        <w:jc w:val="both"/>
        <w:rPr>
          <w:rFonts w:asciiTheme="majorBidi" w:hAnsiTheme="majorBidi" w:cstheme="majorBidi"/>
          <w:bCs/>
        </w:rPr>
      </w:pPr>
      <w:r w:rsidRPr="00346D97">
        <w:rPr>
          <w:rFonts w:asciiTheme="majorBidi" w:hAnsiTheme="majorBidi" w:cstheme="majorBidi"/>
          <w:bCs/>
        </w:rPr>
        <w:t xml:space="preserve">The evaluation methodology needs to employ a gender sensitive approach and inclusion principle and this needs to be elaborated in the evaluation report including how data-collection and analysis methods integrated gender considerations, use of disaggregated data and outreach to diverse stakeholders’ groups. </w:t>
      </w:r>
    </w:p>
    <w:p w14:paraId="2884E8F9" w14:textId="77777777" w:rsidR="00F61C6D" w:rsidRPr="00346D97" w:rsidRDefault="00F61C6D" w:rsidP="00F61C6D">
      <w:pPr>
        <w:spacing w:line="276" w:lineRule="auto"/>
        <w:jc w:val="both"/>
        <w:rPr>
          <w:rFonts w:asciiTheme="majorBidi" w:hAnsiTheme="majorBidi" w:cstheme="majorBidi"/>
          <w:bCs/>
        </w:rPr>
      </w:pPr>
      <w:r w:rsidRPr="00346D97">
        <w:rPr>
          <w:rFonts w:asciiTheme="majorBidi" w:hAnsiTheme="majorBidi" w:cstheme="majorBidi"/>
          <w:bCs/>
        </w:rPr>
        <w:t>The findings of the evaluation should lead to the elaboration of specific, practical, achievable recommendations that should be directed to the intended users.</w:t>
      </w:r>
    </w:p>
    <w:p w14:paraId="0D755495" w14:textId="77777777" w:rsidR="00F61C6D" w:rsidRDefault="00F61C6D" w:rsidP="00B611E7">
      <w:pPr>
        <w:spacing w:after="0" w:line="240" w:lineRule="auto"/>
        <w:jc w:val="both"/>
        <w:rPr>
          <w:rFonts w:ascii="Times New Roman" w:hAnsi="Times New Roman" w:cs="Times New Roman"/>
          <w:sz w:val="24"/>
          <w:szCs w:val="24"/>
        </w:rPr>
      </w:pPr>
    </w:p>
    <w:p w14:paraId="61150581" w14:textId="256E245A" w:rsidR="0000659D" w:rsidRPr="00DE458B" w:rsidRDefault="0000659D" w:rsidP="00B611E7">
      <w:p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The proposed approach and methodology should be considered as flexible guidelines rather than final requirements. The evaluators will have an opportunity to make their inputs and propose changes in the evaluation design—with the final methodological approach to be clearly outlined in the inception report and fully discussed and agreed between UNDP, key </w:t>
      </w:r>
      <w:proofErr w:type="gramStart"/>
      <w:r w:rsidRPr="00DE458B">
        <w:rPr>
          <w:rFonts w:ascii="Times New Roman" w:hAnsi="Times New Roman" w:cs="Times New Roman"/>
          <w:sz w:val="24"/>
          <w:szCs w:val="24"/>
        </w:rPr>
        <w:t>stakeholders</w:t>
      </w:r>
      <w:proofErr w:type="gramEnd"/>
      <w:r w:rsidRPr="00DE458B">
        <w:rPr>
          <w:rFonts w:ascii="Times New Roman" w:hAnsi="Times New Roman" w:cs="Times New Roman"/>
          <w:sz w:val="24"/>
          <w:szCs w:val="24"/>
        </w:rPr>
        <w:t xml:space="preserve"> and the evaluators.</w:t>
      </w:r>
    </w:p>
    <w:p w14:paraId="7E810E9C" w14:textId="77777777" w:rsidR="0000659D" w:rsidRPr="00DE458B" w:rsidRDefault="0000659D" w:rsidP="00B611E7">
      <w:pPr>
        <w:spacing w:after="0" w:line="240" w:lineRule="auto"/>
        <w:jc w:val="both"/>
        <w:rPr>
          <w:rFonts w:ascii="Times New Roman" w:hAnsi="Times New Roman" w:cs="Times New Roman"/>
          <w:b/>
          <w:sz w:val="24"/>
          <w:szCs w:val="24"/>
          <w:u w:val="single"/>
        </w:rPr>
      </w:pPr>
    </w:p>
    <w:p w14:paraId="381A7454" w14:textId="7928CC10" w:rsidR="0000659D" w:rsidRPr="00DE458B" w:rsidRDefault="0011684A" w:rsidP="00B611E7">
      <w:pPr>
        <w:pStyle w:val="BodyText"/>
        <w:spacing w:line="240" w:lineRule="auto"/>
        <w:ind w:right="201"/>
        <w:jc w:val="both"/>
        <w:rPr>
          <w:rFonts w:ascii="Times New Roman" w:hAnsi="Times New Roman" w:cs="Times New Roman"/>
          <w:sz w:val="24"/>
          <w:szCs w:val="24"/>
        </w:rPr>
      </w:pPr>
      <w:r>
        <w:rPr>
          <w:rFonts w:ascii="Times New Roman" w:hAnsi="Times New Roman" w:cs="Times New Roman"/>
          <w:sz w:val="24"/>
          <w:szCs w:val="24"/>
        </w:rPr>
        <w:t>T</w:t>
      </w:r>
      <w:r w:rsidR="0000659D" w:rsidRPr="00DE458B">
        <w:rPr>
          <w:rFonts w:ascii="Times New Roman" w:hAnsi="Times New Roman" w:cs="Times New Roman"/>
          <w:sz w:val="24"/>
          <w:szCs w:val="24"/>
        </w:rPr>
        <w:t xml:space="preserve">he </w:t>
      </w:r>
      <w:r>
        <w:rPr>
          <w:rFonts w:ascii="Times New Roman" w:hAnsi="Times New Roman" w:cs="Times New Roman"/>
          <w:sz w:val="24"/>
          <w:szCs w:val="24"/>
        </w:rPr>
        <w:t>consultancy is home based</w:t>
      </w:r>
      <w:r w:rsidR="00D20C03" w:rsidRPr="00DE458B">
        <w:rPr>
          <w:rFonts w:ascii="Times New Roman" w:hAnsi="Times New Roman" w:cs="Times New Roman"/>
          <w:sz w:val="24"/>
          <w:szCs w:val="24"/>
        </w:rPr>
        <w:t xml:space="preserve"> </w:t>
      </w:r>
      <w:r w:rsidR="0000659D" w:rsidRPr="00DE458B">
        <w:rPr>
          <w:rFonts w:ascii="Times New Roman" w:hAnsi="Times New Roman" w:cs="Times New Roman"/>
          <w:sz w:val="24"/>
          <w:szCs w:val="24"/>
        </w:rPr>
        <w:t xml:space="preserve">using different tools (Zoom, WhatsApp, Microsoft teams, etc.) to conduct the evaluation—as such, the evaluation will be home-based. </w:t>
      </w:r>
      <w:r>
        <w:rPr>
          <w:rFonts w:ascii="Times New Roman" w:hAnsi="Times New Roman" w:cs="Times New Roman"/>
          <w:sz w:val="24"/>
          <w:szCs w:val="24"/>
        </w:rPr>
        <w:t>T</w:t>
      </w:r>
      <w:r w:rsidR="0000659D" w:rsidRPr="00DE458B">
        <w:rPr>
          <w:rFonts w:ascii="Times New Roman" w:hAnsi="Times New Roman" w:cs="Times New Roman"/>
          <w:sz w:val="24"/>
          <w:szCs w:val="24"/>
        </w:rPr>
        <w:t xml:space="preserve">he Consultant is expected </w:t>
      </w:r>
      <w:r w:rsidR="00D70169" w:rsidRPr="00DE458B">
        <w:rPr>
          <w:rFonts w:ascii="Times New Roman" w:hAnsi="Times New Roman" w:cs="Times New Roman"/>
          <w:sz w:val="24"/>
          <w:szCs w:val="24"/>
        </w:rPr>
        <w:t xml:space="preserve">to </w:t>
      </w:r>
      <w:r w:rsidR="00BC4F8B" w:rsidRPr="00DE458B">
        <w:rPr>
          <w:rFonts w:ascii="Times New Roman" w:hAnsi="Times New Roman" w:cs="Times New Roman"/>
          <w:sz w:val="24"/>
          <w:szCs w:val="24"/>
        </w:rPr>
        <w:t xml:space="preserve">have </w:t>
      </w:r>
      <w:r w:rsidR="0000659D" w:rsidRPr="00DE458B">
        <w:rPr>
          <w:rFonts w:ascii="Times New Roman" w:hAnsi="Times New Roman" w:cs="Times New Roman"/>
          <w:sz w:val="24"/>
          <w:szCs w:val="24"/>
        </w:rPr>
        <w:t>experience in conducting remote evaluations.</w:t>
      </w:r>
    </w:p>
    <w:p w14:paraId="69ED8584" w14:textId="77777777" w:rsidR="0000659D" w:rsidRPr="00DE458B" w:rsidRDefault="0000659D" w:rsidP="00B611E7">
      <w:pPr>
        <w:pStyle w:val="BodyText"/>
        <w:spacing w:line="240" w:lineRule="auto"/>
        <w:ind w:right="201"/>
        <w:jc w:val="both"/>
        <w:rPr>
          <w:rFonts w:ascii="Times New Roman" w:hAnsi="Times New Roman" w:cs="Times New Roman"/>
          <w:b/>
          <w:bCs/>
          <w:sz w:val="24"/>
          <w:szCs w:val="24"/>
        </w:rPr>
      </w:pPr>
    </w:p>
    <w:p w14:paraId="58281256" w14:textId="7F960BFF" w:rsidR="0000659D" w:rsidRPr="00DE458B" w:rsidRDefault="00E5618B" w:rsidP="00BF304C">
      <w:pPr>
        <w:spacing w:line="240" w:lineRule="auto"/>
        <w:jc w:val="both"/>
        <w:rPr>
          <w:rFonts w:ascii="Times New Roman" w:hAnsi="Times New Roman" w:cs="Times New Roman"/>
          <w:b/>
          <w:bCs/>
          <w:sz w:val="24"/>
          <w:szCs w:val="24"/>
          <w:lang w:val="en-GB"/>
        </w:rPr>
      </w:pPr>
      <w:r w:rsidRPr="00DE458B">
        <w:rPr>
          <w:rFonts w:ascii="Times New Roman" w:hAnsi="Times New Roman" w:cs="Times New Roman"/>
          <w:b/>
          <w:bCs/>
          <w:sz w:val="24"/>
          <w:szCs w:val="24"/>
          <w:lang w:val="en-GB"/>
        </w:rPr>
        <w:t xml:space="preserve">7. </w:t>
      </w:r>
      <w:r w:rsidR="0000659D" w:rsidRPr="00DE458B">
        <w:rPr>
          <w:rFonts w:ascii="Times New Roman" w:hAnsi="Times New Roman" w:cs="Times New Roman"/>
          <w:b/>
          <w:bCs/>
          <w:sz w:val="24"/>
          <w:szCs w:val="24"/>
          <w:lang w:val="en-GB"/>
        </w:rPr>
        <w:t>The consultant is expected to deliver the following outputs:</w:t>
      </w:r>
    </w:p>
    <w:p w14:paraId="145450FA" w14:textId="0F8F823A" w:rsidR="0000659D" w:rsidRPr="00DE458B" w:rsidRDefault="0000659D" w:rsidP="00B611E7">
      <w:p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UNDP Libya expects the following deliverables from the </w:t>
      </w:r>
      <w:proofErr w:type="gramStart"/>
      <w:r w:rsidR="00BB41AA" w:rsidRPr="00DE458B">
        <w:rPr>
          <w:rFonts w:ascii="Times New Roman" w:hAnsi="Times New Roman" w:cs="Times New Roman"/>
          <w:sz w:val="24"/>
          <w:szCs w:val="24"/>
        </w:rPr>
        <w:t xml:space="preserve">evaluator </w:t>
      </w:r>
      <w:r w:rsidRPr="00DE458B">
        <w:rPr>
          <w:rFonts w:ascii="Times New Roman" w:hAnsi="Times New Roman" w:cs="Times New Roman"/>
          <w:sz w:val="24"/>
          <w:szCs w:val="24"/>
        </w:rPr>
        <w:t xml:space="preserve"> (</w:t>
      </w:r>
      <w:proofErr w:type="gramEnd"/>
      <w:r w:rsidRPr="00DE458B">
        <w:rPr>
          <w:rFonts w:ascii="Times New Roman" w:hAnsi="Times New Roman" w:cs="Times New Roman"/>
          <w:sz w:val="24"/>
          <w:szCs w:val="24"/>
        </w:rPr>
        <w:t>with the detailed timeline and schedule for completion of the evaluation products outlined in the section ‘evaluation timeline’ below. These products include:</w:t>
      </w:r>
    </w:p>
    <w:p w14:paraId="01B3313C" w14:textId="77777777" w:rsidR="0000659D" w:rsidRPr="00DE458B" w:rsidRDefault="0000659D" w:rsidP="00B611E7">
      <w:pPr>
        <w:spacing w:after="0" w:line="240" w:lineRule="auto"/>
        <w:jc w:val="both"/>
        <w:rPr>
          <w:rFonts w:ascii="Times New Roman" w:hAnsi="Times New Roman" w:cs="Times New Roman"/>
          <w:b/>
          <w:sz w:val="24"/>
          <w:szCs w:val="24"/>
          <w:highlight w:val="yellow"/>
        </w:rPr>
      </w:pPr>
    </w:p>
    <w:p w14:paraId="527476EE" w14:textId="77777777" w:rsidR="0000659D" w:rsidRPr="00DE458B" w:rsidRDefault="0000659D" w:rsidP="004511DF">
      <w:pPr>
        <w:pStyle w:val="ListParagraph"/>
        <w:numPr>
          <w:ilvl w:val="0"/>
          <w:numId w:val="6"/>
        </w:numPr>
        <w:spacing w:after="0" w:line="240" w:lineRule="auto"/>
        <w:jc w:val="both"/>
        <w:rPr>
          <w:rFonts w:ascii="Times New Roman" w:hAnsi="Times New Roman" w:cs="Times New Roman"/>
          <w:b/>
          <w:bCs/>
          <w:sz w:val="24"/>
          <w:szCs w:val="24"/>
        </w:rPr>
      </w:pPr>
      <w:r w:rsidRPr="00DE458B">
        <w:rPr>
          <w:rFonts w:ascii="Times New Roman" w:hAnsi="Times New Roman" w:cs="Times New Roman"/>
          <w:b/>
          <w:bCs/>
          <w:sz w:val="24"/>
          <w:szCs w:val="24"/>
        </w:rPr>
        <w:t xml:space="preserve">Evaluation inception report (10-15 pages). </w:t>
      </w:r>
      <w:r w:rsidRPr="00DE458B">
        <w:rPr>
          <w:rFonts w:ascii="Times New Roman" w:hAnsi="Times New Roman" w:cs="Times New Roman"/>
          <w:sz w:val="24"/>
          <w:szCs w:val="24"/>
        </w:rPr>
        <w:t>The inception report should be carried out following and based on preliminary discussions with UNDP after the desk review and should be produced before the evaluation starts (before any formal evaluation interviews, survey distribution or field visits) and prior to the country visit in the case of international evaluators. The report should include all the requirements in the standard template of the inception reports.</w:t>
      </w:r>
    </w:p>
    <w:p w14:paraId="590361C7" w14:textId="77777777" w:rsidR="0000659D" w:rsidRPr="00DE458B" w:rsidRDefault="0000659D" w:rsidP="004511DF">
      <w:pPr>
        <w:pStyle w:val="ListParagraph"/>
        <w:numPr>
          <w:ilvl w:val="0"/>
          <w:numId w:val="6"/>
        </w:numPr>
        <w:spacing w:after="0" w:line="240" w:lineRule="auto"/>
        <w:jc w:val="both"/>
        <w:rPr>
          <w:rFonts w:ascii="Times New Roman" w:hAnsi="Times New Roman" w:cs="Times New Roman"/>
          <w:b/>
          <w:bCs/>
          <w:sz w:val="24"/>
          <w:szCs w:val="24"/>
        </w:rPr>
      </w:pPr>
      <w:r w:rsidRPr="00DE458B">
        <w:rPr>
          <w:rFonts w:ascii="Times New Roman" w:hAnsi="Times New Roman" w:cs="Times New Roman"/>
          <w:b/>
          <w:bCs/>
          <w:sz w:val="24"/>
          <w:szCs w:val="24"/>
        </w:rPr>
        <w:t>Evaluation debriefings.</w:t>
      </w:r>
      <w:r w:rsidRPr="00DE458B">
        <w:rPr>
          <w:rFonts w:ascii="Times New Roman" w:hAnsi="Times New Roman" w:cs="Times New Roman"/>
          <w:sz w:val="24"/>
          <w:szCs w:val="24"/>
        </w:rPr>
        <w:t xml:space="preserve"> The evaluator will provide briefing and debriefing session with UNDP, including Senior Management and UNDP CO project staff—including preliminary findings. </w:t>
      </w:r>
    </w:p>
    <w:p w14:paraId="71CAED8D" w14:textId="77777777" w:rsidR="0000659D" w:rsidRPr="00DE458B" w:rsidRDefault="0000659D" w:rsidP="004511DF">
      <w:pPr>
        <w:pStyle w:val="ListParagraph"/>
        <w:numPr>
          <w:ilvl w:val="0"/>
          <w:numId w:val="6"/>
        </w:numPr>
        <w:spacing w:after="0" w:line="240" w:lineRule="auto"/>
        <w:jc w:val="both"/>
        <w:rPr>
          <w:rFonts w:ascii="Times New Roman" w:hAnsi="Times New Roman" w:cs="Times New Roman"/>
          <w:b/>
          <w:bCs/>
          <w:sz w:val="24"/>
          <w:szCs w:val="24"/>
        </w:rPr>
      </w:pPr>
      <w:r w:rsidRPr="00DE458B">
        <w:rPr>
          <w:rFonts w:ascii="Times New Roman" w:hAnsi="Times New Roman" w:cs="Times New Roman"/>
          <w:b/>
          <w:bCs/>
          <w:sz w:val="24"/>
          <w:szCs w:val="24"/>
        </w:rPr>
        <w:t xml:space="preserve">Draft evaluation report (within an agreed length). </w:t>
      </w:r>
      <w:r w:rsidRPr="00DE458B">
        <w:rPr>
          <w:rFonts w:ascii="Times New Roman" w:hAnsi="Times New Roman" w:cs="Times New Roman"/>
          <w:sz w:val="24"/>
          <w:szCs w:val="24"/>
        </w:rPr>
        <w:t>A length of 40 to 60 pages including executive summary is suggested.</w:t>
      </w:r>
      <w:r w:rsidRPr="00DE458B" w:rsidDel="00592907">
        <w:rPr>
          <w:rFonts w:ascii="Times New Roman" w:hAnsi="Times New Roman" w:cs="Times New Roman"/>
          <w:sz w:val="24"/>
          <w:szCs w:val="24"/>
        </w:rPr>
        <w:t xml:space="preserve"> </w:t>
      </w:r>
    </w:p>
    <w:p w14:paraId="11082765" w14:textId="77777777" w:rsidR="0000659D" w:rsidRPr="00DE458B" w:rsidRDefault="0000659D" w:rsidP="004511DF">
      <w:pPr>
        <w:pStyle w:val="ListParagraph"/>
        <w:numPr>
          <w:ilvl w:val="0"/>
          <w:numId w:val="6"/>
        </w:numPr>
        <w:spacing w:after="0" w:line="240" w:lineRule="auto"/>
        <w:jc w:val="both"/>
        <w:rPr>
          <w:rFonts w:ascii="Times New Roman" w:hAnsi="Times New Roman" w:cs="Times New Roman"/>
          <w:b/>
          <w:bCs/>
          <w:sz w:val="24"/>
          <w:szCs w:val="24"/>
        </w:rPr>
      </w:pPr>
      <w:r w:rsidRPr="00DE458B">
        <w:rPr>
          <w:rFonts w:ascii="Times New Roman" w:hAnsi="Times New Roman" w:cs="Times New Roman"/>
          <w:b/>
          <w:bCs/>
          <w:sz w:val="24"/>
          <w:szCs w:val="24"/>
        </w:rPr>
        <w:t xml:space="preserve">Evaluation report audit trail. </w:t>
      </w:r>
      <w:r w:rsidRPr="00DE458B">
        <w:rPr>
          <w:rFonts w:ascii="Times New Roman" w:hAnsi="Times New Roman" w:cs="Times New Roman"/>
          <w:sz w:val="24"/>
          <w:szCs w:val="24"/>
        </w:rPr>
        <w:t xml:space="preserve">The programme unit and key stakeholders in the evaluation should review the draft evaluation report and provide an amalgamated set of comments to the evaluator within an agreed </w:t>
      </w:r>
      <w:proofErr w:type="gramStart"/>
      <w:r w:rsidRPr="00DE458B">
        <w:rPr>
          <w:rFonts w:ascii="Times New Roman" w:hAnsi="Times New Roman" w:cs="Times New Roman"/>
          <w:sz w:val="24"/>
          <w:szCs w:val="24"/>
        </w:rPr>
        <w:t>period of time</w:t>
      </w:r>
      <w:proofErr w:type="gramEnd"/>
      <w:r w:rsidRPr="00DE458B">
        <w:rPr>
          <w:rFonts w:ascii="Times New Roman" w:hAnsi="Times New Roman" w:cs="Times New Roman"/>
          <w:sz w:val="24"/>
          <w:szCs w:val="24"/>
        </w:rPr>
        <w:t>, as outlined in these guidelines. Comments and changes by the evaluator in response to the draft report should be retained by the evaluator to show how they have addressed comments.</w:t>
      </w:r>
    </w:p>
    <w:p w14:paraId="00DC1A33" w14:textId="77777777" w:rsidR="0000659D" w:rsidRPr="00DE458B" w:rsidRDefault="0000659D" w:rsidP="004511DF">
      <w:pPr>
        <w:pStyle w:val="ListParagraph"/>
        <w:numPr>
          <w:ilvl w:val="0"/>
          <w:numId w:val="6"/>
        </w:numPr>
        <w:spacing w:after="0" w:line="240" w:lineRule="auto"/>
        <w:contextualSpacing w:val="0"/>
        <w:jc w:val="both"/>
        <w:rPr>
          <w:rFonts w:ascii="Times New Roman" w:hAnsi="Times New Roman" w:cs="Times New Roman"/>
          <w:b/>
          <w:bCs/>
          <w:sz w:val="24"/>
          <w:szCs w:val="24"/>
        </w:rPr>
      </w:pPr>
      <w:r w:rsidRPr="00DE458B">
        <w:rPr>
          <w:rFonts w:ascii="Times New Roman" w:hAnsi="Times New Roman" w:cs="Times New Roman"/>
          <w:b/>
          <w:bCs/>
          <w:sz w:val="24"/>
          <w:szCs w:val="24"/>
        </w:rPr>
        <w:t xml:space="preserve">Final evaluation </w:t>
      </w:r>
      <w:r w:rsidRPr="00DE458B">
        <w:rPr>
          <w:rFonts w:ascii="Times New Roman" w:hAnsi="Times New Roman" w:cs="Times New Roman"/>
          <w:b/>
          <w:sz w:val="24"/>
          <w:szCs w:val="24"/>
        </w:rPr>
        <w:t>report addressing the content required (in the standard evaluation report template and as agreed in the inception report) and quality criteria as outlined in the UNDP evaluation guidelines</w:t>
      </w:r>
    </w:p>
    <w:p w14:paraId="16E5B51A" w14:textId="77777777" w:rsidR="0000659D" w:rsidRPr="00DE458B" w:rsidRDefault="0000659D" w:rsidP="004511DF">
      <w:pPr>
        <w:pStyle w:val="ListParagraph"/>
        <w:numPr>
          <w:ilvl w:val="0"/>
          <w:numId w:val="6"/>
        </w:numPr>
        <w:spacing w:after="0" w:line="240" w:lineRule="auto"/>
        <w:jc w:val="both"/>
        <w:rPr>
          <w:rFonts w:ascii="Times New Roman" w:hAnsi="Times New Roman" w:cs="Times New Roman"/>
          <w:sz w:val="24"/>
          <w:szCs w:val="24"/>
        </w:rPr>
      </w:pPr>
      <w:r w:rsidRPr="00DE458B">
        <w:rPr>
          <w:rFonts w:ascii="Times New Roman" w:hAnsi="Times New Roman" w:cs="Times New Roman"/>
          <w:b/>
          <w:bCs/>
          <w:sz w:val="24"/>
          <w:szCs w:val="24"/>
        </w:rPr>
        <w:lastRenderedPageBreak/>
        <w:t xml:space="preserve">Presentation to UNDP Libya and other stakeholders </w:t>
      </w:r>
    </w:p>
    <w:p w14:paraId="05615E1F" w14:textId="77777777" w:rsidR="0000659D" w:rsidRPr="00DE458B" w:rsidRDefault="0000659D" w:rsidP="004511DF">
      <w:pPr>
        <w:pStyle w:val="ListParagraph"/>
        <w:numPr>
          <w:ilvl w:val="0"/>
          <w:numId w:val="6"/>
        </w:numPr>
        <w:spacing w:after="0" w:line="240" w:lineRule="auto"/>
        <w:jc w:val="both"/>
        <w:rPr>
          <w:rFonts w:ascii="Times New Roman" w:hAnsi="Times New Roman" w:cs="Times New Roman"/>
          <w:b/>
          <w:bCs/>
          <w:sz w:val="24"/>
          <w:szCs w:val="24"/>
        </w:rPr>
      </w:pPr>
      <w:r w:rsidRPr="00DE458B">
        <w:rPr>
          <w:rFonts w:ascii="Times New Roman" w:hAnsi="Times New Roman" w:cs="Times New Roman"/>
          <w:b/>
          <w:bCs/>
          <w:sz w:val="24"/>
          <w:szCs w:val="24"/>
        </w:rPr>
        <w:t xml:space="preserve">Evaluation brief and other knowledge products </w:t>
      </w:r>
      <w:r w:rsidRPr="00DE458B">
        <w:rPr>
          <w:rFonts w:ascii="Times New Roman" w:hAnsi="Times New Roman" w:cs="Times New Roman"/>
          <w:sz w:val="24"/>
          <w:szCs w:val="24"/>
        </w:rPr>
        <w:t xml:space="preserve">or participation in knowledge-sharing events, if relevant to maximise use. </w:t>
      </w:r>
    </w:p>
    <w:p w14:paraId="036488AB" w14:textId="77777777" w:rsidR="0000659D" w:rsidRPr="00DE458B" w:rsidRDefault="0000659D" w:rsidP="00B611E7">
      <w:pPr>
        <w:pStyle w:val="ListParagraph"/>
        <w:spacing w:after="0" w:line="240" w:lineRule="auto"/>
        <w:jc w:val="both"/>
        <w:rPr>
          <w:rFonts w:ascii="Times New Roman" w:hAnsi="Times New Roman" w:cs="Times New Roman"/>
          <w:b/>
          <w:bCs/>
          <w:sz w:val="24"/>
          <w:szCs w:val="24"/>
        </w:rPr>
      </w:pPr>
    </w:p>
    <w:p w14:paraId="28D2C38D" w14:textId="46DCE7CB" w:rsidR="005A369D" w:rsidRPr="00DE458B" w:rsidRDefault="0000659D" w:rsidP="00B611E7">
      <w:pPr>
        <w:spacing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The detailed evaluation workplan will be agreed upon between the UNDP and the selected International Consultant. The Project evaluation will require </w:t>
      </w:r>
      <w:r w:rsidR="00824DE4" w:rsidRPr="00DE458B">
        <w:rPr>
          <w:rFonts w:ascii="Times New Roman" w:hAnsi="Times New Roman" w:cs="Times New Roman"/>
          <w:sz w:val="24"/>
          <w:szCs w:val="24"/>
        </w:rPr>
        <w:t>forty</w:t>
      </w:r>
      <w:r w:rsidR="008B6C1D" w:rsidRPr="00DE458B">
        <w:rPr>
          <w:rFonts w:ascii="Times New Roman" w:hAnsi="Times New Roman" w:cs="Times New Roman"/>
          <w:sz w:val="24"/>
          <w:szCs w:val="24"/>
        </w:rPr>
        <w:t xml:space="preserve"> </w:t>
      </w:r>
      <w:r w:rsidRPr="00DE458B">
        <w:rPr>
          <w:rFonts w:ascii="Times New Roman" w:hAnsi="Times New Roman" w:cs="Times New Roman"/>
          <w:sz w:val="24"/>
          <w:szCs w:val="24"/>
        </w:rPr>
        <w:t>(</w:t>
      </w:r>
      <w:r w:rsidR="00824DE4" w:rsidRPr="00DE458B">
        <w:rPr>
          <w:rFonts w:ascii="Times New Roman" w:hAnsi="Times New Roman" w:cs="Times New Roman"/>
          <w:sz w:val="24"/>
          <w:szCs w:val="24"/>
        </w:rPr>
        <w:t>4</w:t>
      </w:r>
      <w:r w:rsidR="008B6C1D" w:rsidRPr="00DE458B">
        <w:rPr>
          <w:rFonts w:ascii="Times New Roman" w:hAnsi="Times New Roman" w:cs="Times New Roman"/>
          <w:sz w:val="24"/>
          <w:szCs w:val="24"/>
        </w:rPr>
        <w:t>5</w:t>
      </w:r>
      <w:r w:rsidRPr="00DE458B">
        <w:rPr>
          <w:rFonts w:ascii="Times New Roman" w:hAnsi="Times New Roman" w:cs="Times New Roman"/>
          <w:sz w:val="24"/>
          <w:szCs w:val="24"/>
        </w:rPr>
        <w:t xml:space="preserve">) working days </w:t>
      </w:r>
      <w:r w:rsidR="00D70169" w:rsidRPr="00DE458B">
        <w:rPr>
          <w:rFonts w:ascii="Times New Roman" w:hAnsi="Times New Roman" w:cs="Times New Roman"/>
          <w:sz w:val="24"/>
          <w:szCs w:val="24"/>
        </w:rPr>
        <w:t>start</w:t>
      </w:r>
      <w:r w:rsidR="005A369D" w:rsidRPr="00DE458B">
        <w:rPr>
          <w:rFonts w:ascii="Times New Roman" w:hAnsi="Times New Roman" w:cs="Times New Roman"/>
          <w:sz w:val="24"/>
          <w:szCs w:val="24"/>
        </w:rPr>
        <w:t xml:space="preserve">ing </w:t>
      </w:r>
      <w:r w:rsidR="00824DE4" w:rsidRPr="00DE458B">
        <w:rPr>
          <w:rFonts w:ascii="Times New Roman" w:hAnsi="Times New Roman" w:cs="Times New Roman"/>
          <w:sz w:val="24"/>
          <w:szCs w:val="24"/>
        </w:rPr>
        <w:t>1</w:t>
      </w:r>
      <w:r w:rsidR="00824DE4" w:rsidRPr="00DE458B">
        <w:rPr>
          <w:rFonts w:ascii="Times New Roman" w:hAnsi="Times New Roman" w:cs="Times New Roman"/>
          <w:sz w:val="24"/>
          <w:szCs w:val="24"/>
          <w:vertAlign w:val="superscript"/>
        </w:rPr>
        <w:t>st</w:t>
      </w:r>
      <w:r w:rsidR="00824DE4" w:rsidRPr="00DE458B">
        <w:rPr>
          <w:rFonts w:ascii="Times New Roman" w:hAnsi="Times New Roman" w:cs="Times New Roman"/>
          <w:sz w:val="24"/>
          <w:szCs w:val="24"/>
        </w:rPr>
        <w:t xml:space="preserve"> </w:t>
      </w:r>
      <w:proofErr w:type="gramStart"/>
      <w:r w:rsidR="00824DE4" w:rsidRPr="00DE458B">
        <w:rPr>
          <w:rFonts w:ascii="Times New Roman" w:hAnsi="Times New Roman" w:cs="Times New Roman"/>
          <w:sz w:val="24"/>
          <w:szCs w:val="24"/>
        </w:rPr>
        <w:t xml:space="preserve">July </w:t>
      </w:r>
      <w:r w:rsidRPr="00DE458B">
        <w:rPr>
          <w:rFonts w:ascii="Times New Roman" w:hAnsi="Times New Roman" w:cs="Times New Roman"/>
          <w:sz w:val="24"/>
          <w:szCs w:val="24"/>
        </w:rPr>
        <w:t xml:space="preserve"> 2022</w:t>
      </w:r>
      <w:proofErr w:type="gramEnd"/>
      <w:r w:rsidRPr="00DE458B">
        <w:rPr>
          <w:rFonts w:ascii="Times New Roman" w:hAnsi="Times New Roman" w:cs="Times New Roman"/>
          <w:sz w:val="24"/>
          <w:szCs w:val="24"/>
        </w:rPr>
        <w:t xml:space="preserve">. Due to travel restrictions </w:t>
      </w:r>
      <w:r w:rsidR="00C40750" w:rsidRPr="00DE458B">
        <w:rPr>
          <w:rFonts w:ascii="Times New Roman" w:hAnsi="Times New Roman" w:cs="Times New Roman"/>
          <w:sz w:val="24"/>
          <w:szCs w:val="24"/>
        </w:rPr>
        <w:t>from</w:t>
      </w:r>
      <w:r w:rsidRPr="00DE458B">
        <w:rPr>
          <w:rFonts w:ascii="Times New Roman" w:hAnsi="Times New Roman" w:cs="Times New Roman"/>
          <w:sz w:val="24"/>
          <w:szCs w:val="24"/>
        </w:rPr>
        <w:t xml:space="preserve"> the C</w:t>
      </w:r>
      <w:r w:rsidR="00B31C40" w:rsidRPr="00DE458B">
        <w:rPr>
          <w:rFonts w:ascii="Times New Roman" w:hAnsi="Times New Roman" w:cs="Times New Roman"/>
          <w:sz w:val="24"/>
          <w:szCs w:val="24"/>
        </w:rPr>
        <w:t>OVID</w:t>
      </w:r>
      <w:r w:rsidRPr="00DE458B">
        <w:rPr>
          <w:rFonts w:ascii="Times New Roman" w:hAnsi="Times New Roman" w:cs="Times New Roman"/>
          <w:sz w:val="24"/>
          <w:szCs w:val="24"/>
        </w:rPr>
        <w:t xml:space="preserve">-19 </w:t>
      </w:r>
      <w:r w:rsidR="002D66CC" w:rsidRPr="00DE458B">
        <w:rPr>
          <w:rFonts w:ascii="Times New Roman" w:hAnsi="Times New Roman" w:cs="Times New Roman"/>
          <w:sz w:val="24"/>
          <w:szCs w:val="24"/>
        </w:rPr>
        <w:t>p</w:t>
      </w:r>
      <w:r w:rsidRPr="00DE458B">
        <w:rPr>
          <w:rFonts w:ascii="Times New Roman" w:hAnsi="Times New Roman" w:cs="Times New Roman"/>
          <w:sz w:val="24"/>
          <w:szCs w:val="24"/>
        </w:rPr>
        <w:t xml:space="preserve">andemic, the consultancy will be </w:t>
      </w:r>
      <w:r w:rsidR="00C40750" w:rsidRPr="00DE458B">
        <w:rPr>
          <w:rFonts w:ascii="Times New Roman" w:hAnsi="Times New Roman" w:cs="Times New Roman"/>
          <w:sz w:val="24"/>
          <w:szCs w:val="24"/>
        </w:rPr>
        <w:t xml:space="preserve">mostly </w:t>
      </w:r>
      <w:r w:rsidR="00FE4324" w:rsidRPr="00DE458B">
        <w:rPr>
          <w:rFonts w:ascii="Times New Roman" w:hAnsi="Times New Roman" w:cs="Times New Roman"/>
          <w:sz w:val="24"/>
          <w:szCs w:val="24"/>
        </w:rPr>
        <w:t>remote</w:t>
      </w:r>
      <w:r w:rsidR="00C40750" w:rsidRPr="00DE458B">
        <w:rPr>
          <w:rFonts w:ascii="Times New Roman" w:hAnsi="Times New Roman" w:cs="Times New Roman"/>
          <w:sz w:val="24"/>
          <w:szCs w:val="24"/>
        </w:rPr>
        <w:t xml:space="preserve"> (</w:t>
      </w:r>
      <w:r w:rsidRPr="00DE458B">
        <w:rPr>
          <w:rFonts w:ascii="Times New Roman" w:hAnsi="Times New Roman" w:cs="Times New Roman"/>
          <w:sz w:val="24"/>
          <w:szCs w:val="24"/>
        </w:rPr>
        <w:t>home-based</w:t>
      </w:r>
      <w:r w:rsidR="00C40750" w:rsidRPr="00DE458B">
        <w:rPr>
          <w:rFonts w:ascii="Times New Roman" w:hAnsi="Times New Roman" w:cs="Times New Roman"/>
          <w:sz w:val="24"/>
          <w:szCs w:val="24"/>
        </w:rPr>
        <w:t xml:space="preserve">) </w:t>
      </w:r>
      <w:r w:rsidR="002D66CC" w:rsidRPr="00DE458B">
        <w:rPr>
          <w:rFonts w:ascii="Times New Roman" w:hAnsi="Times New Roman" w:cs="Times New Roman"/>
          <w:sz w:val="24"/>
          <w:szCs w:val="24"/>
        </w:rPr>
        <w:t xml:space="preserve">while on-site data collection is encouraged if </w:t>
      </w:r>
      <w:r w:rsidR="00117011" w:rsidRPr="00DE458B">
        <w:rPr>
          <w:rFonts w:ascii="Times New Roman" w:hAnsi="Times New Roman" w:cs="Times New Roman"/>
          <w:sz w:val="24"/>
          <w:szCs w:val="24"/>
        </w:rPr>
        <w:t xml:space="preserve">logistically feasible depending on local context. </w:t>
      </w:r>
      <w:r w:rsidR="00C40750" w:rsidRPr="00DE458B">
        <w:rPr>
          <w:rFonts w:ascii="Times New Roman" w:hAnsi="Times New Roman" w:cs="Times New Roman"/>
          <w:sz w:val="24"/>
          <w:szCs w:val="24"/>
        </w:rPr>
        <w:t xml:space="preserve"> </w:t>
      </w:r>
      <w:r w:rsidR="00C40750" w:rsidRPr="00DE458B" w:rsidDel="00C40750">
        <w:rPr>
          <w:rFonts w:ascii="Times New Roman" w:hAnsi="Times New Roman" w:cs="Times New Roman"/>
          <w:sz w:val="24"/>
          <w:szCs w:val="24"/>
        </w:rPr>
        <w:t xml:space="preserve"> </w:t>
      </w:r>
    </w:p>
    <w:p w14:paraId="54B55121" w14:textId="2D410BE6" w:rsidR="00822795" w:rsidRPr="00DE458B" w:rsidRDefault="00822795" w:rsidP="00C32056">
      <w:pPr>
        <w:spacing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The International Consultant is expected to commence the assignment on </w:t>
      </w:r>
      <w:r w:rsidR="00824DE4" w:rsidRPr="00DE458B">
        <w:rPr>
          <w:rFonts w:ascii="Times New Roman" w:hAnsi="Times New Roman" w:cs="Times New Roman"/>
          <w:sz w:val="24"/>
          <w:szCs w:val="24"/>
        </w:rPr>
        <w:t>1</w:t>
      </w:r>
      <w:r w:rsidR="00824DE4" w:rsidRPr="00DE458B">
        <w:rPr>
          <w:rFonts w:ascii="Times New Roman" w:hAnsi="Times New Roman" w:cs="Times New Roman"/>
          <w:sz w:val="24"/>
          <w:szCs w:val="24"/>
          <w:vertAlign w:val="superscript"/>
        </w:rPr>
        <w:t>st</w:t>
      </w:r>
      <w:r w:rsidR="00824DE4" w:rsidRPr="00DE458B">
        <w:rPr>
          <w:rFonts w:ascii="Times New Roman" w:hAnsi="Times New Roman" w:cs="Times New Roman"/>
          <w:sz w:val="24"/>
          <w:szCs w:val="24"/>
        </w:rPr>
        <w:t xml:space="preserve"> July</w:t>
      </w:r>
      <w:r w:rsidRPr="00DE458B">
        <w:rPr>
          <w:rFonts w:ascii="Times New Roman" w:hAnsi="Times New Roman" w:cs="Times New Roman"/>
          <w:sz w:val="24"/>
          <w:szCs w:val="24"/>
        </w:rPr>
        <w:t xml:space="preserve"> 2022 subject to restrictions and conditions imposed by the C</w:t>
      </w:r>
      <w:r w:rsidR="00B31C40" w:rsidRPr="00DE458B">
        <w:rPr>
          <w:rFonts w:ascii="Times New Roman" w:hAnsi="Times New Roman" w:cs="Times New Roman"/>
          <w:sz w:val="24"/>
          <w:szCs w:val="24"/>
        </w:rPr>
        <w:t>OVID</w:t>
      </w:r>
      <w:r w:rsidRPr="00DE458B">
        <w:rPr>
          <w:rFonts w:ascii="Times New Roman" w:hAnsi="Times New Roman" w:cs="Times New Roman"/>
          <w:sz w:val="24"/>
          <w:szCs w:val="24"/>
        </w:rPr>
        <w:t xml:space="preserve">-19 pandemic. The assignment and final deliverable are expected to be completed, with the detail as described in the below table: </w:t>
      </w:r>
    </w:p>
    <w:tbl>
      <w:tblPr>
        <w:tblStyle w:val="TableGrid1"/>
        <w:tblW w:w="8832" w:type="dxa"/>
        <w:jc w:val="center"/>
        <w:tblLook w:val="04A0" w:firstRow="1" w:lastRow="0" w:firstColumn="1" w:lastColumn="0" w:noHBand="0" w:noVBand="1"/>
      </w:tblPr>
      <w:tblGrid>
        <w:gridCol w:w="4992"/>
        <w:gridCol w:w="1483"/>
        <w:gridCol w:w="1234"/>
        <w:gridCol w:w="1123"/>
      </w:tblGrid>
      <w:tr w:rsidR="00822795" w:rsidRPr="00DE458B" w14:paraId="3BE51C71" w14:textId="77777777" w:rsidTr="00196FBA">
        <w:trPr>
          <w:trHeight w:val="266"/>
          <w:jc w:val="center"/>
        </w:trPr>
        <w:tc>
          <w:tcPr>
            <w:tcW w:w="5382" w:type="dxa"/>
          </w:tcPr>
          <w:p w14:paraId="4AF63D06" w14:textId="77777777" w:rsidR="00822795" w:rsidRPr="00DE458B" w:rsidRDefault="00822795" w:rsidP="00B611E7">
            <w:pPr>
              <w:jc w:val="both"/>
              <w:rPr>
                <w:rFonts w:ascii="Times New Roman" w:hAnsi="Times New Roman" w:cs="Times New Roman"/>
                <w:b/>
                <w:bCs/>
                <w:sz w:val="24"/>
                <w:szCs w:val="24"/>
              </w:rPr>
            </w:pPr>
            <w:r w:rsidRPr="00DE458B">
              <w:rPr>
                <w:rFonts w:ascii="Times New Roman" w:hAnsi="Times New Roman" w:cs="Times New Roman"/>
                <w:b/>
                <w:bCs/>
                <w:sz w:val="24"/>
                <w:szCs w:val="24"/>
              </w:rPr>
              <w:t>Activity</w:t>
            </w:r>
          </w:p>
        </w:tc>
        <w:tc>
          <w:tcPr>
            <w:tcW w:w="1134" w:type="dxa"/>
          </w:tcPr>
          <w:p w14:paraId="638FE772" w14:textId="77777777" w:rsidR="00822795" w:rsidRPr="00DE458B" w:rsidRDefault="00822795" w:rsidP="00B611E7">
            <w:pPr>
              <w:jc w:val="both"/>
              <w:rPr>
                <w:rFonts w:ascii="Times New Roman" w:hAnsi="Times New Roman" w:cs="Times New Roman"/>
                <w:b/>
                <w:bCs/>
                <w:sz w:val="24"/>
                <w:szCs w:val="24"/>
              </w:rPr>
            </w:pPr>
            <w:r w:rsidRPr="00DE458B">
              <w:rPr>
                <w:rFonts w:ascii="Times New Roman" w:hAnsi="Times New Roman" w:cs="Times New Roman"/>
                <w:b/>
                <w:bCs/>
                <w:sz w:val="24"/>
                <w:szCs w:val="24"/>
              </w:rPr>
              <w:t>Deliverables</w:t>
            </w:r>
          </w:p>
        </w:tc>
        <w:tc>
          <w:tcPr>
            <w:tcW w:w="1286" w:type="dxa"/>
          </w:tcPr>
          <w:p w14:paraId="22AED935" w14:textId="77777777" w:rsidR="00822795" w:rsidRPr="00DE458B" w:rsidRDefault="00822795" w:rsidP="00B611E7">
            <w:pPr>
              <w:jc w:val="both"/>
              <w:rPr>
                <w:rFonts w:ascii="Times New Roman" w:hAnsi="Times New Roman" w:cs="Times New Roman"/>
                <w:b/>
                <w:bCs/>
                <w:sz w:val="24"/>
                <w:szCs w:val="24"/>
              </w:rPr>
            </w:pPr>
            <w:r w:rsidRPr="00DE458B">
              <w:rPr>
                <w:rFonts w:ascii="Times New Roman" w:hAnsi="Times New Roman" w:cs="Times New Roman"/>
                <w:b/>
                <w:bCs/>
                <w:sz w:val="24"/>
                <w:szCs w:val="24"/>
              </w:rPr>
              <w:t xml:space="preserve">Time frame </w:t>
            </w:r>
          </w:p>
        </w:tc>
        <w:tc>
          <w:tcPr>
            <w:tcW w:w="1030" w:type="dxa"/>
          </w:tcPr>
          <w:p w14:paraId="28CF8319" w14:textId="2D99EE93" w:rsidR="00822795" w:rsidRPr="00DE458B" w:rsidRDefault="00822795" w:rsidP="00B611E7">
            <w:pPr>
              <w:jc w:val="both"/>
              <w:rPr>
                <w:rFonts w:ascii="Times New Roman" w:hAnsi="Times New Roman" w:cs="Times New Roman"/>
                <w:b/>
                <w:bCs/>
                <w:sz w:val="24"/>
                <w:szCs w:val="24"/>
              </w:rPr>
            </w:pPr>
            <w:r w:rsidRPr="00DE458B">
              <w:rPr>
                <w:rFonts w:ascii="Times New Roman" w:hAnsi="Times New Roman" w:cs="Times New Roman"/>
                <w:b/>
                <w:bCs/>
                <w:sz w:val="24"/>
                <w:szCs w:val="24"/>
              </w:rPr>
              <w:t>Payment</w:t>
            </w:r>
          </w:p>
        </w:tc>
      </w:tr>
      <w:tr w:rsidR="00822795" w:rsidRPr="00DE458B" w14:paraId="039B4FC3" w14:textId="77777777" w:rsidTr="00196FBA">
        <w:trPr>
          <w:trHeight w:val="19"/>
          <w:jc w:val="center"/>
        </w:trPr>
        <w:tc>
          <w:tcPr>
            <w:tcW w:w="5382" w:type="dxa"/>
          </w:tcPr>
          <w:p w14:paraId="5F80E408" w14:textId="77777777" w:rsidR="00822795" w:rsidRPr="00DE458B" w:rsidRDefault="00822795" w:rsidP="00B611E7">
            <w:pPr>
              <w:contextualSpacing/>
              <w:jc w:val="both"/>
              <w:rPr>
                <w:rFonts w:ascii="Times New Roman" w:hAnsi="Times New Roman" w:cs="Times New Roman"/>
                <w:sz w:val="24"/>
                <w:szCs w:val="24"/>
              </w:rPr>
            </w:pPr>
            <w:r w:rsidRPr="00DE458B">
              <w:rPr>
                <w:rFonts w:ascii="Times New Roman" w:hAnsi="Times New Roman" w:cs="Times New Roman"/>
                <w:sz w:val="24"/>
                <w:szCs w:val="24"/>
              </w:rPr>
              <w:t>Desk review, Evaluation design, methodology and updated workplan including the list of stakeholders to be interviewed</w:t>
            </w:r>
          </w:p>
          <w:p w14:paraId="451A167E" w14:textId="77777777" w:rsidR="00822795" w:rsidRPr="00DE458B" w:rsidRDefault="00822795" w:rsidP="00B611E7">
            <w:pPr>
              <w:contextualSpacing/>
              <w:jc w:val="both"/>
              <w:rPr>
                <w:rFonts w:ascii="Times New Roman" w:hAnsi="Times New Roman" w:cs="Times New Roman"/>
                <w:sz w:val="24"/>
                <w:szCs w:val="24"/>
              </w:rPr>
            </w:pPr>
            <w:r w:rsidRPr="00DE458B">
              <w:rPr>
                <w:rFonts w:ascii="Times New Roman" w:hAnsi="Times New Roman" w:cs="Times New Roman"/>
                <w:sz w:val="24"/>
                <w:szCs w:val="24"/>
              </w:rPr>
              <w:t>Inception report on proposed evaluation methodology, work plan and proposed structure of the report.</w:t>
            </w:r>
          </w:p>
        </w:tc>
        <w:tc>
          <w:tcPr>
            <w:tcW w:w="1134" w:type="dxa"/>
            <w:vMerge w:val="restart"/>
          </w:tcPr>
          <w:p w14:paraId="14DDA66F" w14:textId="77777777" w:rsidR="00822795" w:rsidRPr="00DE458B" w:rsidRDefault="00822795" w:rsidP="00B611E7">
            <w:pPr>
              <w:contextualSpacing/>
              <w:jc w:val="both"/>
              <w:rPr>
                <w:rFonts w:ascii="Times New Roman" w:hAnsi="Times New Roman" w:cs="Times New Roman"/>
                <w:sz w:val="24"/>
                <w:szCs w:val="24"/>
              </w:rPr>
            </w:pPr>
            <w:r w:rsidRPr="00DE458B">
              <w:rPr>
                <w:rFonts w:ascii="Times New Roman" w:hAnsi="Times New Roman" w:cs="Times New Roman"/>
                <w:sz w:val="24"/>
                <w:szCs w:val="24"/>
              </w:rPr>
              <w:t xml:space="preserve">Inception Report </w:t>
            </w:r>
          </w:p>
        </w:tc>
        <w:tc>
          <w:tcPr>
            <w:tcW w:w="1286" w:type="dxa"/>
          </w:tcPr>
          <w:p w14:paraId="1646AED1" w14:textId="7FB3983B" w:rsidR="00822795" w:rsidRPr="00DE458B" w:rsidRDefault="00824DE4" w:rsidP="00B611E7">
            <w:pPr>
              <w:contextualSpacing/>
              <w:jc w:val="both"/>
              <w:rPr>
                <w:rFonts w:ascii="Times New Roman" w:hAnsi="Times New Roman" w:cs="Times New Roman"/>
                <w:sz w:val="24"/>
                <w:szCs w:val="24"/>
              </w:rPr>
            </w:pPr>
            <w:r w:rsidRPr="00DE458B">
              <w:rPr>
                <w:rFonts w:ascii="Times New Roman" w:hAnsi="Times New Roman" w:cs="Times New Roman"/>
                <w:sz w:val="24"/>
                <w:szCs w:val="24"/>
              </w:rPr>
              <w:t>10</w:t>
            </w:r>
            <w:r w:rsidR="00822795" w:rsidRPr="00DE458B">
              <w:rPr>
                <w:rFonts w:ascii="Times New Roman" w:hAnsi="Times New Roman" w:cs="Times New Roman"/>
                <w:sz w:val="24"/>
                <w:szCs w:val="24"/>
              </w:rPr>
              <w:t xml:space="preserve"> days</w:t>
            </w:r>
          </w:p>
        </w:tc>
        <w:tc>
          <w:tcPr>
            <w:tcW w:w="1030" w:type="dxa"/>
            <w:vMerge w:val="restart"/>
          </w:tcPr>
          <w:p w14:paraId="30AD4E23" w14:textId="5D442BF5" w:rsidR="00822795" w:rsidRPr="00DE458B" w:rsidRDefault="00822795" w:rsidP="00B611E7">
            <w:pPr>
              <w:contextualSpacing/>
              <w:jc w:val="both"/>
              <w:rPr>
                <w:rFonts w:ascii="Times New Roman" w:hAnsi="Times New Roman" w:cs="Times New Roman"/>
                <w:sz w:val="24"/>
                <w:szCs w:val="24"/>
              </w:rPr>
            </w:pPr>
          </w:p>
        </w:tc>
      </w:tr>
      <w:tr w:rsidR="00822795" w:rsidRPr="00DE458B" w14:paraId="2C54FFB4" w14:textId="77777777" w:rsidTr="00196FBA">
        <w:trPr>
          <w:trHeight w:val="19"/>
          <w:jc w:val="center"/>
        </w:trPr>
        <w:tc>
          <w:tcPr>
            <w:tcW w:w="5382" w:type="dxa"/>
          </w:tcPr>
          <w:p w14:paraId="784FA468" w14:textId="77777777" w:rsidR="00822795" w:rsidRPr="00DE458B" w:rsidRDefault="00822795" w:rsidP="00B611E7">
            <w:pPr>
              <w:contextualSpacing/>
              <w:jc w:val="both"/>
              <w:rPr>
                <w:rFonts w:ascii="Times New Roman" w:hAnsi="Times New Roman" w:cs="Times New Roman"/>
                <w:sz w:val="24"/>
                <w:szCs w:val="24"/>
              </w:rPr>
            </w:pPr>
            <w:r w:rsidRPr="00DE458B">
              <w:rPr>
                <w:rFonts w:ascii="Times New Roman" w:hAnsi="Times New Roman" w:cs="Times New Roman"/>
                <w:sz w:val="24"/>
                <w:szCs w:val="24"/>
              </w:rPr>
              <w:t>Briefing to UNDP on inception report for agreeing methodology</w:t>
            </w:r>
          </w:p>
        </w:tc>
        <w:tc>
          <w:tcPr>
            <w:tcW w:w="1134" w:type="dxa"/>
            <w:vMerge/>
          </w:tcPr>
          <w:p w14:paraId="22632F4E" w14:textId="77777777" w:rsidR="00822795" w:rsidRPr="00DE458B" w:rsidRDefault="00822795" w:rsidP="00B611E7">
            <w:pPr>
              <w:contextualSpacing/>
              <w:jc w:val="both"/>
              <w:rPr>
                <w:rFonts w:ascii="Times New Roman" w:hAnsi="Times New Roman" w:cs="Times New Roman"/>
                <w:sz w:val="24"/>
                <w:szCs w:val="24"/>
              </w:rPr>
            </w:pPr>
          </w:p>
        </w:tc>
        <w:tc>
          <w:tcPr>
            <w:tcW w:w="1286" w:type="dxa"/>
          </w:tcPr>
          <w:p w14:paraId="521A9130" w14:textId="77777777" w:rsidR="00822795" w:rsidRPr="00DE458B" w:rsidRDefault="00822795" w:rsidP="00B611E7">
            <w:pPr>
              <w:contextualSpacing/>
              <w:jc w:val="both"/>
              <w:rPr>
                <w:rFonts w:ascii="Times New Roman" w:hAnsi="Times New Roman" w:cs="Times New Roman"/>
                <w:sz w:val="24"/>
                <w:szCs w:val="24"/>
              </w:rPr>
            </w:pPr>
            <w:r w:rsidRPr="00DE458B">
              <w:rPr>
                <w:rFonts w:ascii="Times New Roman" w:hAnsi="Times New Roman" w:cs="Times New Roman"/>
                <w:sz w:val="24"/>
                <w:szCs w:val="24"/>
              </w:rPr>
              <w:t>1 day</w:t>
            </w:r>
          </w:p>
        </w:tc>
        <w:tc>
          <w:tcPr>
            <w:tcW w:w="1030" w:type="dxa"/>
            <w:vMerge/>
          </w:tcPr>
          <w:p w14:paraId="6040ADB6" w14:textId="77777777" w:rsidR="00822795" w:rsidRPr="00DE458B" w:rsidRDefault="00822795" w:rsidP="00B611E7">
            <w:pPr>
              <w:contextualSpacing/>
              <w:jc w:val="both"/>
              <w:rPr>
                <w:rFonts w:ascii="Times New Roman" w:hAnsi="Times New Roman" w:cs="Times New Roman"/>
                <w:sz w:val="24"/>
                <w:szCs w:val="24"/>
              </w:rPr>
            </w:pPr>
          </w:p>
        </w:tc>
      </w:tr>
      <w:tr w:rsidR="00822795" w:rsidRPr="00DE458B" w14:paraId="62FDD5F1" w14:textId="77777777" w:rsidTr="00196FBA">
        <w:trPr>
          <w:trHeight w:val="770"/>
          <w:jc w:val="center"/>
        </w:trPr>
        <w:tc>
          <w:tcPr>
            <w:tcW w:w="5382" w:type="dxa"/>
          </w:tcPr>
          <w:p w14:paraId="53E25509" w14:textId="77777777" w:rsidR="00822795" w:rsidRPr="00DE458B" w:rsidRDefault="00822795" w:rsidP="00B611E7">
            <w:pPr>
              <w:contextualSpacing/>
              <w:jc w:val="both"/>
              <w:rPr>
                <w:rFonts w:ascii="Times New Roman" w:hAnsi="Times New Roman" w:cs="Times New Roman"/>
                <w:sz w:val="24"/>
                <w:szCs w:val="24"/>
              </w:rPr>
            </w:pPr>
            <w:r w:rsidRPr="00DE458B">
              <w:rPr>
                <w:rFonts w:ascii="Times New Roman" w:hAnsi="Times New Roman" w:cs="Times New Roman"/>
                <w:sz w:val="24"/>
                <w:szCs w:val="24"/>
              </w:rPr>
              <w:t>Desk review of existing documents, interviews, and preparation of guidance for national consultant</w:t>
            </w:r>
          </w:p>
          <w:p w14:paraId="2CE52066" w14:textId="77777777" w:rsidR="00822795" w:rsidRPr="00DE458B" w:rsidRDefault="00822795" w:rsidP="00B611E7">
            <w:pPr>
              <w:contextualSpacing/>
              <w:jc w:val="both"/>
              <w:rPr>
                <w:rFonts w:ascii="Times New Roman" w:hAnsi="Times New Roman" w:cs="Times New Roman"/>
                <w:sz w:val="24"/>
                <w:szCs w:val="24"/>
              </w:rPr>
            </w:pPr>
            <w:r w:rsidRPr="00DE458B">
              <w:rPr>
                <w:rFonts w:ascii="Times New Roman" w:hAnsi="Times New Roman" w:cs="Times New Roman"/>
                <w:sz w:val="24"/>
                <w:szCs w:val="24"/>
              </w:rPr>
              <w:t>Data collection and interviews in the country</w:t>
            </w:r>
          </w:p>
        </w:tc>
        <w:tc>
          <w:tcPr>
            <w:tcW w:w="1134" w:type="dxa"/>
            <w:vMerge w:val="restart"/>
          </w:tcPr>
          <w:p w14:paraId="6D18B2A2" w14:textId="77777777" w:rsidR="00822795" w:rsidRPr="00DE458B" w:rsidRDefault="00822795" w:rsidP="00B611E7">
            <w:pPr>
              <w:autoSpaceDE w:val="0"/>
              <w:autoSpaceDN w:val="0"/>
              <w:adjustRightInd w:val="0"/>
              <w:jc w:val="both"/>
              <w:rPr>
                <w:rFonts w:ascii="Times New Roman" w:hAnsi="Times New Roman" w:cs="Times New Roman"/>
                <w:sz w:val="24"/>
                <w:szCs w:val="24"/>
              </w:rPr>
            </w:pPr>
            <w:r w:rsidRPr="00DE458B">
              <w:rPr>
                <w:rFonts w:ascii="Times New Roman" w:hAnsi="Times New Roman" w:cs="Times New Roman"/>
                <w:sz w:val="24"/>
                <w:szCs w:val="24"/>
              </w:rPr>
              <w:t xml:space="preserve">Draft Report </w:t>
            </w:r>
          </w:p>
        </w:tc>
        <w:tc>
          <w:tcPr>
            <w:tcW w:w="1286" w:type="dxa"/>
          </w:tcPr>
          <w:p w14:paraId="6789D8ED" w14:textId="4C293353" w:rsidR="00822795" w:rsidRPr="00DE458B" w:rsidRDefault="00372775" w:rsidP="00B611E7">
            <w:pPr>
              <w:autoSpaceDE w:val="0"/>
              <w:autoSpaceDN w:val="0"/>
              <w:adjustRightInd w:val="0"/>
              <w:jc w:val="both"/>
              <w:rPr>
                <w:rFonts w:ascii="Times New Roman" w:hAnsi="Times New Roman" w:cs="Times New Roman"/>
                <w:sz w:val="24"/>
                <w:szCs w:val="24"/>
              </w:rPr>
            </w:pPr>
            <w:r w:rsidRPr="00DE458B">
              <w:rPr>
                <w:rFonts w:ascii="Times New Roman" w:hAnsi="Times New Roman" w:cs="Times New Roman"/>
                <w:sz w:val="24"/>
                <w:szCs w:val="24"/>
              </w:rPr>
              <w:t>15</w:t>
            </w:r>
            <w:r w:rsidR="00822795" w:rsidRPr="00DE458B">
              <w:rPr>
                <w:rFonts w:ascii="Times New Roman" w:hAnsi="Times New Roman" w:cs="Times New Roman"/>
                <w:sz w:val="24"/>
                <w:szCs w:val="24"/>
              </w:rPr>
              <w:t xml:space="preserve"> days</w:t>
            </w:r>
          </w:p>
        </w:tc>
        <w:tc>
          <w:tcPr>
            <w:tcW w:w="1030" w:type="dxa"/>
            <w:vMerge w:val="restart"/>
          </w:tcPr>
          <w:p w14:paraId="2E53E17A" w14:textId="02F6668C" w:rsidR="00822795" w:rsidRPr="00DE458B" w:rsidRDefault="00822795" w:rsidP="00B611E7">
            <w:pPr>
              <w:autoSpaceDE w:val="0"/>
              <w:autoSpaceDN w:val="0"/>
              <w:adjustRightInd w:val="0"/>
              <w:jc w:val="both"/>
              <w:rPr>
                <w:rFonts w:ascii="Times New Roman" w:hAnsi="Times New Roman" w:cs="Times New Roman"/>
                <w:sz w:val="24"/>
                <w:szCs w:val="24"/>
              </w:rPr>
            </w:pPr>
          </w:p>
        </w:tc>
      </w:tr>
      <w:tr w:rsidR="00822795" w:rsidRPr="00DE458B" w14:paraId="40018478" w14:textId="77777777" w:rsidTr="00196FBA">
        <w:trPr>
          <w:trHeight w:val="19"/>
          <w:jc w:val="center"/>
        </w:trPr>
        <w:tc>
          <w:tcPr>
            <w:tcW w:w="5382" w:type="dxa"/>
          </w:tcPr>
          <w:p w14:paraId="3F056979" w14:textId="77777777" w:rsidR="00822795" w:rsidRPr="00DE458B" w:rsidRDefault="00822795" w:rsidP="00B611E7">
            <w:pPr>
              <w:contextualSpacing/>
              <w:jc w:val="both"/>
              <w:rPr>
                <w:rFonts w:ascii="Times New Roman" w:hAnsi="Times New Roman" w:cs="Times New Roman"/>
                <w:sz w:val="24"/>
                <w:szCs w:val="24"/>
              </w:rPr>
            </w:pPr>
            <w:r w:rsidRPr="00DE458B">
              <w:rPr>
                <w:rFonts w:ascii="Times New Roman" w:hAnsi="Times New Roman" w:cs="Times New Roman"/>
                <w:sz w:val="24"/>
                <w:szCs w:val="24"/>
              </w:rPr>
              <w:t xml:space="preserve">Draft evaluation report </w:t>
            </w:r>
          </w:p>
        </w:tc>
        <w:tc>
          <w:tcPr>
            <w:tcW w:w="1134" w:type="dxa"/>
            <w:vMerge/>
          </w:tcPr>
          <w:p w14:paraId="4DAC2883" w14:textId="77777777" w:rsidR="00822795" w:rsidRPr="00DE458B" w:rsidRDefault="00822795" w:rsidP="00B611E7">
            <w:pPr>
              <w:autoSpaceDE w:val="0"/>
              <w:autoSpaceDN w:val="0"/>
              <w:adjustRightInd w:val="0"/>
              <w:jc w:val="both"/>
              <w:rPr>
                <w:rFonts w:ascii="Times New Roman" w:hAnsi="Times New Roman" w:cs="Times New Roman"/>
                <w:sz w:val="24"/>
                <w:szCs w:val="24"/>
              </w:rPr>
            </w:pPr>
          </w:p>
        </w:tc>
        <w:tc>
          <w:tcPr>
            <w:tcW w:w="1286" w:type="dxa"/>
          </w:tcPr>
          <w:p w14:paraId="609B1676" w14:textId="15CAD7E5" w:rsidR="00822795" w:rsidRPr="00DE458B" w:rsidRDefault="00824DE4" w:rsidP="00B611E7">
            <w:pPr>
              <w:autoSpaceDE w:val="0"/>
              <w:autoSpaceDN w:val="0"/>
              <w:adjustRightInd w:val="0"/>
              <w:jc w:val="both"/>
              <w:rPr>
                <w:rFonts w:ascii="Times New Roman" w:hAnsi="Times New Roman" w:cs="Times New Roman"/>
                <w:sz w:val="24"/>
                <w:szCs w:val="24"/>
              </w:rPr>
            </w:pPr>
            <w:r w:rsidRPr="00DE458B">
              <w:rPr>
                <w:rFonts w:ascii="Times New Roman" w:hAnsi="Times New Roman" w:cs="Times New Roman"/>
                <w:sz w:val="24"/>
                <w:szCs w:val="24"/>
              </w:rPr>
              <w:t>1</w:t>
            </w:r>
            <w:r w:rsidR="00DC0124" w:rsidRPr="00DE458B">
              <w:rPr>
                <w:rFonts w:ascii="Times New Roman" w:hAnsi="Times New Roman" w:cs="Times New Roman"/>
                <w:sz w:val="24"/>
                <w:szCs w:val="24"/>
              </w:rPr>
              <w:t>0</w:t>
            </w:r>
            <w:r w:rsidR="00822795" w:rsidRPr="00DE458B">
              <w:rPr>
                <w:rFonts w:ascii="Times New Roman" w:hAnsi="Times New Roman" w:cs="Times New Roman"/>
                <w:sz w:val="24"/>
                <w:szCs w:val="24"/>
              </w:rPr>
              <w:t xml:space="preserve"> days</w:t>
            </w:r>
          </w:p>
        </w:tc>
        <w:tc>
          <w:tcPr>
            <w:tcW w:w="1030" w:type="dxa"/>
            <w:vMerge/>
          </w:tcPr>
          <w:p w14:paraId="38B983C9" w14:textId="77777777" w:rsidR="00822795" w:rsidRPr="00DE458B" w:rsidRDefault="00822795" w:rsidP="00B611E7">
            <w:pPr>
              <w:autoSpaceDE w:val="0"/>
              <w:autoSpaceDN w:val="0"/>
              <w:adjustRightInd w:val="0"/>
              <w:jc w:val="both"/>
              <w:rPr>
                <w:rFonts w:ascii="Times New Roman" w:hAnsi="Times New Roman" w:cs="Times New Roman"/>
                <w:sz w:val="24"/>
                <w:szCs w:val="24"/>
              </w:rPr>
            </w:pPr>
          </w:p>
        </w:tc>
      </w:tr>
      <w:tr w:rsidR="00822795" w:rsidRPr="00DE458B" w14:paraId="6B43F9E5" w14:textId="77777777" w:rsidTr="00196FBA">
        <w:trPr>
          <w:trHeight w:val="19"/>
          <w:jc w:val="center"/>
        </w:trPr>
        <w:tc>
          <w:tcPr>
            <w:tcW w:w="5382" w:type="dxa"/>
          </w:tcPr>
          <w:p w14:paraId="1543D041" w14:textId="77777777" w:rsidR="00822795" w:rsidRPr="00DE458B" w:rsidRDefault="00822795" w:rsidP="00B611E7">
            <w:pPr>
              <w:contextualSpacing/>
              <w:jc w:val="both"/>
              <w:rPr>
                <w:rFonts w:ascii="Times New Roman" w:hAnsi="Times New Roman" w:cs="Times New Roman"/>
                <w:sz w:val="24"/>
                <w:szCs w:val="24"/>
              </w:rPr>
            </w:pPr>
            <w:r w:rsidRPr="00DE458B">
              <w:rPr>
                <w:rFonts w:ascii="Times New Roman" w:hAnsi="Times New Roman" w:cs="Times New Roman"/>
                <w:sz w:val="24"/>
                <w:szCs w:val="24"/>
              </w:rPr>
              <w:t xml:space="preserve">Debriefing with UNDP </w:t>
            </w:r>
          </w:p>
        </w:tc>
        <w:tc>
          <w:tcPr>
            <w:tcW w:w="1134" w:type="dxa"/>
            <w:vMerge/>
          </w:tcPr>
          <w:p w14:paraId="65990D3A" w14:textId="77777777" w:rsidR="00822795" w:rsidRPr="00DE458B" w:rsidRDefault="00822795" w:rsidP="00B611E7">
            <w:pPr>
              <w:contextualSpacing/>
              <w:jc w:val="both"/>
              <w:rPr>
                <w:rFonts w:ascii="Times New Roman" w:hAnsi="Times New Roman" w:cs="Times New Roman"/>
                <w:sz w:val="24"/>
                <w:szCs w:val="24"/>
              </w:rPr>
            </w:pPr>
          </w:p>
        </w:tc>
        <w:tc>
          <w:tcPr>
            <w:tcW w:w="1286" w:type="dxa"/>
          </w:tcPr>
          <w:p w14:paraId="3B9D4C14" w14:textId="77777777" w:rsidR="00822795" w:rsidRPr="00DE458B" w:rsidRDefault="00822795" w:rsidP="00B611E7">
            <w:pPr>
              <w:contextualSpacing/>
              <w:jc w:val="both"/>
              <w:rPr>
                <w:rFonts w:ascii="Times New Roman" w:hAnsi="Times New Roman" w:cs="Times New Roman"/>
                <w:sz w:val="24"/>
                <w:szCs w:val="24"/>
              </w:rPr>
            </w:pPr>
            <w:r w:rsidRPr="00DE458B">
              <w:rPr>
                <w:rFonts w:ascii="Times New Roman" w:hAnsi="Times New Roman" w:cs="Times New Roman"/>
                <w:sz w:val="24"/>
                <w:szCs w:val="24"/>
              </w:rPr>
              <w:t xml:space="preserve">1 day </w:t>
            </w:r>
          </w:p>
        </w:tc>
        <w:tc>
          <w:tcPr>
            <w:tcW w:w="1030" w:type="dxa"/>
            <w:vMerge/>
          </w:tcPr>
          <w:p w14:paraId="1C7C6539" w14:textId="77777777" w:rsidR="00822795" w:rsidRPr="00DE458B" w:rsidRDefault="00822795" w:rsidP="00B611E7">
            <w:pPr>
              <w:contextualSpacing/>
              <w:jc w:val="both"/>
              <w:rPr>
                <w:rFonts w:ascii="Times New Roman" w:hAnsi="Times New Roman" w:cs="Times New Roman"/>
                <w:sz w:val="24"/>
                <w:szCs w:val="24"/>
              </w:rPr>
            </w:pPr>
          </w:p>
        </w:tc>
      </w:tr>
      <w:tr w:rsidR="00822795" w:rsidRPr="00DE458B" w14:paraId="04449758" w14:textId="77777777" w:rsidTr="00196FBA">
        <w:trPr>
          <w:trHeight w:val="19"/>
          <w:jc w:val="center"/>
        </w:trPr>
        <w:tc>
          <w:tcPr>
            <w:tcW w:w="5382" w:type="dxa"/>
          </w:tcPr>
          <w:p w14:paraId="29D6BD41" w14:textId="77777777" w:rsidR="00822795" w:rsidRPr="00DE458B" w:rsidRDefault="00822795" w:rsidP="00B611E7">
            <w:pPr>
              <w:contextualSpacing/>
              <w:jc w:val="both"/>
              <w:rPr>
                <w:rFonts w:ascii="Times New Roman" w:hAnsi="Times New Roman" w:cs="Times New Roman"/>
                <w:sz w:val="24"/>
                <w:szCs w:val="24"/>
              </w:rPr>
            </w:pPr>
            <w:r w:rsidRPr="00DE458B">
              <w:rPr>
                <w:rFonts w:ascii="Times New Roman" w:hAnsi="Times New Roman" w:cs="Times New Roman"/>
                <w:sz w:val="24"/>
                <w:szCs w:val="24"/>
              </w:rPr>
              <w:t>Stakeholder meeting and review of the draft report</w:t>
            </w:r>
          </w:p>
        </w:tc>
        <w:tc>
          <w:tcPr>
            <w:tcW w:w="1134" w:type="dxa"/>
          </w:tcPr>
          <w:p w14:paraId="2E273238" w14:textId="77777777" w:rsidR="00822795" w:rsidRPr="00DE458B" w:rsidRDefault="00822795" w:rsidP="00B611E7">
            <w:pPr>
              <w:contextualSpacing/>
              <w:jc w:val="both"/>
              <w:rPr>
                <w:rFonts w:ascii="Times New Roman" w:hAnsi="Times New Roman" w:cs="Times New Roman"/>
                <w:sz w:val="24"/>
                <w:szCs w:val="24"/>
              </w:rPr>
            </w:pPr>
          </w:p>
        </w:tc>
        <w:tc>
          <w:tcPr>
            <w:tcW w:w="1286" w:type="dxa"/>
          </w:tcPr>
          <w:p w14:paraId="30BE4C63" w14:textId="77777777" w:rsidR="00822795" w:rsidRPr="00DE458B" w:rsidRDefault="00822795" w:rsidP="00B611E7">
            <w:pPr>
              <w:contextualSpacing/>
              <w:jc w:val="both"/>
              <w:rPr>
                <w:rFonts w:ascii="Times New Roman" w:hAnsi="Times New Roman" w:cs="Times New Roman"/>
                <w:sz w:val="24"/>
                <w:szCs w:val="24"/>
              </w:rPr>
            </w:pPr>
            <w:r w:rsidRPr="00DE458B">
              <w:rPr>
                <w:rFonts w:ascii="Times New Roman" w:hAnsi="Times New Roman" w:cs="Times New Roman"/>
                <w:sz w:val="24"/>
                <w:szCs w:val="24"/>
              </w:rPr>
              <w:t>1 day</w:t>
            </w:r>
          </w:p>
        </w:tc>
        <w:tc>
          <w:tcPr>
            <w:tcW w:w="1030" w:type="dxa"/>
            <w:vMerge/>
          </w:tcPr>
          <w:p w14:paraId="0F8534BB" w14:textId="77777777" w:rsidR="00822795" w:rsidRPr="00DE458B" w:rsidRDefault="00822795" w:rsidP="00B611E7">
            <w:pPr>
              <w:contextualSpacing/>
              <w:jc w:val="both"/>
              <w:rPr>
                <w:rFonts w:ascii="Times New Roman" w:hAnsi="Times New Roman" w:cs="Times New Roman"/>
                <w:sz w:val="24"/>
                <w:szCs w:val="24"/>
              </w:rPr>
            </w:pPr>
          </w:p>
        </w:tc>
      </w:tr>
      <w:tr w:rsidR="00822795" w:rsidRPr="00DE458B" w14:paraId="72807FA8" w14:textId="77777777" w:rsidTr="00196FBA">
        <w:trPr>
          <w:trHeight w:val="19"/>
          <w:jc w:val="center"/>
        </w:trPr>
        <w:tc>
          <w:tcPr>
            <w:tcW w:w="5382" w:type="dxa"/>
          </w:tcPr>
          <w:p w14:paraId="566EC14A" w14:textId="77777777" w:rsidR="00822795" w:rsidRPr="00DE458B" w:rsidRDefault="00822795" w:rsidP="00B611E7">
            <w:pPr>
              <w:contextualSpacing/>
              <w:jc w:val="both"/>
              <w:rPr>
                <w:rFonts w:ascii="Times New Roman" w:hAnsi="Times New Roman" w:cs="Times New Roman"/>
                <w:sz w:val="24"/>
                <w:szCs w:val="24"/>
              </w:rPr>
            </w:pPr>
            <w:r w:rsidRPr="00DE458B">
              <w:rPr>
                <w:rFonts w:ascii="Times New Roman" w:hAnsi="Times New Roman" w:cs="Times New Roman"/>
                <w:sz w:val="24"/>
                <w:szCs w:val="24"/>
              </w:rPr>
              <w:t>Finalization of the evaluation report (incorporating comments received on the drafts) and the set of recommendations</w:t>
            </w:r>
          </w:p>
        </w:tc>
        <w:tc>
          <w:tcPr>
            <w:tcW w:w="1134" w:type="dxa"/>
            <w:vMerge w:val="restart"/>
          </w:tcPr>
          <w:p w14:paraId="71FA282B" w14:textId="77777777" w:rsidR="00822795" w:rsidRPr="00DE458B" w:rsidRDefault="00822795" w:rsidP="00B611E7">
            <w:pPr>
              <w:autoSpaceDE w:val="0"/>
              <w:autoSpaceDN w:val="0"/>
              <w:adjustRightInd w:val="0"/>
              <w:jc w:val="both"/>
              <w:rPr>
                <w:rFonts w:ascii="Times New Roman" w:hAnsi="Times New Roman" w:cs="Times New Roman"/>
                <w:sz w:val="24"/>
                <w:szCs w:val="24"/>
              </w:rPr>
            </w:pPr>
            <w:r w:rsidRPr="00DE458B">
              <w:rPr>
                <w:rFonts w:ascii="Times New Roman" w:hAnsi="Times New Roman" w:cs="Times New Roman"/>
                <w:sz w:val="24"/>
                <w:szCs w:val="24"/>
              </w:rPr>
              <w:t xml:space="preserve">Final Report </w:t>
            </w:r>
          </w:p>
        </w:tc>
        <w:tc>
          <w:tcPr>
            <w:tcW w:w="1286" w:type="dxa"/>
          </w:tcPr>
          <w:p w14:paraId="24E3F63B" w14:textId="3D293A08" w:rsidR="00822795" w:rsidRPr="00DE458B" w:rsidRDefault="00DC0124" w:rsidP="00B611E7">
            <w:pPr>
              <w:autoSpaceDE w:val="0"/>
              <w:autoSpaceDN w:val="0"/>
              <w:adjustRightInd w:val="0"/>
              <w:jc w:val="both"/>
              <w:rPr>
                <w:rFonts w:ascii="Times New Roman" w:hAnsi="Times New Roman" w:cs="Times New Roman"/>
                <w:sz w:val="24"/>
                <w:szCs w:val="24"/>
              </w:rPr>
            </w:pPr>
            <w:r w:rsidRPr="00DE458B">
              <w:rPr>
                <w:rFonts w:ascii="Times New Roman" w:hAnsi="Times New Roman" w:cs="Times New Roman"/>
                <w:sz w:val="24"/>
                <w:szCs w:val="24"/>
              </w:rPr>
              <w:t>5</w:t>
            </w:r>
            <w:r w:rsidR="00822795" w:rsidRPr="00DE458B">
              <w:rPr>
                <w:rFonts w:ascii="Times New Roman" w:hAnsi="Times New Roman" w:cs="Times New Roman"/>
                <w:sz w:val="24"/>
                <w:szCs w:val="24"/>
              </w:rPr>
              <w:t xml:space="preserve"> days </w:t>
            </w:r>
          </w:p>
        </w:tc>
        <w:tc>
          <w:tcPr>
            <w:tcW w:w="1030" w:type="dxa"/>
            <w:vMerge w:val="restart"/>
          </w:tcPr>
          <w:p w14:paraId="5869EB9B" w14:textId="41C8BFA2" w:rsidR="00822795" w:rsidRPr="00DE458B" w:rsidRDefault="00822795" w:rsidP="00B611E7">
            <w:pPr>
              <w:autoSpaceDE w:val="0"/>
              <w:autoSpaceDN w:val="0"/>
              <w:adjustRightInd w:val="0"/>
              <w:jc w:val="both"/>
              <w:rPr>
                <w:rFonts w:ascii="Times New Roman" w:hAnsi="Times New Roman" w:cs="Times New Roman"/>
                <w:sz w:val="24"/>
                <w:szCs w:val="24"/>
              </w:rPr>
            </w:pPr>
          </w:p>
        </w:tc>
      </w:tr>
      <w:tr w:rsidR="00822795" w:rsidRPr="00DE458B" w14:paraId="5AAC6CC3" w14:textId="77777777" w:rsidTr="00196FBA">
        <w:trPr>
          <w:trHeight w:val="19"/>
          <w:jc w:val="center"/>
        </w:trPr>
        <w:tc>
          <w:tcPr>
            <w:tcW w:w="5382" w:type="dxa"/>
          </w:tcPr>
          <w:p w14:paraId="46AE54E1" w14:textId="07EB5583" w:rsidR="00822795" w:rsidRPr="00DE458B" w:rsidRDefault="00822795" w:rsidP="00B611E7">
            <w:pPr>
              <w:contextualSpacing/>
              <w:jc w:val="both"/>
              <w:rPr>
                <w:rFonts w:ascii="Times New Roman" w:hAnsi="Times New Roman" w:cs="Times New Roman"/>
                <w:sz w:val="24"/>
                <w:szCs w:val="24"/>
              </w:rPr>
            </w:pPr>
            <w:r w:rsidRPr="00DE458B">
              <w:rPr>
                <w:rFonts w:ascii="Times New Roman" w:hAnsi="Times New Roman" w:cs="Times New Roman"/>
                <w:sz w:val="24"/>
                <w:szCs w:val="24"/>
              </w:rPr>
              <w:t xml:space="preserve">Presentation </w:t>
            </w:r>
            <w:r w:rsidR="00953545">
              <w:rPr>
                <w:rFonts w:ascii="Times New Roman" w:hAnsi="Times New Roman" w:cs="Times New Roman"/>
                <w:sz w:val="24"/>
                <w:szCs w:val="24"/>
              </w:rPr>
              <w:t xml:space="preserve">to Members </w:t>
            </w:r>
          </w:p>
        </w:tc>
        <w:tc>
          <w:tcPr>
            <w:tcW w:w="1134" w:type="dxa"/>
            <w:vMerge/>
          </w:tcPr>
          <w:p w14:paraId="28FB1787" w14:textId="77777777" w:rsidR="00822795" w:rsidRPr="00DE458B" w:rsidRDefault="00822795" w:rsidP="00B611E7">
            <w:pPr>
              <w:contextualSpacing/>
              <w:jc w:val="both"/>
              <w:rPr>
                <w:rFonts w:ascii="Times New Roman" w:hAnsi="Times New Roman" w:cs="Times New Roman"/>
                <w:sz w:val="24"/>
                <w:szCs w:val="24"/>
              </w:rPr>
            </w:pPr>
          </w:p>
        </w:tc>
        <w:tc>
          <w:tcPr>
            <w:tcW w:w="1286" w:type="dxa"/>
          </w:tcPr>
          <w:p w14:paraId="43C25D13" w14:textId="77777777" w:rsidR="00822795" w:rsidRPr="00DE458B" w:rsidRDefault="00822795" w:rsidP="00B611E7">
            <w:pPr>
              <w:contextualSpacing/>
              <w:jc w:val="both"/>
              <w:rPr>
                <w:rFonts w:ascii="Times New Roman" w:hAnsi="Times New Roman" w:cs="Times New Roman"/>
                <w:sz w:val="24"/>
                <w:szCs w:val="24"/>
              </w:rPr>
            </w:pPr>
            <w:r w:rsidRPr="00DE458B">
              <w:rPr>
                <w:rFonts w:ascii="Times New Roman" w:hAnsi="Times New Roman" w:cs="Times New Roman"/>
                <w:sz w:val="24"/>
                <w:szCs w:val="24"/>
              </w:rPr>
              <w:t>1 day</w:t>
            </w:r>
          </w:p>
        </w:tc>
        <w:tc>
          <w:tcPr>
            <w:tcW w:w="1030" w:type="dxa"/>
            <w:vMerge/>
          </w:tcPr>
          <w:p w14:paraId="1279833D" w14:textId="77777777" w:rsidR="00822795" w:rsidRPr="00DE458B" w:rsidRDefault="00822795" w:rsidP="00B611E7">
            <w:pPr>
              <w:contextualSpacing/>
              <w:jc w:val="both"/>
              <w:rPr>
                <w:rFonts w:ascii="Times New Roman" w:hAnsi="Times New Roman" w:cs="Times New Roman"/>
                <w:sz w:val="24"/>
                <w:szCs w:val="24"/>
              </w:rPr>
            </w:pPr>
          </w:p>
        </w:tc>
      </w:tr>
      <w:tr w:rsidR="00822795" w:rsidRPr="00DE458B" w14:paraId="740B8D3E" w14:textId="77777777" w:rsidTr="00196FBA">
        <w:trPr>
          <w:trHeight w:val="138"/>
          <w:jc w:val="center"/>
        </w:trPr>
        <w:tc>
          <w:tcPr>
            <w:tcW w:w="5382" w:type="dxa"/>
          </w:tcPr>
          <w:p w14:paraId="23D5581F" w14:textId="77777777" w:rsidR="00822795" w:rsidRPr="00DE458B" w:rsidRDefault="00822795" w:rsidP="00B611E7">
            <w:pPr>
              <w:contextualSpacing/>
              <w:jc w:val="both"/>
              <w:rPr>
                <w:rFonts w:ascii="Times New Roman" w:hAnsi="Times New Roman" w:cs="Times New Roman"/>
                <w:b/>
                <w:bCs/>
                <w:sz w:val="24"/>
                <w:szCs w:val="24"/>
              </w:rPr>
            </w:pPr>
            <w:r w:rsidRPr="00DE458B">
              <w:rPr>
                <w:rFonts w:ascii="Times New Roman" w:hAnsi="Times New Roman" w:cs="Times New Roman"/>
                <w:b/>
                <w:bCs/>
                <w:sz w:val="24"/>
                <w:szCs w:val="24"/>
              </w:rPr>
              <w:t xml:space="preserve">Total number of working days  </w:t>
            </w:r>
          </w:p>
        </w:tc>
        <w:tc>
          <w:tcPr>
            <w:tcW w:w="1134" w:type="dxa"/>
          </w:tcPr>
          <w:p w14:paraId="4AA26A96" w14:textId="77777777" w:rsidR="00822795" w:rsidRPr="00DE458B" w:rsidRDefault="00822795" w:rsidP="00B611E7">
            <w:pPr>
              <w:contextualSpacing/>
              <w:jc w:val="both"/>
              <w:rPr>
                <w:rFonts w:ascii="Times New Roman" w:hAnsi="Times New Roman" w:cs="Times New Roman"/>
                <w:b/>
                <w:bCs/>
                <w:sz w:val="24"/>
                <w:szCs w:val="24"/>
              </w:rPr>
            </w:pPr>
          </w:p>
        </w:tc>
        <w:tc>
          <w:tcPr>
            <w:tcW w:w="1286" w:type="dxa"/>
          </w:tcPr>
          <w:p w14:paraId="53DFE7B7" w14:textId="41BCD8CC" w:rsidR="00822795" w:rsidRPr="00DE458B" w:rsidRDefault="00824DE4" w:rsidP="00B611E7">
            <w:pPr>
              <w:contextualSpacing/>
              <w:jc w:val="both"/>
              <w:rPr>
                <w:rFonts w:ascii="Times New Roman" w:hAnsi="Times New Roman" w:cs="Times New Roman"/>
                <w:b/>
                <w:bCs/>
                <w:sz w:val="24"/>
                <w:szCs w:val="24"/>
              </w:rPr>
            </w:pPr>
            <w:r w:rsidRPr="00DE458B">
              <w:rPr>
                <w:rFonts w:ascii="Times New Roman" w:hAnsi="Times New Roman" w:cs="Times New Roman"/>
                <w:b/>
                <w:bCs/>
                <w:sz w:val="24"/>
                <w:szCs w:val="24"/>
              </w:rPr>
              <w:t>4</w:t>
            </w:r>
            <w:r w:rsidR="006C22DE" w:rsidRPr="00DE458B">
              <w:rPr>
                <w:rFonts w:ascii="Times New Roman" w:hAnsi="Times New Roman" w:cs="Times New Roman"/>
                <w:b/>
                <w:bCs/>
                <w:sz w:val="24"/>
                <w:szCs w:val="24"/>
              </w:rPr>
              <w:t>5</w:t>
            </w:r>
            <w:r w:rsidR="00822795" w:rsidRPr="00DE458B">
              <w:rPr>
                <w:rFonts w:ascii="Times New Roman" w:hAnsi="Times New Roman" w:cs="Times New Roman"/>
                <w:b/>
                <w:bCs/>
                <w:sz w:val="24"/>
                <w:szCs w:val="24"/>
              </w:rPr>
              <w:t xml:space="preserve"> days</w:t>
            </w:r>
          </w:p>
        </w:tc>
        <w:tc>
          <w:tcPr>
            <w:tcW w:w="1030" w:type="dxa"/>
          </w:tcPr>
          <w:p w14:paraId="4FC92E8C" w14:textId="2C8A1F89" w:rsidR="00822795" w:rsidRPr="00DE458B" w:rsidRDefault="006E74E1" w:rsidP="00B611E7">
            <w:pPr>
              <w:contextualSpacing/>
              <w:jc w:val="both"/>
              <w:rPr>
                <w:rFonts w:ascii="Times New Roman" w:hAnsi="Times New Roman" w:cs="Times New Roman"/>
                <w:b/>
                <w:bCs/>
                <w:sz w:val="24"/>
                <w:szCs w:val="24"/>
              </w:rPr>
            </w:pPr>
            <w:r w:rsidRPr="00DE458B">
              <w:rPr>
                <w:rFonts w:ascii="Times New Roman" w:hAnsi="Times New Roman" w:cs="Times New Roman"/>
                <w:b/>
                <w:bCs/>
                <w:sz w:val="24"/>
                <w:szCs w:val="24"/>
              </w:rPr>
              <w:t>100%</w:t>
            </w:r>
          </w:p>
        </w:tc>
      </w:tr>
    </w:tbl>
    <w:p w14:paraId="7A36824D" w14:textId="77777777" w:rsidR="00822795" w:rsidRPr="00DE458B" w:rsidRDefault="00822795" w:rsidP="00B611E7">
      <w:pPr>
        <w:spacing w:line="240" w:lineRule="auto"/>
        <w:jc w:val="both"/>
        <w:rPr>
          <w:rFonts w:ascii="Times New Roman" w:hAnsi="Times New Roman" w:cs="Times New Roman"/>
          <w:b/>
          <w:sz w:val="24"/>
          <w:szCs w:val="24"/>
        </w:rPr>
      </w:pPr>
    </w:p>
    <w:p w14:paraId="446E7011" w14:textId="5BB87435" w:rsidR="00822795" w:rsidRPr="00DE458B" w:rsidRDefault="00822795" w:rsidP="0083197B">
      <w:pPr>
        <w:autoSpaceDE w:val="0"/>
        <w:autoSpaceDN w:val="0"/>
        <w:adjustRightInd w:val="0"/>
        <w:spacing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Payment </w:t>
      </w:r>
      <w:r w:rsidR="00C67145" w:rsidRPr="00DE458B">
        <w:rPr>
          <w:rFonts w:ascii="Times New Roman" w:hAnsi="Times New Roman" w:cs="Times New Roman"/>
          <w:sz w:val="24"/>
          <w:szCs w:val="24"/>
        </w:rPr>
        <w:t>is</w:t>
      </w:r>
      <w:r w:rsidRPr="00DE458B">
        <w:rPr>
          <w:rFonts w:ascii="Times New Roman" w:hAnsi="Times New Roman" w:cs="Times New Roman"/>
          <w:sz w:val="24"/>
          <w:szCs w:val="24"/>
        </w:rPr>
        <w:t xml:space="preserve"> based upon </w:t>
      </w:r>
      <w:r w:rsidR="009D4896" w:rsidRPr="00DE458B">
        <w:rPr>
          <w:rFonts w:ascii="Times New Roman" w:hAnsi="Times New Roman" w:cs="Times New Roman"/>
          <w:sz w:val="24"/>
          <w:szCs w:val="24"/>
        </w:rPr>
        <w:t xml:space="preserve">successful </w:t>
      </w:r>
      <w:r w:rsidR="00963EF9" w:rsidRPr="00DE458B">
        <w:rPr>
          <w:rFonts w:ascii="Times New Roman" w:hAnsi="Times New Roman" w:cs="Times New Roman"/>
          <w:sz w:val="24"/>
          <w:szCs w:val="24"/>
        </w:rPr>
        <w:t xml:space="preserve">delivery and approval of </w:t>
      </w:r>
      <w:r w:rsidR="006E74E1" w:rsidRPr="00DE458B">
        <w:rPr>
          <w:rFonts w:ascii="Times New Roman" w:hAnsi="Times New Roman" w:cs="Times New Roman"/>
          <w:sz w:val="24"/>
          <w:szCs w:val="24"/>
        </w:rPr>
        <w:t xml:space="preserve">all deliverables </w:t>
      </w:r>
      <w:r w:rsidR="00AE0585" w:rsidRPr="00DE458B">
        <w:rPr>
          <w:rFonts w:ascii="Times New Roman" w:hAnsi="Times New Roman" w:cs="Times New Roman"/>
          <w:sz w:val="24"/>
          <w:szCs w:val="24"/>
        </w:rPr>
        <w:t>as</w:t>
      </w:r>
      <w:r w:rsidRPr="00DE458B">
        <w:rPr>
          <w:rFonts w:ascii="Times New Roman" w:hAnsi="Times New Roman" w:cs="Times New Roman"/>
          <w:sz w:val="24"/>
          <w:szCs w:val="24"/>
        </w:rPr>
        <w:t xml:space="preserve"> specified in the TOR. In line with the UNDP’s financial regulations, when determined by the Country Office and/or the consultant that a deliverable or service cannot be satisfactorily completed due to the impact of COVID-19 and limitations to the evaluation, that deliverable or service will not be paid. Due to the current COVID-19 situation and its implications, a partial payment may be considered if the consultant invested time towards the deliverable but was unable to complete </w:t>
      </w:r>
      <w:r w:rsidR="00CC3AA6" w:rsidRPr="00DE458B">
        <w:rPr>
          <w:rFonts w:ascii="Times New Roman" w:hAnsi="Times New Roman" w:cs="Times New Roman"/>
          <w:sz w:val="24"/>
          <w:szCs w:val="24"/>
        </w:rPr>
        <w:t xml:space="preserve">due </w:t>
      </w:r>
      <w:r w:rsidRPr="00DE458B">
        <w:rPr>
          <w:rFonts w:ascii="Times New Roman" w:hAnsi="Times New Roman" w:cs="Times New Roman"/>
          <w:sz w:val="24"/>
          <w:szCs w:val="24"/>
        </w:rPr>
        <w:t>to circumstances</w:t>
      </w:r>
      <w:r w:rsidR="00F61E49" w:rsidRPr="00DE458B">
        <w:rPr>
          <w:rFonts w:ascii="Times New Roman" w:hAnsi="Times New Roman" w:cs="Times New Roman"/>
          <w:sz w:val="24"/>
          <w:szCs w:val="24"/>
        </w:rPr>
        <w:t xml:space="preserve">. </w:t>
      </w:r>
    </w:p>
    <w:p w14:paraId="5BCE0A40" w14:textId="77777777" w:rsidR="00822795" w:rsidRPr="00DE458B" w:rsidRDefault="00822795" w:rsidP="00B611E7">
      <w:pPr>
        <w:pStyle w:val="Default"/>
        <w:ind w:left="360"/>
        <w:jc w:val="both"/>
        <w:rPr>
          <w:color w:val="auto"/>
        </w:rPr>
      </w:pPr>
    </w:p>
    <w:p w14:paraId="0A6C1D6F" w14:textId="28BADEFB" w:rsidR="00822795" w:rsidRPr="00DE458B" w:rsidRDefault="002C06A7" w:rsidP="002C06A7">
      <w:pPr>
        <w:autoSpaceDE w:val="0"/>
        <w:autoSpaceDN w:val="0"/>
        <w:adjustRightInd w:val="0"/>
        <w:spacing w:line="240" w:lineRule="auto"/>
        <w:jc w:val="both"/>
        <w:rPr>
          <w:rFonts w:ascii="Times New Roman" w:hAnsi="Times New Roman" w:cs="Times New Roman"/>
          <w:b/>
          <w:bCs/>
          <w:sz w:val="24"/>
          <w:szCs w:val="24"/>
        </w:rPr>
      </w:pPr>
      <w:r w:rsidRPr="00DE458B">
        <w:rPr>
          <w:rFonts w:ascii="Times New Roman" w:hAnsi="Times New Roman" w:cs="Times New Roman"/>
          <w:b/>
          <w:bCs/>
          <w:sz w:val="24"/>
          <w:szCs w:val="24"/>
        </w:rPr>
        <w:t xml:space="preserve">8. Implementation </w:t>
      </w:r>
      <w:r w:rsidR="00822795" w:rsidRPr="00DE458B">
        <w:rPr>
          <w:rFonts w:ascii="Times New Roman" w:hAnsi="Times New Roman" w:cs="Times New Roman"/>
          <w:b/>
          <w:bCs/>
          <w:sz w:val="24"/>
          <w:szCs w:val="24"/>
        </w:rPr>
        <w:t>Arrangements</w:t>
      </w:r>
    </w:p>
    <w:p w14:paraId="70B1D92D" w14:textId="727C083B" w:rsidR="00822795" w:rsidRPr="00DE458B" w:rsidRDefault="00822795" w:rsidP="00B611E7">
      <w:pPr>
        <w:autoSpaceDE w:val="0"/>
        <w:autoSpaceDN w:val="0"/>
        <w:adjustRightInd w:val="0"/>
        <w:spacing w:line="240" w:lineRule="auto"/>
        <w:jc w:val="both"/>
        <w:rPr>
          <w:rFonts w:ascii="Times New Roman" w:eastAsia="Calibri" w:hAnsi="Times New Roman" w:cs="Times New Roman"/>
          <w:sz w:val="24"/>
          <w:szCs w:val="24"/>
        </w:rPr>
      </w:pPr>
      <w:r w:rsidRPr="00DE458B">
        <w:rPr>
          <w:rFonts w:ascii="Times New Roman" w:eastAsia="Calibri" w:hAnsi="Times New Roman" w:cs="Times New Roman"/>
          <w:sz w:val="24"/>
          <w:szCs w:val="24"/>
        </w:rPr>
        <w:t xml:space="preserve">The project Evaluation is commissioned by the UNDP Libya Deputy Resident Representative (Programme). The International Consultant will work with the evaluation manager (UNDP Libya Monitoring &amp; Evaluation Specialist) and the </w:t>
      </w:r>
      <w:r w:rsidR="00BF1B50">
        <w:rPr>
          <w:rFonts w:ascii="Times New Roman" w:eastAsia="Calibri" w:hAnsi="Times New Roman" w:cs="Times New Roman"/>
          <w:sz w:val="24"/>
          <w:szCs w:val="24"/>
        </w:rPr>
        <w:t xml:space="preserve">National Reconciliation </w:t>
      </w:r>
      <w:r w:rsidRPr="00DE458B">
        <w:rPr>
          <w:rFonts w:ascii="Times New Roman" w:eastAsia="Calibri" w:hAnsi="Times New Roman" w:cs="Times New Roman"/>
          <w:sz w:val="24"/>
          <w:szCs w:val="24"/>
        </w:rPr>
        <w:t xml:space="preserve">project team for conducting the evaluation. These CO colleagues will be responsible for the provision of </w:t>
      </w:r>
      <w:r w:rsidRPr="00DE458B">
        <w:rPr>
          <w:rFonts w:ascii="Times New Roman" w:eastAsia="Calibri" w:hAnsi="Times New Roman" w:cs="Times New Roman"/>
          <w:sz w:val="24"/>
          <w:szCs w:val="24"/>
        </w:rPr>
        <w:lastRenderedPageBreak/>
        <w:t xml:space="preserve">documents and data as requested and support the overall evaluation, including facilitating </w:t>
      </w:r>
      <w:r w:rsidR="0011684A">
        <w:rPr>
          <w:rFonts w:ascii="Times New Roman" w:eastAsia="Calibri" w:hAnsi="Times New Roman" w:cs="Times New Roman"/>
          <w:sz w:val="24"/>
          <w:szCs w:val="24"/>
        </w:rPr>
        <w:t xml:space="preserve">meeting </w:t>
      </w:r>
      <w:r w:rsidRPr="00DE458B">
        <w:rPr>
          <w:rFonts w:ascii="Times New Roman" w:eastAsia="Calibri" w:hAnsi="Times New Roman" w:cs="Times New Roman"/>
          <w:sz w:val="24"/>
          <w:szCs w:val="24"/>
        </w:rPr>
        <w:t>arrangements</w:t>
      </w:r>
      <w:r w:rsidR="0011684A">
        <w:rPr>
          <w:rFonts w:ascii="Times New Roman" w:eastAsia="Calibri" w:hAnsi="Times New Roman" w:cs="Times New Roman"/>
          <w:sz w:val="24"/>
          <w:szCs w:val="24"/>
        </w:rPr>
        <w:t xml:space="preserve">. </w:t>
      </w:r>
    </w:p>
    <w:p w14:paraId="71E599D7" w14:textId="3BDF9671" w:rsidR="00822795" w:rsidRPr="00DE458B" w:rsidRDefault="00822795" w:rsidP="00B611E7">
      <w:pPr>
        <w:spacing w:line="240" w:lineRule="auto"/>
        <w:jc w:val="both"/>
        <w:rPr>
          <w:rFonts w:ascii="Times New Roman" w:hAnsi="Times New Roman" w:cs="Times New Roman"/>
          <w:sz w:val="24"/>
          <w:szCs w:val="24"/>
          <w:lang w:val="en-CA"/>
        </w:rPr>
      </w:pPr>
      <w:r w:rsidRPr="00DE458B">
        <w:rPr>
          <w:rFonts w:ascii="Times New Roman" w:hAnsi="Times New Roman" w:cs="Times New Roman"/>
          <w:sz w:val="24"/>
          <w:szCs w:val="24"/>
          <w:lang w:val="en-CA"/>
        </w:rPr>
        <w:t xml:space="preserve">UNDP </w:t>
      </w:r>
      <w:r w:rsidR="00BF1B50">
        <w:rPr>
          <w:rFonts w:ascii="Times New Roman" w:hAnsi="Times New Roman" w:cs="Times New Roman"/>
          <w:sz w:val="24"/>
          <w:szCs w:val="24"/>
          <w:lang w:val="en-CA"/>
        </w:rPr>
        <w:t xml:space="preserve">National Reconciliation </w:t>
      </w:r>
      <w:r w:rsidRPr="00DE458B">
        <w:rPr>
          <w:rFonts w:ascii="Times New Roman" w:eastAsia="Calibri" w:hAnsi="Times New Roman" w:cs="Times New Roman"/>
          <w:sz w:val="24"/>
          <w:szCs w:val="24"/>
        </w:rPr>
        <w:t xml:space="preserve">project team </w:t>
      </w:r>
      <w:r w:rsidRPr="00DE458B">
        <w:rPr>
          <w:rFonts w:ascii="Times New Roman" w:hAnsi="Times New Roman" w:cs="Times New Roman"/>
          <w:sz w:val="24"/>
          <w:szCs w:val="24"/>
          <w:lang w:val="en-CA"/>
        </w:rPr>
        <w:t xml:space="preserve">will: </w:t>
      </w:r>
    </w:p>
    <w:p w14:paraId="104BCF1C" w14:textId="7D7F9F7F" w:rsidR="00822795" w:rsidRPr="00DE458B" w:rsidRDefault="00822795" w:rsidP="004511DF">
      <w:pPr>
        <w:pStyle w:val="ListParagraph"/>
        <w:numPr>
          <w:ilvl w:val="0"/>
          <w:numId w:val="19"/>
        </w:numPr>
        <w:spacing w:after="200" w:line="240" w:lineRule="auto"/>
        <w:jc w:val="both"/>
        <w:rPr>
          <w:rFonts w:ascii="Times New Roman" w:hAnsi="Times New Roman" w:cs="Times New Roman"/>
          <w:sz w:val="24"/>
          <w:szCs w:val="24"/>
          <w:lang w:val="en-CA"/>
        </w:rPr>
      </w:pPr>
      <w:r w:rsidRPr="00DE458B">
        <w:rPr>
          <w:rFonts w:ascii="Times New Roman" w:hAnsi="Times New Roman" w:cs="Times New Roman"/>
          <w:sz w:val="24"/>
          <w:szCs w:val="24"/>
          <w:lang w:val="en-CA"/>
        </w:rPr>
        <w:t>Provide the evaluator with appropriate</w:t>
      </w:r>
      <w:r w:rsidR="009B748D" w:rsidRPr="00DE458B">
        <w:rPr>
          <w:rFonts w:ascii="Times New Roman" w:hAnsi="Times New Roman" w:cs="Times New Roman"/>
          <w:sz w:val="24"/>
          <w:szCs w:val="24"/>
          <w:lang w:val="en-CA"/>
        </w:rPr>
        <w:t xml:space="preserve"> logistical</w:t>
      </w:r>
      <w:r w:rsidRPr="00DE458B">
        <w:rPr>
          <w:rFonts w:ascii="Times New Roman" w:hAnsi="Times New Roman" w:cs="Times New Roman"/>
          <w:sz w:val="24"/>
          <w:szCs w:val="24"/>
          <w:lang w:val="en-CA"/>
        </w:rPr>
        <w:t xml:space="preserve"> support to ensure that the objective of the evaluation is achieved with reasonable efficiency and </w:t>
      </w:r>
      <w:proofErr w:type="gramStart"/>
      <w:r w:rsidRPr="00DE458B">
        <w:rPr>
          <w:rFonts w:ascii="Times New Roman" w:hAnsi="Times New Roman" w:cs="Times New Roman"/>
          <w:sz w:val="24"/>
          <w:szCs w:val="24"/>
          <w:lang w:val="en-CA"/>
        </w:rPr>
        <w:t>effectiveness;</w:t>
      </w:r>
      <w:proofErr w:type="gramEnd"/>
      <w:r w:rsidRPr="00DE458B">
        <w:rPr>
          <w:rFonts w:ascii="Times New Roman" w:hAnsi="Times New Roman" w:cs="Times New Roman"/>
          <w:sz w:val="24"/>
          <w:szCs w:val="24"/>
          <w:lang w:val="en-CA"/>
        </w:rPr>
        <w:t xml:space="preserve"> </w:t>
      </w:r>
    </w:p>
    <w:p w14:paraId="47551E58" w14:textId="1A1BF36D" w:rsidR="00822795" w:rsidRPr="00DE458B" w:rsidRDefault="00822795" w:rsidP="004511DF">
      <w:pPr>
        <w:pStyle w:val="ListParagraph"/>
        <w:numPr>
          <w:ilvl w:val="0"/>
          <w:numId w:val="19"/>
        </w:numPr>
        <w:spacing w:after="200" w:line="240" w:lineRule="auto"/>
        <w:jc w:val="both"/>
        <w:rPr>
          <w:rFonts w:ascii="Times New Roman" w:hAnsi="Times New Roman" w:cs="Times New Roman"/>
          <w:sz w:val="24"/>
          <w:szCs w:val="24"/>
          <w:lang w:val="en-CA"/>
        </w:rPr>
      </w:pPr>
      <w:r w:rsidRPr="00DE458B">
        <w:rPr>
          <w:rFonts w:ascii="Times New Roman" w:hAnsi="Times New Roman" w:cs="Times New Roman"/>
          <w:sz w:val="24"/>
          <w:szCs w:val="24"/>
          <w:lang w:val="en-CA"/>
        </w:rPr>
        <w:t xml:space="preserve">Project Team will ensure that relevant documents are available to the consultant upon the commencement of </w:t>
      </w:r>
      <w:r w:rsidR="00D93A9D" w:rsidRPr="00DE458B">
        <w:rPr>
          <w:rFonts w:ascii="Times New Roman" w:hAnsi="Times New Roman" w:cs="Times New Roman"/>
          <w:sz w:val="24"/>
          <w:szCs w:val="24"/>
          <w:lang w:val="en-CA"/>
        </w:rPr>
        <w:t xml:space="preserve">the </w:t>
      </w:r>
      <w:proofErr w:type="gramStart"/>
      <w:r w:rsidRPr="00DE458B">
        <w:rPr>
          <w:rFonts w:ascii="Times New Roman" w:hAnsi="Times New Roman" w:cs="Times New Roman"/>
          <w:sz w:val="24"/>
          <w:szCs w:val="24"/>
          <w:lang w:val="en-CA"/>
        </w:rPr>
        <w:t>tasks;</w:t>
      </w:r>
      <w:proofErr w:type="gramEnd"/>
      <w:r w:rsidRPr="00DE458B">
        <w:rPr>
          <w:rFonts w:ascii="Times New Roman" w:hAnsi="Times New Roman" w:cs="Times New Roman"/>
          <w:sz w:val="24"/>
          <w:szCs w:val="24"/>
          <w:lang w:val="en-CA"/>
        </w:rPr>
        <w:t xml:space="preserve">  </w:t>
      </w:r>
    </w:p>
    <w:p w14:paraId="2779E026" w14:textId="4E4EF7A2" w:rsidR="00822795" w:rsidRPr="00DE458B" w:rsidRDefault="00822795" w:rsidP="004511DF">
      <w:pPr>
        <w:pStyle w:val="ListParagraph"/>
        <w:numPr>
          <w:ilvl w:val="0"/>
          <w:numId w:val="19"/>
        </w:numPr>
        <w:spacing w:after="200" w:line="240" w:lineRule="auto"/>
        <w:jc w:val="both"/>
        <w:rPr>
          <w:rFonts w:ascii="Times New Roman" w:hAnsi="Times New Roman" w:cs="Times New Roman"/>
          <w:sz w:val="24"/>
          <w:szCs w:val="24"/>
          <w:lang w:val="en-CA"/>
        </w:rPr>
      </w:pPr>
      <w:r w:rsidRPr="00DE458B">
        <w:rPr>
          <w:rFonts w:ascii="Times New Roman" w:hAnsi="Times New Roman" w:cs="Times New Roman"/>
          <w:sz w:val="24"/>
          <w:szCs w:val="24"/>
          <w:lang w:val="en-CA"/>
        </w:rPr>
        <w:t xml:space="preserve">Project Team will coordinate and inform government counterparts, partners and other related stakeholders as </w:t>
      </w:r>
      <w:proofErr w:type="gramStart"/>
      <w:r w:rsidRPr="00DE458B">
        <w:rPr>
          <w:rFonts w:ascii="Times New Roman" w:hAnsi="Times New Roman" w:cs="Times New Roman"/>
          <w:sz w:val="24"/>
          <w:szCs w:val="24"/>
          <w:lang w:val="en-CA"/>
        </w:rPr>
        <w:t>needed</w:t>
      </w:r>
      <w:r w:rsidR="00CC3AA6" w:rsidRPr="00DE458B">
        <w:rPr>
          <w:rFonts w:ascii="Times New Roman" w:hAnsi="Times New Roman" w:cs="Times New Roman"/>
          <w:sz w:val="24"/>
          <w:szCs w:val="24"/>
          <w:lang w:val="en-CA"/>
        </w:rPr>
        <w:t>;</w:t>
      </w:r>
      <w:proofErr w:type="gramEnd"/>
      <w:r w:rsidRPr="00DE458B">
        <w:rPr>
          <w:rFonts w:ascii="Times New Roman" w:hAnsi="Times New Roman" w:cs="Times New Roman"/>
          <w:sz w:val="24"/>
          <w:szCs w:val="24"/>
          <w:lang w:val="en-CA"/>
        </w:rPr>
        <w:t xml:space="preserve"> </w:t>
      </w:r>
    </w:p>
    <w:p w14:paraId="0998E4E7" w14:textId="77777777" w:rsidR="00822795" w:rsidRPr="00DE458B" w:rsidRDefault="00822795" w:rsidP="004511DF">
      <w:pPr>
        <w:pStyle w:val="ListParagraph"/>
        <w:numPr>
          <w:ilvl w:val="0"/>
          <w:numId w:val="19"/>
        </w:numPr>
        <w:spacing w:after="200" w:line="240" w:lineRule="auto"/>
        <w:jc w:val="both"/>
        <w:rPr>
          <w:rFonts w:ascii="Times New Roman" w:hAnsi="Times New Roman" w:cs="Times New Roman"/>
          <w:sz w:val="24"/>
          <w:szCs w:val="24"/>
          <w:lang w:val="en-CA"/>
        </w:rPr>
      </w:pPr>
      <w:r w:rsidRPr="00DE458B">
        <w:rPr>
          <w:rFonts w:ascii="Times New Roman" w:hAnsi="Times New Roman" w:cs="Times New Roman"/>
          <w:sz w:val="24"/>
          <w:szCs w:val="24"/>
          <w:lang w:val="en-CA"/>
        </w:rPr>
        <w:t xml:space="preserve">Support to identify key stakeholders to be interviewed as part of the </w:t>
      </w:r>
      <w:proofErr w:type="gramStart"/>
      <w:r w:rsidRPr="00DE458B">
        <w:rPr>
          <w:rFonts w:ascii="Times New Roman" w:hAnsi="Times New Roman" w:cs="Times New Roman"/>
          <w:sz w:val="24"/>
          <w:szCs w:val="24"/>
          <w:lang w:val="en-CA"/>
        </w:rPr>
        <w:t>assessment;</w:t>
      </w:r>
      <w:proofErr w:type="gramEnd"/>
      <w:r w:rsidRPr="00DE458B">
        <w:rPr>
          <w:rFonts w:ascii="Times New Roman" w:hAnsi="Times New Roman" w:cs="Times New Roman"/>
          <w:sz w:val="24"/>
          <w:szCs w:val="24"/>
          <w:lang w:val="en-CA"/>
        </w:rPr>
        <w:t xml:space="preserve"> </w:t>
      </w:r>
    </w:p>
    <w:p w14:paraId="49923641" w14:textId="61306D99" w:rsidR="00822795" w:rsidRPr="00DE458B" w:rsidRDefault="00822795" w:rsidP="004511DF">
      <w:pPr>
        <w:pStyle w:val="ListParagraph"/>
        <w:numPr>
          <w:ilvl w:val="0"/>
          <w:numId w:val="19"/>
        </w:numPr>
        <w:spacing w:after="200" w:line="240" w:lineRule="auto"/>
        <w:jc w:val="both"/>
        <w:rPr>
          <w:rFonts w:ascii="Times New Roman" w:hAnsi="Times New Roman" w:cs="Times New Roman"/>
          <w:sz w:val="24"/>
          <w:szCs w:val="24"/>
          <w:lang w:val="en-CA"/>
        </w:rPr>
      </w:pPr>
      <w:r w:rsidRPr="00DE458B">
        <w:rPr>
          <w:rFonts w:ascii="Times New Roman" w:hAnsi="Times New Roman" w:cs="Times New Roman"/>
          <w:sz w:val="24"/>
          <w:szCs w:val="24"/>
          <w:lang w:val="en-CA"/>
        </w:rPr>
        <w:t xml:space="preserve">Help in liaising with partners; and </w:t>
      </w:r>
    </w:p>
    <w:p w14:paraId="09382845" w14:textId="3D565B63" w:rsidR="00822795" w:rsidRPr="00DE458B" w:rsidRDefault="00822795" w:rsidP="004511DF">
      <w:pPr>
        <w:pStyle w:val="ListParagraph"/>
        <w:numPr>
          <w:ilvl w:val="0"/>
          <w:numId w:val="19"/>
        </w:numPr>
        <w:spacing w:after="200" w:line="240" w:lineRule="auto"/>
        <w:jc w:val="both"/>
        <w:rPr>
          <w:rFonts w:ascii="Times New Roman" w:hAnsi="Times New Roman" w:cs="Times New Roman"/>
          <w:sz w:val="24"/>
          <w:szCs w:val="24"/>
          <w:lang w:val="en-CA"/>
        </w:rPr>
      </w:pPr>
      <w:r w:rsidRPr="00DE458B">
        <w:rPr>
          <w:rFonts w:ascii="Times New Roman" w:hAnsi="Times New Roman" w:cs="Times New Roman"/>
          <w:sz w:val="24"/>
          <w:szCs w:val="24"/>
          <w:lang w:val="en-CA"/>
        </w:rPr>
        <w:t>Organize</w:t>
      </w:r>
      <w:r w:rsidR="00DE0602" w:rsidRPr="00DE458B">
        <w:rPr>
          <w:rFonts w:ascii="Times New Roman" w:hAnsi="Times New Roman" w:cs="Times New Roman"/>
          <w:sz w:val="24"/>
          <w:szCs w:val="24"/>
          <w:lang w:val="en-CA"/>
        </w:rPr>
        <w:t xml:space="preserve"> the</w:t>
      </w:r>
      <w:r w:rsidRPr="00DE458B">
        <w:rPr>
          <w:rFonts w:ascii="Times New Roman" w:hAnsi="Times New Roman" w:cs="Times New Roman"/>
          <w:sz w:val="24"/>
          <w:szCs w:val="24"/>
          <w:lang w:val="en-CA"/>
        </w:rPr>
        <w:t xml:space="preserve"> inception meeting between the selected evaluator, </w:t>
      </w:r>
      <w:proofErr w:type="gramStart"/>
      <w:r w:rsidRPr="00DE458B">
        <w:rPr>
          <w:rFonts w:ascii="Times New Roman" w:hAnsi="Times New Roman" w:cs="Times New Roman"/>
          <w:sz w:val="24"/>
          <w:szCs w:val="24"/>
          <w:lang w:val="en-CA"/>
        </w:rPr>
        <w:t>partners</w:t>
      </w:r>
      <w:proofErr w:type="gramEnd"/>
      <w:r w:rsidRPr="00DE458B">
        <w:rPr>
          <w:rFonts w:ascii="Times New Roman" w:hAnsi="Times New Roman" w:cs="Times New Roman"/>
          <w:sz w:val="24"/>
          <w:szCs w:val="24"/>
          <w:lang w:val="en-CA"/>
        </w:rPr>
        <w:t xml:space="preserve"> and stakeholders prior to the scheduled start of the evaluation assignment. </w:t>
      </w:r>
    </w:p>
    <w:p w14:paraId="3956C306" w14:textId="0A7A00B0" w:rsidR="002F0261" w:rsidRPr="00DE458B" w:rsidRDefault="002F0261" w:rsidP="002F0261">
      <w:pPr>
        <w:autoSpaceDE w:val="0"/>
        <w:autoSpaceDN w:val="0"/>
        <w:adjustRightInd w:val="0"/>
        <w:spacing w:after="0" w:line="240" w:lineRule="auto"/>
        <w:jc w:val="both"/>
        <w:rPr>
          <w:rFonts w:ascii="Times New Roman" w:hAnsi="Times New Roman" w:cs="Times New Roman"/>
          <w:sz w:val="24"/>
          <w:szCs w:val="24"/>
          <w:lang w:val="en-US"/>
        </w:rPr>
      </w:pPr>
      <w:r w:rsidRPr="00DE458B">
        <w:rPr>
          <w:rFonts w:ascii="Times New Roman" w:hAnsi="Times New Roman" w:cs="Times New Roman"/>
          <w:sz w:val="24"/>
          <w:szCs w:val="24"/>
          <w:lang w:val="en-CA"/>
        </w:rPr>
        <w:t xml:space="preserve">The Evaluation Manager </w:t>
      </w:r>
      <w:proofErr w:type="spellStart"/>
      <w:r w:rsidRPr="00DE458B">
        <w:rPr>
          <w:rFonts w:ascii="Times New Roman" w:hAnsi="Times New Roman" w:cs="Times New Roman"/>
          <w:sz w:val="24"/>
          <w:szCs w:val="24"/>
          <w:lang w:val="en-CA"/>
        </w:rPr>
        <w:t>i</w:t>
      </w:r>
      <w:r w:rsidRPr="00DE458B">
        <w:rPr>
          <w:rFonts w:ascii="Times New Roman" w:hAnsi="Times New Roman" w:cs="Times New Roman"/>
          <w:sz w:val="24"/>
          <w:szCs w:val="24"/>
          <w:lang w:val="en-US"/>
        </w:rPr>
        <w:t>s</w:t>
      </w:r>
      <w:proofErr w:type="spellEnd"/>
      <w:r w:rsidRPr="00DE458B">
        <w:rPr>
          <w:rFonts w:ascii="Times New Roman" w:hAnsi="Times New Roman" w:cs="Times New Roman"/>
          <w:sz w:val="24"/>
          <w:szCs w:val="24"/>
          <w:lang w:val="en-US"/>
        </w:rPr>
        <w:t xml:space="preserve"> the technical person from UNDP responsible for the oversight of the whole evaluation </w:t>
      </w:r>
      <w:proofErr w:type="gramStart"/>
      <w:r w:rsidRPr="00DE458B">
        <w:rPr>
          <w:rFonts w:ascii="Times New Roman" w:hAnsi="Times New Roman" w:cs="Times New Roman"/>
          <w:sz w:val="24"/>
          <w:szCs w:val="24"/>
          <w:lang w:val="en-US"/>
        </w:rPr>
        <w:t>process, and</w:t>
      </w:r>
      <w:proofErr w:type="gramEnd"/>
      <w:r w:rsidRPr="00DE458B">
        <w:rPr>
          <w:rFonts w:ascii="Times New Roman" w:hAnsi="Times New Roman" w:cs="Times New Roman"/>
          <w:sz w:val="24"/>
          <w:szCs w:val="24"/>
          <w:lang w:val="en-US"/>
        </w:rPr>
        <w:t xml:space="preserve"> is separated from the project under evaluation. The Evaluation Manager has the following overall responsibilities in this evaluation: </w:t>
      </w:r>
    </w:p>
    <w:p w14:paraId="50849CF0" w14:textId="77777777" w:rsidR="002F0261" w:rsidRPr="00DE458B" w:rsidRDefault="002F0261" w:rsidP="002F0261">
      <w:pPr>
        <w:autoSpaceDE w:val="0"/>
        <w:autoSpaceDN w:val="0"/>
        <w:adjustRightInd w:val="0"/>
        <w:spacing w:after="0" w:line="240" w:lineRule="auto"/>
        <w:jc w:val="both"/>
        <w:rPr>
          <w:rFonts w:ascii="Times New Roman" w:hAnsi="Times New Roman" w:cs="Times New Roman"/>
          <w:sz w:val="24"/>
          <w:szCs w:val="24"/>
          <w:lang w:val="en-US"/>
        </w:rPr>
      </w:pPr>
    </w:p>
    <w:p w14:paraId="0A858246" w14:textId="77777777" w:rsidR="002F0261" w:rsidRPr="00DE458B" w:rsidRDefault="002F0261" w:rsidP="002F0261">
      <w:pPr>
        <w:autoSpaceDE w:val="0"/>
        <w:autoSpaceDN w:val="0"/>
        <w:adjustRightInd w:val="0"/>
        <w:spacing w:after="0" w:line="240" w:lineRule="auto"/>
        <w:jc w:val="both"/>
        <w:rPr>
          <w:rFonts w:ascii="Times New Roman" w:hAnsi="Times New Roman" w:cs="Times New Roman"/>
          <w:sz w:val="24"/>
          <w:szCs w:val="24"/>
          <w:lang w:val="en-US"/>
        </w:rPr>
      </w:pPr>
      <w:r w:rsidRPr="00DE458B">
        <w:rPr>
          <w:rFonts w:ascii="Times New Roman" w:hAnsi="Times New Roman" w:cs="Times New Roman"/>
          <w:sz w:val="24"/>
          <w:szCs w:val="24"/>
          <w:lang w:val="en-US"/>
        </w:rPr>
        <w:t xml:space="preserve">Lead the evaluation process and participate in </w:t>
      </w:r>
      <w:proofErr w:type="gramStart"/>
      <w:r w:rsidRPr="00DE458B">
        <w:rPr>
          <w:rFonts w:ascii="Times New Roman" w:hAnsi="Times New Roman" w:cs="Times New Roman"/>
          <w:sz w:val="24"/>
          <w:szCs w:val="24"/>
          <w:lang w:val="en-US"/>
        </w:rPr>
        <w:t>all of</w:t>
      </w:r>
      <w:proofErr w:type="gramEnd"/>
      <w:r w:rsidRPr="00DE458B">
        <w:rPr>
          <w:rFonts w:ascii="Times New Roman" w:hAnsi="Times New Roman" w:cs="Times New Roman"/>
          <w:sz w:val="24"/>
          <w:szCs w:val="24"/>
          <w:lang w:val="en-US"/>
        </w:rPr>
        <w:t xml:space="preserve"> its stages - evaluability assessment, preparation, implementation, management and the use of the evaluation. </w:t>
      </w:r>
    </w:p>
    <w:p w14:paraId="3EE37E2A" w14:textId="77777777" w:rsidR="002F0261" w:rsidRPr="00DE458B" w:rsidRDefault="002F0261" w:rsidP="004511D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en-US"/>
        </w:rPr>
      </w:pPr>
      <w:r w:rsidRPr="00DE458B">
        <w:rPr>
          <w:rFonts w:ascii="Times New Roman" w:hAnsi="Times New Roman" w:cs="Times New Roman"/>
          <w:sz w:val="24"/>
          <w:szCs w:val="24"/>
          <w:lang w:val="en-US"/>
        </w:rPr>
        <w:t xml:space="preserve">Safeguard the independence of evaluations. </w:t>
      </w:r>
    </w:p>
    <w:p w14:paraId="386BD6B8" w14:textId="77777777" w:rsidR="002F0261" w:rsidRPr="00DE458B" w:rsidRDefault="002F0261" w:rsidP="004511D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en-US"/>
        </w:rPr>
      </w:pPr>
      <w:r w:rsidRPr="00DE458B">
        <w:rPr>
          <w:rFonts w:ascii="Times New Roman" w:hAnsi="Times New Roman" w:cs="Times New Roman"/>
          <w:sz w:val="24"/>
          <w:szCs w:val="24"/>
          <w:lang w:val="en-US"/>
        </w:rPr>
        <w:t xml:space="preserve">Organize the kick-off meeting to introduce the evaluator to the project Team and discuss the evaluation assignment. </w:t>
      </w:r>
    </w:p>
    <w:p w14:paraId="1C1912EF" w14:textId="77777777" w:rsidR="002F0261" w:rsidRPr="00DE458B" w:rsidRDefault="002F0261" w:rsidP="004511D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en-US"/>
        </w:rPr>
      </w:pPr>
      <w:r w:rsidRPr="00DE458B">
        <w:rPr>
          <w:rFonts w:ascii="Times New Roman" w:hAnsi="Times New Roman" w:cs="Times New Roman"/>
          <w:sz w:val="24"/>
          <w:szCs w:val="24"/>
          <w:lang w:val="en-US"/>
        </w:rPr>
        <w:t xml:space="preserve">Liaise with the project Manager throughout the evaluation process. </w:t>
      </w:r>
    </w:p>
    <w:p w14:paraId="08F8163F" w14:textId="77777777" w:rsidR="002F0261" w:rsidRPr="00DE458B" w:rsidRDefault="002F0261" w:rsidP="004511D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en-US"/>
        </w:rPr>
      </w:pPr>
      <w:r w:rsidRPr="00DE458B">
        <w:rPr>
          <w:rFonts w:ascii="Times New Roman" w:hAnsi="Times New Roman" w:cs="Times New Roman"/>
          <w:sz w:val="24"/>
          <w:szCs w:val="24"/>
          <w:lang w:val="en-US"/>
        </w:rPr>
        <w:t xml:space="preserve">Circulate, </w:t>
      </w:r>
      <w:proofErr w:type="gramStart"/>
      <w:r w:rsidRPr="00DE458B">
        <w:rPr>
          <w:rFonts w:ascii="Times New Roman" w:hAnsi="Times New Roman" w:cs="Times New Roman"/>
          <w:sz w:val="24"/>
          <w:szCs w:val="24"/>
          <w:lang w:val="en-US"/>
        </w:rPr>
        <w:t>review</w:t>
      </w:r>
      <w:proofErr w:type="gramEnd"/>
      <w:r w:rsidRPr="00DE458B">
        <w:rPr>
          <w:rFonts w:ascii="Times New Roman" w:hAnsi="Times New Roman" w:cs="Times New Roman"/>
          <w:sz w:val="24"/>
          <w:szCs w:val="24"/>
          <w:lang w:val="en-US"/>
        </w:rPr>
        <w:t xml:space="preserve"> and obtain approval of the inception report, including the methodologies and evaluation matrix.</w:t>
      </w:r>
    </w:p>
    <w:p w14:paraId="307A23F0" w14:textId="77777777" w:rsidR="002F0261" w:rsidRPr="00DE458B" w:rsidRDefault="002F0261" w:rsidP="004511D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en-US"/>
        </w:rPr>
      </w:pPr>
      <w:r w:rsidRPr="00DE458B">
        <w:rPr>
          <w:rFonts w:ascii="Times New Roman" w:hAnsi="Times New Roman" w:cs="Times New Roman"/>
          <w:sz w:val="24"/>
          <w:szCs w:val="24"/>
          <w:lang w:val="en-US"/>
        </w:rPr>
        <w:t xml:space="preserve">Ensure that gender equality and women’s empowerment and other cross-cutting issues are considered in the inception report, including a gender-responsive methodology. </w:t>
      </w:r>
    </w:p>
    <w:p w14:paraId="58C178BD" w14:textId="5506FB43" w:rsidR="002F0261" w:rsidRPr="00DE458B" w:rsidRDefault="002F0261" w:rsidP="004511D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en-US"/>
        </w:rPr>
      </w:pPr>
      <w:r w:rsidRPr="00DE458B">
        <w:rPr>
          <w:rFonts w:ascii="Times New Roman" w:hAnsi="Times New Roman" w:cs="Times New Roman"/>
          <w:sz w:val="24"/>
          <w:szCs w:val="24"/>
          <w:lang w:val="en-US"/>
        </w:rPr>
        <w:t>Circulate, review and comment on the draft evaluation report (according to the TOR and inception report)</w:t>
      </w:r>
      <w:r w:rsidR="000930CA" w:rsidRPr="00DE458B">
        <w:rPr>
          <w:rFonts w:ascii="Times New Roman" w:hAnsi="Times New Roman" w:cs="Times New Roman"/>
          <w:sz w:val="24"/>
          <w:szCs w:val="24"/>
          <w:lang w:val="en-US"/>
        </w:rPr>
        <w:t>.</w:t>
      </w:r>
    </w:p>
    <w:p w14:paraId="1141E09A" w14:textId="77777777" w:rsidR="002F0261" w:rsidRPr="00DE458B" w:rsidRDefault="002F0261" w:rsidP="004511DF">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en-US"/>
        </w:rPr>
      </w:pPr>
      <w:r w:rsidRPr="00DE458B">
        <w:rPr>
          <w:rFonts w:ascii="Times New Roman" w:hAnsi="Times New Roman" w:cs="Times New Roman"/>
          <w:sz w:val="24"/>
          <w:szCs w:val="24"/>
          <w:lang w:val="en-US"/>
        </w:rPr>
        <w:t xml:space="preserve">Ensure that gender equality and women’s empowerment and other cross-cutting issues are considered in the draft evaluation report and ensure that all and respective evaluation questions are answered, and relevant data, disaggregated by sex, is presented, </w:t>
      </w:r>
      <w:proofErr w:type="gramStart"/>
      <w:r w:rsidRPr="00DE458B">
        <w:rPr>
          <w:rFonts w:ascii="Times New Roman" w:hAnsi="Times New Roman" w:cs="Times New Roman"/>
          <w:sz w:val="24"/>
          <w:szCs w:val="24"/>
          <w:lang w:val="en-US"/>
        </w:rPr>
        <w:t>analyzed</w:t>
      </w:r>
      <w:proofErr w:type="gramEnd"/>
      <w:r w:rsidRPr="00DE458B">
        <w:rPr>
          <w:rFonts w:ascii="Times New Roman" w:hAnsi="Times New Roman" w:cs="Times New Roman"/>
          <w:sz w:val="24"/>
          <w:szCs w:val="24"/>
          <w:lang w:val="en-US"/>
        </w:rPr>
        <w:t xml:space="preserve"> and interpreted. </w:t>
      </w:r>
    </w:p>
    <w:p w14:paraId="275223AD" w14:textId="77777777" w:rsidR="002F0261" w:rsidRPr="00DE458B" w:rsidRDefault="002F0261" w:rsidP="004511DF">
      <w:pPr>
        <w:pStyle w:val="Default"/>
        <w:numPr>
          <w:ilvl w:val="0"/>
          <w:numId w:val="22"/>
        </w:numPr>
        <w:jc w:val="both"/>
        <w:rPr>
          <w:color w:val="auto"/>
        </w:rPr>
      </w:pPr>
      <w:r w:rsidRPr="00DE458B">
        <w:rPr>
          <w:color w:val="auto"/>
        </w:rPr>
        <w:t xml:space="preserve">Collect and consolidate comments on the draft evaluation report in one feedback document (audit trail) and share with the evaluator for finalization of the evaluation report. </w:t>
      </w:r>
    </w:p>
    <w:p w14:paraId="152F7260" w14:textId="07E2259D" w:rsidR="002F0261" w:rsidRPr="00DE458B" w:rsidRDefault="002F0261" w:rsidP="004511DF">
      <w:pPr>
        <w:pStyle w:val="Default"/>
        <w:numPr>
          <w:ilvl w:val="0"/>
          <w:numId w:val="22"/>
        </w:numPr>
        <w:jc w:val="both"/>
        <w:rPr>
          <w:color w:val="auto"/>
        </w:rPr>
      </w:pPr>
      <w:r w:rsidRPr="00DE458B">
        <w:rPr>
          <w:color w:val="auto"/>
        </w:rPr>
        <w:t>Review the final evaluation report to ensure compliance to the UNDP report template and quality assurance and seek final approval of the commissioner of the evaluation</w:t>
      </w:r>
      <w:r w:rsidR="000930CA" w:rsidRPr="00DE458B">
        <w:rPr>
          <w:color w:val="auto"/>
        </w:rPr>
        <w:t>.</w:t>
      </w:r>
      <w:r w:rsidRPr="00DE458B">
        <w:rPr>
          <w:color w:val="auto"/>
        </w:rPr>
        <w:t xml:space="preserve"> </w:t>
      </w:r>
    </w:p>
    <w:p w14:paraId="336F0E3D" w14:textId="77777777" w:rsidR="002F0261" w:rsidRPr="00DE458B" w:rsidRDefault="002F0261" w:rsidP="001A2558">
      <w:pPr>
        <w:autoSpaceDE w:val="0"/>
        <w:autoSpaceDN w:val="0"/>
        <w:adjustRightInd w:val="0"/>
        <w:spacing w:line="240" w:lineRule="auto"/>
        <w:jc w:val="both"/>
        <w:rPr>
          <w:rFonts w:ascii="Times New Roman" w:hAnsi="Times New Roman" w:cs="Times New Roman"/>
          <w:sz w:val="24"/>
          <w:szCs w:val="24"/>
        </w:rPr>
      </w:pPr>
    </w:p>
    <w:p w14:paraId="4A6D8B93" w14:textId="4D17F297" w:rsidR="00822795" w:rsidRPr="00DE458B" w:rsidRDefault="00276EC4" w:rsidP="001A2558">
      <w:pPr>
        <w:autoSpaceDE w:val="0"/>
        <w:autoSpaceDN w:val="0"/>
        <w:adjustRightInd w:val="0"/>
        <w:spacing w:line="240" w:lineRule="auto"/>
        <w:jc w:val="both"/>
        <w:rPr>
          <w:rFonts w:ascii="Times New Roman" w:hAnsi="Times New Roman" w:cs="Times New Roman"/>
          <w:sz w:val="24"/>
          <w:szCs w:val="24"/>
          <w:lang w:val="en-CA"/>
        </w:rPr>
      </w:pPr>
      <w:r w:rsidRPr="00DE458B">
        <w:rPr>
          <w:rFonts w:ascii="Times New Roman" w:hAnsi="Times New Roman" w:cs="Times New Roman"/>
          <w:sz w:val="24"/>
          <w:szCs w:val="24"/>
          <w:lang w:val="en-CA"/>
        </w:rPr>
        <w:t xml:space="preserve">The evaluator will </w:t>
      </w:r>
      <w:r w:rsidR="008016F4" w:rsidRPr="00DE458B">
        <w:rPr>
          <w:rFonts w:ascii="Times New Roman" w:hAnsi="Times New Roman" w:cs="Times New Roman"/>
          <w:sz w:val="24"/>
          <w:szCs w:val="24"/>
          <w:lang w:val="en-CA"/>
        </w:rPr>
        <w:t xml:space="preserve">submit the evaluation report to </w:t>
      </w:r>
      <w:r w:rsidR="001A2558" w:rsidRPr="00DE458B">
        <w:rPr>
          <w:rFonts w:ascii="Times New Roman" w:hAnsi="Times New Roman" w:cs="Times New Roman"/>
          <w:sz w:val="24"/>
          <w:szCs w:val="24"/>
          <w:lang w:val="en-CA"/>
        </w:rPr>
        <w:t xml:space="preserve">the evaluation </w:t>
      </w:r>
      <w:r w:rsidR="002F0261" w:rsidRPr="00DE458B">
        <w:rPr>
          <w:rFonts w:ascii="Times New Roman" w:hAnsi="Times New Roman" w:cs="Times New Roman"/>
          <w:sz w:val="24"/>
          <w:szCs w:val="24"/>
          <w:lang w:val="en-CA"/>
        </w:rPr>
        <w:t>commissioner. The</w:t>
      </w:r>
      <w:r w:rsidR="00822795" w:rsidRPr="00DE458B">
        <w:rPr>
          <w:rFonts w:ascii="Times New Roman" w:hAnsi="Times New Roman" w:cs="Times New Roman"/>
          <w:sz w:val="24"/>
          <w:szCs w:val="24"/>
          <w:lang w:val="en-CA"/>
        </w:rPr>
        <w:t xml:space="preserve"> UNDP Libya evaluation manager will facilitate a feedback mechanism enabling key stakeholders, including the donor and project partners, to provide feedback on the evaluation</w:t>
      </w:r>
      <w:r w:rsidR="00CB1FCE" w:rsidRPr="00DE458B">
        <w:rPr>
          <w:rFonts w:ascii="Times New Roman" w:hAnsi="Times New Roman" w:cs="Times New Roman"/>
          <w:sz w:val="24"/>
          <w:szCs w:val="24"/>
          <w:lang w:val="en-CA"/>
        </w:rPr>
        <w:t xml:space="preserve"> through the audit trail document</w:t>
      </w:r>
      <w:r w:rsidR="00822795" w:rsidRPr="00DE458B">
        <w:rPr>
          <w:rFonts w:ascii="Times New Roman" w:hAnsi="Times New Roman" w:cs="Times New Roman"/>
          <w:sz w:val="24"/>
          <w:szCs w:val="24"/>
          <w:lang w:val="en-CA"/>
        </w:rPr>
        <w:t xml:space="preserve">. This includes circulating the draft Terms of Reference for this evaluation, as well as the inception report and draft review report to provide detailed comments on the quality of methodology, evidence collected, analysis and reporting. Stakeholders will also provide input to the development of management responses and key actions recommended by the evaluation. The feedback provided by UNDP and </w:t>
      </w:r>
      <w:r w:rsidR="006540AF" w:rsidRPr="00DE458B">
        <w:rPr>
          <w:rFonts w:ascii="Times New Roman" w:hAnsi="Times New Roman" w:cs="Times New Roman"/>
          <w:sz w:val="24"/>
          <w:szCs w:val="24"/>
          <w:lang w:val="en-CA"/>
        </w:rPr>
        <w:t>stakeholders in</w:t>
      </w:r>
      <w:r w:rsidR="00CB1FCE" w:rsidRPr="00DE458B">
        <w:rPr>
          <w:rFonts w:ascii="Times New Roman" w:hAnsi="Times New Roman" w:cs="Times New Roman"/>
          <w:sz w:val="24"/>
          <w:szCs w:val="24"/>
          <w:lang w:val="en-CA"/>
        </w:rPr>
        <w:t xml:space="preserve"> the audit trail</w:t>
      </w:r>
      <w:r w:rsidR="00822795" w:rsidRPr="00DE458B">
        <w:rPr>
          <w:rFonts w:ascii="Times New Roman" w:hAnsi="Times New Roman" w:cs="Times New Roman"/>
          <w:sz w:val="24"/>
          <w:szCs w:val="24"/>
          <w:lang w:val="en-CA"/>
        </w:rPr>
        <w:t xml:space="preserve"> should be addressed by the evaluator</w:t>
      </w:r>
      <w:r w:rsidR="00CB1FCE" w:rsidRPr="00DE458B">
        <w:rPr>
          <w:rFonts w:ascii="Times New Roman" w:hAnsi="Times New Roman" w:cs="Times New Roman"/>
          <w:sz w:val="24"/>
          <w:szCs w:val="24"/>
          <w:lang w:val="en-CA"/>
        </w:rPr>
        <w:t xml:space="preserve"> and </w:t>
      </w:r>
      <w:r w:rsidR="000F3185" w:rsidRPr="00DE458B">
        <w:rPr>
          <w:rFonts w:ascii="Times New Roman" w:hAnsi="Times New Roman" w:cs="Times New Roman"/>
          <w:sz w:val="24"/>
          <w:szCs w:val="24"/>
          <w:lang w:val="en-CA"/>
        </w:rPr>
        <w:t>retained to show how they were addressed</w:t>
      </w:r>
      <w:r w:rsidR="00822795" w:rsidRPr="00DE458B">
        <w:rPr>
          <w:rFonts w:ascii="Times New Roman" w:hAnsi="Times New Roman" w:cs="Times New Roman"/>
          <w:sz w:val="24"/>
          <w:szCs w:val="24"/>
          <w:lang w:val="en-CA"/>
        </w:rPr>
        <w:t xml:space="preserve">. </w:t>
      </w:r>
      <w:r w:rsidR="00CB2DFA" w:rsidRPr="00DE458B">
        <w:rPr>
          <w:rFonts w:ascii="Times New Roman" w:hAnsi="Times New Roman" w:cs="Times New Roman"/>
          <w:sz w:val="24"/>
          <w:szCs w:val="24"/>
          <w:lang w:val="en-CA"/>
        </w:rPr>
        <w:t>Additional review and adjustments might be needed depending on the quality of the submitted evaluation report.</w:t>
      </w:r>
    </w:p>
    <w:p w14:paraId="5BC028A2" w14:textId="09C9BD92" w:rsidR="00B43A7E" w:rsidRPr="00DE458B" w:rsidRDefault="00B43A7E" w:rsidP="00B611E7">
      <w:pPr>
        <w:autoSpaceDE w:val="0"/>
        <w:autoSpaceDN w:val="0"/>
        <w:adjustRightInd w:val="0"/>
        <w:spacing w:line="240" w:lineRule="auto"/>
        <w:jc w:val="both"/>
        <w:rPr>
          <w:rFonts w:ascii="Times New Roman" w:hAnsi="Times New Roman" w:cs="Times New Roman"/>
          <w:sz w:val="24"/>
          <w:szCs w:val="24"/>
          <w:lang w:val="en-CA"/>
        </w:rPr>
      </w:pPr>
      <w:r w:rsidRPr="00DE458B">
        <w:rPr>
          <w:rFonts w:ascii="Times New Roman" w:hAnsi="Times New Roman" w:cs="Times New Roman"/>
          <w:sz w:val="24"/>
          <w:szCs w:val="24"/>
          <w:lang w:val="en-CA"/>
        </w:rPr>
        <w:lastRenderedPageBreak/>
        <w:t>The deliverables will be approved by the evaluation commissioner</w:t>
      </w:r>
      <w:r w:rsidR="000930CA" w:rsidRPr="00DE458B">
        <w:rPr>
          <w:rFonts w:ascii="Times New Roman" w:hAnsi="Times New Roman" w:cs="Times New Roman"/>
          <w:sz w:val="24"/>
          <w:szCs w:val="24"/>
          <w:lang w:val="en-CA"/>
        </w:rPr>
        <w:t>.</w:t>
      </w:r>
    </w:p>
    <w:p w14:paraId="611B276E" w14:textId="77777777" w:rsidR="00D22454" w:rsidRPr="00DE458B" w:rsidRDefault="00D22454" w:rsidP="001D4E3D">
      <w:pPr>
        <w:spacing w:line="240" w:lineRule="auto"/>
        <w:jc w:val="both"/>
        <w:rPr>
          <w:rFonts w:ascii="Times New Roman" w:hAnsi="Times New Roman" w:cs="Times New Roman"/>
          <w:sz w:val="24"/>
          <w:szCs w:val="24"/>
        </w:rPr>
      </w:pPr>
      <w:r w:rsidRPr="00DE458B">
        <w:rPr>
          <w:rFonts w:ascii="Times New Roman" w:hAnsi="Times New Roman" w:cs="Times New Roman"/>
          <w:sz w:val="24"/>
          <w:szCs w:val="24"/>
        </w:rPr>
        <w:t>An international consultant will perform the following tasks:</w:t>
      </w:r>
    </w:p>
    <w:p w14:paraId="69C49481" w14:textId="77777777" w:rsidR="00D22454" w:rsidRPr="00DE458B" w:rsidRDefault="00D22454" w:rsidP="004511DF">
      <w:pPr>
        <w:numPr>
          <w:ilvl w:val="0"/>
          <w:numId w:val="16"/>
        </w:num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Lead the entire evaluation process, including communicating all required information </w:t>
      </w:r>
    </w:p>
    <w:p w14:paraId="35820822" w14:textId="77777777" w:rsidR="00D22454" w:rsidRPr="00DE458B" w:rsidRDefault="00D22454" w:rsidP="004511DF">
      <w:pPr>
        <w:numPr>
          <w:ilvl w:val="0"/>
          <w:numId w:val="16"/>
        </w:num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Design the detailed evaluation scope and methodology (including the methods for data collection and analysis) for the report.</w:t>
      </w:r>
    </w:p>
    <w:p w14:paraId="587ED013" w14:textId="77777777" w:rsidR="00D22454" w:rsidRPr="00DE458B" w:rsidRDefault="00D22454" w:rsidP="004511DF">
      <w:pPr>
        <w:numPr>
          <w:ilvl w:val="0"/>
          <w:numId w:val="16"/>
        </w:num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Finalize the research design and questions based on the feedback and complete inception report</w:t>
      </w:r>
    </w:p>
    <w:p w14:paraId="14014CEF" w14:textId="77777777" w:rsidR="00D22454" w:rsidRPr="00DE458B" w:rsidRDefault="00D22454" w:rsidP="004511DF">
      <w:pPr>
        <w:numPr>
          <w:ilvl w:val="0"/>
          <w:numId w:val="16"/>
        </w:num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Develop data collection tools and conduct of data gathering activities: desk review, Key Informant Interviews (KIIs), focus group discussions etc.</w:t>
      </w:r>
    </w:p>
    <w:p w14:paraId="10F1331C" w14:textId="77777777" w:rsidR="00D22454" w:rsidRPr="00DE458B" w:rsidRDefault="00D22454" w:rsidP="004511DF">
      <w:pPr>
        <w:numPr>
          <w:ilvl w:val="0"/>
          <w:numId w:val="16"/>
        </w:num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Data analysis, draft and final report preparation, </w:t>
      </w:r>
      <w:proofErr w:type="gramStart"/>
      <w:r w:rsidRPr="00DE458B">
        <w:rPr>
          <w:rFonts w:ascii="Times New Roman" w:hAnsi="Times New Roman" w:cs="Times New Roman"/>
          <w:sz w:val="24"/>
          <w:szCs w:val="24"/>
        </w:rPr>
        <w:t>consolidation</w:t>
      </w:r>
      <w:proofErr w:type="gramEnd"/>
      <w:r w:rsidRPr="00DE458B">
        <w:rPr>
          <w:rFonts w:ascii="Times New Roman" w:hAnsi="Times New Roman" w:cs="Times New Roman"/>
          <w:sz w:val="24"/>
          <w:szCs w:val="24"/>
        </w:rPr>
        <w:t xml:space="preserve"> and submission, and presenting the findings</w:t>
      </w:r>
    </w:p>
    <w:p w14:paraId="10427B30" w14:textId="77777777" w:rsidR="00D22454" w:rsidRPr="00DE458B" w:rsidRDefault="00D22454" w:rsidP="004511DF">
      <w:pPr>
        <w:numPr>
          <w:ilvl w:val="0"/>
          <w:numId w:val="16"/>
        </w:num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Provide UNDP with data collection tools in advance for UNDP feedback to ensure realistic application in the field.  </w:t>
      </w:r>
    </w:p>
    <w:p w14:paraId="617C94E3" w14:textId="77777777" w:rsidR="00D22454" w:rsidRPr="00DE458B" w:rsidRDefault="00D22454" w:rsidP="004511DF">
      <w:pPr>
        <w:numPr>
          <w:ilvl w:val="0"/>
          <w:numId w:val="16"/>
        </w:num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Submit draft evaluation report </w:t>
      </w:r>
    </w:p>
    <w:p w14:paraId="0368A801" w14:textId="77777777" w:rsidR="00D22454" w:rsidRPr="00DE458B" w:rsidRDefault="00D22454" w:rsidP="004511DF">
      <w:pPr>
        <w:numPr>
          <w:ilvl w:val="0"/>
          <w:numId w:val="16"/>
        </w:num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Ensure UNDP feedback on inception and draft evaluation reports is considered in final versions, always under the basis of an independent evaluation. </w:t>
      </w:r>
    </w:p>
    <w:p w14:paraId="6101D22D" w14:textId="77777777" w:rsidR="00D22454" w:rsidRPr="00DE458B" w:rsidRDefault="00D22454" w:rsidP="004511DF">
      <w:pPr>
        <w:numPr>
          <w:ilvl w:val="0"/>
          <w:numId w:val="16"/>
        </w:num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Finalize the whole evaluation report and engage in debriefing with UNDP.</w:t>
      </w:r>
    </w:p>
    <w:p w14:paraId="1DE901CF" w14:textId="77777777" w:rsidR="00D22454" w:rsidRPr="00DE458B" w:rsidRDefault="00D22454" w:rsidP="004511DF">
      <w:pPr>
        <w:numPr>
          <w:ilvl w:val="0"/>
          <w:numId w:val="16"/>
        </w:num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Submit final evaluation report revised</w:t>
      </w:r>
    </w:p>
    <w:p w14:paraId="0EF7268A" w14:textId="77777777" w:rsidR="00D22454" w:rsidRPr="00DE458B" w:rsidRDefault="00D22454" w:rsidP="004511DF">
      <w:pPr>
        <w:numPr>
          <w:ilvl w:val="0"/>
          <w:numId w:val="16"/>
        </w:num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Conduct a final presentation of evaluation findings to UNDP and other stakeholders, including the donor</w:t>
      </w:r>
    </w:p>
    <w:p w14:paraId="3A8E226C" w14:textId="77777777" w:rsidR="00D22454" w:rsidRPr="00DE458B" w:rsidRDefault="00D22454" w:rsidP="004511DF">
      <w:pPr>
        <w:numPr>
          <w:ilvl w:val="0"/>
          <w:numId w:val="16"/>
        </w:num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Have/bring their laptops, and other relevant software/equipment</w:t>
      </w:r>
    </w:p>
    <w:p w14:paraId="4A4204FC" w14:textId="77777777" w:rsidR="005C4AF4" w:rsidRPr="00DE458B" w:rsidRDefault="005C4AF4" w:rsidP="005C4AF4">
      <w:pPr>
        <w:pStyle w:val="Default"/>
        <w:jc w:val="both"/>
        <w:rPr>
          <w:color w:val="auto"/>
        </w:rPr>
      </w:pPr>
    </w:p>
    <w:p w14:paraId="67905C31" w14:textId="3CE3D8C1" w:rsidR="00822795" w:rsidRPr="00DE458B" w:rsidRDefault="00E74C2D" w:rsidP="00E74C2D">
      <w:pPr>
        <w:autoSpaceDE w:val="0"/>
        <w:autoSpaceDN w:val="0"/>
        <w:adjustRightInd w:val="0"/>
        <w:spacing w:line="240" w:lineRule="auto"/>
        <w:jc w:val="both"/>
        <w:rPr>
          <w:rFonts w:ascii="Times New Roman" w:hAnsi="Times New Roman" w:cs="Times New Roman"/>
          <w:b/>
          <w:bCs/>
          <w:sz w:val="24"/>
          <w:szCs w:val="24"/>
        </w:rPr>
      </w:pPr>
      <w:r w:rsidRPr="00DE458B">
        <w:rPr>
          <w:rFonts w:ascii="Times New Roman" w:hAnsi="Times New Roman" w:cs="Times New Roman"/>
          <w:b/>
          <w:bCs/>
          <w:sz w:val="24"/>
          <w:szCs w:val="24"/>
        </w:rPr>
        <w:t xml:space="preserve">9. </w:t>
      </w:r>
      <w:r w:rsidR="00822795" w:rsidRPr="00DE458B">
        <w:rPr>
          <w:rFonts w:ascii="Times New Roman" w:hAnsi="Times New Roman" w:cs="Times New Roman"/>
          <w:b/>
          <w:bCs/>
          <w:sz w:val="24"/>
          <w:szCs w:val="24"/>
        </w:rPr>
        <w:t>Evaluation Ethics</w:t>
      </w:r>
    </w:p>
    <w:p w14:paraId="282DC32E" w14:textId="77777777" w:rsidR="00822795" w:rsidRPr="00DE458B" w:rsidRDefault="00822795" w:rsidP="00B611E7">
      <w:p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7EA58D74" w14:textId="77777777" w:rsidR="00822795" w:rsidRPr="00DE458B" w:rsidRDefault="00822795" w:rsidP="004511DF">
      <w:pPr>
        <w:pStyle w:val="Heading2"/>
        <w:numPr>
          <w:ilvl w:val="0"/>
          <w:numId w:val="8"/>
        </w:numPr>
        <w:spacing w:line="240" w:lineRule="auto"/>
        <w:ind w:left="360"/>
        <w:jc w:val="both"/>
        <w:rPr>
          <w:rFonts w:ascii="Times New Roman" w:hAnsi="Times New Roman" w:cs="Times New Roman"/>
          <w:b w:val="0"/>
          <w:color w:val="auto"/>
          <w:sz w:val="24"/>
          <w:szCs w:val="24"/>
        </w:rPr>
      </w:pPr>
      <w:r w:rsidRPr="00DE458B">
        <w:rPr>
          <w:rFonts w:ascii="Times New Roman" w:hAnsi="Times New Roman" w:cs="Times New Roman"/>
          <w:color w:val="auto"/>
          <w:sz w:val="24"/>
          <w:szCs w:val="24"/>
        </w:rPr>
        <w:t xml:space="preserve">Duty Station: </w:t>
      </w:r>
    </w:p>
    <w:p w14:paraId="3030A1DD" w14:textId="1300431A" w:rsidR="00822795" w:rsidRPr="00DE458B" w:rsidRDefault="00822795" w:rsidP="00B611E7">
      <w:pPr>
        <w:autoSpaceDE w:val="0"/>
        <w:autoSpaceDN w:val="0"/>
        <w:adjustRightInd w:val="0"/>
        <w:spacing w:line="240" w:lineRule="auto"/>
        <w:ind w:left="360"/>
        <w:rPr>
          <w:rFonts w:ascii="Times New Roman" w:hAnsi="Times New Roman" w:cs="Times New Roman"/>
          <w:bCs/>
          <w:sz w:val="24"/>
          <w:szCs w:val="24"/>
        </w:rPr>
      </w:pPr>
      <w:r w:rsidRPr="00DE458B">
        <w:rPr>
          <w:rFonts w:ascii="Times New Roman" w:hAnsi="Times New Roman" w:cs="Times New Roman"/>
          <w:bCs/>
          <w:sz w:val="24"/>
          <w:szCs w:val="24"/>
        </w:rPr>
        <w:t>Home</w:t>
      </w:r>
      <w:r w:rsidR="001D3C2E" w:rsidRPr="00DE458B">
        <w:rPr>
          <w:rFonts w:ascii="Times New Roman" w:hAnsi="Times New Roman" w:cs="Times New Roman"/>
          <w:bCs/>
          <w:sz w:val="24"/>
          <w:szCs w:val="24"/>
        </w:rPr>
        <w:t>-</w:t>
      </w:r>
      <w:r w:rsidRPr="00DE458B">
        <w:rPr>
          <w:rFonts w:ascii="Times New Roman" w:hAnsi="Times New Roman" w:cs="Times New Roman"/>
          <w:bCs/>
          <w:sz w:val="24"/>
          <w:szCs w:val="24"/>
        </w:rPr>
        <w:t>based</w:t>
      </w:r>
    </w:p>
    <w:p w14:paraId="54BE658A" w14:textId="77777777" w:rsidR="00822795" w:rsidRPr="00DE458B" w:rsidRDefault="00822795" w:rsidP="004511DF">
      <w:pPr>
        <w:pStyle w:val="Heading2"/>
        <w:numPr>
          <w:ilvl w:val="0"/>
          <w:numId w:val="8"/>
        </w:numPr>
        <w:spacing w:line="240" w:lineRule="auto"/>
        <w:ind w:left="360"/>
        <w:jc w:val="both"/>
        <w:rPr>
          <w:rFonts w:ascii="Times New Roman" w:hAnsi="Times New Roman" w:cs="Times New Roman"/>
          <w:b w:val="0"/>
          <w:color w:val="auto"/>
          <w:sz w:val="24"/>
          <w:szCs w:val="24"/>
        </w:rPr>
      </w:pPr>
      <w:r w:rsidRPr="00DE458B">
        <w:rPr>
          <w:rFonts w:ascii="Times New Roman" w:hAnsi="Times New Roman" w:cs="Times New Roman"/>
          <w:color w:val="auto"/>
          <w:sz w:val="24"/>
          <w:szCs w:val="24"/>
        </w:rPr>
        <w:t xml:space="preserve">Contract duration: </w:t>
      </w:r>
    </w:p>
    <w:p w14:paraId="274A3933" w14:textId="637B79E5" w:rsidR="00822795" w:rsidRPr="00DE458B" w:rsidRDefault="00822795" w:rsidP="00B611E7">
      <w:pPr>
        <w:autoSpaceDE w:val="0"/>
        <w:autoSpaceDN w:val="0"/>
        <w:adjustRightInd w:val="0"/>
        <w:spacing w:line="240" w:lineRule="auto"/>
        <w:ind w:left="360"/>
        <w:jc w:val="both"/>
        <w:rPr>
          <w:rFonts w:ascii="Times New Roman" w:hAnsi="Times New Roman" w:cs="Times New Roman"/>
          <w:bCs/>
          <w:sz w:val="24"/>
          <w:szCs w:val="24"/>
        </w:rPr>
      </w:pPr>
      <w:r w:rsidRPr="00DE458B">
        <w:rPr>
          <w:rFonts w:ascii="Times New Roman" w:hAnsi="Times New Roman" w:cs="Times New Roman"/>
          <w:bCs/>
          <w:sz w:val="24"/>
          <w:szCs w:val="24"/>
        </w:rPr>
        <w:t xml:space="preserve">The duration of the contract will be </w:t>
      </w:r>
      <w:r w:rsidR="008A0698" w:rsidRPr="00DE458B">
        <w:rPr>
          <w:rFonts w:ascii="Times New Roman" w:hAnsi="Times New Roman" w:cs="Times New Roman"/>
          <w:bCs/>
          <w:sz w:val="24"/>
          <w:szCs w:val="24"/>
        </w:rPr>
        <w:t>45</w:t>
      </w:r>
      <w:r w:rsidR="00641FCC" w:rsidRPr="00DE458B">
        <w:rPr>
          <w:rFonts w:ascii="Times New Roman" w:hAnsi="Times New Roman" w:cs="Times New Roman"/>
          <w:bCs/>
          <w:sz w:val="24"/>
          <w:szCs w:val="24"/>
        </w:rPr>
        <w:t xml:space="preserve"> w</w:t>
      </w:r>
      <w:r w:rsidRPr="00DE458B">
        <w:rPr>
          <w:rFonts w:ascii="Times New Roman" w:hAnsi="Times New Roman" w:cs="Times New Roman"/>
          <w:bCs/>
          <w:sz w:val="24"/>
          <w:szCs w:val="24"/>
        </w:rPr>
        <w:t>orking days as per the deliverables.</w:t>
      </w:r>
    </w:p>
    <w:p w14:paraId="658119BD" w14:textId="77777777" w:rsidR="00822795" w:rsidRPr="00DE458B" w:rsidRDefault="00822795" w:rsidP="004511DF">
      <w:pPr>
        <w:pStyle w:val="Heading2"/>
        <w:numPr>
          <w:ilvl w:val="0"/>
          <w:numId w:val="8"/>
        </w:numPr>
        <w:spacing w:line="240" w:lineRule="auto"/>
        <w:ind w:left="360"/>
        <w:jc w:val="both"/>
        <w:rPr>
          <w:rFonts w:ascii="Times New Roman" w:hAnsi="Times New Roman" w:cs="Times New Roman"/>
          <w:b w:val="0"/>
          <w:bCs w:val="0"/>
          <w:color w:val="auto"/>
          <w:sz w:val="24"/>
          <w:szCs w:val="24"/>
        </w:rPr>
      </w:pPr>
      <w:r w:rsidRPr="00DE458B">
        <w:rPr>
          <w:rFonts w:ascii="Times New Roman" w:hAnsi="Times New Roman" w:cs="Times New Roman"/>
          <w:color w:val="auto"/>
          <w:sz w:val="24"/>
          <w:szCs w:val="24"/>
        </w:rPr>
        <w:t xml:space="preserve">REQUIREMENTS FOR EXPERIENCE AND QUALIFICATIONS </w:t>
      </w:r>
    </w:p>
    <w:p w14:paraId="24C55B0D" w14:textId="77777777" w:rsidR="00822795" w:rsidRPr="00DE458B" w:rsidRDefault="00822795" w:rsidP="00B611E7">
      <w:pPr>
        <w:spacing w:line="240" w:lineRule="auto"/>
        <w:contextualSpacing/>
        <w:rPr>
          <w:rFonts w:ascii="Times New Roman" w:hAnsi="Times New Roman" w:cs="Times New Roman"/>
          <w:sz w:val="24"/>
          <w:szCs w:val="24"/>
        </w:rPr>
      </w:pPr>
    </w:p>
    <w:p w14:paraId="185B8718" w14:textId="77777777" w:rsidR="00822795" w:rsidRPr="00DE458B" w:rsidRDefault="00822795" w:rsidP="00B611E7">
      <w:pPr>
        <w:spacing w:line="240" w:lineRule="auto"/>
        <w:rPr>
          <w:rFonts w:ascii="Times New Roman" w:hAnsi="Times New Roman" w:cs="Times New Roman"/>
          <w:b/>
          <w:sz w:val="24"/>
          <w:szCs w:val="24"/>
          <w:u w:val="single"/>
        </w:rPr>
      </w:pPr>
      <w:r w:rsidRPr="00DE458B">
        <w:rPr>
          <w:rFonts w:ascii="Times New Roman" w:hAnsi="Times New Roman" w:cs="Times New Roman"/>
          <w:b/>
          <w:sz w:val="24"/>
          <w:szCs w:val="24"/>
          <w:u w:val="single"/>
        </w:rPr>
        <w:t>I. Academic Qualifications:</w:t>
      </w:r>
    </w:p>
    <w:p w14:paraId="0A5A583F" w14:textId="48F5A657" w:rsidR="00822795" w:rsidRPr="00DE458B" w:rsidRDefault="00822795" w:rsidP="00B611E7">
      <w:pPr>
        <w:pStyle w:val="Default"/>
        <w:jc w:val="both"/>
        <w:rPr>
          <w:color w:val="auto"/>
        </w:rPr>
      </w:pPr>
      <w:r w:rsidRPr="00DE458B">
        <w:rPr>
          <w:color w:val="auto"/>
        </w:rPr>
        <w:t xml:space="preserve">Master’s degree in </w:t>
      </w:r>
      <w:r w:rsidRPr="00DE458B">
        <w:rPr>
          <w:bCs/>
          <w:color w:val="auto"/>
        </w:rPr>
        <w:t xml:space="preserve">Development Studies, International Relations, </w:t>
      </w:r>
      <w:r w:rsidR="00D30F88">
        <w:rPr>
          <w:bCs/>
          <w:color w:val="auto"/>
        </w:rPr>
        <w:t xml:space="preserve">Governance, </w:t>
      </w:r>
      <w:r w:rsidRPr="00DE458B">
        <w:rPr>
          <w:bCs/>
          <w:color w:val="auto"/>
        </w:rPr>
        <w:t xml:space="preserve">Peace and Conflict Studies, Gender, Public Policy and Management/ Administration, </w:t>
      </w:r>
      <w:r w:rsidRPr="00DE458B">
        <w:rPr>
          <w:color w:val="auto"/>
        </w:rPr>
        <w:t>or any other relevant social science degree</w:t>
      </w:r>
    </w:p>
    <w:p w14:paraId="46F82906" w14:textId="77777777" w:rsidR="00822795" w:rsidRPr="00DE458B" w:rsidRDefault="00822795" w:rsidP="00B611E7">
      <w:pPr>
        <w:pStyle w:val="Default"/>
        <w:jc w:val="both"/>
        <w:rPr>
          <w:bCs/>
          <w:color w:val="auto"/>
        </w:rPr>
      </w:pPr>
    </w:p>
    <w:p w14:paraId="394AB79A" w14:textId="77777777" w:rsidR="00822795" w:rsidRPr="00DE458B" w:rsidRDefault="00822795" w:rsidP="00B611E7">
      <w:pPr>
        <w:spacing w:line="240" w:lineRule="auto"/>
        <w:rPr>
          <w:rFonts w:ascii="Times New Roman" w:hAnsi="Times New Roman" w:cs="Times New Roman"/>
          <w:b/>
          <w:sz w:val="24"/>
          <w:szCs w:val="24"/>
          <w:u w:val="single"/>
        </w:rPr>
      </w:pPr>
      <w:r w:rsidRPr="00DE458B">
        <w:rPr>
          <w:rFonts w:ascii="Times New Roman" w:hAnsi="Times New Roman" w:cs="Times New Roman"/>
          <w:b/>
          <w:sz w:val="24"/>
          <w:szCs w:val="24"/>
          <w:u w:val="single"/>
        </w:rPr>
        <w:t>II. Years of experience:</w:t>
      </w:r>
    </w:p>
    <w:p w14:paraId="0272626B" w14:textId="77777777" w:rsidR="00822795" w:rsidRPr="00DE458B" w:rsidRDefault="00822795" w:rsidP="00B611E7">
      <w:pPr>
        <w:spacing w:line="240" w:lineRule="auto"/>
        <w:rPr>
          <w:rFonts w:ascii="Times New Roman" w:hAnsi="Times New Roman" w:cs="Times New Roman"/>
          <w:b/>
          <w:sz w:val="24"/>
          <w:szCs w:val="24"/>
          <w:u w:val="single"/>
        </w:rPr>
      </w:pPr>
      <w:r w:rsidRPr="00DE458B">
        <w:rPr>
          <w:rFonts w:ascii="Times New Roman" w:hAnsi="Times New Roman" w:cs="Times New Roman"/>
          <w:sz w:val="24"/>
          <w:szCs w:val="24"/>
        </w:rPr>
        <w:lastRenderedPageBreak/>
        <w:t xml:space="preserve">Extensive experience in programme/project monitoring and evaluation, of which at least five years should be </w:t>
      </w:r>
      <w:r w:rsidRPr="00DE458B">
        <w:rPr>
          <w:rFonts w:ascii="Times New Roman" w:hAnsi="Times New Roman" w:cs="Times New Roman"/>
          <w:bCs/>
          <w:sz w:val="24"/>
          <w:szCs w:val="24"/>
        </w:rPr>
        <w:t>in conflict or post-conflict/ fragile or ‘in transition’ state contexts</w:t>
      </w:r>
    </w:p>
    <w:p w14:paraId="793663AE" w14:textId="77777777" w:rsidR="00822795" w:rsidRPr="00DE458B" w:rsidRDefault="00822795" w:rsidP="00B611E7">
      <w:pPr>
        <w:spacing w:line="240" w:lineRule="auto"/>
        <w:rPr>
          <w:rFonts w:ascii="Times New Roman" w:hAnsi="Times New Roman" w:cs="Times New Roman"/>
          <w:b/>
          <w:sz w:val="24"/>
          <w:szCs w:val="24"/>
          <w:u w:val="single"/>
        </w:rPr>
      </w:pPr>
      <w:r w:rsidRPr="00DE458B">
        <w:rPr>
          <w:rFonts w:ascii="Times New Roman" w:hAnsi="Times New Roman" w:cs="Times New Roman"/>
          <w:b/>
          <w:sz w:val="24"/>
          <w:szCs w:val="24"/>
          <w:u w:val="single"/>
        </w:rPr>
        <w:t>Experience:</w:t>
      </w:r>
    </w:p>
    <w:p w14:paraId="369B0EFD" w14:textId="77777777" w:rsidR="00822795" w:rsidRPr="00DE458B" w:rsidRDefault="00822795" w:rsidP="004511DF">
      <w:pPr>
        <w:pStyle w:val="ListParagraph"/>
        <w:numPr>
          <w:ilvl w:val="0"/>
          <w:numId w:val="14"/>
        </w:numPr>
        <w:autoSpaceDE w:val="0"/>
        <w:autoSpaceDN w:val="0"/>
        <w:adjustRightInd w:val="0"/>
        <w:spacing w:after="0" w:line="240" w:lineRule="auto"/>
        <w:ind w:left="900" w:hanging="540"/>
        <w:jc w:val="both"/>
        <w:rPr>
          <w:rFonts w:ascii="Times New Roman" w:hAnsi="Times New Roman" w:cs="Times New Roman"/>
          <w:sz w:val="24"/>
          <w:szCs w:val="24"/>
        </w:rPr>
      </w:pPr>
      <w:r w:rsidRPr="00DE458B">
        <w:rPr>
          <w:rFonts w:ascii="Times New Roman" w:hAnsi="Times New Roman" w:cs="Times New Roman"/>
          <w:sz w:val="24"/>
          <w:szCs w:val="24"/>
        </w:rPr>
        <w:t>Proven experience in conducting evaluations and in using a mix of evaluations tools and in applying a variety of mixed-methods evaluation approaches (including the Theory of Change-based, Utilization-focused, Participatory, and Gender and Equity-based evaluations)</w:t>
      </w:r>
    </w:p>
    <w:p w14:paraId="759AC55E" w14:textId="77777777" w:rsidR="00822795" w:rsidRPr="00DE458B" w:rsidRDefault="00822795" w:rsidP="004511DF">
      <w:pPr>
        <w:pStyle w:val="ListParagraph"/>
        <w:numPr>
          <w:ilvl w:val="0"/>
          <w:numId w:val="14"/>
        </w:numPr>
        <w:autoSpaceDE w:val="0"/>
        <w:autoSpaceDN w:val="0"/>
        <w:adjustRightInd w:val="0"/>
        <w:spacing w:after="0" w:line="240" w:lineRule="auto"/>
        <w:ind w:left="900" w:hanging="540"/>
        <w:jc w:val="both"/>
        <w:rPr>
          <w:rFonts w:ascii="Times New Roman" w:hAnsi="Times New Roman" w:cs="Times New Roman"/>
          <w:sz w:val="24"/>
          <w:szCs w:val="24"/>
        </w:rPr>
      </w:pPr>
      <w:r w:rsidRPr="00DE458B">
        <w:rPr>
          <w:rFonts w:ascii="Times New Roman" w:hAnsi="Times New Roman" w:cs="Times New Roman"/>
          <w:sz w:val="24"/>
          <w:szCs w:val="24"/>
        </w:rPr>
        <w:t xml:space="preserve">Experience using range of quantitative and qualitative data gathering techniques to assess programme/project results at individual, institutional, sector and policy level </w:t>
      </w:r>
    </w:p>
    <w:p w14:paraId="4D928F99" w14:textId="77777777" w:rsidR="00822795" w:rsidRPr="00DE458B" w:rsidRDefault="00822795" w:rsidP="004511DF">
      <w:pPr>
        <w:pStyle w:val="ListParagraph"/>
        <w:numPr>
          <w:ilvl w:val="0"/>
          <w:numId w:val="14"/>
        </w:numPr>
        <w:autoSpaceDE w:val="0"/>
        <w:autoSpaceDN w:val="0"/>
        <w:adjustRightInd w:val="0"/>
        <w:spacing w:after="0" w:line="240" w:lineRule="auto"/>
        <w:ind w:left="900" w:hanging="540"/>
        <w:jc w:val="both"/>
        <w:rPr>
          <w:rFonts w:ascii="Times New Roman" w:hAnsi="Times New Roman" w:cs="Times New Roman"/>
          <w:sz w:val="24"/>
          <w:szCs w:val="24"/>
        </w:rPr>
      </w:pPr>
      <w:r w:rsidRPr="00DE458B">
        <w:rPr>
          <w:rFonts w:ascii="Times New Roman" w:hAnsi="Times New Roman" w:cs="Times New Roman"/>
          <w:sz w:val="24"/>
          <w:szCs w:val="24"/>
        </w:rPr>
        <w:t xml:space="preserve">Proven experience in </w:t>
      </w:r>
      <w:r w:rsidRPr="00DE458B">
        <w:rPr>
          <w:rFonts w:ascii="Times New Roman" w:hAnsi="Times New Roman" w:cs="Times New Roman"/>
          <w:b/>
          <w:bCs/>
          <w:sz w:val="24"/>
          <w:szCs w:val="24"/>
        </w:rPr>
        <w:t>conducting remote evaluations and using technology</w:t>
      </w:r>
      <w:r w:rsidRPr="00DE458B">
        <w:rPr>
          <w:rFonts w:ascii="Times New Roman" w:hAnsi="Times New Roman" w:cs="Times New Roman"/>
          <w:sz w:val="24"/>
          <w:szCs w:val="24"/>
        </w:rPr>
        <w:t xml:space="preserve"> (Zoom, Skype, Kobo, etc) to effectively do so, including within the context of COVID-19</w:t>
      </w:r>
    </w:p>
    <w:p w14:paraId="0A9BC284" w14:textId="77777777" w:rsidR="00822795" w:rsidRPr="00DE458B" w:rsidRDefault="00822795" w:rsidP="004511DF">
      <w:pPr>
        <w:pStyle w:val="ListParagraph"/>
        <w:numPr>
          <w:ilvl w:val="0"/>
          <w:numId w:val="14"/>
        </w:numPr>
        <w:autoSpaceDE w:val="0"/>
        <w:autoSpaceDN w:val="0"/>
        <w:adjustRightInd w:val="0"/>
        <w:spacing w:after="0" w:line="240" w:lineRule="auto"/>
        <w:ind w:left="900" w:hanging="540"/>
        <w:jc w:val="both"/>
        <w:rPr>
          <w:rFonts w:ascii="Times New Roman" w:hAnsi="Times New Roman" w:cs="Times New Roman"/>
          <w:sz w:val="24"/>
          <w:szCs w:val="24"/>
        </w:rPr>
      </w:pPr>
      <w:r w:rsidRPr="00DE458B">
        <w:rPr>
          <w:rFonts w:ascii="Times New Roman" w:hAnsi="Times New Roman" w:cs="Times New Roman"/>
          <w:sz w:val="24"/>
          <w:szCs w:val="24"/>
        </w:rPr>
        <w:t>Demonstrated experience in in designing and leading participatory and gender-sensitive evaluations of relevant development, stabilization, governance, and/ or peacebuilding projects/ programmes, which engage with different stakeholders</w:t>
      </w:r>
    </w:p>
    <w:p w14:paraId="148204F1" w14:textId="77777777" w:rsidR="00822795" w:rsidRPr="00DE458B" w:rsidRDefault="00822795" w:rsidP="004511DF">
      <w:pPr>
        <w:pStyle w:val="ListParagraph"/>
        <w:numPr>
          <w:ilvl w:val="0"/>
          <w:numId w:val="14"/>
        </w:numPr>
        <w:autoSpaceDE w:val="0"/>
        <w:autoSpaceDN w:val="0"/>
        <w:adjustRightInd w:val="0"/>
        <w:spacing w:after="0" w:line="240" w:lineRule="auto"/>
        <w:ind w:left="900" w:hanging="540"/>
        <w:jc w:val="both"/>
        <w:rPr>
          <w:rFonts w:ascii="Times New Roman" w:hAnsi="Times New Roman" w:cs="Times New Roman"/>
          <w:sz w:val="24"/>
          <w:szCs w:val="24"/>
        </w:rPr>
      </w:pPr>
      <w:r w:rsidRPr="00DE458B">
        <w:rPr>
          <w:rFonts w:ascii="Times New Roman" w:hAnsi="Times New Roman" w:cs="Times New Roman"/>
          <w:sz w:val="24"/>
          <w:szCs w:val="24"/>
        </w:rPr>
        <w:t>Experience/ knowledge of the UNDP Evaluation Policy, UNDP Results-Based Evaluation Policies and Procedures, and UNDP DIM/ NIM Guidelines and procedures</w:t>
      </w:r>
    </w:p>
    <w:p w14:paraId="5B0453DC" w14:textId="77777777" w:rsidR="00822795" w:rsidRPr="00DE458B" w:rsidRDefault="00822795" w:rsidP="004511DF">
      <w:pPr>
        <w:pStyle w:val="ListParagraph"/>
        <w:numPr>
          <w:ilvl w:val="0"/>
          <w:numId w:val="14"/>
        </w:numPr>
        <w:autoSpaceDE w:val="0"/>
        <w:autoSpaceDN w:val="0"/>
        <w:adjustRightInd w:val="0"/>
        <w:spacing w:after="0" w:line="240" w:lineRule="auto"/>
        <w:ind w:left="900" w:hanging="540"/>
        <w:jc w:val="both"/>
        <w:rPr>
          <w:rFonts w:ascii="Times New Roman" w:hAnsi="Times New Roman" w:cs="Times New Roman"/>
          <w:sz w:val="24"/>
          <w:szCs w:val="24"/>
        </w:rPr>
      </w:pPr>
      <w:r w:rsidRPr="00DE458B">
        <w:rPr>
          <w:rFonts w:ascii="Times New Roman" w:hAnsi="Times New Roman" w:cs="Times New Roman"/>
          <w:bCs/>
          <w:sz w:val="24"/>
          <w:szCs w:val="24"/>
        </w:rPr>
        <w:t xml:space="preserve">Thorough understanding of key elements of result-based management </w:t>
      </w:r>
    </w:p>
    <w:p w14:paraId="5012159C" w14:textId="77777777" w:rsidR="00822795" w:rsidRPr="00DE458B" w:rsidRDefault="00822795" w:rsidP="004511DF">
      <w:pPr>
        <w:pStyle w:val="ListParagraph"/>
        <w:numPr>
          <w:ilvl w:val="0"/>
          <w:numId w:val="14"/>
        </w:numPr>
        <w:autoSpaceDE w:val="0"/>
        <w:autoSpaceDN w:val="0"/>
        <w:adjustRightInd w:val="0"/>
        <w:spacing w:after="0" w:line="240" w:lineRule="auto"/>
        <w:ind w:left="900" w:hanging="540"/>
        <w:jc w:val="both"/>
        <w:rPr>
          <w:rFonts w:ascii="Times New Roman" w:hAnsi="Times New Roman" w:cs="Times New Roman"/>
          <w:sz w:val="24"/>
          <w:szCs w:val="24"/>
        </w:rPr>
      </w:pPr>
      <w:r w:rsidRPr="00DE458B">
        <w:rPr>
          <w:rFonts w:ascii="Times New Roman" w:hAnsi="Times New Roman" w:cs="Times New Roman"/>
          <w:sz w:val="24"/>
          <w:szCs w:val="24"/>
        </w:rPr>
        <w:t xml:space="preserve">In-depth understanding of development and peacebuilding issues in “in-conflict” and post-conflict context and/or countries in transition </w:t>
      </w:r>
    </w:p>
    <w:p w14:paraId="60D3D0B8" w14:textId="77777777" w:rsidR="00822795" w:rsidRPr="00DE458B" w:rsidRDefault="00822795" w:rsidP="004511DF">
      <w:pPr>
        <w:pStyle w:val="ListParagraph"/>
        <w:numPr>
          <w:ilvl w:val="0"/>
          <w:numId w:val="14"/>
        </w:numPr>
        <w:autoSpaceDE w:val="0"/>
        <w:autoSpaceDN w:val="0"/>
        <w:adjustRightInd w:val="0"/>
        <w:spacing w:after="0" w:line="240" w:lineRule="auto"/>
        <w:ind w:left="900" w:hanging="540"/>
        <w:jc w:val="both"/>
        <w:rPr>
          <w:rFonts w:ascii="Times New Roman" w:hAnsi="Times New Roman" w:cs="Times New Roman"/>
          <w:sz w:val="24"/>
          <w:szCs w:val="24"/>
        </w:rPr>
      </w:pPr>
      <w:r w:rsidRPr="00DE458B">
        <w:rPr>
          <w:rFonts w:ascii="Times New Roman" w:hAnsi="Times New Roman" w:cs="Times New Roman"/>
          <w:sz w:val="24"/>
          <w:szCs w:val="24"/>
        </w:rPr>
        <w:t xml:space="preserve">Technical knowledge and experience in other cross-cutting areas such equality, disability issues, rights-based approach, and capacity development. </w:t>
      </w:r>
      <w:r w:rsidRPr="00DE458B">
        <w:rPr>
          <w:rFonts w:ascii="Times New Roman" w:hAnsi="Times New Roman" w:cs="Times New Roman"/>
          <w:bCs/>
          <w:sz w:val="24"/>
          <w:szCs w:val="24"/>
        </w:rPr>
        <w:t xml:space="preserve">Knowledge </w:t>
      </w:r>
      <w:r w:rsidRPr="00DE458B">
        <w:rPr>
          <w:rFonts w:ascii="Times New Roman" w:hAnsi="Times New Roman" w:cs="Times New Roman"/>
          <w:sz w:val="24"/>
          <w:szCs w:val="24"/>
        </w:rPr>
        <w:t>of Libya and its socio-political context is considered an extremely strong asset</w:t>
      </w:r>
    </w:p>
    <w:p w14:paraId="38FB14E3" w14:textId="77777777" w:rsidR="00822795" w:rsidRPr="00DE458B" w:rsidRDefault="00822795" w:rsidP="004511DF">
      <w:pPr>
        <w:pStyle w:val="Default"/>
        <w:numPr>
          <w:ilvl w:val="0"/>
          <w:numId w:val="15"/>
        </w:numPr>
        <w:ind w:left="900" w:hanging="540"/>
        <w:jc w:val="both"/>
        <w:rPr>
          <w:bCs/>
          <w:color w:val="auto"/>
        </w:rPr>
      </w:pPr>
      <w:r w:rsidRPr="00DE458B">
        <w:rPr>
          <w:bCs/>
          <w:color w:val="auto"/>
        </w:rPr>
        <w:t xml:space="preserve">Strong interpersonal and managerial skills, ability to work with people from different backgrounds and evidence of delivering good quality evaluation and research products in a timely manner </w:t>
      </w:r>
    </w:p>
    <w:p w14:paraId="135D0D7A" w14:textId="77777777" w:rsidR="00822795" w:rsidRPr="00DE458B" w:rsidRDefault="00822795" w:rsidP="004511DF">
      <w:pPr>
        <w:pStyle w:val="Default"/>
        <w:numPr>
          <w:ilvl w:val="0"/>
          <w:numId w:val="15"/>
        </w:numPr>
        <w:ind w:left="900" w:hanging="540"/>
        <w:jc w:val="both"/>
        <w:rPr>
          <w:bCs/>
          <w:color w:val="auto"/>
        </w:rPr>
      </w:pPr>
      <w:r w:rsidRPr="00DE458B">
        <w:rPr>
          <w:bCs/>
          <w:color w:val="auto"/>
        </w:rPr>
        <w:t xml:space="preserve">Demonstrated capacity for strategic thinking and excellent analytical and English language writing skills </w:t>
      </w:r>
    </w:p>
    <w:p w14:paraId="73DABFF5" w14:textId="50A5251A" w:rsidR="00822795" w:rsidRPr="00DE458B" w:rsidRDefault="00822795" w:rsidP="004511DF">
      <w:pPr>
        <w:pStyle w:val="Default"/>
        <w:numPr>
          <w:ilvl w:val="0"/>
          <w:numId w:val="15"/>
        </w:numPr>
        <w:ind w:left="900" w:hanging="540"/>
        <w:jc w:val="both"/>
        <w:rPr>
          <w:bCs/>
          <w:color w:val="auto"/>
        </w:rPr>
      </w:pPr>
      <w:r w:rsidRPr="00DE458B">
        <w:rPr>
          <w:b/>
          <w:color w:val="auto"/>
        </w:rPr>
        <w:t>Fluency</w:t>
      </w:r>
      <w:r w:rsidRPr="00DE458B">
        <w:rPr>
          <w:bCs/>
          <w:color w:val="auto"/>
        </w:rPr>
        <w:t xml:space="preserve"> in spoken and written English</w:t>
      </w:r>
    </w:p>
    <w:p w14:paraId="2A031483" w14:textId="77777777" w:rsidR="00822795" w:rsidRPr="00DE458B" w:rsidRDefault="00822795" w:rsidP="00B611E7">
      <w:pPr>
        <w:spacing w:after="0" w:line="240" w:lineRule="auto"/>
        <w:jc w:val="both"/>
        <w:rPr>
          <w:rFonts w:ascii="Times New Roman" w:hAnsi="Times New Roman" w:cs="Times New Roman"/>
          <w:b/>
          <w:sz w:val="24"/>
          <w:szCs w:val="24"/>
          <w:u w:val="single"/>
        </w:rPr>
      </w:pPr>
    </w:p>
    <w:p w14:paraId="5336BED4" w14:textId="77777777" w:rsidR="00822795" w:rsidRPr="00DE458B" w:rsidRDefault="00822795" w:rsidP="00B611E7">
      <w:pPr>
        <w:spacing w:after="0" w:line="240" w:lineRule="auto"/>
        <w:jc w:val="both"/>
        <w:rPr>
          <w:rFonts w:ascii="Times New Roman" w:hAnsi="Times New Roman" w:cs="Times New Roman"/>
          <w:b/>
          <w:sz w:val="24"/>
          <w:szCs w:val="24"/>
          <w:u w:val="single"/>
        </w:rPr>
      </w:pPr>
    </w:p>
    <w:p w14:paraId="7643B1AA" w14:textId="77777777" w:rsidR="00822795" w:rsidRPr="00DE458B" w:rsidRDefault="00822795" w:rsidP="00B611E7">
      <w:pPr>
        <w:spacing w:line="240" w:lineRule="auto"/>
        <w:rPr>
          <w:rFonts w:ascii="Times New Roman" w:hAnsi="Times New Roman" w:cs="Times New Roman"/>
          <w:b/>
          <w:sz w:val="24"/>
          <w:szCs w:val="24"/>
          <w:u w:val="single"/>
        </w:rPr>
      </w:pPr>
      <w:r w:rsidRPr="00DE458B">
        <w:rPr>
          <w:rFonts w:ascii="Times New Roman" w:hAnsi="Times New Roman" w:cs="Times New Roman"/>
          <w:b/>
          <w:sz w:val="24"/>
          <w:szCs w:val="24"/>
          <w:u w:val="single"/>
        </w:rPr>
        <w:t>III. Competencies:</w:t>
      </w:r>
    </w:p>
    <w:p w14:paraId="1E03C11E" w14:textId="56F38B30" w:rsidR="00822795" w:rsidRPr="00DE458B" w:rsidRDefault="00822795" w:rsidP="00B611E7">
      <w:pPr>
        <w:spacing w:line="240" w:lineRule="auto"/>
        <w:ind w:left="360"/>
        <w:jc w:val="both"/>
        <w:rPr>
          <w:rFonts w:ascii="Times New Roman" w:hAnsi="Times New Roman" w:cs="Times New Roman"/>
          <w:sz w:val="24"/>
          <w:szCs w:val="24"/>
        </w:rPr>
      </w:pPr>
      <w:r w:rsidRPr="00DE458B">
        <w:rPr>
          <w:rFonts w:ascii="Times New Roman" w:hAnsi="Times New Roman" w:cs="Times New Roman"/>
          <w:sz w:val="24"/>
          <w:szCs w:val="24"/>
        </w:rPr>
        <w:t xml:space="preserve">A consultant must be independent to the Programme’s formulation, implementation, or monitoring phases. It is proposed that an evaluation be carried out by an international consultant. </w:t>
      </w:r>
      <w:r w:rsidR="009D1C4B" w:rsidRPr="00DE458B">
        <w:rPr>
          <w:rFonts w:ascii="Times New Roman" w:hAnsi="Times New Roman" w:cs="Times New Roman"/>
          <w:sz w:val="24"/>
          <w:szCs w:val="24"/>
        </w:rPr>
        <w:t xml:space="preserve">He/she/they must have extensive experience in strategic programming of development assistance, preferably in the monitoring and evaluation of UNDP development, governance, </w:t>
      </w:r>
      <w:proofErr w:type="gramStart"/>
      <w:r w:rsidR="009D1C4B" w:rsidRPr="00DE458B">
        <w:rPr>
          <w:rFonts w:ascii="Times New Roman" w:hAnsi="Times New Roman" w:cs="Times New Roman"/>
          <w:sz w:val="24"/>
          <w:szCs w:val="24"/>
        </w:rPr>
        <w:t>resilience</w:t>
      </w:r>
      <w:proofErr w:type="gramEnd"/>
      <w:r w:rsidR="009D1C4B" w:rsidRPr="00DE458B">
        <w:rPr>
          <w:rFonts w:ascii="Times New Roman" w:hAnsi="Times New Roman" w:cs="Times New Roman"/>
          <w:sz w:val="24"/>
          <w:szCs w:val="24"/>
        </w:rPr>
        <w:t xml:space="preserve"> and recovery and/or peacebuilding projects in fragile environments. Substantial experience with conducting remote evaluations</w:t>
      </w:r>
      <w:r w:rsidR="009D1C4B">
        <w:rPr>
          <w:rFonts w:ascii="Times New Roman" w:hAnsi="Times New Roman" w:cs="Times New Roman"/>
          <w:sz w:val="24"/>
          <w:szCs w:val="24"/>
        </w:rPr>
        <w:t xml:space="preserve">. </w:t>
      </w:r>
      <w:r w:rsidR="009D1C4B" w:rsidRPr="009D1C4B">
        <w:rPr>
          <w:rFonts w:ascii="Times New Roman" w:hAnsi="Times New Roman" w:cs="Times New Roman"/>
          <w:sz w:val="24"/>
          <w:szCs w:val="24"/>
        </w:rPr>
        <w:t>Specific knowledge of the Libyan context is considered a strong asset. The required expertise, qualifications and competencies are listed below:</w:t>
      </w:r>
    </w:p>
    <w:p w14:paraId="768B72C0" w14:textId="77777777" w:rsidR="00822795" w:rsidRPr="00DE458B" w:rsidRDefault="00822795" w:rsidP="00B611E7">
      <w:pPr>
        <w:spacing w:line="240" w:lineRule="auto"/>
        <w:ind w:left="360"/>
        <w:jc w:val="both"/>
        <w:rPr>
          <w:rFonts w:ascii="Times New Roman" w:hAnsi="Times New Roman" w:cs="Times New Roman"/>
          <w:b/>
          <w:bCs/>
          <w:sz w:val="24"/>
          <w:szCs w:val="24"/>
        </w:rPr>
      </w:pPr>
      <w:r w:rsidRPr="00DE458B">
        <w:rPr>
          <w:rFonts w:ascii="Times New Roman" w:hAnsi="Times New Roman" w:cs="Times New Roman"/>
          <w:b/>
          <w:bCs/>
          <w:sz w:val="24"/>
          <w:szCs w:val="24"/>
        </w:rPr>
        <w:t>Core Competencies:</w:t>
      </w:r>
    </w:p>
    <w:p w14:paraId="5EBE320C" w14:textId="77777777" w:rsidR="00822795" w:rsidRPr="00DE458B" w:rsidRDefault="00822795" w:rsidP="004511DF">
      <w:pPr>
        <w:numPr>
          <w:ilvl w:val="0"/>
          <w:numId w:val="17"/>
        </w:numPr>
        <w:tabs>
          <w:tab w:val="num" w:pos="720"/>
        </w:tabs>
        <w:spacing w:after="0" w:line="240" w:lineRule="auto"/>
        <w:ind w:left="720"/>
        <w:jc w:val="both"/>
        <w:rPr>
          <w:rFonts w:ascii="Times New Roman" w:hAnsi="Times New Roman" w:cs="Times New Roman"/>
          <w:sz w:val="24"/>
          <w:szCs w:val="24"/>
        </w:rPr>
      </w:pPr>
      <w:r w:rsidRPr="00DE458B">
        <w:rPr>
          <w:rFonts w:ascii="Times New Roman" w:hAnsi="Times New Roman" w:cs="Times New Roman"/>
          <w:sz w:val="24"/>
          <w:szCs w:val="24"/>
        </w:rPr>
        <w:t>Demonstrates integrity and fairness by modelling UN values and ethical standards.</w:t>
      </w:r>
    </w:p>
    <w:p w14:paraId="4192F1C4" w14:textId="77777777" w:rsidR="00822795" w:rsidRPr="00DE458B" w:rsidRDefault="00822795" w:rsidP="004511DF">
      <w:pPr>
        <w:numPr>
          <w:ilvl w:val="0"/>
          <w:numId w:val="17"/>
        </w:numPr>
        <w:tabs>
          <w:tab w:val="num" w:pos="720"/>
        </w:tabs>
        <w:spacing w:after="0" w:line="240" w:lineRule="auto"/>
        <w:ind w:left="720"/>
        <w:jc w:val="both"/>
        <w:rPr>
          <w:rFonts w:ascii="Times New Roman" w:hAnsi="Times New Roman" w:cs="Times New Roman"/>
          <w:sz w:val="24"/>
          <w:szCs w:val="24"/>
        </w:rPr>
      </w:pPr>
      <w:r w:rsidRPr="00DE458B">
        <w:rPr>
          <w:rFonts w:ascii="Times New Roman" w:hAnsi="Times New Roman" w:cs="Times New Roman"/>
          <w:sz w:val="24"/>
          <w:szCs w:val="24"/>
        </w:rPr>
        <w:t>Demonstrates professional competence and is conscientious and efficient in meeting commitments, observing deadlines, and achieving results.</w:t>
      </w:r>
    </w:p>
    <w:p w14:paraId="3D51CC43" w14:textId="77777777" w:rsidR="00822795" w:rsidRPr="00DE458B" w:rsidRDefault="00822795" w:rsidP="004511DF">
      <w:pPr>
        <w:numPr>
          <w:ilvl w:val="0"/>
          <w:numId w:val="17"/>
        </w:numPr>
        <w:tabs>
          <w:tab w:val="num" w:pos="720"/>
        </w:tabs>
        <w:spacing w:after="0" w:line="240" w:lineRule="auto"/>
        <w:ind w:left="720"/>
        <w:jc w:val="both"/>
        <w:rPr>
          <w:rFonts w:ascii="Times New Roman" w:hAnsi="Times New Roman" w:cs="Times New Roman"/>
          <w:sz w:val="24"/>
          <w:szCs w:val="24"/>
        </w:rPr>
      </w:pPr>
      <w:r w:rsidRPr="00DE458B">
        <w:rPr>
          <w:rFonts w:ascii="Times New Roman" w:hAnsi="Times New Roman" w:cs="Times New Roman"/>
          <w:sz w:val="24"/>
          <w:szCs w:val="24"/>
        </w:rPr>
        <w:t>Display cultural, gender, nationality, religion and age sensitivity and adaptability.</w:t>
      </w:r>
    </w:p>
    <w:p w14:paraId="0615FAF0" w14:textId="77777777" w:rsidR="00822795" w:rsidRPr="00DE458B" w:rsidRDefault="00822795" w:rsidP="004511DF">
      <w:pPr>
        <w:numPr>
          <w:ilvl w:val="0"/>
          <w:numId w:val="17"/>
        </w:numPr>
        <w:tabs>
          <w:tab w:val="num" w:pos="720"/>
        </w:tabs>
        <w:spacing w:after="0" w:line="240" w:lineRule="auto"/>
        <w:ind w:left="720"/>
        <w:jc w:val="both"/>
        <w:rPr>
          <w:rFonts w:ascii="Times New Roman" w:hAnsi="Times New Roman" w:cs="Times New Roman"/>
          <w:sz w:val="24"/>
          <w:szCs w:val="24"/>
        </w:rPr>
      </w:pPr>
      <w:r w:rsidRPr="00DE458B">
        <w:rPr>
          <w:rFonts w:ascii="Times New Roman" w:hAnsi="Times New Roman" w:cs="Times New Roman"/>
          <w:sz w:val="24"/>
          <w:szCs w:val="24"/>
        </w:rPr>
        <w:t>High sense of relational skills, including cultural, gender, religion, race, nationality and age sensitivity and adaptability, with a demonstrated ability to work in a multidisciplinary team.</w:t>
      </w:r>
    </w:p>
    <w:p w14:paraId="14487F70" w14:textId="77777777" w:rsidR="00822795" w:rsidRPr="00DE458B" w:rsidRDefault="00822795" w:rsidP="00B611E7">
      <w:pPr>
        <w:spacing w:line="240" w:lineRule="auto"/>
        <w:ind w:left="360"/>
        <w:jc w:val="both"/>
        <w:rPr>
          <w:rFonts w:ascii="Times New Roman" w:hAnsi="Times New Roman" w:cs="Times New Roman"/>
          <w:sz w:val="24"/>
          <w:szCs w:val="24"/>
        </w:rPr>
      </w:pPr>
    </w:p>
    <w:p w14:paraId="3C4DB2A5" w14:textId="77777777" w:rsidR="00822795" w:rsidRPr="00DE458B" w:rsidRDefault="00822795" w:rsidP="00B611E7">
      <w:pPr>
        <w:spacing w:line="240" w:lineRule="auto"/>
        <w:ind w:left="360"/>
        <w:jc w:val="both"/>
        <w:rPr>
          <w:rFonts w:ascii="Times New Roman" w:hAnsi="Times New Roman" w:cs="Times New Roman"/>
          <w:b/>
          <w:bCs/>
          <w:sz w:val="24"/>
          <w:szCs w:val="24"/>
        </w:rPr>
      </w:pPr>
      <w:r w:rsidRPr="00DE458B">
        <w:rPr>
          <w:rFonts w:ascii="Times New Roman" w:hAnsi="Times New Roman" w:cs="Times New Roman"/>
          <w:b/>
          <w:bCs/>
          <w:sz w:val="24"/>
          <w:szCs w:val="24"/>
        </w:rPr>
        <w:lastRenderedPageBreak/>
        <w:t>Functional Competencies:</w:t>
      </w:r>
    </w:p>
    <w:p w14:paraId="0BCB3E4F" w14:textId="19C7CA50" w:rsidR="00822795" w:rsidRPr="00DE458B" w:rsidRDefault="00822795" w:rsidP="004511DF">
      <w:pPr>
        <w:numPr>
          <w:ilvl w:val="0"/>
          <w:numId w:val="18"/>
        </w:num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Ability to </w:t>
      </w:r>
      <w:r w:rsidR="00F44B16">
        <w:rPr>
          <w:rFonts w:ascii="Times New Roman" w:hAnsi="Times New Roman" w:cs="Times New Roman"/>
          <w:sz w:val="24"/>
          <w:szCs w:val="24"/>
        </w:rPr>
        <w:t xml:space="preserve">deliver </w:t>
      </w:r>
      <w:r w:rsidRPr="00DE458B">
        <w:rPr>
          <w:rFonts w:ascii="Times New Roman" w:hAnsi="Times New Roman" w:cs="Times New Roman"/>
          <w:sz w:val="24"/>
          <w:szCs w:val="24"/>
        </w:rPr>
        <w:t>timely submission of quality evaluation reports.</w:t>
      </w:r>
    </w:p>
    <w:p w14:paraId="0F22126D" w14:textId="77777777" w:rsidR="00822795" w:rsidRPr="00DE458B" w:rsidRDefault="00822795" w:rsidP="004511DF">
      <w:pPr>
        <w:numPr>
          <w:ilvl w:val="0"/>
          <w:numId w:val="18"/>
        </w:num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Good knowledge and understanding of the UN system, familiarity with UNDP mandate an asset.</w:t>
      </w:r>
    </w:p>
    <w:p w14:paraId="29299C24" w14:textId="77777777" w:rsidR="00822795" w:rsidRPr="00DE458B" w:rsidRDefault="00822795" w:rsidP="004511DF">
      <w:pPr>
        <w:numPr>
          <w:ilvl w:val="0"/>
          <w:numId w:val="18"/>
        </w:num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Knowledge of issues concerning peacebuilding, governance, stabilization.</w:t>
      </w:r>
    </w:p>
    <w:p w14:paraId="3C57E1ED" w14:textId="77777777" w:rsidR="00822795" w:rsidRPr="00DE458B" w:rsidRDefault="00822795" w:rsidP="004511DF">
      <w:pPr>
        <w:numPr>
          <w:ilvl w:val="0"/>
          <w:numId w:val="18"/>
        </w:num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Thorough knowledge of results-based management and strategic planning processes.</w:t>
      </w:r>
    </w:p>
    <w:p w14:paraId="12831A91" w14:textId="77777777" w:rsidR="00822795" w:rsidRPr="00DE458B" w:rsidRDefault="00822795" w:rsidP="004511DF">
      <w:pPr>
        <w:numPr>
          <w:ilvl w:val="0"/>
          <w:numId w:val="18"/>
        </w:num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Excellent facilitation and communication skills.</w:t>
      </w:r>
    </w:p>
    <w:p w14:paraId="4A9EDB81" w14:textId="77777777" w:rsidR="00822795" w:rsidRPr="00DE458B" w:rsidRDefault="00822795" w:rsidP="004511DF">
      <w:pPr>
        <w:numPr>
          <w:ilvl w:val="0"/>
          <w:numId w:val="18"/>
        </w:num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Wide experience in quantitative and qualitative data collection methods and –analysis including surveys, focus group discussions, key informant interviews etc.</w:t>
      </w:r>
    </w:p>
    <w:p w14:paraId="4B57D1DC" w14:textId="77777777" w:rsidR="00822795" w:rsidRPr="00DE458B" w:rsidRDefault="00822795" w:rsidP="004511DF">
      <w:pPr>
        <w:numPr>
          <w:ilvl w:val="0"/>
          <w:numId w:val="18"/>
        </w:numPr>
        <w:spacing w:after="0" w:line="240" w:lineRule="auto"/>
        <w:jc w:val="both"/>
        <w:rPr>
          <w:rFonts w:ascii="Times New Roman" w:hAnsi="Times New Roman" w:cs="Times New Roman"/>
          <w:sz w:val="24"/>
          <w:szCs w:val="24"/>
        </w:rPr>
      </w:pPr>
      <w:r w:rsidRPr="00DE458B">
        <w:rPr>
          <w:rFonts w:ascii="Times New Roman" w:hAnsi="Times New Roman" w:cs="Times New Roman"/>
          <w:sz w:val="24"/>
          <w:szCs w:val="24"/>
        </w:rPr>
        <w:t>Ability to write focused evaluation reports.</w:t>
      </w:r>
    </w:p>
    <w:p w14:paraId="031AB147" w14:textId="77777777" w:rsidR="00822795" w:rsidRPr="00DE458B" w:rsidRDefault="00822795" w:rsidP="00B611E7">
      <w:pPr>
        <w:spacing w:after="0" w:line="240" w:lineRule="auto"/>
        <w:jc w:val="both"/>
        <w:rPr>
          <w:rFonts w:ascii="Times New Roman" w:hAnsi="Times New Roman" w:cs="Times New Roman"/>
          <w:b/>
          <w:sz w:val="24"/>
          <w:szCs w:val="24"/>
          <w:u w:val="single"/>
        </w:rPr>
      </w:pPr>
    </w:p>
    <w:p w14:paraId="3F2B0662" w14:textId="4EE68D03" w:rsidR="00822795" w:rsidRPr="00DE458B" w:rsidRDefault="00822795" w:rsidP="004A6CB4">
      <w:pPr>
        <w:spacing w:line="240" w:lineRule="auto"/>
        <w:rPr>
          <w:rFonts w:ascii="Times New Roman" w:hAnsi="Times New Roman" w:cs="Times New Roman"/>
          <w:b/>
          <w:bCs/>
          <w:sz w:val="24"/>
          <w:szCs w:val="24"/>
        </w:rPr>
      </w:pPr>
      <w:r w:rsidRPr="00DE458B">
        <w:rPr>
          <w:rFonts w:ascii="Times New Roman" w:hAnsi="Times New Roman" w:cs="Times New Roman"/>
          <w:b/>
          <w:bCs/>
          <w:sz w:val="24"/>
          <w:szCs w:val="24"/>
        </w:rPr>
        <w:t xml:space="preserve">Annexes </w:t>
      </w:r>
    </w:p>
    <w:p w14:paraId="5D62E17C" w14:textId="77777777" w:rsidR="00822795" w:rsidRPr="00DE458B" w:rsidRDefault="00822795" w:rsidP="00B611E7">
      <w:pPr>
        <w:pStyle w:val="NoSpacing"/>
        <w:rPr>
          <w:rFonts w:ascii="Times New Roman" w:hAnsi="Times New Roman" w:cs="Times New Roman"/>
          <w:sz w:val="24"/>
          <w:szCs w:val="24"/>
        </w:rPr>
      </w:pPr>
      <w:r w:rsidRPr="00DE458B">
        <w:rPr>
          <w:rFonts w:ascii="Times New Roman" w:hAnsi="Times New Roman" w:cs="Times New Roman"/>
          <w:sz w:val="24"/>
          <w:szCs w:val="24"/>
        </w:rPr>
        <w:t>Annexes will be provided upon request:</w:t>
      </w:r>
    </w:p>
    <w:p w14:paraId="357139AC" w14:textId="77777777" w:rsidR="00822795" w:rsidRPr="00DE458B" w:rsidRDefault="00822795" w:rsidP="00B611E7">
      <w:pPr>
        <w:pStyle w:val="NoSpacing"/>
        <w:rPr>
          <w:rFonts w:ascii="Times New Roman" w:hAnsi="Times New Roman" w:cs="Times New Roman"/>
          <w:sz w:val="24"/>
          <w:szCs w:val="24"/>
        </w:rPr>
      </w:pPr>
    </w:p>
    <w:p w14:paraId="53BE5D57" w14:textId="43AC5C1D" w:rsidR="00822795" w:rsidRPr="00DE458B" w:rsidRDefault="00822795" w:rsidP="00B611E7">
      <w:pPr>
        <w:spacing w:line="240" w:lineRule="auto"/>
        <w:ind w:left="360"/>
        <w:jc w:val="both"/>
        <w:rPr>
          <w:rFonts w:ascii="Times New Roman" w:hAnsi="Times New Roman" w:cs="Times New Roman"/>
          <w:b/>
          <w:bCs/>
          <w:sz w:val="24"/>
          <w:szCs w:val="24"/>
        </w:rPr>
      </w:pPr>
      <w:r w:rsidRPr="00DE458B">
        <w:rPr>
          <w:rFonts w:ascii="Times New Roman" w:hAnsi="Times New Roman" w:cs="Times New Roman"/>
          <w:b/>
          <w:bCs/>
          <w:sz w:val="24"/>
          <w:szCs w:val="24"/>
        </w:rPr>
        <w:t xml:space="preserve">Annex 1:  Recommended </w:t>
      </w:r>
      <w:r w:rsidR="00E92162" w:rsidRPr="00DE458B">
        <w:rPr>
          <w:rFonts w:ascii="Times New Roman" w:hAnsi="Times New Roman" w:cs="Times New Roman"/>
          <w:b/>
          <w:bCs/>
          <w:sz w:val="24"/>
          <w:szCs w:val="24"/>
        </w:rPr>
        <w:t>L</w:t>
      </w:r>
      <w:r w:rsidRPr="00DE458B">
        <w:rPr>
          <w:rFonts w:ascii="Times New Roman" w:hAnsi="Times New Roman" w:cs="Times New Roman"/>
          <w:b/>
          <w:bCs/>
          <w:sz w:val="24"/>
          <w:szCs w:val="24"/>
        </w:rPr>
        <w:t xml:space="preserve">ist of Documents </w:t>
      </w:r>
    </w:p>
    <w:p w14:paraId="490FB4FC" w14:textId="76D292D1" w:rsidR="00822795" w:rsidRPr="00DE458B" w:rsidRDefault="00822795" w:rsidP="004511DF">
      <w:pPr>
        <w:pStyle w:val="Default"/>
        <w:numPr>
          <w:ilvl w:val="0"/>
          <w:numId w:val="21"/>
        </w:numPr>
        <w:jc w:val="both"/>
        <w:rPr>
          <w:color w:val="auto"/>
        </w:rPr>
      </w:pPr>
      <w:r w:rsidRPr="00DE458B">
        <w:rPr>
          <w:color w:val="auto"/>
        </w:rPr>
        <w:t>Project Document</w:t>
      </w:r>
    </w:p>
    <w:p w14:paraId="7E5FFE6B" w14:textId="77777777" w:rsidR="004944EA" w:rsidRPr="00DE458B" w:rsidRDefault="004944EA" w:rsidP="004511DF">
      <w:pPr>
        <w:pStyle w:val="ListParagraph"/>
        <w:numPr>
          <w:ilvl w:val="1"/>
          <w:numId w:val="21"/>
        </w:numPr>
        <w:spacing w:line="240" w:lineRule="auto"/>
        <w:jc w:val="both"/>
        <w:rPr>
          <w:rFonts w:ascii="Times New Roman" w:hAnsi="Times New Roman" w:cs="Times New Roman"/>
          <w:sz w:val="24"/>
          <w:szCs w:val="24"/>
        </w:rPr>
      </w:pPr>
      <w:r w:rsidRPr="00DE458B">
        <w:rPr>
          <w:rFonts w:ascii="Times New Roman" w:hAnsi="Times New Roman" w:cs="Times New Roman"/>
          <w:sz w:val="24"/>
          <w:szCs w:val="24"/>
        </w:rPr>
        <w:t>Initial project document (donor agreement)</w:t>
      </w:r>
    </w:p>
    <w:p w14:paraId="4BBA0A2A" w14:textId="5C0A2250" w:rsidR="00697957" w:rsidRPr="00DE458B" w:rsidRDefault="004944EA" w:rsidP="004511DF">
      <w:pPr>
        <w:pStyle w:val="ListParagraph"/>
        <w:numPr>
          <w:ilvl w:val="1"/>
          <w:numId w:val="21"/>
        </w:numPr>
        <w:spacing w:line="240" w:lineRule="auto"/>
        <w:jc w:val="both"/>
        <w:rPr>
          <w:rFonts w:ascii="Times New Roman" w:hAnsi="Times New Roman" w:cs="Times New Roman"/>
          <w:sz w:val="24"/>
          <w:szCs w:val="24"/>
        </w:rPr>
      </w:pPr>
      <w:r w:rsidRPr="00DE458B">
        <w:rPr>
          <w:rFonts w:ascii="Times New Roman" w:hAnsi="Times New Roman" w:cs="Times New Roman"/>
          <w:sz w:val="24"/>
          <w:szCs w:val="24"/>
        </w:rPr>
        <w:t>Revised project document (donor agreement) upon no-cost extension</w:t>
      </w:r>
    </w:p>
    <w:p w14:paraId="3099D9C0" w14:textId="6D801B7E" w:rsidR="00697957" w:rsidRPr="00DE458B" w:rsidRDefault="00822795" w:rsidP="004511DF">
      <w:pPr>
        <w:pStyle w:val="ListParagraph"/>
        <w:numPr>
          <w:ilvl w:val="1"/>
          <w:numId w:val="21"/>
        </w:numPr>
        <w:spacing w:line="240" w:lineRule="auto"/>
        <w:jc w:val="both"/>
        <w:rPr>
          <w:rFonts w:ascii="Times New Roman" w:hAnsi="Times New Roman" w:cs="Times New Roman"/>
          <w:sz w:val="24"/>
          <w:szCs w:val="24"/>
        </w:rPr>
      </w:pPr>
      <w:r w:rsidRPr="00DE458B">
        <w:rPr>
          <w:rFonts w:ascii="Times New Roman" w:hAnsi="Times New Roman" w:cs="Times New Roman"/>
          <w:sz w:val="24"/>
          <w:szCs w:val="24"/>
        </w:rPr>
        <w:t>Theory of Change</w:t>
      </w:r>
    </w:p>
    <w:p w14:paraId="43DC43EB" w14:textId="213FA67C" w:rsidR="00822795" w:rsidRPr="00DE458B" w:rsidRDefault="00822795" w:rsidP="004511DF">
      <w:pPr>
        <w:pStyle w:val="ListParagraph"/>
        <w:numPr>
          <w:ilvl w:val="1"/>
          <w:numId w:val="21"/>
        </w:numPr>
        <w:spacing w:line="240" w:lineRule="auto"/>
        <w:jc w:val="both"/>
        <w:rPr>
          <w:rFonts w:ascii="Times New Roman" w:hAnsi="Times New Roman" w:cs="Times New Roman"/>
          <w:sz w:val="24"/>
          <w:szCs w:val="24"/>
        </w:rPr>
      </w:pPr>
      <w:r w:rsidRPr="00DE458B">
        <w:rPr>
          <w:rFonts w:ascii="Times New Roman" w:hAnsi="Times New Roman" w:cs="Times New Roman"/>
          <w:sz w:val="24"/>
          <w:szCs w:val="24"/>
        </w:rPr>
        <w:t>Revised Logical Framework</w:t>
      </w:r>
      <w:r w:rsidR="00F56D44" w:rsidRPr="00DE458B">
        <w:rPr>
          <w:rFonts w:ascii="Times New Roman" w:hAnsi="Times New Roman" w:cs="Times New Roman"/>
          <w:sz w:val="24"/>
          <w:szCs w:val="24"/>
        </w:rPr>
        <w:t xml:space="preserve">, </w:t>
      </w:r>
      <w:proofErr w:type="gramStart"/>
      <w:r w:rsidR="00F56D44" w:rsidRPr="00DE458B">
        <w:rPr>
          <w:rFonts w:ascii="Times New Roman" w:hAnsi="Times New Roman" w:cs="Times New Roman"/>
          <w:sz w:val="24"/>
          <w:szCs w:val="24"/>
        </w:rPr>
        <w:t>indicators</w:t>
      </w:r>
      <w:proofErr w:type="gramEnd"/>
      <w:r w:rsidR="00F56D44" w:rsidRPr="00DE458B">
        <w:rPr>
          <w:rFonts w:ascii="Times New Roman" w:hAnsi="Times New Roman" w:cs="Times New Roman"/>
          <w:sz w:val="24"/>
          <w:szCs w:val="24"/>
        </w:rPr>
        <w:t xml:space="preserve"> and targets </w:t>
      </w:r>
    </w:p>
    <w:p w14:paraId="7F64BDB3" w14:textId="09588E1D" w:rsidR="00822795" w:rsidRPr="00DE458B" w:rsidRDefault="00822795" w:rsidP="004511DF">
      <w:pPr>
        <w:pStyle w:val="Default"/>
        <w:numPr>
          <w:ilvl w:val="0"/>
          <w:numId w:val="21"/>
        </w:numPr>
        <w:jc w:val="both"/>
        <w:rPr>
          <w:color w:val="auto"/>
        </w:rPr>
      </w:pPr>
      <w:r w:rsidRPr="00DE458B">
        <w:rPr>
          <w:color w:val="auto"/>
        </w:rPr>
        <w:t xml:space="preserve">Project Reports </w:t>
      </w:r>
    </w:p>
    <w:p w14:paraId="235C883E" w14:textId="77777777" w:rsidR="0082075C" w:rsidRPr="00DE458B" w:rsidRDefault="0082075C" w:rsidP="004511DF">
      <w:pPr>
        <w:pStyle w:val="ListParagraph"/>
        <w:numPr>
          <w:ilvl w:val="1"/>
          <w:numId w:val="21"/>
        </w:numPr>
        <w:spacing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Project progress reports (annual, quarterly, monthly) </w:t>
      </w:r>
    </w:p>
    <w:p w14:paraId="2FE36CAB" w14:textId="77777777" w:rsidR="0082075C" w:rsidRPr="00DE458B" w:rsidRDefault="0082075C" w:rsidP="004511DF">
      <w:pPr>
        <w:pStyle w:val="ListParagraph"/>
        <w:numPr>
          <w:ilvl w:val="1"/>
          <w:numId w:val="21"/>
        </w:numPr>
        <w:spacing w:line="240" w:lineRule="auto"/>
        <w:jc w:val="both"/>
        <w:rPr>
          <w:rFonts w:ascii="Times New Roman" w:hAnsi="Times New Roman" w:cs="Times New Roman"/>
          <w:sz w:val="24"/>
          <w:szCs w:val="24"/>
        </w:rPr>
      </w:pPr>
      <w:r w:rsidRPr="00DE458B">
        <w:rPr>
          <w:rFonts w:ascii="Times New Roman" w:hAnsi="Times New Roman" w:cs="Times New Roman"/>
          <w:sz w:val="24"/>
          <w:szCs w:val="24"/>
        </w:rPr>
        <w:t>Communication and visibility reports including links of communication materials</w:t>
      </w:r>
    </w:p>
    <w:p w14:paraId="42CCB429" w14:textId="77777777" w:rsidR="0082075C" w:rsidRPr="00DE458B" w:rsidRDefault="0082075C" w:rsidP="004511DF">
      <w:pPr>
        <w:pStyle w:val="ListParagraph"/>
        <w:numPr>
          <w:ilvl w:val="1"/>
          <w:numId w:val="21"/>
        </w:numPr>
        <w:spacing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Third-party monitoring monthly reports </w:t>
      </w:r>
    </w:p>
    <w:p w14:paraId="56CE87EB" w14:textId="3FE14717" w:rsidR="00822795" w:rsidRPr="00DE458B" w:rsidRDefault="009E4218" w:rsidP="004511DF">
      <w:pPr>
        <w:pStyle w:val="Default"/>
        <w:numPr>
          <w:ilvl w:val="0"/>
          <w:numId w:val="21"/>
        </w:numPr>
        <w:jc w:val="both"/>
        <w:rPr>
          <w:color w:val="auto"/>
        </w:rPr>
      </w:pPr>
      <w:r w:rsidRPr="00DE458B">
        <w:t>Other Project P</w:t>
      </w:r>
      <w:r w:rsidR="00822795" w:rsidRPr="00DE458B">
        <w:rPr>
          <w:color w:val="auto"/>
        </w:rPr>
        <w:t xml:space="preserve">roducts </w:t>
      </w:r>
    </w:p>
    <w:p w14:paraId="5753996A" w14:textId="77777777" w:rsidR="009E4218" w:rsidRPr="00DE458B" w:rsidRDefault="009E4218" w:rsidP="004511DF">
      <w:pPr>
        <w:pStyle w:val="ListParagraph"/>
        <w:numPr>
          <w:ilvl w:val="1"/>
          <w:numId w:val="21"/>
        </w:numPr>
        <w:spacing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Meeting minutes (project board, steering committee, technical committee) </w:t>
      </w:r>
    </w:p>
    <w:p w14:paraId="3D3152D9" w14:textId="77777777" w:rsidR="009E4218" w:rsidRPr="00DE458B" w:rsidRDefault="009E4218" w:rsidP="004511DF">
      <w:pPr>
        <w:pStyle w:val="ListParagraph"/>
        <w:numPr>
          <w:ilvl w:val="1"/>
          <w:numId w:val="21"/>
        </w:numPr>
        <w:spacing w:line="240" w:lineRule="auto"/>
        <w:jc w:val="both"/>
        <w:rPr>
          <w:rFonts w:ascii="Times New Roman" w:hAnsi="Times New Roman" w:cs="Times New Roman"/>
          <w:sz w:val="24"/>
          <w:szCs w:val="24"/>
        </w:rPr>
      </w:pPr>
      <w:r w:rsidRPr="00DE458B">
        <w:rPr>
          <w:rFonts w:ascii="Times New Roman" w:hAnsi="Times New Roman" w:cs="Times New Roman"/>
          <w:sz w:val="24"/>
          <w:szCs w:val="24"/>
        </w:rPr>
        <w:t>Presentation slides (project board meetings)</w:t>
      </w:r>
    </w:p>
    <w:p w14:paraId="4C412101" w14:textId="238E5300" w:rsidR="00822795" w:rsidRPr="00DE458B" w:rsidRDefault="00822795" w:rsidP="004511DF">
      <w:pPr>
        <w:pStyle w:val="Default"/>
        <w:numPr>
          <w:ilvl w:val="0"/>
          <w:numId w:val="21"/>
        </w:numPr>
        <w:jc w:val="both"/>
        <w:rPr>
          <w:color w:val="auto"/>
        </w:rPr>
      </w:pPr>
      <w:r w:rsidRPr="00DE458B">
        <w:rPr>
          <w:color w:val="auto"/>
        </w:rPr>
        <w:t>Country Programme Document</w:t>
      </w:r>
    </w:p>
    <w:p w14:paraId="56683D5A" w14:textId="77777777" w:rsidR="00EC7D77" w:rsidRPr="00DE458B" w:rsidRDefault="00EC7D77" w:rsidP="004511DF">
      <w:pPr>
        <w:pStyle w:val="Default"/>
        <w:numPr>
          <w:ilvl w:val="0"/>
          <w:numId w:val="21"/>
        </w:numPr>
        <w:jc w:val="both"/>
        <w:rPr>
          <w:color w:val="auto"/>
        </w:rPr>
      </w:pPr>
      <w:r w:rsidRPr="00DE458B">
        <w:rPr>
          <w:color w:val="auto"/>
        </w:rPr>
        <w:t xml:space="preserve">Annual Work Plans (AWPs) </w:t>
      </w:r>
    </w:p>
    <w:p w14:paraId="799C0D02" w14:textId="77777777" w:rsidR="00822795" w:rsidRPr="00DE458B" w:rsidRDefault="00822795" w:rsidP="004511DF">
      <w:pPr>
        <w:pStyle w:val="Default"/>
        <w:numPr>
          <w:ilvl w:val="0"/>
          <w:numId w:val="21"/>
        </w:numPr>
        <w:jc w:val="both"/>
        <w:rPr>
          <w:color w:val="auto"/>
        </w:rPr>
      </w:pPr>
      <w:r w:rsidRPr="00DE458B">
        <w:rPr>
          <w:color w:val="auto"/>
        </w:rPr>
        <w:t>Inception Report Template</w:t>
      </w:r>
    </w:p>
    <w:p w14:paraId="4D1305B5" w14:textId="24D9AA0B" w:rsidR="00822795" w:rsidRPr="00DE458B" w:rsidRDefault="00822795" w:rsidP="004511DF">
      <w:pPr>
        <w:pStyle w:val="Default"/>
        <w:numPr>
          <w:ilvl w:val="0"/>
          <w:numId w:val="21"/>
        </w:numPr>
        <w:jc w:val="both"/>
        <w:rPr>
          <w:color w:val="auto"/>
        </w:rPr>
      </w:pPr>
      <w:r w:rsidRPr="00DE458B">
        <w:t xml:space="preserve">Key stakeholders and partners  </w:t>
      </w:r>
    </w:p>
    <w:p w14:paraId="7E0C5DFB" w14:textId="791A5ACD" w:rsidR="00637FA8" w:rsidRPr="00DE458B" w:rsidRDefault="00637FA8" w:rsidP="00553106">
      <w:pPr>
        <w:pStyle w:val="Default"/>
        <w:jc w:val="both"/>
        <w:rPr>
          <w:color w:val="auto"/>
        </w:rPr>
      </w:pPr>
    </w:p>
    <w:p w14:paraId="6E433F2B" w14:textId="77777777" w:rsidR="00553106" w:rsidRPr="00DE458B" w:rsidRDefault="00553106" w:rsidP="00553106">
      <w:pPr>
        <w:pStyle w:val="ListParagraph"/>
        <w:spacing w:line="240" w:lineRule="auto"/>
        <w:jc w:val="both"/>
        <w:rPr>
          <w:rFonts w:ascii="Times New Roman" w:hAnsi="Times New Roman" w:cs="Times New Roman"/>
          <w:sz w:val="24"/>
          <w:szCs w:val="24"/>
        </w:rPr>
      </w:pPr>
      <w:proofErr w:type="gramStart"/>
      <w:r w:rsidRPr="00DE458B">
        <w:rPr>
          <w:rFonts w:ascii="Times New Roman" w:hAnsi="Times New Roman" w:cs="Times New Roman"/>
          <w:sz w:val="24"/>
          <w:szCs w:val="24"/>
        </w:rPr>
        <w:t>NB;</w:t>
      </w:r>
      <w:proofErr w:type="gramEnd"/>
      <w:r w:rsidRPr="00DE458B">
        <w:rPr>
          <w:rFonts w:ascii="Times New Roman" w:hAnsi="Times New Roman" w:cs="Times New Roman"/>
          <w:sz w:val="24"/>
          <w:szCs w:val="24"/>
        </w:rPr>
        <w:t xml:space="preserve"> While the mentioned documents are must to review and consult, it should not limit consultants from reviewing and consulting other documents which will be considered of help to ensure adequate and reliable information for the purpose of this assignment.</w:t>
      </w:r>
    </w:p>
    <w:p w14:paraId="5E85D335" w14:textId="77777777" w:rsidR="00637FA8" w:rsidRPr="00DE458B" w:rsidRDefault="00637FA8" w:rsidP="00B611E7">
      <w:pPr>
        <w:pStyle w:val="Default"/>
        <w:ind w:left="360"/>
        <w:jc w:val="both"/>
        <w:rPr>
          <w:color w:val="auto"/>
        </w:rPr>
      </w:pPr>
    </w:p>
    <w:p w14:paraId="6DCEC858" w14:textId="717D2C8B" w:rsidR="00822795" w:rsidRPr="00DE458B" w:rsidRDefault="00822795" w:rsidP="00B611E7">
      <w:pPr>
        <w:spacing w:line="240" w:lineRule="auto"/>
        <w:ind w:left="360"/>
        <w:jc w:val="both"/>
        <w:rPr>
          <w:rFonts w:ascii="Times New Roman" w:hAnsi="Times New Roman" w:cs="Times New Roman"/>
          <w:b/>
          <w:bCs/>
          <w:sz w:val="24"/>
          <w:szCs w:val="24"/>
        </w:rPr>
      </w:pPr>
      <w:r w:rsidRPr="00DE458B">
        <w:rPr>
          <w:rFonts w:ascii="Times New Roman" w:hAnsi="Times New Roman" w:cs="Times New Roman"/>
          <w:b/>
          <w:bCs/>
          <w:sz w:val="24"/>
          <w:szCs w:val="24"/>
        </w:rPr>
        <w:t xml:space="preserve">Annex 2: Sample </w:t>
      </w:r>
      <w:r w:rsidR="00E92162" w:rsidRPr="00DE458B">
        <w:rPr>
          <w:rFonts w:ascii="Times New Roman" w:hAnsi="Times New Roman" w:cs="Times New Roman"/>
          <w:b/>
          <w:bCs/>
          <w:sz w:val="24"/>
          <w:szCs w:val="24"/>
        </w:rPr>
        <w:t>E</w:t>
      </w:r>
      <w:r w:rsidRPr="00DE458B">
        <w:rPr>
          <w:rFonts w:ascii="Times New Roman" w:hAnsi="Times New Roman" w:cs="Times New Roman"/>
          <w:b/>
          <w:bCs/>
          <w:sz w:val="24"/>
          <w:szCs w:val="24"/>
        </w:rPr>
        <w:t xml:space="preserve">valuation </w:t>
      </w:r>
      <w:r w:rsidR="00E92162" w:rsidRPr="00DE458B">
        <w:rPr>
          <w:rFonts w:ascii="Times New Roman" w:hAnsi="Times New Roman" w:cs="Times New Roman"/>
          <w:b/>
          <w:bCs/>
          <w:sz w:val="24"/>
          <w:szCs w:val="24"/>
        </w:rPr>
        <w:t>M</w:t>
      </w:r>
      <w:r w:rsidRPr="00DE458B">
        <w:rPr>
          <w:rFonts w:ascii="Times New Roman" w:hAnsi="Times New Roman" w:cs="Times New Roman"/>
          <w:b/>
          <w:bCs/>
          <w:sz w:val="24"/>
          <w:szCs w:val="24"/>
        </w:rPr>
        <w:t xml:space="preserve">atrix </w:t>
      </w:r>
    </w:p>
    <w:p w14:paraId="2BD9089C" w14:textId="77777777" w:rsidR="00C73A55" w:rsidRPr="00DE458B" w:rsidRDefault="00C73A55" w:rsidP="00C73A55">
      <w:pPr>
        <w:spacing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Evaluation matrices are useful tools for planning and conducting evaluations, helping to summarize and visually present an evaluation design and methodology for discussions with stakeholders. In an evaluation matrix, the evaluation questions, data sources, data collection, analysis tools and methods appropriate for each data source are presented, and the standard or measure by which each question will be evaluated is shown.  </w:t>
      </w:r>
    </w:p>
    <w:tbl>
      <w:tblPr>
        <w:tblpPr w:leftFromText="180" w:rightFromText="180" w:vertAnchor="text" w:horzAnchor="margin" w:tblpXSpec="center" w:tblpY="159"/>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177"/>
        <w:gridCol w:w="1294"/>
        <w:gridCol w:w="1075"/>
        <w:gridCol w:w="1420"/>
        <w:gridCol w:w="1337"/>
        <w:gridCol w:w="1283"/>
      </w:tblGrid>
      <w:tr w:rsidR="00C73A55" w:rsidRPr="00DE458B" w14:paraId="4BB024B0" w14:textId="77777777" w:rsidTr="009D1C4B">
        <w:trPr>
          <w:trHeight w:val="1145"/>
        </w:trPr>
        <w:tc>
          <w:tcPr>
            <w:tcW w:w="1225" w:type="dxa"/>
            <w:shd w:val="clear" w:color="auto" w:fill="auto"/>
          </w:tcPr>
          <w:p w14:paraId="402C200A" w14:textId="77777777" w:rsidR="00C73A55" w:rsidRPr="00DE458B" w:rsidRDefault="00C73A55" w:rsidP="009D1C4B">
            <w:pPr>
              <w:spacing w:after="0" w:line="240" w:lineRule="auto"/>
              <w:jc w:val="center"/>
              <w:rPr>
                <w:rFonts w:ascii="Times New Roman" w:eastAsiaTheme="majorEastAsia" w:hAnsi="Times New Roman" w:cs="Times New Roman"/>
                <w:b/>
                <w:bCs/>
                <w:sz w:val="24"/>
                <w:szCs w:val="24"/>
              </w:rPr>
            </w:pPr>
            <w:r w:rsidRPr="00DE458B">
              <w:rPr>
                <w:rFonts w:ascii="Times New Roman" w:hAnsi="Times New Roman" w:cs="Times New Roman"/>
                <w:b/>
                <w:bCs/>
                <w:sz w:val="24"/>
                <w:szCs w:val="24"/>
              </w:rPr>
              <w:lastRenderedPageBreak/>
              <w:t>Relevant evaluation criteria</w:t>
            </w:r>
          </w:p>
        </w:tc>
        <w:tc>
          <w:tcPr>
            <w:tcW w:w="1147" w:type="dxa"/>
            <w:shd w:val="clear" w:color="auto" w:fill="auto"/>
          </w:tcPr>
          <w:p w14:paraId="77D5F187" w14:textId="77777777" w:rsidR="00C73A55" w:rsidRPr="00DE458B" w:rsidRDefault="00C73A55" w:rsidP="009D1C4B">
            <w:pPr>
              <w:spacing w:after="0" w:line="240" w:lineRule="auto"/>
              <w:jc w:val="center"/>
              <w:rPr>
                <w:rFonts w:ascii="Times New Roman" w:eastAsiaTheme="majorEastAsia" w:hAnsi="Times New Roman" w:cs="Times New Roman"/>
                <w:b/>
                <w:bCs/>
                <w:sz w:val="24"/>
                <w:szCs w:val="24"/>
              </w:rPr>
            </w:pPr>
            <w:r w:rsidRPr="00DE458B">
              <w:rPr>
                <w:rFonts w:ascii="Times New Roman" w:hAnsi="Times New Roman" w:cs="Times New Roman"/>
                <w:b/>
                <w:bCs/>
                <w:sz w:val="24"/>
                <w:szCs w:val="24"/>
              </w:rPr>
              <w:t>Key questions</w:t>
            </w:r>
          </w:p>
        </w:tc>
        <w:tc>
          <w:tcPr>
            <w:tcW w:w="1315" w:type="dxa"/>
            <w:shd w:val="clear" w:color="auto" w:fill="auto"/>
          </w:tcPr>
          <w:p w14:paraId="659FB656" w14:textId="77777777" w:rsidR="00C73A55" w:rsidRPr="00DE458B" w:rsidRDefault="00C73A55" w:rsidP="009D1C4B">
            <w:pPr>
              <w:spacing w:after="0" w:line="240" w:lineRule="auto"/>
              <w:jc w:val="center"/>
              <w:rPr>
                <w:rFonts w:ascii="Times New Roman" w:eastAsiaTheme="majorEastAsia" w:hAnsi="Times New Roman" w:cs="Times New Roman"/>
                <w:b/>
                <w:bCs/>
                <w:sz w:val="24"/>
                <w:szCs w:val="24"/>
              </w:rPr>
            </w:pPr>
            <w:r w:rsidRPr="00DE458B">
              <w:rPr>
                <w:rFonts w:ascii="Times New Roman" w:hAnsi="Times New Roman" w:cs="Times New Roman"/>
                <w:b/>
                <w:bCs/>
                <w:sz w:val="24"/>
                <w:szCs w:val="24"/>
              </w:rPr>
              <w:t>Specific sub-questions</w:t>
            </w:r>
          </w:p>
        </w:tc>
        <w:tc>
          <w:tcPr>
            <w:tcW w:w="1093" w:type="dxa"/>
            <w:shd w:val="clear" w:color="auto" w:fill="auto"/>
          </w:tcPr>
          <w:p w14:paraId="3B22E978" w14:textId="77777777" w:rsidR="00C73A55" w:rsidRPr="00DE458B" w:rsidRDefault="00C73A55" w:rsidP="009D1C4B">
            <w:pPr>
              <w:spacing w:after="0" w:line="240" w:lineRule="auto"/>
              <w:jc w:val="center"/>
              <w:rPr>
                <w:rFonts w:ascii="Times New Roman" w:hAnsi="Times New Roman" w:cs="Times New Roman"/>
                <w:b/>
                <w:bCs/>
                <w:sz w:val="24"/>
                <w:szCs w:val="24"/>
              </w:rPr>
            </w:pPr>
            <w:r w:rsidRPr="00DE458B">
              <w:rPr>
                <w:rFonts w:ascii="Times New Roman" w:hAnsi="Times New Roman" w:cs="Times New Roman"/>
                <w:b/>
                <w:bCs/>
                <w:sz w:val="24"/>
                <w:szCs w:val="24"/>
              </w:rPr>
              <w:t>Data sources</w:t>
            </w:r>
          </w:p>
        </w:tc>
        <w:tc>
          <w:tcPr>
            <w:tcW w:w="1462" w:type="dxa"/>
            <w:shd w:val="clear" w:color="auto" w:fill="auto"/>
          </w:tcPr>
          <w:p w14:paraId="45636D78" w14:textId="77777777" w:rsidR="00C73A55" w:rsidRPr="00DE458B" w:rsidRDefault="00C73A55" w:rsidP="009D1C4B">
            <w:pPr>
              <w:spacing w:after="0" w:line="240" w:lineRule="auto"/>
              <w:jc w:val="center"/>
              <w:rPr>
                <w:rFonts w:ascii="Times New Roman" w:eastAsiaTheme="majorEastAsia" w:hAnsi="Times New Roman" w:cs="Times New Roman"/>
                <w:b/>
                <w:bCs/>
                <w:sz w:val="24"/>
                <w:szCs w:val="24"/>
              </w:rPr>
            </w:pPr>
            <w:r w:rsidRPr="00DE458B">
              <w:rPr>
                <w:rFonts w:ascii="Times New Roman" w:hAnsi="Times New Roman" w:cs="Times New Roman"/>
                <w:b/>
                <w:bCs/>
                <w:sz w:val="24"/>
                <w:szCs w:val="24"/>
              </w:rPr>
              <w:t>Data collection methods/ tools</w:t>
            </w:r>
          </w:p>
        </w:tc>
        <w:tc>
          <w:tcPr>
            <w:tcW w:w="1312" w:type="dxa"/>
            <w:shd w:val="clear" w:color="auto" w:fill="auto"/>
          </w:tcPr>
          <w:p w14:paraId="126B7C5F" w14:textId="77777777" w:rsidR="00C73A55" w:rsidRPr="00DE458B" w:rsidRDefault="00C73A55" w:rsidP="009D1C4B">
            <w:pPr>
              <w:spacing w:after="0" w:line="240" w:lineRule="auto"/>
              <w:jc w:val="center"/>
              <w:rPr>
                <w:rFonts w:ascii="Times New Roman" w:eastAsiaTheme="majorEastAsia" w:hAnsi="Times New Roman" w:cs="Times New Roman"/>
                <w:b/>
                <w:bCs/>
                <w:sz w:val="24"/>
                <w:szCs w:val="24"/>
              </w:rPr>
            </w:pPr>
            <w:r w:rsidRPr="00DE458B">
              <w:rPr>
                <w:rFonts w:ascii="Times New Roman" w:hAnsi="Times New Roman" w:cs="Times New Roman"/>
                <w:b/>
                <w:bCs/>
                <w:sz w:val="24"/>
                <w:szCs w:val="24"/>
              </w:rPr>
              <w:t>Indicators/ success standards</w:t>
            </w:r>
          </w:p>
        </w:tc>
        <w:tc>
          <w:tcPr>
            <w:tcW w:w="1315" w:type="dxa"/>
            <w:shd w:val="clear" w:color="auto" w:fill="auto"/>
          </w:tcPr>
          <w:p w14:paraId="408F11F1" w14:textId="77777777" w:rsidR="00C73A55" w:rsidRPr="00DE458B" w:rsidRDefault="00C73A55" w:rsidP="009D1C4B">
            <w:pPr>
              <w:spacing w:after="0" w:line="240" w:lineRule="auto"/>
              <w:jc w:val="center"/>
              <w:rPr>
                <w:rFonts w:ascii="Times New Roman" w:eastAsiaTheme="majorEastAsia" w:hAnsi="Times New Roman" w:cs="Times New Roman"/>
                <w:b/>
                <w:sz w:val="24"/>
                <w:szCs w:val="24"/>
              </w:rPr>
            </w:pPr>
            <w:r w:rsidRPr="00DE458B">
              <w:rPr>
                <w:rFonts w:ascii="Times New Roman" w:hAnsi="Times New Roman" w:cs="Times New Roman"/>
                <w:b/>
                <w:sz w:val="24"/>
                <w:szCs w:val="24"/>
              </w:rPr>
              <w:t>Methods for data analysis</w:t>
            </w:r>
          </w:p>
        </w:tc>
      </w:tr>
      <w:tr w:rsidR="00C73A55" w:rsidRPr="00DE458B" w14:paraId="4E2FBAD4" w14:textId="77777777" w:rsidTr="009D1C4B">
        <w:trPr>
          <w:trHeight w:val="418"/>
        </w:trPr>
        <w:tc>
          <w:tcPr>
            <w:tcW w:w="1225" w:type="dxa"/>
            <w:shd w:val="clear" w:color="auto" w:fill="auto"/>
          </w:tcPr>
          <w:p w14:paraId="3F7C617C" w14:textId="77777777" w:rsidR="00C73A55" w:rsidRPr="00DE458B" w:rsidRDefault="00C73A55" w:rsidP="009D1C4B">
            <w:pPr>
              <w:spacing w:after="0" w:line="240" w:lineRule="auto"/>
              <w:jc w:val="both"/>
              <w:rPr>
                <w:rFonts w:ascii="Times New Roman" w:hAnsi="Times New Roman" w:cs="Times New Roman"/>
                <w:sz w:val="24"/>
                <w:szCs w:val="24"/>
              </w:rPr>
            </w:pPr>
          </w:p>
        </w:tc>
        <w:tc>
          <w:tcPr>
            <w:tcW w:w="1147" w:type="dxa"/>
            <w:shd w:val="clear" w:color="auto" w:fill="auto"/>
          </w:tcPr>
          <w:p w14:paraId="21B49AF4" w14:textId="77777777" w:rsidR="00C73A55" w:rsidRPr="00DE458B" w:rsidRDefault="00C73A55" w:rsidP="009D1C4B">
            <w:pPr>
              <w:spacing w:after="0" w:line="240" w:lineRule="auto"/>
              <w:jc w:val="both"/>
              <w:rPr>
                <w:rFonts w:ascii="Times New Roman" w:hAnsi="Times New Roman" w:cs="Times New Roman"/>
                <w:sz w:val="24"/>
                <w:szCs w:val="24"/>
              </w:rPr>
            </w:pPr>
          </w:p>
        </w:tc>
        <w:tc>
          <w:tcPr>
            <w:tcW w:w="1315" w:type="dxa"/>
            <w:shd w:val="clear" w:color="auto" w:fill="auto"/>
          </w:tcPr>
          <w:p w14:paraId="28A9525E" w14:textId="77777777" w:rsidR="00C73A55" w:rsidRPr="00DE458B" w:rsidRDefault="00C73A55" w:rsidP="009D1C4B">
            <w:pPr>
              <w:spacing w:after="0" w:line="240" w:lineRule="auto"/>
              <w:jc w:val="both"/>
              <w:rPr>
                <w:rFonts w:ascii="Times New Roman" w:hAnsi="Times New Roman" w:cs="Times New Roman"/>
                <w:sz w:val="24"/>
                <w:szCs w:val="24"/>
              </w:rPr>
            </w:pPr>
          </w:p>
        </w:tc>
        <w:tc>
          <w:tcPr>
            <w:tcW w:w="1093" w:type="dxa"/>
            <w:shd w:val="clear" w:color="auto" w:fill="auto"/>
          </w:tcPr>
          <w:p w14:paraId="02C99DD2" w14:textId="77777777" w:rsidR="00C73A55" w:rsidRPr="00DE458B" w:rsidRDefault="00C73A55" w:rsidP="009D1C4B">
            <w:pPr>
              <w:spacing w:after="0" w:line="240" w:lineRule="auto"/>
              <w:jc w:val="both"/>
              <w:rPr>
                <w:rFonts w:ascii="Times New Roman" w:hAnsi="Times New Roman" w:cs="Times New Roman"/>
                <w:sz w:val="24"/>
                <w:szCs w:val="24"/>
              </w:rPr>
            </w:pPr>
          </w:p>
        </w:tc>
        <w:tc>
          <w:tcPr>
            <w:tcW w:w="1462" w:type="dxa"/>
            <w:shd w:val="clear" w:color="auto" w:fill="auto"/>
          </w:tcPr>
          <w:p w14:paraId="0BB82136" w14:textId="77777777" w:rsidR="00C73A55" w:rsidRPr="00DE458B" w:rsidRDefault="00C73A55" w:rsidP="009D1C4B">
            <w:pPr>
              <w:spacing w:after="0" w:line="240" w:lineRule="auto"/>
              <w:jc w:val="both"/>
              <w:rPr>
                <w:rFonts w:ascii="Times New Roman" w:hAnsi="Times New Roman" w:cs="Times New Roman"/>
                <w:sz w:val="24"/>
                <w:szCs w:val="24"/>
              </w:rPr>
            </w:pPr>
          </w:p>
        </w:tc>
        <w:tc>
          <w:tcPr>
            <w:tcW w:w="1312" w:type="dxa"/>
            <w:shd w:val="clear" w:color="auto" w:fill="auto"/>
          </w:tcPr>
          <w:p w14:paraId="31DED6A2" w14:textId="77777777" w:rsidR="00C73A55" w:rsidRPr="00DE458B" w:rsidRDefault="00C73A55" w:rsidP="009D1C4B">
            <w:pPr>
              <w:spacing w:after="0" w:line="240" w:lineRule="auto"/>
              <w:jc w:val="both"/>
              <w:rPr>
                <w:rFonts w:ascii="Times New Roman" w:hAnsi="Times New Roman" w:cs="Times New Roman"/>
                <w:sz w:val="24"/>
                <w:szCs w:val="24"/>
              </w:rPr>
            </w:pPr>
          </w:p>
        </w:tc>
        <w:tc>
          <w:tcPr>
            <w:tcW w:w="1315" w:type="dxa"/>
            <w:shd w:val="clear" w:color="auto" w:fill="auto"/>
          </w:tcPr>
          <w:p w14:paraId="4CDCD04B" w14:textId="77777777" w:rsidR="00C73A55" w:rsidRPr="00DE458B" w:rsidRDefault="00C73A55" w:rsidP="009D1C4B">
            <w:pPr>
              <w:spacing w:after="0" w:line="240" w:lineRule="auto"/>
              <w:jc w:val="both"/>
              <w:rPr>
                <w:rFonts w:ascii="Times New Roman" w:hAnsi="Times New Roman" w:cs="Times New Roman"/>
                <w:sz w:val="24"/>
                <w:szCs w:val="24"/>
              </w:rPr>
            </w:pPr>
          </w:p>
        </w:tc>
      </w:tr>
      <w:tr w:rsidR="00C73A55" w:rsidRPr="00DE458B" w14:paraId="43102E61" w14:textId="77777777" w:rsidTr="009D1C4B">
        <w:trPr>
          <w:trHeight w:val="418"/>
        </w:trPr>
        <w:tc>
          <w:tcPr>
            <w:tcW w:w="1225" w:type="dxa"/>
            <w:shd w:val="clear" w:color="auto" w:fill="auto"/>
          </w:tcPr>
          <w:p w14:paraId="181F36A0" w14:textId="77777777" w:rsidR="00C73A55" w:rsidRPr="00DE458B" w:rsidRDefault="00C73A55" w:rsidP="009D1C4B">
            <w:pPr>
              <w:spacing w:after="0" w:line="240" w:lineRule="auto"/>
              <w:jc w:val="both"/>
              <w:rPr>
                <w:rFonts w:ascii="Times New Roman" w:hAnsi="Times New Roman" w:cs="Times New Roman"/>
                <w:sz w:val="24"/>
                <w:szCs w:val="24"/>
              </w:rPr>
            </w:pPr>
          </w:p>
        </w:tc>
        <w:tc>
          <w:tcPr>
            <w:tcW w:w="1147" w:type="dxa"/>
            <w:shd w:val="clear" w:color="auto" w:fill="auto"/>
          </w:tcPr>
          <w:p w14:paraId="007F6947" w14:textId="77777777" w:rsidR="00C73A55" w:rsidRPr="00DE458B" w:rsidRDefault="00C73A55" w:rsidP="009D1C4B">
            <w:pPr>
              <w:spacing w:after="0" w:line="240" w:lineRule="auto"/>
              <w:jc w:val="both"/>
              <w:rPr>
                <w:rFonts w:ascii="Times New Roman" w:hAnsi="Times New Roman" w:cs="Times New Roman"/>
                <w:sz w:val="24"/>
                <w:szCs w:val="24"/>
              </w:rPr>
            </w:pPr>
          </w:p>
        </w:tc>
        <w:tc>
          <w:tcPr>
            <w:tcW w:w="1315" w:type="dxa"/>
            <w:shd w:val="clear" w:color="auto" w:fill="auto"/>
          </w:tcPr>
          <w:p w14:paraId="32F67168" w14:textId="77777777" w:rsidR="00C73A55" w:rsidRPr="00DE458B" w:rsidRDefault="00C73A55" w:rsidP="009D1C4B">
            <w:pPr>
              <w:spacing w:after="0" w:line="240" w:lineRule="auto"/>
              <w:jc w:val="both"/>
              <w:rPr>
                <w:rFonts w:ascii="Times New Roman" w:hAnsi="Times New Roman" w:cs="Times New Roman"/>
                <w:sz w:val="24"/>
                <w:szCs w:val="24"/>
              </w:rPr>
            </w:pPr>
          </w:p>
        </w:tc>
        <w:tc>
          <w:tcPr>
            <w:tcW w:w="1093" w:type="dxa"/>
            <w:shd w:val="clear" w:color="auto" w:fill="auto"/>
          </w:tcPr>
          <w:p w14:paraId="3369677E" w14:textId="77777777" w:rsidR="00C73A55" w:rsidRPr="00DE458B" w:rsidRDefault="00C73A55" w:rsidP="009D1C4B">
            <w:pPr>
              <w:spacing w:after="0" w:line="240" w:lineRule="auto"/>
              <w:jc w:val="both"/>
              <w:rPr>
                <w:rFonts w:ascii="Times New Roman" w:hAnsi="Times New Roman" w:cs="Times New Roman"/>
                <w:sz w:val="24"/>
                <w:szCs w:val="24"/>
              </w:rPr>
            </w:pPr>
          </w:p>
        </w:tc>
        <w:tc>
          <w:tcPr>
            <w:tcW w:w="1462" w:type="dxa"/>
            <w:shd w:val="clear" w:color="auto" w:fill="auto"/>
          </w:tcPr>
          <w:p w14:paraId="6DB42167" w14:textId="77777777" w:rsidR="00C73A55" w:rsidRPr="00DE458B" w:rsidRDefault="00C73A55" w:rsidP="009D1C4B">
            <w:pPr>
              <w:spacing w:after="0" w:line="240" w:lineRule="auto"/>
              <w:jc w:val="both"/>
              <w:rPr>
                <w:rFonts w:ascii="Times New Roman" w:hAnsi="Times New Roman" w:cs="Times New Roman"/>
                <w:sz w:val="24"/>
                <w:szCs w:val="24"/>
              </w:rPr>
            </w:pPr>
          </w:p>
        </w:tc>
        <w:tc>
          <w:tcPr>
            <w:tcW w:w="1312" w:type="dxa"/>
            <w:shd w:val="clear" w:color="auto" w:fill="auto"/>
          </w:tcPr>
          <w:p w14:paraId="32725FB2" w14:textId="77777777" w:rsidR="00C73A55" w:rsidRPr="00DE458B" w:rsidRDefault="00C73A55" w:rsidP="009D1C4B">
            <w:pPr>
              <w:spacing w:after="0" w:line="240" w:lineRule="auto"/>
              <w:jc w:val="both"/>
              <w:rPr>
                <w:rFonts w:ascii="Times New Roman" w:hAnsi="Times New Roman" w:cs="Times New Roman"/>
                <w:sz w:val="24"/>
                <w:szCs w:val="24"/>
              </w:rPr>
            </w:pPr>
          </w:p>
        </w:tc>
        <w:tc>
          <w:tcPr>
            <w:tcW w:w="1315" w:type="dxa"/>
            <w:shd w:val="clear" w:color="auto" w:fill="auto"/>
          </w:tcPr>
          <w:p w14:paraId="68CE07DA" w14:textId="77777777" w:rsidR="00C73A55" w:rsidRPr="00DE458B" w:rsidRDefault="00C73A55" w:rsidP="009D1C4B">
            <w:pPr>
              <w:spacing w:after="0" w:line="240" w:lineRule="auto"/>
              <w:jc w:val="both"/>
              <w:rPr>
                <w:rFonts w:ascii="Times New Roman" w:hAnsi="Times New Roman" w:cs="Times New Roman"/>
                <w:sz w:val="24"/>
                <w:szCs w:val="24"/>
              </w:rPr>
            </w:pPr>
          </w:p>
        </w:tc>
      </w:tr>
    </w:tbl>
    <w:p w14:paraId="5ED02690" w14:textId="77777777" w:rsidR="00C73A55" w:rsidRPr="00DE458B" w:rsidRDefault="00C73A55" w:rsidP="00C73A55">
      <w:pPr>
        <w:spacing w:after="0" w:line="240" w:lineRule="auto"/>
        <w:ind w:left="810"/>
        <w:jc w:val="both"/>
        <w:rPr>
          <w:rFonts w:ascii="Times New Roman" w:hAnsi="Times New Roman" w:cs="Times New Roman"/>
          <w:b/>
          <w:sz w:val="24"/>
          <w:szCs w:val="24"/>
        </w:rPr>
      </w:pPr>
    </w:p>
    <w:p w14:paraId="72644EA8" w14:textId="77777777" w:rsidR="00C73A55" w:rsidRPr="00DE458B" w:rsidRDefault="00C73A55" w:rsidP="004511DF">
      <w:pPr>
        <w:numPr>
          <w:ilvl w:val="0"/>
          <w:numId w:val="7"/>
        </w:numPr>
        <w:spacing w:line="240" w:lineRule="auto"/>
        <w:ind w:left="810"/>
        <w:jc w:val="both"/>
        <w:rPr>
          <w:rFonts w:ascii="Times New Roman" w:hAnsi="Times New Roman" w:cs="Times New Roman"/>
          <w:b/>
          <w:sz w:val="24"/>
          <w:szCs w:val="24"/>
        </w:rPr>
      </w:pPr>
      <w:r w:rsidRPr="00DE458B">
        <w:rPr>
          <w:rFonts w:ascii="Times New Roman" w:hAnsi="Times New Roman" w:cs="Times New Roman"/>
          <w:b/>
          <w:sz w:val="24"/>
          <w:szCs w:val="24"/>
        </w:rPr>
        <w:t xml:space="preserve">Schedule of tasks, milestones, and deliverables. </w:t>
      </w:r>
      <w:r w:rsidRPr="00DE458B">
        <w:rPr>
          <w:rFonts w:ascii="Times New Roman" w:hAnsi="Times New Roman" w:cs="Times New Roman"/>
          <w:sz w:val="24"/>
          <w:szCs w:val="24"/>
        </w:rPr>
        <w:t xml:space="preserve">Based on the time frame specified in the TOR, the evaluators present the detailed schedule. </w:t>
      </w:r>
    </w:p>
    <w:p w14:paraId="0D2A75E6" w14:textId="77777777" w:rsidR="00C73A55" w:rsidRPr="00DE458B" w:rsidRDefault="00C73A55" w:rsidP="004511DF">
      <w:pPr>
        <w:numPr>
          <w:ilvl w:val="0"/>
          <w:numId w:val="7"/>
        </w:numPr>
        <w:spacing w:line="240" w:lineRule="auto"/>
        <w:ind w:left="810"/>
        <w:jc w:val="both"/>
        <w:rPr>
          <w:rFonts w:ascii="Times New Roman" w:hAnsi="Times New Roman" w:cs="Times New Roman"/>
          <w:b/>
          <w:sz w:val="24"/>
          <w:szCs w:val="24"/>
        </w:rPr>
      </w:pPr>
      <w:r w:rsidRPr="00DE458B">
        <w:rPr>
          <w:rFonts w:ascii="Times New Roman" w:hAnsi="Times New Roman" w:cs="Times New Roman"/>
          <w:b/>
          <w:sz w:val="24"/>
          <w:szCs w:val="24"/>
        </w:rPr>
        <w:t xml:space="preserve">Required format for the evaluation report. </w:t>
      </w:r>
      <w:r w:rsidRPr="00DE458B">
        <w:rPr>
          <w:rFonts w:ascii="Times New Roman" w:hAnsi="Times New Roman" w:cs="Times New Roman"/>
          <w:sz w:val="24"/>
          <w:szCs w:val="24"/>
        </w:rPr>
        <w:t>The final report must include, but not necessarily be limited to, the elements outlined for evaluation reports (see annex 4 below).</w:t>
      </w:r>
    </w:p>
    <w:p w14:paraId="30F9BD91" w14:textId="77777777" w:rsidR="00C73A55" w:rsidRPr="00DE458B" w:rsidRDefault="00C73A55" w:rsidP="004511DF">
      <w:pPr>
        <w:numPr>
          <w:ilvl w:val="0"/>
          <w:numId w:val="7"/>
        </w:numPr>
        <w:spacing w:line="240" w:lineRule="auto"/>
        <w:ind w:left="810"/>
        <w:jc w:val="both"/>
        <w:rPr>
          <w:rFonts w:ascii="Times New Roman" w:hAnsi="Times New Roman" w:cs="Times New Roman"/>
          <w:b/>
          <w:sz w:val="24"/>
          <w:szCs w:val="24"/>
        </w:rPr>
      </w:pPr>
      <w:r w:rsidRPr="00DE458B">
        <w:rPr>
          <w:rFonts w:ascii="Times New Roman" w:hAnsi="Times New Roman" w:cs="Times New Roman"/>
          <w:b/>
          <w:sz w:val="24"/>
          <w:szCs w:val="24"/>
        </w:rPr>
        <w:t>Dispute and wrongdoing resolution process and contact details</w:t>
      </w:r>
    </w:p>
    <w:p w14:paraId="77EA2250" w14:textId="77777777" w:rsidR="00C73A55" w:rsidRPr="00DE458B" w:rsidRDefault="00C73A55" w:rsidP="004511DF">
      <w:pPr>
        <w:numPr>
          <w:ilvl w:val="0"/>
          <w:numId w:val="7"/>
        </w:numPr>
        <w:spacing w:line="240" w:lineRule="auto"/>
        <w:ind w:left="810"/>
        <w:jc w:val="both"/>
        <w:rPr>
          <w:rFonts w:ascii="Times New Roman" w:hAnsi="Times New Roman" w:cs="Times New Roman"/>
          <w:b/>
          <w:sz w:val="24"/>
          <w:szCs w:val="24"/>
        </w:rPr>
      </w:pPr>
      <w:r w:rsidRPr="00DE458B">
        <w:rPr>
          <w:rFonts w:ascii="Times New Roman" w:hAnsi="Times New Roman" w:cs="Times New Roman"/>
          <w:b/>
          <w:sz w:val="24"/>
          <w:szCs w:val="24"/>
        </w:rPr>
        <w:t xml:space="preserve">Pledge of ethical conduct in evaluation. </w:t>
      </w:r>
      <w:r w:rsidRPr="00DE458B">
        <w:rPr>
          <w:rFonts w:ascii="Times New Roman" w:hAnsi="Times New Roman" w:cs="Times New Roman"/>
          <w:sz w:val="24"/>
          <w:szCs w:val="24"/>
        </w:rPr>
        <w:t>UNDP programme units should request each member of the evaluation team to read carefully, understand and sign the ‘Pledge of Ethical Conduct in Evaluation of the United Nations system’.</w:t>
      </w:r>
      <w:r w:rsidRPr="00DE458B">
        <w:rPr>
          <w:rStyle w:val="FootnoteReference"/>
          <w:rFonts w:ascii="Times New Roman" w:hAnsi="Times New Roman" w:cs="Times New Roman"/>
          <w:sz w:val="24"/>
          <w:szCs w:val="24"/>
        </w:rPr>
        <w:footnoteReference w:id="4"/>
      </w:r>
      <w:r w:rsidRPr="00DE458B">
        <w:rPr>
          <w:rFonts w:ascii="Times New Roman" w:hAnsi="Times New Roman" w:cs="Times New Roman"/>
          <w:sz w:val="24"/>
          <w:szCs w:val="24"/>
        </w:rPr>
        <w:t xml:space="preserve"> </w:t>
      </w:r>
    </w:p>
    <w:p w14:paraId="28389BAE" w14:textId="77777777" w:rsidR="00C73A55" w:rsidRPr="00DE458B" w:rsidRDefault="00C73A55" w:rsidP="00B611E7">
      <w:pPr>
        <w:widowControl w:val="0"/>
        <w:tabs>
          <w:tab w:val="left" w:pos="911"/>
          <w:tab w:val="left" w:pos="912"/>
        </w:tabs>
        <w:autoSpaceDE w:val="0"/>
        <w:autoSpaceDN w:val="0"/>
        <w:spacing w:line="240" w:lineRule="auto"/>
        <w:jc w:val="both"/>
        <w:rPr>
          <w:rFonts w:ascii="Times New Roman" w:eastAsia="Calibri" w:hAnsi="Times New Roman" w:cs="Times New Roman"/>
          <w:sz w:val="24"/>
          <w:szCs w:val="24"/>
        </w:rPr>
      </w:pPr>
    </w:p>
    <w:p w14:paraId="155F7EFD" w14:textId="77777777" w:rsidR="00822795" w:rsidRPr="000E050F" w:rsidRDefault="00822795" w:rsidP="004511DF">
      <w:pPr>
        <w:widowControl w:val="0"/>
        <w:numPr>
          <w:ilvl w:val="0"/>
          <w:numId w:val="20"/>
        </w:numPr>
        <w:autoSpaceDE w:val="0"/>
        <w:autoSpaceDN w:val="0"/>
        <w:spacing w:after="0" w:line="240" w:lineRule="auto"/>
        <w:ind w:right="1436"/>
        <w:jc w:val="both"/>
        <w:rPr>
          <w:rFonts w:ascii="Times New Roman" w:hAnsi="Times New Roman" w:cs="Times New Roman"/>
          <w:b/>
          <w:bCs/>
          <w:sz w:val="24"/>
          <w:szCs w:val="24"/>
        </w:rPr>
      </w:pPr>
      <w:r w:rsidRPr="000E050F">
        <w:rPr>
          <w:rFonts w:ascii="Times New Roman" w:hAnsi="Times New Roman" w:cs="Times New Roman"/>
          <w:b/>
          <w:bCs/>
          <w:sz w:val="24"/>
          <w:szCs w:val="24"/>
        </w:rPr>
        <w:t>Evaluation Quality Assessment</w:t>
      </w:r>
    </w:p>
    <w:p w14:paraId="7C5D9BBB" w14:textId="58F9FA29" w:rsidR="0097297D" w:rsidRPr="00DE458B" w:rsidRDefault="00822795" w:rsidP="008E2983">
      <w:pPr>
        <w:widowControl w:val="0"/>
        <w:autoSpaceDE w:val="0"/>
        <w:autoSpaceDN w:val="0"/>
        <w:spacing w:line="240" w:lineRule="auto"/>
        <w:ind w:left="115" w:right="195"/>
        <w:jc w:val="both"/>
        <w:rPr>
          <w:rFonts w:ascii="Times New Roman" w:eastAsia="Calibri" w:hAnsi="Times New Roman" w:cs="Times New Roman"/>
          <w:sz w:val="24"/>
          <w:szCs w:val="24"/>
          <w:u w:val="single" w:color="0000FF"/>
          <w:lang w:bidi="en-US"/>
        </w:rPr>
      </w:pPr>
      <w:r w:rsidRPr="00DE458B">
        <w:rPr>
          <w:rFonts w:ascii="Times New Roman" w:eastAsia="Calibri" w:hAnsi="Times New Roman" w:cs="Times New Roman"/>
          <w:sz w:val="24"/>
          <w:szCs w:val="24"/>
          <w:lang w:bidi="en-US"/>
        </w:rPr>
        <w:t xml:space="preserve">Evaluations commissioned by UNDP country offices are subject to a quality assessment, including this evaluation. Final evaluation reports will be uploaded to the Evaluation Resource Centre (ERC site) after the evaluations complete. The Independent Evaluation Office (IEO) will later undertake the quality assessment and assign a rating. IEO will notify the assessment results to country offices and makes the results publicized in the ERC site. UNDP Libya aims to ensure evaluation quality. To do so, the consultant should put in place the quality control of deliverables. Also, consultant should familiarize themselves with rating criteria and assessment questions outlined in the Section six of </w:t>
      </w:r>
      <w:r w:rsidR="008E2983" w:rsidRPr="00DE458B">
        <w:rPr>
          <w:rFonts w:ascii="Times New Roman" w:eastAsia="Calibri" w:hAnsi="Times New Roman" w:cs="Times New Roman"/>
          <w:sz w:val="24"/>
          <w:szCs w:val="24"/>
          <w:lang w:bidi="en-US"/>
        </w:rPr>
        <w:t>UNDP Evaluation Guidelines (</w:t>
      </w:r>
      <w:hyperlink r:id="rId16" w:history="1">
        <w:r w:rsidR="008E2983" w:rsidRPr="00DE458B">
          <w:rPr>
            <w:rStyle w:val="Hyperlink"/>
            <w:rFonts w:ascii="Times New Roman" w:eastAsia="Calibri" w:hAnsi="Times New Roman" w:cs="Times New Roman"/>
            <w:sz w:val="24"/>
            <w:szCs w:val="24"/>
            <w:u w:val="single"/>
            <w:lang w:bidi="en-US"/>
          </w:rPr>
          <w:t>http://web.undp.org/evaluation/guideline/</w:t>
        </w:r>
      </w:hyperlink>
      <w:r w:rsidR="008E2983" w:rsidRPr="00DE458B">
        <w:rPr>
          <w:rFonts w:ascii="Times New Roman" w:eastAsia="Calibri" w:hAnsi="Times New Roman" w:cs="Times New Roman"/>
          <w:sz w:val="24"/>
          <w:szCs w:val="24"/>
          <w:lang w:bidi="en-US"/>
        </w:rPr>
        <w:t>).</w:t>
      </w:r>
      <w:r w:rsidR="0097297D" w:rsidRPr="00DE458B">
        <w:rPr>
          <w:rFonts w:ascii="Times New Roman" w:eastAsia="Calibri" w:hAnsi="Times New Roman" w:cs="Times New Roman"/>
          <w:sz w:val="24"/>
          <w:szCs w:val="24"/>
          <w:u w:color="0000FF"/>
          <w:lang w:bidi="en-US"/>
        </w:rPr>
        <w:t xml:space="preserve"> </w:t>
      </w:r>
    </w:p>
    <w:p w14:paraId="4AD232DE" w14:textId="77777777" w:rsidR="00822795" w:rsidRPr="00DE458B" w:rsidRDefault="00822795" w:rsidP="004511DF">
      <w:pPr>
        <w:pStyle w:val="ListParagraph"/>
        <w:widowControl w:val="0"/>
        <w:numPr>
          <w:ilvl w:val="0"/>
          <w:numId w:val="20"/>
        </w:numPr>
        <w:autoSpaceDE w:val="0"/>
        <w:autoSpaceDN w:val="0"/>
        <w:spacing w:after="0" w:line="240" w:lineRule="auto"/>
        <w:ind w:right="1436"/>
        <w:jc w:val="both"/>
        <w:rPr>
          <w:rFonts w:ascii="Times New Roman" w:hAnsi="Times New Roman" w:cs="Times New Roman"/>
          <w:sz w:val="24"/>
          <w:szCs w:val="24"/>
        </w:rPr>
      </w:pPr>
      <w:r w:rsidRPr="00DE458B">
        <w:rPr>
          <w:rFonts w:ascii="Times New Roman" w:hAnsi="Times New Roman" w:cs="Times New Roman"/>
          <w:sz w:val="24"/>
          <w:szCs w:val="24"/>
        </w:rPr>
        <w:t>Code of conduct.</w:t>
      </w:r>
    </w:p>
    <w:p w14:paraId="255384E6" w14:textId="70151A56" w:rsidR="00B079F7" w:rsidRPr="00DE458B" w:rsidRDefault="00822795" w:rsidP="003E6F5B">
      <w:pPr>
        <w:widowControl w:val="0"/>
        <w:autoSpaceDE w:val="0"/>
        <w:autoSpaceDN w:val="0"/>
        <w:spacing w:after="0" w:line="240" w:lineRule="auto"/>
        <w:ind w:left="115" w:right="329"/>
        <w:jc w:val="both"/>
        <w:rPr>
          <w:rFonts w:ascii="Times New Roman" w:eastAsia="Calibri" w:hAnsi="Times New Roman" w:cs="Times New Roman"/>
          <w:sz w:val="24"/>
          <w:szCs w:val="24"/>
          <w:lang w:bidi="en-US"/>
        </w:rPr>
      </w:pPr>
      <w:r w:rsidRPr="00DE458B">
        <w:rPr>
          <w:rFonts w:ascii="Times New Roman" w:eastAsia="Calibri" w:hAnsi="Times New Roman" w:cs="Times New Roman"/>
          <w:sz w:val="24"/>
          <w:szCs w:val="24"/>
          <w:lang w:bidi="en-US"/>
        </w:rPr>
        <w:t xml:space="preserve">UNDP requests each member of the evaluation team to read carefully, understand and sign the ‘Code of Conduct for Evaluators in the United Nations system’, which may be made available as an attachment to the evaluation report. Follow this link: </w:t>
      </w:r>
      <w:hyperlink r:id="rId17" w:history="1">
        <w:r w:rsidR="003E6F5B" w:rsidRPr="00DE458B">
          <w:rPr>
            <w:rStyle w:val="Hyperlink"/>
            <w:rFonts w:ascii="Times New Roman" w:eastAsia="Calibri" w:hAnsi="Times New Roman" w:cs="Times New Roman"/>
            <w:sz w:val="24"/>
            <w:szCs w:val="24"/>
            <w:u w:val="single"/>
            <w:lang w:bidi="en-US"/>
          </w:rPr>
          <w:t>http://www.unevaluation.org/document/detail/100</w:t>
        </w:r>
      </w:hyperlink>
    </w:p>
    <w:p w14:paraId="77DC0608" w14:textId="735CAAEF" w:rsidR="00650B64" w:rsidRPr="00DE458B" w:rsidRDefault="00822795" w:rsidP="00650B64">
      <w:pPr>
        <w:widowControl w:val="0"/>
        <w:autoSpaceDE w:val="0"/>
        <w:autoSpaceDN w:val="0"/>
        <w:spacing w:before="240" w:line="240" w:lineRule="auto"/>
        <w:ind w:left="115" w:right="329"/>
        <w:jc w:val="both"/>
        <w:rPr>
          <w:rStyle w:val="Hyperlink"/>
          <w:rFonts w:ascii="Times New Roman" w:eastAsia="Calibri" w:hAnsi="Times New Roman" w:cs="Times New Roman"/>
          <w:color w:val="auto"/>
          <w:sz w:val="24"/>
          <w:szCs w:val="24"/>
          <w:lang w:bidi="en-US"/>
        </w:rPr>
      </w:pPr>
      <w:r w:rsidRPr="00DE458B">
        <w:rPr>
          <w:rFonts w:ascii="Times New Roman" w:eastAsia="Calibri" w:hAnsi="Times New Roman" w:cs="Times New Roman"/>
          <w:sz w:val="24"/>
          <w:szCs w:val="24"/>
          <w:lang w:bidi="en-US"/>
        </w:rPr>
        <w:t xml:space="preserve">It is also required to sign a pledge of ethical conduct upon acceptance of the assignment. The Pledge can be downloaded from the following </w:t>
      </w:r>
      <w:hyperlink r:id="rId18" w:history="1">
        <w:r w:rsidRPr="00DE458B">
          <w:rPr>
            <w:rStyle w:val="Hyperlink"/>
            <w:rFonts w:ascii="Times New Roman" w:eastAsia="Calibri" w:hAnsi="Times New Roman" w:cs="Times New Roman"/>
            <w:color w:val="auto"/>
            <w:sz w:val="24"/>
            <w:szCs w:val="24"/>
            <w:lang w:bidi="en-US"/>
          </w:rPr>
          <w:t>link</w:t>
        </w:r>
      </w:hyperlink>
      <w:r w:rsidR="005B6C23" w:rsidRPr="00DE458B">
        <w:rPr>
          <w:rStyle w:val="Hyperlink"/>
          <w:rFonts w:ascii="Times New Roman" w:eastAsia="Calibri" w:hAnsi="Times New Roman" w:cs="Times New Roman"/>
          <w:color w:val="auto"/>
          <w:sz w:val="24"/>
          <w:szCs w:val="24"/>
          <w:lang w:bidi="en-US"/>
        </w:rPr>
        <w:t xml:space="preserve">: </w:t>
      </w:r>
      <w:hyperlink r:id="rId19" w:history="1">
        <w:r w:rsidR="003E6F5B" w:rsidRPr="00DE458B">
          <w:rPr>
            <w:rStyle w:val="Hyperlink"/>
            <w:rFonts w:ascii="Times New Roman" w:eastAsia="Calibri" w:hAnsi="Times New Roman" w:cs="Times New Roman"/>
            <w:sz w:val="24"/>
            <w:szCs w:val="24"/>
            <w:u w:val="single"/>
            <w:lang w:bidi="en-US"/>
          </w:rPr>
          <w:t>http://www.unevaluation.org/document/detail/2866</w:t>
        </w:r>
      </w:hyperlink>
      <w:r w:rsidR="00650B64" w:rsidRPr="00DE458B">
        <w:rPr>
          <w:rStyle w:val="Hyperlink"/>
          <w:rFonts w:ascii="Times New Roman" w:eastAsia="Calibri" w:hAnsi="Times New Roman" w:cs="Times New Roman"/>
          <w:color w:val="auto"/>
          <w:sz w:val="24"/>
          <w:szCs w:val="24"/>
          <w:u w:val="single"/>
          <w:lang w:bidi="en-US"/>
        </w:rPr>
        <w:t xml:space="preserve"> </w:t>
      </w:r>
    </w:p>
    <w:p w14:paraId="40F5D62D" w14:textId="77777777" w:rsidR="00822795" w:rsidRPr="00DE458B" w:rsidRDefault="00822795" w:rsidP="004511DF">
      <w:pPr>
        <w:pStyle w:val="ListParagraph"/>
        <w:widowControl w:val="0"/>
        <w:numPr>
          <w:ilvl w:val="0"/>
          <w:numId w:val="20"/>
        </w:numPr>
        <w:tabs>
          <w:tab w:val="left" w:pos="911"/>
          <w:tab w:val="left" w:pos="912"/>
        </w:tabs>
        <w:autoSpaceDE w:val="0"/>
        <w:autoSpaceDN w:val="0"/>
        <w:spacing w:line="240" w:lineRule="auto"/>
        <w:jc w:val="both"/>
        <w:rPr>
          <w:rFonts w:ascii="Times New Roman" w:eastAsia="Calibri" w:hAnsi="Times New Roman" w:cs="Times New Roman"/>
          <w:sz w:val="24"/>
          <w:szCs w:val="24"/>
        </w:rPr>
      </w:pPr>
      <w:r w:rsidRPr="00DE458B">
        <w:rPr>
          <w:rFonts w:ascii="Times New Roman" w:eastAsia="Calibri" w:hAnsi="Times New Roman" w:cs="Times New Roman"/>
          <w:sz w:val="24"/>
          <w:szCs w:val="24"/>
        </w:rPr>
        <w:t xml:space="preserve">Guidance on Integrating Gender and Human Rights in Evaluation  </w:t>
      </w:r>
    </w:p>
    <w:p w14:paraId="32265404" w14:textId="52DA6745" w:rsidR="00822795" w:rsidRPr="00DE458B" w:rsidRDefault="00C90782" w:rsidP="00B611E7">
      <w:pPr>
        <w:widowControl w:val="0"/>
        <w:tabs>
          <w:tab w:val="left" w:pos="1821"/>
        </w:tabs>
        <w:autoSpaceDE w:val="0"/>
        <w:autoSpaceDN w:val="0"/>
        <w:spacing w:line="240" w:lineRule="auto"/>
        <w:ind w:right="814"/>
        <w:jc w:val="both"/>
        <w:rPr>
          <w:rFonts w:ascii="Times New Roman" w:hAnsi="Times New Roman" w:cs="Times New Roman"/>
          <w:sz w:val="24"/>
          <w:szCs w:val="24"/>
        </w:rPr>
      </w:pPr>
      <w:hyperlink r:id="rId20">
        <w:r w:rsidR="00822795" w:rsidRPr="00DE458B">
          <w:rPr>
            <w:rFonts w:ascii="Times New Roman" w:hAnsi="Times New Roman" w:cs="Times New Roman"/>
            <w:sz w:val="24"/>
            <w:szCs w:val="24"/>
            <w:u w:val="single" w:color="0000FF"/>
          </w:rPr>
          <w:t>Integrating Gender Equality and Human Rights in Evaluation - UN-SWAP Guidance,</w:t>
        </w:r>
      </w:hyperlink>
      <w:hyperlink r:id="rId21">
        <w:r w:rsidR="00822795" w:rsidRPr="00DE458B">
          <w:rPr>
            <w:rFonts w:ascii="Times New Roman" w:hAnsi="Times New Roman" w:cs="Times New Roman"/>
            <w:sz w:val="24"/>
            <w:szCs w:val="24"/>
            <w:u w:val="single" w:color="0000FF"/>
          </w:rPr>
          <w:t xml:space="preserve"> Analysis and Good</w:t>
        </w:r>
        <w:r w:rsidR="00822795" w:rsidRPr="00DE458B">
          <w:rPr>
            <w:rFonts w:ascii="Times New Roman" w:hAnsi="Times New Roman" w:cs="Times New Roman"/>
            <w:spacing w:val="-4"/>
            <w:sz w:val="24"/>
            <w:szCs w:val="24"/>
            <w:u w:val="single" w:color="0000FF"/>
          </w:rPr>
          <w:t xml:space="preserve"> </w:t>
        </w:r>
        <w:r w:rsidR="00822795" w:rsidRPr="00DE458B">
          <w:rPr>
            <w:rFonts w:ascii="Times New Roman" w:hAnsi="Times New Roman" w:cs="Times New Roman"/>
            <w:sz w:val="24"/>
            <w:szCs w:val="24"/>
            <w:u w:val="single" w:color="0000FF"/>
          </w:rPr>
          <w:t>Practices</w:t>
        </w:r>
      </w:hyperlink>
      <w:r w:rsidR="00351E33" w:rsidRPr="00DE458B">
        <w:rPr>
          <w:rFonts w:ascii="Times New Roman" w:hAnsi="Times New Roman" w:cs="Times New Roman"/>
          <w:sz w:val="24"/>
          <w:szCs w:val="24"/>
          <w:u w:val="single" w:color="0000FF"/>
        </w:rPr>
        <w:t xml:space="preserve"> (</w:t>
      </w:r>
      <w:hyperlink r:id="rId22" w:history="1">
        <w:r w:rsidR="00351E33" w:rsidRPr="00DE458B">
          <w:rPr>
            <w:rStyle w:val="Hyperlink"/>
            <w:rFonts w:ascii="Times New Roman" w:hAnsi="Times New Roman" w:cs="Times New Roman"/>
            <w:sz w:val="24"/>
            <w:szCs w:val="24"/>
          </w:rPr>
          <w:t>http://www.unevaluation.org/document/detail/1452</w:t>
        </w:r>
      </w:hyperlink>
      <w:r w:rsidR="00351E33" w:rsidRPr="00DE458B">
        <w:rPr>
          <w:rFonts w:ascii="Times New Roman" w:hAnsi="Times New Roman" w:cs="Times New Roman"/>
          <w:sz w:val="24"/>
          <w:szCs w:val="24"/>
          <w:u w:color="0000FF"/>
        </w:rPr>
        <w:t>)</w:t>
      </w:r>
    </w:p>
    <w:p w14:paraId="0371E4DD" w14:textId="77777777" w:rsidR="00822795" w:rsidRPr="00DE458B" w:rsidRDefault="00822795" w:rsidP="00B611E7">
      <w:pPr>
        <w:pStyle w:val="NoSpacing"/>
        <w:rPr>
          <w:rFonts w:ascii="Times New Roman" w:hAnsi="Times New Roman" w:cs="Times New Roman"/>
          <w:sz w:val="24"/>
          <w:szCs w:val="24"/>
        </w:rPr>
      </w:pPr>
    </w:p>
    <w:p w14:paraId="4365A9BB" w14:textId="77777777" w:rsidR="00822795" w:rsidRPr="00DE458B" w:rsidRDefault="00822795" w:rsidP="00B611E7">
      <w:pPr>
        <w:spacing w:line="240" w:lineRule="auto"/>
        <w:ind w:left="360"/>
        <w:jc w:val="both"/>
        <w:rPr>
          <w:rFonts w:ascii="Times New Roman" w:hAnsi="Times New Roman" w:cs="Times New Roman"/>
          <w:b/>
          <w:bCs/>
          <w:sz w:val="24"/>
          <w:szCs w:val="24"/>
        </w:rPr>
      </w:pPr>
      <w:r w:rsidRPr="00DE458B">
        <w:rPr>
          <w:rFonts w:ascii="Times New Roman" w:hAnsi="Times New Roman" w:cs="Times New Roman"/>
          <w:b/>
          <w:bCs/>
          <w:sz w:val="24"/>
          <w:szCs w:val="24"/>
        </w:rPr>
        <w:t xml:space="preserve">Annex 3: Individual Consultant General Terms and Conditions </w:t>
      </w:r>
    </w:p>
    <w:p w14:paraId="2E2D54A9" w14:textId="24F8F2B7" w:rsidR="00822795" w:rsidRPr="00DE458B" w:rsidRDefault="00822795" w:rsidP="00B611E7">
      <w:pPr>
        <w:spacing w:line="240" w:lineRule="auto"/>
        <w:ind w:left="360"/>
        <w:jc w:val="both"/>
        <w:rPr>
          <w:rFonts w:ascii="Times New Roman" w:hAnsi="Times New Roman" w:cs="Times New Roman"/>
          <w:b/>
          <w:bCs/>
          <w:sz w:val="24"/>
          <w:szCs w:val="24"/>
        </w:rPr>
      </w:pPr>
      <w:r w:rsidRPr="00DE458B">
        <w:rPr>
          <w:rFonts w:ascii="Times New Roman" w:hAnsi="Times New Roman" w:cs="Times New Roman"/>
          <w:b/>
          <w:bCs/>
          <w:sz w:val="24"/>
          <w:szCs w:val="24"/>
        </w:rPr>
        <w:lastRenderedPageBreak/>
        <w:t>Annex 4: Statement of Health -</w:t>
      </w:r>
      <w:r w:rsidR="00252D4D" w:rsidRPr="00DE458B">
        <w:rPr>
          <w:rFonts w:ascii="Times New Roman" w:hAnsi="Times New Roman" w:cs="Times New Roman"/>
          <w:b/>
          <w:bCs/>
          <w:sz w:val="24"/>
          <w:szCs w:val="24"/>
        </w:rPr>
        <w:t xml:space="preserve"> </w:t>
      </w:r>
      <w:r w:rsidRPr="00DE458B">
        <w:rPr>
          <w:rFonts w:ascii="Times New Roman" w:hAnsi="Times New Roman" w:cs="Times New Roman"/>
          <w:b/>
          <w:bCs/>
          <w:sz w:val="24"/>
          <w:szCs w:val="24"/>
        </w:rPr>
        <w:t>Individual Contractor</w:t>
      </w:r>
    </w:p>
    <w:p w14:paraId="1C159630" w14:textId="77777777" w:rsidR="00822795" w:rsidRPr="00DE458B" w:rsidRDefault="00822795" w:rsidP="00B611E7">
      <w:pPr>
        <w:spacing w:line="240" w:lineRule="auto"/>
        <w:ind w:left="360"/>
        <w:jc w:val="both"/>
        <w:rPr>
          <w:rFonts w:ascii="Times New Roman" w:hAnsi="Times New Roman" w:cs="Times New Roman"/>
          <w:b/>
          <w:bCs/>
          <w:sz w:val="24"/>
          <w:szCs w:val="24"/>
        </w:rPr>
      </w:pPr>
      <w:r w:rsidRPr="00DE458B">
        <w:rPr>
          <w:rFonts w:ascii="Times New Roman" w:hAnsi="Times New Roman" w:cs="Times New Roman"/>
          <w:b/>
          <w:bCs/>
          <w:sz w:val="24"/>
          <w:szCs w:val="24"/>
        </w:rPr>
        <w:t xml:space="preserve">Annex 5: Financial Proposal Template </w:t>
      </w:r>
    </w:p>
    <w:p w14:paraId="032F6B29" w14:textId="278ADD71" w:rsidR="00822795" w:rsidRPr="00DE458B" w:rsidRDefault="00822795" w:rsidP="00B611E7">
      <w:pPr>
        <w:spacing w:line="240" w:lineRule="auto"/>
        <w:ind w:left="360"/>
        <w:jc w:val="both"/>
        <w:rPr>
          <w:rFonts w:ascii="Times New Roman" w:eastAsia="Calibri" w:hAnsi="Times New Roman" w:cs="Times New Roman"/>
          <w:b/>
          <w:bCs/>
          <w:sz w:val="24"/>
          <w:szCs w:val="24"/>
        </w:rPr>
      </w:pPr>
      <w:r w:rsidRPr="00DE458B">
        <w:rPr>
          <w:rFonts w:ascii="Times New Roman" w:hAnsi="Times New Roman" w:cs="Times New Roman"/>
          <w:b/>
          <w:bCs/>
          <w:sz w:val="24"/>
          <w:szCs w:val="24"/>
        </w:rPr>
        <w:t xml:space="preserve">Annex 6: </w:t>
      </w:r>
      <w:r w:rsidRPr="00DE458B">
        <w:rPr>
          <w:rFonts w:ascii="Times New Roman" w:eastAsia="Calibri" w:hAnsi="Times New Roman" w:cs="Times New Roman"/>
          <w:b/>
          <w:bCs/>
          <w:sz w:val="24"/>
          <w:szCs w:val="24"/>
        </w:rPr>
        <w:t xml:space="preserve">Inception Report Template </w:t>
      </w:r>
    </w:p>
    <w:p w14:paraId="0B3E8FE6" w14:textId="77777777" w:rsidR="00B930D7" w:rsidRPr="00DE458B" w:rsidRDefault="00B930D7" w:rsidP="00B611E7">
      <w:pPr>
        <w:spacing w:line="240" w:lineRule="auto"/>
        <w:ind w:left="360"/>
        <w:jc w:val="both"/>
        <w:rPr>
          <w:rFonts w:ascii="Times New Roman" w:eastAsia="Calibri" w:hAnsi="Times New Roman" w:cs="Times New Roman"/>
          <w:b/>
          <w:bCs/>
          <w:sz w:val="24"/>
          <w:szCs w:val="24"/>
        </w:rPr>
      </w:pPr>
    </w:p>
    <w:p w14:paraId="4216F9EC" w14:textId="6A54CBBE" w:rsidR="003C2BBE" w:rsidRPr="00DE458B" w:rsidRDefault="00822795" w:rsidP="00B611E7">
      <w:pPr>
        <w:spacing w:line="240" w:lineRule="auto"/>
        <w:ind w:left="360"/>
        <w:jc w:val="both"/>
        <w:rPr>
          <w:rFonts w:ascii="Times New Roman" w:hAnsi="Times New Roman" w:cs="Times New Roman"/>
          <w:b/>
          <w:bCs/>
          <w:sz w:val="24"/>
          <w:szCs w:val="24"/>
        </w:rPr>
      </w:pPr>
      <w:r w:rsidRPr="00DE458B">
        <w:rPr>
          <w:rFonts w:ascii="Times New Roman" w:hAnsi="Times New Roman" w:cs="Times New Roman"/>
          <w:b/>
          <w:bCs/>
          <w:sz w:val="24"/>
          <w:szCs w:val="24"/>
        </w:rPr>
        <w:t xml:space="preserve">Annex 7: </w:t>
      </w:r>
      <w:r w:rsidRPr="00DE458B">
        <w:rPr>
          <w:rFonts w:ascii="Times New Roman" w:hAnsi="Times New Roman" w:cs="Times New Roman"/>
          <w:b/>
          <w:sz w:val="24"/>
          <w:szCs w:val="24"/>
        </w:rPr>
        <w:t xml:space="preserve">Recommended </w:t>
      </w:r>
      <w:r w:rsidR="00252D4D" w:rsidRPr="00DE458B">
        <w:rPr>
          <w:rFonts w:ascii="Times New Roman" w:hAnsi="Times New Roman" w:cs="Times New Roman"/>
          <w:b/>
          <w:sz w:val="24"/>
          <w:szCs w:val="24"/>
        </w:rPr>
        <w:t>S</w:t>
      </w:r>
      <w:r w:rsidRPr="00DE458B">
        <w:rPr>
          <w:rFonts w:ascii="Times New Roman" w:hAnsi="Times New Roman" w:cs="Times New Roman"/>
          <w:b/>
          <w:sz w:val="24"/>
          <w:szCs w:val="24"/>
        </w:rPr>
        <w:t xml:space="preserve">tructure </w:t>
      </w:r>
      <w:r w:rsidR="00971246" w:rsidRPr="00DE458B">
        <w:rPr>
          <w:rFonts w:ascii="Times New Roman" w:hAnsi="Times New Roman" w:cs="Times New Roman"/>
          <w:b/>
          <w:sz w:val="24"/>
          <w:szCs w:val="24"/>
        </w:rPr>
        <w:t xml:space="preserve">(Outline) </w:t>
      </w:r>
      <w:r w:rsidRPr="00DE458B">
        <w:rPr>
          <w:rFonts w:ascii="Times New Roman" w:hAnsi="Times New Roman" w:cs="Times New Roman"/>
          <w:b/>
          <w:sz w:val="24"/>
          <w:szCs w:val="24"/>
        </w:rPr>
        <w:t xml:space="preserve">of </w:t>
      </w:r>
      <w:r w:rsidRPr="00DE458B">
        <w:rPr>
          <w:rFonts w:ascii="Times New Roman" w:hAnsi="Times New Roman" w:cs="Times New Roman"/>
          <w:b/>
          <w:bCs/>
          <w:sz w:val="24"/>
          <w:szCs w:val="24"/>
        </w:rPr>
        <w:t xml:space="preserve">Evaluation Report </w:t>
      </w:r>
    </w:p>
    <w:p w14:paraId="269319DA" w14:textId="5FFB3EFD" w:rsidR="00A70556" w:rsidRPr="00DE458B" w:rsidRDefault="00A70556" w:rsidP="00A70556">
      <w:pPr>
        <w:pStyle w:val="p28"/>
        <w:tabs>
          <w:tab w:val="clear" w:pos="680"/>
          <w:tab w:val="clear" w:pos="1060"/>
        </w:tabs>
        <w:spacing w:line="240" w:lineRule="auto"/>
        <w:ind w:left="0" w:firstLine="0"/>
        <w:jc w:val="both"/>
        <w:rPr>
          <w:szCs w:val="24"/>
        </w:rPr>
      </w:pPr>
      <w:r w:rsidRPr="00DE458B">
        <w:rPr>
          <w:szCs w:val="24"/>
        </w:rPr>
        <w:t xml:space="preserve">The length of the Report should not exceed </w:t>
      </w:r>
      <w:r w:rsidR="00BF1B50">
        <w:rPr>
          <w:szCs w:val="24"/>
        </w:rPr>
        <w:t>6</w:t>
      </w:r>
      <w:r w:rsidRPr="00DE458B">
        <w:rPr>
          <w:szCs w:val="24"/>
        </w:rPr>
        <w:t>0 pages in total (not including annexes)</w:t>
      </w:r>
    </w:p>
    <w:p w14:paraId="74538341" w14:textId="77777777" w:rsidR="00A70556" w:rsidRPr="00DE458B" w:rsidRDefault="00A70556" w:rsidP="00A70556">
      <w:pPr>
        <w:numPr>
          <w:ilvl w:val="0"/>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Title and opening pages</w:t>
      </w:r>
    </w:p>
    <w:p w14:paraId="42DF4442" w14:textId="77777777" w:rsidR="00A70556" w:rsidRPr="00DE458B" w:rsidRDefault="00A70556" w:rsidP="00A70556">
      <w:pPr>
        <w:numPr>
          <w:ilvl w:val="0"/>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Table of contents</w:t>
      </w:r>
    </w:p>
    <w:p w14:paraId="0A4A6455" w14:textId="77777777" w:rsidR="00A70556" w:rsidRPr="00DE458B" w:rsidRDefault="00A70556" w:rsidP="00A70556">
      <w:pPr>
        <w:numPr>
          <w:ilvl w:val="0"/>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List of acronyms and abbreviations</w:t>
      </w:r>
    </w:p>
    <w:p w14:paraId="62F7C7E0" w14:textId="77777777" w:rsidR="00A70556" w:rsidRPr="00DE458B" w:rsidRDefault="00A70556" w:rsidP="00A70556">
      <w:pPr>
        <w:numPr>
          <w:ilvl w:val="0"/>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Executive summary</w:t>
      </w:r>
    </w:p>
    <w:p w14:paraId="56BBC2A7" w14:textId="77777777" w:rsidR="00A70556" w:rsidRPr="00DE458B" w:rsidRDefault="00A70556" w:rsidP="00A70556">
      <w:pPr>
        <w:numPr>
          <w:ilvl w:val="0"/>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Introduction</w:t>
      </w:r>
    </w:p>
    <w:p w14:paraId="7C27582E" w14:textId="77777777" w:rsidR="00A70556" w:rsidRPr="00DE458B" w:rsidRDefault="00A70556" w:rsidP="00A70556">
      <w:pPr>
        <w:numPr>
          <w:ilvl w:val="0"/>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Description of the intervention</w:t>
      </w:r>
    </w:p>
    <w:p w14:paraId="0C6EE2E9" w14:textId="77777777" w:rsidR="00A70556" w:rsidRPr="00DE458B" w:rsidRDefault="00A70556" w:rsidP="00A70556">
      <w:pPr>
        <w:numPr>
          <w:ilvl w:val="0"/>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Evaluation scope and objectives</w:t>
      </w:r>
    </w:p>
    <w:p w14:paraId="1503C469" w14:textId="77777777" w:rsidR="00A70556" w:rsidRPr="00DE458B" w:rsidRDefault="00A70556" w:rsidP="00A70556">
      <w:pPr>
        <w:numPr>
          <w:ilvl w:val="1"/>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Evaluation scope</w:t>
      </w:r>
    </w:p>
    <w:p w14:paraId="4C92B9B9" w14:textId="77777777" w:rsidR="00A70556" w:rsidRPr="00DE458B" w:rsidRDefault="00A70556" w:rsidP="00A70556">
      <w:pPr>
        <w:numPr>
          <w:ilvl w:val="1"/>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Evaluation objectives</w:t>
      </w:r>
    </w:p>
    <w:p w14:paraId="33EBD649" w14:textId="77777777" w:rsidR="00A70556" w:rsidRPr="00DE458B" w:rsidRDefault="00A70556" w:rsidP="00A70556">
      <w:pPr>
        <w:numPr>
          <w:ilvl w:val="1"/>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Evaluation criteria</w:t>
      </w:r>
    </w:p>
    <w:p w14:paraId="79886D75" w14:textId="77777777" w:rsidR="00A70556" w:rsidRPr="00DE458B" w:rsidRDefault="00A70556" w:rsidP="00A70556">
      <w:pPr>
        <w:numPr>
          <w:ilvl w:val="1"/>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Evaluation questions</w:t>
      </w:r>
    </w:p>
    <w:p w14:paraId="01DC1187" w14:textId="77777777" w:rsidR="00A70556" w:rsidRPr="00DE458B" w:rsidRDefault="00A70556" w:rsidP="00A70556">
      <w:pPr>
        <w:numPr>
          <w:ilvl w:val="0"/>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Evaluation approach and methods</w:t>
      </w:r>
    </w:p>
    <w:p w14:paraId="72990A6F" w14:textId="77777777" w:rsidR="00A70556" w:rsidRPr="00DE458B" w:rsidRDefault="00A70556" w:rsidP="00A70556">
      <w:pPr>
        <w:numPr>
          <w:ilvl w:val="1"/>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Data sources</w:t>
      </w:r>
    </w:p>
    <w:p w14:paraId="74322C79" w14:textId="77777777" w:rsidR="00A70556" w:rsidRPr="00DE458B" w:rsidRDefault="00A70556" w:rsidP="00A70556">
      <w:pPr>
        <w:numPr>
          <w:ilvl w:val="1"/>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Sample and sampling frame (if applicable)</w:t>
      </w:r>
    </w:p>
    <w:p w14:paraId="43E1214E" w14:textId="77777777" w:rsidR="00A70556" w:rsidRPr="00DE458B" w:rsidRDefault="00A70556" w:rsidP="00A70556">
      <w:pPr>
        <w:numPr>
          <w:ilvl w:val="1"/>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Data collection procedures and instruments</w:t>
      </w:r>
    </w:p>
    <w:p w14:paraId="2EC79736" w14:textId="77777777" w:rsidR="00A70556" w:rsidRPr="00DE458B" w:rsidRDefault="00A70556" w:rsidP="00A70556">
      <w:pPr>
        <w:numPr>
          <w:ilvl w:val="1"/>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Performance standards</w:t>
      </w:r>
    </w:p>
    <w:p w14:paraId="3A00BF58" w14:textId="77777777" w:rsidR="00A70556" w:rsidRPr="00DE458B" w:rsidRDefault="00A70556" w:rsidP="00A70556">
      <w:pPr>
        <w:numPr>
          <w:ilvl w:val="1"/>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Stakeholder engagement</w:t>
      </w:r>
    </w:p>
    <w:p w14:paraId="49B96CCF" w14:textId="77777777" w:rsidR="00A70556" w:rsidRPr="00DE458B" w:rsidRDefault="00A70556" w:rsidP="00A70556">
      <w:pPr>
        <w:numPr>
          <w:ilvl w:val="1"/>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Ethical considerations</w:t>
      </w:r>
    </w:p>
    <w:p w14:paraId="699012DE" w14:textId="77777777" w:rsidR="00A70556" w:rsidRPr="00DE458B" w:rsidRDefault="00A70556" w:rsidP="00A70556">
      <w:pPr>
        <w:numPr>
          <w:ilvl w:val="1"/>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Background information on evaluators</w:t>
      </w:r>
    </w:p>
    <w:p w14:paraId="5730CE66" w14:textId="77777777" w:rsidR="00A70556" w:rsidRPr="00DE458B" w:rsidRDefault="00A70556" w:rsidP="00A70556">
      <w:pPr>
        <w:numPr>
          <w:ilvl w:val="1"/>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Major limitations of the methodology</w:t>
      </w:r>
    </w:p>
    <w:p w14:paraId="066B13A6" w14:textId="77777777" w:rsidR="00A70556" w:rsidRPr="00DE458B" w:rsidRDefault="00A70556" w:rsidP="00A70556">
      <w:pPr>
        <w:numPr>
          <w:ilvl w:val="0"/>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Data analysis</w:t>
      </w:r>
    </w:p>
    <w:p w14:paraId="54DD6CB1" w14:textId="77777777" w:rsidR="00A70556" w:rsidRPr="00DE458B" w:rsidRDefault="00A70556" w:rsidP="00A70556">
      <w:pPr>
        <w:numPr>
          <w:ilvl w:val="0"/>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 xml:space="preserve">Findings </w:t>
      </w:r>
    </w:p>
    <w:p w14:paraId="4D9FB4A4" w14:textId="77777777" w:rsidR="00A70556" w:rsidRPr="00DE458B" w:rsidRDefault="00A70556" w:rsidP="00A70556">
      <w:pPr>
        <w:numPr>
          <w:ilvl w:val="0"/>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Lessons learned</w:t>
      </w:r>
    </w:p>
    <w:p w14:paraId="02E1D877" w14:textId="77777777" w:rsidR="00A70556" w:rsidRPr="00DE458B" w:rsidRDefault="00A70556" w:rsidP="00A70556">
      <w:pPr>
        <w:numPr>
          <w:ilvl w:val="0"/>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Recommendations</w:t>
      </w:r>
    </w:p>
    <w:p w14:paraId="2D39FB63" w14:textId="77777777" w:rsidR="00A70556" w:rsidRPr="00DE458B" w:rsidRDefault="00A70556" w:rsidP="00A70556">
      <w:pPr>
        <w:numPr>
          <w:ilvl w:val="0"/>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 xml:space="preserve">Conclusion </w:t>
      </w:r>
    </w:p>
    <w:p w14:paraId="246DDA9D" w14:textId="77777777" w:rsidR="00A70556" w:rsidRPr="00DE458B" w:rsidRDefault="00A70556" w:rsidP="00A70556">
      <w:pPr>
        <w:numPr>
          <w:ilvl w:val="0"/>
          <w:numId w:val="3"/>
        </w:numPr>
        <w:spacing w:after="0" w:line="240" w:lineRule="auto"/>
        <w:rPr>
          <w:rFonts w:ascii="Times New Roman" w:eastAsia="Times New Roman" w:hAnsi="Times New Roman" w:cs="Times New Roman"/>
          <w:sz w:val="24"/>
          <w:szCs w:val="24"/>
        </w:rPr>
      </w:pPr>
      <w:r w:rsidRPr="00DE458B">
        <w:rPr>
          <w:rFonts w:ascii="Times New Roman" w:eastAsia="Times New Roman" w:hAnsi="Times New Roman" w:cs="Times New Roman"/>
          <w:sz w:val="24"/>
          <w:szCs w:val="24"/>
        </w:rPr>
        <w:t>Report annexes</w:t>
      </w:r>
    </w:p>
    <w:p w14:paraId="256874C1" w14:textId="329DAB8F" w:rsidR="00A70556" w:rsidRPr="00DE458B" w:rsidRDefault="00A70556" w:rsidP="00A70556">
      <w:pPr>
        <w:spacing w:line="240" w:lineRule="auto"/>
        <w:rPr>
          <w:rFonts w:ascii="Times New Roman" w:hAnsi="Times New Roman" w:cs="Times New Roman"/>
          <w:sz w:val="24"/>
          <w:szCs w:val="24"/>
        </w:rPr>
      </w:pPr>
    </w:p>
    <w:p w14:paraId="7A634176" w14:textId="2987B623" w:rsidR="006D2915" w:rsidRPr="00DE458B" w:rsidRDefault="006D2915" w:rsidP="003F20A3">
      <w:pPr>
        <w:spacing w:line="240" w:lineRule="auto"/>
        <w:ind w:firstLine="360"/>
        <w:rPr>
          <w:rFonts w:ascii="Times New Roman" w:hAnsi="Times New Roman" w:cs="Times New Roman"/>
          <w:sz w:val="24"/>
          <w:szCs w:val="24"/>
        </w:rPr>
      </w:pPr>
      <w:r w:rsidRPr="00DE458B">
        <w:rPr>
          <w:rFonts w:ascii="Times New Roman" w:hAnsi="Times New Roman" w:cs="Times New Roman"/>
          <w:b/>
          <w:bCs/>
          <w:sz w:val="24"/>
          <w:szCs w:val="24"/>
        </w:rPr>
        <w:t xml:space="preserve">Annex 8: </w:t>
      </w:r>
      <w:r w:rsidRPr="00DE458B">
        <w:rPr>
          <w:rFonts w:ascii="Times New Roman" w:hAnsi="Times New Roman" w:cs="Times New Roman"/>
          <w:b/>
          <w:sz w:val="24"/>
          <w:szCs w:val="24"/>
        </w:rPr>
        <w:t xml:space="preserve">Ethical Code of Conduct for UNDP Evaluations </w:t>
      </w:r>
    </w:p>
    <w:p w14:paraId="24C12877" w14:textId="77777777" w:rsidR="00A70556" w:rsidRPr="00DE458B" w:rsidRDefault="00A70556" w:rsidP="00A70556">
      <w:p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ascii="Times New Roman" w:hAnsi="Times New Roman" w:cs="Times New Roman"/>
          <w:sz w:val="24"/>
          <w:szCs w:val="24"/>
        </w:rPr>
      </w:pPr>
      <w:r w:rsidRPr="00DE458B">
        <w:rPr>
          <w:rFonts w:ascii="Times New Roman" w:hAnsi="Times New Roman" w:cs="Times New Roman"/>
          <w:sz w:val="24"/>
          <w:szCs w:val="24"/>
        </w:rPr>
        <w:t>Evaluators:</w:t>
      </w:r>
    </w:p>
    <w:p w14:paraId="213A253D" w14:textId="77777777" w:rsidR="00A70556" w:rsidRPr="00DE458B" w:rsidRDefault="00A70556" w:rsidP="00A70556">
      <w:pPr>
        <w:numPr>
          <w:ilvl w:val="0"/>
          <w:numId w:val="1"/>
        </w:num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ascii="Times New Roman" w:hAnsi="Times New Roman" w:cs="Times New Roman"/>
          <w:sz w:val="24"/>
          <w:szCs w:val="24"/>
        </w:rPr>
      </w:pPr>
      <w:r w:rsidRPr="00DE458B">
        <w:rPr>
          <w:rFonts w:ascii="Times New Roman" w:hAnsi="Times New Roman" w:cs="Times New Roman"/>
          <w:sz w:val="24"/>
          <w:szCs w:val="24"/>
        </w:rPr>
        <w:t>Must present information that is complete and fair in its assessment of strengths and weaknesses so that decisions or actions taken are well founded</w:t>
      </w:r>
    </w:p>
    <w:p w14:paraId="4EB35DFD" w14:textId="77777777" w:rsidR="00A70556" w:rsidRPr="00DE458B" w:rsidRDefault="00A70556" w:rsidP="00A70556">
      <w:pPr>
        <w:numPr>
          <w:ilvl w:val="0"/>
          <w:numId w:val="1"/>
        </w:num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ascii="Times New Roman" w:hAnsi="Times New Roman" w:cs="Times New Roman"/>
          <w:sz w:val="24"/>
          <w:szCs w:val="24"/>
        </w:rPr>
      </w:pPr>
      <w:r w:rsidRPr="00DE458B">
        <w:rPr>
          <w:rFonts w:ascii="Times New Roman" w:hAnsi="Times New Roman" w:cs="Times New Roman"/>
          <w:sz w:val="24"/>
          <w:szCs w:val="24"/>
        </w:rPr>
        <w:t>Must disclose the full set of evaluation findings along with information on their limitations and have this accessible to all affected by the evaluation with expressed legal rights to receive results.</w:t>
      </w:r>
    </w:p>
    <w:p w14:paraId="5229A207" w14:textId="77777777" w:rsidR="00A70556" w:rsidRPr="00DE458B" w:rsidRDefault="00A70556" w:rsidP="00A70556">
      <w:pPr>
        <w:numPr>
          <w:ilvl w:val="0"/>
          <w:numId w:val="1"/>
        </w:num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ascii="Times New Roman" w:hAnsi="Times New Roman" w:cs="Times New Roman"/>
          <w:sz w:val="24"/>
          <w:szCs w:val="24"/>
        </w:rPr>
      </w:pPr>
      <w:r w:rsidRPr="00DE458B">
        <w:rPr>
          <w:rFonts w:ascii="Times New Roman" w:hAnsi="Times New Roman" w:cs="Times New Roman"/>
          <w:sz w:val="24"/>
          <w:szCs w:val="24"/>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2239CEB2" w14:textId="77777777" w:rsidR="00A70556" w:rsidRPr="00DE458B" w:rsidRDefault="00A70556" w:rsidP="00A70556">
      <w:pPr>
        <w:numPr>
          <w:ilvl w:val="0"/>
          <w:numId w:val="1"/>
        </w:num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ascii="Times New Roman" w:hAnsi="Times New Roman" w:cs="Times New Roman"/>
          <w:sz w:val="24"/>
          <w:szCs w:val="24"/>
        </w:rPr>
      </w:pPr>
      <w:r w:rsidRPr="00DE458B">
        <w:rPr>
          <w:rFonts w:ascii="Times New Roman" w:hAnsi="Times New Roman" w:cs="Times New Roman"/>
          <w:sz w:val="24"/>
          <w:szCs w:val="24"/>
        </w:rPr>
        <w:lastRenderedPageBreak/>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1EBB4893" w14:textId="77777777" w:rsidR="00A70556" w:rsidRPr="00DE458B" w:rsidRDefault="00A70556" w:rsidP="00A70556">
      <w:pPr>
        <w:numPr>
          <w:ilvl w:val="0"/>
          <w:numId w:val="1"/>
        </w:numPr>
        <w:pBdr>
          <w:top w:val="single" w:sz="4" w:space="1" w:color="auto"/>
          <w:left w:val="single" w:sz="4" w:space="4" w:color="auto"/>
          <w:bottom w:val="single" w:sz="4" w:space="1" w:color="auto"/>
          <w:right w:val="single" w:sz="4" w:space="19" w:color="auto"/>
        </w:pBdr>
        <w:tabs>
          <w:tab w:val="left" w:pos="0"/>
        </w:tabs>
        <w:spacing w:before="60" w:after="60" w:line="240" w:lineRule="auto"/>
        <w:jc w:val="both"/>
        <w:rPr>
          <w:rFonts w:ascii="Times New Roman" w:hAnsi="Times New Roman" w:cs="Times New Roman"/>
          <w:sz w:val="24"/>
          <w:szCs w:val="24"/>
        </w:rPr>
      </w:pPr>
      <w:r w:rsidRPr="00DE458B">
        <w:rPr>
          <w:rFonts w:ascii="Times New Roman" w:hAnsi="Times New Roman" w:cs="Times New Roman"/>
          <w:sz w:val="24"/>
          <w:szCs w:val="24"/>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during the evaluation. Knowing that evaluation might negatively affect the interests of some stakeholders, evaluators should conduct the evaluation and communicate its purpose and results in a way that clearly respects the stakeholders’ dignity and self-worth.</w:t>
      </w:r>
    </w:p>
    <w:p w14:paraId="11DBF4F0" w14:textId="77777777" w:rsidR="00A70556" w:rsidRPr="00DE458B" w:rsidRDefault="00A70556" w:rsidP="00A70556">
      <w:pPr>
        <w:numPr>
          <w:ilvl w:val="0"/>
          <w:numId w:val="1"/>
        </w:numPr>
        <w:pBdr>
          <w:top w:val="single" w:sz="4" w:space="1" w:color="auto"/>
          <w:left w:val="single" w:sz="4" w:space="4" w:color="auto"/>
          <w:bottom w:val="single" w:sz="4" w:space="1" w:color="auto"/>
          <w:right w:val="single" w:sz="4" w:space="19" w:color="auto"/>
        </w:pBdr>
        <w:spacing w:before="60" w:after="60" w:line="240" w:lineRule="auto"/>
        <w:jc w:val="both"/>
        <w:rPr>
          <w:rFonts w:ascii="Times New Roman" w:hAnsi="Times New Roman" w:cs="Times New Roman"/>
          <w:sz w:val="24"/>
          <w:szCs w:val="24"/>
        </w:rPr>
      </w:pPr>
      <w:r w:rsidRPr="00DE458B">
        <w:rPr>
          <w:rFonts w:ascii="Times New Roman" w:hAnsi="Times New Roman" w:cs="Times New Roman"/>
          <w:sz w:val="24"/>
          <w:szCs w:val="24"/>
        </w:rPr>
        <w:t xml:space="preserve">Are responsible for their performance and their product(s). They are responsible for the clear, accurate and fair written and/or oral presentation of study limitations, </w:t>
      </w:r>
      <w:proofErr w:type="gramStart"/>
      <w:r w:rsidRPr="00DE458B">
        <w:rPr>
          <w:rFonts w:ascii="Times New Roman" w:hAnsi="Times New Roman" w:cs="Times New Roman"/>
          <w:sz w:val="24"/>
          <w:szCs w:val="24"/>
        </w:rPr>
        <w:t>findings</w:t>
      </w:r>
      <w:proofErr w:type="gramEnd"/>
      <w:r w:rsidRPr="00DE458B">
        <w:rPr>
          <w:rFonts w:ascii="Times New Roman" w:hAnsi="Times New Roman" w:cs="Times New Roman"/>
          <w:sz w:val="24"/>
          <w:szCs w:val="24"/>
        </w:rPr>
        <w:t xml:space="preserve"> and recommendations.</w:t>
      </w:r>
    </w:p>
    <w:p w14:paraId="3E50643E" w14:textId="77777777" w:rsidR="00A70556" w:rsidRPr="00DE458B" w:rsidRDefault="00A70556" w:rsidP="00A70556">
      <w:pPr>
        <w:numPr>
          <w:ilvl w:val="0"/>
          <w:numId w:val="1"/>
        </w:numPr>
        <w:pBdr>
          <w:top w:val="single" w:sz="4" w:space="1" w:color="auto"/>
          <w:left w:val="single" w:sz="4" w:space="4" w:color="auto"/>
          <w:bottom w:val="single" w:sz="4" w:space="1" w:color="auto"/>
          <w:right w:val="single" w:sz="4" w:space="19" w:color="auto"/>
        </w:pBdr>
        <w:spacing w:before="60" w:after="60" w:line="240" w:lineRule="auto"/>
        <w:jc w:val="both"/>
        <w:rPr>
          <w:rFonts w:ascii="Times New Roman" w:hAnsi="Times New Roman" w:cs="Times New Roman"/>
          <w:sz w:val="24"/>
          <w:szCs w:val="24"/>
        </w:rPr>
      </w:pPr>
      <w:r w:rsidRPr="00DE458B">
        <w:rPr>
          <w:rFonts w:ascii="Times New Roman" w:hAnsi="Times New Roman" w:cs="Times New Roman"/>
          <w:sz w:val="24"/>
          <w:szCs w:val="24"/>
        </w:rPr>
        <w:t>Should reflect sound accounting procedures and be prudent in using the resources of the evaluation.</w:t>
      </w:r>
    </w:p>
    <w:p w14:paraId="2D227C2F" w14:textId="77777777" w:rsidR="00A70556" w:rsidRPr="00DE458B" w:rsidRDefault="00A70556" w:rsidP="00A70556">
      <w:pPr>
        <w:pStyle w:val="Default"/>
        <w:pBdr>
          <w:top w:val="single" w:sz="4" w:space="1" w:color="auto"/>
          <w:left w:val="single" w:sz="4" w:space="4" w:color="auto"/>
          <w:bottom w:val="single" w:sz="4" w:space="1" w:color="auto"/>
          <w:right w:val="single" w:sz="4" w:space="17" w:color="auto"/>
        </w:pBdr>
        <w:jc w:val="both"/>
        <w:rPr>
          <w:color w:val="auto"/>
        </w:rPr>
      </w:pPr>
      <w:r w:rsidRPr="00DE458B">
        <w:rPr>
          <w:b/>
          <w:bCs/>
          <w:color w:val="auto"/>
        </w:rPr>
        <w:t>Evaluation Consultant Agreement Form</w:t>
      </w:r>
    </w:p>
    <w:p w14:paraId="1F02F2DD" w14:textId="77777777" w:rsidR="00A70556" w:rsidRPr="00DE458B" w:rsidRDefault="00A70556" w:rsidP="00A70556">
      <w:pPr>
        <w:pStyle w:val="Default"/>
        <w:pBdr>
          <w:top w:val="single" w:sz="4" w:space="1" w:color="auto"/>
          <w:left w:val="single" w:sz="4" w:space="4" w:color="auto"/>
          <w:bottom w:val="single" w:sz="4" w:space="1" w:color="auto"/>
          <w:right w:val="single" w:sz="4" w:space="17" w:color="auto"/>
        </w:pBdr>
        <w:jc w:val="both"/>
        <w:rPr>
          <w:color w:val="auto"/>
        </w:rPr>
      </w:pPr>
      <w:r w:rsidRPr="00DE458B">
        <w:rPr>
          <w:b/>
          <w:bCs/>
          <w:color w:val="auto"/>
        </w:rPr>
        <w:t xml:space="preserve">Agreement to abide by the Code of Conduct for Evaluation in the UN System </w:t>
      </w:r>
    </w:p>
    <w:p w14:paraId="4F2BCF51" w14:textId="77777777" w:rsidR="00A70556" w:rsidRPr="00DE458B" w:rsidRDefault="00A70556" w:rsidP="00A70556">
      <w:pPr>
        <w:pStyle w:val="Default"/>
        <w:pBdr>
          <w:top w:val="single" w:sz="4" w:space="1" w:color="auto"/>
          <w:left w:val="single" w:sz="4" w:space="4" w:color="auto"/>
          <w:bottom w:val="single" w:sz="4" w:space="1" w:color="auto"/>
          <w:right w:val="single" w:sz="4" w:space="17" w:color="auto"/>
        </w:pBdr>
        <w:jc w:val="both"/>
        <w:rPr>
          <w:color w:val="auto"/>
        </w:rPr>
      </w:pPr>
      <w:r w:rsidRPr="00DE458B">
        <w:rPr>
          <w:b/>
          <w:bCs/>
          <w:color w:val="auto"/>
        </w:rPr>
        <w:t xml:space="preserve">Name of Consultant: </w:t>
      </w:r>
      <w:r w:rsidRPr="00DE458B">
        <w:rPr>
          <w:color w:val="auto"/>
        </w:rPr>
        <w:t xml:space="preserve">__________________________________________________ </w:t>
      </w:r>
    </w:p>
    <w:p w14:paraId="5EBD37C2" w14:textId="77777777" w:rsidR="00A70556" w:rsidRPr="00DE458B" w:rsidRDefault="00A70556" w:rsidP="00A70556">
      <w:pPr>
        <w:pStyle w:val="Default"/>
        <w:pBdr>
          <w:top w:val="single" w:sz="4" w:space="1" w:color="auto"/>
          <w:left w:val="single" w:sz="4" w:space="4" w:color="auto"/>
          <w:bottom w:val="single" w:sz="4" w:space="1" w:color="auto"/>
          <w:right w:val="single" w:sz="4" w:space="17" w:color="auto"/>
        </w:pBdr>
        <w:jc w:val="both"/>
        <w:rPr>
          <w:color w:val="auto"/>
        </w:rPr>
      </w:pPr>
      <w:r w:rsidRPr="00DE458B">
        <w:rPr>
          <w:b/>
          <w:bCs/>
          <w:color w:val="auto"/>
        </w:rPr>
        <w:t xml:space="preserve">Name of Consultancy Organization </w:t>
      </w:r>
      <w:r w:rsidRPr="00DE458B">
        <w:rPr>
          <w:color w:val="auto"/>
        </w:rPr>
        <w:t>(where relevant)</w:t>
      </w:r>
      <w:r w:rsidRPr="00DE458B">
        <w:rPr>
          <w:b/>
          <w:bCs/>
          <w:color w:val="auto"/>
        </w:rPr>
        <w:t xml:space="preserve">: </w:t>
      </w:r>
      <w:r w:rsidRPr="00DE458B">
        <w:rPr>
          <w:color w:val="auto"/>
        </w:rPr>
        <w:t xml:space="preserve">________________________ </w:t>
      </w:r>
    </w:p>
    <w:p w14:paraId="1C10E572" w14:textId="77777777" w:rsidR="00A70556" w:rsidRPr="00DE458B" w:rsidRDefault="00A70556" w:rsidP="00A70556">
      <w:pPr>
        <w:pStyle w:val="Default"/>
        <w:pBdr>
          <w:top w:val="single" w:sz="4" w:space="1" w:color="auto"/>
          <w:left w:val="single" w:sz="4" w:space="4" w:color="auto"/>
          <w:bottom w:val="single" w:sz="4" w:space="1" w:color="auto"/>
          <w:right w:val="single" w:sz="4" w:space="17" w:color="auto"/>
        </w:pBdr>
        <w:jc w:val="both"/>
        <w:rPr>
          <w:color w:val="auto"/>
        </w:rPr>
      </w:pPr>
      <w:r w:rsidRPr="00DE458B">
        <w:rPr>
          <w:b/>
          <w:bCs/>
          <w:color w:val="auto"/>
        </w:rPr>
        <w:t xml:space="preserve">I confirm that I have received and understood and will abide by the United Nations Code of Conduct for Evaluation. </w:t>
      </w:r>
    </w:p>
    <w:p w14:paraId="4F3F0355" w14:textId="77777777" w:rsidR="00A70556" w:rsidRPr="00DE458B" w:rsidRDefault="00A70556" w:rsidP="00A70556">
      <w:pPr>
        <w:pStyle w:val="Default"/>
        <w:pBdr>
          <w:top w:val="single" w:sz="4" w:space="1" w:color="auto"/>
          <w:left w:val="single" w:sz="4" w:space="4" w:color="auto"/>
          <w:bottom w:val="single" w:sz="4" w:space="1" w:color="auto"/>
          <w:right w:val="single" w:sz="4" w:space="17" w:color="auto"/>
        </w:pBdr>
        <w:jc w:val="both"/>
        <w:rPr>
          <w:color w:val="auto"/>
        </w:rPr>
      </w:pPr>
      <w:r w:rsidRPr="00DE458B">
        <w:rPr>
          <w:color w:val="auto"/>
        </w:rPr>
        <w:t>Signed at ___ on ______</w:t>
      </w:r>
    </w:p>
    <w:p w14:paraId="3F6FA135" w14:textId="77777777" w:rsidR="00A70556" w:rsidRPr="00DE458B" w:rsidRDefault="00A70556" w:rsidP="00A70556">
      <w:pPr>
        <w:pStyle w:val="Default"/>
        <w:pBdr>
          <w:top w:val="single" w:sz="4" w:space="1" w:color="auto"/>
          <w:left w:val="single" w:sz="4" w:space="4" w:color="auto"/>
          <w:bottom w:val="single" w:sz="4" w:space="1" w:color="auto"/>
          <w:right w:val="single" w:sz="4" w:space="17" w:color="auto"/>
        </w:pBdr>
        <w:jc w:val="both"/>
        <w:rPr>
          <w:color w:val="auto"/>
        </w:rPr>
      </w:pPr>
    </w:p>
    <w:p w14:paraId="3888331D" w14:textId="77777777" w:rsidR="00A70556" w:rsidRPr="00DE458B" w:rsidRDefault="00A70556" w:rsidP="00A70556">
      <w:pPr>
        <w:pStyle w:val="Default"/>
        <w:pBdr>
          <w:top w:val="single" w:sz="4" w:space="1" w:color="auto"/>
          <w:left w:val="single" w:sz="4" w:space="4" w:color="auto"/>
          <w:bottom w:val="single" w:sz="4" w:space="1" w:color="auto"/>
          <w:right w:val="single" w:sz="4" w:space="17" w:color="auto"/>
        </w:pBdr>
        <w:jc w:val="both"/>
        <w:rPr>
          <w:color w:val="auto"/>
        </w:rPr>
      </w:pPr>
      <w:r w:rsidRPr="00DE458B">
        <w:rPr>
          <w:color w:val="auto"/>
        </w:rPr>
        <w:t>Signature: ________________________________________</w:t>
      </w:r>
    </w:p>
    <w:p w14:paraId="5C1DB69A" w14:textId="77777777" w:rsidR="00A70556" w:rsidRPr="00DE458B" w:rsidRDefault="00A70556" w:rsidP="00A70556">
      <w:pPr>
        <w:pStyle w:val="Default"/>
        <w:pBdr>
          <w:top w:val="single" w:sz="4" w:space="1" w:color="auto"/>
          <w:left w:val="single" w:sz="4" w:space="4" w:color="auto"/>
          <w:bottom w:val="single" w:sz="4" w:space="1" w:color="auto"/>
          <w:right w:val="single" w:sz="4" w:space="17" w:color="auto"/>
        </w:pBdr>
        <w:jc w:val="both"/>
        <w:rPr>
          <w:color w:val="auto"/>
        </w:rPr>
      </w:pPr>
    </w:p>
    <w:sectPr w:rsidR="00A70556" w:rsidRPr="00DE458B" w:rsidSect="00F95880">
      <w:headerReference w:type="default" r:id="rId23"/>
      <w:footerReference w:type="default" r:id="rId24"/>
      <w:pgSz w:w="11906" w:h="16838"/>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4258" w14:textId="77777777" w:rsidR="00762F4F" w:rsidRDefault="00762F4F" w:rsidP="000B64C6">
      <w:r>
        <w:separator/>
      </w:r>
    </w:p>
  </w:endnote>
  <w:endnote w:type="continuationSeparator" w:id="0">
    <w:p w14:paraId="7DE3CCB4" w14:textId="77777777" w:rsidR="00762F4F" w:rsidRDefault="00762F4F" w:rsidP="000B64C6">
      <w:r>
        <w:continuationSeparator/>
      </w:r>
    </w:p>
  </w:endnote>
  <w:endnote w:type="continuationNotice" w:id="1">
    <w:p w14:paraId="2135D89F" w14:textId="77777777" w:rsidR="00762F4F" w:rsidRDefault="00762F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BoldItalic">
    <w:altName w:val="Calibri"/>
    <w:panose1 w:val="00000000000000000000"/>
    <w:charset w:val="00"/>
    <w:family w:val="roman"/>
    <w:notTrueType/>
    <w:pitch w:val="default"/>
  </w:font>
  <w:font w:name="CIDFont+F1">
    <w:altName w:val="Cambria"/>
    <w:panose1 w:val="00000000000000000000"/>
    <w:charset w:val="00"/>
    <w:family w:val="roman"/>
    <w:notTrueType/>
    <w:pitch w:val="default"/>
  </w:font>
  <w:font w:name="Proxima Nova Rg">
    <w:altName w:val="Tahoma"/>
    <w:panose1 w:val="00000000000000000000"/>
    <w:charset w:val="00"/>
    <w:family w:val="modern"/>
    <w:notTrueType/>
    <w:pitch w:val="variable"/>
    <w:sig w:usb0="A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44875"/>
      <w:docPartObj>
        <w:docPartGallery w:val="Page Numbers (Bottom of Page)"/>
        <w:docPartUnique/>
      </w:docPartObj>
    </w:sdtPr>
    <w:sdtEndPr>
      <w:rPr>
        <w:noProof/>
      </w:rPr>
    </w:sdtEndPr>
    <w:sdtContent>
      <w:p w14:paraId="74EA52AE" w14:textId="77777777" w:rsidR="009D1C4B" w:rsidRDefault="009D1C4B" w:rsidP="000B64C6">
        <w:pPr>
          <w:pStyle w:val="Footer"/>
        </w:pPr>
        <w:r>
          <w:fldChar w:fldCharType="begin"/>
        </w:r>
        <w:r>
          <w:instrText xml:space="preserve"> PAGE   \* MERGEFORMAT </w:instrText>
        </w:r>
        <w:r>
          <w:fldChar w:fldCharType="separate"/>
        </w:r>
        <w:r>
          <w:rPr>
            <w:noProof/>
          </w:rPr>
          <w:t>13</w:t>
        </w:r>
        <w:r>
          <w:rPr>
            <w:noProof/>
          </w:rPr>
          <w:fldChar w:fldCharType="end"/>
        </w:r>
      </w:p>
    </w:sdtContent>
  </w:sdt>
  <w:p w14:paraId="5C72D1A6" w14:textId="77777777" w:rsidR="009D1C4B" w:rsidRDefault="009D1C4B" w:rsidP="000B6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AFE8" w14:textId="77777777" w:rsidR="00762F4F" w:rsidRDefault="00762F4F" w:rsidP="000B64C6">
      <w:r>
        <w:separator/>
      </w:r>
    </w:p>
  </w:footnote>
  <w:footnote w:type="continuationSeparator" w:id="0">
    <w:p w14:paraId="16FF1959" w14:textId="77777777" w:rsidR="00762F4F" w:rsidRDefault="00762F4F" w:rsidP="000B64C6">
      <w:r>
        <w:continuationSeparator/>
      </w:r>
    </w:p>
  </w:footnote>
  <w:footnote w:type="continuationNotice" w:id="1">
    <w:p w14:paraId="5DBF0576" w14:textId="77777777" w:rsidR="00762F4F" w:rsidRDefault="00762F4F">
      <w:pPr>
        <w:spacing w:after="0" w:line="240" w:lineRule="auto"/>
      </w:pPr>
    </w:p>
  </w:footnote>
  <w:footnote w:id="2">
    <w:p w14:paraId="305419CB" w14:textId="77777777" w:rsidR="009D1C4B" w:rsidRPr="00CA6DED" w:rsidRDefault="009D1C4B" w:rsidP="00C2777E">
      <w:pPr>
        <w:rPr>
          <w:rFonts w:cstheme="minorHAnsi"/>
          <w:sz w:val="18"/>
          <w:szCs w:val="18"/>
        </w:rPr>
      </w:pPr>
      <w:r w:rsidRPr="00CA6DED">
        <w:rPr>
          <w:rStyle w:val="FootnoteReference"/>
          <w:rFonts w:cstheme="minorHAnsi"/>
          <w:sz w:val="18"/>
          <w:szCs w:val="18"/>
        </w:rPr>
        <w:footnoteRef/>
      </w:r>
      <w:r w:rsidRPr="00CA6DED">
        <w:rPr>
          <w:rFonts w:cstheme="minorHAnsi"/>
          <w:sz w:val="18"/>
          <w:szCs w:val="18"/>
        </w:rPr>
        <w:t xml:space="preserve"> Humanitarian Needs Overview (HNO) by UN OCHA/UNHCR/IOM-DTM as of August 2021 and updated in December 2021</w:t>
      </w:r>
    </w:p>
  </w:footnote>
  <w:footnote w:id="3">
    <w:p w14:paraId="1B2A3C5D" w14:textId="77777777" w:rsidR="009D1C4B" w:rsidRPr="00770973" w:rsidRDefault="009D1C4B" w:rsidP="00271554">
      <w:pPr>
        <w:pStyle w:val="FootnoteText"/>
        <w:jc w:val="both"/>
        <w:rPr>
          <w:rFonts w:ascii="Proxima Nova Rg" w:hAnsi="Proxima Nova Rg"/>
          <w:sz w:val="16"/>
          <w:szCs w:val="16"/>
          <w:lang w:val="de-AT"/>
        </w:rPr>
      </w:pPr>
      <w:r w:rsidRPr="00770973">
        <w:rPr>
          <w:rStyle w:val="FootnoteReference"/>
          <w:rFonts w:ascii="Proxima Nova Rg" w:hAnsi="Proxima Nova Rg"/>
          <w:sz w:val="16"/>
          <w:szCs w:val="16"/>
        </w:rPr>
        <w:footnoteRef/>
      </w:r>
      <w:r w:rsidRPr="00770973">
        <w:rPr>
          <w:rFonts w:ascii="Proxima Nova Rg" w:hAnsi="Proxima Nova Rg"/>
          <w:sz w:val="16"/>
          <w:szCs w:val="16"/>
        </w:rPr>
        <w:t xml:space="preserve"> The twin-track approach combines mainstream </w:t>
      </w:r>
      <w:proofErr w:type="spellStart"/>
      <w:r w:rsidRPr="00770973">
        <w:rPr>
          <w:rFonts w:ascii="Proxima Nova Rg" w:hAnsi="Proxima Nova Rg"/>
          <w:sz w:val="16"/>
          <w:szCs w:val="16"/>
        </w:rPr>
        <w:t>programmes</w:t>
      </w:r>
      <w:proofErr w:type="spellEnd"/>
      <w:r w:rsidRPr="00770973">
        <w:rPr>
          <w:rFonts w:ascii="Proxima Nova Rg" w:hAnsi="Proxima Nova Rg"/>
          <w:sz w:val="16"/>
          <w:szCs w:val="16"/>
        </w:rPr>
        <w:t xml:space="preserve"> and projects that are inclusive of persons with disabilities as well as </w:t>
      </w:r>
      <w:proofErr w:type="spellStart"/>
      <w:r w:rsidRPr="00770973">
        <w:rPr>
          <w:rFonts w:ascii="Proxima Nova Rg" w:hAnsi="Proxima Nova Rg"/>
          <w:sz w:val="16"/>
          <w:szCs w:val="16"/>
        </w:rPr>
        <w:t>programmes</w:t>
      </w:r>
      <w:proofErr w:type="spellEnd"/>
      <w:r w:rsidRPr="00770973">
        <w:rPr>
          <w:rFonts w:ascii="Proxima Nova Rg" w:hAnsi="Proxima Nova Rg"/>
          <w:sz w:val="16"/>
          <w:szCs w:val="16"/>
        </w:rPr>
        <w:t xml:space="preserve"> and projects that are </w:t>
      </w:r>
      <w:r w:rsidRPr="00770973">
        <w:rPr>
          <w:rFonts w:ascii="Proxima Nova Rg" w:hAnsi="Proxima Nova Rg"/>
          <w:i/>
          <w:sz w:val="16"/>
          <w:szCs w:val="16"/>
        </w:rPr>
        <w:t>targeted</w:t>
      </w:r>
      <w:r w:rsidRPr="00770973">
        <w:rPr>
          <w:rFonts w:ascii="Proxima Nova Rg" w:hAnsi="Proxima Nova Rg"/>
          <w:sz w:val="16"/>
          <w:szCs w:val="16"/>
        </w:rPr>
        <w:t xml:space="preserve"> towards persons with disabilities. It is an essential element of any strategy that seeks to mainstream disability inclusion successfully. Also, see chapter 9 of the Technical Notes. Entity Accountability Framework. United Nations Disability and Inclusion Strategy: </w:t>
      </w:r>
      <w:hyperlink r:id="rId1" w:history="1">
        <w:r w:rsidRPr="00770973">
          <w:rPr>
            <w:rStyle w:val="Hyperlink"/>
            <w:rFonts w:ascii="Proxima Nova Rg" w:hAnsi="Proxima Nova Rg"/>
            <w:sz w:val="16"/>
            <w:szCs w:val="16"/>
          </w:rPr>
          <w:t>https://www.un.org/en/disabilitystrategy/resources</w:t>
        </w:r>
      </w:hyperlink>
      <w:r w:rsidRPr="00770973">
        <w:rPr>
          <w:rFonts w:ascii="Proxima Nova Rg" w:hAnsi="Proxima Nova Rg"/>
          <w:sz w:val="16"/>
          <w:szCs w:val="16"/>
        </w:rPr>
        <w:t xml:space="preserve"> </w:t>
      </w:r>
    </w:p>
  </w:footnote>
  <w:footnote w:id="4">
    <w:p w14:paraId="6C335191" w14:textId="77777777" w:rsidR="009D1C4B" w:rsidRPr="00271554" w:rsidRDefault="009D1C4B" w:rsidP="00C73A55">
      <w:pPr>
        <w:pStyle w:val="FootnoteText"/>
        <w:rPr>
          <w:lang w:val="de-AT"/>
        </w:rPr>
      </w:pPr>
      <w:r>
        <w:rPr>
          <w:rStyle w:val="FootnoteReference"/>
        </w:rPr>
        <w:footnoteRef/>
      </w:r>
      <w:r w:rsidRPr="00271554">
        <w:rPr>
          <w:lang w:val="de-AT"/>
        </w:rPr>
        <w:t>http://www.unevaluation.org/document/detail/2866#:~:text=The%20UNEG%20Ethical%20Guidelines%20for%20Evaluation%20were%20first%20published%20in%202008.&amp;text=This%20document%20aims%20to%20support,day%20to%20day%20evaluation%20practice.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37EB" w14:textId="77777777" w:rsidR="009D1C4B" w:rsidRDefault="009D1C4B" w:rsidP="000B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0CE"/>
    <w:multiLevelType w:val="hybridMultilevel"/>
    <w:tmpl w:val="A3129100"/>
    <w:lvl w:ilvl="0" w:tplc="1592F4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1479A"/>
    <w:multiLevelType w:val="hybridMultilevel"/>
    <w:tmpl w:val="D006FA04"/>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E07236">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A00D9"/>
    <w:multiLevelType w:val="hybridMultilevel"/>
    <w:tmpl w:val="BFBE8162"/>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sz w:val="22"/>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FA73F7"/>
    <w:multiLevelType w:val="hybridMultilevel"/>
    <w:tmpl w:val="5DD2D4AA"/>
    <w:lvl w:ilvl="0" w:tplc="1666AC2E">
      <w:start w:val="1"/>
      <w:numFmt w:val="bullet"/>
      <w:lvlText w:val=""/>
      <w:lvlJc w:val="left"/>
      <w:pPr>
        <w:ind w:left="360" w:hanging="360"/>
      </w:pPr>
      <w:rPr>
        <w:rFonts w:ascii="Wingdings" w:hAnsi="Wingdings"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6" w15:restartNumberingAfterBreak="0">
    <w:nsid w:val="19034688"/>
    <w:multiLevelType w:val="hybridMultilevel"/>
    <w:tmpl w:val="3FF4C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13FC6"/>
    <w:multiLevelType w:val="multilevel"/>
    <w:tmpl w:val="A43AB8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8" w15:restartNumberingAfterBreak="0">
    <w:nsid w:val="1FD55661"/>
    <w:multiLevelType w:val="hybridMultilevel"/>
    <w:tmpl w:val="9F6ED4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05202"/>
    <w:multiLevelType w:val="hybridMultilevel"/>
    <w:tmpl w:val="D4B6047C"/>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0491C"/>
    <w:multiLevelType w:val="hybridMultilevel"/>
    <w:tmpl w:val="D3D8A0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367275D8"/>
    <w:multiLevelType w:val="multilevel"/>
    <w:tmpl w:val="68DAD094"/>
    <w:lvl w:ilvl="0">
      <w:start w:val="1"/>
      <w:numFmt w:val="decimal"/>
      <w:lvlText w:val="%1)"/>
      <w:lvlJc w:val="left"/>
      <w:pPr>
        <w:ind w:left="1080" w:hanging="360"/>
      </w:pPr>
      <w:rPr>
        <w:rFonts w:hint="default"/>
        <w:spacing w:val="-1"/>
        <w:w w:val="100"/>
        <w:sz w:val="22"/>
        <w:szCs w:val="22"/>
        <w:lang w:val="en-US" w:eastAsia="en-US" w:bidi="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3A68565F"/>
    <w:multiLevelType w:val="hybridMultilevel"/>
    <w:tmpl w:val="FB2A1A42"/>
    <w:lvl w:ilvl="0" w:tplc="A5B207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35FBF"/>
    <w:multiLevelType w:val="hybridMultilevel"/>
    <w:tmpl w:val="F31A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B20FDD"/>
    <w:multiLevelType w:val="hybridMultilevel"/>
    <w:tmpl w:val="AFDE6CDA"/>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497D7636"/>
    <w:multiLevelType w:val="hybridMultilevel"/>
    <w:tmpl w:val="806077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F8540B"/>
    <w:multiLevelType w:val="hybridMultilevel"/>
    <w:tmpl w:val="088C672C"/>
    <w:lvl w:ilvl="0" w:tplc="88B8872A">
      <w:start w:val="1"/>
      <w:numFmt w:val="upperLetter"/>
      <w:lvlText w:val="%1."/>
      <w:lvlJc w:val="left"/>
      <w:pPr>
        <w:ind w:left="810" w:hanging="360"/>
      </w:pPr>
      <w:rPr>
        <w:rFonts w:ascii="Calibri" w:eastAsia="Calibri" w:hAnsi="Calibri" w:cs="Calibri" w:hint="default"/>
        <w:w w:val="100"/>
        <w:sz w:val="21"/>
        <w:szCs w:val="21"/>
        <w:lang w:val="en-US" w:eastAsia="en-US" w:bidi="en-US"/>
      </w:rPr>
    </w:lvl>
    <w:lvl w:ilvl="1" w:tplc="F99C5DEC">
      <w:numFmt w:val="bullet"/>
      <w:lvlText w:val="•"/>
      <w:lvlJc w:val="left"/>
      <w:pPr>
        <w:ind w:left="1786" w:hanging="360"/>
      </w:pPr>
      <w:rPr>
        <w:rFonts w:hint="default"/>
        <w:lang w:val="en-US" w:eastAsia="en-US" w:bidi="en-US"/>
      </w:rPr>
    </w:lvl>
    <w:lvl w:ilvl="2" w:tplc="AF04E2F2">
      <w:numFmt w:val="bullet"/>
      <w:lvlText w:val="•"/>
      <w:lvlJc w:val="left"/>
      <w:pPr>
        <w:ind w:left="2652" w:hanging="360"/>
      </w:pPr>
      <w:rPr>
        <w:rFonts w:hint="default"/>
        <w:lang w:val="en-US" w:eastAsia="en-US" w:bidi="en-US"/>
      </w:rPr>
    </w:lvl>
    <w:lvl w:ilvl="3" w:tplc="F25C51BC">
      <w:numFmt w:val="bullet"/>
      <w:lvlText w:val="•"/>
      <w:lvlJc w:val="left"/>
      <w:pPr>
        <w:ind w:left="3518" w:hanging="360"/>
      </w:pPr>
      <w:rPr>
        <w:rFonts w:hint="default"/>
        <w:lang w:val="en-US" w:eastAsia="en-US" w:bidi="en-US"/>
      </w:rPr>
    </w:lvl>
    <w:lvl w:ilvl="4" w:tplc="279294D8">
      <w:numFmt w:val="bullet"/>
      <w:lvlText w:val="•"/>
      <w:lvlJc w:val="left"/>
      <w:pPr>
        <w:ind w:left="4384" w:hanging="360"/>
      </w:pPr>
      <w:rPr>
        <w:rFonts w:hint="default"/>
        <w:lang w:val="en-US" w:eastAsia="en-US" w:bidi="en-US"/>
      </w:rPr>
    </w:lvl>
    <w:lvl w:ilvl="5" w:tplc="B24450C2">
      <w:numFmt w:val="bullet"/>
      <w:lvlText w:val="•"/>
      <w:lvlJc w:val="left"/>
      <w:pPr>
        <w:ind w:left="5250" w:hanging="360"/>
      </w:pPr>
      <w:rPr>
        <w:rFonts w:hint="default"/>
        <w:lang w:val="en-US" w:eastAsia="en-US" w:bidi="en-US"/>
      </w:rPr>
    </w:lvl>
    <w:lvl w:ilvl="6" w:tplc="93CC61B0">
      <w:numFmt w:val="bullet"/>
      <w:lvlText w:val="•"/>
      <w:lvlJc w:val="left"/>
      <w:pPr>
        <w:ind w:left="6116" w:hanging="360"/>
      </w:pPr>
      <w:rPr>
        <w:rFonts w:hint="default"/>
        <w:lang w:val="en-US" w:eastAsia="en-US" w:bidi="en-US"/>
      </w:rPr>
    </w:lvl>
    <w:lvl w:ilvl="7" w:tplc="1A9AE046">
      <w:numFmt w:val="bullet"/>
      <w:lvlText w:val="•"/>
      <w:lvlJc w:val="left"/>
      <w:pPr>
        <w:ind w:left="6982" w:hanging="360"/>
      </w:pPr>
      <w:rPr>
        <w:rFonts w:hint="default"/>
        <w:lang w:val="en-US" w:eastAsia="en-US" w:bidi="en-US"/>
      </w:rPr>
    </w:lvl>
    <w:lvl w:ilvl="8" w:tplc="5AF00124">
      <w:numFmt w:val="bullet"/>
      <w:lvlText w:val="•"/>
      <w:lvlJc w:val="left"/>
      <w:pPr>
        <w:ind w:left="7848" w:hanging="360"/>
      </w:pPr>
      <w:rPr>
        <w:rFonts w:hint="default"/>
        <w:lang w:val="en-US" w:eastAsia="en-US" w:bidi="en-US"/>
      </w:rPr>
    </w:lvl>
  </w:abstractNum>
  <w:abstractNum w:abstractNumId="17" w15:restartNumberingAfterBreak="0">
    <w:nsid w:val="4F8F7851"/>
    <w:multiLevelType w:val="hybridMultilevel"/>
    <w:tmpl w:val="22300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FBF231A"/>
    <w:multiLevelType w:val="hybridMultilevel"/>
    <w:tmpl w:val="9EA4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8B60A8"/>
    <w:multiLevelType w:val="hybridMultilevel"/>
    <w:tmpl w:val="FDE6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F5F8C"/>
    <w:multiLevelType w:val="hybridMultilevel"/>
    <w:tmpl w:val="1646BBD0"/>
    <w:lvl w:ilvl="0" w:tplc="98D255FE">
      <w:start w:val="1"/>
      <w:numFmt w:val="upperRoman"/>
      <w:lvlText w:val="%1."/>
      <w:lvlJc w:val="righ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57493"/>
    <w:multiLevelType w:val="hybridMultilevel"/>
    <w:tmpl w:val="171C0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4245A2"/>
    <w:multiLevelType w:val="hybridMultilevel"/>
    <w:tmpl w:val="21785E74"/>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3" w15:restartNumberingAfterBreak="0">
    <w:nsid w:val="6C930E31"/>
    <w:multiLevelType w:val="hybridMultilevel"/>
    <w:tmpl w:val="5572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C4F6B"/>
    <w:multiLevelType w:val="multilevel"/>
    <w:tmpl w:val="224C1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EA47FF"/>
    <w:multiLevelType w:val="hybridMultilevel"/>
    <w:tmpl w:val="A426F72E"/>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95249524">
    <w:abstractNumId w:val="1"/>
  </w:num>
  <w:num w:numId="2" w16cid:durableId="512769286">
    <w:abstractNumId w:val="4"/>
  </w:num>
  <w:num w:numId="3" w16cid:durableId="847603603">
    <w:abstractNumId w:val="17"/>
  </w:num>
  <w:num w:numId="4" w16cid:durableId="706222218">
    <w:abstractNumId w:val="12"/>
  </w:num>
  <w:num w:numId="5" w16cid:durableId="197549934">
    <w:abstractNumId w:val="2"/>
  </w:num>
  <w:num w:numId="6" w16cid:durableId="2029941606">
    <w:abstractNumId w:val="9"/>
  </w:num>
  <w:num w:numId="7" w16cid:durableId="475999632">
    <w:abstractNumId w:val="5"/>
  </w:num>
  <w:num w:numId="8" w16cid:durableId="871957791">
    <w:abstractNumId w:val="20"/>
  </w:num>
  <w:num w:numId="9" w16cid:durableId="1380125239">
    <w:abstractNumId w:val="23"/>
  </w:num>
  <w:num w:numId="10" w16cid:durableId="346296945">
    <w:abstractNumId w:val="11"/>
  </w:num>
  <w:num w:numId="11" w16cid:durableId="70779080">
    <w:abstractNumId w:val="21"/>
  </w:num>
  <w:num w:numId="12" w16cid:durableId="393551692">
    <w:abstractNumId w:val="19"/>
  </w:num>
  <w:num w:numId="13" w16cid:durableId="1448504804">
    <w:abstractNumId w:val="18"/>
  </w:num>
  <w:num w:numId="14" w16cid:durableId="741561355">
    <w:abstractNumId w:val="13"/>
  </w:num>
  <w:num w:numId="15" w16cid:durableId="1017852299">
    <w:abstractNumId w:val="0"/>
  </w:num>
  <w:num w:numId="16" w16cid:durableId="1462576499">
    <w:abstractNumId w:val="8"/>
  </w:num>
  <w:num w:numId="17" w16cid:durableId="2115710591">
    <w:abstractNumId w:val="7"/>
  </w:num>
  <w:num w:numId="18" w16cid:durableId="2132505167">
    <w:abstractNumId w:val="24"/>
  </w:num>
  <w:num w:numId="19" w16cid:durableId="853031545">
    <w:abstractNumId w:val="10"/>
  </w:num>
  <w:num w:numId="20" w16cid:durableId="1602227646">
    <w:abstractNumId w:val="16"/>
  </w:num>
  <w:num w:numId="21" w16cid:durableId="1771848829">
    <w:abstractNumId w:val="25"/>
  </w:num>
  <w:num w:numId="22" w16cid:durableId="472213126">
    <w:abstractNumId w:val="3"/>
  </w:num>
  <w:num w:numId="23" w16cid:durableId="1670870275">
    <w:abstractNumId w:val="22"/>
  </w:num>
  <w:num w:numId="24" w16cid:durableId="481116891">
    <w:abstractNumId w:val="14"/>
  </w:num>
  <w:num w:numId="25" w16cid:durableId="2055695642">
    <w:abstractNumId w:val="6"/>
  </w:num>
  <w:num w:numId="26" w16cid:durableId="281964362">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1E"/>
    <w:rsid w:val="00001ECF"/>
    <w:rsid w:val="00002A55"/>
    <w:rsid w:val="00003667"/>
    <w:rsid w:val="00005A26"/>
    <w:rsid w:val="0000659D"/>
    <w:rsid w:val="00006DC9"/>
    <w:rsid w:val="0000722E"/>
    <w:rsid w:val="000100AE"/>
    <w:rsid w:val="00010504"/>
    <w:rsid w:val="00011920"/>
    <w:rsid w:val="0001209D"/>
    <w:rsid w:val="0001329D"/>
    <w:rsid w:val="00013CD4"/>
    <w:rsid w:val="00015138"/>
    <w:rsid w:val="00015AA4"/>
    <w:rsid w:val="00016313"/>
    <w:rsid w:val="00017719"/>
    <w:rsid w:val="000178A6"/>
    <w:rsid w:val="000225BA"/>
    <w:rsid w:val="000247FC"/>
    <w:rsid w:val="00025C16"/>
    <w:rsid w:val="0002622C"/>
    <w:rsid w:val="00030B6E"/>
    <w:rsid w:val="000446A7"/>
    <w:rsid w:val="0004517D"/>
    <w:rsid w:val="00045EC4"/>
    <w:rsid w:val="00046F3D"/>
    <w:rsid w:val="00050D6C"/>
    <w:rsid w:val="000523CF"/>
    <w:rsid w:val="00056065"/>
    <w:rsid w:val="0005625B"/>
    <w:rsid w:val="000567FC"/>
    <w:rsid w:val="00061002"/>
    <w:rsid w:val="0006100C"/>
    <w:rsid w:val="0006218C"/>
    <w:rsid w:val="000675AA"/>
    <w:rsid w:val="00067845"/>
    <w:rsid w:val="000719F4"/>
    <w:rsid w:val="00071DA3"/>
    <w:rsid w:val="000736D7"/>
    <w:rsid w:val="00075D80"/>
    <w:rsid w:val="00075DA8"/>
    <w:rsid w:val="00076357"/>
    <w:rsid w:val="00080200"/>
    <w:rsid w:val="00080E2C"/>
    <w:rsid w:val="00082108"/>
    <w:rsid w:val="000823E7"/>
    <w:rsid w:val="00090305"/>
    <w:rsid w:val="00090973"/>
    <w:rsid w:val="0009119E"/>
    <w:rsid w:val="000930C3"/>
    <w:rsid w:val="000930CA"/>
    <w:rsid w:val="00095BD6"/>
    <w:rsid w:val="000A4210"/>
    <w:rsid w:val="000A5B38"/>
    <w:rsid w:val="000B1B00"/>
    <w:rsid w:val="000B3620"/>
    <w:rsid w:val="000B6435"/>
    <w:rsid w:val="000B64C6"/>
    <w:rsid w:val="000C07E4"/>
    <w:rsid w:val="000C1AD4"/>
    <w:rsid w:val="000C3C94"/>
    <w:rsid w:val="000C653F"/>
    <w:rsid w:val="000C7EB6"/>
    <w:rsid w:val="000D0ED5"/>
    <w:rsid w:val="000D40A6"/>
    <w:rsid w:val="000E050F"/>
    <w:rsid w:val="000E16BD"/>
    <w:rsid w:val="000E1C95"/>
    <w:rsid w:val="000E3730"/>
    <w:rsid w:val="000E4649"/>
    <w:rsid w:val="000E5598"/>
    <w:rsid w:val="000E5BCE"/>
    <w:rsid w:val="000E6A7D"/>
    <w:rsid w:val="000F3185"/>
    <w:rsid w:val="000F5BC6"/>
    <w:rsid w:val="000F6AC8"/>
    <w:rsid w:val="00101FEA"/>
    <w:rsid w:val="00104771"/>
    <w:rsid w:val="0011172B"/>
    <w:rsid w:val="00112FAD"/>
    <w:rsid w:val="001155AE"/>
    <w:rsid w:val="0011684A"/>
    <w:rsid w:val="00117011"/>
    <w:rsid w:val="001178EC"/>
    <w:rsid w:val="00121D92"/>
    <w:rsid w:val="00123759"/>
    <w:rsid w:val="00123AC7"/>
    <w:rsid w:val="001249C4"/>
    <w:rsid w:val="00125506"/>
    <w:rsid w:val="00130FD2"/>
    <w:rsid w:val="0013226D"/>
    <w:rsid w:val="0013502F"/>
    <w:rsid w:val="00136BC6"/>
    <w:rsid w:val="00141C8B"/>
    <w:rsid w:val="00141F69"/>
    <w:rsid w:val="00147C24"/>
    <w:rsid w:val="001525A6"/>
    <w:rsid w:val="00153A53"/>
    <w:rsid w:val="00155143"/>
    <w:rsid w:val="00155599"/>
    <w:rsid w:val="00157B69"/>
    <w:rsid w:val="00157F89"/>
    <w:rsid w:val="00160B2A"/>
    <w:rsid w:val="0016238E"/>
    <w:rsid w:val="00164774"/>
    <w:rsid w:val="00165BA4"/>
    <w:rsid w:val="00170D51"/>
    <w:rsid w:val="00172230"/>
    <w:rsid w:val="00173385"/>
    <w:rsid w:val="00174B05"/>
    <w:rsid w:val="0017636B"/>
    <w:rsid w:val="001777EC"/>
    <w:rsid w:val="00177C8E"/>
    <w:rsid w:val="00185775"/>
    <w:rsid w:val="0018743D"/>
    <w:rsid w:val="00190A8C"/>
    <w:rsid w:val="00196FBA"/>
    <w:rsid w:val="001A0588"/>
    <w:rsid w:val="001A1A4E"/>
    <w:rsid w:val="001A2558"/>
    <w:rsid w:val="001A2B60"/>
    <w:rsid w:val="001A3D38"/>
    <w:rsid w:val="001A69BD"/>
    <w:rsid w:val="001A6E6C"/>
    <w:rsid w:val="001B3846"/>
    <w:rsid w:val="001B751E"/>
    <w:rsid w:val="001B7541"/>
    <w:rsid w:val="001C143E"/>
    <w:rsid w:val="001C228E"/>
    <w:rsid w:val="001C38F1"/>
    <w:rsid w:val="001C54B0"/>
    <w:rsid w:val="001C67F9"/>
    <w:rsid w:val="001C75D8"/>
    <w:rsid w:val="001C7798"/>
    <w:rsid w:val="001D082F"/>
    <w:rsid w:val="001D1208"/>
    <w:rsid w:val="001D3C2E"/>
    <w:rsid w:val="001D4E3D"/>
    <w:rsid w:val="001D6E92"/>
    <w:rsid w:val="001D79CE"/>
    <w:rsid w:val="001E00CC"/>
    <w:rsid w:val="001E27FC"/>
    <w:rsid w:val="001E5830"/>
    <w:rsid w:val="001E5EDA"/>
    <w:rsid w:val="001E61DE"/>
    <w:rsid w:val="001E6787"/>
    <w:rsid w:val="001F01BF"/>
    <w:rsid w:val="001F194D"/>
    <w:rsid w:val="001F33B7"/>
    <w:rsid w:val="001F341B"/>
    <w:rsid w:val="001F350E"/>
    <w:rsid w:val="001F7433"/>
    <w:rsid w:val="00200CAD"/>
    <w:rsid w:val="00201080"/>
    <w:rsid w:val="00202D9E"/>
    <w:rsid w:val="002155FE"/>
    <w:rsid w:val="00215F6E"/>
    <w:rsid w:val="00216C5B"/>
    <w:rsid w:val="00216E64"/>
    <w:rsid w:val="0022364B"/>
    <w:rsid w:val="002241A6"/>
    <w:rsid w:val="00225B23"/>
    <w:rsid w:val="00232E8E"/>
    <w:rsid w:val="00235857"/>
    <w:rsid w:val="0023726B"/>
    <w:rsid w:val="00237728"/>
    <w:rsid w:val="002424C2"/>
    <w:rsid w:val="00242AD1"/>
    <w:rsid w:val="002444F1"/>
    <w:rsid w:val="00244806"/>
    <w:rsid w:val="0024499A"/>
    <w:rsid w:val="00245687"/>
    <w:rsid w:val="002500CC"/>
    <w:rsid w:val="0025052C"/>
    <w:rsid w:val="00251733"/>
    <w:rsid w:val="00251BA8"/>
    <w:rsid w:val="002523CB"/>
    <w:rsid w:val="00252D4D"/>
    <w:rsid w:val="0025406B"/>
    <w:rsid w:val="0025481D"/>
    <w:rsid w:val="00255B70"/>
    <w:rsid w:val="002562AE"/>
    <w:rsid w:val="00263876"/>
    <w:rsid w:val="002679D8"/>
    <w:rsid w:val="002702A0"/>
    <w:rsid w:val="00270751"/>
    <w:rsid w:val="00271554"/>
    <w:rsid w:val="00272844"/>
    <w:rsid w:val="00273F22"/>
    <w:rsid w:val="00274A3A"/>
    <w:rsid w:val="00274D9D"/>
    <w:rsid w:val="00275770"/>
    <w:rsid w:val="00276EC4"/>
    <w:rsid w:val="002813A5"/>
    <w:rsid w:val="00281ED2"/>
    <w:rsid w:val="00283168"/>
    <w:rsid w:val="00284372"/>
    <w:rsid w:val="002865B0"/>
    <w:rsid w:val="00290124"/>
    <w:rsid w:val="00291CD5"/>
    <w:rsid w:val="00292DA4"/>
    <w:rsid w:val="002943B9"/>
    <w:rsid w:val="002944BD"/>
    <w:rsid w:val="002945A6"/>
    <w:rsid w:val="00294784"/>
    <w:rsid w:val="002963A5"/>
    <w:rsid w:val="00297C81"/>
    <w:rsid w:val="00297F16"/>
    <w:rsid w:val="002A0D0C"/>
    <w:rsid w:val="002A1795"/>
    <w:rsid w:val="002A274F"/>
    <w:rsid w:val="002A3139"/>
    <w:rsid w:val="002A5CF5"/>
    <w:rsid w:val="002A7C7E"/>
    <w:rsid w:val="002B076A"/>
    <w:rsid w:val="002B0F04"/>
    <w:rsid w:val="002B1550"/>
    <w:rsid w:val="002B7B7A"/>
    <w:rsid w:val="002C06A7"/>
    <w:rsid w:val="002C1E19"/>
    <w:rsid w:val="002C1EC0"/>
    <w:rsid w:val="002C2427"/>
    <w:rsid w:val="002C2D95"/>
    <w:rsid w:val="002C31C5"/>
    <w:rsid w:val="002C382F"/>
    <w:rsid w:val="002C6924"/>
    <w:rsid w:val="002C7B3C"/>
    <w:rsid w:val="002D0E4B"/>
    <w:rsid w:val="002D3B1E"/>
    <w:rsid w:val="002D40D1"/>
    <w:rsid w:val="002D4D75"/>
    <w:rsid w:val="002D5325"/>
    <w:rsid w:val="002D66CC"/>
    <w:rsid w:val="002D68C7"/>
    <w:rsid w:val="002D7351"/>
    <w:rsid w:val="002D767C"/>
    <w:rsid w:val="002E08F8"/>
    <w:rsid w:val="002E3181"/>
    <w:rsid w:val="002E31DD"/>
    <w:rsid w:val="002F0261"/>
    <w:rsid w:val="002F3060"/>
    <w:rsid w:val="002F4C0B"/>
    <w:rsid w:val="002F50A7"/>
    <w:rsid w:val="002F754F"/>
    <w:rsid w:val="00301F30"/>
    <w:rsid w:val="003035DE"/>
    <w:rsid w:val="00303B37"/>
    <w:rsid w:val="00304678"/>
    <w:rsid w:val="0030710A"/>
    <w:rsid w:val="00310FF1"/>
    <w:rsid w:val="00313F36"/>
    <w:rsid w:val="0032109B"/>
    <w:rsid w:val="003219F0"/>
    <w:rsid w:val="00322C0F"/>
    <w:rsid w:val="00322EA7"/>
    <w:rsid w:val="0032313C"/>
    <w:rsid w:val="00324914"/>
    <w:rsid w:val="00326933"/>
    <w:rsid w:val="00326B9A"/>
    <w:rsid w:val="00326BD0"/>
    <w:rsid w:val="00330F53"/>
    <w:rsid w:val="003350C5"/>
    <w:rsid w:val="00341EAC"/>
    <w:rsid w:val="003420FA"/>
    <w:rsid w:val="003421D9"/>
    <w:rsid w:val="00345852"/>
    <w:rsid w:val="003461E3"/>
    <w:rsid w:val="003463D6"/>
    <w:rsid w:val="00351158"/>
    <w:rsid w:val="00351E33"/>
    <w:rsid w:val="00352307"/>
    <w:rsid w:val="00353B65"/>
    <w:rsid w:val="00360EB1"/>
    <w:rsid w:val="003611CE"/>
    <w:rsid w:val="00361D1B"/>
    <w:rsid w:val="003649F3"/>
    <w:rsid w:val="00367E0B"/>
    <w:rsid w:val="00371788"/>
    <w:rsid w:val="00372775"/>
    <w:rsid w:val="00373119"/>
    <w:rsid w:val="00375B1F"/>
    <w:rsid w:val="00375BE0"/>
    <w:rsid w:val="00377ACA"/>
    <w:rsid w:val="00381A19"/>
    <w:rsid w:val="003864B0"/>
    <w:rsid w:val="003925F5"/>
    <w:rsid w:val="00392CCF"/>
    <w:rsid w:val="00393777"/>
    <w:rsid w:val="00396AF8"/>
    <w:rsid w:val="003A2215"/>
    <w:rsid w:val="003A3BCE"/>
    <w:rsid w:val="003B0E95"/>
    <w:rsid w:val="003B1433"/>
    <w:rsid w:val="003B1CB0"/>
    <w:rsid w:val="003B3573"/>
    <w:rsid w:val="003B6965"/>
    <w:rsid w:val="003C153C"/>
    <w:rsid w:val="003C2BBE"/>
    <w:rsid w:val="003C5BAC"/>
    <w:rsid w:val="003C5E8D"/>
    <w:rsid w:val="003C7AC2"/>
    <w:rsid w:val="003D01B6"/>
    <w:rsid w:val="003D0A3E"/>
    <w:rsid w:val="003D0EB7"/>
    <w:rsid w:val="003D5BCB"/>
    <w:rsid w:val="003D6995"/>
    <w:rsid w:val="003E0AEE"/>
    <w:rsid w:val="003E1B26"/>
    <w:rsid w:val="003E30AD"/>
    <w:rsid w:val="003E32F4"/>
    <w:rsid w:val="003E44B0"/>
    <w:rsid w:val="003E6F5B"/>
    <w:rsid w:val="003E70C6"/>
    <w:rsid w:val="003F0CF5"/>
    <w:rsid w:val="003F0DD2"/>
    <w:rsid w:val="003F17AA"/>
    <w:rsid w:val="003F20A3"/>
    <w:rsid w:val="003F3C76"/>
    <w:rsid w:val="003F41AE"/>
    <w:rsid w:val="003F43DA"/>
    <w:rsid w:val="003F44EE"/>
    <w:rsid w:val="003F7B41"/>
    <w:rsid w:val="00401B58"/>
    <w:rsid w:val="004111B4"/>
    <w:rsid w:val="00411B97"/>
    <w:rsid w:val="00412245"/>
    <w:rsid w:val="00414812"/>
    <w:rsid w:val="0041484F"/>
    <w:rsid w:val="004172AC"/>
    <w:rsid w:val="00424F99"/>
    <w:rsid w:val="00425BC3"/>
    <w:rsid w:val="0042700F"/>
    <w:rsid w:val="00431697"/>
    <w:rsid w:val="00433B22"/>
    <w:rsid w:val="00434143"/>
    <w:rsid w:val="00437900"/>
    <w:rsid w:val="0044071F"/>
    <w:rsid w:val="00445CC1"/>
    <w:rsid w:val="00450A8C"/>
    <w:rsid w:val="004511DF"/>
    <w:rsid w:val="00453629"/>
    <w:rsid w:val="00456264"/>
    <w:rsid w:val="00457F16"/>
    <w:rsid w:val="0046119F"/>
    <w:rsid w:val="00461C30"/>
    <w:rsid w:val="00463D60"/>
    <w:rsid w:val="004642BD"/>
    <w:rsid w:val="00464E95"/>
    <w:rsid w:val="00465FAD"/>
    <w:rsid w:val="00475FBE"/>
    <w:rsid w:val="00476540"/>
    <w:rsid w:val="00483D25"/>
    <w:rsid w:val="00484534"/>
    <w:rsid w:val="00485DFD"/>
    <w:rsid w:val="00485F74"/>
    <w:rsid w:val="00491C48"/>
    <w:rsid w:val="0049214C"/>
    <w:rsid w:val="004944EA"/>
    <w:rsid w:val="00496FE2"/>
    <w:rsid w:val="004A0CAD"/>
    <w:rsid w:val="004A186F"/>
    <w:rsid w:val="004A1FB2"/>
    <w:rsid w:val="004A231A"/>
    <w:rsid w:val="004A3880"/>
    <w:rsid w:val="004A5D93"/>
    <w:rsid w:val="004A6B52"/>
    <w:rsid w:val="004A6CB4"/>
    <w:rsid w:val="004B2C07"/>
    <w:rsid w:val="004B32A2"/>
    <w:rsid w:val="004B7576"/>
    <w:rsid w:val="004C1188"/>
    <w:rsid w:val="004C16E2"/>
    <w:rsid w:val="004C1ACC"/>
    <w:rsid w:val="004C2E93"/>
    <w:rsid w:val="004C62A6"/>
    <w:rsid w:val="004D15F4"/>
    <w:rsid w:val="004D1EB3"/>
    <w:rsid w:val="004D245B"/>
    <w:rsid w:val="004D3E3B"/>
    <w:rsid w:val="004D699B"/>
    <w:rsid w:val="004E4462"/>
    <w:rsid w:val="004E4894"/>
    <w:rsid w:val="004E532E"/>
    <w:rsid w:val="004E53AD"/>
    <w:rsid w:val="004E70F6"/>
    <w:rsid w:val="004E715F"/>
    <w:rsid w:val="004E7172"/>
    <w:rsid w:val="004E735D"/>
    <w:rsid w:val="004F0FDB"/>
    <w:rsid w:val="004F1FA0"/>
    <w:rsid w:val="00500CAE"/>
    <w:rsid w:val="00501894"/>
    <w:rsid w:val="005031C7"/>
    <w:rsid w:val="00504127"/>
    <w:rsid w:val="00506C41"/>
    <w:rsid w:val="005070FF"/>
    <w:rsid w:val="005102A2"/>
    <w:rsid w:val="00510387"/>
    <w:rsid w:val="00513BF5"/>
    <w:rsid w:val="0051405E"/>
    <w:rsid w:val="0051570A"/>
    <w:rsid w:val="0051580E"/>
    <w:rsid w:val="00516FE9"/>
    <w:rsid w:val="00517095"/>
    <w:rsid w:val="005200A8"/>
    <w:rsid w:val="0052286F"/>
    <w:rsid w:val="00523FFF"/>
    <w:rsid w:val="00531D46"/>
    <w:rsid w:val="00534D39"/>
    <w:rsid w:val="00535AC4"/>
    <w:rsid w:val="0053725C"/>
    <w:rsid w:val="005378FA"/>
    <w:rsid w:val="0054506A"/>
    <w:rsid w:val="005474B3"/>
    <w:rsid w:val="00547E81"/>
    <w:rsid w:val="0055036D"/>
    <w:rsid w:val="00553106"/>
    <w:rsid w:val="0055431D"/>
    <w:rsid w:val="00554C95"/>
    <w:rsid w:val="00557704"/>
    <w:rsid w:val="00564F97"/>
    <w:rsid w:val="00566071"/>
    <w:rsid w:val="00567B32"/>
    <w:rsid w:val="00574C61"/>
    <w:rsid w:val="00576059"/>
    <w:rsid w:val="00581C0C"/>
    <w:rsid w:val="00582A75"/>
    <w:rsid w:val="00586EBB"/>
    <w:rsid w:val="00587F6E"/>
    <w:rsid w:val="00591D5A"/>
    <w:rsid w:val="0059341A"/>
    <w:rsid w:val="00593ED9"/>
    <w:rsid w:val="005A0ECF"/>
    <w:rsid w:val="005A169B"/>
    <w:rsid w:val="005A2250"/>
    <w:rsid w:val="005A369D"/>
    <w:rsid w:val="005A4998"/>
    <w:rsid w:val="005A5970"/>
    <w:rsid w:val="005B0456"/>
    <w:rsid w:val="005B3A6D"/>
    <w:rsid w:val="005B6C23"/>
    <w:rsid w:val="005C2D87"/>
    <w:rsid w:val="005C4161"/>
    <w:rsid w:val="005C4AF4"/>
    <w:rsid w:val="005D2697"/>
    <w:rsid w:val="005D341A"/>
    <w:rsid w:val="005D4E76"/>
    <w:rsid w:val="005D51C2"/>
    <w:rsid w:val="005D6C52"/>
    <w:rsid w:val="005D70EE"/>
    <w:rsid w:val="005E25E5"/>
    <w:rsid w:val="005E5E5D"/>
    <w:rsid w:val="005F1B1A"/>
    <w:rsid w:val="005F278B"/>
    <w:rsid w:val="005F3555"/>
    <w:rsid w:val="005F44ED"/>
    <w:rsid w:val="005F46D4"/>
    <w:rsid w:val="005F606B"/>
    <w:rsid w:val="00601C8A"/>
    <w:rsid w:val="00602B55"/>
    <w:rsid w:val="00603F99"/>
    <w:rsid w:val="00607614"/>
    <w:rsid w:val="00610F69"/>
    <w:rsid w:val="00613264"/>
    <w:rsid w:val="0061420D"/>
    <w:rsid w:val="00615037"/>
    <w:rsid w:val="00620DC5"/>
    <w:rsid w:val="006224AF"/>
    <w:rsid w:val="00623851"/>
    <w:rsid w:val="00623C4E"/>
    <w:rsid w:val="00624EDE"/>
    <w:rsid w:val="00632D06"/>
    <w:rsid w:val="00632FA2"/>
    <w:rsid w:val="00634B52"/>
    <w:rsid w:val="0063645C"/>
    <w:rsid w:val="00637FA8"/>
    <w:rsid w:val="00641FCC"/>
    <w:rsid w:val="006447D6"/>
    <w:rsid w:val="00650B64"/>
    <w:rsid w:val="00651B28"/>
    <w:rsid w:val="00652C62"/>
    <w:rsid w:val="00653106"/>
    <w:rsid w:val="006540AF"/>
    <w:rsid w:val="006543F2"/>
    <w:rsid w:val="0065505A"/>
    <w:rsid w:val="00656519"/>
    <w:rsid w:val="006605FB"/>
    <w:rsid w:val="0066251D"/>
    <w:rsid w:val="006650B6"/>
    <w:rsid w:val="00666D60"/>
    <w:rsid w:val="00666FBE"/>
    <w:rsid w:val="0066794B"/>
    <w:rsid w:val="006703D8"/>
    <w:rsid w:val="0067060D"/>
    <w:rsid w:val="00670645"/>
    <w:rsid w:val="006713FC"/>
    <w:rsid w:val="00671950"/>
    <w:rsid w:val="00671BB4"/>
    <w:rsid w:val="0067271E"/>
    <w:rsid w:val="00672DC4"/>
    <w:rsid w:val="00677410"/>
    <w:rsid w:val="006848EF"/>
    <w:rsid w:val="006866D5"/>
    <w:rsid w:val="00686EE9"/>
    <w:rsid w:val="00690351"/>
    <w:rsid w:val="006929B1"/>
    <w:rsid w:val="00694CD3"/>
    <w:rsid w:val="00695AE0"/>
    <w:rsid w:val="00696101"/>
    <w:rsid w:val="00697957"/>
    <w:rsid w:val="006A066F"/>
    <w:rsid w:val="006A308C"/>
    <w:rsid w:val="006A3C19"/>
    <w:rsid w:val="006A49EF"/>
    <w:rsid w:val="006A5734"/>
    <w:rsid w:val="006A5AAD"/>
    <w:rsid w:val="006A5B0A"/>
    <w:rsid w:val="006B00D8"/>
    <w:rsid w:val="006B04CA"/>
    <w:rsid w:val="006B2FA5"/>
    <w:rsid w:val="006B4DDF"/>
    <w:rsid w:val="006B4EA3"/>
    <w:rsid w:val="006B5F00"/>
    <w:rsid w:val="006C06FD"/>
    <w:rsid w:val="006C22DE"/>
    <w:rsid w:val="006C3050"/>
    <w:rsid w:val="006C3109"/>
    <w:rsid w:val="006C4362"/>
    <w:rsid w:val="006C4E28"/>
    <w:rsid w:val="006C626C"/>
    <w:rsid w:val="006C66F0"/>
    <w:rsid w:val="006D0D80"/>
    <w:rsid w:val="006D2011"/>
    <w:rsid w:val="006D2915"/>
    <w:rsid w:val="006D4FD4"/>
    <w:rsid w:val="006E0A67"/>
    <w:rsid w:val="006E0DB7"/>
    <w:rsid w:val="006E5BAA"/>
    <w:rsid w:val="006E61D0"/>
    <w:rsid w:val="006E74E1"/>
    <w:rsid w:val="006E7C2B"/>
    <w:rsid w:val="006F0347"/>
    <w:rsid w:val="006F148E"/>
    <w:rsid w:val="006F7A27"/>
    <w:rsid w:val="0070268B"/>
    <w:rsid w:val="00703743"/>
    <w:rsid w:val="00712E06"/>
    <w:rsid w:val="00712EFF"/>
    <w:rsid w:val="007169A8"/>
    <w:rsid w:val="007174DD"/>
    <w:rsid w:val="007235E4"/>
    <w:rsid w:val="00725C53"/>
    <w:rsid w:val="00725D72"/>
    <w:rsid w:val="007273AC"/>
    <w:rsid w:val="007304A7"/>
    <w:rsid w:val="00731777"/>
    <w:rsid w:val="0073177A"/>
    <w:rsid w:val="007341F7"/>
    <w:rsid w:val="00734E7E"/>
    <w:rsid w:val="00734F2D"/>
    <w:rsid w:val="00735852"/>
    <w:rsid w:val="00736B11"/>
    <w:rsid w:val="00737BFA"/>
    <w:rsid w:val="007405F1"/>
    <w:rsid w:val="007419D5"/>
    <w:rsid w:val="00744AAC"/>
    <w:rsid w:val="007464C2"/>
    <w:rsid w:val="007518B9"/>
    <w:rsid w:val="00753E37"/>
    <w:rsid w:val="007554C4"/>
    <w:rsid w:val="00755CAE"/>
    <w:rsid w:val="0075758A"/>
    <w:rsid w:val="0076087E"/>
    <w:rsid w:val="00762F4F"/>
    <w:rsid w:val="007663CA"/>
    <w:rsid w:val="00766992"/>
    <w:rsid w:val="007703A0"/>
    <w:rsid w:val="00770689"/>
    <w:rsid w:val="00773426"/>
    <w:rsid w:val="0077681E"/>
    <w:rsid w:val="00785703"/>
    <w:rsid w:val="00790776"/>
    <w:rsid w:val="00790887"/>
    <w:rsid w:val="00791659"/>
    <w:rsid w:val="00792667"/>
    <w:rsid w:val="0079750B"/>
    <w:rsid w:val="00797AB2"/>
    <w:rsid w:val="007A0470"/>
    <w:rsid w:val="007A155F"/>
    <w:rsid w:val="007A2E7C"/>
    <w:rsid w:val="007A63A5"/>
    <w:rsid w:val="007A7E93"/>
    <w:rsid w:val="007A7EBC"/>
    <w:rsid w:val="007B22C7"/>
    <w:rsid w:val="007B3094"/>
    <w:rsid w:val="007B58D4"/>
    <w:rsid w:val="007B5D40"/>
    <w:rsid w:val="007C1205"/>
    <w:rsid w:val="007C2FD8"/>
    <w:rsid w:val="007C3017"/>
    <w:rsid w:val="007C3565"/>
    <w:rsid w:val="007C6580"/>
    <w:rsid w:val="007C6796"/>
    <w:rsid w:val="007C72ED"/>
    <w:rsid w:val="007D076C"/>
    <w:rsid w:val="007D68F5"/>
    <w:rsid w:val="007E0BC8"/>
    <w:rsid w:val="007E31B0"/>
    <w:rsid w:val="007E399C"/>
    <w:rsid w:val="007E4EBF"/>
    <w:rsid w:val="007E67E9"/>
    <w:rsid w:val="007F5957"/>
    <w:rsid w:val="007F5CB4"/>
    <w:rsid w:val="007F66F6"/>
    <w:rsid w:val="007F6859"/>
    <w:rsid w:val="00801372"/>
    <w:rsid w:val="008016F4"/>
    <w:rsid w:val="008050A4"/>
    <w:rsid w:val="00806361"/>
    <w:rsid w:val="00806C34"/>
    <w:rsid w:val="008112A2"/>
    <w:rsid w:val="00811973"/>
    <w:rsid w:val="00811C95"/>
    <w:rsid w:val="00813795"/>
    <w:rsid w:val="00813C5A"/>
    <w:rsid w:val="00820391"/>
    <w:rsid w:val="0082075C"/>
    <w:rsid w:val="00822795"/>
    <w:rsid w:val="00823FAC"/>
    <w:rsid w:val="00824DE4"/>
    <w:rsid w:val="00827F65"/>
    <w:rsid w:val="008302FC"/>
    <w:rsid w:val="0083197B"/>
    <w:rsid w:val="00840063"/>
    <w:rsid w:val="008417BC"/>
    <w:rsid w:val="00846A5D"/>
    <w:rsid w:val="0085006E"/>
    <w:rsid w:val="0085081F"/>
    <w:rsid w:val="008557E9"/>
    <w:rsid w:val="00862443"/>
    <w:rsid w:val="00864A29"/>
    <w:rsid w:val="008660E9"/>
    <w:rsid w:val="00866B81"/>
    <w:rsid w:val="00872D1C"/>
    <w:rsid w:val="00873FCE"/>
    <w:rsid w:val="00874B42"/>
    <w:rsid w:val="00875FA8"/>
    <w:rsid w:val="00881FF5"/>
    <w:rsid w:val="00883EC9"/>
    <w:rsid w:val="0088502A"/>
    <w:rsid w:val="00885730"/>
    <w:rsid w:val="008923D7"/>
    <w:rsid w:val="00895720"/>
    <w:rsid w:val="00896625"/>
    <w:rsid w:val="0089723B"/>
    <w:rsid w:val="00897C78"/>
    <w:rsid w:val="008A0698"/>
    <w:rsid w:val="008A1021"/>
    <w:rsid w:val="008A2E90"/>
    <w:rsid w:val="008A30B7"/>
    <w:rsid w:val="008A45C4"/>
    <w:rsid w:val="008A529B"/>
    <w:rsid w:val="008A6975"/>
    <w:rsid w:val="008A7C20"/>
    <w:rsid w:val="008B272D"/>
    <w:rsid w:val="008B62FC"/>
    <w:rsid w:val="008B6C1D"/>
    <w:rsid w:val="008B7C8E"/>
    <w:rsid w:val="008C1E5C"/>
    <w:rsid w:val="008C3F55"/>
    <w:rsid w:val="008C46D6"/>
    <w:rsid w:val="008C5073"/>
    <w:rsid w:val="008D05E1"/>
    <w:rsid w:val="008D1353"/>
    <w:rsid w:val="008D18A7"/>
    <w:rsid w:val="008D3902"/>
    <w:rsid w:val="008D459F"/>
    <w:rsid w:val="008D4E1A"/>
    <w:rsid w:val="008D596D"/>
    <w:rsid w:val="008D710A"/>
    <w:rsid w:val="008E01E2"/>
    <w:rsid w:val="008E0A0B"/>
    <w:rsid w:val="008E14F6"/>
    <w:rsid w:val="008E17D7"/>
    <w:rsid w:val="008E2983"/>
    <w:rsid w:val="008E5031"/>
    <w:rsid w:val="008E7185"/>
    <w:rsid w:val="008F0C78"/>
    <w:rsid w:val="008F5780"/>
    <w:rsid w:val="008F740C"/>
    <w:rsid w:val="009002EF"/>
    <w:rsid w:val="0090298A"/>
    <w:rsid w:val="00903C8E"/>
    <w:rsid w:val="0090458F"/>
    <w:rsid w:val="00904D24"/>
    <w:rsid w:val="00911AFC"/>
    <w:rsid w:val="00913ED6"/>
    <w:rsid w:val="0091609D"/>
    <w:rsid w:val="0091665C"/>
    <w:rsid w:val="00916FA5"/>
    <w:rsid w:val="009225D0"/>
    <w:rsid w:val="009237F3"/>
    <w:rsid w:val="00924B1E"/>
    <w:rsid w:val="00924E92"/>
    <w:rsid w:val="00925586"/>
    <w:rsid w:val="00926274"/>
    <w:rsid w:val="00926791"/>
    <w:rsid w:val="00927FF6"/>
    <w:rsid w:val="00930F38"/>
    <w:rsid w:val="009348E6"/>
    <w:rsid w:val="009358F2"/>
    <w:rsid w:val="00936A35"/>
    <w:rsid w:val="0093776C"/>
    <w:rsid w:val="0094519C"/>
    <w:rsid w:val="009530A4"/>
    <w:rsid w:val="009530E8"/>
    <w:rsid w:val="00953545"/>
    <w:rsid w:val="00954C13"/>
    <w:rsid w:val="00957130"/>
    <w:rsid w:val="00960F0C"/>
    <w:rsid w:val="009619A1"/>
    <w:rsid w:val="00963EF9"/>
    <w:rsid w:val="009640F4"/>
    <w:rsid w:val="00971246"/>
    <w:rsid w:val="00971329"/>
    <w:rsid w:val="0097297D"/>
    <w:rsid w:val="00973424"/>
    <w:rsid w:val="0097432E"/>
    <w:rsid w:val="009759AC"/>
    <w:rsid w:val="009856EB"/>
    <w:rsid w:val="00985FBD"/>
    <w:rsid w:val="009866F4"/>
    <w:rsid w:val="00997959"/>
    <w:rsid w:val="009A0A16"/>
    <w:rsid w:val="009A238A"/>
    <w:rsid w:val="009A39D8"/>
    <w:rsid w:val="009A431B"/>
    <w:rsid w:val="009A63C0"/>
    <w:rsid w:val="009B1447"/>
    <w:rsid w:val="009B748D"/>
    <w:rsid w:val="009C288A"/>
    <w:rsid w:val="009C3CB5"/>
    <w:rsid w:val="009C5BDC"/>
    <w:rsid w:val="009D1C4B"/>
    <w:rsid w:val="009D2A15"/>
    <w:rsid w:val="009D2CBD"/>
    <w:rsid w:val="009D4896"/>
    <w:rsid w:val="009D56EF"/>
    <w:rsid w:val="009D6294"/>
    <w:rsid w:val="009D6361"/>
    <w:rsid w:val="009D65A2"/>
    <w:rsid w:val="009D6A86"/>
    <w:rsid w:val="009E4218"/>
    <w:rsid w:val="009E4FEE"/>
    <w:rsid w:val="009E5136"/>
    <w:rsid w:val="009E6BB8"/>
    <w:rsid w:val="009F1990"/>
    <w:rsid w:val="009F21A1"/>
    <w:rsid w:val="009F27FE"/>
    <w:rsid w:val="009F2B86"/>
    <w:rsid w:val="009F3209"/>
    <w:rsid w:val="009F3C1C"/>
    <w:rsid w:val="009F5DA5"/>
    <w:rsid w:val="009F675A"/>
    <w:rsid w:val="00A0387C"/>
    <w:rsid w:val="00A03E24"/>
    <w:rsid w:val="00A050A9"/>
    <w:rsid w:val="00A05A19"/>
    <w:rsid w:val="00A11D0F"/>
    <w:rsid w:val="00A11D7B"/>
    <w:rsid w:val="00A12E06"/>
    <w:rsid w:val="00A1525C"/>
    <w:rsid w:val="00A15276"/>
    <w:rsid w:val="00A20797"/>
    <w:rsid w:val="00A23F4A"/>
    <w:rsid w:val="00A25EFA"/>
    <w:rsid w:val="00A30376"/>
    <w:rsid w:val="00A3059F"/>
    <w:rsid w:val="00A3083E"/>
    <w:rsid w:val="00A31E28"/>
    <w:rsid w:val="00A320EE"/>
    <w:rsid w:val="00A41C88"/>
    <w:rsid w:val="00A514FE"/>
    <w:rsid w:val="00A5503B"/>
    <w:rsid w:val="00A57071"/>
    <w:rsid w:val="00A6090C"/>
    <w:rsid w:val="00A612B7"/>
    <w:rsid w:val="00A61B37"/>
    <w:rsid w:val="00A61B63"/>
    <w:rsid w:val="00A61CEE"/>
    <w:rsid w:val="00A6347F"/>
    <w:rsid w:val="00A6492B"/>
    <w:rsid w:val="00A66A69"/>
    <w:rsid w:val="00A70556"/>
    <w:rsid w:val="00A70877"/>
    <w:rsid w:val="00A72130"/>
    <w:rsid w:val="00A73BDA"/>
    <w:rsid w:val="00A73E6E"/>
    <w:rsid w:val="00A741D2"/>
    <w:rsid w:val="00A74C26"/>
    <w:rsid w:val="00A7621E"/>
    <w:rsid w:val="00A7740A"/>
    <w:rsid w:val="00A80C43"/>
    <w:rsid w:val="00A81F24"/>
    <w:rsid w:val="00A8222D"/>
    <w:rsid w:val="00A94B13"/>
    <w:rsid w:val="00A9725E"/>
    <w:rsid w:val="00AA3A79"/>
    <w:rsid w:val="00AA3C75"/>
    <w:rsid w:val="00AA40F1"/>
    <w:rsid w:val="00AA41B0"/>
    <w:rsid w:val="00AA5F13"/>
    <w:rsid w:val="00AA6307"/>
    <w:rsid w:val="00AA6C48"/>
    <w:rsid w:val="00AB382E"/>
    <w:rsid w:val="00AB3E9F"/>
    <w:rsid w:val="00AB60F8"/>
    <w:rsid w:val="00AC04B9"/>
    <w:rsid w:val="00AC0D7C"/>
    <w:rsid w:val="00AC10FF"/>
    <w:rsid w:val="00AC1665"/>
    <w:rsid w:val="00AC5753"/>
    <w:rsid w:val="00AC62A0"/>
    <w:rsid w:val="00AD0D1B"/>
    <w:rsid w:val="00AD1C2D"/>
    <w:rsid w:val="00AD4BD2"/>
    <w:rsid w:val="00AD6096"/>
    <w:rsid w:val="00AD7B42"/>
    <w:rsid w:val="00AE0585"/>
    <w:rsid w:val="00AE0F5E"/>
    <w:rsid w:val="00AE120D"/>
    <w:rsid w:val="00AE16F8"/>
    <w:rsid w:val="00AE4AE6"/>
    <w:rsid w:val="00AE5209"/>
    <w:rsid w:val="00AF05DE"/>
    <w:rsid w:val="00AF0B15"/>
    <w:rsid w:val="00AF108E"/>
    <w:rsid w:val="00AF1697"/>
    <w:rsid w:val="00AF26A4"/>
    <w:rsid w:val="00B02886"/>
    <w:rsid w:val="00B02C3A"/>
    <w:rsid w:val="00B079F7"/>
    <w:rsid w:val="00B103CE"/>
    <w:rsid w:val="00B1089C"/>
    <w:rsid w:val="00B10DFB"/>
    <w:rsid w:val="00B1424C"/>
    <w:rsid w:val="00B16A77"/>
    <w:rsid w:val="00B16E42"/>
    <w:rsid w:val="00B17618"/>
    <w:rsid w:val="00B17FE3"/>
    <w:rsid w:val="00B2610F"/>
    <w:rsid w:val="00B3079D"/>
    <w:rsid w:val="00B31C40"/>
    <w:rsid w:val="00B33040"/>
    <w:rsid w:val="00B333C2"/>
    <w:rsid w:val="00B41691"/>
    <w:rsid w:val="00B43A7E"/>
    <w:rsid w:val="00B502DB"/>
    <w:rsid w:val="00B50A9C"/>
    <w:rsid w:val="00B514D7"/>
    <w:rsid w:val="00B52251"/>
    <w:rsid w:val="00B5237F"/>
    <w:rsid w:val="00B52C8C"/>
    <w:rsid w:val="00B60A64"/>
    <w:rsid w:val="00B60B6D"/>
    <w:rsid w:val="00B60B8C"/>
    <w:rsid w:val="00B6102E"/>
    <w:rsid w:val="00B611E7"/>
    <w:rsid w:val="00B758A5"/>
    <w:rsid w:val="00B8140C"/>
    <w:rsid w:val="00B8188D"/>
    <w:rsid w:val="00B84215"/>
    <w:rsid w:val="00B84B2E"/>
    <w:rsid w:val="00B8567C"/>
    <w:rsid w:val="00B871A4"/>
    <w:rsid w:val="00B9134F"/>
    <w:rsid w:val="00B9235F"/>
    <w:rsid w:val="00B930D7"/>
    <w:rsid w:val="00B95AA1"/>
    <w:rsid w:val="00B96D88"/>
    <w:rsid w:val="00B97335"/>
    <w:rsid w:val="00BA1B37"/>
    <w:rsid w:val="00BA1C7B"/>
    <w:rsid w:val="00BA3223"/>
    <w:rsid w:val="00BA5B6A"/>
    <w:rsid w:val="00BA67C8"/>
    <w:rsid w:val="00BA7B30"/>
    <w:rsid w:val="00BB1BA7"/>
    <w:rsid w:val="00BB20A4"/>
    <w:rsid w:val="00BB35A4"/>
    <w:rsid w:val="00BB41AA"/>
    <w:rsid w:val="00BB6AD3"/>
    <w:rsid w:val="00BC2D2B"/>
    <w:rsid w:val="00BC3608"/>
    <w:rsid w:val="00BC4394"/>
    <w:rsid w:val="00BC4F8B"/>
    <w:rsid w:val="00BD0475"/>
    <w:rsid w:val="00BD1896"/>
    <w:rsid w:val="00BD1D5B"/>
    <w:rsid w:val="00BD3903"/>
    <w:rsid w:val="00BD44A1"/>
    <w:rsid w:val="00BD4F66"/>
    <w:rsid w:val="00BD79CD"/>
    <w:rsid w:val="00BE14CB"/>
    <w:rsid w:val="00BE1518"/>
    <w:rsid w:val="00BE2AA1"/>
    <w:rsid w:val="00BE3075"/>
    <w:rsid w:val="00BE36CA"/>
    <w:rsid w:val="00BE427F"/>
    <w:rsid w:val="00BE4486"/>
    <w:rsid w:val="00BE5388"/>
    <w:rsid w:val="00BF0D4B"/>
    <w:rsid w:val="00BF1B50"/>
    <w:rsid w:val="00BF1D90"/>
    <w:rsid w:val="00BF304C"/>
    <w:rsid w:val="00BF320A"/>
    <w:rsid w:val="00BF41FF"/>
    <w:rsid w:val="00C03742"/>
    <w:rsid w:val="00C03ADA"/>
    <w:rsid w:val="00C04D06"/>
    <w:rsid w:val="00C05BC5"/>
    <w:rsid w:val="00C107C9"/>
    <w:rsid w:val="00C10D82"/>
    <w:rsid w:val="00C1276D"/>
    <w:rsid w:val="00C12DA6"/>
    <w:rsid w:val="00C12E6A"/>
    <w:rsid w:val="00C14322"/>
    <w:rsid w:val="00C14F17"/>
    <w:rsid w:val="00C15EF0"/>
    <w:rsid w:val="00C160B8"/>
    <w:rsid w:val="00C2052E"/>
    <w:rsid w:val="00C22AC2"/>
    <w:rsid w:val="00C2371D"/>
    <w:rsid w:val="00C25D62"/>
    <w:rsid w:val="00C26801"/>
    <w:rsid w:val="00C2777E"/>
    <w:rsid w:val="00C27B85"/>
    <w:rsid w:val="00C32056"/>
    <w:rsid w:val="00C332FE"/>
    <w:rsid w:val="00C34255"/>
    <w:rsid w:val="00C34996"/>
    <w:rsid w:val="00C370C9"/>
    <w:rsid w:val="00C40750"/>
    <w:rsid w:val="00C42BC1"/>
    <w:rsid w:val="00C430C0"/>
    <w:rsid w:val="00C44D79"/>
    <w:rsid w:val="00C4621B"/>
    <w:rsid w:val="00C46DDF"/>
    <w:rsid w:val="00C46E0B"/>
    <w:rsid w:val="00C4795F"/>
    <w:rsid w:val="00C47AA6"/>
    <w:rsid w:val="00C508B6"/>
    <w:rsid w:val="00C53B55"/>
    <w:rsid w:val="00C53E9F"/>
    <w:rsid w:val="00C558B5"/>
    <w:rsid w:val="00C617AC"/>
    <w:rsid w:val="00C63C2D"/>
    <w:rsid w:val="00C67145"/>
    <w:rsid w:val="00C6738A"/>
    <w:rsid w:val="00C711ED"/>
    <w:rsid w:val="00C73A55"/>
    <w:rsid w:val="00C77BEC"/>
    <w:rsid w:val="00C825B3"/>
    <w:rsid w:val="00C82D5F"/>
    <w:rsid w:val="00C86544"/>
    <w:rsid w:val="00C906AE"/>
    <w:rsid w:val="00C90782"/>
    <w:rsid w:val="00C910CB"/>
    <w:rsid w:val="00C92156"/>
    <w:rsid w:val="00C92BF1"/>
    <w:rsid w:val="00C95BED"/>
    <w:rsid w:val="00C96968"/>
    <w:rsid w:val="00CA0615"/>
    <w:rsid w:val="00CA49D0"/>
    <w:rsid w:val="00CA5219"/>
    <w:rsid w:val="00CB020D"/>
    <w:rsid w:val="00CB0558"/>
    <w:rsid w:val="00CB057C"/>
    <w:rsid w:val="00CB1FCE"/>
    <w:rsid w:val="00CB2DFA"/>
    <w:rsid w:val="00CB5FC7"/>
    <w:rsid w:val="00CB70B0"/>
    <w:rsid w:val="00CB79ED"/>
    <w:rsid w:val="00CB7A23"/>
    <w:rsid w:val="00CC15AA"/>
    <w:rsid w:val="00CC3AA6"/>
    <w:rsid w:val="00CC504A"/>
    <w:rsid w:val="00CC50B0"/>
    <w:rsid w:val="00CC775C"/>
    <w:rsid w:val="00CD1206"/>
    <w:rsid w:val="00CD43F5"/>
    <w:rsid w:val="00CD55E3"/>
    <w:rsid w:val="00CE0B2E"/>
    <w:rsid w:val="00CE20E2"/>
    <w:rsid w:val="00CE5B7B"/>
    <w:rsid w:val="00CE656B"/>
    <w:rsid w:val="00CE70F7"/>
    <w:rsid w:val="00CF09AF"/>
    <w:rsid w:val="00CF1ACF"/>
    <w:rsid w:val="00CF25FC"/>
    <w:rsid w:val="00CF29F2"/>
    <w:rsid w:val="00D02AF3"/>
    <w:rsid w:val="00D03FE1"/>
    <w:rsid w:val="00D06E4F"/>
    <w:rsid w:val="00D10B97"/>
    <w:rsid w:val="00D10D95"/>
    <w:rsid w:val="00D10E27"/>
    <w:rsid w:val="00D17B17"/>
    <w:rsid w:val="00D20C03"/>
    <w:rsid w:val="00D22454"/>
    <w:rsid w:val="00D2478A"/>
    <w:rsid w:val="00D2541A"/>
    <w:rsid w:val="00D265D4"/>
    <w:rsid w:val="00D30D98"/>
    <w:rsid w:val="00D30F88"/>
    <w:rsid w:val="00D311CE"/>
    <w:rsid w:val="00D3262A"/>
    <w:rsid w:val="00D32ADF"/>
    <w:rsid w:val="00D3518F"/>
    <w:rsid w:val="00D4212B"/>
    <w:rsid w:val="00D5047F"/>
    <w:rsid w:val="00D5467A"/>
    <w:rsid w:val="00D56EEF"/>
    <w:rsid w:val="00D63B46"/>
    <w:rsid w:val="00D64692"/>
    <w:rsid w:val="00D646C1"/>
    <w:rsid w:val="00D64BE2"/>
    <w:rsid w:val="00D65EC2"/>
    <w:rsid w:val="00D70169"/>
    <w:rsid w:val="00D737FE"/>
    <w:rsid w:val="00D7392D"/>
    <w:rsid w:val="00D75990"/>
    <w:rsid w:val="00D76AA9"/>
    <w:rsid w:val="00D772CC"/>
    <w:rsid w:val="00D82366"/>
    <w:rsid w:val="00D82877"/>
    <w:rsid w:val="00D82D12"/>
    <w:rsid w:val="00D83CCB"/>
    <w:rsid w:val="00D84487"/>
    <w:rsid w:val="00D856EA"/>
    <w:rsid w:val="00D858E3"/>
    <w:rsid w:val="00D87DEA"/>
    <w:rsid w:val="00D91C4A"/>
    <w:rsid w:val="00D93400"/>
    <w:rsid w:val="00D93A9D"/>
    <w:rsid w:val="00D94060"/>
    <w:rsid w:val="00D949E2"/>
    <w:rsid w:val="00DA1162"/>
    <w:rsid w:val="00DA5FF2"/>
    <w:rsid w:val="00DB3F42"/>
    <w:rsid w:val="00DB4921"/>
    <w:rsid w:val="00DB4DBD"/>
    <w:rsid w:val="00DC0124"/>
    <w:rsid w:val="00DC145C"/>
    <w:rsid w:val="00DC14E7"/>
    <w:rsid w:val="00DC1500"/>
    <w:rsid w:val="00DC273F"/>
    <w:rsid w:val="00DC32E5"/>
    <w:rsid w:val="00DC5C04"/>
    <w:rsid w:val="00DD34E3"/>
    <w:rsid w:val="00DD482F"/>
    <w:rsid w:val="00DD7AB9"/>
    <w:rsid w:val="00DE0602"/>
    <w:rsid w:val="00DE0B87"/>
    <w:rsid w:val="00DE23FE"/>
    <w:rsid w:val="00DE458B"/>
    <w:rsid w:val="00DF2898"/>
    <w:rsid w:val="00DF45BD"/>
    <w:rsid w:val="00DF677A"/>
    <w:rsid w:val="00E01FE5"/>
    <w:rsid w:val="00E032F0"/>
    <w:rsid w:val="00E075AE"/>
    <w:rsid w:val="00E119E0"/>
    <w:rsid w:val="00E151FE"/>
    <w:rsid w:val="00E158CE"/>
    <w:rsid w:val="00E17090"/>
    <w:rsid w:val="00E26A9E"/>
    <w:rsid w:val="00E27084"/>
    <w:rsid w:val="00E27C6E"/>
    <w:rsid w:val="00E30D80"/>
    <w:rsid w:val="00E31DC1"/>
    <w:rsid w:val="00E33A08"/>
    <w:rsid w:val="00E37345"/>
    <w:rsid w:val="00E4342D"/>
    <w:rsid w:val="00E455BF"/>
    <w:rsid w:val="00E4613B"/>
    <w:rsid w:val="00E46426"/>
    <w:rsid w:val="00E46DDD"/>
    <w:rsid w:val="00E47A8E"/>
    <w:rsid w:val="00E51175"/>
    <w:rsid w:val="00E51DFA"/>
    <w:rsid w:val="00E522DF"/>
    <w:rsid w:val="00E531E2"/>
    <w:rsid w:val="00E5618B"/>
    <w:rsid w:val="00E6436D"/>
    <w:rsid w:val="00E6520F"/>
    <w:rsid w:val="00E65B97"/>
    <w:rsid w:val="00E66660"/>
    <w:rsid w:val="00E72A3E"/>
    <w:rsid w:val="00E73B83"/>
    <w:rsid w:val="00E74C2D"/>
    <w:rsid w:val="00E835DB"/>
    <w:rsid w:val="00E84A3C"/>
    <w:rsid w:val="00E84E5D"/>
    <w:rsid w:val="00E86878"/>
    <w:rsid w:val="00E92162"/>
    <w:rsid w:val="00E93984"/>
    <w:rsid w:val="00E9515E"/>
    <w:rsid w:val="00E9685D"/>
    <w:rsid w:val="00EB0846"/>
    <w:rsid w:val="00EB108A"/>
    <w:rsid w:val="00EB24E2"/>
    <w:rsid w:val="00EB34B4"/>
    <w:rsid w:val="00EB3C40"/>
    <w:rsid w:val="00EC12CD"/>
    <w:rsid w:val="00EC2C53"/>
    <w:rsid w:val="00EC34BD"/>
    <w:rsid w:val="00EC7D77"/>
    <w:rsid w:val="00ED1CF3"/>
    <w:rsid w:val="00ED2F8C"/>
    <w:rsid w:val="00EE092C"/>
    <w:rsid w:val="00EE6A43"/>
    <w:rsid w:val="00EE6C32"/>
    <w:rsid w:val="00EF3360"/>
    <w:rsid w:val="00EF4469"/>
    <w:rsid w:val="00F0040F"/>
    <w:rsid w:val="00F014D9"/>
    <w:rsid w:val="00F01E7A"/>
    <w:rsid w:val="00F06744"/>
    <w:rsid w:val="00F129DD"/>
    <w:rsid w:val="00F12FCE"/>
    <w:rsid w:val="00F14E5C"/>
    <w:rsid w:val="00F1516A"/>
    <w:rsid w:val="00F1753A"/>
    <w:rsid w:val="00F205D0"/>
    <w:rsid w:val="00F2724E"/>
    <w:rsid w:val="00F2766A"/>
    <w:rsid w:val="00F312EE"/>
    <w:rsid w:val="00F3160F"/>
    <w:rsid w:val="00F33010"/>
    <w:rsid w:val="00F37A3F"/>
    <w:rsid w:val="00F4146F"/>
    <w:rsid w:val="00F41C01"/>
    <w:rsid w:val="00F445BB"/>
    <w:rsid w:val="00F44B16"/>
    <w:rsid w:val="00F4567C"/>
    <w:rsid w:val="00F4693E"/>
    <w:rsid w:val="00F50F39"/>
    <w:rsid w:val="00F560A0"/>
    <w:rsid w:val="00F561CA"/>
    <w:rsid w:val="00F56D44"/>
    <w:rsid w:val="00F56D5A"/>
    <w:rsid w:val="00F56FB4"/>
    <w:rsid w:val="00F603FF"/>
    <w:rsid w:val="00F60CF0"/>
    <w:rsid w:val="00F61C6D"/>
    <w:rsid w:val="00F61E49"/>
    <w:rsid w:val="00F664A5"/>
    <w:rsid w:val="00F7120E"/>
    <w:rsid w:val="00F71B18"/>
    <w:rsid w:val="00F74371"/>
    <w:rsid w:val="00F74C2D"/>
    <w:rsid w:val="00F75155"/>
    <w:rsid w:val="00F75435"/>
    <w:rsid w:val="00F76692"/>
    <w:rsid w:val="00F806D2"/>
    <w:rsid w:val="00F829BA"/>
    <w:rsid w:val="00F86304"/>
    <w:rsid w:val="00F86930"/>
    <w:rsid w:val="00F879EE"/>
    <w:rsid w:val="00F9331B"/>
    <w:rsid w:val="00F94B9E"/>
    <w:rsid w:val="00F95880"/>
    <w:rsid w:val="00FA099F"/>
    <w:rsid w:val="00FA10F2"/>
    <w:rsid w:val="00FA5731"/>
    <w:rsid w:val="00FA7115"/>
    <w:rsid w:val="00FA7690"/>
    <w:rsid w:val="00FB179F"/>
    <w:rsid w:val="00FC0056"/>
    <w:rsid w:val="00FC7F6B"/>
    <w:rsid w:val="00FD0E03"/>
    <w:rsid w:val="00FD1C66"/>
    <w:rsid w:val="00FE1219"/>
    <w:rsid w:val="00FE1BCE"/>
    <w:rsid w:val="00FE2235"/>
    <w:rsid w:val="00FE2E3A"/>
    <w:rsid w:val="00FE3E35"/>
    <w:rsid w:val="00FE4324"/>
    <w:rsid w:val="00FE4841"/>
    <w:rsid w:val="00FE5478"/>
    <w:rsid w:val="00FE79EF"/>
    <w:rsid w:val="00FF28A2"/>
    <w:rsid w:val="00FF2CE0"/>
    <w:rsid w:val="00FF3E9D"/>
    <w:rsid w:val="075329C2"/>
    <w:rsid w:val="1C743F4C"/>
    <w:rsid w:val="332C3502"/>
    <w:rsid w:val="40D409F1"/>
    <w:rsid w:val="49E21431"/>
    <w:rsid w:val="51DEF186"/>
    <w:rsid w:val="614D07E2"/>
    <w:rsid w:val="74F7F7BC"/>
    <w:rsid w:val="7CA3B344"/>
  </w:rsids>
  <m:mathPr>
    <m:mathFont m:val="Cambria Math"/>
    <m:brkBin m:val="before"/>
    <m:brkBinSub m:val="--"/>
    <m:smallFrac m:val="0"/>
    <m:dispDef/>
    <m:lMargin m:val="0"/>
    <m:rMargin m:val="0"/>
    <m:defJc m:val="centerGroup"/>
    <m:wrapIndent m:val="1440"/>
    <m:intLim m:val="subSup"/>
    <m:naryLim m:val="undOvr"/>
  </m:mathPr>
  <w:themeFontLang w:val="en-ZW"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6943A"/>
  <w15:docId w15:val="{2CE1B2CC-4D21-4FCC-9C9C-9196AA14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A6"/>
  </w:style>
  <w:style w:type="paragraph" w:styleId="Heading1">
    <w:name w:val="heading 1"/>
    <w:basedOn w:val="Normal"/>
    <w:next w:val="Normal"/>
    <w:link w:val="Heading1Char"/>
    <w:uiPriority w:val="9"/>
    <w:qFormat/>
    <w:rsid w:val="001525A6"/>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1525A6"/>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1525A6"/>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25D62"/>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25D62"/>
    <w:pPr>
      <w:keepNext/>
      <w:keepLines/>
      <w:numPr>
        <w:ilvl w:val="4"/>
        <w:numId w:val="2"/>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C25D62"/>
    <w:pPr>
      <w:keepNext/>
      <w:keepLines/>
      <w:numPr>
        <w:ilvl w:val="5"/>
        <w:numId w:val="2"/>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C25D6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5D6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5D6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B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1E"/>
    <w:rPr>
      <w:rFonts w:ascii="Tahoma" w:hAnsi="Tahoma" w:cs="Tahoma"/>
      <w:sz w:val="16"/>
      <w:szCs w:val="16"/>
    </w:rPr>
  </w:style>
  <w:style w:type="table" w:styleId="TableGrid">
    <w:name w:val="Table Grid"/>
    <w:basedOn w:val="TableNormal"/>
    <w:uiPriority w:val="39"/>
    <w:rsid w:val="002D3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2D3B1E"/>
    <w:pPr>
      <w:ind w:left="720"/>
      <w:contextualSpacing/>
    </w:pPr>
  </w:style>
  <w:style w:type="paragraph" w:styleId="Header">
    <w:name w:val="header"/>
    <w:basedOn w:val="Normal"/>
    <w:link w:val="HeaderChar"/>
    <w:uiPriority w:val="99"/>
    <w:unhideWhenUsed/>
    <w:rsid w:val="00690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351"/>
  </w:style>
  <w:style w:type="paragraph" w:styleId="Footer">
    <w:name w:val="footer"/>
    <w:basedOn w:val="Normal"/>
    <w:link w:val="FooterChar"/>
    <w:uiPriority w:val="99"/>
    <w:unhideWhenUsed/>
    <w:rsid w:val="00690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351"/>
  </w:style>
  <w:style w:type="character" w:styleId="CommentReference">
    <w:name w:val="annotation reference"/>
    <w:basedOn w:val="DefaultParagraphFont"/>
    <w:uiPriority w:val="99"/>
    <w:semiHidden/>
    <w:unhideWhenUsed/>
    <w:rsid w:val="00001ECF"/>
    <w:rPr>
      <w:sz w:val="16"/>
      <w:szCs w:val="16"/>
    </w:rPr>
  </w:style>
  <w:style w:type="paragraph" w:styleId="CommentText">
    <w:name w:val="annotation text"/>
    <w:basedOn w:val="Normal"/>
    <w:link w:val="CommentTextChar"/>
    <w:uiPriority w:val="99"/>
    <w:unhideWhenUsed/>
    <w:rsid w:val="00001ECF"/>
    <w:pPr>
      <w:spacing w:line="240" w:lineRule="auto"/>
    </w:pPr>
    <w:rPr>
      <w:sz w:val="20"/>
      <w:szCs w:val="20"/>
    </w:rPr>
  </w:style>
  <w:style w:type="character" w:customStyle="1" w:styleId="CommentTextChar">
    <w:name w:val="Comment Text Char"/>
    <w:basedOn w:val="DefaultParagraphFont"/>
    <w:link w:val="CommentText"/>
    <w:uiPriority w:val="99"/>
    <w:rsid w:val="00001ECF"/>
    <w:rPr>
      <w:sz w:val="20"/>
      <w:szCs w:val="20"/>
    </w:rPr>
  </w:style>
  <w:style w:type="paragraph" w:styleId="CommentSubject">
    <w:name w:val="annotation subject"/>
    <w:basedOn w:val="CommentText"/>
    <w:next w:val="CommentText"/>
    <w:link w:val="CommentSubjectChar"/>
    <w:uiPriority w:val="99"/>
    <w:semiHidden/>
    <w:unhideWhenUsed/>
    <w:rsid w:val="00001ECF"/>
    <w:rPr>
      <w:b/>
      <w:bCs/>
    </w:rPr>
  </w:style>
  <w:style w:type="character" w:customStyle="1" w:styleId="CommentSubjectChar">
    <w:name w:val="Comment Subject Char"/>
    <w:basedOn w:val="CommentTextChar"/>
    <w:link w:val="CommentSubject"/>
    <w:uiPriority w:val="99"/>
    <w:semiHidden/>
    <w:rsid w:val="00001ECF"/>
    <w:rPr>
      <w:b/>
      <w:bCs/>
      <w:sz w:val="20"/>
      <w:szCs w:val="20"/>
    </w:rPr>
  </w:style>
  <w:style w:type="character" w:styleId="Hyperlink">
    <w:name w:val="Hyperlink"/>
    <w:basedOn w:val="DefaultParagraphFont"/>
    <w:uiPriority w:val="99"/>
    <w:unhideWhenUsed/>
    <w:rsid w:val="00820391"/>
    <w:rPr>
      <w:strike w:val="0"/>
      <w:dstrike w:val="0"/>
      <w:color w:val="336699"/>
      <w:u w:val="none"/>
      <w:effect w:val="none"/>
    </w:rPr>
  </w:style>
  <w:style w:type="paragraph" w:styleId="NormalWeb">
    <w:name w:val="Normal (Web)"/>
    <w:aliases w:val=" webb,Обычный (веб) Знак"/>
    <w:basedOn w:val="Normal"/>
    <w:link w:val="NormalWebChar"/>
    <w:uiPriority w:val="99"/>
    <w:unhideWhenUsed/>
    <w:rsid w:val="001525A6"/>
    <w:pPr>
      <w:spacing w:before="100" w:beforeAutospacing="1" w:after="100" w:afterAutospacing="1" w:line="312" w:lineRule="auto"/>
    </w:pPr>
    <w:rPr>
      <w:rFonts w:ascii="Trebuchet MS" w:eastAsia="Times New Roman" w:hAnsi="Trebuchet MS" w:cs="Times New Roman"/>
      <w:sz w:val="20"/>
      <w:szCs w:val="20"/>
      <w:lang w:eastAsia="en-ZW"/>
    </w:rPr>
  </w:style>
  <w:style w:type="paragraph" w:styleId="Revision">
    <w:name w:val="Revision"/>
    <w:hidden/>
    <w:uiPriority w:val="99"/>
    <w:semiHidden/>
    <w:rsid w:val="0032313C"/>
    <w:pPr>
      <w:spacing w:after="0" w:line="240" w:lineRule="auto"/>
    </w:pPr>
  </w:style>
  <w:style w:type="character" w:customStyle="1" w:styleId="Heading1Char">
    <w:name w:val="Heading 1 Char"/>
    <w:basedOn w:val="DefaultParagraphFont"/>
    <w:link w:val="Heading1"/>
    <w:uiPriority w:val="9"/>
    <w:rsid w:val="00C25D6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C25D6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C25D62"/>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1525A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25D62"/>
    <w:rPr>
      <w:rFonts w:asciiTheme="majorHAnsi" w:eastAsiaTheme="majorEastAsia" w:hAnsiTheme="majorHAnsi" w:cstheme="majorBidi"/>
      <w:color w:val="000000" w:themeColor="text1"/>
      <w:sz w:val="56"/>
      <w:szCs w:val="56"/>
    </w:rPr>
  </w:style>
  <w:style w:type="character" w:styleId="FootnoteReference">
    <w:name w:val="footnote reference"/>
    <w:aliases w:val="16 Point,Superscript 6 Point,Superscript 6 Point + 11 pt,ftref,BVI fnr,Footnotes refss,Footnote Reference Number,nota pié di pagina,Times 10 Point, Exposant 3 Point,Footnote symbol,Footnote reference number,Exposant 3 Point,fr,4_,Ref"/>
    <w:basedOn w:val="DefaultParagraphFont"/>
    <w:link w:val="Char2"/>
    <w:uiPriority w:val="99"/>
    <w:unhideWhenUsed/>
    <w:qFormat/>
    <w:rsid w:val="00A514FE"/>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Geneva 9 Char,C"/>
    <w:basedOn w:val="Normal"/>
    <w:link w:val="FootnoteTextChar"/>
    <w:uiPriority w:val="99"/>
    <w:unhideWhenUsed/>
    <w:qFormat/>
    <w:rsid w:val="001525A6"/>
    <w:pPr>
      <w:spacing w:before="40" w:after="40" w:line="240" w:lineRule="auto"/>
    </w:pPr>
    <w:rPr>
      <w:sz w:val="18"/>
      <w:szCs w:val="20"/>
      <w:lang w:val="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C Char"/>
    <w:basedOn w:val="DefaultParagraphFont"/>
    <w:link w:val="FootnoteText"/>
    <w:uiPriority w:val="99"/>
    <w:qFormat/>
    <w:rsid w:val="00A514FE"/>
    <w:rPr>
      <w:sz w:val="18"/>
      <w:szCs w:val="20"/>
      <w:lang w:val="en-US" w:bidi="en-US"/>
    </w:rPr>
  </w:style>
  <w:style w:type="character" w:customStyle="1" w:styleId="Heading4Char">
    <w:name w:val="Heading 4 Char"/>
    <w:basedOn w:val="DefaultParagraphFont"/>
    <w:link w:val="Heading4"/>
    <w:uiPriority w:val="9"/>
    <w:semiHidden/>
    <w:rsid w:val="00C25D6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25D62"/>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C25D62"/>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C25D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5D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5D6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25D62"/>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C25D6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25D62"/>
    <w:rPr>
      <w:color w:val="5A5A5A" w:themeColor="text1" w:themeTint="A5"/>
      <w:spacing w:val="10"/>
    </w:rPr>
  </w:style>
  <w:style w:type="character" w:styleId="Strong">
    <w:name w:val="Strong"/>
    <w:basedOn w:val="DefaultParagraphFont"/>
    <w:uiPriority w:val="22"/>
    <w:qFormat/>
    <w:rsid w:val="00C25D62"/>
    <w:rPr>
      <w:b/>
      <w:bCs/>
      <w:color w:val="000000" w:themeColor="text1"/>
    </w:rPr>
  </w:style>
  <w:style w:type="character" w:styleId="Emphasis">
    <w:name w:val="Emphasis"/>
    <w:basedOn w:val="DefaultParagraphFont"/>
    <w:uiPriority w:val="20"/>
    <w:qFormat/>
    <w:rsid w:val="00C25D62"/>
    <w:rPr>
      <w:i/>
      <w:iCs/>
      <w:color w:val="auto"/>
    </w:rPr>
  </w:style>
  <w:style w:type="paragraph" w:styleId="NoSpacing">
    <w:name w:val="No Spacing"/>
    <w:uiPriority w:val="1"/>
    <w:qFormat/>
    <w:rsid w:val="00C25D62"/>
    <w:pPr>
      <w:spacing w:after="0" w:line="240" w:lineRule="auto"/>
    </w:pPr>
  </w:style>
  <w:style w:type="paragraph" w:styleId="Quote">
    <w:name w:val="Quote"/>
    <w:basedOn w:val="Normal"/>
    <w:next w:val="Normal"/>
    <w:link w:val="QuoteChar"/>
    <w:uiPriority w:val="29"/>
    <w:qFormat/>
    <w:rsid w:val="00C25D62"/>
    <w:pPr>
      <w:spacing w:before="160"/>
      <w:ind w:left="720" w:right="720"/>
    </w:pPr>
    <w:rPr>
      <w:i/>
      <w:iCs/>
      <w:color w:val="000000" w:themeColor="text1"/>
    </w:rPr>
  </w:style>
  <w:style w:type="character" w:customStyle="1" w:styleId="QuoteChar">
    <w:name w:val="Quote Char"/>
    <w:basedOn w:val="DefaultParagraphFont"/>
    <w:link w:val="Quote"/>
    <w:uiPriority w:val="29"/>
    <w:rsid w:val="00C25D62"/>
    <w:rPr>
      <w:i/>
      <w:iCs/>
      <w:color w:val="000000" w:themeColor="text1"/>
    </w:rPr>
  </w:style>
  <w:style w:type="paragraph" w:styleId="IntenseQuote">
    <w:name w:val="Intense Quote"/>
    <w:basedOn w:val="Normal"/>
    <w:next w:val="Normal"/>
    <w:link w:val="IntenseQuoteChar"/>
    <w:uiPriority w:val="30"/>
    <w:qFormat/>
    <w:rsid w:val="00C25D6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25D62"/>
    <w:rPr>
      <w:color w:val="000000" w:themeColor="text1"/>
      <w:shd w:val="clear" w:color="auto" w:fill="F2F2F2" w:themeFill="background1" w:themeFillShade="F2"/>
    </w:rPr>
  </w:style>
  <w:style w:type="character" w:styleId="SubtleEmphasis">
    <w:name w:val="Subtle Emphasis"/>
    <w:basedOn w:val="DefaultParagraphFont"/>
    <w:uiPriority w:val="19"/>
    <w:qFormat/>
    <w:rsid w:val="00C25D62"/>
    <w:rPr>
      <w:i/>
      <w:iCs/>
      <w:color w:val="404040" w:themeColor="text1" w:themeTint="BF"/>
    </w:rPr>
  </w:style>
  <w:style w:type="character" w:styleId="IntenseEmphasis">
    <w:name w:val="Intense Emphasis"/>
    <w:basedOn w:val="DefaultParagraphFont"/>
    <w:uiPriority w:val="21"/>
    <w:qFormat/>
    <w:rsid w:val="00C25D62"/>
    <w:rPr>
      <w:b/>
      <w:bCs/>
      <w:i/>
      <w:iCs/>
      <w:caps/>
    </w:rPr>
  </w:style>
  <w:style w:type="character" w:styleId="SubtleReference">
    <w:name w:val="Subtle Reference"/>
    <w:basedOn w:val="DefaultParagraphFont"/>
    <w:uiPriority w:val="31"/>
    <w:qFormat/>
    <w:rsid w:val="00C25D6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5D62"/>
    <w:rPr>
      <w:b/>
      <w:bCs/>
      <w:smallCaps/>
      <w:u w:val="single"/>
    </w:rPr>
  </w:style>
  <w:style w:type="character" w:styleId="BookTitle">
    <w:name w:val="Book Title"/>
    <w:basedOn w:val="DefaultParagraphFont"/>
    <w:uiPriority w:val="33"/>
    <w:qFormat/>
    <w:rsid w:val="00C25D62"/>
    <w:rPr>
      <w:b w:val="0"/>
      <w:bCs w:val="0"/>
      <w:smallCaps/>
      <w:spacing w:val="5"/>
    </w:rPr>
  </w:style>
  <w:style w:type="paragraph" w:styleId="TOCHeading">
    <w:name w:val="TOC Heading"/>
    <w:basedOn w:val="Heading1"/>
    <w:next w:val="Normal"/>
    <w:uiPriority w:val="39"/>
    <w:semiHidden/>
    <w:unhideWhenUsed/>
    <w:qFormat/>
    <w:rsid w:val="00C25D62"/>
    <w:pPr>
      <w:outlineLvl w:val="9"/>
    </w:pPr>
  </w:style>
  <w:style w:type="character" w:customStyle="1" w:styleId="apple-converted-space">
    <w:name w:val="apple-converted-space"/>
    <w:rsid w:val="005378FA"/>
  </w:style>
  <w:style w:type="character" w:customStyle="1" w:styleId="NormalWebChar">
    <w:name w:val="Normal (Web) Char"/>
    <w:aliases w:val=" webb Char,Обычный (веб) Знак Char"/>
    <w:link w:val="NormalWeb"/>
    <w:uiPriority w:val="99"/>
    <w:locked/>
    <w:rsid w:val="005378FA"/>
    <w:rPr>
      <w:rFonts w:ascii="Trebuchet MS" w:eastAsia="Times New Roman" w:hAnsi="Trebuchet MS" w:cs="Times New Roman"/>
      <w:sz w:val="20"/>
      <w:szCs w:val="20"/>
      <w:lang w:eastAsia="en-ZW"/>
    </w:rPr>
  </w:style>
  <w:style w:type="paragraph" w:customStyle="1" w:styleId="Char2">
    <w:name w:val="Char2"/>
    <w:basedOn w:val="Normal"/>
    <w:link w:val="FootnoteReference"/>
    <w:rsid w:val="005378FA"/>
    <w:pPr>
      <w:spacing w:line="240" w:lineRule="exact"/>
      <w:jc w:val="both"/>
    </w:pPr>
    <w:rPr>
      <w:vertAlign w:val="superscript"/>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7F5957"/>
  </w:style>
  <w:style w:type="paragraph" w:customStyle="1" w:styleId="p28">
    <w:name w:val="p28"/>
    <w:basedOn w:val="Normal"/>
    <w:rsid w:val="006B00D8"/>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character" w:customStyle="1" w:styleId="Geneva9CharChar">
    <w:name w:val="Geneva 9 Char Char"/>
    <w:aliases w:val="Font: Geneva 9 Char Char,Boston 10 Char Char,f Char Char,Footnote Text Char Char Char Char Char Char Char Char,Footnote Text Char Char Char Char1 Char Char,Footnote Text Char Char Char Char Char1 Char Char"/>
    <w:uiPriority w:val="99"/>
    <w:semiHidden/>
    <w:rsid w:val="0023726B"/>
    <w:rPr>
      <w:rFonts w:ascii="Calibri" w:eastAsia="MS Mincho" w:hAnsi="Calibri" w:cs="Times New Roman"/>
      <w:sz w:val="18"/>
      <w:szCs w:val="20"/>
      <w:lang w:val="en-GB"/>
    </w:rPr>
  </w:style>
  <w:style w:type="paragraph" w:customStyle="1" w:styleId="ListBullet31">
    <w:name w:val="List Bullet 31"/>
    <w:basedOn w:val="Normal"/>
    <w:rsid w:val="0023726B"/>
    <w:pPr>
      <w:tabs>
        <w:tab w:val="left" w:pos="0"/>
      </w:tabs>
      <w:suppressAutoHyphens/>
      <w:spacing w:after="240" w:line="100" w:lineRule="atLeast"/>
      <w:jc w:val="both"/>
    </w:pPr>
    <w:rPr>
      <w:rFonts w:ascii="Calibri" w:eastAsia="SimSun" w:hAnsi="Calibri" w:cs="Calibri"/>
      <w:lang w:val="en-US" w:eastAsia="ar-SA"/>
    </w:rPr>
  </w:style>
  <w:style w:type="paragraph" w:styleId="BodyTextIndent">
    <w:name w:val="Body Text Indent"/>
    <w:basedOn w:val="Normal"/>
    <w:link w:val="BodyTextIndentChar"/>
    <w:rsid w:val="00E33A08"/>
    <w:pPr>
      <w:spacing w:after="120" w:line="240" w:lineRule="auto"/>
      <w:ind w:left="360"/>
    </w:pPr>
    <w:rPr>
      <w:rFonts w:ascii="Times New Roman" w:eastAsia="MS Mincho" w:hAnsi="Times New Roman" w:cs="Times New Roman"/>
      <w:sz w:val="24"/>
      <w:szCs w:val="24"/>
      <w:lang w:val="en-US"/>
    </w:rPr>
  </w:style>
  <w:style w:type="character" w:customStyle="1" w:styleId="BodyTextIndentChar">
    <w:name w:val="Body Text Indent Char"/>
    <w:basedOn w:val="DefaultParagraphFont"/>
    <w:link w:val="BodyTextIndent"/>
    <w:rsid w:val="00E33A08"/>
    <w:rPr>
      <w:rFonts w:ascii="Times New Roman" w:eastAsia="MS Mincho" w:hAnsi="Times New Roman" w:cs="Times New Roman"/>
      <w:sz w:val="24"/>
      <w:szCs w:val="24"/>
      <w:lang w:val="en-US"/>
    </w:rPr>
  </w:style>
  <w:style w:type="table" w:customStyle="1" w:styleId="TableGrid1">
    <w:name w:val="Table Grid1"/>
    <w:basedOn w:val="TableNormal"/>
    <w:next w:val="TableGrid"/>
    <w:uiPriority w:val="39"/>
    <w:rsid w:val="00A70877"/>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70268B"/>
    <w:rPr>
      <w:color w:val="605E5C"/>
      <w:shd w:val="clear" w:color="auto" w:fill="E1DFDD"/>
    </w:rPr>
  </w:style>
  <w:style w:type="character" w:styleId="Mention">
    <w:name w:val="Mention"/>
    <w:basedOn w:val="DefaultParagraphFont"/>
    <w:uiPriority w:val="99"/>
    <w:unhideWhenUsed/>
    <w:rsid w:val="0070268B"/>
    <w:rPr>
      <w:color w:val="2B579A"/>
      <w:shd w:val="clear" w:color="auto" w:fill="E1DFDD"/>
    </w:rPr>
  </w:style>
  <w:style w:type="character" w:customStyle="1" w:styleId="fontstyle21">
    <w:name w:val="fontstyle21"/>
    <w:basedOn w:val="DefaultParagraphFont"/>
    <w:rsid w:val="00271554"/>
    <w:rPr>
      <w:rFonts w:ascii="Calibri" w:hAnsi="Calibri" w:cs="Calibri" w:hint="default"/>
      <w:b w:val="0"/>
      <w:bCs w:val="0"/>
      <w:i w:val="0"/>
      <w:iCs w:val="0"/>
      <w:color w:val="000000"/>
      <w:sz w:val="22"/>
      <w:szCs w:val="22"/>
    </w:rPr>
  </w:style>
  <w:style w:type="character" w:customStyle="1" w:styleId="fontstyle01">
    <w:name w:val="fontstyle01"/>
    <w:basedOn w:val="DefaultParagraphFont"/>
    <w:rsid w:val="00271554"/>
    <w:rPr>
      <w:rFonts w:ascii="Calibri-BoldItalic" w:hAnsi="Calibri-BoldItalic" w:hint="default"/>
      <w:b/>
      <w:bCs/>
      <w:i/>
      <w:iCs/>
      <w:color w:val="000000"/>
      <w:sz w:val="22"/>
      <w:szCs w:val="22"/>
    </w:rPr>
  </w:style>
  <w:style w:type="paragraph" w:styleId="BodyText">
    <w:name w:val="Body Text"/>
    <w:basedOn w:val="Normal"/>
    <w:link w:val="BodyTextChar"/>
    <w:uiPriority w:val="99"/>
    <w:semiHidden/>
    <w:unhideWhenUsed/>
    <w:rsid w:val="0000659D"/>
    <w:pPr>
      <w:spacing w:after="120"/>
    </w:pPr>
  </w:style>
  <w:style w:type="character" w:customStyle="1" w:styleId="BodyTextChar">
    <w:name w:val="Body Text Char"/>
    <w:basedOn w:val="DefaultParagraphFont"/>
    <w:link w:val="BodyText"/>
    <w:uiPriority w:val="99"/>
    <w:semiHidden/>
    <w:rsid w:val="0000659D"/>
  </w:style>
  <w:style w:type="character" w:styleId="FollowedHyperlink">
    <w:name w:val="FollowedHyperlink"/>
    <w:basedOn w:val="DefaultParagraphFont"/>
    <w:uiPriority w:val="99"/>
    <w:semiHidden/>
    <w:unhideWhenUsed/>
    <w:rsid w:val="00330F53"/>
    <w:rPr>
      <w:color w:val="800080" w:themeColor="followedHyperlink"/>
      <w:u w:val="single"/>
    </w:rPr>
  </w:style>
  <w:style w:type="paragraph" w:customStyle="1" w:styleId="4GChar1CharChar">
    <w:name w:val="4_G Char1 Char Char"/>
    <w:aliases w:val="4_G Char Char Char Char Char,Footnote Reference1 Char Char Char Char Char,Footnotes refss Char Char Char Char Char,ftref Char Char Char Char Char,BVI fnr Char Char Char Char Char"/>
    <w:basedOn w:val="Normal"/>
    <w:uiPriority w:val="99"/>
    <w:rsid w:val="00437900"/>
    <w:pPr>
      <w:spacing w:line="240" w:lineRule="exact"/>
      <w:jc w:val="both"/>
    </w:pPr>
    <w:rPr>
      <w:rFonts w:eastAsiaTheme="minorHAns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849821">
      <w:bodyDiv w:val="1"/>
      <w:marLeft w:val="0"/>
      <w:marRight w:val="0"/>
      <w:marTop w:val="0"/>
      <w:marBottom w:val="0"/>
      <w:divBdr>
        <w:top w:val="none" w:sz="0" w:space="0" w:color="auto"/>
        <w:left w:val="none" w:sz="0" w:space="0" w:color="auto"/>
        <w:bottom w:val="none" w:sz="0" w:space="0" w:color="auto"/>
        <w:right w:val="none" w:sz="0" w:space="0" w:color="auto"/>
      </w:divBdr>
    </w:div>
    <w:div w:id="1765298080">
      <w:bodyDiv w:val="1"/>
      <w:marLeft w:val="0"/>
      <w:marRight w:val="0"/>
      <w:marTop w:val="0"/>
      <w:marBottom w:val="0"/>
      <w:divBdr>
        <w:top w:val="none" w:sz="0" w:space="0" w:color="auto"/>
        <w:left w:val="none" w:sz="0" w:space="0" w:color="auto"/>
        <w:bottom w:val="none" w:sz="0" w:space="0" w:color="auto"/>
        <w:right w:val="none" w:sz="0" w:space="0" w:color="auto"/>
      </w:divBdr>
      <w:divsChild>
        <w:div w:id="2143617370">
          <w:marLeft w:val="0"/>
          <w:marRight w:val="0"/>
          <w:marTop w:val="0"/>
          <w:marBottom w:val="0"/>
          <w:divBdr>
            <w:top w:val="none" w:sz="0" w:space="0" w:color="auto"/>
            <w:left w:val="none" w:sz="0" w:space="0" w:color="auto"/>
            <w:bottom w:val="none" w:sz="0" w:space="0" w:color="auto"/>
            <w:right w:val="none" w:sz="0" w:space="0" w:color="auto"/>
          </w:divBdr>
          <w:divsChild>
            <w:div w:id="1916473542">
              <w:marLeft w:val="0"/>
              <w:marRight w:val="0"/>
              <w:marTop w:val="0"/>
              <w:marBottom w:val="0"/>
              <w:divBdr>
                <w:top w:val="none" w:sz="0" w:space="0" w:color="auto"/>
                <w:left w:val="none" w:sz="0" w:space="0" w:color="auto"/>
                <w:bottom w:val="none" w:sz="0" w:space="0" w:color="auto"/>
                <w:right w:val="none" w:sz="0" w:space="0" w:color="auto"/>
              </w:divBdr>
              <w:divsChild>
                <w:div w:id="2120877690">
                  <w:marLeft w:val="0"/>
                  <w:marRight w:val="0"/>
                  <w:marTop w:val="0"/>
                  <w:marBottom w:val="0"/>
                  <w:divBdr>
                    <w:top w:val="none" w:sz="0" w:space="0" w:color="auto"/>
                    <w:left w:val="none" w:sz="0" w:space="0" w:color="auto"/>
                    <w:bottom w:val="none" w:sz="0" w:space="0" w:color="auto"/>
                    <w:right w:val="none" w:sz="0" w:space="0" w:color="auto"/>
                  </w:divBdr>
                  <w:divsChild>
                    <w:div w:id="14813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ly@undp.org" TargetMode="External"/><Relationship Id="rId18" Type="http://schemas.openxmlformats.org/officeDocument/2006/relationships/hyperlink" Target="http://www.unevaluation.org/document/detail/286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evaluation.org/document/detail/1452"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unevaluation.org/document/detail/1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eb.undp.org/evaluation/guideline/" TargetMode="External"/><Relationship Id="rId20" Type="http://schemas.openxmlformats.org/officeDocument/2006/relationships/hyperlink" Target="http://www.unevaluation.org/document/detail/145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curement.ly@undp.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nevaluation.org/document/detail/28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eenwichmeantime.com" TargetMode="External"/><Relationship Id="rId22" Type="http://schemas.openxmlformats.org/officeDocument/2006/relationships/hyperlink" Target="http://www.unevaluation.org/document/detail/145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org/en/disabilitystrateg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B9D1E-4CD0-44EB-AAEE-4489D7BD6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9E116-BF41-477B-A15B-A03F765591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FAD9AD-4F11-4F36-8296-28CB130B5075}">
  <ds:schemaRefs>
    <ds:schemaRef ds:uri="http://schemas.microsoft.com/sharepoint/v3/contenttype/forms"/>
  </ds:schemaRefs>
</ds:datastoreItem>
</file>

<file path=customXml/itemProps4.xml><?xml version="1.0" encoding="utf-8"?>
<ds:datastoreItem xmlns:ds="http://schemas.openxmlformats.org/officeDocument/2006/customXml" ds:itemID="{C1862CF7-2B09-0F40-80E1-E905A7F4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6897</Words>
  <Characters>39316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46121</CharactersWithSpaces>
  <SharedDoc>false</SharedDoc>
  <HLinks>
    <vt:vector size="84" baseType="variant">
      <vt:variant>
        <vt:i4>1835021</vt:i4>
      </vt:variant>
      <vt:variant>
        <vt:i4>21</vt:i4>
      </vt:variant>
      <vt:variant>
        <vt:i4>0</vt:i4>
      </vt:variant>
      <vt:variant>
        <vt:i4>5</vt:i4>
      </vt:variant>
      <vt:variant>
        <vt:lpwstr>http://www.unevaluation.org/document/detail/1452</vt:lpwstr>
      </vt:variant>
      <vt:variant>
        <vt:lpwstr/>
      </vt:variant>
      <vt:variant>
        <vt:i4>1835021</vt:i4>
      </vt:variant>
      <vt:variant>
        <vt:i4>18</vt:i4>
      </vt:variant>
      <vt:variant>
        <vt:i4>0</vt:i4>
      </vt:variant>
      <vt:variant>
        <vt:i4>5</vt:i4>
      </vt:variant>
      <vt:variant>
        <vt:lpwstr>http://www.unevaluation.org/document/detail/1452</vt:lpwstr>
      </vt:variant>
      <vt:variant>
        <vt:lpwstr/>
      </vt:variant>
      <vt:variant>
        <vt:i4>1310733</vt:i4>
      </vt:variant>
      <vt:variant>
        <vt:i4>15</vt:i4>
      </vt:variant>
      <vt:variant>
        <vt:i4>0</vt:i4>
      </vt:variant>
      <vt:variant>
        <vt:i4>5</vt:i4>
      </vt:variant>
      <vt:variant>
        <vt:lpwstr>http://www.unevaluation.org/document/detail/2866</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4587568</vt:i4>
      </vt:variant>
      <vt:variant>
        <vt:i4>6</vt:i4>
      </vt:variant>
      <vt:variant>
        <vt:i4>0</vt:i4>
      </vt:variant>
      <vt:variant>
        <vt:i4>5</vt:i4>
      </vt:variant>
      <vt:variant>
        <vt:lpwstr>mailto:procurement.ly@undp.org</vt:lpwstr>
      </vt:variant>
      <vt:variant>
        <vt:lpwstr/>
      </vt:variant>
      <vt:variant>
        <vt:i4>5177351</vt:i4>
      </vt:variant>
      <vt:variant>
        <vt:i4>3</vt:i4>
      </vt:variant>
      <vt:variant>
        <vt:i4>0</vt:i4>
      </vt:variant>
      <vt:variant>
        <vt:i4>5</vt:i4>
      </vt:variant>
      <vt:variant>
        <vt:lpwstr>http://www.greenwichmeantime.com/</vt:lpwstr>
      </vt:variant>
      <vt:variant>
        <vt:lpwstr/>
      </vt:variant>
      <vt:variant>
        <vt:i4>5505059</vt:i4>
      </vt:variant>
      <vt:variant>
        <vt:i4>0</vt:i4>
      </vt:variant>
      <vt:variant>
        <vt:i4>0</vt:i4>
      </vt:variant>
      <vt:variant>
        <vt:i4>5</vt:i4>
      </vt:variant>
      <vt:variant>
        <vt:lpwstr>mailto:tenders.ly@undp.org</vt:lpwstr>
      </vt:variant>
      <vt:variant>
        <vt:lpwstr/>
      </vt:variant>
      <vt:variant>
        <vt:i4>7864421</vt:i4>
      </vt:variant>
      <vt:variant>
        <vt:i4>0</vt:i4>
      </vt:variant>
      <vt:variant>
        <vt:i4>0</vt:i4>
      </vt:variant>
      <vt:variant>
        <vt:i4>5</vt:i4>
      </vt:variant>
      <vt:variant>
        <vt:lpwstr>https://www.un.org/en/disabilitystrategy/resources</vt:lpwstr>
      </vt:variant>
      <vt:variant>
        <vt:lpwstr/>
      </vt:variant>
      <vt:variant>
        <vt:i4>1114222</vt:i4>
      </vt:variant>
      <vt:variant>
        <vt:i4>12</vt:i4>
      </vt:variant>
      <vt:variant>
        <vt:i4>0</vt:i4>
      </vt:variant>
      <vt:variant>
        <vt:i4>5</vt:i4>
      </vt:variant>
      <vt:variant>
        <vt:lpwstr>mailto:takako.shimizu@undp.org</vt:lpwstr>
      </vt:variant>
      <vt:variant>
        <vt:lpwstr/>
      </vt:variant>
      <vt:variant>
        <vt:i4>8323103</vt:i4>
      </vt:variant>
      <vt:variant>
        <vt:i4>9</vt:i4>
      </vt:variant>
      <vt:variant>
        <vt:i4>0</vt:i4>
      </vt:variant>
      <vt:variant>
        <vt:i4>5</vt:i4>
      </vt:variant>
      <vt:variant>
        <vt:lpwstr>mailto:mahezabeen.khan@undp.org</vt:lpwstr>
      </vt:variant>
      <vt:variant>
        <vt:lpwstr/>
      </vt:variant>
      <vt:variant>
        <vt:i4>5570605</vt:i4>
      </vt:variant>
      <vt:variant>
        <vt:i4>6</vt:i4>
      </vt:variant>
      <vt:variant>
        <vt:i4>0</vt:i4>
      </vt:variant>
      <vt:variant>
        <vt:i4>5</vt:i4>
      </vt:variant>
      <vt:variant>
        <vt:lpwstr>mailto:ada.fishta@undp.org</vt:lpwstr>
      </vt:variant>
      <vt:variant>
        <vt:lpwstr/>
      </vt:variant>
      <vt:variant>
        <vt:i4>8323103</vt:i4>
      </vt:variant>
      <vt:variant>
        <vt:i4>3</vt:i4>
      </vt:variant>
      <vt:variant>
        <vt:i4>0</vt:i4>
      </vt:variant>
      <vt:variant>
        <vt:i4>5</vt:i4>
      </vt:variant>
      <vt:variant>
        <vt:lpwstr>mailto:mahezabeen.khan@undp.org</vt:lpwstr>
      </vt:variant>
      <vt:variant>
        <vt:lpwstr/>
      </vt:variant>
      <vt:variant>
        <vt:i4>1114222</vt:i4>
      </vt:variant>
      <vt:variant>
        <vt:i4>0</vt:i4>
      </vt:variant>
      <vt:variant>
        <vt:i4>0</vt:i4>
      </vt:variant>
      <vt:variant>
        <vt:i4>5</vt:i4>
      </vt:variant>
      <vt:variant>
        <vt:lpwstr>mailto:takako.shimizu@undp.org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Cunningham</dc:creator>
  <cp:keywords/>
  <cp:lastModifiedBy>Mahezabeen Khan</cp:lastModifiedBy>
  <cp:revision>8</cp:revision>
  <cp:lastPrinted>2018-08-21T23:14:00Z</cp:lastPrinted>
  <dcterms:created xsi:type="dcterms:W3CDTF">2022-06-16T11:29:00Z</dcterms:created>
  <dcterms:modified xsi:type="dcterms:W3CDTF">2022-06-16T15:21:00Z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