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7CEE" w14:textId="3EB692AF" w:rsidR="004A1FB2" w:rsidRPr="005102A2" w:rsidRDefault="7CA3B344" w:rsidP="00B611E7">
      <w:pPr>
        <w:spacing w:line="240" w:lineRule="auto"/>
        <w:jc w:val="both"/>
        <w:rPr>
          <w:rFonts w:cstheme="minorHAnsi"/>
        </w:rPr>
      </w:pPr>
      <w:r w:rsidRPr="005102A2">
        <w:rPr>
          <w:rFonts w:cstheme="minorHAnsi"/>
          <w:noProof/>
        </w:rPr>
        <w:drawing>
          <wp:inline distT="0" distB="0" distL="0" distR="0" wp14:anchorId="7E52E674" wp14:editId="20C90DD4">
            <wp:extent cx="1053612" cy="951177"/>
            <wp:effectExtent l="0" t="0" r="0" b="0"/>
            <wp:docPr id="1625822863" name="Picture 1625822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53612" cy="951177"/>
                    </a:xfrm>
                    <a:prstGeom prst="rect">
                      <a:avLst/>
                    </a:prstGeom>
                  </pic:spPr>
                </pic:pic>
              </a:graphicData>
            </a:graphic>
          </wp:inline>
        </w:drawing>
      </w:r>
      <w:r w:rsidRPr="005102A2">
        <w:rPr>
          <w:rFonts w:cstheme="minorHAnsi"/>
        </w:rPr>
        <w:t xml:space="preserve">                                         </w:t>
      </w:r>
      <w:r w:rsidRPr="005102A2">
        <w:rPr>
          <w:rFonts w:cstheme="minorHAnsi"/>
          <w:noProof/>
        </w:rPr>
        <w:drawing>
          <wp:inline distT="0" distB="0" distL="0" distR="0" wp14:anchorId="286217CB" wp14:editId="25EFFB74">
            <wp:extent cx="3228975" cy="1015782"/>
            <wp:effectExtent l="0" t="0" r="0" b="0"/>
            <wp:docPr id="2145478328" name="Picture 2145478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228975" cy="1015782"/>
                    </a:xfrm>
                    <a:prstGeom prst="rect">
                      <a:avLst/>
                    </a:prstGeom>
                  </pic:spPr>
                </pic:pic>
              </a:graphicData>
            </a:graphic>
          </wp:inline>
        </w:drawing>
      </w:r>
    </w:p>
    <w:p w14:paraId="52AB678C" w14:textId="77777777" w:rsidR="006A5734" w:rsidRPr="005102A2" w:rsidRDefault="006A5734" w:rsidP="00B611E7">
      <w:pPr>
        <w:spacing w:after="0" w:line="240" w:lineRule="auto"/>
        <w:jc w:val="center"/>
        <w:rPr>
          <w:rFonts w:cstheme="minorHAnsi"/>
          <w:b/>
          <w:bCs/>
        </w:rPr>
      </w:pPr>
    </w:p>
    <w:p w14:paraId="48380B52" w14:textId="77777777" w:rsidR="006A5734" w:rsidRPr="005102A2" w:rsidRDefault="006A5734" w:rsidP="00B611E7">
      <w:pPr>
        <w:spacing w:after="0" w:line="240" w:lineRule="auto"/>
        <w:jc w:val="center"/>
        <w:rPr>
          <w:rFonts w:cstheme="minorHAnsi"/>
          <w:b/>
          <w:bCs/>
        </w:rPr>
      </w:pPr>
    </w:p>
    <w:p w14:paraId="037C793A" w14:textId="77777777" w:rsidR="000B64C6" w:rsidRPr="005102A2" w:rsidRDefault="74F7F7BC" w:rsidP="00B611E7">
      <w:pPr>
        <w:spacing w:after="0" w:line="240" w:lineRule="auto"/>
        <w:jc w:val="center"/>
        <w:rPr>
          <w:rFonts w:cstheme="minorHAnsi"/>
          <w:b/>
          <w:bCs/>
        </w:rPr>
      </w:pPr>
      <w:r w:rsidRPr="005102A2">
        <w:rPr>
          <w:rFonts w:cstheme="minorHAnsi"/>
          <w:b/>
          <w:bCs/>
        </w:rPr>
        <w:t>Terms of Reference</w:t>
      </w:r>
    </w:p>
    <w:p w14:paraId="30397C08" w14:textId="77777777" w:rsidR="00C95BED" w:rsidRPr="005102A2" w:rsidRDefault="00C95BED" w:rsidP="00B611E7">
      <w:pPr>
        <w:autoSpaceDE w:val="0"/>
        <w:autoSpaceDN w:val="0"/>
        <w:adjustRightInd w:val="0"/>
        <w:spacing w:after="0" w:line="240" w:lineRule="auto"/>
        <w:rPr>
          <w:rFonts w:cstheme="minorHAnsi"/>
          <w:color w:val="000000"/>
          <w:lang w:val="en-GB"/>
        </w:rPr>
      </w:pPr>
    </w:p>
    <w:p w14:paraId="70BBB1B6" w14:textId="337BD224" w:rsidR="00C95BED" w:rsidRPr="005102A2" w:rsidRDefault="00C95BED" w:rsidP="00B611E7">
      <w:pPr>
        <w:autoSpaceDE w:val="0"/>
        <w:autoSpaceDN w:val="0"/>
        <w:adjustRightInd w:val="0"/>
        <w:spacing w:after="0" w:line="240" w:lineRule="auto"/>
        <w:jc w:val="center"/>
        <w:rPr>
          <w:rFonts w:cstheme="minorHAnsi"/>
          <w:color w:val="000000"/>
          <w:lang w:val="en-GB"/>
        </w:rPr>
      </w:pPr>
      <w:r w:rsidRPr="005102A2">
        <w:rPr>
          <w:rFonts w:cstheme="minorHAnsi"/>
          <w:b/>
          <w:bCs/>
          <w:color w:val="000000"/>
          <w:lang w:val="en-GB"/>
        </w:rPr>
        <w:t>Individual Consultant (International)</w:t>
      </w:r>
    </w:p>
    <w:p w14:paraId="4C32F016" w14:textId="77777777" w:rsidR="00C95BED" w:rsidRPr="005102A2" w:rsidRDefault="00C95BED" w:rsidP="00B611E7">
      <w:pPr>
        <w:spacing w:after="0" w:line="240" w:lineRule="auto"/>
        <w:jc w:val="center"/>
        <w:rPr>
          <w:rFonts w:cstheme="minorHAnsi"/>
        </w:rPr>
      </w:pPr>
      <w:bookmarkStart w:id="0" w:name="_Hlk523482826"/>
      <w:bookmarkStart w:id="1" w:name="_Hlk523478649"/>
    </w:p>
    <w:bookmarkEnd w:id="0"/>
    <w:p w14:paraId="3FA9E531" w14:textId="77777777" w:rsidR="006E5BAA" w:rsidRPr="005102A2" w:rsidRDefault="006E5BAA" w:rsidP="00B611E7">
      <w:pPr>
        <w:spacing w:line="240" w:lineRule="auto"/>
        <w:rPr>
          <w:rFonts w:cstheme="minorHAnsi"/>
        </w:rPr>
      </w:pPr>
    </w:p>
    <w:p w14:paraId="3AF80C4D" w14:textId="76C17EF7" w:rsidR="006A49EF" w:rsidRPr="005102A2" w:rsidRDefault="006A49EF" w:rsidP="00B611E7">
      <w:pPr>
        <w:tabs>
          <w:tab w:val="left" w:pos="1410"/>
        </w:tabs>
        <w:spacing w:line="240" w:lineRule="auto"/>
        <w:jc w:val="right"/>
        <w:rPr>
          <w:rFonts w:cstheme="minorHAnsi"/>
          <w:b/>
          <w:bCs/>
        </w:rPr>
      </w:pPr>
      <w:r w:rsidRPr="005102A2">
        <w:rPr>
          <w:rFonts w:cstheme="minorHAnsi"/>
          <w:b/>
          <w:bCs/>
        </w:rPr>
        <w:t xml:space="preserve">  Ref: IC-UNDP-22</w:t>
      </w:r>
    </w:p>
    <w:p w14:paraId="2C9D048D" w14:textId="77777777" w:rsidR="006A49EF" w:rsidRPr="005102A2" w:rsidRDefault="006A49EF" w:rsidP="00B611E7">
      <w:pPr>
        <w:pStyle w:val="NoSpacing"/>
        <w:rPr>
          <w:rFonts w:cstheme="minorHAnsi"/>
          <w:b/>
          <w:bCs/>
        </w:rPr>
      </w:pPr>
    </w:p>
    <w:p w14:paraId="58FCA97B" w14:textId="12FA7E10" w:rsidR="006A49EF" w:rsidRPr="005102A2" w:rsidRDefault="006A49EF" w:rsidP="00B611E7">
      <w:pPr>
        <w:pStyle w:val="NoSpacing"/>
        <w:rPr>
          <w:rFonts w:cstheme="minorHAnsi"/>
          <w:b/>
          <w:bCs/>
        </w:rPr>
      </w:pPr>
      <w:r w:rsidRPr="005102A2">
        <w:rPr>
          <w:rFonts w:cstheme="minorHAnsi"/>
          <w:b/>
          <w:bCs/>
        </w:rPr>
        <w:t xml:space="preserve">Office: </w:t>
      </w:r>
      <w:r w:rsidRPr="005102A2">
        <w:rPr>
          <w:rFonts w:cstheme="minorHAnsi"/>
          <w:b/>
          <w:bCs/>
        </w:rPr>
        <w:tab/>
      </w:r>
      <w:r w:rsidRPr="005102A2">
        <w:rPr>
          <w:rFonts w:cstheme="minorHAnsi"/>
          <w:b/>
          <w:bCs/>
        </w:rPr>
        <w:tab/>
      </w:r>
      <w:r w:rsidRPr="005102A2">
        <w:rPr>
          <w:rFonts w:cstheme="minorHAnsi"/>
          <w:b/>
          <w:bCs/>
        </w:rPr>
        <w:tab/>
      </w:r>
      <w:r w:rsidRPr="005102A2">
        <w:rPr>
          <w:rFonts w:cstheme="minorHAnsi"/>
          <w:b/>
          <w:bCs/>
        </w:rPr>
        <w:tab/>
        <w:t xml:space="preserve">UNDP Libya  </w:t>
      </w:r>
    </w:p>
    <w:p w14:paraId="6FFEC6C5" w14:textId="69D4AB51" w:rsidR="006A49EF" w:rsidRPr="005102A2" w:rsidRDefault="006A49EF" w:rsidP="009002EF">
      <w:pPr>
        <w:spacing w:after="0" w:line="240" w:lineRule="auto"/>
        <w:ind w:left="2835" w:hanging="2835"/>
        <w:rPr>
          <w:rFonts w:cstheme="minorHAnsi"/>
          <w:b/>
          <w:bCs/>
        </w:rPr>
      </w:pPr>
      <w:r w:rsidRPr="005102A2">
        <w:rPr>
          <w:rFonts w:cstheme="minorHAnsi"/>
          <w:b/>
          <w:bCs/>
        </w:rPr>
        <w:t xml:space="preserve">Description of the assignment: </w:t>
      </w:r>
      <w:r w:rsidRPr="005102A2">
        <w:rPr>
          <w:rFonts w:cstheme="minorHAnsi"/>
          <w:b/>
          <w:bCs/>
        </w:rPr>
        <w:tab/>
        <w:t xml:space="preserve">Final Evaluation of </w:t>
      </w:r>
      <w:r w:rsidRPr="005102A2">
        <w:rPr>
          <w:rFonts w:cstheme="minorHAnsi"/>
        </w:rPr>
        <w:t>“</w:t>
      </w:r>
      <w:r w:rsidRPr="005102A2">
        <w:rPr>
          <w:rFonts w:cstheme="minorHAnsi"/>
          <w:b/>
          <w:bCs/>
        </w:rPr>
        <w:t>Strengthening Local Capacities for Resilience and Recovery” Project</w:t>
      </w:r>
    </w:p>
    <w:p w14:paraId="47FC21A2" w14:textId="6B662DF3" w:rsidR="00C558B5" w:rsidRPr="005102A2" w:rsidRDefault="006A49EF" w:rsidP="00B611E7">
      <w:pPr>
        <w:spacing w:after="0" w:line="240" w:lineRule="auto"/>
        <w:rPr>
          <w:rFonts w:cstheme="minorHAnsi"/>
          <w:b/>
          <w:bCs/>
        </w:rPr>
      </w:pPr>
      <w:r w:rsidRPr="005102A2">
        <w:rPr>
          <w:rFonts w:cstheme="minorHAnsi"/>
          <w:b/>
          <w:bCs/>
        </w:rPr>
        <w:t xml:space="preserve">Project name: </w:t>
      </w:r>
      <w:r w:rsidRPr="005102A2">
        <w:rPr>
          <w:rFonts w:cstheme="minorHAnsi"/>
          <w:b/>
          <w:bCs/>
        </w:rPr>
        <w:tab/>
      </w:r>
      <w:r w:rsidRPr="005102A2">
        <w:rPr>
          <w:rFonts w:cstheme="minorHAnsi"/>
          <w:b/>
          <w:bCs/>
        </w:rPr>
        <w:tab/>
      </w:r>
      <w:r w:rsidRPr="005102A2">
        <w:rPr>
          <w:rFonts w:cstheme="minorHAnsi"/>
          <w:b/>
          <w:bCs/>
        </w:rPr>
        <w:tab/>
      </w:r>
      <w:r w:rsidR="00C558B5" w:rsidRPr="005102A2">
        <w:rPr>
          <w:rFonts w:cstheme="minorHAnsi"/>
          <w:b/>
          <w:bCs/>
        </w:rPr>
        <w:t>Strengthening Local Capacities for Resilience and Recovery” Project</w:t>
      </w:r>
    </w:p>
    <w:p w14:paraId="0A921E51" w14:textId="77F596CE" w:rsidR="006A49EF" w:rsidRPr="005102A2" w:rsidRDefault="006A49EF" w:rsidP="00B611E7">
      <w:pPr>
        <w:pStyle w:val="NoSpacing"/>
        <w:rPr>
          <w:rFonts w:cstheme="minorHAnsi"/>
          <w:b/>
          <w:bCs/>
        </w:rPr>
      </w:pPr>
      <w:r w:rsidRPr="005102A2">
        <w:rPr>
          <w:rFonts w:cstheme="minorHAnsi"/>
          <w:b/>
          <w:bCs/>
        </w:rPr>
        <w:t xml:space="preserve">Type of Appointment: </w:t>
      </w:r>
      <w:r w:rsidRPr="005102A2">
        <w:rPr>
          <w:rFonts w:cstheme="minorHAnsi"/>
          <w:b/>
          <w:bCs/>
        </w:rPr>
        <w:tab/>
      </w:r>
      <w:r w:rsidRPr="005102A2">
        <w:rPr>
          <w:rFonts w:cstheme="minorHAnsi"/>
          <w:b/>
          <w:bCs/>
        </w:rPr>
        <w:tab/>
        <w:t>Individual Consultant (International)</w:t>
      </w:r>
    </w:p>
    <w:p w14:paraId="22A1C36C" w14:textId="23A75480" w:rsidR="006A49EF" w:rsidRPr="005102A2" w:rsidRDefault="006A49EF" w:rsidP="00B611E7">
      <w:pPr>
        <w:pStyle w:val="NoSpacing"/>
        <w:rPr>
          <w:rFonts w:cstheme="minorHAnsi"/>
          <w:b/>
          <w:bCs/>
        </w:rPr>
      </w:pPr>
      <w:r w:rsidRPr="005102A2">
        <w:rPr>
          <w:rFonts w:cstheme="minorHAnsi"/>
          <w:b/>
          <w:bCs/>
        </w:rPr>
        <w:t xml:space="preserve">Duty Station: </w:t>
      </w:r>
      <w:r w:rsidRPr="005102A2">
        <w:rPr>
          <w:rFonts w:cstheme="minorHAnsi"/>
          <w:b/>
          <w:bCs/>
        </w:rPr>
        <w:tab/>
      </w:r>
      <w:r w:rsidRPr="005102A2">
        <w:rPr>
          <w:rFonts w:cstheme="minorHAnsi"/>
          <w:b/>
          <w:bCs/>
        </w:rPr>
        <w:tab/>
      </w:r>
      <w:r w:rsidRPr="005102A2">
        <w:rPr>
          <w:rFonts w:cstheme="minorHAnsi"/>
          <w:b/>
          <w:bCs/>
        </w:rPr>
        <w:tab/>
        <w:t>Home-based</w:t>
      </w:r>
    </w:p>
    <w:p w14:paraId="32D2D057" w14:textId="387FD8FB" w:rsidR="006A49EF" w:rsidRPr="005102A2" w:rsidRDefault="006A49EF" w:rsidP="00B611E7">
      <w:pPr>
        <w:pStyle w:val="NoSpacing"/>
        <w:rPr>
          <w:rFonts w:cstheme="minorHAnsi"/>
          <w:b/>
          <w:bCs/>
        </w:rPr>
      </w:pPr>
      <w:r w:rsidRPr="005102A2">
        <w:rPr>
          <w:rFonts w:cstheme="minorHAnsi"/>
          <w:b/>
          <w:bCs/>
        </w:rPr>
        <w:t>Period of assignment/services:</w:t>
      </w:r>
      <w:r w:rsidRPr="005102A2">
        <w:rPr>
          <w:rFonts w:cstheme="minorHAnsi"/>
          <w:b/>
          <w:bCs/>
        </w:rPr>
        <w:tab/>
      </w:r>
      <w:r w:rsidR="00C558B5" w:rsidRPr="005102A2">
        <w:rPr>
          <w:rFonts w:cstheme="minorHAnsi"/>
          <w:b/>
          <w:bCs/>
        </w:rPr>
        <w:t>3</w:t>
      </w:r>
      <w:r w:rsidR="00483D25" w:rsidRPr="005102A2">
        <w:rPr>
          <w:rFonts w:cstheme="minorHAnsi"/>
          <w:b/>
          <w:bCs/>
        </w:rPr>
        <w:t>5</w:t>
      </w:r>
      <w:r w:rsidRPr="005102A2">
        <w:rPr>
          <w:rFonts w:cstheme="minorHAnsi"/>
          <w:b/>
          <w:bCs/>
        </w:rPr>
        <w:t xml:space="preserve"> working days</w:t>
      </w:r>
    </w:p>
    <w:p w14:paraId="5C8F65BB" w14:textId="3EE4E023" w:rsidR="006A49EF" w:rsidRPr="005102A2" w:rsidRDefault="006A49EF" w:rsidP="00B611E7">
      <w:pPr>
        <w:pStyle w:val="NoSpacing"/>
        <w:rPr>
          <w:rFonts w:cstheme="minorHAnsi"/>
          <w:b/>
          <w:bCs/>
        </w:rPr>
      </w:pPr>
      <w:r w:rsidRPr="005102A2">
        <w:rPr>
          <w:rFonts w:cstheme="minorHAnsi"/>
          <w:b/>
          <w:bCs/>
        </w:rPr>
        <w:t>Payment arrangements:</w:t>
      </w:r>
      <w:r w:rsidRPr="005102A2">
        <w:rPr>
          <w:rFonts w:cstheme="minorHAnsi"/>
          <w:b/>
          <w:bCs/>
        </w:rPr>
        <w:tab/>
        <w:t>Lump Sum (payment linked to deliverables)</w:t>
      </w:r>
    </w:p>
    <w:p w14:paraId="043EA5C2" w14:textId="187586F3" w:rsidR="006A49EF" w:rsidRPr="005102A2" w:rsidRDefault="006A49EF" w:rsidP="00B611E7">
      <w:pPr>
        <w:pStyle w:val="NoSpacing"/>
        <w:rPr>
          <w:rFonts w:cstheme="minorHAnsi"/>
          <w:b/>
          <w:bCs/>
        </w:rPr>
      </w:pPr>
      <w:r w:rsidRPr="005102A2">
        <w:rPr>
          <w:rFonts w:cstheme="minorHAnsi"/>
          <w:b/>
          <w:bCs/>
        </w:rPr>
        <w:t>Expected start date</w:t>
      </w:r>
      <w:r w:rsidRPr="005102A2">
        <w:rPr>
          <w:rFonts w:cstheme="minorHAnsi"/>
          <w:b/>
          <w:bCs/>
        </w:rPr>
        <w:tab/>
      </w:r>
      <w:r w:rsidRPr="005102A2">
        <w:rPr>
          <w:rFonts w:cstheme="minorHAnsi"/>
          <w:b/>
          <w:bCs/>
        </w:rPr>
        <w:tab/>
      </w:r>
      <w:r w:rsidR="008557E9" w:rsidRPr="005102A2">
        <w:rPr>
          <w:rFonts w:cstheme="minorHAnsi"/>
          <w:b/>
          <w:bCs/>
        </w:rPr>
        <w:t>1</w:t>
      </w:r>
      <w:r w:rsidR="00C86544" w:rsidRPr="005102A2">
        <w:rPr>
          <w:rFonts w:cstheme="minorHAnsi"/>
          <w:b/>
          <w:bCs/>
        </w:rPr>
        <w:t xml:space="preserve">5 </w:t>
      </w:r>
      <w:r w:rsidR="001C38F1" w:rsidRPr="005102A2">
        <w:rPr>
          <w:rFonts w:cstheme="minorHAnsi"/>
          <w:b/>
          <w:bCs/>
        </w:rPr>
        <w:t>April</w:t>
      </w:r>
      <w:r w:rsidRPr="005102A2">
        <w:rPr>
          <w:rFonts w:cstheme="minorHAnsi"/>
          <w:b/>
          <w:bCs/>
        </w:rPr>
        <w:t xml:space="preserve"> 2022 </w:t>
      </w:r>
    </w:p>
    <w:p w14:paraId="7269A963" w14:textId="77777777" w:rsidR="006A49EF" w:rsidRPr="005102A2" w:rsidRDefault="006A49EF" w:rsidP="00B611E7">
      <w:pPr>
        <w:pStyle w:val="NoSpacing"/>
        <w:rPr>
          <w:rFonts w:cstheme="minorHAnsi"/>
          <w:b/>
          <w:bCs/>
        </w:rPr>
      </w:pPr>
    </w:p>
    <w:p w14:paraId="5A9437B8" w14:textId="4E726DD2" w:rsidR="006A49EF" w:rsidRPr="005102A2" w:rsidRDefault="006A49EF" w:rsidP="00B611E7">
      <w:pPr>
        <w:tabs>
          <w:tab w:val="left" w:pos="1410"/>
        </w:tabs>
        <w:spacing w:line="240" w:lineRule="auto"/>
        <w:jc w:val="both"/>
        <w:rPr>
          <w:rFonts w:cstheme="minorHAnsi"/>
        </w:rPr>
      </w:pPr>
      <w:r w:rsidRPr="005102A2">
        <w:rPr>
          <w:rFonts w:cstheme="minorHAnsi"/>
        </w:rPr>
        <w:t xml:space="preserve">Proposal should be submitted by email to </w:t>
      </w:r>
      <w:hyperlink r:id="rId13" w:history="1">
        <w:r w:rsidRPr="005102A2">
          <w:rPr>
            <w:rStyle w:val="Hyperlink"/>
            <w:rFonts w:cstheme="minorHAnsi"/>
            <w:b/>
            <w:bCs/>
            <w:color w:val="auto"/>
          </w:rPr>
          <w:t>tenders.ly@undp.org</w:t>
        </w:r>
      </w:hyperlink>
      <w:r w:rsidRPr="005102A2">
        <w:rPr>
          <w:rFonts w:cstheme="minorHAnsi"/>
        </w:rPr>
        <w:t xml:space="preserve">  no later than </w:t>
      </w:r>
      <w:bookmarkStart w:id="2" w:name="_Hlk66263256"/>
      <w:r w:rsidR="00DA0D28">
        <w:rPr>
          <w:rFonts w:cstheme="minorHAnsi"/>
          <w:b/>
          <w:bCs/>
        </w:rPr>
        <w:t>30</w:t>
      </w:r>
      <w:r w:rsidR="00DA0D28" w:rsidRPr="00DA0D28">
        <w:rPr>
          <w:rFonts w:cstheme="minorHAnsi"/>
          <w:b/>
          <w:bCs/>
          <w:vertAlign w:val="superscript"/>
        </w:rPr>
        <w:t>th</w:t>
      </w:r>
      <w:r w:rsidR="00DA0D28">
        <w:rPr>
          <w:rFonts w:cstheme="minorHAnsi"/>
          <w:b/>
          <w:bCs/>
        </w:rPr>
        <w:t xml:space="preserve"> </w:t>
      </w:r>
      <w:r w:rsidRPr="005102A2">
        <w:rPr>
          <w:rFonts w:cstheme="minorHAnsi"/>
          <w:b/>
          <w:bCs/>
        </w:rPr>
        <w:t>March, 2022, at 11:00</w:t>
      </w:r>
      <w:r w:rsidRPr="005102A2">
        <w:rPr>
          <w:rFonts w:cstheme="minorHAnsi"/>
        </w:rPr>
        <w:t xml:space="preserve"> </w:t>
      </w:r>
      <w:r w:rsidRPr="005102A2">
        <w:rPr>
          <w:rFonts w:cstheme="minorHAnsi"/>
          <w:b/>
          <w:bCs/>
        </w:rPr>
        <w:t>hours Tripoli</w:t>
      </w:r>
      <w:r w:rsidRPr="005102A2">
        <w:rPr>
          <w:rFonts w:cstheme="minorHAnsi"/>
        </w:rPr>
        <w:t xml:space="preserve">, </w:t>
      </w:r>
      <w:r w:rsidRPr="005102A2">
        <w:rPr>
          <w:rFonts w:cstheme="minorHAnsi"/>
          <w:b/>
          <w:bCs/>
        </w:rPr>
        <w:t>Libya</w:t>
      </w:r>
      <w:r w:rsidRPr="005102A2">
        <w:rPr>
          <w:rFonts w:cstheme="minorHAnsi"/>
        </w:rPr>
        <w:t xml:space="preserve"> time ref. </w:t>
      </w:r>
      <w:hyperlink r:id="rId14" w:history="1">
        <w:r w:rsidRPr="005102A2">
          <w:rPr>
            <w:rStyle w:val="Hyperlink"/>
            <w:rFonts w:cstheme="minorHAnsi"/>
            <w:color w:val="auto"/>
          </w:rPr>
          <w:t>www.greenwichmeantime.com</w:t>
        </w:r>
      </w:hyperlink>
      <w:r w:rsidRPr="005102A2">
        <w:rPr>
          <w:rStyle w:val="Hyperlink"/>
          <w:rFonts w:cstheme="minorHAnsi"/>
          <w:color w:val="auto"/>
        </w:rPr>
        <w:t>.</w:t>
      </w:r>
    </w:p>
    <w:bookmarkEnd w:id="2"/>
    <w:p w14:paraId="032A7852" w14:textId="401C6111" w:rsidR="006A49EF" w:rsidRPr="005102A2" w:rsidRDefault="006A49EF" w:rsidP="00B611E7">
      <w:pPr>
        <w:tabs>
          <w:tab w:val="left" w:pos="1410"/>
        </w:tabs>
        <w:spacing w:line="240" w:lineRule="auto"/>
        <w:jc w:val="both"/>
        <w:rPr>
          <w:rFonts w:cstheme="minorHAnsi"/>
        </w:rPr>
      </w:pPr>
      <w:r w:rsidRPr="005102A2">
        <w:rPr>
          <w:rFonts w:cstheme="minorHAnsi"/>
        </w:rPr>
        <w:t xml:space="preserve">Any request for clarification must be sent in writing, or by standard electronic communication to the address or e-mail </w:t>
      </w:r>
      <w:r w:rsidR="00112FAD" w:rsidRPr="00C4795F">
        <w:rPr>
          <w:rFonts w:cs="Times New Roman"/>
        </w:rPr>
        <w:t xml:space="preserve">address: </w:t>
      </w:r>
      <w:hyperlink r:id="rId15" w:history="1">
        <w:r w:rsidR="00112FAD" w:rsidRPr="00112FAD">
          <w:rPr>
            <w:rStyle w:val="Hyperlink"/>
            <w:rFonts w:cs="Times New Roman"/>
            <w:u w:val="single"/>
          </w:rPr>
          <w:t>procurement.ly@undp.org</w:t>
        </w:r>
      </w:hyperlink>
      <w:r w:rsidR="00112FAD" w:rsidRPr="00C4795F">
        <w:rPr>
          <w:rFonts w:cs="Times New Roman"/>
        </w:rPr>
        <w:t xml:space="preserve">. </w:t>
      </w:r>
      <w:r w:rsidRPr="005102A2">
        <w:rPr>
          <w:rFonts w:cstheme="minorHAnsi"/>
        </w:rPr>
        <w:t>UNDP Libya Procurement Unit will respond in writing or by standard electronic mail and will send written copies of the response, including an explanation of the query without identifying the source of inquiry, to all consultants who express their interest.</w:t>
      </w:r>
    </w:p>
    <w:bookmarkEnd w:id="1"/>
    <w:p w14:paraId="07B5BEAF" w14:textId="3F0FCC3B" w:rsidR="00695AE0" w:rsidRPr="00F37A3F" w:rsidRDefault="00695AE0" w:rsidP="40D409F1">
      <w:pPr>
        <w:pStyle w:val="Heading2"/>
        <w:numPr>
          <w:ilvl w:val="0"/>
          <w:numId w:val="13"/>
        </w:numPr>
        <w:spacing w:line="240" w:lineRule="auto"/>
        <w:ind w:left="360"/>
        <w:jc w:val="both"/>
        <w:rPr>
          <w:rFonts w:asciiTheme="minorHAnsi" w:hAnsiTheme="minorHAnsi" w:cstheme="minorHAnsi"/>
          <w:color w:val="auto"/>
          <w:sz w:val="22"/>
          <w:szCs w:val="22"/>
        </w:rPr>
      </w:pPr>
      <w:r w:rsidRPr="005102A2">
        <w:rPr>
          <w:rFonts w:asciiTheme="minorHAnsi" w:hAnsiTheme="minorHAnsi" w:cstheme="minorHAnsi"/>
          <w:color w:val="auto"/>
          <w:sz w:val="22"/>
          <w:szCs w:val="22"/>
        </w:rPr>
        <w:t>Background and Context</w:t>
      </w:r>
    </w:p>
    <w:p w14:paraId="27574E77" w14:textId="77777777" w:rsidR="00516FE9" w:rsidRPr="00F37A3F" w:rsidRDefault="00516FE9" w:rsidP="00B611E7">
      <w:pPr>
        <w:autoSpaceDE w:val="0"/>
        <w:autoSpaceDN w:val="0"/>
        <w:adjustRightInd w:val="0"/>
        <w:spacing w:line="240" w:lineRule="auto"/>
        <w:jc w:val="both"/>
        <w:rPr>
          <w:rFonts w:cstheme="minorHAnsi"/>
        </w:rPr>
      </w:pPr>
    </w:p>
    <w:p w14:paraId="6FB69FDB" w14:textId="4194AF62" w:rsidR="00C2777E" w:rsidRPr="000719F4" w:rsidRDefault="00C2777E" w:rsidP="00DD34E3">
      <w:pPr>
        <w:spacing w:after="240" w:line="276" w:lineRule="auto"/>
        <w:jc w:val="lowKashida"/>
        <w:rPr>
          <w:rFonts w:cstheme="minorHAnsi"/>
        </w:rPr>
      </w:pPr>
      <w:r w:rsidRPr="000719F4">
        <w:rPr>
          <w:rFonts w:cstheme="minorHAnsi"/>
        </w:rPr>
        <w:t xml:space="preserve">Libya </w:t>
      </w:r>
      <w:r w:rsidRPr="00F37A3F">
        <w:rPr>
          <w:rFonts w:cstheme="minorHAnsi"/>
        </w:rPr>
        <w:t>has an estimated population of 8.24 million</w:t>
      </w:r>
      <w:r w:rsidRPr="00F37A3F">
        <w:rPr>
          <w:rStyle w:val="FootnoteReference"/>
          <w:rFonts w:cstheme="minorHAnsi"/>
        </w:rPr>
        <w:footnoteReference w:id="2"/>
      </w:r>
      <w:r w:rsidRPr="00F37A3F">
        <w:rPr>
          <w:rFonts w:cstheme="minorHAnsi"/>
        </w:rPr>
        <w:t xml:space="preserve"> including 643,123 returnees, 212,593 Internally Displaced Persons (IDP), 597,611 migrants and 43,000 refugees. The legacy of authoritarian rule and the absence of effective and accountable governance institutions, combined with the tribal aspects of governance in parts of the country, and the discriminatory elements of traditional and gendered norms and values, continued to pose significant structural challenges to state-building and addressing inequalities. </w:t>
      </w:r>
      <w:r w:rsidRPr="00F37A3F">
        <w:rPr>
          <w:rFonts w:cstheme="minorHAnsi"/>
          <w:lang w:eastAsia="en-GB"/>
        </w:rPr>
        <w:t xml:space="preserve">Weak and divided state and government institutions have further exacerbated the problems facing the Libyan populace by failing to provide adequate basic services—including education, health, cash liquidity, legal documentation, electricity, water, and security—with competition over limited resources further exacerbating cleavages among communities in turn at the </w:t>
      </w:r>
      <w:r w:rsidRPr="00F37A3F">
        <w:rPr>
          <w:rFonts w:cstheme="minorHAnsi"/>
          <w:lang w:eastAsia="en-GB"/>
        </w:rPr>
        <w:lastRenderedPageBreak/>
        <w:t xml:space="preserve">local level (REACH, 2019). </w:t>
      </w:r>
      <w:r w:rsidRPr="000719F4">
        <w:rPr>
          <w:rFonts w:cstheme="minorHAnsi"/>
        </w:rPr>
        <w:t xml:space="preserve">The weak ability of the central government institutions to provide key public service have increased the pressure on the municipalities to address basic service delivery. </w:t>
      </w:r>
    </w:p>
    <w:p w14:paraId="2A8C3DFE" w14:textId="10CB6133" w:rsidR="006B5F00" w:rsidRPr="00F37A3F" w:rsidRDefault="006B5F00" w:rsidP="006B5F00">
      <w:pPr>
        <w:jc w:val="both"/>
        <w:rPr>
          <w:rFonts w:cstheme="minorHAnsi"/>
        </w:rPr>
      </w:pPr>
      <w:r w:rsidRPr="00F37A3F">
        <w:rPr>
          <w:rFonts w:cstheme="minorHAnsi"/>
        </w:rPr>
        <w:t>UNDP’s project “Strengthening Local Capacities for Resilience and Recovery” (</w:t>
      </w:r>
      <w:proofErr w:type="gramStart"/>
      <w:r w:rsidRPr="00F37A3F">
        <w:rPr>
          <w:rFonts w:cstheme="minorHAnsi"/>
        </w:rPr>
        <w:t>SLCRR)  funded</w:t>
      </w:r>
      <w:proofErr w:type="gramEnd"/>
      <w:r w:rsidRPr="00F37A3F">
        <w:rPr>
          <w:rFonts w:cstheme="minorHAnsi"/>
        </w:rPr>
        <w:t xml:space="preserve"> by the European Union (EU) was designed in the context of a deeply divided society that is facing significant national and local-level challenges that hinder unity and peace. </w:t>
      </w:r>
      <w:r w:rsidRPr="00F37A3F">
        <w:rPr>
          <w:rFonts w:cstheme="minorHAnsi"/>
          <w:lang w:eastAsia="en-GB"/>
        </w:rPr>
        <w:t xml:space="preserve">Progress </w:t>
      </w:r>
      <w:r w:rsidRPr="00F37A3F">
        <w:rPr>
          <w:rFonts w:cstheme="minorHAnsi"/>
        </w:rPr>
        <w:t xml:space="preserve">has been made since the project’s commencement in </w:t>
      </w:r>
      <w:r w:rsidR="0073177A" w:rsidRPr="00F37A3F">
        <w:rPr>
          <w:rFonts w:cstheme="minorHAnsi"/>
        </w:rPr>
        <w:t>October 2018,</w:t>
      </w:r>
      <w:r w:rsidRPr="00F37A3F">
        <w:rPr>
          <w:rFonts w:cstheme="minorHAnsi"/>
        </w:rPr>
        <w:t xml:space="preserve"> across the intra-Libyan dialogues of the peace process arising out of the First Berlin Conference on Libya, including forming a new unified transitional government (Government of National Unity – GNU) headed by Prime Minister Abdul Hamid </w:t>
      </w:r>
      <w:proofErr w:type="spellStart"/>
      <w:r w:rsidRPr="00F37A3F">
        <w:rPr>
          <w:rFonts w:cstheme="minorHAnsi"/>
        </w:rPr>
        <w:t>Dbeibah</w:t>
      </w:r>
      <w:proofErr w:type="spellEnd"/>
      <w:r w:rsidRPr="00F37A3F">
        <w:rPr>
          <w:rFonts w:cstheme="minorHAnsi"/>
        </w:rPr>
        <w:t xml:space="preserve"> under a mandate to administer the country until the national elections originally scheduled for 24 December 2021. However, </w:t>
      </w:r>
      <w:r w:rsidRPr="00F37A3F">
        <w:rPr>
          <w:rFonts w:cstheme="minorHAnsi"/>
          <w:lang w:eastAsia="en-GB"/>
        </w:rPr>
        <w:t>this process has been stymied by the postponement of the elections and a contested process to establish a new interim government to replace the one established under the United Nations-supported process, following a vote by the House of Representatives in February 2022.</w:t>
      </w:r>
    </w:p>
    <w:p w14:paraId="316BA7B7" w14:textId="32672DB9" w:rsidR="001C7798" w:rsidRPr="002E31DD" w:rsidRDefault="004E7172" w:rsidP="006B5F00">
      <w:pPr>
        <w:autoSpaceDE w:val="0"/>
        <w:autoSpaceDN w:val="0"/>
        <w:adjustRightInd w:val="0"/>
        <w:spacing w:line="240" w:lineRule="auto"/>
        <w:jc w:val="both"/>
        <w:rPr>
          <w:rFonts w:cstheme="minorHAnsi"/>
        </w:rPr>
      </w:pPr>
      <w:r w:rsidRPr="00F37A3F">
        <w:rPr>
          <w:rFonts w:cstheme="minorHAnsi"/>
        </w:rPr>
        <w:t xml:space="preserve">The </w:t>
      </w:r>
      <w:r w:rsidR="001C7798" w:rsidRPr="00F37A3F">
        <w:rPr>
          <w:rFonts w:cstheme="minorHAnsi"/>
        </w:rPr>
        <w:t xml:space="preserve">project “Strengthening Local Capacities for Resilience and Recovery” </w:t>
      </w:r>
      <w:r w:rsidR="00BF0D4B" w:rsidRPr="00F37A3F">
        <w:rPr>
          <w:rFonts w:cstheme="minorHAnsi"/>
        </w:rPr>
        <w:t xml:space="preserve">(SLCRR) </w:t>
      </w:r>
      <w:r w:rsidR="001C7798" w:rsidRPr="00F37A3F">
        <w:rPr>
          <w:rFonts w:cstheme="minorHAnsi"/>
        </w:rPr>
        <w:t>is part of the European Union (EU) programme “Recovery, Stability and Socio-Economic Development in Libya (R</w:t>
      </w:r>
      <w:r w:rsidR="009348E6">
        <w:rPr>
          <w:rFonts w:cstheme="minorHAnsi"/>
        </w:rPr>
        <w:t>S</w:t>
      </w:r>
      <w:r w:rsidR="001C7798" w:rsidRPr="002E31DD">
        <w:rPr>
          <w:rFonts w:cstheme="minorHAnsi"/>
        </w:rPr>
        <w:t>SD) – (</w:t>
      </w:r>
      <w:proofErr w:type="spellStart"/>
      <w:r w:rsidR="001C7798" w:rsidRPr="002E31DD">
        <w:rPr>
          <w:rFonts w:cstheme="minorHAnsi"/>
        </w:rPr>
        <w:t>Baladiyati</w:t>
      </w:r>
      <w:proofErr w:type="spellEnd"/>
      <w:r w:rsidR="001C7798" w:rsidRPr="002E31DD">
        <w:rPr>
          <w:rFonts w:cstheme="minorHAnsi"/>
        </w:rPr>
        <w:t xml:space="preserve">)”, funded under the EU Emergency Trust Fund for stability and addressing root causes of irregular migration and displaced persons in Africa. </w:t>
      </w:r>
    </w:p>
    <w:p w14:paraId="2F8B7D33" w14:textId="70FF71ED" w:rsidR="004D699B" w:rsidRPr="00F37A3F" w:rsidRDefault="004D699B" w:rsidP="006B5F00">
      <w:pPr>
        <w:autoSpaceDE w:val="0"/>
        <w:autoSpaceDN w:val="0"/>
        <w:adjustRightInd w:val="0"/>
        <w:spacing w:line="240" w:lineRule="auto"/>
        <w:jc w:val="both"/>
        <w:rPr>
          <w:rFonts w:cstheme="minorHAnsi"/>
        </w:rPr>
      </w:pPr>
      <w:r w:rsidRPr="000719F4">
        <w:rPr>
          <w:rFonts w:cstheme="minorHAnsi"/>
        </w:rPr>
        <w:t>The project is in</w:t>
      </w:r>
      <w:r w:rsidR="003A3BCE" w:rsidRPr="000719F4">
        <w:rPr>
          <w:rFonts w:cstheme="minorHAnsi"/>
        </w:rPr>
        <w:t xml:space="preserve"> line with</w:t>
      </w:r>
      <w:r w:rsidR="00985FBD" w:rsidRPr="000719F4">
        <w:rPr>
          <w:rFonts w:cstheme="minorHAnsi"/>
        </w:rPr>
        <w:t xml:space="preserve"> </w:t>
      </w:r>
      <w:r w:rsidR="00C14322" w:rsidRPr="000719F4">
        <w:rPr>
          <w:rFonts w:cstheme="minorHAnsi"/>
        </w:rPr>
        <w:t xml:space="preserve">the priorities </w:t>
      </w:r>
      <w:r w:rsidR="00F06744" w:rsidRPr="000719F4">
        <w:rPr>
          <w:rFonts w:cstheme="minorHAnsi"/>
        </w:rPr>
        <w:t xml:space="preserve">of the </w:t>
      </w:r>
      <w:r w:rsidR="00985FBD" w:rsidRPr="00F37A3F">
        <w:rPr>
          <w:rFonts w:cstheme="minorHAnsi"/>
        </w:rPr>
        <w:t>Ministry of Local Government</w:t>
      </w:r>
      <w:r w:rsidR="003A3BCE" w:rsidRPr="000719F4">
        <w:rPr>
          <w:rFonts w:cstheme="minorHAnsi"/>
        </w:rPr>
        <w:t xml:space="preserve"> </w:t>
      </w:r>
      <w:r w:rsidR="00F06744" w:rsidRPr="000719F4">
        <w:rPr>
          <w:rFonts w:cstheme="minorHAnsi"/>
        </w:rPr>
        <w:t>(</w:t>
      </w:r>
      <w:proofErr w:type="spellStart"/>
      <w:r w:rsidR="006D2011" w:rsidRPr="000719F4">
        <w:rPr>
          <w:rFonts w:cstheme="minorHAnsi"/>
        </w:rPr>
        <w:t>MoLG</w:t>
      </w:r>
      <w:proofErr w:type="spellEnd"/>
      <w:r w:rsidR="00F06744" w:rsidRPr="000719F4">
        <w:rPr>
          <w:rFonts w:cstheme="minorHAnsi"/>
        </w:rPr>
        <w:t>)</w:t>
      </w:r>
      <w:r w:rsidR="009F5DA5" w:rsidRPr="000719F4">
        <w:rPr>
          <w:rFonts w:cstheme="minorHAnsi"/>
        </w:rPr>
        <w:t xml:space="preserve"> </w:t>
      </w:r>
      <w:proofErr w:type="gramStart"/>
      <w:r w:rsidR="009F5DA5" w:rsidRPr="000719F4">
        <w:rPr>
          <w:rFonts w:cstheme="minorHAnsi"/>
        </w:rPr>
        <w:t>in the area of</w:t>
      </w:r>
      <w:proofErr w:type="gramEnd"/>
      <w:r w:rsidR="009F5DA5" w:rsidRPr="000719F4">
        <w:rPr>
          <w:rFonts w:cstheme="minorHAnsi"/>
        </w:rPr>
        <w:t xml:space="preserve"> service delivery</w:t>
      </w:r>
      <w:r w:rsidR="00773426" w:rsidRPr="000719F4">
        <w:rPr>
          <w:rFonts w:cstheme="minorHAnsi"/>
        </w:rPr>
        <w:t xml:space="preserve"> </w:t>
      </w:r>
      <w:r w:rsidR="002562AE" w:rsidRPr="000719F4">
        <w:rPr>
          <w:rFonts w:cstheme="minorHAnsi"/>
        </w:rPr>
        <w:t xml:space="preserve">while ensuring a conflict sensitivity approach to Do No Harm </w:t>
      </w:r>
      <w:r w:rsidR="00C22AC2" w:rsidRPr="000719F4">
        <w:rPr>
          <w:rFonts w:cstheme="minorHAnsi"/>
        </w:rPr>
        <w:t xml:space="preserve">so that project interventions to not exacerbate </w:t>
      </w:r>
      <w:r w:rsidR="00375B1F" w:rsidRPr="000719F4">
        <w:rPr>
          <w:rFonts w:cstheme="minorHAnsi"/>
        </w:rPr>
        <w:t>existing tensions, but mitigate them</w:t>
      </w:r>
      <w:r w:rsidR="0067060D" w:rsidRPr="000719F4">
        <w:rPr>
          <w:rFonts w:cstheme="minorHAnsi"/>
        </w:rPr>
        <w:t xml:space="preserve">, thus contributing to local peacebuilding. </w:t>
      </w:r>
      <w:r w:rsidR="00C22AC2" w:rsidRPr="000719F4">
        <w:rPr>
          <w:rFonts w:cstheme="minorHAnsi"/>
        </w:rPr>
        <w:t xml:space="preserve"> </w:t>
      </w:r>
    </w:p>
    <w:p w14:paraId="0A0DE87B" w14:textId="3B8DB6A2" w:rsidR="001C7798" w:rsidRPr="00F37A3F" w:rsidRDefault="001C7798" w:rsidP="00B611E7">
      <w:pPr>
        <w:autoSpaceDE w:val="0"/>
        <w:autoSpaceDN w:val="0"/>
        <w:adjustRightInd w:val="0"/>
        <w:spacing w:line="240" w:lineRule="auto"/>
        <w:jc w:val="both"/>
        <w:rPr>
          <w:rFonts w:cstheme="minorHAnsi"/>
        </w:rPr>
      </w:pPr>
      <w:r w:rsidRPr="00F37A3F">
        <w:rPr>
          <w:rFonts w:cstheme="minorHAnsi"/>
        </w:rPr>
        <w:t>The project is closely coordinated with Libyan national institutions, such as the Presidential Council (PC) of Libya’s Government of National Unity (GNU</w:t>
      </w:r>
      <w:r w:rsidR="00F06744" w:rsidRPr="00F37A3F">
        <w:rPr>
          <w:rFonts w:cstheme="minorHAnsi"/>
        </w:rPr>
        <w:t xml:space="preserve">), </w:t>
      </w:r>
      <w:proofErr w:type="spellStart"/>
      <w:r w:rsidRPr="00F37A3F">
        <w:rPr>
          <w:rFonts w:cstheme="minorHAnsi"/>
        </w:rPr>
        <w:t>MoLG</w:t>
      </w:r>
      <w:proofErr w:type="spellEnd"/>
      <w:r w:rsidRPr="00F37A3F">
        <w:rPr>
          <w:rFonts w:cstheme="minorHAnsi"/>
        </w:rPr>
        <w:t xml:space="preserve"> and other relevant authorities, including targeted municipalities and implemented in close cooperation with AICS (Italian Agency for Development Cooperation) and UNICEF (United Nations Children’s Fund).  </w:t>
      </w:r>
    </w:p>
    <w:p w14:paraId="025E51B3" w14:textId="77777777" w:rsidR="00581C0C" w:rsidRPr="000719F4" w:rsidRDefault="00581C0C" w:rsidP="00581C0C">
      <w:pPr>
        <w:autoSpaceDE w:val="0"/>
        <w:autoSpaceDN w:val="0"/>
        <w:adjustRightInd w:val="0"/>
        <w:spacing w:line="240" w:lineRule="auto"/>
        <w:jc w:val="both"/>
        <w:rPr>
          <w:rFonts w:cstheme="minorHAnsi"/>
        </w:rPr>
      </w:pPr>
      <w:r w:rsidRPr="000719F4">
        <w:rPr>
          <w:rFonts w:cstheme="minorHAnsi"/>
        </w:rPr>
        <w:t xml:space="preserve">The implementation of the current action is being closely coordinated with other on-going and planned activities under other EU Trust Fund for Africa programmes in Libya, particularly with activities under the programme "Managing mixed migration flows in Libya through expanding protection space and supporting local socio-economic development".  </w:t>
      </w:r>
    </w:p>
    <w:p w14:paraId="0B2ED739" w14:textId="77777777" w:rsidR="00C4795F" w:rsidRPr="00F37A3F" w:rsidRDefault="00C4795F" w:rsidP="00C4795F">
      <w:pPr>
        <w:spacing w:line="276" w:lineRule="auto"/>
        <w:jc w:val="both"/>
        <w:rPr>
          <w:rFonts w:cstheme="minorHAnsi"/>
          <w:lang w:eastAsia="fr-FR"/>
        </w:rPr>
      </w:pPr>
      <w:r w:rsidRPr="00F37A3F">
        <w:rPr>
          <w:rFonts w:cstheme="minorHAnsi"/>
          <w:lang w:eastAsia="fr-FR"/>
        </w:rPr>
        <w:t>The Project’s Theory of Change assumes that:</w:t>
      </w:r>
    </w:p>
    <w:p w14:paraId="1FA5C3A8" w14:textId="5A2B96AD" w:rsidR="00C4795F" w:rsidRPr="00F37A3F" w:rsidRDefault="00C4795F" w:rsidP="00463D60">
      <w:pPr>
        <w:spacing w:line="276" w:lineRule="auto"/>
        <w:jc w:val="both"/>
        <w:rPr>
          <w:rFonts w:cstheme="minorHAnsi"/>
        </w:rPr>
      </w:pPr>
      <w:r w:rsidRPr="00F37A3F">
        <w:rPr>
          <w:rFonts w:cstheme="minorHAnsi"/>
          <w:b/>
          <w:bCs/>
          <w:lang w:eastAsia="fr-FR"/>
        </w:rPr>
        <w:t>If</w:t>
      </w:r>
      <w:r w:rsidRPr="00F37A3F">
        <w:rPr>
          <w:rFonts w:cstheme="minorHAnsi"/>
          <w:lang w:eastAsia="fr-FR"/>
        </w:rPr>
        <w:t xml:space="preserve"> communities/individuals develop capacity to engage with the local governance (municipalities) then they feel empowered and if essential service delivery is provided, ensuring that livelihoods capital is preserved and capacities for local authorities are strengthened, </w:t>
      </w:r>
      <w:r w:rsidRPr="00F37A3F">
        <w:rPr>
          <w:rFonts w:cstheme="minorHAnsi"/>
          <w:b/>
          <w:bCs/>
          <w:lang w:eastAsia="fr-FR"/>
        </w:rPr>
        <w:t>then</w:t>
      </w:r>
      <w:r w:rsidRPr="00F37A3F">
        <w:rPr>
          <w:rFonts w:cstheme="minorHAnsi"/>
          <w:lang w:eastAsia="fr-FR"/>
        </w:rPr>
        <w:t xml:space="preserve"> trust between the communities and the municipalities will be strengthened and the communities will be empowered to lead recovery and build resilience, and the population groups (host communities - including Internally Displaced Populations (IDPs) and returnees - as well as migrants and refugees) can effectively cope with and mitigate the risks of irregular migration and be strong drivers of resilience-building and development efforts. </w:t>
      </w:r>
    </w:p>
    <w:p w14:paraId="529C77B8" w14:textId="573A8F06" w:rsidR="001C7798" w:rsidRPr="008B62FC" w:rsidRDefault="001C7798" w:rsidP="00B611E7">
      <w:pPr>
        <w:autoSpaceDE w:val="0"/>
        <w:autoSpaceDN w:val="0"/>
        <w:adjustRightInd w:val="0"/>
        <w:spacing w:line="240" w:lineRule="auto"/>
        <w:jc w:val="both"/>
        <w:rPr>
          <w:rFonts w:cstheme="minorHAnsi"/>
        </w:rPr>
      </w:pPr>
      <w:r w:rsidRPr="00F37A3F">
        <w:rPr>
          <w:rFonts w:cstheme="minorHAnsi"/>
        </w:rPr>
        <w:t xml:space="preserve">The project aims at enhancing provision of basic services at local level and </w:t>
      </w:r>
      <w:r w:rsidRPr="008B62FC">
        <w:rPr>
          <w:rFonts w:cstheme="minorHAnsi"/>
        </w:rPr>
        <w:t>increasing access for most vulnerable groups from host communities</w:t>
      </w:r>
      <w:r w:rsidR="00AD1C2D" w:rsidRPr="008B62FC">
        <w:rPr>
          <w:rFonts w:cstheme="minorHAnsi"/>
        </w:rPr>
        <w:t xml:space="preserve">, </w:t>
      </w:r>
      <w:r w:rsidRPr="008B62FC">
        <w:rPr>
          <w:rFonts w:cstheme="minorHAnsi"/>
        </w:rPr>
        <w:t xml:space="preserve">including </w:t>
      </w:r>
      <w:r w:rsidR="00AD1C2D" w:rsidRPr="008B62FC">
        <w:rPr>
          <w:rFonts w:cstheme="minorHAnsi"/>
        </w:rPr>
        <w:t>i</w:t>
      </w:r>
      <w:r w:rsidRPr="008B62FC">
        <w:rPr>
          <w:rFonts w:cstheme="minorHAnsi"/>
        </w:rPr>
        <w:t xml:space="preserve">nternally </w:t>
      </w:r>
      <w:r w:rsidR="00AD1C2D" w:rsidRPr="008B62FC">
        <w:rPr>
          <w:rFonts w:cstheme="minorHAnsi"/>
        </w:rPr>
        <w:t>d</w:t>
      </w:r>
      <w:r w:rsidRPr="008B62FC">
        <w:rPr>
          <w:rFonts w:cstheme="minorHAnsi"/>
        </w:rPr>
        <w:t xml:space="preserve">isplaced </w:t>
      </w:r>
      <w:r w:rsidR="00AD1C2D" w:rsidRPr="008B62FC">
        <w:rPr>
          <w:rFonts w:cstheme="minorHAnsi"/>
        </w:rPr>
        <w:t>people</w:t>
      </w:r>
      <w:r w:rsidRPr="008B62FC">
        <w:rPr>
          <w:rFonts w:cstheme="minorHAnsi"/>
        </w:rPr>
        <w:t xml:space="preserve"> (IDPs) and returnees</w:t>
      </w:r>
      <w:r w:rsidR="00AD1C2D" w:rsidRPr="008B62FC">
        <w:rPr>
          <w:rFonts w:cstheme="minorHAnsi"/>
        </w:rPr>
        <w:t>,</w:t>
      </w:r>
      <w:r w:rsidRPr="008B62FC">
        <w:rPr>
          <w:rFonts w:cstheme="minorHAnsi"/>
        </w:rPr>
        <w:t xml:space="preserve"> as well as migrants and refugees. </w:t>
      </w:r>
    </w:p>
    <w:p w14:paraId="57A9C128" w14:textId="77777777" w:rsidR="001C7798" w:rsidRPr="00F37A3F" w:rsidRDefault="001C7798" w:rsidP="00B611E7">
      <w:pPr>
        <w:autoSpaceDE w:val="0"/>
        <w:autoSpaceDN w:val="0"/>
        <w:adjustRightInd w:val="0"/>
        <w:spacing w:line="240" w:lineRule="auto"/>
        <w:jc w:val="both"/>
        <w:rPr>
          <w:rFonts w:cstheme="minorHAnsi"/>
        </w:rPr>
      </w:pPr>
      <w:r w:rsidRPr="00F37A3F">
        <w:rPr>
          <w:rFonts w:cstheme="minorHAnsi"/>
        </w:rPr>
        <w:t xml:space="preserve">The project has two specific objectives: </w:t>
      </w:r>
    </w:p>
    <w:p w14:paraId="04017804" w14:textId="216C24B3" w:rsidR="00170D51" w:rsidRPr="00F37A3F" w:rsidRDefault="001C7798" w:rsidP="00B611E7">
      <w:pPr>
        <w:pStyle w:val="ListParagraph"/>
        <w:numPr>
          <w:ilvl w:val="0"/>
          <w:numId w:val="5"/>
        </w:numPr>
        <w:autoSpaceDE w:val="0"/>
        <w:autoSpaceDN w:val="0"/>
        <w:adjustRightInd w:val="0"/>
        <w:spacing w:line="240" w:lineRule="auto"/>
        <w:jc w:val="both"/>
        <w:rPr>
          <w:rFonts w:cstheme="minorHAnsi"/>
        </w:rPr>
      </w:pPr>
      <w:r w:rsidRPr="00F37A3F">
        <w:rPr>
          <w:rFonts w:cstheme="minorHAnsi"/>
        </w:rPr>
        <w:t xml:space="preserve">Strengthening the capacities of municipalities in providing basic and social services, in municipalities most affected by migratory flows, for resilient local service </w:t>
      </w:r>
      <w:proofErr w:type="gramStart"/>
      <w:r w:rsidRPr="00F37A3F">
        <w:rPr>
          <w:rFonts w:cstheme="minorHAnsi"/>
        </w:rPr>
        <w:t>delivery;</w:t>
      </w:r>
      <w:proofErr w:type="gramEnd"/>
      <w:r w:rsidRPr="00F37A3F">
        <w:rPr>
          <w:rFonts w:cstheme="minorHAnsi"/>
        </w:rPr>
        <w:t xml:space="preserve"> </w:t>
      </w:r>
    </w:p>
    <w:p w14:paraId="66EB0B19" w14:textId="77777777" w:rsidR="001C7798" w:rsidRPr="008B62FC" w:rsidRDefault="001C7798" w:rsidP="00B611E7">
      <w:pPr>
        <w:pStyle w:val="ListParagraph"/>
        <w:numPr>
          <w:ilvl w:val="0"/>
          <w:numId w:val="5"/>
        </w:numPr>
        <w:autoSpaceDE w:val="0"/>
        <w:autoSpaceDN w:val="0"/>
        <w:adjustRightInd w:val="0"/>
        <w:spacing w:after="0" w:line="240" w:lineRule="auto"/>
        <w:jc w:val="both"/>
        <w:rPr>
          <w:rFonts w:cstheme="minorHAnsi"/>
        </w:rPr>
      </w:pPr>
      <w:r w:rsidRPr="008B62FC">
        <w:rPr>
          <w:rFonts w:cstheme="minorHAnsi"/>
        </w:rPr>
        <w:lastRenderedPageBreak/>
        <w:t xml:space="preserve">Improving access to quality basic and social services, </w:t>
      </w:r>
      <w:proofErr w:type="gramStart"/>
      <w:r w:rsidRPr="008B62FC">
        <w:rPr>
          <w:rFonts w:cstheme="minorHAnsi"/>
        </w:rPr>
        <w:t>in particular to</w:t>
      </w:r>
      <w:proofErr w:type="gramEnd"/>
      <w:r w:rsidRPr="008B62FC">
        <w:rPr>
          <w:rFonts w:cstheme="minorHAnsi"/>
        </w:rPr>
        <w:t xml:space="preserve"> the most vulnerable people living in the selected locations (including migrants, refugees, IDPs, returnees and host communities, especially women and girls). </w:t>
      </w:r>
    </w:p>
    <w:p w14:paraId="6215BEF5" w14:textId="1036C342" w:rsidR="001C7798" w:rsidRPr="008B62FC" w:rsidRDefault="001C7798" w:rsidP="00B611E7">
      <w:pPr>
        <w:autoSpaceDE w:val="0"/>
        <w:autoSpaceDN w:val="0"/>
        <w:adjustRightInd w:val="0"/>
        <w:spacing w:before="240" w:line="240" w:lineRule="auto"/>
        <w:jc w:val="both"/>
        <w:rPr>
          <w:rFonts w:cstheme="minorHAnsi"/>
        </w:rPr>
      </w:pPr>
      <w:r w:rsidRPr="008B62FC">
        <w:rPr>
          <w:rFonts w:cstheme="minorHAnsi"/>
        </w:rPr>
        <w:t xml:space="preserve">The project aims to respond to the effects of the ongoing instability and difficult socio-economic conditions of the most vulnerable populations in Libya through strengthening local governance structures, with a focus on municipalities located along the migration routes. The project also recognizes that women’s participation is necessary for an inclusive local development planning that responds to the needs and concerns of all citizens.  </w:t>
      </w:r>
    </w:p>
    <w:p w14:paraId="774BA706" w14:textId="54702EDC" w:rsidR="001C7798" w:rsidRPr="008B62FC" w:rsidRDefault="001C7798" w:rsidP="00B611E7">
      <w:pPr>
        <w:autoSpaceDE w:val="0"/>
        <w:autoSpaceDN w:val="0"/>
        <w:adjustRightInd w:val="0"/>
        <w:spacing w:line="240" w:lineRule="auto"/>
        <w:jc w:val="both"/>
        <w:rPr>
          <w:rFonts w:cstheme="minorHAnsi"/>
        </w:rPr>
      </w:pPr>
      <w:r w:rsidRPr="008B62FC">
        <w:rPr>
          <w:rFonts w:cstheme="minorHAnsi"/>
        </w:rPr>
        <w:t>The expected results include:</w:t>
      </w:r>
    </w:p>
    <w:p w14:paraId="44A056E2" w14:textId="7FEEA313" w:rsidR="00005A26" w:rsidRPr="008B62FC" w:rsidRDefault="00005A26" w:rsidP="00B611E7">
      <w:pPr>
        <w:numPr>
          <w:ilvl w:val="0"/>
          <w:numId w:val="10"/>
        </w:numPr>
        <w:spacing w:after="0" w:line="240" w:lineRule="auto"/>
        <w:jc w:val="both"/>
        <w:rPr>
          <w:rFonts w:cstheme="minorHAnsi"/>
        </w:rPr>
      </w:pPr>
      <w:r w:rsidRPr="008B62FC">
        <w:rPr>
          <w:rFonts w:cstheme="minorHAnsi"/>
        </w:rPr>
        <w:t>Up to 20 municipalities with conflict mediation capacity strengthened</w:t>
      </w:r>
    </w:p>
    <w:p w14:paraId="5632066C" w14:textId="77777777" w:rsidR="00005A26" w:rsidRPr="008B62FC" w:rsidRDefault="00005A26" w:rsidP="00B611E7">
      <w:pPr>
        <w:numPr>
          <w:ilvl w:val="0"/>
          <w:numId w:val="10"/>
        </w:numPr>
        <w:spacing w:after="0" w:line="240" w:lineRule="auto"/>
        <w:jc w:val="both"/>
        <w:rPr>
          <w:rFonts w:cstheme="minorHAnsi"/>
        </w:rPr>
      </w:pPr>
      <w:r w:rsidRPr="008B62FC">
        <w:rPr>
          <w:rFonts w:cstheme="minorHAnsi"/>
        </w:rPr>
        <w:t>480 people participating in conflict prevention and peace building activities, including women, and where feasible migrants, refugees, IDPs, returnees</w:t>
      </w:r>
    </w:p>
    <w:p w14:paraId="582D53C5" w14:textId="77777777" w:rsidR="00005A26" w:rsidRPr="008B62FC" w:rsidRDefault="00005A26" w:rsidP="00B611E7">
      <w:pPr>
        <w:numPr>
          <w:ilvl w:val="0"/>
          <w:numId w:val="10"/>
        </w:numPr>
        <w:spacing w:after="0" w:line="240" w:lineRule="auto"/>
        <w:jc w:val="both"/>
        <w:rPr>
          <w:rFonts w:cstheme="minorHAnsi"/>
        </w:rPr>
      </w:pPr>
      <w:r w:rsidRPr="008B62FC">
        <w:rPr>
          <w:rFonts w:cstheme="minorHAnsi"/>
        </w:rPr>
        <w:t xml:space="preserve">20 Institutions (National and local) and </w:t>
      </w:r>
      <w:proofErr w:type="gramStart"/>
      <w:r w:rsidRPr="008B62FC">
        <w:rPr>
          <w:rFonts w:cstheme="minorHAnsi"/>
        </w:rPr>
        <w:t>Non-State</w:t>
      </w:r>
      <w:proofErr w:type="gramEnd"/>
      <w:r w:rsidRPr="008B62FC">
        <w:rPr>
          <w:rFonts w:cstheme="minorHAnsi"/>
        </w:rPr>
        <w:t xml:space="preserve"> actors directly supported through capacity building on service delivery/social cohesion/gender</w:t>
      </w:r>
    </w:p>
    <w:p w14:paraId="5DF3940A" w14:textId="77777777" w:rsidR="00005A26" w:rsidRPr="008B62FC" w:rsidRDefault="00005A26" w:rsidP="00B611E7">
      <w:pPr>
        <w:numPr>
          <w:ilvl w:val="0"/>
          <w:numId w:val="10"/>
        </w:numPr>
        <w:spacing w:after="0" w:line="240" w:lineRule="auto"/>
        <w:jc w:val="both"/>
        <w:rPr>
          <w:rFonts w:cstheme="minorHAnsi"/>
        </w:rPr>
      </w:pPr>
      <w:r w:rsidRPr="008B62FC">
        <w:rPr>
          <w:rFonts w:cstheme="minorHAnsi"/>
        </w:rPr>
        <w:t>Up to 20 municipalities supported for public service delivery</w:t>
      </w:r>
    </w:p>
    <w:p w14:paraId="64833DEA" w14:textId="4FC16D9D" w:rsidR="00005A26" w:rsidRPr="008B62FC" w:rsidRDefault="00005A26" w:rsidP="00B611E7">
      <w:pPr>
        <w:numPr>
          <w:ilvl w:val="0"/>
          <w:numId w:val="10"/>
        </w:numPr>
        <w:spacing w:after="0" w:line="240" w:lineRule="auto"/>
        <w:jc w:val="both"/>
        <w:rPr>
          <w:rFonts w:cstheme="minorHAnsi"/>
        </w:rPr>
      </w:pPr>
      <w:r w:rsidRPr="008B62FC">
        <w:rPr>
          <w:rFonts w:cstheme="minorHAnsi"/>
        </w:rPr>
        <w:t>Approximately 2 million people receiving access to enhanced social services, including IDPs, migrants and refugees.</w:t>
      </w:r>
    </w:p>
    <w:p w14:paraId="19EB24A2" w14:textId="6EC29E76" w:rsidR="00005A26" w:rsidRPr="00AF0B15" w:rsidRDefault="00005A26" w:rsidP="00B611E7">
      <w:pPr>
        <w:spacing w:before="240" w:line="240" w:lineRule="auto"/>
        <w:jc w:val="both"/>
        <w:rPr>
          <w:rFonts w:cstheme="minorHAnsi"/>
          <w:lang w:val="en-US"/>
        </w:rPr>
      </w:pPr>
      <w:r w:rsidRPr="00AF0B15">
        <w:rPr>
          <w:rFonts w:cstheme="minorHAnsi"/>
        </w:rPr>
        <w:t xml:space="preserve">The project is implemented </w:t>
      </w:r>
      <w:r w:rsidRPr="00AF0B15">
        <w:rPr>
          <w:rFonts w:cstheme="minorHAnsi"/>
          <w:lang w:val="en-US"/>
        </w:rPr>
        <w:t xml:space="preserve">directly by UNDP with focus on the following 20 municipalities: </w:t>
      </w:r>
    </w:p>
    <w:p w14:paraId="6CE92088" w14:textId="77777777" w:rsidR="00005A26" w:rsidRPr="00AF0B15" w:rsidRDefault="00005A26" w:rsidP="00B611E7">
      <w:pPr>
        <w:pStyle w:val="ListParagraph"/>
        <w:numPr>
          <w:ilvl w:val="0"/>
          <w:numId w:val="11"/>
        </w:numPr>
        <w:spacing w:line="240" w:lineRule="auto"/>
        <w:jc w:val="both"/>
        <w:rPr>
          <w:rFonts w:cstheme="minorHAnsi"/>
        </w:rPr>
      </w:pPr>
      <w:r w:rsidRPr="00AF0B15">
        <w:rPr>
          <w:rFonts w:cstheme="minorHAnsi"/>
        </w:rPr>
        <w:t xml:space="preserve">South (6): </w:t>
      </w:r>
      <w:proofErr w:type="spellStart"/>
      <w:r w:rsidRPr="00AF0B15">
        <w:rPr>
          <w:rFonts w:cstheme="minorHAnsi"/>
        </w:rPr>
        <w:t>Brak</w:t>
      </w:r>
      <w:proofErr w:type="spellEnd"/>
      <w:r w:rsidRPr="00AF0B15">
        <w:rPr>
          <w:rFonts w:cstheme="minorHAnsi"/>
        </w:rPr>
        <w:t xml:space="preserve"> Al </w:t>
      </w:r>
      <w:proofErr w:type="spellStart"/>
      <w:r w:rsidRPr="00AF0B15">
        <w:rPr>
          <w:rFonts w:cstheme="minorHAnsi"/>
        </w:rPr>
        <w:t>Shati</w:t>
      </w:r>
      <w:proofErr w:type="spellEnd"/>
      <w:r w:rsidRPr="00AF0B15">
        <w:rPr>
          <w:rFonts w:cstheme="minorHAnsi"/>
        </w:rPr>
        <w:t xml:space="preserve">, Ghat, </w:t>
      </w:r>
      <w:proofErr w:type="spellStart"/>
      <w:r w:rsidRPr="00AF0B15">
        <w:rPr>
          <w:rFonts w:cstheme="minorHAnsi"/>
        </w:rPr>
        <w:t>Murzuk</w:t>
      </w:r>
      <w:proofErr w:type="spellEnd"/>
      <w:r w:rsidRPr="00AF0B15">
        <w:rPr>
          <w:rFonts w:cstheme="minorHAnsi"/>
        </w:rPr>
        <w:t xml:space="preserve">, </w:t>
      </w:r>
      <w:proofErr w:type="spellStart"/>
      <w:r w:rsidRPr="00AF0B15">
        <w:rPr>
          <w:rFonts w:cstheme="minorHAnsi"/>
        </w:rPr>
        <w:t>Qatroun</w:t>
      </w:r>
      <w:proofErr w:type="spellEnd"/>
      <w:r w:rsidRPr="00AF0B15">
        <w:rPr>
          <w:rFonts w:cstheme="minorHAnsi"/>
        </w:rPr>
        <w:t xml:space="preserve">, </w:t>
      </w:r>
      <w:proofErr w:type="spellStart"/>
      <w:r w:rsidRPr="00AF0B15">
        <w:rPr>
          <w:rFonts w:cstheme="minorHAnsi"/>
        </w:rPr>
        <w:t>Sebha</w:t>
      </w:r>
      <w:proofErr w:type="spellEnd"/>
      <w:r w:rsidRPr="00AF0B15">
        <w:rPr>
          <w:rFonts w:cstheme="minorHAnsi"/>
        </w:rPr>
        <w:t xml:space="preserve">, </w:t>
      </w:r>
      <w:proofErr w:type="spellStart"/>
      <w:r w:rsidRPr="00AF0B15">
        <w:rPr>
          <w:rFonts w:cstheme="minorHAnsi"/>
        </w:rPr>
        <w:t>Shweiref</w:t>
      </w:r>
      <w:proofErr w:type="spellEnd"/>
      <w:r w:rsidRPr="00AF0B15">
        <w:rPr>
          <w:rFonts w:cstheme="minorHAnsi"/>
        </w:rPr>
        <w:t xml:space="preserve"> </w:t>
      </w:r>
    </w:p>
    <w:p w14:paraId="4691FEC3" w14:textId="77777777" w:rsidR="00005A26" w:rsidRPr="00AF0B15" w:rsidRDefault="00005A26" w:rsidP="00B611E7">
      <w:pPr>
        <w:pStyle w:val="ListParagraph"/>
        <w:numPr>
          <w:ilvl w:val="0"/>
          <w:numId w:val="11"/>
        </w:numPr>
        <w:spacing w:line="240" w:lineRule="auto"/>
        <w:jc w:val="both"/>
        <w:rPr>
          <w:rFonts w:cstheme="minorHAnsi"/>
        </w:rPr>
      </w:pPr>
      <w:r w:rsidRPr="00AF0B15">
        <w:rPr>
          <w:rFonts w:cstheme="minorHAnsi"/>
        </w:rPr>
        <w:t xml:space="preserve">East (5): Ajdabiya, </w:t>
      </w:r>
      <w:proofErr w:type="spellStart"/>
      <w:r w:rsidRPr="00AF0B15">
        <w:rPr>
          <w:rFonts w:cstheme="minorHAnsi"/>
        </w:rPr>
        <w:t>Bayda</w:t>
      </w:r>
      <w:proofErr w:type="spellEnd"/>
      <w:r w:rsidRPr="00AF0B15">
        <w:rPr>
          <w:rFonts w:cstheme="minorHAnsi"/>
        </w:rPr>
        <w:t xml:space="preserve">, Benghazi, </w:t>
      </w:r>
      <w:proofErr w:type="spellStart"/>
      <w:r w:rsidRPr="00AF0B15">
        <w:rPr>
          <w:rFonts w:cstheme="minorHAnsi"/>
        </w:rPr>
        <w:t>Emsaed</w:t>
      </w:r>
      <w:proofErr w:type="spellEnd"/>
      <w:r w:rsidRPr="00AF0B15">
        <w:rPr>
          <w:rFonts w:cstheme="minorHAnsi"/>
        </w:rPr>
        <w:t>, Kufra</w:t>
      </w:r>
    </w:p>
    <w:p w14:paraId="39900143" w14:textId="77777777" w:rsidR="00005A26" w:rsidRPr="00AF0B15" w:rsidRDefault="00005A26" w:rsidP="00B611E7">
      <w:pPr>
        <w:pStyle w:val="ListParagraph"/>
        <w:numPr>
          <w:ilvl w:val="0"/>
          <w:numId w:val="11"/>
        </w:numPr>
        <w:spacing w:line="240" w:lineRule="auto"/>
        <w:jc w:val="both"/>
        <w:rPr>
          <w:rFonts w:cstheme="minorHAnsi"/>
        </w:rPr>
      </w:pPr>
      <w:r w:rsidRPr="00AF0B15">
        <w:rPr>
          <w:rFonts w:cstheme="minorHAnsi"/>
        </w:rPr>
        <w:t xml:space="preserve">West (7): </w:t>
      </w:r>
      <w:proofErr w:type="spellStart"/>
      <w:r w:rsidRPr="00AF0B15">
        <w:rPr>
          <w:rFonts w:cstheme="minorHAnsi"/>
        </w:rPr>
        <w:t>Khoms</w:t>
      </w:r>
      <w:proofErr w:type="spellEnd"/>
      <w:r w:rsidRPr="00AF0B15">
        <w:rPr>
          <w:rFonts w:cstheme="minorHAnsi"/>
        </w:rPr>
        <w:t xml:space="preserve">, </w:t>
      </w:r>
      <w:proofErr w:type="spellStart"/>
      <w:r w:rsidRPr="00AF0B15">
        <w:rPr>
          <w:rFonts w:cstheme="minorHAnsi"/>
        </w:rPr>
        <w:t>Mamoura</w:t>
      </w:r>
      <w:proofErr w:type="spellEnd"/>
      <w:r w:rsidRPr="00AF0B15">
        <w:rPr>
          <w:rFonts w:cstheme="minorHAnsi"/>
        </w:rPr>
        <w:t>, Maya, Sabratha, Zawiya South, Zawiya West, Zintan</w:t>
      </w:r>
    </w:p>
    <w:p w14:paraId="7F56EBC8" w14:textId="7A44B992" w:rsidR="00005A26" w:rsidRPr="00AF0B15" w:rsidRDefault="00005A26" w:rsidP="00B611E7">
      <w:pPr>
        <w:pStyle w:val="ListParagraph"/>
        <w:numPr>
          <w:ilvl w:val="0"/>
          <w:numId w:val="11"/>
        </w:numPr>
        <w:spacing w:line="240" w:lineRule="auto"/>
        <w:jc w:val="both"/>
        <w:rPr>
          <w:rFonts w:cstheme="minorHAnsi"/>
        </w:rPr>
      </w:pPr>
      <w:r w:rsidRPr="00AF0B15">
        <w:rPr>
          <w:rFonts w:cstheme="minorHAnsi"/>
        </w:rPr>
        <w:t xml:space="preserve">Greater Tripoli (2): </w:t>
      </w:r>
      <w:proofErr w:type="spellStart"/>
      <w:r w:rsidRPr="00AF0B15">
        <w:rPr>
          <w:rFonts w:cstheme="minorHAnsi"/>
        </w:rPr>
        <w:t>Garabulli</w:t>
      </w:r>
      <w:proofErr w:type="spellEnd"/>
      <w:r w:rsidRPr="00AF0B15">
        <w:rPr>
          <w:rFonts w:cstheme="minorHAnsi"/>
        </w:rPr>
        <w:t xml:space="preserve">, </w:t>
      </w:r>
      <w:proofErr w:type="spellStart"/>
      <w:r w:rsidRPr="00AF0B15">
        <w:rPr>
          <w:rFonts w:cstheme="minorHAnsi"/>
        </w:rPr>
        <w:t>Janzur</w:t>
      </w:r>
      <w:proofErr w:type="spellEnd"/>
    </w:p>
    <w:p w14:paraId="51FABBD4" w14:textId="2DD4AD6D" w:rsidR="00251BA8" w:rsidRPr="00AF0B15" w:rsidRDefault="00AA6307" w:rsidP="00B611E7">
      <w:pPr>
        <w:pStyle w:val="Default"/>
        <w:spacing w:after="18"/>
        <w:jc w:val="both"/>
        <w:rPr>
          <w:rFonts w:asciiTheme="minorHAnsi" w:hAnsiTheme="minorHAnsi" w:cstheme="minorHAnsi"/>
          <w:color w:val="auto"/>
          <w:sz w:val="22"/>
          <w:szCs w:val="22"/>
        </w:rPr>
      </w:pPr>
      <w:r w:rsidRPr="00AF0B15">
        <w:rPr>
          <w:rFonts w:asciiTheme="minorHAnsi" w:hAnsiTheme="minorHAnsi" w:cstheme="minorHAnsi"/>
          <w:color w:val="auto"/>
          <w:sz w:val="22"/>
          <w:szCs w:val="22"/>
        </w:rPr>
        <w:t xml:space="preserve">This evaluation builds upon the mid-term evaluation of the Strengthening </w:t>
      </w:r>
      <w:r w:rsidR="00AF05DE" w:rsidRPr="00AF0B15">
        <w:rPr>
          <w:rFonts w:asciiTheme="minorHAnsi" w:hAnsiTheme="minorHAnsi" w:cstheme="minorHAnsi"/>
          <w:color w:val="auto"/>
          <w:sz w:val="22"/>
          <w:szCs w:val="22"/>
        </w:rPr>
        <w:t>L</w:t>
      </w:r>
      <w:r w:rsidRPr="00AF0B15">
        <w:rPr>
          <w:rFonts w:asciiTheme="minorHAnsi" w:hAnsiTheme="minorHAnsi" w:cstheme="minorHAnsi"/>
          <w:color w:val="auto"/>
          <w:sz w:val="22"/>
          <w:szCs w:val="22"/>
        </w:rPr>
        <w:t xml:space="preserve">ocal </w:t>
      </w:r>
      <w:r w:rsidR="00AF05DE" w:rsidRPr="00AF0B15">
        <w:rPr>
          <w:rFonts w:asciiTheme="minorHAnsi" w:hAnsiTheme="minorHAnsi" w:cstheme="minorHAnsi"/>
          <w:color w:val="auto"/>
          <w:sz w:val="22"/>
          <w:szCs w:val="22"/>
        </w:rPr>
        <w:t>C</w:t>
      </w:r>
      <w:r w:rsidRPr="00AF0B15">
        <w:rPr>
          <w:rFonts w:asciiTheme="minorHAnsi" w:hAnsiTheme="minorHAnsi" w:cstheme="minorHAnsi"/>
          <w:color w:val="auto"/>
          <w:sz w:val="22"/>
          <w:szCs w:val="22"/>
        </w:rPr>
        <w:t>apacities for Resilience and Recovery (</w:t>
      </w:r>
      <w:r w:rsidR="007464C2" w:rsidRPr="00AF0B15">
        <w:rPr>
          <w:rFonts w:asciiTheme="minorHAnsi" w:hAnsiTheme="minorHAnsi" w:cstheme="minorHAnsi"/>
          <w:color w:val="auto"/>
          <w:sz w:val="22"/>
          <w:szCs w:val="22"/>
        </w:rPr>
        <w:t>O</w:t>
      </w:r>
      <w:r w:rsidRPr="00AF0B15">
        <w:rPr>
          <w:rFonts w:asciiTheme="minorHAnsi" w:hAnsiTheme="minorHAnsi" w:cstheme="minorHAnsi"/>
          <w:color w:val="auto"/>
          <w:sz w:val="22"/>
          <w:szCs w:val="22"/>
        </w:rPr>
        <w:t xml:space="preserve">utput 00105858). </w:t>
      </w:r>
    </w:p>
    <w:p w14:paraId="223AF5CC" w14:textId="77777777" w:rsidR="00463D60" w:rsidRPr="00AF0B15" w:rsidRDefault="00463D60" w:rsidP="00B611E7">
      <w:pPr>
        <w:pStyle w:val="Default"/>
        <w:spacing w:after="18"/>
        <w:jc w:val="both"/>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2980"/>
        <w:gridCol w:w="3017"/>
        <w:gridCol w:w="3019"/>
      </w:tblGrid>
      <w:tr w:rsidR="00E6436D" w:rsidRPr="000719F4" w14:paraId="797923C1" w14:textId="77777777" w:rsidTr="00F561CA">
        <w:trPr>
          <w:trHeight w:val="281"/>
        </w:trPr>
        <w:tc>
          <w:tcPr>
            <w:tcW w:w="9350" w:type="dxa"/>
            <w:gridSpan w:val="3"/>
            <w:shd w:val="clear" w:color="auto" w:fill="auto"/>
            <w:tcMar>
              <w:top w:w="29" w:type="dxa"/>
              <w:left w:w="115" w:type="dxa"/>
              <w:bottom w:w="29" w:type="dxa"/>
              <w:right w:w="115" w:type="dxa"/>
            </w:tcMar>
            <w:vAlign w:val="center"/>
          </w:tcPr>
          <w:p w14:paraId="1CEE3522" w14:textId="77777777" w:rsidR="0023726B" w:rsidRPr="00AF0B15" w:rsidRDefault="0023726B" w:rsidP="00B611E7">
            <w:pPr>
              <w:jc w:val="center"/>
              <w:rPr>
                <w:rFonts w:cstheme="minorHAnsi"/>
                <w:b/>
              </w:rPr>
            </w:pPr>
            <w:r w:rsidRPr="00AF0B15">
              <w:rPr>
                <w:rFonts w:cstheme="minorHAnsi"/>
                <w:b/>
              </w:rPr>
              <w:t>PROJECT/OUTCOME INFORMATION</w:t>
            </w:r>
          </w:p>
        </w:tc>
      </w:tr>
      <w:tr w:rsidR="00E6436D" w:rsidRPr="000719F4" w14:paraId="3B83F9CA" w14:textId="77777777" w:rsidTr="00F561CA">
        <w:trPr>
          <w:trHeight w:val="288"/>
        </w:trPr>
        <w:tc>
          <w:tcPr>
            <w:tcW w:w="3055" w:type="dxa"/>
            <w:shd w:val="clear" w:color="auto" w:fill="auto"/>
            <w:tcMar>
              <w:top w:w="29" w:type="dxa"/>
              <w:left w:w="115" w:type="dxa"/>
              <w:bottom w:w="29" w:type="dxa"/>
              <w:right w:w="115" w:type="dxa"/>
            </w:tcMar>
          </w:tcPr>
          <w:p w14:paraId="375D8B1D" w14:textId="77777777" w:rsidR="0023726B" w:rsidRPr="00AF0B15" w:rsidRDefault="0023726B" w:rsidP="00B611E7">
            <w:pPr>
              <w:rPr>
                <w:rFonts w:cstheme="minorHAnsi"/>
                <w:b/>
              </w:rPr>
            </w:pPr>
            <w:r w:rsidRPr="00AF0B15">
              <w:rPr>
                <w:rFonts w:cstheme="minorHAnsi"/>
                <w:b/>
              </w:rPr>
              <w:t>Project/outcome title</w:t>
            </w:r>
          </w:p>
        </w:tc>
        <w:tc>
          <w:tcPr>
            <w:tcW w:w="6295" w:type="dxa"/>
            <w:gridSpan w:val="2"/>
            <w:shd w:val="clear" w:color="auto" w:fill="auto"/>
            <w:tcMar>
              <w:top w:w="29" w:type="dxa"/>
              <w:left w:w="115" w:type="dxa"/>
              <w:bottom w:w="29" w:type="dxa"/>
              <w:right w:w="115" w:type="dxa"/>
            </w:tcMar>
          </w:tcPr>
          <w:p w14:paraId="4A4820E2" w14:textId="690E4D72" w:rsidR="004C2E93" w:rsidRPr="00AF0B15" w:rsidRDefault="007464C2" w:rsidP="00B611E7">
            <w:pPr>
              <w:rPr>
                <w:rFonts w:cstheme="minorHAnsi"/>
              </w:rPr>
            </w:pPr>
            <w:r w:rsidRPr="00AF0B15">
              <w:rPr>
                <w:rFonts w:cstheme="minorHAnsi"/>
              </w:rPr>
              <w:t>“</w:t>
            </w:r>
            <w:r w:rsidR="004C2E93" w:rsidRPr="00AF0B15">
              <w:rPr>
                <w:rFonts w:cstheme="minorHAnsi"/>
              </w:rPr>
              <w:t>Strengthening Local Capacities for Resilience and Recovery”</w:t>
            </w:r>
            <w:r w:rsidR="0051405E" w:rsidRPr="00AF0B15">
              <w:rPr>
                <w:rFonts w:cstheme="minorHAnsi"/>
              </w:rPr>
              <w:t xml:space="preserve"> (SLCRR) </w:t>
            </w:r>
          </w:p>
          <w:p w14:paraId="4C226833" w14:textId="77777777" w:rsidR="004C2E93" w:rsidRPr="00AF0B15" w:rsidRDefault="004C2E93" w:rsidP="00B611E7">
            <w:pPr>
              <w:rPr>
                <w:rFonts w:cstheme="minorHAnsi"/>
                <w:lang w:val="de-DE"/>
              </w:rPr>
            </w:pPr>
            <w:r w:rsidRPr="00AF0B15">
              <w:rPr>
                <w:rFonts w:cstheme="minorHAnsi"/>
                <w:lang w:val="de-DE"/>
              </w:rPr>
              <w:t>T05-EUTF-NOA-LY-05-02/T05.466</w:t>
            </w:r>
          </w:p>
          <w:p w14:paraId="1AAEB5DF" w14:textId="6C558C92" w:rsidR="0023726B" w:rsidRPr="00AF0B15" w:rsidRDefault="0023726B" w:rsidP="00B611E7">
            <w:pPr>
              <w:rPr>
                <w:rFonts w:cstheme="minorHAnsi"/>
                <w:b/>
              </w:rPr>
            </w:pPr>
            <w:r w:rsidRPr="00AF0B15">
              <w:rPr>
                <w:rFonts w:cstheme="minorHAnsi"/>
              </w:rPr>
              <w:t>“Recovery, Stability and Socio-economic Development in Libya”</w:t>
            </w:r>
          </w:p>
        </w:tc>
      </w:tr>
      <w:tr w:rsidR="00E6436D" w:rsidRPr="000719F4" w14:paraId="1C033837" w14:textId="77777777" w:rsidTr="00F561CA">
        <w:trPr>
          <w:trHeight w:val="288"/>
        </w:trPr>
        <w:tc>
          <w:tcPr>
            <w:tcW w:w="3055" w:type="dxa"/>
            <w:shd w:val="clear" w:color="auto" w:fill="auto"/>
            <w:tcMar>
              <w:top w:w="29" w:type="dxa"/>
              <w:left w:w="115" w:type="dxa"/>
              <w:bottom w:w="29" w:type="dxa"/>
              <w:right w:w="115" w:type="dxa"/>
            </w:tcMar>
          </w:tcPr>
          <w:p w14:paraId="511282B0" w14:textId="77777777" w:rsidR="0023726B" w:rsidRPr="00AF0B15" w:rsidRDefault="0023726B" w:rsidP="00B611E7">
            <w:pPr>
              <w:rPr>
                <w:rFonts w:cstheme="minorHAnsi"/>
                <w:b/>
              </w:rPr>
            </w:pPr>
            <w:r w:rsidRPr="00AF0B15">
              <w:rPr>
                <w:rFonts w:cstheme="minorHAnsi"/>
                <w:b/>
              </w:rPr>
              <w:t>Atlas ID</w:t>
            </w:r>
          </w:p>
        </w:tc>
        <w:tc>
          <w:tcPr>
            <w:tcW w:w="6295" w:type="dxa"/>
            <w:gridSpan w:val="2"/>
            <w:shd w:val="clear" w:color="auto" w:fill="auto"/>
            <w:tcMar>
              <w:top w:w="29" w:type="dxa"/>
              <w:left w:w="115" w:type="dxa"/>
              <w:bottom w:w="29" w:type="dxa"/>
              <w:right w:w="115" w:type="dxa"/>
            </w:tcMar>
          </w:tcPr>
          <w:p w14:paraId="4E2C7EA4" w14:textId="37B16055" w:rsidR="0023726B" w:rsidRPr="00AF0B15" w:rsidRDefault="00D772CC" w:rsidP="00B611E7">
            <w:pPr>
              <w:rPr>
                <w:rFonts w:cstheme="minorHAnsi"/>
              </w:rPr>
            </w:pPr>
            <w:r w:rsidRPr="00AF0B15">
              <w:rPr>
                <w:rFonts w:cstheme="minorHAnsi"/>
              </w:rPr>
              <w:t xml:space="preserve">Award ID </w:t>
            </w:r>
            <w:r w:rsidR="00A94B13" w:rsidRPr="00AF0B15">
              <w:rPr>
                <w:rFonts w:cstheme="minorHAnsi"/>
              </w:rPr>
              <w:t>00104158</w:t>
            </w:r>
            <w:r w:rsidRPr="00AF0B15">
              <w:rPr>
                <w:rFonts w:cstheme="minorHAnsi"/>
              </w:rPr>
              <w:t xml:space="preserve"> Output 00112553</w:t>
            </w:r>
          </w:p>
        </w:tc>
      </w:tr>
      <w:tr w:rsidR="00E6436D" w:rsidRPr="000719F4" w14:paraId="1AADE1AB" w14:textId="77777777" w:rsidTr="00F561CA">
        <w:trPr>
          <w:trHeight w:val="288"/>
        </w:trPr>
        <w:tc>
          <w:tcPr>
            <w:tcW w:w="3055" w:type="dxa"/>
            <w:shd w:val="clear" w:color="auto" w:fill="auto"/>
            <w:tcMar>
              <w:top w:w="29" w:type="dxa"/>
              <w:left w:w="115" w:type="dxa"/>
              <w:bottom w:w="29" w:type="dxa"/>
              <w:right w:w="115" w:type="dxa"/>
            </w:tcMar>
          </w:tcPr>
          <w:p w14:paraId="42905944" w14:textId="77777777" w:rsidR="0023726B" w:rsidRPr="00AF0B15" w:rsidRDefault="0023726B" w:rsidP="00B611E7">
            <w:pPr>
              <w:rPr>
                <w:rFonts w:cstheme="minorHAnsi"/>
                <w:b/>
              </w:rPr>
            </w:pPr>
            <w:r w:rsidRPr="00AF0B15">
              <w:rPr>
                <w:rFonts w:cstheme="minorHAnsi"/>
                <w:b/>
              </w:rPr>
              <w:t>Corporate outcome and output </w:t>
            </w:r>
          </w:p>
        </w:tc>
        <w:tc>
          <w:tcPr>
            <w:tcW w:w="6295" w:type="dxa"/>
            <w:gridSpan w:val="2"/>
            <w:shd w:val="clear" w:color="auto" w:fill="auto"/>
            <w:tcMar>
              <w:top w:w="29" w:type="dxa"/>
              <w:left w:w="115" w:type="dxa"/>
              <w:bottom w:w="29" w:type="dxa"/>
              <w:right w:w="115" w:type="dxa"/>
            </w:tcMar>
          </w:tcPr>
          <w:p w14:paraId="36BD63E4" w14:textId="252D32AE" w:rsidR="0023726B" w:rsidRPr="00AF0B15" w:rsidRDefault="00D772CC" w:rsidP="00B611E7">
            <w:pPr>
              <w:rPr>
                <w:rFonts w:cstheme="minorHAnsi"/>
                <w:bCs/>
              </w:rPr>
            </w:pPr>
            <w:r w:rsidRPr="00AF0B15">
              <w:rPr>
                <w:rFonts w:cstheme="minorHAnsi"/>
                <w:b/>
              </w:rPr>
              <w:t xml:space="preserve">UNSF outcome involving UNDP No. 3: </w:t>
            </w:r>
            <w:r w:rsidRPr="00AF0B15">
              <w:rPr>
                <w:rFonts w:cstheme="minorHAnsi"/>
                <w:bCs/>
              </w:rPr>
              <w:t xml:space="preserve">By 2022, relevant Libyan institutions improved their capacity to design, develop and implement social policies that focus on quality social services delivery for all women and girls, </w:t>
            </w:r>
            <w:proofErr w:type="gramStart"/>
            <w:r w:rsidRPr="00AF0B15">
              <w:rPr>
                <w:rFonts w:cstheme="minorHAnsi"/>
                <w:bCs/>
              </w:rPr>
              <w:t>men</w:t>
            </w:r>
            <w:proofErr w:type="gramEnd"/>
            <w:r w:rsidRPr="00AF0B15">
              <w:rPr>
                <w:rFonts w:cstheme="minorHAnsi"/>
                <w:bCs/>
              </w:rPr>
              <w:t xml:space="preserve"> and boys (including vulnerable groups, migrants and refugees) in Libya towards enhancing human security and reducing inequalities.  </w:t>
            </w:r>
          </w:p>
        </w:tc>
      </w:tr>
      <w:tr w:rsidR="00E6436D" w:rsidRPr="000719F4" w14:paraId="41B10795" w14:textId="77777777" w:rsidTr="00F561CA">
        <w:trPr>
          <w:trHeight w:val="288"/>
        </w:trPr>
        <w:tc>
          <w:tcPr>
            <w:tcW w:w="3055" w:type="dxa"/>
            <w:shd w:val="clear" w:color="auto" w:fill="auto"/>
            <w:tcMar>
              <w:top w:w="29" w:type="dxa"/>
              <w:left w:w="115" w:type="dxa"/>
              <w:bottom w:w="29" w:type="dxa"/>
              <w:right w:w="115" w:type="dxa"/>
            </w:tcMar>
          </w:tcPr>
          <w:p w14:paraId="1BB72DAC" w14:textId="77777777" w:rsidR="0023726B" w:rsidRPr="00AF0B15" w:rsidRDefault="0023726B" w:rsidP="00B611E7">
            <w:pPr>
              <w:rPr>
                <w:rFonts w:cstheme="minorHAnsi"/>
                <w:b/>
              </w:rPr>
            </w:pPr>
            <w:r w:rsidRPr="00AF0B15">
              <w:rPr>
                <w:rFonts w:cstheme="minorHAnsi"/>
                <w:b/>
              </w:rPr>
              <w:t>Country</w:t>
            </w:r>
          </w:p>
        </w:tc>
        <w:tc>
          <w:tcPr>
            <w:tcW w:w="6295" w:type="dxa"/>
            <w:gridSpan w:val="2"/>
            <w:shd w:val="clear" w:color="auto" w:fill="auto"/>
            <w:tcMar>
              <w:top w:w="29" w:type="dxa"/>
              <w:left w:w="115" w:type="dxa"/>
              <w:bottom w:w="29" w:type="dxa"/>
              <w:right w:w="115" w:type="dxa"/>
            </w:tcMar>
          </w:tcPr>
          <w:p w14:paraId="5D5FDD13" w14:textId="4125ECA1" w:rsidR="0023726B" w:rsidRPr="00AF0B15" w:rsidRDefault="0023726B" w:rsidP="00B611E7">
            <w:pPr>
              <w:rPr>
                <w:rFonts w:cstheme="minorHAnsi"/>
              </w:rPr>
            </w:pPr>
            <w:r w:rsidRPr="00AF0B15">
              <w:rPr>
                <w:rFonts w:cstheme="minorHAnsi"/>
              </w:rPr>
              <w:t>Libya</w:t>
            </w:r>
          </w:p>
        </w:tc>
      </w:tr>
      <w:tr w:rsidR="00E6436D" w:rsidRPr="000719F4" w14:paraId="52021659" w14:textId="77777777" w:rsidTr="00F561CA">
        <w:trPr>
          <w:trHeight w:val="288"/>
        </w:trPr>
        <w:tc>
          <w:tcPr>
            <w:tcW w:w="3055" w:type="dxa"/>
            <w:shd w:val="clear" w:color="auto" w:fill="auto"/>
            <w:tcMar>
              <w:top w:w="29" w:type="dxa"/>
              <w:left w:w="115" w:type="dxa"/>
              <w:bottom w:w="29" w:type="dxa"/>
              <w:right w:w="115" w:type="dxa"/>
            </w:tcMar>
          </w:tcPr>
          <w:p w14:paraId="3F7CA543" w14:textId="77777777" w:rsidR="0023726B" w:rsidRPr="00AF0B15" w:rsidRDefault="0023726B" w:rsidP="00B611E7">
            <w:pPr>
              <w:rPr>
                <w:rFonts w:cstheme="minorHAnsi"/>
                <w:b/>
              </w:rPr>
            </w:pPr>
            <w:r w:rsidRPr="00AF0B15">
              <w:rPr>
                <w:rFonts w:cstheme="minorHAnsi"/>
                <w:b/>
              </w:rPr>
              <w:t>Region</w:t>
            </w:r>
          </w:p>
        </w:tc>
        <w:tc>
          <w:tcPr>
            <w:tcW w:w="6295" w:type="dxa"/>
            <w:gridSpan w:val="2"/>
            <w:shd w:val="clear" w:color="auto" w:fill="auto"/>
            <w:tcMar>
              <w:top w:w="29" w:type="dxa"/>
              <w:left w:w="115" w:type="dxa"/>
              <w:bottom w:w="29" w:type="dxa"/>
              <w:right w:w="115" w:type="dxa"/>
            </w:tcMar>
          </w:tcPr>
          <w:p w14:paraId="2BDCD5C8" w14:textId="54246018" w:rsidR="00D56EEF" w:rsidRPr="00AF0B15" w:rsidRDefault="00B8188D" w:rsidP="00B611E7">
            <w:pPr>
              <w:jc w:val="both"/>
              <w:rPr>
                <w:rFonts w:cstheme="minorHAnsi"/>
              </w:rPr>
            </w:pPr>
            <w:r w:rsidRPr="00AF0B15">
              <w:rPr>
                <w:rFonts w:cstheme="minorHAnsi"/>
              </w:rPr>
              <w:t>RBAS</w:t>
            </w:r>
          </w:p>
        </w:tc>
      </w:tr>
      <w:tr w:rsidR="00E6436D" w:rsidRPr="000719F4" w14:paraId="0B2A9635" w14:textId="77777777" w:rsidTr="00F561CA">
        <w:trPr>
          <w:trHeight w:val="288"/>
        </w:trPr>
        <w:tc>
          <w:tcPr>
            <w:tcW w:w="3055" w:type="dxa"/>
            <w:shd w:val="clear" w:color="auto" w:fill="auto"/>
            <w:tcMar>
              <w:top w:w="29" w:type="dxa"/>
              <w:left w:w="115" w:type="dxa"/>
              <w:bottom w:w="29" w:type="dxa"/>
              <w:right w:w="115" w:type="dxa"/>
            </w:tcMar>
          </w:tcPr>
          <w:p w14:paraId="3520331E" w14:textId="77777777" w:rsidR="0023726B" w:rsidRPr="00AF0B15" w:rsidRDefault="0023726B" w:rsidP="00B611E7">
            <w:pPr>
              <w:rPr>
                <w:rFonts w:cstheme="minorHAnsi"/>
                <w:b/>
              </w:rPr>
            </w:pPr>
            <w:r w:rsidRPr="00AF0B15">
              <w:rPr>
                <w:rFonts w:cstheme="minorHAnsi"/>
                <w:b/>
              </w:rPr>
              <w:t>Date project document signed</w:t>
            </w:r>
          </w:p>
        </w:tc>
        <w:tc>
          <w:tcPr>
            <w:tcW w:w="6295" w:type="dxa"/>
            <w:gridSpan w:val="2"/>
            <w:shd w:val="clear" w:color="auto" w:fill="auto"/>
            <w:tcMar>
              <w:top w:w="29" w:type="dxa"/>
              <w:left w:w="115" w:type="dxa"/>
              <w:bottom w:w="29" w:type="dxa"/>
              <w:right w:w="115" w:type="dxa"/>
            </w:tcMar>
          </w:tcPr>
          <w:p w14:paraId="2F55D71F" w14:textId="7E678895" w:rsidR="0023726B" w:rsidRPr="00AF0B15" w:rsidRDefault="00201080" w:rsidP="00B611E7">
            <w:pPr>
              <w:rPr>
                <w:rFonts w:cstheme="minorHAnsi"/>
              </w:rPr>
            </w:pPr>
            <w:r w:rsidRPr="00AF0B15">
              <w:rPr>
                <w:rFonts w:cstheme="minorHAnsi"/>
              </w:rPr>
              <w:t>0</w:t>
            </w:r>
            <w:r w:rsidR="00AA3A79" w:rsidRPr="00AF0B15">
              <w:rPr>
                <w:rFonts w:cstheme="minorHAnsi"/>
              </w:rPr>
              <w:t>1</w:t>
            </w:r>
            <w:r w:rsidRPr="00AF0B15">
              <w:rPr>
                <w:rFonts w:cstheme="minorHAnsi"/>
              </w:rPr>
              <w:t xml:space="preserve"> Oct</w:t>
            </w:r>
            <w:r w:rsidR="00463D60" w:rsidRPr="00AF0B15">
              <w:rPr>
                <w:rFonts w:cstheme="minorHAnsi"/>
              </w:rPr>
              <w:t>ober</w:t>
            </w:r>
            <w:r w:rsidRPr="00AF0B15">
              <w:rPr>
                <w:rFonts w:cstheme="minorHAnsi"/>
              </w:rPr>
              <w:t xml:space="preserve"> 2018</w:t>
            </w:r>
          </w:p>
        </w:tc>
      </w:tr>
      <w:tr w:rsidR="00E6436D" w:rsidRPr="000719F4" w14:paraId="49B3B49B" w14:textId="77777777" w:rsidTr="00F561CA">
        <w:trPr>
          <w:trHeight w:val="288"/>
        </w:trPr>
        <w:tc>
          <w:tcPr>
            <w:tcW w:w="3055" w:type="dxa"/>
            <w:vMerge w:val="restart"/>
            <w:shd w:val="clear" w:color="auto" w:fill="auto"/>
            <w:tcMar>
              <w:top w:w="29" w:type="dxa"/>
              <w:left w:w="115" w:type="dxa"/>
              <w:bottom w:w="29" w:type="dxa"/>
              <w:right w:w="115" w:type="dxa"/>
            </w:tcMar>
            <w:vAlign w:val="center"/>
          </w:tcPr>
          <w:p w14:paraId="7BD12FD7" w14:textId="77777777" w:rsidR="0023726B" w:rsidRPr="00AF0B15" w:rsidRDefault="0023726B" w:rsidP="00B611E7">
            <w:pPr>
              <w:rPr>
                <w:rFonts w:cstheme="minorHAnsi"/>
                <w:b/>
              </w:rPr>
            </w:pPr>
            <w:r w:rsidRPr="00AF0B15">
              <w:rPr>
                <w:rFonts w:cstheme="minorHAnsi"/>
                <w:b/>
              </w:rPr>
              <w:t>Project dates</w:t>
            </w:r>
          </w:p>
        </w:tc>
        <w:tc>
          <w:tcPr>
            <w:tcW w:w="3147" w:type="dxa"/>
            <w:shd w:val="clear" w:color="auto" w:fill="auto"/>
            <w:tcMar>
              <w:top w:w="29" w:type="dxa"/>
              <w:left w:w="115" w:type="dxa"/>
              <w:bottom w:w="29" w:type="dxa"/>
              <w:right w:w="115" w:type="dxa"/>
            </w:tcMar>
          </w:tcPr>
          <w:p w14:paraId="23253AFA" w14:textId="77777777" w:rsidR="0023726B" w:rsidRPr="00AF0B15" w:rsidRDefault="0023726B" w:rsidP="00B611E7">
            <w:pPr>
              <w:jc w:val="center"/>
              <w:rPr>
                <w:rFonts w:cstheme="minorHAnsi"/>
                <w:b/>
              </w:rPr>
            </w:pPr>
            <w:r w:rsidRPr="00AF0B15">
              <w:rPr>
                <w:rFonts w:cstheme="minorHAnsi"/>
                <w:b/>
              </w:rPr>
              <w:t>Start</w:t>
            </w:r>
          </w:p>
        </w:tc>
        <w:tc>
          <w:tcPr>
            <w:tcW w:w="3148" w:type="dxa"/>
            <w:shd w:val="clear" w:color="auto" w:fill="auto"/>
            <w:tcMar>
              <w:top w:w="29" w:type="dxa"/>
              <w:left w:w="115" w:type="dxa"/>
              <w:bottom w:w="29" w:type="dxa"/>
              <w:right w:w="115" w:type="dxa"/>
            </w:tcMar>
          </w:tcPr>
          <w:p w14:paraId="665443A3" w14:textId="77777777" w:rsidR="0023726B" w:rsidRPr="00AF0B15" w:rsidRDefault="0023726B" w:rsidP="00B611E7">
            <w:pPr>
              <w:jc w:val="center"/>
              <w:rPr>
                <w:rFonts w:cstheme="minorHAnsi"/>
                <w:b/>
              </w:rPr>
            </w:pPr>
            <w:r w:rsidRPr="00AF0B15">
              <w:rPr>
                <w:rFonts w:cstheme="minorHAnsi"/>
                <w:b/>
              </w:rPr>
              <w:t>Planned end</w:t>
            </w:r>
          </w:p>
        </w:tc>
      </w:tr>
      <w:tr w:rsidR="00E6436D" w:rsidRPr="000719F4" w14:paraId="746D3431" w14:textId="77777777" w:rsidTr="00F561CA">
        <w:trPr>
          <w:trHeight w:val="288"/>
        </w:trPr>
        <w:tc>
          <w:tcPr>
            <w:tcW w:w="3055" w:type="dxa"/>
            <w:vMerge/>
            <w:shd w:val="clear" w:color="auto" w:fill="auto"/>
            <w:tcMar>
              <w:top w:w="29" w:type="dxa"/>
              <w:left w:w="115" w:type="dxa"/>
              <w:bottom w:w="29" w:type="dxa"/>
              <w:right w:w="115" w:type="dxa"/>
            </w:tcMar>
          </w:tcPr>
          <w:p w14:paraId="0E2489D6" w14:textId="77777777" w:rsidR="0023726B" w:rsidRPr="00AF0B15" w:rsidRDefault="0023726B" w:rsidP="00B611E7">
            <w:pPr>
              <w:rPr>
                <w:rFonts w:cstheme="minorHAnsi"/>
                <w:b/>
              </w:rPr>
            </w:pPr>
          </w:p>
        </w:tc>
        <w:tc>
          <w:tcPr>
            <w:tcW w:w="3147" w:type="dxa"/>
            <w:shd w:val="clear" w:color="auto" w:fill="auto"/>
            <w:tcMar>
              <w:top w:w="29" w:type="dxa"/>
              <w:left w:w="115" w:type="dxa"/>
              <w:bottom w:w="29" w:type="dxa"/>
              <w:right w:w="115" w:type="dxa"/>
            </w:tcMar>
          </w:tcPr>
          <w:p w14:paraId="2AC87CF5" w14:textId="2544D2E9" w:rsidR="0023726B" w:rsidRPr="00AF0B15" w:rsidRDefault="0023726B" w:rsidP="00B611E7">
            <w:pPr>
              <w:jc w:val="center"/>
              <w:rPr>
                <w:rFonts w:cstheme="minorHAnsi"/>
              </w:rPr>
            </w:pPr>
            <w:r w:rsidRPr="00AF0B15">
              <w:rPr>
                <w:rFonts w:cstheme="minorHAnsi"/>
              </w:rPr>
              <w:t>01 October 2018</w:t>
            </w:r>
          </w:p>
        </w:tc>
        <w:tc>
          <w:tcPr>
            <w:tcW w:w="3148" w:type="dxa"/>
            <w:shd w:val="clear" w:color="auto" w:fill="auto"/>
            <w:tcMar>
              <w:top w:w="29" w:type="dxa"/>
              <w:left w:w="115" w:type="dxa"/>
              <w:bottom w:w="29" w:type="dxa"/>
              <w:right w:w="115" w:type="dxa"/>
            </w:tcMar>
          </w:tcPr>
          <w:p w14:paraId="686E8EE7" w14:textId="5DD7430C" w:rsidR="0023726B" w:rsidRPr="00AF0B15" w:rsidRDefault="0023726B" w:rsidP="00B611E7">
            <w:pPr>
              <w:jc w:val="center"/>
              <w:rPr>
                <w:rFonts w:cstheme="minorHAnsi"/>
              </w:rPr>
            </w:pPr>
            <w:r w:rsidRPr="00AF0B15">
              <w:rPr>
                <w:rFonts w:cstheme="minorHAnsi"/>
              </w:rPr>
              <w:t>30 June 2022</w:t>
            </w:r>
          </w:p>
        </w:tc>
      </w:tr>
      <w:tr w:rsidR="00E6436D" w:rsidRPr="000719F4" w14:paraId="59E3A847" w14:textId="77777777" w:rsidTr="00F561CA">
        <w:trPr>
          <w:trHeight w:val="288"/>
        </w:trPr>
        <w:tc>
          <w:tcPr>
            <w:tcW w:w="3055" w:type="dxa"/>
            <w:shd w:val="clear" w:color="auto" w:fill="auto"/>
            <w:tcMar>
              <w:top w:w="29" w:type="dxa"/>
              <w:left w:w="115" w:type="dxa"/>
              <w:bottom w:w="29" w:type="dxa"/>
              <w:right w:w="115" w:type="dxa"/>
            </w:tcMar>
          </w:tcPr>
          <w:p w14:paraId="1C783ACF" w14:textId="77777777" w:rsidR="0023726B" w:rsidRPr="00AF0B15" w:rsidRDefault="0023726B" w:rsidP="00B611E7">
            <w:pPr>
              <w:rPr>
                <w:rFonts w:cstheme="minorHAnsi"/>
                <w:b/>
              </w:rPr>
            </w:pPr>
            <w:r w:rsidRPr="00AF0B15">
              <w:rPr>
                <w:rFonts w:cstheme="minorHAnsi"/>
                <w:b/>
              </w:rPr>
              <w:t>Project budget</w:t>
            </w:r>
          </w:p>
        </w:tc>
        <w:tc>
          <w:tcPr>
            <w:tcW w:w="6295" w:type="dxa"/>
            <w:gridSpan w:val="2"/>
            <w:shd w:val="clear" w:color="auto" w:fill="auto"/>
            <w:tcMar>
              <w:top w:w="29" w:type="dxa"/>
              <w:left w:w="115" w:type="dxa"/>
              <w:bottom w:w="29" w:type="dxa"/>
              <w:right w:w="115" w:type="dxa"/>
            </w:tcMar>
          </w:tcPr>
          <w:p w14:paraId="43AB8E5F" w14:textId="77777777" w:rsidR="00B9235F" w:rsidRPr="00AF0B15" w:rsidRDefault="0023726B" w:rsidP="00B611E7">
            <w:pPr>
              <w:rPr>
                <w:rFonts w:cstheme="minorHAnsi"/>
              </w:rPr>
            </w:pPr>
            <w:r w:rsidRPr="00AF0B15">
              <w:rPr>
                <w:rFonts w:cstheme="minorHAnsi"/>
              </w:rPr>
              <w:t xml:space="preserve">EU contribution 18,000,000 EUR </w:t>
            </w:r>
          </w:p>
          <w:p w14:paraId="4B74C62E" w14:textId="535E8F54" w:rsidR="0023726B" w:rsidRPr="00AF0B15" w:rsidRDefault="0023726B" w:rsidP="00B611E7">
            <w:pPr>
              <w:rPr>
                <w:rFonts w:cstheme="minorHAnsi"/>
              </w:rPr>
            </w:pPr>
            <w:r w:rsidRPr="00AF0B15">
              <w:rPr>
                <w:rFonts w:cstheme="minorHAnsi"/>
              </w:rPr>
              <w:t xml:space="preserve">estimated at </w:t>
            </w:r>
            <w:r w:rsidR="00464E95" w:rsidRPr="00AF0B15">
              <w:rPr>
                <w:rFonts w:cstheme="minorHAnsi"/>
              </w:rPr>
              <w:t>20,832,919.09</w:t>
            </w:r>
            <w:r w:rsidRPr="00AF0B15">
              <w:rPr>
                <w:rFonts w:cstheme="minorHAnsi"/>
              </w:rPr>
              <w:t xml:space="preserve"> USD</w:t>
            </w:r>
          </w:p>
        </w:tc>
      </w:tr>
      <w:tr w:rsidR="00E6436D" w:rsidRPr="000719F4" w14:paraId="0EA6E6CD" w14:textId="77777777" w:rsidTr="00F561CA">
        <w:trPr>
          <w:trHeight w:val="288"/>
        </w:trPr>
        <w:tc>
          <w:tcPr>
            <w:tcW w:w="3055" w:type="dxa"/>
            <w:shd w:val="clear" w:color="auto" w:fill="auto"/>
            <w:tcMar>
              <w:top w:w="29" w:type="dxa"/>
              <w:left w:w="115" w:type="dxa"/>
              <w:bottom w:w="29" w:type="dxa"/>
              <w:right w:w="115" w:type="dxa"/>
            </w:tcMar>
          </w:tcPr>
          <w:p w14:paraId="0DBB9645" w14:textId="77777777" w:rsidR="0023726B" w:rsidRPr="00AF0B15" w:rsidRDefault="0023726B" w:rsidP="00B611E7">
            <w:pPr>
              <w:rPr>
                <w:rFonts w:cstheme="minorHAnsi"/>
                <w:b/>
              </w:rPr>
            </w:pPr>
            <w:r w:rsidRPr="00AF0B15">
              <w:rPr>
                <w:rFonts w:cstheme="minorHAnsi"/>
                <w:b/>
              </w:rPr>
              <w:lastRenderedPageBreak/>
              <w:t>Project expenditure at the time of evaluation</w:t>
            </w:r>
          </w:p>
        </w:tc>
        <w:tc>
          <w:tcPr>
            <w:tcW w:w="6295" w:type="dxa"/>
            <w:gridSpan w:val="2"/>
            <w:shd w:val="clear" w:color="auto" w:fill="auto"/>
            <w:tcMar>
              <w:top w:w="29" w:type="dxa"/>
              <w:left w:w="115" w:type="dxa"/>
              <w:bottom w:w="29" w:type="dxa"/>
              <w:right w:w="115" w:type="dxa"/>
            </w:tcMar>
          </w:tcPr>
          <w:p w14:paraId="70808CCF" w14:textId="5E801692" w:rsidR="0023726B" w:rsidRPr="00AF0B15" w:rsidRDefault="00F33010" w:rsidP="00B611E7">
            <w:pPr>
              <w:rPr>
                <w:rFonts w:cstheme="minorHAnsi"/>
                <w:bCs/>
              </w:rPr>
            </w:pPr>
            <w:r w:rsidRPr="00AF0B15">
              <w:rPr>
                <w:rFonts w:cstheme="minorHAnsi"/>
                <w:bCs/>
              </w:rPr>
              <w:t>16,</w:t>
            </w:r>
            <w:r w:rsidR="00D265D4" w:rsidRPr="00AF0B15">
              <w:rPr>
                <w:rFonts w:cstheme="minorHAnsi"/>
                <w:bCs/>
              </w:rPr>
              <w:t>332,063</w:t>
            </w:r>
            <w:r w:rsidRPr="00AF0B15">
              <w:rPr>
                <w:rFonts w:cstheme="minorHAnsi"/>
                <w:bCs/>
              </w:rPr>
              <w:t>.99</w:t>
            </w:r>
            <w:r w:rsidR="00A6090C" w:rsidRPr="00AF0B15">
              <w:rPr>
                <w:rFonts w:cstheme="minorHAnsi"/>
                <w:bCs/>
              </w:rPr>
              <w:t xml:space="preserve"> USD</w:t>
            </w:r>
            <w:r w:rsidRPr="00AF0B15">
              <w:rPr>
                <w:rFonts w:cstheme="minorHAnsi"/>
                <w:bCs/>
              </w:rPr>
              <w:t xml:space="preserve"> as of </w:t>
            </w:r>
            <w:r w:rsidR="00D265D4" w:rsidRPr="00AF0B15">
              <w:rPr>
                <w:rFonts w:cstheme="minorHAnsi"/>
                <w:bCs/>
              </w:rPr>
              <w:t xml:space="preserve">15/03/2022 </w:t>
            </w:r>
          </w:p>
        </w:tc>
      </w:tr>
      <w:tr w:rsidR="00E6436D" w:rsidRPr="000719F4" w14:paraId="772A1319" w14:textId="77777777" w:rsidTr="00F561CA">
        <w:trPr>
          <w:trHeight w:val="288"/>
        </w:trPr>
        <w:tc>
          <w:tcPr>
            <w:tcW w:w="3055" w:type="dxa"/>
            <w:shd w:val="clear" w:color="auto" w:fill="auto"/>
            <w:tcMar>
              <w:top w:w="29" w:type="dxa"/>
              <w:left w:w="115" w:type="dxa"/>
              <w:bottom w:w="29" w:type="dxa"/>
              <w:right w:w="115" w:type="dxa"/>
            </w:tcMar>
          </w:tcPr>
          <w:p w14:paraId="33F0F4DB" w14:textId="77777777" w:rsidR="0023726B" w:rsidRPr="00AF0B15" w:rsidRDefault="0023726B" w:rsidP="00B611E7">
            <w:pPr>
              <w:rPr>
                <w:rFonts w:cstheme="minorHAnsi"/>
                <w:b/>
              </w:rPr>
            </w:pPr>
            <w:r w:rsidRPr="00AF0B15">
              <w:rPr>
                <w:rFonts w:cstheme="minorHAnsi"/>
                <w:b/>
              </w:rPr>
              <w:t>Funding source</w:t>
            </w:r>
          </w:p>
        </w:tc>
        <w:tc>
          <w:tcPr>
            <w:tcW w:w="6295" w:type="dxa"/>
            <w:gridSpan w:val="2"/>
            <w:shd w:val="clear" w:color="auto" w:fill="auto"/>
            <w:tcMar>
              <w:top w:w="29" w:type="dxa"/>
              <w:left w:w="115" w:type="dxa"/>
              <w:bottom w:w="29" w:type="dxa"/>
              <w:right w:w="115" w:type="dxa"/>
            </w:tcMar>
          </w:tcPr>
          <w:p w14:paraId="3DEE39BE" w14:textId="023F2114" w:rsidR="0023726B" w:rsidRPr="00AF0B15" w:rsidRDefault="00895720" w:rsidP="00B611E7">
            <w:pPr>
              <w:rPr>
                <w:rFonts w:cstheme="minorHAnsi"/>
                <w:bCs/>
              </w:rPr>
            </w:pPr>
            <w:r w:rsidRPr="00AF0B15">
              <w:rPr>
                <w:rFonts w:cstheme="minorHAnsi"/>
                <w:bCs/>
              </w:rPr>
              <w:t>EUTF</w:t>
            </w:r>
          </w:p>
        </w:tc>
      </w:tr>
      <w:tr w:rsidR="00E6436D" w:rsidRPr="000719F4" w14:paraId="46020955" w14:textId="77777777" w:rsidTr="00F561CA">
        <w:trPr>
          <w:trHeight w:val="288"/>
        </w:trPr>
        <w:tc>
          <w:tcPr>
            <w:tcW w:w="3055" w:type="dxa"/>
            <w:shd w:val="clear" w:color="auto" w:fill="auto"/>
            <w:tcMar>
              <w:top w:w="29" w:type="dxa"/>
              <w:left w:w="115" w:type="dxa"/>
              <w:bottom w:w="29" w:type="dxa"/>
              <w:right w:w="115" w:type="dxa"/>
            </w:tcMar>
          </w:tcPr>
          <w:p w14:paraId="242BA78F" w14:textId="31E12293" w:rsidR="0023726B" w:rsidRPr="00AF0B15" w:rsidRDefault="0023726B" w:rsidP="00B611E7">
            <w:pPr>
              <w:rPr>
                <w:rFonts w:cstheme="minorHAnsi"/>
                <w:b/>
              </w:rPr>
            </w:pPr>
            <w:r w:rsidRPr="00AF0B15">
              <w:rPr>
                <w:rFonts w:cstheme="minorHAnsi"/>
                <w:b/>
              </w:rPr>
              <w:t>Implementing part</w:t>
            </w:r>
            <w:r w:rsidR="00D32ADF" w:rsidRPr="00AF0B15">
              <w:rPr>
                <w:rFonts w:cstheme="minorHAnsi"/>
                <w:b/>
              </w:rPr>
              <w:t>y</w:t>
            </w:r>
          </w:p>
        </w:tc>
        <w:tc>
          <w:tcPr>
            <w:tcW w:w="6295" w:type="dxa"/>
            <w:gridSpan w:val="2"/>
            <w:shd w:val="clear" w:color="auto" w:fill="auto"/>
            <w:tcMar>
              <w:top w:w="29" w:type="dxa"/>
              <w:left w:w="115" w:type="dxa"/>
              <w:bottom w:w="29" w:type="dxa"/>
              <w:right w:w="115" w:type="dxa"/>
            </w:tcMar>
          </w:tcPr>
          <w:p w14:paraId="39C7EDFE" w14:textId="63F8C23A" w:rsidR="0023726B" w:rsidRPr="00AF0B15" w:rsidRDefault="00D32ADF" w:rsidP="00B611E7">
            <w:pPr>
              <w:rPr>
                <w:rFonts w:cstheme="minorHAnsi"/>
                <w:bCs/>
              </w:rPr>
            </w:pPr>
            <w:r w:rsidRPr="00AF0B15">
              <w:rPr>
                <w:rFonts w:cstheme="minorHAnsi"/>
                <w:bCs/>
              </w:rPr>
              <w:t>UNDP</w:t>
            </w:r>
            <w:r w:rsidR="00671BB4" w:rsidRPr="00AF0B15">
              <w:rPr>
                <w:rFonts w:cstheme="minorHAnsi"/>
                <w:bCs/>
              </w:rPr>
              <w:t xml:space="preserve"> Libya</w:t>
            </w:r>
          </w:p>
        </w:tc>
      </w:tr>
    </w:tbl>
    <w:p w14:paraId="2055F41F" w14:textId="77777777" w:rsidR="00B514D7" w:rsidRPr="00AF0B15" w:rsidRDefault="00B514D7" w:rsidP="00B611E7">
      <w:pPr>
        <w:spacing w:after="0" w:line="240" w:lineRule="auto"/>
        <w:jc w:val="both"/>
        <w:rPr>
          <w:rFonts w:cstheme="minorHAnsi"/>
        </w:rPr>
      </w:pPr>
    </w:p>
    <w:p w14:paraId="6EA60F7F" w14:textId="77777777" w:rsidR="00B60B8C" w:rsidRPr="00AF0B15" w:rsidRDefault="00B60B8C" w:rsidP="00B611E7">
      <w:pPr>
        <w:pStyle w:val="Heading2"/>
        <w:numPr>
          <w:ilvl w:val="0"/>
          <w:numId w:val="13"/>
        </w:numPr>
        <w:spacing w:line="240" w:lineRule="auto"/>
        <w:ind w:left="360"/>
        <w:jc w:val="both"/>
        <w:rPr>
          <w:rFonts w:asciiTheme="minorHAnsi" w:hAnsiTheme="minorHAnsi" w:cstheme="minorHAnsi"/>
          <w:color w:val="auto"/>
          <w:sz w:val="22"/>
          <w:szCs w:val="22"/>
        </w:rPr>
      </w:pPr>
      <w:r w:rsidRPr="00AF0B15">
        <w:rPr>
          <w:rFonts w:asciiTheme="minorHAnsi" w:hAnsiTheme="minorHAnsi" w:cstheme="minorHAnsi"/>
          <w:color w:val="auto"/>
          <w:sz w:val="22"/>
          <w:szCs w:val="22"/>
        </w:rPr>
        <w:t>SCOPE OF WORK, RESPONSIBILITIES AND DESCRIPTION OF THE PROPOSED ANALYTICAL WORK</w:t>
      </w:r>
    </w:p>
    <w:p w14:paraId="1F8B51A4" w14:textId="77777777" w:rsidR="0051405E" w:rsidRPr="00AF0B15" w:rsidRDefault="0051405E" w:rsidP="00B611E7">
      <w:pPr>
        <w:spacing w:after="0" w:line="240" w:lineRule="auto"/>
        <w:jc w:val="both"/>
        <w:rPr>
          <w:rFonts w:cstheme="minorHAnsi"/>
          <w:lang w:val="en-CA"/>
        </w:rPr>
      </w:pPr>
    </w:p>
    <w:p w14:paraId="580EACB9" w14:textId="1BA1D376" w:rsidR="0051405E" w:rsidRPr="00AF0B15" w:rsidRDefault="0051405E" w:rsidP="00AA6307">
      <w:pPr>
        <w:spacing w:after="0" w:line="240" w:lineRule="auto"/>
        <w:jc w:val="both"/>
        <w:rPr>
          <w:rFonts w:cstheme="minorHAnsi"/>
        </w:rPr>
      </w:pPr>
      <w:r w:rsidRPr="00AF0B15">
        <w:rPr>
          <w:rFonts w:cstheme="minorHAnsi"/>
          <w:lang w:val="en-CA"/>
        </w:rPr>
        <w:t xml:space="preserve">The purpose of the evaluation is to assess the validity of </w:t>
      </w:r>
      <w:r w:rsidRPr="00AF0B15">
        <w:rPr>
          <w:rFonts w:cstheme="minorHAnsi"/>
        </w:rPr>
        <w:t xml:space="preserve">UNDP Libya SLCRR project design (including </w:t>
      </w:r>
      <w:r w:rsidRPr="00AF0B15">
        <w:rPr>
          <w:rFonts w:cstheme="minorHAnsi"/>
          <w:lang w:val="en-CA"/>
        </w:rPr>
        <w:t xml:space="preserve">Theory of Change), as well as the project’s relevance, effectiveness, efficiency, sustainability, and approaches to social inclusion during implementation. The evaluation will assess the intended and unintended outputs, </w:t>
      </w:r>
      <w:proofErr w:type="gramStart"/>
      <w:r w:rsidRPr="00AF0B15">
        <w:rPr>
          <w:rFonts w:cstheme="minorHAnsi"/>
          <w:lang w:val="en-CA"/>
        </w:rPr>
        <w:t>outcomes</w:t>
      </w:r>
      <w:proofErr w:type="gramEnd"/>
      <w:r w:rsidRPr="00AF0B15">
        <w:rPr>
          <w:rFonts w:cstheme="minorHAnsi"/>
          <w:lang w:val="en-CA"/>
        </w:rPr>
        <w:t xml:space="preserve"> and impact of the project on the target communities and make recommendations to enhance operational and programmatic effectiveness of similar initiatives in comparable situations and </w:t>
      </w:r>
      <w:r w:rsidRPr="00AF0B15">
        <w:rPr>
          <w:rFonts w:cstheme="minorHAnsi"/>
        </w:rPr>
        <w:t xml:space="preserve">and coordinated, area-based programming moving forward. </w:t>
      </w:r>
    </w:p>
    <w:p w14:paraId="0BE0F568" w14:textId="5E8CBBD4" w:rsidR="0051405E" w:rsidRPr="00AF0B15" w:rsidRDefault="0051405E" w:rsidP="00B611E7">
      <w:pPr>
        <w:spacing w:after="0" w:line="240" w:lineRule="auto"/>
        <w:jc w:val="both"/>
        <w:rPr>
          <w:rFonts w:cstheme="minorHAnsi"/>
        </w:rPr>
      </w:pPr>
      <w:r w:rsidRPr="00AF0B15">
        <w:rPr>
          <w:rFonts w:cstheme="minorHAnsi"/>
        </w:rPr>
        <w:t>The project evaluation will include a review of the project design and assumptions made at the beginning of the project and the development process. It will assess the extent to which the project results have been achieved, and cross cutting issues such as gender, conflict sensitivity, and human rights have been addressed. It will also assess whether the project implementation strategy has been optimum and recommend areas for improvement and learning. The evaluation’s specific objectives include:</w:t>
      </w:r>
    </w:p>
    <w:p w14:paraId="06E016C5" w14:textId="77777777" w:rsidR="00D30D98" w:rsidRPr="00AF0B15" w:rsidRDefault="00D30D98" w:rsidP="00B611E7">
      <w:pPr>
        <w:spacing w:after="0" w:line="240" w:lineRule="auto"/>
        <w:jc w:val="both"/>
        <w:rPr>
          <w:rFonts w:cstheme="minorHAnsi"/>
        </w:rPr>
      </w:pPr>
    </w:p>
    <w:p w14:paraId="24C66A75" w14:textId="33774246" w:rsidR="00D30D98" w:rsidRPr="00AF0B15" w:rsidRDefault="00D30D98" w:rsidP="00B611E7">
      <w:pPr>
        <w:pStyle w:val="ListParagraph"/>
        <w:numPr>
          <w:ilvl w:val="0"/>
          <w:numId w:val="14"/>
        </w:numPr>
        <w:spacing w:after="0" w:line="240" w:lineRule="auto"/>
        <w:contextualSpacing w:val="0"/>
        <w:jc w:val="both"/>
        <w:rPr>
          <w:rFonts w:cstheme="minorHAnsi"/>
        </w:rPr>
      </w:pPr>
      <w:r w:rsidRPr="00AF0B15">
        <w:rPr>
          <w:rFonts w:cstheme="minorHAnsi"/>
        </w:rPr>
        <w:t>Examine the</w:t>
      </w:r>
      <w:r w:rsidRPr="00AF0B15">
        <w:rPr>
          <w:rFonts w:eastAsia="Calibri" w:cstheme="minorHAnsi"/>
        </w:rPr>
        <w:t xml:space="preserve"> project theory of change by testing the relationship between activities, outputs, outcomes, and wider context</w:t>
      </w:r>
      <w:r w:rsidR="008B62FC">
        <w:rPr>
          <w:rFonts w:eastAsia="Calibri" w:cstheme="minorHAnsi"/>
        </w:rPr>
        <w:t>.</w:t>
      </w:r>
    </w:p>
    <w:p w14:paraId="6AEEC685" w14:textId="77777777" w:rsidR="00D30D98" w:rsidRPr="00AF0B15" w:rsidRDefault="00D30D98" w:rsidP="00B611E7">
      <w:pPr>
        <w:pStyle w:val="ListParagraph"/>
        <w:numPr>
          <w:ilvl w:val="0"/>
          <w:numId w:val="14"/>
        </w:numPr>
        <w:spacing w:line="240" w:lineRule="auto"/>
        <w:jc w:val="both"/>
        <w:rPr>
          <w:rFonts w:cstheme="minorHAnsi"/>
          <w:bCs/>
        </w:rPr>
      </w:pPr>
      <w:r w:rsidRPr="00AF0B15">
        <w:rPr>
          <w:rFonts w:cstheme="minorHAnsi"/>
        </w:rPr>
        <w:t xml:space="preserve">Review the appropriateness of the implementation strategy and the overall performance of the Project in achieving the intended outputs and their contributions to outcome level goals by providing an objective assessment of the intervention achievements, constraints, performance, results, relevance, and sustainability.  </w:t>
      </w:r>
    </w:p>
    <w:p w14:paraId="6542C91C" w14:textId="77777777" w:rsidR="00D30D98" w:rsidRPr="00AF0B15" w:rsidRDefault="00D30D98" w:rsidP="00B611E7">
      <w:pPr>
        <w:pStyle w:val="ListParagraph"/>
        <w:numPr>
          <w:ilvl w:val="0"/>
          <w:numId w:val="14"/>
        </w:numPr>
        <w:spacing w:after="0" w:line="240" w:lineRule="auto"/>
        <w:contextualSpacing w:val="0"/>
        <w:jc w:val="both"/>
        <w:rPr>
          <w:rFonts w:cstheme="minorHAnsi"/>
        </w:rPr>
      </w:pPr>
      <w:r w:rsidRPr="00AF0B15">
        <w:rPr>
          <w:rFonts w:cstheme="minorHAnsi"/>
        </w:rPr>
        <w:t>Identify factors which facilitated or hindered the results achievement, both in terms of the external environment and those related to internal factors.</w:t>
      </w:r>
    </w:p>
    <w:p w14:paraId="4E2A2D7C" w14:textId="77777777" w:rsidR="00D30D98" w:rsidRPr="00AF0B15" w:rsidRDefault="00D30D98" w:rsidP="00B611E7">
      <w:pPr>
        <w:pStyle w:val="ListParagraph"/>
        <w:numPr>
          <w:ilvl w:val="0"/>
          <w:numId w:val="14"/>
        </w:numPr>
        <w:spacing w:line="240" w:lineRule="auto"/>
        <w:jc w:val="both"/>
        <w:rPr>
          <w:rFonts w:cstheme="minorHAnsi"/>
          <w:bCs/>
        </w:rPr>
      </w:pPr>
      <w:r w:rsidRPr="00AF0B15">
        <w:rPr>
          <w:rFonts w:cstheme="minorHAnsi"/>
        </w:rPr>
        <w:t xml:space="preserve">Identify and assess the project’s response mechanisms and adaptability to unforeseen external and internal factors.  </w:t>
      </w:r>
    </w:p>
    <w:p w14:paraId="431FC09E" w14:textId="1EAF2665" w:rsidR="00D30D98" w:rsidRPr="00AF0B15" w:rsidRDefault="00D30D98" w:rsidP="00B611E7">
      <w:pPr>
        <w:pStyle w:val="ListParagraph"/>
        <w:numPr>
          <w:ilvl w:val="0"/>
          <w:numId w:val="14"/>
        </w:numPr>
        <w:spacing w:line="240" w:lineRule="auto"/>
        <w:jc w:val="both"/>
        <w:rPr>
          <w:rFonts w:cstheme="minorHAnsi"/>
          <w:bCs/>
        </w:rPr>
      </w:pPr>
      <w:r w:rsidRPr="00AF0B15">
        <w:rPr>
          <w:rFonts w:cstheme="minorHAnsi"/>
        </w:rPr>
        <w:t xml:space="preserve">Determine whether the </w:t>
      </w:r>
      <w:r w:rsidR="00C430C0" w:rsidRPr="00AF0B15">
        <w:rPr>
          <w:rFonts w:cstheme="minorHAnsi"/>
        </w:rPr>
        <w:t>SLCRR</w:t>
      </w:r>
      <w:r w:rsidRPr="00AF0B15">
        <w:rPr>
          <w:rFonts w:cstheme="minorHAnsi"/>
        </w:rPr>
        <w:t xml:space="preserve"> project’s coordinated and area-based approach functioned as intended (building synergies across interventions and leveraging results for the success of others)</w:t>
      </w:r>
      <w:r w:rsidR="00686EE9">
        <w:rPr>
          <w:rFonts w:cstheme="minorHAnsi"/>
        </w:rPr>
        <w:t>.</w:t>
      </w:r>
    </w:p>
    <w:p w14:paraId="342D4DAF" w14:textId="77777777" w:rsidR="00D30D98" w:rsidRPr="00AF0B15" w:rsidRDefault="00D30D98" w:rsidP="00B611E7">
      <w:pPr>
        <w:pStyle w:val="ListParagraph"/>
        <w:numPr>
          <w:ilvl w:val="0"/>
          <w:numId w:val="14"/>
        </w:numPr>
        <w:spacing w:after="0" w:line="240" w:lineRule="auto"/>
        <w:contextualSpacing w:val="0"/>
        <w:jc w:val="both"/>
        <w:rPr>
          <w:rFonts w:cstheme="minorHAnsi"/>
        </w:rPr>
      </w:pPr>
      <w:r w:rsidRPr="00AF0B15">
        <w:rPr>
          <w:rFonts w:cstheme="minorHAnsi"/>
        </w:rPr>
        <w:t>Define the extent to which the Project addressed cross cutting issues including gender, human rights, disability issues, and conflict sensitivity.</w:t>
      </w:r>
    </w:p>
    <w:p w14:paraId="4909F5B6" w14:textId="4060BD58" w:rsidR="00D30D98" w:rsidRPr="00AF0B15" w:rsidRDefault="00D30D98" w:rsidP="00B611E7">
      <w:pPr>
        <w:pStyle w:val="ListParagraph"/>
        <w:numPr>
          <w:ilvl w:val="0"/>
          <w:numId w:val="14"/>
        </w:numPr>
        <w:spacing w:after="0" w:line="240" w:lineRule="auto"/>
        <w:jc w:val="both"/>
        <w:rPr>
          <w:rFonts w:cstheme="minorHAnsi"/>
        </w:rPr>
      </w:pPr>
      <w:r w:rsidRPr="00AF0B15">
        <w:rPr>
          <w:rFonts w:cstheme="minorHAnsi"/>
        </w:rPr>
        <w:t xml:space="preserve">Establish and document the positive impact and any negative or positive unintended consequences of activities and the relevance to the overall strategy, to validate results in terms of achievements toward the outputs; to examine to what extent interventions supported co-existence efforts, </w:t>
      </w:r>
      <w:proofErr w:type="gramStart"/>
      <w:r w:rsidRPr="00AF0B15">
        <w:rPr>
          <w:rFonts w:cstheme="minorHAnsi"/>
        </w:rPr>
        <w:t>strengthened</w:t>
      </w:r>
      <w:proofErr w:type="gramEnd"/>
      <w:r w:rsidRPr="00AF0B15">
        <w:rPr>
          <w:rFonts w:cstheme="minorHAnsi"/>
        </w:rPr>
        <w:t xml:space="preserve"> and empowered and enhanced participation of vulnerable groups particularly in decision making and resources sharing</w:t>
      </w:r>
      <w:r w:rsidR="00686EE9">
        <w:rPr>
          <w:rFonts w:cstheme="minorHAnsi"/>
        </w:rPr>
        <w:t>.</w:t>
      </w:r>
    </w:p>
    <w:p w14:paraId="1E24175E" w14:textId="2A3A1BED" w:rsidR="00D30D98" w:rsidRPr="00AF0B15" w:rsidRDefault="00D30D98" w:rsidP="00B611E7">
      <w:pPr>
        <w:pStyle w:val="ListParagraph"/>
        <w:numPr>
          <w:ilvl w:val="0"/>
          <w:numId w:val="14"/>
        </w:numPr>
        <w:spacing w:after="0" w:line="240" w:lineRule="auto"/>
        <w:jc w:val="both"/>
        <w:rPr>
          <w:rFonts w:cstheme="minorHAnsi"/>
        </w:rPr>
      </w:pPr>
      <w:r w:rsidRPr="00AF0B15">
        <w:rPr>
          <w:rFonts w:cstheme="minorHAnsi"/>
        </w:rPr>
        <w:t>Document lessons learned, best practices, success stories and challenges encountered throughout the project design and implementation stages to inform future initiatives. Formulate clear, focused, and forward-looking recommendations to inform future UNDP Libya programming and internal coordination in the context of C</w:t>
      </w:r>
      <w:r w:rsidR="00B31C40" w:rsidRPr="00AF0B15">
        <w:rPr>
          <w:rFonts w:cstheme="minorHAnsi"/>
        </w:rPr>
        <w:t>OVID</w:t>
      </w:r>
      <w:r w:rsidRPr="00AF0B15">
        <w:rPr>
          <w:rFonts w:cstheme="minorHAnsi"/>
        </w:rPr>
        <w:t>-19 and continued political instability.</w:t>
      </w:r>
    </w:p>
    <w:p w14:paraId="7FCADE7D" w14:textId="77777777" w:rsidR="00D30D98" w:rsidRPr="00AF0B15" w:rsidRDefault="00D30D98" w:rsidP="00B611E7">
      <w:pPr>
        <w:spacing w:after="0" w:line="240" w:lineRule="auto"/>
        <w:jc w:val="both"/>
        <w:rPr>
          <w:rFonts w:cstheme="minorHAnsi"/>
        </w:rPr>
      </w:pPr>
    </w:p>
    <w:p w14:paraId="0593A218" w14:textId="1271DE56" w:rsidR="004E715F" w:rsidRPr="00424F99" w:rsidRDefault="004E715F" w:rsidP="00B611E7">
      <w:pPr>
        <w:spacing w:after="0" w:line="240" w:lineRule="auto"/>
        <w:jc w:val="both"/>
        <w:rPr>
          <w:rFonts w:cstheme="minorHAnsi"/>
        </w:rPr>
      </w:pPr>
      <w:r w:rsidRPr="00AF0B15">
        <w:rPr>
          <w:rFonts w:cstheme="minorHAnsi"/>
        </w:rPr>
        <w:t xml:space="preserve">The end users of the evaluation results include UNDP management, programme and project staff, </w:t>
      </w:r>
      <w:proofErr w:type="gramStart"/>
      <w:r w:rsidR="00263876" w:rsidRPr="00AF0B15">
        <w:rPr>
          <w:rFonts w:cstheme="minorHAnsi"/>
        </w:rPr>
        <w:t>stakeholders</w:t>
      </w:r>
      <w:proofErr w:type="gramEnd"/>
      <w:r w:rsidR="00263876" w:rsidRPr="00AF0B15">
        <w:rPr>
          <w:rFonts w:cstheme="minorHAnsi"/>
        </w:rPr>
        <w:t xml:space="preserve"> </w:t>
      </w:r>
      <w:r w:rsidRPr="00AF0B15">
        <w:rPr>
          <w:rFonts w:cstheme="minorHAnsi"/>
        </w:rPr>
        <w:t>and the donor</w:t>
      </w:r>
      <w:r w:rsidRPr="00D06E4F">
        <w:rPr>
          <w:rFonts w:cstheme="minorHAnsi"/>
        </w:rPr>
        <w:t>. The evaluation will cover the entire project duration, from its beginning to the anticipated end date. The evaluation will be conducted over 3</w:t>
      </w:r>
      <w:r w:rsidR="00E31DC1" w:rsidRPr="00D06E4F">
        <w:rPr>
          <w:rFonts w:cstheme="minorHAnsi"/>
        </w:rPr>
        <w:t>5</w:t>
      </w:r>
      <w:r w:rsidRPr="00D06E4F">
        <w:rPr>
          <w:rFonts w:cstheme="minorHAnsi"/>
        </w:rPr>
        <w:t xml:space="preserve"> </w:t>
      </w:r>
      <w:r w:rsidR="009F2B86" w:rsidRPr="00D06E4F">
        <w:rPr>
          <w:rFonts w:cstheme="minorHAnsi"/>
        </w:rPr>
        <w:t xml:space="preserve">working </w:t>
      </w:r>
      <w:r w:rsidRPr="00D06E4F">
        <w:rPr>
          <w:rFonts w:cstheme="minorHAnsi"/>
        </w:rPr>
        <w:t xml:space="preserve">days period beginning on </w:t>
      </w:r>
      <w:r w:rsidR="009F2B86" w:rsidRPr="00D06E4F">
        <w:rPr>
          <w:rFonts w:cstheme="minorHAnsi"/>
        </w:rPr>
        <w:t>1</w:t>
      </w:r>
      <w:r w:rsidR="00C86544" w:rsidRPr="00D06E4F">
        <w:rPr>
          <w:rFonts w:cstheme="minorHAnsi"/>
        </w:rPr>
        <w:t>5</w:t>
      </w:r>
      <w:r w:rsidR="009F2B86" w:rsidRPr="00D06E4F">
        <w:rPr>
          <w:rFonts w:cstheme="minorHAnsi"/>
        </w:rPr>
        <w:t xml:space="preserve"> </w:t>
      </w:r>
      <w:r w:rsidR="00C86544" w:rsidRPr="00D06E4F">
        <w:rPr>
          <w:rFonts w:cstheme="minorHAnsi"/>
        </w:rPr>
        <w:t>April</w:t>
      </w:r>
      <w:r w:rsidRPr="00D06E4F">
        <w:rPr>
          <w:rFonts w:cstheme="minorHAnsi"/>
        </w:rPr>
        <w:t xml:space="preserve"> 2022. The evaluator will also </w:t>
      </w:r>
      <w:proofErr w:type="gramStart"/>
      <w:r w:rsidRPr="00D06E4F">
        <w:rPr>
          <w:rFonts w:cstheme="minorHAnsi"/>
        </w:rPr>
        <w:t>take into account</w:t>
      </w:r>
      <w:proofErr w:type="gramEnd"/>
      <w:r w:rsidRPr="00D06E4F">
        <w:rPr>
          <w:rFonts w:cstheme="minorHAnsi"/>
        </w:rPr>
        <w:t xml:space="preserve"> the findings of previous project evaluation</w:t>
      </w:r>
      <w:r w:rsidR="006447D6" w:rsidRPr="00424F99">
        <w:rPr>
          <w:rFonts w:cstheme="minorHAnsi"/>
        </w:rPr>
        <w:t xml:space="preserve">. </w:t>
      </w:r>
    </w:p>
    <w:p w14:paraId="0BBE1963" w14:textId="77777777" w:rsidR="004E715F" w:rsidRPr="00424F99" w:rsidRDefault="004E715F" w:rsidP="00B611E7">
      <w:pPr>
        <w:spacing w:after="0" w:line="240" w:lineRule="auto"/>
        <w:jc w:val="both"/>
        <w:rPr>
          <w:rFonts w:cstheme="minorHAnsi"/>
        </w:rPr>
      </w:pPr>
    </w:p>
    <w:p w14:paraId="77C8258B" w14:textId="356B40B1" w:rsidR="00A7621E" w:rsidRPr="00DB4DBD" w:rsidRDefault="004E715F" w:rsidP="00623851">
      <w:pPr>
        <w:spacing w:line="240" w:lineRule="auto"/>
        <w:jc w:val="both"/>
        <w:rPr>
          <w:rFonts w:cstheme="minorHAnsi"/>
        </w:rPr>
      </w:pPr>
      <w:r w:rsidRPr="00424F99">
        <w:rPr>
          <w:rFonts w:cstheme="minorHAnsi"/>
        </w:rPr>
        <w:lastRenderedPageBreak/>
        <w:t xml:space="preserve">The geographic locations to be covered within the scope of the evaluation include the </w:t>
      </w:r>
      <w:r w:rsidR="00D83CCB" w:rsidRPr="00424F99">
        <w:rPr>
          <w:rFonts w:cstheme="minorHAnsi"/>
        </w:rPr>
        <w:t xml:space="preserve">municipalities benefitting from the project support, including </w:t>
      </w:r>
      <w:proofErr w:type="spellStart"/>
      <w:r w:rsidR="00D83CCB" w:rsidRPr="00424F99">
        <w:rPr>
          <w:rFonts w:cstheme="minorHAnsi"/>
        </w:rPr>
        <w:t>Brak</w:t>
      </w:r>
      <w:proofErr w:type="spellEnd"/>
      <w:r w:rsidR="00D83CCB" w:rsidRPr="00424F99">
        <w:rPr>
          <w:rFonts w:cstheme="minorHAnsi"/>
        </w:rPr>
        <w:t xml:space="preserve"> Al </w:t>
      </w:r>
      <w:proofErr w:type="spellStart"/>
      <w:r w:rsidR="00D83CCB" w:rsidRPr="00424F99">
        <w:rPr>
          <w:rFonts w:cstheme="minorHAnsi"/>
        </w:rPr>
        <w:t>Shati</w:t>
      </w:r>
      <w:proofErr w:type="spellEnd"/>
      <w:r w:rsidR="00D83CCB" w:rsidRPr="00424F99">
        <w:rPr>
          <w:rFonts w:cstheme="minorHAnsi"/>
        </w:rPr>
        <w:t xml:space="preserve">, Ghat, </w:t>
      </w:r>
      <w:proofErr w:type="spellStart"/>
      <w:r w:rsidR="00D83CCB" w:rsidRPr="00424F99">
        <w:rPr>
          <w:rFonts w:cstheme="minorHAnsi"/>
        </w:rPr>
        <w:t>Murzuk</w:t>
      </w:r>
      <w:proofErr w:type="spellEnd"/>
      <w:r w:rsidR="00D83CCB" w:rsidRPr="00424F99">
        <w:rPr>
          <w:rFonts w:cstheme="minorHAnsi"/>
        </w:rPr>
        <w:t xml:space="preserve">, </w:t>
      </w:r>
      <w:proofErr w:type="spellStart"/>
      <w:r w:rsidR="00D83CCB" w:rsidRPr="00424F99">
        <w:rPr>
          <w:rFonts w:cstheme="minorHAnsi"/>
        </w:rPr>
        <w:t>Qatroun</w:t>
      </w:r>
      <w:proofErr w:type="spellEnd"/>
      <w:r w:rsidR="00D83CCB" w:rsidRPr="00424F99">
        <w:rPr>
          <w:rFonts w:cstheme="minorHAnsi"/>
        </w:rPr>
        <w:t xml:space="preserve">, </w:t>
      </w:r>
      <w:proofErr w:type="spellStart"/>
      <w:r w:rsidR="00D83CCB" w:rsidRPr="00424F99">
        <w:rPr>
          <w:rFonts w:cstheme="minorHAnsi"/>
        </w:rPr>
        <w:t>Sebha</w:t>
      </w:r>
      <w:proofErr w:type="spellEnd"/>
      <w:r w:rsidR="00D83CCB" w:rsidRPr="00424F99">
        <w:rPr>
          <w:rFonts w:cstheme="minorHAnsi"/>
        </w:rPr>
        <w:t xml:space="preserve">, </w:t>
      </w:r>
      <w:proofErr w:type="spellStart"/>
      <w:r w:rsidR="000100AE" w:rsidRPr="00424F99">
        <w:rPr>
          <w:rFonts w:cstheme="minorHAnsi"/>
        </w:rPr>
        <w:t>Shweiref</w:t>
      </w:r>
      <w:proofErr w:type="spellEnd"/>
      <w:r w:rsidR="00046F3D" w:rsidRPr="00424F99">
        <w:rPr>
          <w:rFonts w:cstheme="minorHAnsi"/>
        </w:rPr>
        <w:t>,</w:t>
      </w:r>
      <w:r w:rsidR="000100AE" w:rsidRPr="00424F99">
        <w:rPr>
          <w:rFonts w:cstheme="minorHAnsi"/>
        </w:rPr>
        <w:t xml:space="preserve"> </w:t>
      </w:r>
      <w:r w:rsidR="00D83CCB" w:rsidRPr="00424F99">
        <w:rPr>
          <w:rFonts w:cstheme="minorHAnsi"/>
        </w:rPr>
        <w:t xml:space="preserve">Ajdabiya, </w:t>
      </w:r>
      <w:proofErr w:type="spellStart"/>
      <w:r w:rsidR="00D83CCB" w:rsidRPr="00424F99">
        <w:rPr>
          <w:rFonts w:cstheme="minorHAnsi"/>
        </w:rPr>
        <w:t>Bayda</w:t>
      </w:r>
      <w:proofErr w:type="spellEnd"/>
      <w:r w:rsidR="00D83CCB" w:rsidRPr="00424F99">
        <w:rPr>
          <w:rFonts w:cstheme="minorHAnsi"/>
        </w:rPr>
        <w:t xml:space="preserve">, Benghazi, </w:t>
      </w:r>
      <w:proofErr w:type="spellStart"/>
      <w:r w:rsidR="00D83CCB" w:rsidRPr="00424F99">
        <w:rPr>
          <w:rFonts w:cstheme="minorHAnsi"/>
        </w:rPr>
        <w:t>Emsaed</w:t>
      </w:r>
      <w:proofErr w:type="spellEnd"/>
      <w:r w:rsidR="00D83CCB" w:rsidRPr="00424F99">
        <w:rPr>
          <w:rFonts w:cstheme="minorHAnsi"/>
        </w:rPr>
        <w:t>, Kufra</w:t>
      </w:r>
      <w:r w:rsidR="00046F3D" w:rsidRPr="00424F99">
        <w:rPr>
          <w:rFonts w:cstheme="minorHAnsi"/>
        </w:rPr>
        <w:t xml:space="preserve">, </w:t>
      </w:r>
      <w:proofErr w:type="spellStart"/>
      <w:r w:rsidR="00D83CCB" w:rsidRPr="00424F99">
        <w:rPr>
          <w:rFonts w:cstheme="minorHAnsi"/>
        </w:rPr>
        <w:t>Khoms</w:t>
      </w:r>
      <w:proofErr w:type="spellEnd"/>
      <w:r w:rsidR="00D83CCB" w:rsidRPr="00424F99">
        <w:rPr>
          <w:rFonts w:cstheme="minorHAnsi"/>
        </w:rPr>
        <w:t xml:space="preserve">, </w:t>
      </w:r>
      <w:proofErr w:type="spellStart"/>
      <w:r w:rsidR="00D83CCB" w:rsidRPr="00424F99">
        <w:rPr>
          <w:rFonts w:cstheme="minorHAnsi"/>
        </w:rPr>
        <w:t>Mamoura</w:t>
      </w:r>
      <w:proofErr w:type="spellEnd"/>
      <w:r w:rsidR="00D83CCB" w:rsidRPr="00424F99">
        <w:rPr>
          <w:rFonts w:cstheme="minorHAnsi"/>
        </w:rPr>
        <w:t>, Maya, Sabratha, Zawiya South, Zawiya West, Zintan</w:t>
      </w:r>
      <w:r w:rsidR="00046F3D" w:rsidRPr="00424F99">
        <w:rPr>
          <w:rFonts w:cstheme="minorHAnsi"/>
        </w:rPr>
        <w:t xml:space="preserve">, </w:t>
      </w:r>
      <w:proofErr w:type="spellStart"/>
      <w:r w:rsidR="00D83CCB" w:rsidRPr="00424F99">
        <w:rPr>
          <w:rFonts w:cstheme="minorHAnsi"/>
        </w:rPr>
        <w:t>Garabulli</w:t>
      </w:r>
      <w:proofErr w:type="spellEnd"/>
      <w:r w:rsidR="00D83CCB" w:rsidRPr="00424F99">
        <w:rPr>
          <w:rFonts w:cstheme="minorHAnsi"/>
        </w:rPr>
        <w:t xml:space="preserve">, </w:t>
      </w:r>
      <w:proofErr w:type="spellStart"/>
      <w:r w:rsidR="00D83CCB" w:rsidRPr="00424F99">
        <w:rPr>
          <w:rFonts w:cstheme="minorHAnsi"/>
        </w:rPr>
        <w:t>Janzur</w:t>
      </w:r>
      <w:proofErr w:type="spellEnd"/>
      <w:r w:rsidR="00046F3D" w:rsidRPr="00424F99">
        <w:rPr>
          <w:rFonts w:cstheme="minorHAnsi"/>
        </w:rPr>
        <w:t xml:space="preserve">. </w:t>
      </w:r>
      <w:r w:rsidR="004F1FA0" w:rsidRPr="00424F99">
        <w:rPr>
          <w:rFonts w:cstheme="minorHAnsi"/>
        </w:rPr>
        <w:t xml:space="preserve">The </w:t>
      </w:r>
      <w:r w:rsidR="00EC2C53" w:rsidRPr="00DB4DBD">
        <w:rPr>
          <w:rFonts w:cstheme="minorHAnsi"/>
          <w:b/>
          <w:bCs/>
        </w:rPr>
        <w:t>project beneficiar</w:t>
      </w:r>
      <w:r w:rsidR="00B84215" w:rsidRPr="00DB4DBD">
        <w:rPr>
          <w:rFonts w:cstheme="minorHAnsi"/>
          <w:b/>
          <w:bCs/>
        </w:rPr>
        <w:t>ies</w:t>
      </w:r>
      <w:r w:rsidR="00050D6C" w:rsidRPr="00DB4DBD">
        <w:rPr>
          <w:rFonts w:cstheme="minorHAnsi"/>
        </w:rPr>
        <w:t xml:space="preserve">, both direct </w:t>
      </w:r>
      <w:proofErr w:type="spellStart"/>
      <w:r w:rsidR="00050D6C" w:rsidRPr="00DB4DBD">
        <w:rPr>
          <w:rFonts w:cstheme="minorHAnsi"/>
        </w:rPr>
        <w:t>an</w:t>
      </w:r>
      <w:proofErr w:type="spellEnd"/>
      <w:r w:rsidR="00050D6C" w:rsidRPr="00DB4DBD">
        <w:rPr>
          <w:rFonts w:cstheme="minorHAnsi"/>
        </w:rPr>
        <w:t xml:space="preserve"> indirect,</w:t>
      </w:r>
      <w:r w:rsidR="00B84215" w:rsidRPr="00DB4DBD">
        <w:rPr>
          <w:rFonts w:cstheme="minorHAnsi"/>
        </w:rPr>
        <w:t xml:space="preserve"> are </w:t>
      </w:r>
      <w:r w:rsidR="00B5237F" w:rsidRPr="00DB4DBD">
        <w:rPr>
          <w:rFonts w:cstheme="minorHAnsi"/>
        </w:rPr>
        <w:t xml:space="preserve">the </w:t>
      </w:r>
      <w:r w:rsidR="001B751E" w:rsidRPr="00DB4DBD">
        <w:rPr>
          <w:rFonts w:cstheme="minorHAnsi"/>
        </w:rPr>
        <w:t>population in the catchment areas</w:t>
      </w:r>
      <w:r w:rsidR="00D10B97" w:rsidRPr="00DB4DBD">
        <w:rPr>
          <w:rFonts w:cstheme="minorHAnsi"/>
        </w:rPr>
        <w:t xml:space="preserve">. As of </w:t>
      </w:r>
      <w:r w:rsidR="00CC775C" w:rsidRPr="00DB4DBD">
        <w:rPr>
          <w:rFonts w:cstheme="minorHAnsi"/>
        </w:rPr>
        <w:t xml:space="preserve">mid-March 2022, the total number of beneficiaries </w:t>
      </w:r>
      <w:r w:rsidR="009E5136" w:rsidRPr="00DB4DBD">
        <w:rPr>
          <w:rFonts w:cstheme="minorHAnsi"/>
        </w:rPr>
        <w:t xml:space="preserve">stands at </w:t>
      </w:r>
      <w:r w:rsidR="00CE5B7B" w:rsidRPr="00DB4DBD">
        <w:rPr>
          <w:rFonts w:cstheme="minorHAnsi"/>
        </w:rPr>
        <w:t xml:space="preserve">approximately </w:t>
      </w:r>
      <w:r w:rsidR="00CE5B7B" w:rsidRPr="00DB4DBD">
        <w:rPr>
          <w:rFonts w:cstheme="minorHAnsi"/>
          <w:b/>
          <w:bCs/>
        </w:rPr>
        <w:t>2 million people (male 50.5% and female 49.5%)</w:t>
      </w:r>
      <w:r w:rsidR="00CE5B7B" w:rsidRPr="00DB4DBD">
        <w:rPr>
          <w:rFonts w:cstheme="minorHAnsi"/>
        </w:rPr>
        <w:t xml:space="preserve"> </w:t>
      </w:r>
      <w:r w:rsidR="00623851" w:rsidRPr="00DB4DBD">
        <w:rPr>
          <w:rFonts w:cstheme="minorHAnsi"/>
        </w:rPr>
        <w:t xml:space="preserve">from </w:t>
      </w:r>
      <w:r w:rsidR="00586EBB" w:rsidRPr="00DB4DBD">
        <w:rPr>
          <w:rFonts w:cstheme="minorHAnsi"/>
        </w:rPr>
        <w:t>public</w:t>
      </w:r>
      <w:r w:rsidR="00623851" w:rsidRPr="00DB4DBD">
        <w:rPr>
          <w:rFonts w:cstheme="minorHAnsi"/>
        </w:rPr>
        <w:t xml:space="preserve"> service sectors of WASH, health</w:t>
      </w:r>
      <w:r w:rsidR="00586EBB" w:rsidRPr="00DB4DBD">
        <w:rPr>
          <w:rFonts w:cstheme="minorHAnsi"/>
        </w:rPr>
        <w:t>,</w:t>
      </w:r>
      <w:r w:rsidR="00623851" w:rsidRPr="00DB4DBD">
        <w:rPr>
          <w:rFonts w:cstheme="minorHAnsi"/>
        </w:rPr>
        <w:t xml:space="preserve"> </w:t>
      </w:r>
      <w:r w:rsidR="00BC2D2B" w:rsidRPr="00DB4DBD">
        <w:rPr>
          <w:rFonts w:cstheme="minorHAnsi"/>
        </w:rPr>
        <w:t xml:space="preserve">education, </w:t>
      </w:r>
      <w:proofErr w:type="gramStart"/>
      <w:r w:rsidR="00623851" w:rsidRPr="00DB4DBD">
        <w:rPr>
          <w:rFonts w:cstheme="minorHAnsi"/>
        </w:rPr>
        <w:t>youth</w:t>
      </w:r>
      <w:proofErr w:type="gramEnd"/>
      <w:r w:rsidR="00623851" w:rsidRPr="00DB4DBD">
        <w:rPr>
          <w:rFonts w:cstheme="minorHAnsi"/>
        </w:rPr>
        <w:t xml:space="preserve"> </w:t>
      </w:r>
      <w:r w:rsidR="00BC2D2B" w:rsidRPr="00DB4DBD">
        <w:rPr>
          <w:rFonts w:cstheme="minorHAnsi"/>
        </w:rPr>
        <w:t>and</w:t>
      </w:r>
      <w:r w:rsidR="00623851" w:rsidRPr="00DB4DBD">
        <w:rPr>
          <w:rFonts w:cstheme="minorHAnsi"/>
        </w:rPr>
        <w:t xml:space="preserve"> sports.</w:t>
      </w:r>
      <w:r w:rsidR="008D596D" w:rsidRPr="00DB4DBD">
        <w:rPr>
          <w:rFonts w:cstheme="minorHAnsi"/>
        </w:rPr>
        <w:t xml:space="preserve"> The evaluation will cover the </w:t>
      </w:r>
      <w:r w:rsidR="007F66F6" w:rsidRPr="00DB4DBD">
        <w:rPr>
          <w:rFonts w:cstheme="minorHAnsi"/>
        </w:rPr>
        <w:t>total</w:t>
      </w:r>
      <w:r w:rsidR="008D596D" w:rsidRPr="00DB4DBD">
        <w:rPr>
          <w:rFonts w:cstheme="minorHAnsi"/>
        </w:rPr>
        <w:t xml:space="preserve"> project duration and </w:t>
      </w:r>
      <w:r w:rsidR="007C1205" w:rsidRPr="00DB4DBD">
        <w:rPr>
          <w:rFonts w:cstheme="minorHAnsi"/>
        </w:rPr>
        <w:t>will include all the project outputs</w:t>
      </w:r>
      <w:r w:rsidR="00A74C26" w:rsidRPr="00DB4DBD">
        <w:rPr>
          <w:rFonts w:cstheme="minorHAnsi"/>
        </w:rPr>
        <w:t xml:space="preserve"> and activities.</w:t>
      </w:r>
    </w:p>
    <w:p w14:paraId="564DB60D" w14:textId="3A717B34" w:rsidR="008D4E1A" w:rsidRPr="00352307" w:rsidRDefault="008D4E1A" w:rsidP="00B611E7">
      <w:pPr>
        <w:spacing w:after="0" w:line="240" w:lineRule="auto"/>
        <w:jc w:val="both"/>
        <w:rPr>
          <w:rFonts w:eastAsia="Times New Roman" w:cstheme="minorHAnsi"/>
        </w:rPr>
      </w:pPr>
    </w:p>
    <w:tbl>
      <w:tblPr>
        <w:tblStyle w:val="TableGrid"/>
        <w:tblW w:w="0" w:type="auto"/>
        <w:tblLook w:val="04A0" w:firstRow="1" w:lastRow="0" w:firstColumn="1" w:lastColumn="0" w:noHBand="0" w:noVBand="1"/>
      </w:tblPr>
      <w:tblGrid>
        <w:gridCol w:w="4106"/>
        <w:gridCol w:w="4910"/>
      </w:tblGrid>
      <w:tr w:rsidR="00CB79ED" w:rsidRPr="000719F4" w14:paraId="7C86E455" w14:textId="77777777" w:rsidTr="00352307">
        <w:tc>
          <w:tcPr>
            <w:tcW w:w="4106" w:type="dxa"/>
          </w:tcPr>
          <w:p w14:paraId="7B75A2B1" w14:textId="0D179B4B" w:rsidR="00CB79ED" w:rsidRPr="00352307" w:rsidRDefault="00CB79ED" w:rsidP="00CB79ED">
            <w:pPr>
              <w:jc w:val="both"/>
              <w:rPr>
                <w:rFonts w:eastAsia="Times New Roman" w:cstheme="minorHAnsi"/>
              </w:rPr>
            </w:pPr>
            <w:r w:rsidRPr="00352307">
              <w:rPr>
                <w:rFonts w:cstheme="minorHAnsi" w:hint="eastAsia"/>
                <w:b/>
                <w:bCs/>
                <w:sz w:val="20"/>
                <w:szCs w:val="20"/>
              </w:rPr>
              <w:t>Institution</w:t>
            </w:r>
          </w:p>
        </w:tc>
        <w:tc>
          <w:tcPr>
            <w:tcW w:w="4910" w:type="dxa"/>
          </w:tcPr>
          <w:p w14:paraId="6AEF61C6" w14:textId="5DAD46C3" w:rsidR="00CB79ED" w:rsidRPr="00352307" w:rsidRDefault="00CB79ED" w:rsidP="00CB79ED">
            <w:pPr>
              <w:jc w:val="both"/>
              <w:rPr>
                <w:rFonts w:eastAsia="Times New Roman" w:cstheme="minorHAnsi"/>
              </w:rPr>
            </w:pPr>
            <w:r w:rsidRPr="00352307">
              <w:rPr>
                <w:rFonts w:cstheme="minorHAnsi" w:hint="eastAsia"/>
                <w:b/>
                <w:bCs/>
                <w:sz w:val="20"/>
                <w:szCs w:val="20"/>
              </w:rPr>
              <w:t>Role</w:t>
            </w:r>
          </w:p>
        </w:tc>
      </w:tr>
      <w:tr w:rsidR="008D4E1A" w:rsidRPr="000719F4" w14:paraId="052D960D" w14:textId="77777777" w:rsidTr="00352307">
        <w:tc>
          <w:tcPr>
            <w:tcW w:w="4106" w:type="dxa"/>
          </w:tcPr>
          <w:p w14:paraId="5DF29760" w14:textId="3197C026" w:rsidR="008D4E1A" w:rsidRPr="00352307" w:rsidRDefault="00AC62A0" w:rsidP="00B611E7">
            <w:pPr>
              <w:jc w:val="both"/>
              <w:rPr>
                <w:rFonts w:eastAsia="Times New Roman" w:cstheme="minorHAnsi"/>
              </w:rPr>
            </w:pPr>
            <w:r w:rsidRPr="00352307">
              <w:rPr>
                <w:rFonts w:eastAsia="Times New Roman" w:cstheme="minorHAnsi"/>
              </w:rPr>
              <w:t>EU</w:t>
            </w:r>
          </w:p>
        </w:tc>
        <w:tc>
          <w:tcPr>
            <w:tcW w:w="4910" w:type="dxa"/>
          </w:tcPr>
          <w:p w14:paraId="3EA61983" w14:textId="67CDFB4B" w:rsidR="008D4E1A" w:rsidRPr="000823E7" w:rsidRDefault="00CB79ED" w:rsidP="00B611E7">
            <w:pPr>
              <w:jc w:val="both"/>
              <w:rPr>
                <w:rFonts w:eastAsia="Times New Roman" w:cstheme="minorHAnsi"/>
              </w:rPr>
            </w:pPr>
            <w:r w:rsidRPr="00352307">
              <w:rPr>
                <w:rFonts w:eastAsia="Times New Roman" w:cstheme="minorHAnsi"/>
              </w:rPr>
              <w:t>Donor</w:t>
            </w:r>
            <w:r w:rsidR="00F01E7A" w:rsidRPr="00352307">
              <w:rPr>
                <w:rFonts w:eastAsia="Times New Roman" w:cstheme="minorHAnsi"/>
              </w:rPr>
              <w:t xml:space="preserve">, </w:t>
            </w:r>
            <w:r w:rsidR="00B333C2">
              <w:rPr>
                <w:rFonts w:eastAsia="Times New Roman" w:cstheme="minorHAnsi"/>
              </w:rPr>
              <w:t>member of S</w:t>
            </w:r>
            <w:r w:rsidR="00E84A3C">
              <w:rPr>
                <w:rFonts w:eastAsia="Times New Roman" w:cstheme="minorHAnsi"/>
              </w:rPr>
              <w:t xml:space="preserve">teering </w:t>
            </w:r>
            <w:r w:rsidR="00B333C2">
              <w:rPr>
                <w:rFonts w:eastAsia="Times New Roman" w:cstheme="minorHAnsi"/>
              </w:rPr>
              <w:t>C</w:t>
            </w:r>
            <w:r w:rsidR="00AE5209">
              <w:rPr>
                <w:rFonts w:eastAsia="Times New Roman" w:cstheme="minorHAnsi"/>
              </w:rPr>
              <w:t>ommittee</w:t>
            </w:r>
          </w:p>
        </w:tc>
      </w:tr>
      <w:tr w:rsidR="00BB35A4" w:rsidRPr="000719F4" w14:paraId="53050CEB" w14:textId="77777777" w:rsidTr="00352307">
        <w:tc>
          <w:tcPr>
            <w:tcW w:w="4106" w:type="dxa"/>
          </w:tcPr>
          <w:p w14:paraId="163EBB09" w14:textId="30C320EA" w:rsidR="00BB35A4" w:rsidRPr="00352307" w:rsidRDefault="00C617AC" w:rsidP="00B611E7">
            <w:pPr>
              <w:jc w:val="both"/>
              <w:rPr>
                <w:rFonts w:eastAsia="Times New Roman" w:cstheme="minorHAnsi"/>
              </w:rPr>
            </w:pPr>
            <w:r w:rsidRPr="000719F4">
              <w:rPr>
                <w:rFonts w:cstheme="minorHAnsi"/>
                <w:bCs/>
                <w:lang w:val="en-US"/>
              </w:rPr>
              <w:t>Italian Agency for Development Cooperation (AICS) and UNICEF</w:t>
            </w:r>
          </w:p>
        </w:tc>
        <w:tc>
          <w:tcPr>
            <w:tcW w:w="4910" w:type="dxa"/>
          </w:tcPr>
          <w:p w14:paraId="0656AC6C" w14:textId="79DFC73A" w:rsidR="00AE0F5E" w:rsidRPr="00352307" w:rsidRDefault="00EE6A43" w:rsidP="00B611E7">
            <w:pPr>
              <w:jc w:val="both"/>
              <w:rPr>
                <w:rFonts w:eastAsia="Times New Roman" w:cstheme="minorHAnsi"/>
              </w:rPr>
            </w:pPr>
            <w:r w:rsidRPr="00352307">
              <w:rPr>
                <w:rFonts w:eastAsia="Times New Roman" w:cstheme="minorHAnsi"/>
              </w:rPr>
              <w:t xml:space="preserve">Joint project </w:t>
            </w:r>
            <w:r w:rsidR="00F01E7A" w:rsidRPr="00352307">
              <w:rPr>
                <w:rFonts w:eastAsia="Times New Roman" w:cstheme="minorHAnsi"/>
              </w:rPr>
              <w:t>“</w:t>
            </w:r>
            <w:proofErr w:type="spellStart"/>
            <w:r w:rsidR="00F01E7A" w:rsidRPr="00352307">
              <w:rPr>
                <w:rFonts w:eastAsia="Times New Roman" w:cstheme="minorHAnsi"/>
              </w:rPr>
              <w:t>Baladiyati</w:t>
            </w:r>
            <w:proofErr w:type="spellEnd"/>
            <w:r w:rsidR="00F01E7A" w:rsidRPr="00352307">
              <w:rPr>
                <w:rFonts w:eastAsia="Times New Roman" w:cstheme="minorHAnsi"/>
              </w:rPr>
              <w:t xml:space="preserve">” </w:t>
            </w:r>
            <w:r w:rsidR="00EC34BD" w:rsidRPr="00352307">
              <w:rPr>
                <w:rFonts w:eastAsia="Times New Roman" w:cstheme="minorHAnsi"/>
              </w:rPr>
              <w:t xml:space="preserve">coordination and </w:t>
            </w:r>
            <w:r w:rsidRPr="00352307">
              <w:rPr>
                <w:rFonts w:eastAsia="Times New Roman" w:cstheme="minorHAnsi"/>
              </w:rPr>
              <w:t xml:space="preserve">implementing partners </w:t>
            </w:r>
            <w:r w:rsidR="00E46426" w:rsidRPr="00352307">
              <w:rPr>
                <w:rFonts w:eastAsia="Times New Roman" w:cstheme="minorHAnsi"/>
              </w:rPr>
              <w:t>funded</w:t>
            </w:r>
            <w:r w:rsidRPr="00352307">
              <w:rPr>
                <w:rFonts w:eastAsia="Times New Roman" w:cstheme="minorHAnsi"/>
              </w:rPr>
              <w:t xml:space="preserve"> by EU</w:t>
            </w:r>
            <w:r w:rsidR="00AE0F5E" w:rsidRPr="00352307">
              <w:rPr>
                <w:rFonts w:eastAsia="Times New Roman" w:cstheme="minorHAnsi"/>
              </w:rPr>
              <w:t xml:space="preserve">, </w:t>
            </w:r>
          </w:p>
          <w:p w14:paraId="7F9A06D5" w14:textId="639989A8" w:rsidR="00BB35A4" w:rsidRPr="00352307" w:rsidRDefault="00AE0F5E" w:rsidP="00B611E7">
            <w:pPr>
              <w:jc w:val="both"/>
              <w:rPr>
                <w:rFonts w:eastAsia="Times New Roman" w:cstheme="minorHAnsi"/>
              </w:rPr>
            </w:pPr>
            <w:r w:rsidRPr="00352307">
              <w:rPr>
                <w:rFonts w:eastAsia="Times New Roman" w:cstheme="minorHAnsi"/>
              </w:rPr>
              <w:t xml:space="preserve">members of Technical Committee and </w:t>
            </w:r>
            <w:r w:rsidR="00476540" w:rsidRPr="00352307">
              <w:rPr>
                <w:rFonts w:eastAsia="Times New Roman" w:cstheme="minorHAnsi"/>
              </w:rPr>
              <w:t xml:space="preserve">Steering </w:t>
            </w:r>
            <w:r w:rsidR="004E532E" w:rsidRPr="00352307">
              <w:rPr>
                <w:rFonts w:eastAsia="Times New Roman" w:cstheme="minorHAnsi"/>
              </w:rPr>
              <w:t>Committee</w:t>
            </w:r>
          </w:p>
        </w:tc>
      </w:tr>
      <w:tr w:rsidR="00CB79ED" w:rsidRPr="000719F4" w14:paraId="7F488061" w14:textId="77777777" w:rsidTr="00352307">
        <w:tc>
          <w:tcPr>
            <w:tcW w:w="4106" w:type="dxa"/>
          </w:tcPr>
          <w:p w14:paraId="2FC40E2B" w14:textId="6AD30389" w:rsidR="00CB79ED" w:rsidRPr="00352307" w:rsidRDefault="0049214C" w:rsidP="00B611E7">
            <w:pPr>
              <w:jc w:val="both"/>
              <w:rPr>
                <w:rFonts w:eastAsia="Times New Roman" w:cstheme="minorHAnsi"/>
              </w:rPr>
            </w:pPr>
            <w:proofErr w:type="spellStart"/>
            <w:r w:rsidRPr="00352307">
              <w:rPr>
                <w:rFonts w:eastAsia="Times New Roman" w:cstheme="minorHAnsi"/>
              </w:rPr>
              <w:t>MoLG</w:t>
            </w:r>
            <w:proofErr w:type="spellEnd"/>
          </w:p>
        </w:tc>
        <w:tc>
          <w:tcPr>
            <w:tcW w:w="4910" w:type="dxa"/>
          </w:tcPr>
          <w:p w14:paraId="0F605FD1" w14:textId="58FA69E6" w:rsidR="00CB79ED" w:rsidRPr="00352307" w:rsidRDefault="0049214C" w:rsidP="00B611E7">
            <w:pPr>
              <w:jc w:val="both"/>
              <w:rPr>
                <w:rFonts w:eastAsia="Times New Roman" w:cstheme="minorHAnsi"/>
              </w:rPr>
            </w:pPr>
            <w:r w:rsidRPr="00352307">
              <w:rPr>
                <w:rFonts w:eastAsia="Times New Roman" w:cstheme="minorHAnsi"/>
              </w:rPr>
              <w:t xml:space="preserve">National </w:t>
            </w:r>
            <w:r w:rsidR="0046119F" w:rsidRPr="00352307">
              <w:rPr>
                <w:rFonts w:eastAsia="Times New Roman" w:cstheme="minorHAnsi"/>
              </w:rPr>
              <w:t>local counterpart</w:t>
            </w:r>
            <w:r w:rsidR="002D40D1" w:rsidRPr="00352307">
              <w:rPr>
                <w:rFonts w:eastAsia="Times New Roman" w:cstheme="minorHAnsi"/>
              </w:rPr>
              <w:t xml:space="preserve">, </w:t>
            </w:r>
            <w:r w:rsidR="00B333C2">
              <w:rPr>
                <w:rFonts w:eastAsia="Times New Roman" w:cstheme="minorHAnsi"/>
              </w:rPr>
              <w:t>member of S</w:t>
            </w:r>
            <w:r w:rsidR="00E84A3C">
              <w:rPr>
                <w:rFonts w:eastAsia="Times New Roman" w:cstheme="minorHAnsi"/>
              </w:rPr>
              <w:t>teering</w:t>
            </w:r>
            <w:r w:rsidR="0067271E">
              <w:rPr>
                <w:rFonts w:eastAsia="Times New Roman" w:cstheme="minorHAnsi"/>
              </w:rPr>
              <w:t xml:space="preserve"> </w:t>
            </w:r>
            <w:r w:rsidR="00B333C2">
              <w:rPr>
                <w:rFonts w:eastAsia="Times New Roman" w:cstheme="minorHAnsi"/>
              </w:rPr>
              <w:t>C</w:t>
            </w:r>
            <w:r w:rsidR="0067271E">
              <w:rPr>
                <w:rFonts w:eastAsia="Times New Roman" w:cstheme="minorHAnsi"/>
              </w:rPr>
              <w:t>ommittee</w:t>
            </w:r>
          </w:p>
        </w:tc>
      </w:tr>
      <w:tr w:rsidR="00AC62A0" w:rsidRPr="000719F4" w14:paraId="78F472BE" w14:textId="77777777" w:rsidTr="00352307">
        <w:tc>
          <w:tcPr>
            <w:tcW w:w="4106" w:type="dxa"/>
          </w:tcPr>
          <w:p w14:paraId="523F9F41" w14:textId="20CF8996" w:rsidR="00AC62A0" w:rsidRPr="00352307" w:rsidDel="00AC62A0" w:rsidRDefault="0049214C" w:rsidP="00B611E7">
            <w:pPr>
              <w:jc w:val="both"/>
              <w:rPr>
                <w:rFonts w:eastAsia="Times New Roman" w:cstheme="minorHAnsi"/>
              </w:rPr>
            </w:pPr>
            <w:r w:rsidRPr="00352307">
              <w:rPr>
                <w:rFonts w:eastAsia="Times New Roman" w:cstheme="minorHAnsi"/>
              </w:rPr>
              <w:t>Municipalities, Mayors, Municipal Councils</w:t>
            </w:r>
          </w:p>
        </w:tc>
        <w:tc>
          <w:tcPr>
            <w:tcW w:w="4910" w:type="dxa"/>
          </w:tcPr>
          <w:p w14:paraId="6DCD52F5" w14:textId="7537A0E5" w:rsidR="00AC62A0" w:rsidRPr="00352307" w:rsidRDefault="0046119F" w:rsidP="00B611E7">
            <w:pPr>
              <w:jc w:val="both"/>
              <w:rPr>
                <w:rFonts w:eastAsia="Times New Roman" w:cstheme="minorHAnsi"/>
              </w:rPr>
            </w:pPr>
            <w:r w:rsidRPr="00352307">
              <w:rPr>
                <w:rFonts w:eastAsia="Times New Roman" w:cstheme="minorHAnsi"/>
              </w:rPr>
              <w:t>Municipality level local counterpart</w:t>
            </w:r>
            <w:r w:rsidR="007B3094" w:rsidRPr="00352307">
              <w:rPr>
                <w:rFonts w:eastAsia="Times New Roman" w:cstheme="minorHAnsi"/>
              </w:rPr>
              <w:t>s</w:t>
            </w:r>
            <w:r w:rsidR="002D40D1" w:rsidRPr="00352307">
              <w:rPr>
                <w:rFonts w:eastAsia="Times New Roman" w:cstheme="minorHAnsi"/>
              </w:rPr>
              <w:t xml:space="preserve"> for coordination</w:t>
            </w:r>
            <w:r w:rsidR="00E4613B" w:rsidRPr="00352307">
              <w:rPr>
                <w:rFonts w:eastAsia="Times New Roman" w:cstheme="minorHAnsi"/>
              </w:rPr>
              <w:t xml:space="preserve">, needs assessment and prioritisation </w:t>
            </w:r>
          </w:p>
        </w:tc>
      </w:tr>
      <w:tr w:rsidR="00AC62A0" w:rsidRPr="000719F4" w14:paraId="6B41C3DA" w14:textId="77777777" w:rsidTr="00352307">
        <w:tc>
          <w:tcPr>
            <w:tcW w:w="4106" w:type="dxa"/>
          </w:tcPr>
          <w:p w14:paraId="36CD1290" w14:textId="676417C9" w:rsidR="00AC62A0" w:rsidRPr="00352307" w:rsidDel="00AC62A0" w:rsidRDefault="00A11D7B" w:rsidP="00B611E7">
            <w:pPr>
              <w:jc w:val="both"/>
              <w:rPr>
                <w:rFonts w:eastAsia="Times New Roman" w:cstheme="minorHAnsi"/>
              </w:rPr>
            </w:pPr>
            <w:r w:rsidRPr="00352307">
              <w:rPr>
                <w:rFonts w:eastAsia="Times New Roman" w:cstheme="minorHAnsi"/>
              </w:rPr>
              <w:t>Public companies per sector (Sanitation company, General services company, etc.)</w:t>
            </w:r>
          </w:p>
        </w:tc>
        <w:tc>
          <w:tcPr>
            <w:tcW w:w="4910" w:type="dxa"/>
          </w:tcPr>
          <w:p w14:paraId="744DE471" w14:textId="14701C30" w:rsidR="00AC62A0" w:rsidRPr="00352307" w:rsidRDefault="00465FAD" w:rsidP="00B611E7">
            <w:pPr>
              <w:jc w:val="both"/>
              <w:rPr>
                <w:rFonts w:eastAsia="Times New Roman" w:cstheme="minorHAnsi"/>
              </w:rPr>
            </w:pPr>
            <w:r w:rsidRPr="00352307">
              <w:rPr>
                <w:rFonts w:eastAsia="Times New Roman" w:cstheme="minorHAnsi"/>
              </w:rPr>
              <w:t xml:space="preserve">Municipality level technical </w:t>
            </w:r>
            <w:r w:rsidR="007B3094" w:rsidRPr="00352307">
              <w:rPr>
                <w:rFonts w:eastAsia="Times New Roman" w:cstheme="minorHAnsi"/>
              </w:rPr>
              <w:t xml:space="preserve">local </w:t>
            </w:r>
            <w:r w:rsidRPr="00352307">
              <w:rPr>
                <w:rFonts w:eastAsia="Times New Roman" w:cstheme="minorHAnsi"/>
              </w:rPr>
              <w:t>counterpart</w:t>
            </w:r>
            <w:r w:rsidR="007B3094" w:rsidRPr="00352307">
              <w:rPr>
                <w:rFonts w:eastAsia="Times New Roman" w:cstheme="minorHAnsi"/>
              </w:rPr>
              <w:t>s</w:t>
            </w:r>
            <w:r w:rsidRPr="00352307">
              <w:rPr>
                <w:rFonts w:eastAsia="Times New Roman" w:cstheme="minorHAnsi"/>
              </w:rPr>
              <w:t xml:space="preserve"> and end</w:t>
            </w:r>
            <w:r w:rsidR="000B3620" w:rsidRPr="00352307">
              <w:rPr>
                <w:rFonts w:eastAsia="Times New Roman" w:cstheme="minorHAnsi"/>
              </w:rPr>
              <w:t>-</w:t>
            </w:r>
            <w:r w:rsidRPr="00352307">
              <w:rPr>
                <w:rFonts w:eastAsia="Times New Roman" w:cstheme="minorHAnsi"/>
              </w:rPr>
              <w:t xml:space="preserve">users </w:t>
            </w:r>
            <w:r w:rsidR="000B3620" w:rsidRPr="00352307">
              <w:rPr>
                <w:rFonts w:eastAsia="Times New Roman" w:cstheme="minorHAnsi"/>
              </w:rPr>
              <w:t xml:space="preserve">in charge of operation and maintenance of basic services </w:t>
            </w:r>
            <w:r w:rsidR="00284372" w:rsidRPr="00352307">
              <w:rPr>
                <w:rFonts w:eastAsia="Times New Roman" w:cstheme="minorHAnsi"/>
              </w:rPr>
              <w:t xml:space="preserve">that UNDP </w:t>
            </w:r>
            <w:r w:rsidR="00172230" w:rsidRPr="00352307">
              <w:rPr>
                <w:rFonts w:eastAsia="Times New Roman" w:cstheme="minorHAnsi"/>
              </w:rPr>
              <w:t xml:space="preserve">coordinate and </w:t>
            </w:r>
            <w:r w:rsidR="00284372" w:rsidRPr="00352307">
              <w:rPr>
                <w:rFonts w:eastAsia="Times New Roman" w:cstheme="minorHAnsi"/>
              </w:rPr>
              <w:t>hand over</w:t>
            </w:r>
            <w:r w:rsidR="00172230" w:rsidRPr="00352307">
              <w:rPr>
                <w:rFonts w:eastAsia="Times New Roman" w:cstheme="minorHAnsi"/>
              </w:rPr>
              <w:t xml:space="preserve"> to</w:t>
            </w:r>
            <w:r w:rsidR="00284372" w:rsidRPr="00352307">
              <w:rPr>
                <w:rFonts w:eastAsia="Times New Roman" w:cstheme="minorHAnsi"/>
              </w:rPr>
              <w:t xml:space="preserve"> </w:t>
            </w:r>
          </w:p>
        </w:tc>
      </w:tr>
      <w:tr w:rsidR="00360EB1" w:rsidRPr="000719F4" w14:paraId="4CA25121" w14:textId="77777777" w:rsidTr="00EE6A43">
        <w:tc>
          <w:tcPr>
            <w:tcW w:w="4106" w:type="dxa"/>
          </w:tcPr>
          <w:p w14:paraId="6E8DEEA9" w14:textId="23D8CE2D" w:rsidR="00360EB1" w:rsidRPr="00352307" w:rsidRDefault="00360EB1" w:rsidP="00B611E7">
            <w:pPr>
              <w:jc w:val="both"/>
              <w:rPr>
                <w:rFonts w:eastAsia="Times New Roman" w:cstheme="minorHAnsi"/>
              </w:rPr>
            </w:pPr>
            <w:r w:rsidRPr="00352307">
              <w:rPr>
                <w:rFonts w:eastAsia="Times New Roman" w:cstheme="minorHAnsi"/>
              </w:rPr>
              <w:t xml:space="preserve">Municipality staff </w:t>
            </w:r>
          </w:p>
        </w:tc>
        <w:tc>
          <w:tcPr>
            <w:tcW w:w="4910" w:type="dxa"/>
          </w:tcPr>
          <w:p w14:paraId="5609AF98" w14:textId="13F9B323" w:rsidR="00360EB1" w:rsidRPr="00352307" w:rsidRDefault="007B22C7" w:rsidP="00B611E7">
            <w:pPr>
              <w:jc w:val="both"/>
              <w:rPr>
                <w:rFonts w:eastAsia="Times New Roman" w:cstheme="minorHAnsi"/>
              </w:rPr>
            </w:pPr>
            <w:r w:rsidRPr="000719F4">
              <w:rPr>
                <w:rFonts w:cstheme="minorHAnsi"/>
              </w:rPr>
              <w:t>Training p</w:t>
            </w:r>
            <w:r w:rsidR="00360EB1" w:rsidRPr="000719F4">
              <w:rPr>
                <w:rFonts w:cstheme="minorHAnsi"/>
              </w:rPr>
              <w:t xml:space="preserve">articipants </w:t>
            </w:r>
            <w:r w:rsidRPr="000719F4">
              <w:rPr>
                <w:rFonts w:cstheme="minorHAnsi"/>
              </w:rPr>
              <w:t>on project</w:t>
            </w:r>
            <w:r w:rsidR="00360EB1" w:rsidRPr="000719F4">
              <w:rPr>
                <w:rFonts w:cstheme="minorHAnsi"/>
              </w:rPr>
              <w:t xml:space="preserve"> management, e-archiving, reporting</w:t>
            </w:r>
            <w:r w:rsidRPr="000719F4">
              <w:rPr>
                <w:rFonts w:cstheme="minorHAnsi"/>
              </w:rPr>
              <w:t>,</w:t>
            </w:r>
            <w:r w:rsidR="00360EB1" w:rsidRPr="000719F4">
              <w:rPr>
                <w:rFonts w:cstheme="minorHAnsi"/>
              </w:rPr>
              <w:t xml:space="preserve"> </w:t>
            </w:r>
            <w:proofErr w:type="gramStart"/>
            <w:r w:rsidR="00360EB1" w:rsidRPr="000719F4">
              <w:rPr>
                <w:rFonts w:cstheme="minorHAnsi"/>
              </w:rPr>
              <w:t>gender</w:t>
            </w:r>
            <w:proofErr w:type="gramEnd"/>
            <w:r w:rsidR="00360EB1" w:rsidRPr="000719F4">
              <w:rPr>
                <w:rFonts w:cstheme="minorHAnsi"/>
              </w:rPr>
              <w:t xml:space="preserve"> and conflict sensitivity analysis</w:t>
            </w:r>
          </w:p>
        </w:tc>
      </w:tr>
      <w:tr w:rsidR="000B3620" w:rsidRPr="000719F4" w14:paraId="26ABA7FA" w14:textId="77777777" w:rsidTr="00352307">
        <w:tc>
          <w:tcPr>
            <w:tcW w:w="4106" w:type="dxa"/>
          </w:tcPr>
          <w:p w14:paraId="5E93C40A" w14:textId="716B2AFF" w:rsidR="000B3620" w:rsidRPr="00352307" w:rsidDel="00AC62A0" w:rsidRDefault="0091609D" w:rsidP="00B611E7">
            <w:pPr>
              <w:jc w:val="both"/>
              <w:rPr>
                <w:rFonts w:eastAsia="Times New Roman" w:cstheme="minorHAnsi"/>
              </w:rPr>
            </w:pPr>
            <w:r w:rsidRPr="00352307">
              <w:rPr>
                <w:rFonts w:eastAsia="Times New Roman" w:cstheme="minorHAnsi"/>
              </w:rPr>
              <w:t xml:space="preserve">Community leaders, Mukhtar mahala, Municipal council members, </w:t>
            </w:r>
            <w:r w:rsidR="00FA7690" w:rsidRPr="00352307">
              <w:rPr>
                <w:rFonts w:eastAsia="Times New Roman" w:cstheme="minorHAnsi"/>
              </w:rPr>
              <w:t xml:space="preserve">Women’s group and Youth group leaders, Civil society activists </w:t>
            </w:r>
          </w:p>
        </w:tc>
        <w:tc>
          <w:tcPr>
            <w:tcW w:w="4910" w:type="dxa"/>
          </w:tcPr>
          <w:p w14:paraId="65D4902B" w14:textId="5282D2C0" w:rsidR="000B3620" w:rsidRPr="00352307" w:rsidRDefault="00FA7690" w:rsidP="00B611E7">
            <w:pPr>
              <w:jc w:val="both"/>
              <w:rPr>
                <w:rFonts w:eastAsia="Times New Roman" w:cstheme="minorHAnsi"/>
              </w:rPr>
            </w:pPr>
            <w:r w:rsidRPr="00352307">
              <w:rPr>
                <w:rFonts w:eastAsia="Times New Roman" w:cstheme="minorHAnsi"/>
              </w:rPr>
              <w:t>Local s</w:t>
            </w:r>
            <w:r w:rsidR="007B3094" w:rsidRPr="00352307">
              <w:rPr>
                <w:rFonts w:eastAsia="Times New Roman" w:cstheme="minorHAnsi"/>
              </w:rPr>
              <w:t>takeholders</w:t>
            </w:r>
            <w:r w:rsidRPr="00352307">
              <w:rPr>
                <w:rFonts w:eastAsia="Times New Roman" w:cstheme="minorHAnsi"/>
              </w:rPr>
              <w:t xml:space="preserve"> for coordination, needs assessment, prioritisation and monitoring </w:t>
            </w:r>
            <w:r w:rsidR="00607614" w:rsidRPr="00352307">
              <w:rPr>
                <w:rFonts w:eastAsia="Times New Roman" w:cstheme="minorHAnsi"/>
              </w:rPr>
              <w:t xml:space="preserve">of project implementation </w:t>
            </w:r>
            <w:r w:rsidR="005D70EE" w:rsidRPr="00352307">
              <w:rPr>
                <w:rFonts w:eastAsia="Times New Roman" w:cstheme="minorHAnsi"/>
              </w:rPr>
              <w:t xml:space="preserve">process </w:t>
            </w:r>
            <w:r w:rsidR="00607614" w:rsidRPr="00352307">
              <w:rPr>
                <w:rFonts w:eastAsia="Times New Roman" w:cstheme="minorHAnsi"/>
              </w:rPr>
              <w:t xml:space="preserve">and </w:t>
            </w:r>
            <w:r w:rsidR="005D70EE" w:rsidRPr="00352307">
              <w:rPr>
                <w:rFonts w:eastAsia="Times New Roman" w:cstheme="minorHAnsi"/>
              </w:rPr>
              <w:t xml:space="preserve">post-results </w:t>
            </w:r>
          </w:p>
        </w:tc>
      </w:tr>
      <w:tr w:rsidR="007B3094" w:rsidRPr="000719F4" w14:paraId="41874CE5" w14:textId="77777777" w:rsidTr="00352307">
        <w:tc>
          <w:tcPr>
            <w:tcW w:w="4106" w:type="dxa"/>
          </w:tcPr>
          <w:p w14:paraId="50BC57F8" w14:textId="0668D1FE" w:rsidR="007B3094" w:rsidRPr="00352307" w:rsidDel="00AC62A0" w:rsidRDefault="005C4161" w:rsidP="00B611E7">
            <w:pPr>
              <w:jc w:val="both"/>
              <w:rPr>
                <w:rFonts w:eastAsia="Times New Roman" w:cstheme="minorHAnsi"/>
              </w:rPr>
            </w:pPr>
            <w:r w:rsidRPr="00352307">
              <w:rPr>
                <w:rFonts w:eastAsia="Times New Roman" w:cstheme="minorHAnsi"/>
              </w:rPr>
              <w:t xml:space="preserve">General population in the </w:t>
            </w:r>
            <w:r w:rsidR="00B52C8C" w:rsidRPr="00352307">
              <w:rPr>
                <w:rFonts w:eastAsia="Times New Roman" w:cstheme="minorHAnsi"/>
              </w:rPr>
              <w:t>target municipalities</w:t>
            </w:r>
          </w:p>
        </w:tc>
        <w:tc>
          <w:tcPr>
            <w:tcW w:w="4910" w:type="dxa"/>
          </w:tcPr>
          <w:p w14:paraId="64879C62" w14:textId="19E2C296" w:rsidR="007B3094" w:rsidRPr="00352307" w:rsidRDefault="007B3094" w:rsidP="00B611E7">
            <w:pPr>
              <w:jc w:val="both"/>
              <w:rPr>
                <w:rFonts w:eastAsia="Times New Roman" w:cstheme="minorHAnsi"/>
              </w:rPr>
            </w:pPr>
            <w:r w:rsidRPr="00352307">
              <w:rPr>
                <w:rFonts w:eastAsia="Times New Roman" w:cstheme="minorHAnsi"/>
              </w:rPr>
              <w:t>Beneficiaries</w:t>
            </w:r>
            <w:r w:rsidR="00B52C8C" w:rsidRPr="00352307">
              <w:rPr>
                <w:rFonts w:eastAsia="Times New Roman" w:cstheme="minorHAnsi"/>
              </w:rPr>
              <w:t>, participants, users of project deliverables</w:t>
            </w:r>
            <w:r w:rsidRPr="00352307">
              <w:rPr>
                <w:rFonts w:eastAsia="Times New Roman" w:cstheme="minorHAnsi"/>
              </w:rPr>
              <w:t xml:space="preserve"> </w:t>
            </w:r>
          </w:p>
        </w:tc>
      </w:tr>
      <w:tr w:rsidR="007B3094" w:rsidRPr="000719F4" w14:paraId="7DFDEB18" w14:textId="77777777" w:rsidTr="00352307">
        <w:tc>
          <w:tcPr>
            <w:tcW w:w="4106" w:type="dxa"/>
          </w:tcPr>
          <w:p w14:paraId="026E0BC0" w14:textId="0AE98A6A" w:rsidR="007B3094" w:rsidRPr="00352307" w:rsidDel="00AC62A0" w:rsidRDefault="00E9685D" w:rsidP="00B611E7">
            <w:pPr>
              <w:jc w:val="both"/>
              <w:rPr>
                <w:rFonts w:eastAsia="Times New Roman" w:cstheme="minorHAnsi"/>
              </w:rPr>
            </w:pPr>
            <w:r w:rsidRPr="00352307">
              <w:rPr>
                <w:rFonts w:eastAsia="Times New Roman" w:cstheme="minorHAnsi"/>
              </w:rPr>
              <w:t>CTG</w:t>
            </w:r>
          </w:p>
        </w:tc>
        <w:tc>
          <w:tcPr>
            <w:tcW w:w="4910" w:type="dxa"/>
          </w:tcPr>
          <w:p w14:paraId="52C5814B" w14:textId="728EFB82" w:rsidR="007B3094" w:rsidRPr="00352307" w:rsidRDefault="00E9685D" w:rsidP="00B611E7">
            <w:pPr>
              <w:jc w:val="both"/>
              <w:rPr>
                <w:rFonts w:eastAsia="Times New Roman" w:cstheme="minorHAnsi"/>
              </w:rPr>
            </w:pPr>
            <w:r w:rsidRPr="00352307">
              <w:rPr>
                <w:rFonts w:eastAsia="Times New Roman" w:cstheme="minorHAnsi"/>
              </w:rPr>
              <w:t xml:space="preserve">Third-party contractor </w:t>
            </w:r>
            <w:r w:rsidR="005F278B" w:rsidRPr="00352307">
              <w:rPr>
                <w:rFonts w:eastAsia="Times New Roman" w:cstheme="minorHAnsi"/>
              </w:rPr>
              <w:t xml:space="preserve">– local coordinators and field engineers </w:t>
            </w:r>
          </w:p>
        </w:tc>
      </w:tr>
      <w:tr w:rsidR="007B3094" w:rsidRPr="000719F4" w14:paraId="1CB22571" w14:textId="77777777" w:rsidTr="00352307">
        <w:tc>
          <w:tcPr>
            <w:tcW w:w="4106" w:type="dxa"/>
          </w:tcPr>
          <w:p w14:paraId="72026FFB" w14:textId="716F6D83" w:rsidR="007B3094" w:rsidRPr="00806C34" w:rsidDel="00AC62A0" w:rsidRDefault="009D6361" w:rsidP="00B611E7">
            <w:pPr>
              <w:jc w:val="both"/>
              <w:rPr>
                <w:rFonts w:eastAsia="Times New Roman" w:cstheme="minorHAnsi"/>
              </w:rPr>
            </w:pPr>
            <w:r w:rsidRPr="00806C34">
              <w:rPr>
                <w:rFonts w:eastAsia="Times New Roman" w:cstheme="minorHAnsi"/>
              </w:rPr>
              <w:t>Civil society organisations (</w:t>
            </w:r>
            <w:r w:rsidR="00D856EA" w:rsidRPr="00806C34">
              <w:rPr>
                <w:rFonts w:eastAsia="Times New Roman" w:cstheme="minorHAnsi"/>
              </w:rPr>
              <w:t>CSOs</w:t>
            </w:r>
            <w:r w:rsidRPr="00806C34">
              <w:rPr>
                <w:rFonts w:eastAsia="Times New Roman" w:cstheme="minorHAnsi"/>
              </w:rPr>
              <w:t>)</w:t>
            </w:r>
            <w:r w:rsidR="00D856EA" w:rsidRPr="00806C34">
              <w:rPr>
                <w:rFonts w:eastAsia="Times New Roman" w:cstheme="minorHAnsi"/>
              </w:rPr>
              <w:t xml:space="preserve"> </w:t>
            </w:r>
          </w:p>
        </w:tc>
        <w:tc>
          <w:tcPr>
            <w:tcW w:w="4910" w:type="dxa"/>
          </w:tcPr>
          <w:p w14:paraId="628ED5EF" w14:textId="012E106A" w:rsidR="00AA40F1" w:rsidRPr="00806C34" w:rsidRDefault="00D02AF3">
            <w:pPr>
              <w:jc w:val="both"/>
              <w:rPr>
                <w:rFonts w:cstheme="minorHAnsi"/>
              </w:rPr>
            </w:pPr>
            <w:r w:rsidRPr="000719F4">
              <w:rPr>
                <w:rFonts w:cstheme="minorHAnsi"/>
              </w:rPr>
              <w:t xml:space="preserve">17 CSOs </w:t>
            </w:r>
            <w:r w:rsidR="000736D7" w:rsidRPr="000719F4">
              <w:rPr>
                <w:rFonts w:cstheme="minorHAnsi"/>
              </w:rPr>
              <w:t xml:space="preserve">selected </w:t>
            </w:r>
            <w:r w:rsidRPr="000719F4">
              <w:rPr>
                <w:rFonts w:cstheme="minorHAnsi"/>
              </w:rPr>
              <w:t xml:space="preserve">from call for proposal to </w:t>
            </w:r>
            <w:r w:rsidR="009F1990" w:rsidRPr="000719F4">
              <w:rPr>
                <w:rFonts w:cstheme="minorHAnsi"/>
              </w:rPr>
              <w:t xml:space="preserve">implement </w:t>
            </w:r>
            <w:r w:rsidR="00003667" w:rsidRPr="000719F4">
              <w:rPr>
                <w:rFonts w:cstheme="minorHAnsi"/>
              </w:rPr>
              <w:t>community peacebuilding activities u</w:t>
            </w:r>
            <w:r w:rsidR="00AA40F1" w:rsidRPr="000719F4">
              <w:rPr>
                <w:rFonts w:cstheme="minorHAnsi"/>
              </w:rPr>
              <w:t>tilis</w:t>
            </w:r>
            <w:r w:rsidR="00003667" w:rsidRPr="000719F4">
              <w:rPr>
                <w:rFonts w:cstheme="minorHAnsi"/>
              </w:rPr>
              <w:t xml:space="preserve">ing </w:t>
            </w:r>
            <w:r w:rsidR="00B16E42" w:rsidRPr="000719F4">
              <w:rPr>
                <w:rFonts w:cstheme="minorHAnsi"/>
              </w:rPr>
              <w:t xml:space="preserve">low value grants </w:t>
            </w:r>
            <w:r w:rsidR="00003667" w:rsidRPr="000719F4">
              <w:rPr>
                <w:rFonts w:cstheme="minorHAnsi"/>
              </w:rPr>
              <w:t xml:space="preserve">and </w:t>
            </w:r>
            <w:r w:rsidR="00AA40F1" w:rsidRPr="000719F4">
              <w:rPr>
                <w:rFonts w:cstheme="minorHAnsi"/>
              </w:rPr>
              <w:t xml:space="preserve">institutional </w:t>
            </w:r>
            <w:r w:rsidR="00003667" w:rsidRPr="000719F4">
              <w:rPr>
                <w:rFonts w:cstheme="minorHAnsi"/>
              </w:rPr>
              <w:t xml:space="preserve">trainings </w:t>
            </w:r>
            <w:r w:rsidR="00AA40F1" w:rsidRPr="000719F4">
              <w:rPr>
                <w:rFonts w:cstheme="minorHAnsi"/>
              </w:rPr>
              <w:t xml:space="preserve">conducted by UNDP </w:t>
            </w:r>
          </w:p>
        </w:tc>
      </w:tr>
    </w:tbl>
    <w:p w14:paraId="4FE31E6B" w14:textId="1769F0F5" w:rsidR="003350C5" w:rsidRPr="00806C34" w:rsidRDefault="003350C5" w:rsidP="00B611E7">
      <w:pPr>
        <w:spacing w:after="0" w:line="240" w:lineRule="auto"/>
        <w:jc w:val="both"/>
        <w:rPr>
          <w:rFonts w:eastAsia="Times New Roman" w:cstheme="minorHAnsi"/>
        </w:rPr>
      </w:pPr>
    </w:p>
    <w:p w14:paraId="2B1B96DE" w14:textId="693037D4" w:rsidR="00B514D7" w:rsidRPr="00806C34" w:rsidRDefault="005A169B" w:rsidP="00B611E7">
      <w:pPr>
        <w:pStyle w:val="ListParagraph"/>
        <w:numPr>
          <w:ilvl w:val="0"/>
          <w:numId w:val="4"/>
        </w:numPr>
        <w:spacing w:after="0" w:line="240" w:lineRule="auto"/>
        <w:ind w:left="360"/>
        <w:jc w:val="both"/>
        <w:rPr>
          <w:rFonts w:cstheme="minorHAnsi"/>
          <w:b/>
          <w:bCs/>
          <w:u w:val="single"/>
        </w:rPr>
      </w:pPr>
      <w:r w:rsidRPr="00806C34">
        <w:rPr>
          <w:rFonts w:cstheme="minorHAnsi"/>
          <w:b/>
          <w:bCs/>
          <w:u w:val="single"/>
        </w:rPr>
        <w:t xml:space="preserve">Evaluation </w:t>
      </w:r>
      <w:r w:rsidR="006A5AAD" w:rsidRPr="00806C34">
        <w:rPr>
          <w:rFonts w:cstheme="minorHAnsi"/>
          <w:b/>
          <w:bCs/>
          <w:u w:val="single"/>
        </w:rPr>
        <w:t>C</w:t>
      </w:r>
      <w:r w:rsidRPr="00806C34">
        <w:rPr>
          <w:rFonts w:cstheme="minorHAnsi"/>
          <w:b/>
          <w:bCs/>
          <w:u w:val="single"/>
        </w:rPr>
        <w:t xml:space="preserve">riteria and </w:t>
      </w:r>
      <w:r w:rsidR="006A5AAD" w:rsidRPr="00806C34">
        <w:rPr>
          <w:rFonts w:cstheme="minorHAnsi"/>
          <w:b/>
          <w:bCs/>
          <w:u w:val="single"/>
        </w:rPr>
        <w:t>K</w:t>
      </w:r>
      <w:r w:rsidRPr="00806C34">
        <w:rPr>
          <w:rFonts w:cstheme="minorHAnsi"/>
          <w:b/>
          <w:bCs/>
          <w:u w:val="single"/>
        </w:rPr>
        <w:t xml:space="preserve">ey </w:t>
      </w:r>
      <w:r w:rsidR="006A5AAD" w:rsidRPr="00806C34">
        <w:rPr>
          <w:rFonts w:cstheme="minorHAnsi"/>
          <w:b/>
          <w:bCs/>
          <w:u w:val="single"/>
        </w:rPr>
        <w:t>G</w:t>
      </w:r>
      <w:r w:rsidRPr="00806C34">
        <w:rPr>
          <w:rFonts w:cstheme="minorHAnsi"/>
          <w:b/>
          <w:bCs/>
          <w:u w:val="single"/>
        </w:rPr>
        <w:t xml:space="preserve">uiding </w:t>
      </w:r>
      <w:r w:rsidR="006A5AAD" w:rsidRPr="00806C34">
        <w:rPr>
          <w:rFonts w:cstheme="minorHAnsi"/>
          <w:b/>
          <w:bCs/>
          <w:u w:val="single"/>
        </w:rPr>
        <w:t>Q</w:t>
      </w:r>
      <w:r w:rsidRPr="00806C34">
        <w:rPr>
          <w:rFonts w:cstheme="minorHAnsi"/>
          <w:b/>
          <w:bCs/>
          <w:u w:val="single"/>
        </w:rPr>
        <w:t xml:space="preserve">uestions </w:t>
      </w:r>
    </w:p>
    <w:p w14:paraId="39AD9FA6" w14:textId="77777777" w:rsidR="00785703" w:rsidRPr="00806C34" w:rsidRDefault="00785703" w:rsidP="00B611E7">
      <w:pPr>
        <w:autoSpaceDE w:val="0"/>
        <w:autoSpaceDN w:val="0"/>
        <w:adjustRightInd w:val="0"/>
        <w:spacing w:after="0" w:line="240" w:lineRule="auto"/>
        <w:jc w:val="both"/>
        <w:rPr>
          <w:rFonts w:cstheme="minorHAnsi"/>
        </w:rPr>
      </w:pPr>
    </w:p>
    <w:p w14:paraId="052CA889" w14:textId="77777777" w:rsidR="006605FB" w:rsidRPr="00806C34" w:rsidRDefault="006605FB" w:rsidP="00B611E7">
      <w:pPr>
        <w:spacing w:line="240" w:lineRule="auto"/>
        <w:jc w:val="both"/>
        <w:rPr>
          <w:rFonts w:cstheme="minorHAnsi"/>
        </w:rPr>
      </w:pPr>
      <w:r w:rsidRPr="00806C34">
        <w:rPr>
          <w:rFonts w:cstheme="minorHAnsi"/>
        </w:rPr>
        <w:t xml:space="preserve">The following key questions are proposed to guide the decentralized final project evaluation, which, when answered, will give intended end users the information they seek </w:t>
      </w:r>
      <w:proofErr w:type="gramStart"/>
      <w:r w:rsidRPr="00806C34">
        <w:rPr>
          <w:rFonts w:cstheme="minorHAnsi"/>
        </w:rPr>
        <w:t>in order to</w:t>
      </w:r>
      <w:proofErr w:type="gramEnd"/>
      <w:r w:rsidRPr="00806C34">
        <w:rPr>
          <w:rFonts w:cstheme="minorHAnsi"/>
        </w:rPr>
        <w:t xml:space="preserve"> make decisions, take actions and increase knowledge. The proposed questions are grouped according to the OECD-DAC evaluation criteria, including relevance; coherence; impact; effectiveness; efficiency; and sustainability.  </w:t>
      </w:r>
    </w:p>
    <w:p w14:paraId="1D4A4B0A" w14:textId="77777777" w:rsidR="006605FB" w:rsidRPr="00806C34" w:rsidRDefault="006605FB" w:rsidP="00B611E7">
      <w:pPr>
        <w:spacing w:line="240" w:lineRule="auto"/>
        <w:jc w:val="both"/>
        <w:rPr>
          <w:rFonts w:cstheme="minorHAnsi"/>
        </w:rPr>
      </w:pPr>
      <w:r w:rsidRPr="00806C34">
        <w:rPr>
          <w:rFonts w:cstheme="minorHAnsi"/>
        </w:rPr>
        <w:t xml:space="preserve">The final key guiding questions to be used in the evaluation should be clearly outlined in the inception report and fully discussed and agreed between UNDP, key </w:t>
      </w:r>
      <w:proofErr w:type="gramStart"/>
      <w:r w:rsidRPr="00806C34">
        <w:rPr>
          <w:rFonts w:cstheme="minorHAnsi"/>
        </w:rPr>
        <w:t>stakeholders</w:t>
      </w:r>
      <w:proofErr w:type="gramEnd"/>
      <w:r w:rsidRPr="00806C34">
        <w:rPr>
          <w:rFonts w:cstheme="minorHAnsi"/>
        </w:rPr>
        <w:t xml:space="preserve"> and the evaluators.</w:t>
      </w:r>
    </w:p>
    <w:p w14:paraId="39AA7118" w14:textId="77777777" w:rsidR="009D65A2" w:rsidRPr="00806C34" w:rsidRDefault="009D65A2" w:rsidP="00B611E7">
      <w:pPr>
        <w:spacing w:after="0" w:line="240" w:lineRule="auto"/>
        <w:jc w:val="both"/>
        <w:rPr>
          <w:rFonts w:cstheme="minorHAnsi"/>
          <w:bCs/>
        </w:rPr>
      </w:pPr>
    </w:p>
    <w:p w14:paraId="3E46EA1C" w14:textId="7CE71A8A" w:rsidR="00242AD1" w:rsidRPr="00806C34" w:rsidRDefault="009D65A2" w:rsidP="00B611E7">
      <w:pPr>
        <w:numPr>
          <w:ilvl w:val="0"/>
          <w:numId w:val="17"/>
        </w:numPr>
        <w:spacing w:after="0" w:line="240" w:lineRule="auto"/>
        <w:ind w:left="720"/>
        <w:jc w:val="both"/>
        <w:rPr>
          <w:rFonts w:cstheme="minorHAnsi"/>
          <w:b/>
          <w:lang w:val="en-GB"/>
        </w:rPr>
      </w:pPr>
      <w:r w:rsidRPr="00806C34">
        <w:rPr>
          <w:rFonts w:cstheme="minorHAnsi"/>
          <w:b/>
          <w:lang w:val="en-GB"/>
        </w:rPr>
        <w:t xml:space="preserve">Relevance </w:t>
      </w:r>
    </w:p>
    <w:p w14:paraId="23735329" w14:textId="3F643178" w:rsidR="00242AD1" w:rsidRPr="00806C34" w:rsidRDefault="00242AD1" w:rsidP="00B611E7">
      <w:pPr>
        <w:pStyle w:val="ListParagraph"/>
        <w:numPr>
          <w:ilvl w:val="0"/>
          <w:numId w:val="15"/>
        </w:numPr>
        <w:spacing w:after="200" w:line="240" w:lineRule="auto"/>
        <w:jc w:val="both"/>
        <w:rPr>
          <w:rFonts w:cstheme="minorHAnsi"/>
          <w:lang w:val="en-CA"/>
        </w:rPr>
      </w:pPr>
      <w:r w:rsidRPr="00806C34">
        <w:rPr>
          <w:rFonts w:cstheme="minorHAnsi"/>
          <w:lang w:val="en-CA"/>
        </w:rPr>
        <w:t xml:space="preserve">To what extent was the project in line with the national development priorities, the country programme’s outputs and outcomes, the UNDP Strategic </w:t>
      </w:r>
      <w:proofErr w:type="gramStart"/>
      <w:r w:rsidRPr="00806C34">
        <w:rPr>
          <w:rFonts w:cstheme="minorHAnsi"/>
          <w:lang w:val="en-CA"/>
        </w:rPr>
        <w:t>Plan</w:t>
      </w:r>
      <w:proofErr w:type="gramEnd"/>
      <w:r w:rsidRPr="00806C34">
        <w:rPr>
          <w:rFonts w:cstheme="minorHAnsi"/>
          <w:lang w:val="en-CA"/>
        </w:rPr>
        <w:t xml:space="preserve"> and the SDGs? </w:t>
      </w:r>
    </w:p>
    <w:p w14:paraId="1A4A22BD" w14:textId="77777777" w:rsidR="00242AD1" w:rsidRPr="00806C34" w:rsidRDefault="00242AD1" w:rsidP="00B611E7">
      <w:pPr>
        <w:pStyle w:val="ListParagraph"/>
        <w:numPr>
          <w:ilvl w:val="0"/>
          <w:numId w:val="15"/>
        </w:numPr>
        <w:spacing w:line="240" w:lineRule="auto"/>
        <w:jc w:val="both"/>
        <w:rPr>
          <w:rFonts w:cstheme="minorHAnsi"/>
        </w:rPr>
      </w:pPr>
      <w:r w:rsidRPr="00806C34">
        <w:rPr>
          <w:rFonts w:cstheme="minorHAnsi"/>
        </w:rPr>
        <w:lastRenderedPageBreak/>
        <w:t>To what extent was the project design (including the Theory of Change) coherent and relevant to the needs of the Libyan context, including the priorities and requirements of beneficiaries?</w:t>
      </w:r>
    </w:p>
    <w:p w14:paraId="29237425" w14:textId="77777777" w:rsidR="00242AD1" w:rsidRPr="00806C34" w:rsidRDefault="00242AD1" w:rsidP="00B611E7">
      <w:pPr>
        <w:pStyle w:val="ListParagraph"/>
        <w:numPr>
          <w:ilvl w:val="0"/>
          <w:numId w:val="15"/>
        </w:numPr>
        <w:spacing w:line="240" w:lineRule="auto"/>
        <w:jc w:val="both"/>
        <w:rPr>
          <w:rFonts w:cstheme="minorHAnsi"/>
        </w:rPr>
      </w:pPr>
      <w:r w:rsidRPr="00806C34">
        <w:rPr>
          <w:rFonts w:cstheme="minorHAnsi"/>
        </w:rPr>
        <w:t>To what extent has the project been appropriately responsive to political, legal, economic, institutional, etc., changes in the country, and the corresponding changing needs and priorities of partners and national constituents (men, women, and other groups) in areas of intervention?</w:t>
      </w:r>
    </w:p>
    <w:p w14:paraId="502B6DDB" w14:textId="77777777" w:rsidR="00242AD1" w:rsidRPr="00806C34" w:rsidRDefault="00242AD1" w:rsidP="00B611E7">
      <w:pPr>
        <w:pStyle w:val="ListParagraph"/>
        <w:numPr>
          <w:ilvl w:val="0"/>
          <w:numId w:val="15"/>
        </w:numPr>
        <w:spacing w:after="200" w:line="240" w:lineRule="auto"/>
        <w:jc w:val="both"/>
        <w:rPr>
          <w:rFonts w:cstheme="minorHAnsi"/>
          <w:b/>
        </w:rPr>
      </w:pPr>
      <w:r w:rsidRPr="00806C34">
        <w:rPr>
          <w:rFonts w:cstheme="minorHAnsi"/>
          <w:lang w:val="en-CA"/>
        </w:rPr>
        <w:t xml:space="preserve">To what extent were the projects complementing other past, </w:t>
      </w:r>
      <w:proofErr w:type="gramStart"/>
      <w:r w:rsidRPr="00806C34">
        <w:rPr>
          <w:rFonts w:cstheme="minorHAnsi"/>
          <w:lang w:val="en-CA"/>
        </w:rPr>
        <w:t>ongoing</w:t>
      </w:r>
      <w:proofErr w:type="gramEnd"/>
      <w:r w:rsidRPr="00806C34">
        <w:rPr>
          <w:rFonts w:cstheme="minorHAnsi"/>
          <w:lang w:val="en-CA"/>
        </w:rPr>
        <w:t xml:space="preserve"> or planned interventions by other relevant national or international actors (UN agencies, international or national NGOs, government agencies, etc.)? Did any coordination or synergies take place? </w:t>
      </w:r>
    </w:p>
    <w:p w14:paraId="2D22502A" w14:textId="77777777" w:rsidR="00242AD1" w:rsidRPr="00806C34" w:rsidRDefault="00242AD1" w:rsidP="00B611E7">
      <w:pPr>
        <w:pStyle w:val="ListParagraph"/>
        <w:numPr>
          <w:ilvl w:val="0"/>
          <w:numId w:val="15"/>
        </w:numPr>
        <w:spacing w:line="240" w:lineRule="auto"/>
        <w:jc w:val="both"/>
        <w:rPr>
          <w:rFonts w:cstheme="minorHAnsi"/>
          <w:b/>
          <w:bCs/>
        </w:rPr>
      </w:pPr>
      <w:r w:rsidRPr="00806C34">
        <w:rPr>
          <w:rFonts w:cstheme="minorHAnsi"/>
        </w:rPr>
        <w:t>How is the project perceived among Libyan partners and Libyan stakeholders?</w:t>
      </w:r>
    </w:p>
    <w:p w14:paraId="186A1A6D" w14:textId="48F21133" w:rsidR="00242AD1" w:rsidRPr="00806C34" w:rsidRDefault="00242AD1" w:rsidP="00B611E7">
      <w:pPr>
        <w:pStyle w:val="ListParagraph"/>
        <w:numPr>
          <w:ilvl w:val="0"/>
          <w:numId w:val="15"/>
        </w:numPr>
        <w:spacing w:after="200" w:line="240" w:lineRule="auto"/>
        <w:jc w:val="both"/>
        <w:rPr>
          <w:rFonts w:cstheme="minorHAnsi"/>
          <w:b/>
          <w:bCs/>
        </w:rPr>
      </w:pPr>
      <w:r w:rsidRPr="00806C34">
        <w:rPr>
          <w:rFonts w:cstheme="minorHAnsi"/>
          <w:lang w:val="en-CA"/>
        </w:rPr>
        <w:t xml:space="preserve">‘Leave no one behind’: To what extent does the project contribute to gender equality, the empowerment of women and the human </w:t>
      </w:r>
      <w:r w:rsidR="00F1516A" w:rsidRPr="00806C34">
        <w:rPr>
          <w:rFonts w:cstheme="minorHAnsi"/>
          <w:lang w:val="en-CA"/>
        </w:rPr>
        <w:t>rights-based</w:t>
      </w:r>
      <w:r w:rsidRPr="00806C34">
        <w:rPr>
          <w:rFonts w:cstheme="minorHAnsi"/>
          <w:lang w:val="en-CA"/>
        </w:rPr>
        <w:t xml:space="preserve"> approach? (Please see further questions in the ‘cross-cutting issues’ section below)</w:t>
      </w:r>
    </w:p>
    <w:p w14:paraId="28EBFBC9" w14:textId="77777777" w:rsidR="006F7A27" w:rsidRPr="00806C34" w:rsidRDefault="006F7A27" w:rsidP="006F7A27">
      <w:pPr>
        <w:pStyle w:val="ListParagraph"/>
        <w:spacing w:after="200" w:line="240" w:lineRule="auto"/>
        <w:ind w:left="1080"/>
        <w:jc w:val="both"/>
        <w:rPr>
          <w:rFonts w:cstheme="minorHAnsi"/>
          <w:b/>
          <w:bCs/>
        </w:rPr>
      </w:pPr>
    </w:p>
    <w:p w14:paraId="71C12642" w14:textId="098AAF1E" w:rsidR="008A529B" w:rsidRPr="00806C34" w:rsidRDefault="009D65A2" w:rsidP="00B611E7">
      <w:pPr>
        <w:numPr>
          <w:ilvl w:val="0"/>
          <w:numId w:val="17"/>
        </w:numPr>
        <w:spacing w:after="0" w:line="240" w:lineRule="auto"/>
        <w:ind w:left="720"/>
        <w:jc w:val="both"/>
        <w:rPr>
          <w:rFonts w:cstheme="minorHAnsi"/>
          <w:b/>
          <w:lang w:val="en-GB"/>
        </w:rPr>
      </w:pPr>
      <w:r w:rsidRPr="00806C34">
        <w:rPr>
          <w:rFonts w:cstheme="minorHAnsi"/>
          <w:b/>
          <w:lang w:val="en-GB"/>
        </w:rPr>
        <w:t xml:space="preserve">Efficiency </w:t>
      </w:r>
    </w:p>
    <w:p w14:paraId="0AD72ECB" w14:textId="01CAA044" w:rsidR="008A529B" w:rsidRPr="00806C34" w:rsidRDefault="008A529B" w:rsidP="00B611E7">
      <w:pPr>
        <w:pStyle w:val="ListParagraph"/>
        <w:numPr>
          <w:ilvl w:val="0"/>
          <w:numId w:val="16"/>
        </w:numPr>
        <w:spacing w:line="240" w:lineRule="auto"/>
        <w:jc w:val="both"/>
        <w:rPr>
          <w:rFonts w:cstheme="minorHAnsi"/>
        </w:rPr>
      </w:pPr>
      <w:r w:rsidRPr="00806C34">
        <w:rPr>
          <w:rFonts w:cstheme="minorHAnsi"/>
        </w:rPr>
        <w:t xml:space="preserve">To what extent have the UNDP project implementation strategy and execution been efficient and cost-effective? </w:t>
      </w:r>
    </w:p>
    <w:p w14:paraId="7C2AD751" w14:textId="77777777" w:rsidR="008A529B" w:rsidRPr="00806C34" w:rsidRDefault="008A529B" w:rsidP="00B611E7">
      <w:pPr>
        <w:pStyle w:val="ListParagraph"/>
        <w:numPr>
          <w:ilvl w:val="0"/>
          <w:numId w:val="16"/>
        </w:numPr>
        <w:spacing w:line="240" w:lineRule="auto"/>
        <w:jc w:val="both"/>
        <w:rPr>
          <w:rFonts w:cstheme="minorHAnsi"/>
          <w:b/>
          <w:bCs/>
        </w:rPr>
      </w:pPr>
      <w:r w:rsidRPr="00806C34">
        <w:rPr>
          <w:rFonts w:cstheme="minorHAnsi"/>
        </w:rPr>
        <w:t xml:space="preserve">To what extent have resources been used </w:t>
      </w:r>
      <w:proofErr w:type="gramStart"/>
      <w:r w:rsidRPr="00806C34">
        <w:rPr>
          <w:rFonts w:cstheme="minorHAnsi"/>
        </w:rPr>
        <w:t>efficiently—including</w:t>
      </w:r>
      <w:proofErr w:type="gramEnd"/>
      <w:r w:rsidRPr="00806C34">
        <w:rPr>
          <w:rFonts w:cstheme="minorHAnsi"/>
        </w:rPr>
        <w:t xml:space="preserve"> the extent to which the coordinated approach had an improved effect on project financial/ human resource efficiency? </w:t>
      </w:r>
    </w:p>
    <w:p w14:paraId="129339C3" w14:textId="77777777" w:rsidR="008A529B" w:rsidRPr="00806C34" w:rsidRDefault="008A529B" w:rsidP="00B611E7">
      <w:pPr>
        <w:pStyle w:val="ListParagraph"/>
        <w:numPr>
          <w:ilvl w:val="0"/>
          <w:numId w:val="16"/>
        </w:numPr>
        <w:spacing w:after="200" w:line="240" w:lineRule="auto"/>
        <w:jc w:val="both"/>
        <w:rPr>
          <w:rFonts w:cstheme="minorHAnsi"/>
          <w:lang w:val="en-CA"/>
        </w:rPr>
      </w:pPr>
      <w:r w:rsidRPr="00806C34">
        <w:rPr>
          <w:rFonts w:cstheme="minorHAnsi"/>
          <w:lang w:val="en-CA"/>
        </w:rPr>
        <w:t>To what extent were the project management structure and systems efficient in generating the expected results?</w:t>
      </w:r>
    </w:p>
    <w:p w14:paraId="351BA0B8" w14:textId="77777777" w:rsidR="008A529B" w:rsidRPr="00806C34" w:rsidRDefault="008A529B" w:rsidP="00B611E7">
      <w:pPr>
        <w:pStyle w:val="ListParagraph"/>
        <w:numPr>
          <w:ilvl w:val="0"/>
          <w:numId w:val="16"/>
        </w:numPr>
        <w:spacing w:after="0" w:line="240" w:lineRule="auto"/>
        <w:jc w:val="both"/>
        <w:rPr>
          <w:rFonts w:cstheme="minorHAnsi"/>
          <w:b/>
          <w:bCs/>
          <w:lang w:val="en-GB"/>
        </w:rPr>
      </w:pPr>
      <w:r w:rsidRPr="00806C34">
        <w:rPr>
          <w:rFonts w:cstheme="minorHAnsi"/>
        </w:rPr>
        <w:t>To what extent do the M&amp;E systems utilized by UNDP ensure effective and efficient project management?</w:t>
      </w:r>
    </w:p>
    <w:p w14:paraId="7FF17321" w14:textId="3CC2D9DA" w:rsidR="008A529B" w:rsidRPr="00806C34" w:rsidRDefault="008A529B" w:rsidP="00B611E7">
      <w:pPr>
        <w:pStyle w:val="ListParagraph"/>
        <w:numPr>
          <w:ilvl w:val="0"/>
          <w:numId w:val="16"/>
        </w:numPr>
        <w:spacing w:after="200" w:line="240" w:lineRule="auto"/>
        <w:jc w:val="both"/>
        <w:rPr>
          <w:rFonts w:cstheme="minorHAnsi"/>
          <w:lang w:val="en-CA"/>
        </w:rPr>
      </w:pPr>
      <w:r w:rsidRPr="00806C34">
        <w:rPr>
          <w:rFonts w:cstheme="minorHAnsi"/>
          <w:lang w:val="en-CA"/>
        </w:rPr>
        <w:t xml:space="preserve">How efficiently was the fund flow managed at different levels? Were levels of subsequent fund disbursements comparable to the levels of physical progress made across the project? Was there flow of funds tracking, disbursement triggers and monitoring of physical progress? </w:t>
      </w:r>
    </w:p>
    <w:p w14:paraId="6CDAB358" w14:textId="77777777" w:rsidR="008A529B" w:rsidRPr="00806C34" w:rsidRDefault="008A529B" w:rsidP="00B611E7">
      <w:pPr>
        <w:pStyle w:val="ListParagraph"/>
        <w:numPr>
          <w:ilvl w:val="0"/>
          <w:numId w:val="16"/>
        </w:numPr>
        <w:spacing w:after="200" w:line="240" w:lineRule="auto"/>
        <w:jc w:val="both"/>
        <w:rPr>
          <w:rFonts w:cstheme="minorHAnsi"/>
          <w:b/>
          <w:bCs/>
          <w:lang w:val="en-GB"/>
        </w:rPr>
      </w:pPr>
      <w:r w:rsidRPr="00806C34">
        <w:rPr>
          <w:rFonts w:cstheme="minorHAnsi"/>
          <w:lang w:val="en-CA"/>
        </w:rPr>
        <w:t>Did the Project provide value for money in terms of costs and benefits?</w:t>
      </w:r>
    </w:p>
    <w:p w14:paraId="765259E4" w14:textId="286CC05B" w:rsidR="00B60B6D" w:rsidRPr="00806C34" w:rsidRDefault="00B60B6D" w:rsidP="00B611E7">
      <w:pPr>
        <w:numPr>
          <w:ilvl w:val="0"/>
          <w:numId w:val="17"/>
        </w:numPr>
        <w:spacing w:after="0" w:line="240" w:lineRule="auto"/>
        <w:ind w:left="720"/>
        <w:jc w:val="both"/>
        <w:rPr>
          <w:rFonts w:cstheme="minorHAnsi"/>
          <w:b/>
          <w:lang w:val="en-GB"/>
        </w:rPr>
      </w:pPr>
      <w:r w:rsidRPr="00806C34">
        <w:rPr>
          <w:rFonts w:cstheme="minorHAnsi"/>
          <w:b/>
          <w:lang w:val="en-GB"/>
        </w:rPr>
        <w:t xml:space="preserve">Impact </w:t>
      </w:r>
    </w:p>
    <w:p w14:paraId="121B253F" w14:textId="77777777" w:rsidR="00B60B6D" w:rsidRPr="00806C34" w:rsidRDefault="00B60B6D" w:rsidP="00B611E7">
      <w:pPr>
        <w:pStyle w:val="ListParagraph"/>
        <w:numPr>
          <w:ilvl w:val="0"/>
          <w:numId w:val="19"/>
        </w:numPr>
        <w:spacing w:line="240" w:lineRule="auto"/>
        <w:jc w:val="both"/>
        <w:rPr>
          <w:rFonts w:cstheme="minorHAnsi"/>
          <w:b/>
          <w:bCs/>
        </w:rPr>
      </w:pPr>
      <w:r w:rsidRPr="00806C34">
        <w:rPr>
          <w:rFonts w:cstheme="minorHAnsi"/>
        </w:rPr>
        <w:t>To what extent did the intervention achieve the expected results? What, if any, alternative strategies would have been more effective in achieving the project objectives?</w:t>
      </w:r>
    </w:p>
    <w:p w14:paraId="36709E94" w14:textId="77777777" w:rsidR="00B60B6D" w:rsidRPr="00806C34" w:rsidRDefault="00B60B6D" w:rsidP="00B611E7">
      <w:pPr>
        <w:pStyle w:val="ListParagraph"/>
        <w:numPr>
          <w:ilvl w:val="0"/>
          <w:numId w:val="19"/>
        </w:numPr>
        <w:spacing w:line="240" w:lineRule="auto"/>
        <w:jc w:val="both"/>
        <w:rPr>
          <w:rFonts w:cstheme="minorHAnsi"/>
          <w:b/>
          <w:bCs/>
        </w:rPr>
      </w:pPr>
      <w:r w:rsidRPr="00806C34">
        <w:rPr>
          <w:rFonts w:cstheme="minorHAnsi"/>
        </w:rPr>
        <w:t>In which areas does the project have the greatest achievements? Why and what have been the supporting factors? How can the project build on or expand these achievements?</w:t>
      </w:r>
    </w:p>
    <w:p w14:paraId="1980728D" w14:textId="77777777" w:rsidR="00B60B6D" w:rsidRPr="00806C34" w:rsidRDefault="00B60B6D" w:rsidP="00B611E7">
      <w:pPr>
        <w:pStyle w:val="ListParagraph"/>
        <w:numPr>
          <w:ilvl w:val="0"/>
          <w:numId w:val="19"/>
        </w:numPr>
        <w:spacing w:line="240" w:lineRule="auto"/>
        <w:jc w:val="both"/>
        <w:rPr>
          <w:rFonts w:cstheme="minorHAnsi"/>
          <w:b/>
          <w:bCs/>
        </w:rPr>
      </w:pPr>
      <w:r w:rsidRPr="00806C34">
        <w:rPr>
          <w:rFonts w:cstheme="minorHAnsi"/>
        </w:rPr>
        <w:t>In which areas does the project have the fewest achievements? What have been the constraining factors and why? How can or could they be overcome?</w:t>
      </w:r>
    </w:p>
    <w:p w14:paraId="6862575B" w14:textId="77777777" w:rsidR="00B60B6D" w:rsidRPr="00806C34" w:rsidRDefault="00B60B6D" w:rsidP="00B611E7">
      <w:pPr>
        <w:pStyle w:val="ListParagraph"/>
        <w:numPr>
          <w:ilvl w:val="0"/>
          <w:numId w:val="19"/>
        </w:numPr>
        <w:spacing w:line="240" w:lineRule="auto"/>
        <w:jc w:val="both"/>
        <w:rPr>
          <w:rFonts w:cstheme="minorHAnsi"/>
          <w:b/>
          <w:bCs/>
          <w:lang w:val="en-CA"/>
        </w:rPr>
      </w:pPr>
      <w:r w:rsidRPr="00806C34">
        <w:rPr>
          <w:rFonts w:cstheme="minorHAnsi"/>
        </w:rPr>
        <w:t xml:space="preserve">How have different stakeholders been involved in project implementation? To what extent are project management and implementation participatory? </w:t>
      </w:r>
      <w:r w:rsidRPr="00806C34">
        <w:rPr>
          <w:rFonts w:cstheme="minorHAnsi"/>
          <w:lang w:val="en-CA"/>
        </w:rPr>
        <w:t xml:space="preserve"> Specifically—to what extent were community voices incorporated effectively into local decision-making processes and sitting of interventions in areas of intervention?  How could the project have given stronger voices to the local beneficiary communities?</w:t>
      </w:r>
    </w:p>
    <w:p w14:paraId="1FBE2516" w14:textId="77777777" w:rsidR="00B60B6D" w:rsidRPr="00806C34" w:rsidRDefault="00B60B6D" w:rsidP="00B611E7">
      <w:pPr>
        <w:pStyle w:val="ListParagraph"/>
        <w:numPr>
          <w:ilvl w:val="0"/>
          <w:numId w:val="19"/>
        </w:numPr>
        <w:spacing w:after="120" w:line="240" w:lineRule="auto"/>
        <w:jc w:val="both"/>
        <w:rPr>
          <w:rFonts w:cstheme="minorHAnsi"/>
          <w:b/>
        </w:rPr>
      </w:pPr>
      <w:r w:rsidRPr="00806C34">
        <w:rPr>
          <w:rFonts w:cstheme="minorHAnsi"/>
        </w:rPr>
        <w:t>Were there any positive or negative unintended effects of the project?</w:t>
      </w:r>
    </w:p>
    <w:p w14:paraId="5CA18D77" w14:textId="77777777" w:rsidR="00B60B6D" w:rsidRPr="00806C34" w:rsidRDefault="00B60B6D" w:rsidP="00B611E7">
      <w:pPr>
        <w:pStyle w:val="Default"/>
        <w:jc w:val="both"/>
        <w:rPr>
          <w:rFonts w:asciiTheme="minorHAnsi" w:hAnsiTheme="minorHAnsi" w:cstheme="minorHAnsi"/>
          <w:color w:val="auto"/>
          <w:sz w:val="22"/>
          <w:szCs w:val="22"/>
        </w:rPr>
      </w:pPr>
    </w:p>
    <w:p w14:paraId="4DE7F34B" w14:textId="566D5086" w:rsidR="0091665C" w:rsidRPr="002702A0" w:rsidRDefault="0091665C" w:rsidP="00B611E7">
      <w:pPr>
        <w:numPr>
          <w:ilvl w:val="0"/>
          <w:numId w:val="17"/>
        </w:numPr>
        <w:spacing w:after="0" w:line="240" w:lineRule="auto"/>
        <w:ind w:left="720"/>
        <w:jc w:val="both"/>
        <w:rPr>
          <w:rFonts w:cstheme="minorHAnsi"/>
          <w:b/>
          <w:bCs/>
        </w:rPr>
      </w:pPr>
      <w:r w:rsidRPr="00806C34">
        <w:rPr>
          <w:rFonts w:cstheme="minorHAnsi"/>
          <w:b/>
          <w:lang w:val="en-GB"/>
        </w:rPr>
        <w:t>Effectiveness</w:t>
      </w:r>
    </w:p>
    <w:p w14:paraId="1F417771" w14:textId="77777777" w:rsidR="00593ED9" w:rsidRPr="002702A0" w:rsidRDefault="00593ED9" w:rsidP="002702A0">
      <w:pPr>
        <w:pStyle w:val="ListParagraph"/>
        <w:numPr>
          <w:ilvl w:val="0"/>
          <w:numId w:val="44"/>
        </w:numPr>
        <w:spacing w:line="240" w:lineRule="auto"/>
        <w:jc w:val="both"/>
        <w:rPr>
          <w:rFonts w:cstheme="minorHAnsi"/>
          <w:b/>
          <w:bCs/>
        </w:rPr>
      </w:pPr>
      <w:r w:rsidRPr="002702A0">
        <w:rPr>
          <w:rFonts w:cstheme="minorHAnsi"/>
        </w:rPr>
        <w:t xml:space="preserve">Are the project activities and outputs clear, </w:t>
      </w:r>
      <w:proofErr w:type="gramStart"/>
      <w:r w:rsidRPr="002702A0">
        <w:rPr>
          <w:rFonts w:cstheme="minorHAnsi"/>
        </w:rPr>
        <w:t>practical</w:t>
      </w:r>
      <w:proofErr w:type="gramEnd"/>
      <w:r w:rsidRPr="002702A0">
        <w:rPr>
          <w:rFonts w:cstheme="minorHAnsi"/>
        </w:rPr>
        <w:t xml:space="preserve"> and feasible within its frame?  Do they clearly address women, </w:t>
      </w:r>
      <w:proofErr w:type="gramStart"/>
      <w:r w:rsidRPr="002702A0">
        <w:rPr>
          <w:rFonts w:cstheme="minorHAnsi"/>
        </w:rPr>
        <w:t>men</w:t>
      </w:r>
      <w:proofErr w:type="gramEnd"/>
      <w:r w:rsidRPr="002702A0">
        <w:rPr>
          <w:rFonts w:cstheme="minorHAnsi"/>
        </w:rPr>
        <w:t xml:space="preserve"> and vulnerable groups?</w:t>
      </w:r>
    </w:p>
    <w:p w14:paraId="1BB81E75" w14:textId="77777777" w:rsidR="00593ED9" w:rsidRPr="002702A0" w:rsidRDefault="00593ED9" w:rsidP="002702A0">
      <w:pPr>
        <w:pStyle w:val="ListParagraph"/>
        <w:numPr>
          <w:ilvl w:val="0"/>
          <w:numId w:val="44"/>
        </w:numPr>
        <w:spacing w:line="240" w:lineRule="auto"/>
        <w:jc w:val="both"/>
        <w:rPr>
          <w:rFonts w:cstheme="minorHAnsi"/>
          <w:b/>
          <w:bCs/>
        </w:rPr>
      </w:pPr>
      <w:r w:rsidRPr="002702A0">
        <w:rPr>
          <w:rFonts w:cstheme="minorHAnsi"/>
        </w:rPr>
        <w:lastRenderedPageBreak/>
        <w:t>Was the project management effective in conducting an area-based and coordinated approach? Did the project management effectively build synergies across the components? Why or why not?</w:t>
      </w:r>
    </w:p>
    <w:p w14:paraId="36FE8D54" w14:textId="77777777" w:rsidR="0091665C" w:rsidRPr="002702A0" w:rsidRDefault="0091665C" w:rsidP="002702A0">
      <w:pPr>
        <w:spacing w:after="0" w:line="240" w:lineRule="auto"/>
        <w:ind w:left="720"/>
        <w:jc w:val="both"/>
        <w:rPr>
          <w:rFonts w:cstheme="minorHAnsi"/>
          <w:b/>
          <w:bCs/>
        </w:rPr>
      </w:pPr>
    </w:p>
    <w:p w14:paraId="369886C8" w14:textId="67D0BCCD" w:rsidR="00B60B6D" w:rsidRPr="002702A0" w:rsidRDefault="00B60B6D" w:rsidP="00B611E7">
      <w:pPr>
        <w:numPr>
          <w:ilvl w:val="0"/>
          <w:numId w:val="17"/>
        </w:numPr>
        <w:spacing w:after="0" w:line="240" w:lineRule="auto"/>
        <w:ind w:left="720"/>
        <w:jc w:val="both"/>
        <w:rPr>
          <w:rFonts w:cstheme="minorHAnsi"/>
          <w:b/>
          <w:bCs/>
        </w:rPr>
      </w:pPr>
      <w:r w:rsidRPr="002702A0">
        <w:rPr>
          <w:rFonts w:cstheme="minorHAnsi"/>
          <w:b/>
          <w:lang w:val="en-GB"/>
        </w:rPr>
        <w:t>Risk and Sustainability</w:t>
      </w:r>
    </w:p>
    <w:p w14:paraId="4486FC78" w14:textId="77777777" w:rsidR="00B60B6D" w:rsidRPr="002702A0" w:rsidRDefault="00B60B6D" w:rsidP="00B611E7">
      <w:pPr>
        <w:pStyle w:val="Default"/>
        <w:numPr>
          <w:ilvl w:val="0"/>
          <w:numId w:val="18"/>
        </w:numPr>
        <w:jc w:val="both"/>
        <w:rPr>
          <w:rFonts w:asciiTheme="minorHAnsi" w:hAnsiTheme="minorHAnsi" w:cstheme="minorHAnsi"/>
          <w:color w:val="auto"/>
          <w:sz w:val="22"/>
          <w:szCs w:val="22"/>
        </w:rPr>
      </w:pPr>
      <w:r w:rsidRPr="002702A0">
        <w:rPr>
          <w:rFonts w:asciiTheme="minorHAnsi" w:hAnsiTheme="minorHAnsi" w:cstheme="minorHAnsi"/>
          <w:color w:val="auto"/>
          <w:sz w:val="22"/>
          <w:szCs w:val="22"/>
        </w:rPr>
        <w:t>Are there any social or political risks that may jeopardize sustainability of project outputs and outcomes?</w:t>
      </w:r>
    </w:p>
    <w:p w14:paraId="099058E5" w14:textId="77777777" w:rsidR="00B60B6D" w:rsidRPr="002702A0" w:rsidRDefault="00B60B6D" w:rsidP="00B611E7">
      <w:pPr>
        <w:pStyle w:val="Default"/>
        <w:jc w:val="both"/>
        <w:rPr>
          <w:rFonts w:asciiTheme="minorHAnsi" w:hAnsiTheme="minorHAnsi" w:cstheme="minorHAnsi"/>
          <w:color w:val="auto"/>
          <w:sz w:val="22"/>
          <w:szCs w:val="22"/>
        </w:rPr>
      </w:pPr>
    </w:p>
    <w:p w14:paraId="01AEFFBE" w14:textId="6C4F1BB1" w:rsidR="00B60B6D" w:rsidRPr="002702A0" w:rsidRDefault="00B60B6D" w:rsidP="00B611E7">
      <w:pPr>
        <w:numPr>
          <w:ilvl w:val="0"/>
          <w:numId w:val="17"/>
        </w:numPr>
        <w:spacing w:after="0" w:line="240" w:lineRule="auto"/>
        <w:ind w:left="720"/>
        <w:jc w:val="both"/>
        <w:rPr>
          <w:rFonts w:cstheme="minorHAnsi"/>
          <w:b/>
          <w:bCs/>
          <w:lang w:val="en-GB"/>
        </w:rPr>
      </w:pPr>
      <w:r w:rsidRPr="002702A0">
        <w:rPr>
          <w:rFonts w:cstheme="minorHAnsi"/>
          <w:b/>
          <w:bCs/>
          <w:lang w:val="en-GB"/>
        </w:rPr>
        <w:t>Sustainability of the Project</w:t>
      </w:r>
    </w:p>
    <w:p w14:paraId="6027B241" w14:textId="77777777" w:rsidR="00B60B6D" w:rsidRPr="002702A0" w:rsidRDefault="00B60B6D" w:rsidP="00B611E7">
      <w:pPr>
        <w:pStyle w:val="ListParagraph"/>
        <w:numPr>
          <w:ilvl w:val="0"/>
          <w:numId w:val="20"/>
        </w:numPr>
        <w:spacing w:after="200" w:line="240" w:lineRule="auto"/>
        <w:rPr>
          <w:rFonts w:cstheme="minorHAnsi"/>
          <w:lang w:val="en-CA"/>
        </w:rPr>
      </w:pPr>
      <w:r w:rsidRPr="002702A0">
        <w:rPr>
          <w:rFonts w:cstheme="minorHAnsi"/>
          <w:lang w:val="en-CA"/>
        </w:rPr>
        <w:t xml:space="preserve">What is the likelihood that project interventions are sustainable? </w:t>
      </w:r>
      <w:r w:rsidRPr="002702A0">
        <w:rPr>
          <w:rFonts w:cstheme="minorHAnsi"/>
        </w:rPr>
        <w:t>To what extent are targeted populations (including men, women, and vulnerable groups) likely to benefit from the project interventions in the long-term?</w:t>
      </w:r>
    </w:p>
    <w:p w14:paraId="6DEE59BA" w14:textId="77777777" w:rsidR="00B60B6D" w:rsidRPr="002702A0" w:rsidRDefault="00B60B6D" w:rsidP="00B611E7">
      <w:pPr>
        <w:pStyle w:val="ListParagraph"/>
        <w:numPr>
          <w:ilvl w:val="0"/>
          <w:numId w:val="20"/>
        </w:numPr>
        <w:spacing w:line="240" w:lineRule="auto"/>
        <w:jc w:val="both"/>
        <w:rPr>
          <w:rFonts w:cstheme="minorHAnsi"/>
          <w:b/>
          <w:bCs/>
        </w:rPr>
      </w:pPr>
      <w:r w:rsidRPr="002702A0">
        <w:rPr>
          <w:rFonts w:cstheme="minorHAnsi"/>
        </w:rPr>
        <w:t>Are there any social, environmental, or political risks that may jeopardize sustainability of project outputs?</w:t>
      </w:r>
    </w:p>
    <w:p w14:paraId="36E299AD" w14:textId="77777777" w:rsidR="00B60B6D" w:rsidRPr="002702A0" w:rsidRDefault="00B60B6D" w:rsidP="00B611E7">
      <w:pPr>
        <w:pStyle w:val="ListParagraph"/>
        <w:numPr>
          <w:ilvl w:val="0"/>
          <w:numId w:val="20"/>
        </w:numPr>
        <w:spacing w:after="200" w:line="240" w:lineRule="auto"/>
        <w:rPr>
          <w:rFonts w:cstheme="minorHAnsi"/>
          <w:lang w:val="en-CA"/>
        </w:rPr>
      </w:pPr>
      <w:r w:rsidRPr="002702A0">
        <w:rPr>
          <w:rFonts w:cstheme="minorHAnsi"/>
          <w:lang w:val="en-CA"/>
        </w:rPr>
        <w:t>To what extent will financial and economic resources be available to sustain the benefits achieved by the project?</w:t>
      </w:r>
    </w:p>
    <w:p w14:paraId="2E2E6461" w14:textId="77777777" w:rsidR="00B60B6D" w:rsidRPr="002702A0" w:rsidRDefault="00B60B6D" w:rsidP="00B611E7">
      <w:pPr>
        <w:pStyle w:val="ListParagraph"/>
        <w:numPr>
          <w:ilvl w:val="0"/>
          <w:numId w:val="20"/>
        </w:numPr>
        <w:spacing w:after="200" w:line="240" w:lineRule="auto"/>
        <w:rPr>
          <w:rFonts w:cstheme="minorHAnsi"/>
          <w:lang w:val="en-CA"/>
        </w:rPr>
      </w:pPr>
      <w:r w:rsidRPr="002702A0">
        <w:rPr>
          <w:rFonts w:cstheme="minorHAnsi"/>
          <w:lang w:val="en-CA"/>
        </w:rPr>
        <w:t xml:space="preserve">Has the project’s partnership strategy been appropriate, </w:t>
      </w:r>
      <w:proofErr w:type="gramStart"/>
      <w:r w:rsidRPr="002702A0">
        <w:rPr>
          <w:rFonts w:cstheme="minorHAnsi"/>
          <w:lang w:val="en-CA"/>
        </w:rPr>
        <w:t>effective</w:t>
      </w:r>
      <w:proofErr w:type="gramEnd"/>
      <w:r w:rsidRPr="002702A0">
        <w:rPr>
          <w:rFonts w:cstheme="minorHAnsi"/>
          <w:lang w:val="en-CA"/>
        </w:rPr>
        <w:t xml:space="preserve"> and contributed to sustainable impact? </w:t>
      </w:r>
    </w:p>
    <w:p w14:paraId="44CDB19C" w14:textId="77777777" w:rsidR="00B60B6D" w:rsidRPr="002702A0" w:rsidRDefault="00B60B6D" w:rsidP="00B611E7">
      <w:pPr>
        <w:pStyle w:val="ListParagraph"/>
        <w:numPr>
          <w:ilvl w:val="0"/>
          <w:numId w:val="20"/>
        </w:numPr>
        <w:spacing w:after="200" w:line="240" w:lineRule="auto"/>
        <w:rPr>
          <w:rFonts w:cstheme="minorHAnsi"/>
          <w:lang w:val="en-CA"/>
        </w:rPr>
      </w:pPr>
      <w:r w:rsidRPr="002702A0">
        <w:rPr>
          <w:rFonts w:cstheme="minorHAnsi"/>
          <w:lang w:val="en-CA"/>
        </w:rPr>
        <w:t>To what extent do stakeholders support the project’s long-term objectives?</w:t>
      </w:r>
    </w:p>
    <w:p w14:paraId="22237561" w14:textId="77777777" w:rsidR="00B60B6D" w:rsidRPr="002702A0" w:rsidRDefault="00B60B6D" w:rsidP="00B611E7">
      <w:pPr>
        <w:pStyle w:val="ListParagraph"/>
        <w:numPr>
          <w:ilvl w:val="0"/>
          <w:numId w:val="20"/>
        </w:numPr>
        <w:spacing w:after="200" w:line="240" w:lineRule="auto"/>
        <w:rPr>
          <w:rFonts w:cstheme="minorHAnsi"/>
          <w:lang w:val="en-CA"/>
        </w:rPr>
      </w:pPr>
      <w:r w:rsidRPr="002702A0">
        <w:rPr>
          <w:rFonts w:cstheme="minorHAnsi"/>
          <w:lang w:val="en-CA"/>
        </w:rPr>
        <w:t>What is the level of stated commitment or local ownership by the government and beneficiary community in sustaining the project benefits?</w:t>
      </w:r>
    </w:p>
    <w:p w14:paraId="680032E3" w14:textId="77777777" w:rsidR="00271554" w:rsidRPr="002702A0" w:rsidRDefault="00271554" w:rsidP="00B611E7">
      <w:pPr>
        <w:spacing w:line="240" w:lineRule="auto"/>
        <w:ind w:left="600"/>
        <w:jc w:val="both"/>
        <w:rPr>
          <w:rStyle w:val="fontstyle01"/>
          <w:rFonts w:asciiTheme="minorHAnsi" w:hAnsiTheme="minorHAnsi" w:cstheme="minorHAnsi"/>
          <w:i w:val="0"/>
          <w:iCs w:val="0"/>
        </w:rPr>
      </w:pPr>
      <w:r w:rsidRPr="002702A0">
        <w:rPr>
          <w:rStyle w:val="fontstyle01"/>
          <w:rFonts w:asciiTheme="minorHAnsi" w:hAnsiTheme="minorHAnsi" w:cstheme="minorHAnsi"/>
          <w:i w:val="0"/>
          <w:iCs w:val="0"/>
        </w:rPr>
        <w:t>Evaluation of Cross-Cutting Issues:</w:t>
      </w:r>
    </w:p>
    <w:p w14:paraId="6AAD0F45" w14:textId="77777777" w:rsidR="00271554" w:rsidRPr="002702A0" w:rsidRDefault="00271554" w:rsidP="00B611E7">
      <w:pPr>
        <w:spacing w:line="240" w:lineRule="auto"/>
        <w:jc w:val="both"/>
        <w:rPr>
          <w:rFonts w:cstheme="minorHAnsi"/>
        </w:rPr>
      </w:pPr>
      <w:r w:rsidRPr="002702A0">
        <w:rPr>
          <w:rStyle w:val="fontstyle21"/>
          <w:rFonts w:asciiTheme="minorHAnsi" w:hAnsiTheme="minorHAnsi" w:cstheme="minorHAnsi"/>
          <w:color w:val="auto"/>
        </w:rPr>
        <w:t>Cross cutting issues, including gender, conflict sensitivity, human rights, disability, and ‘leave no one behind’ will be considered evaluation questions as well the</w:t>
      </w:r>
      <w:r w:rsidRPr="002702A0">
        <w:rPr>
          <w:rFonts w:cstheme="minorHAnsi"/>
        </w:rPr>
        <w:t xml:space="preserve"> </w:t>
      </w:r>
      <w:r w:rsidRPr="002702A0">
        <w:rPr>
          <w:rStyle w:val="fontstyle21"/>
          <w:rFonts w:asciiTheme="minorHAnsi" w:hAnsiTheme="minorHAnsi" w:cstheme="minorHAnsi"/>
          <w:color w:val="auto"/>
        </w:rPr>
        <w:t>evaluation process. Gender analysis, including gender disaggregated data need to be incorporated in the</w:t>
      </w:r>
      <w:r w:rsidRPr="002702A0">
        <w:rPr>
          <w:rFonts w:cstheme="minorHAnsi"/>
        </w:rPr>
        <w:t xml:space="preserve"> </w:t>
      </w:r>
      <w:r w:rsidRPr="002702A0">
        <w:rPr>
          <w:rStyle w:val="fontstyle21"/>
          <w:rFonts w:asciiTheme="minorHAnsi" w:hAnsiTheme="minorHAnsi" w:cstheme="minorHAnsi"/>
          <w:color w:val="auto"/>
        </w:rPr>
        <w:t>evaluation.</w:t>
      </w:r>
    </w:p>
    <w:p w14:paraId="0C2FBDFC" w14:textId="77777777" w:rsidR="00271554" w:rsidRPr="002702A0" w:rsidRDefault="00271554" w:rsidP="00B611E7">
      <w:pPr>
        <w:spacing w:line="240" w:lineRule="auto"/>
        <w:ind w:left="720"/>
        <w:jc w:val="both"/>
        <w:rPr>
          <w:rStyle w:val="fontstyle01"/>
          <w:rFonts w:asciiTheme="minorHAnsi" w:hAnsiTheme="minorHAnsi" w:cstheme="minorHAnsi"/>
          <w:b w:val="0"/>
          <w:bCs w:val="0"/>
          <w:i w:val="0"/>
          <w:iCs w:val="0"/>
          <w:u w:val="single"/>
        </w:rPr>
      </w:pPr>
      <w:r w:rsidRPr="002702A0">
        <w:rPr>
          <w:rStyle w:val="fontstyle01"/>
          <w:rFonts w:asciiTheme="minorHAnsi" w:hAnsiTheme="minorHAnsi" w:cstheme="minorHAnsi"/>
          <w:i w:val="0"/>
          <w:iCs w:val="0"/>
          <w:u w:val="single"/>
        </w:rPr>
        <w:t>Gender Equality and Women’s Empowerment</w:t>
      </w:r>
    </w:p>
    <w:p w14:paraId="1E981FF3" w14:textId="77777777" w:rsidR="00271554" w:rsidRPr="002702A0" w:rsidRDefault="00271554" w:rsidP="00B611E7">
      <w:pPr>
        <w:pStyle w:val="ListParagraph"/>
        <w:numPr>
          <w:ilvl w:val="0"/>
          <w:numId w:val="21"/>
        </w:numPr>
        <w:spacing w:line="240" w:lineRule="auto"/>
        <w:ind w:left="360"/>
        <w:contextualSpacing w:val="0"/>
        <w:jc w:val="both"/>
        <w:rPr>
          <w:rStyle w:val="fontstyle21"/>
          <w:rFonts w:asciiTheme="minorHAnsi" w:hAnsiTheme="minorHAnsi" w:cstheme="minorHAnsi"/>
          <w:color w:val="auto"/>
        </w:rPr>
      </w:pPr>
      <w:r w:rsidRPr="002702A0">
        <w:rPr>
          <w:rStyle w:val="fontstyle21"/>
          <w:rFonts w:asciiTheme="minorHAnsi" w:hAnsiTheme="minorHAnsi" w:cstheme="minorHAnsi"/>
          <w:color w:val="auto"/>
        </w:rPr>
        <w:t>To what extent have gender equality and the empowerment of women been addressed in the</w:t>
      </w:r>
      <w:r w:rsidRPr="002702A0">
        <w:rPr>
          <w:rFonts w:cstheme="minorHAnsi"/>
        </w:rPr>
        <w:t xml:space="preserve"> </w:t>
      </w:r>
      <w:r w:rsidRPr="002702A0">
        <w:rPr>
          <w:rStyle w:val="fontstyle21"/>
          <w:rFonts w:asciiTheme="minorHAnsi" w:hAnsiTheme="minorHAnsi" w:cstheme="minorHAnsi"/>
          <w:color w:val="auto"/>
        </w:rPr>
        <w:t xml:space="preserve">design, </w:t>
      </w:r>
      <w:proofErr w:type="gramStart"/>
      <w:r w:rsidRPr="002702A0">
        <w:rPr>
          <w:rStyle w:val="fontstyle21"/>
          <w:rFonts w:asciiTheme="minorHAnsi" w:hAnsiTheme="minorHAnsi" w:cstheme="minorHAnsi"/>
          <w:color w:val="auto"/>
        </w:rPr>
        <w:t>implementation</w:t>
      </w:r>
      <w:proofErr w:type="gramEnd"/>
      <w:r w:rsidRPr="002702A0">
        <w:rPr>
          <w:rStyle w:val="fontstyle21"/>
          <w:rFonts w:asciiTheme="minorHAnsi" w:hAnsiTheme="minorHAnsi" w:cstheme="minorHAnsi"/>
          <w:color w:val="auto"/>
        </w:rPr>
        <w:t xml:space="preserve"> and monitoring of the project?</w:t>
      </w:r>
    </w:p>
    <w:p w14:paraId="4D0E77FB" w14:textId="77777777" w:rsidR="00271554" w:rsidRPr="002702A0" w:rsidRDefault="00271554" w:rsidP="00B611E7">
      <w:pPr>
        <w:pStyle w:val="ListParagraph"/>
        <w:numPr>
          <w:ilvl w:val="0"/>
          <w:numId w:val="21"/>
        </w:numPr>
        <w:spacing w:line="240" w:lineRule="auto"/>
        <w:ind w:left="360"/>
        <w:contextualSpacing w:val="0"/>
        <w:jc w:val="both"/>
        <w:rPr>
          <w:rStyle w:val="fontstyle21"/>
          <w:rFonts w:asciiTheme="minorHAnsi" w:hAnsiTheme="minorHAnsi" w:cstheme="minorHAnsi"/>
          <w:color w:val="auto"/>
        </w:rPr>
      </w:pPr>
      <w:r w:rsidRPr="002702A0">
        <w:rPr>
          <w:rStyle w:val="fontstyle21"/>
          <w:rFonts w:asciiTheme="minorHAnsi" w:hAnsiTheme="minorHAnsi" w:cstheme="minorHAnsi"/>
          <w:color w:val="auto"/>
        </w:rPr>
        <w:t xml:space="preserve">To what extent did the project implement its Gender Action Plan? </w:t>
      </w:r>
    </w:p>
    <w:p w14:paraId="3F1DB5B2" w14:textId="77777777" w:rsidR="00271554" w:rsidRPr="002702A0" w:rsidRDefault="00271554" w:rsidP="00B611E7">
      <w:pPr>
        <w:pStyle w:val="ListParagraph"/>
        <w:numPr>
          <w:ilvl w:val="0"/>
          <w:numId w:val="21"/>
        </w:numPr>
        <w:spacing w:line="240" w:lineRule="auto"/>
        <w:ind w:left="360"/>
        <w:contextualSpacing w:val="0"/>
        <w:jc w:val="both"/>
        <w:rPr>
          <w:rStyle w:val="fontstyle21"/>
          <w:rFonts w:asciiTheme="minorHAnsi" w:hAnsiTheme="minorHAnsi" w:cstheme="minorHAnsi"/>
          <w:color w:val="auto"/>
        </w:rPr>
      </w:pPr>
      <w:r w:rsidRPr="002702A0">
        <w:rPr>
          <w:rStyle w:val="fontstyle21"/>
          <w:rFonts w:asciiTheme="minorHAnsi" w:hAnsiTheme="minorHAnsi" w:cstheme="minorHAnsi"/>
          <w:color w:val="auto"/>
        </w:rPr>
        <w:t>To what extent has the project promoted positive changes in gender equality and the</w:t>
      </w:r>
      <w:r w:rsidRPr="002702A0">
        <w:rPr>
          <w:rFonts w:cstheme="minorHAnsi"/>
        </w:rPr>
        <w:br/>
      </w:r>
      <w:r w:rsidRPr="002702A0">
        <w:rPr>
          <w:rStyle w:val="fontstyle21"/>
          <w:rFonts w:asciiTheme="minorHAnsi" w:hAnsiTheme="minorHAnsi" w:cstheme="minorHAnsi"/>
          <w:color w:val="auto"/>
        </w:rPr>
        <w:t>empowerment of women? Were there any unintended effects?</w:t>
      </w:r>
    </w:p>
    <w:p w14:paraId="71D03B83" w14:textId="77777777" w:rsidR="00271554" w:rsidRPr="002702A0" w:rsidRDefault="00271554" w:rsidP="00B611E7">
      <w:pPr>
        <w:pStyle w:val="ListParagraph"/>
        <w:numPr>
          <w:ilvl w:val="0"/>
          <w:numId w:val="21"/>
        </w:numPr>
        <w:spacing w:line="240" w:lineRule="auto"/>
        <w:ind w:left="360"/>
        <w:contextualSpacing w:val="0"/>
        <w:jc w:val="both"/>
        <w:rPr>
          <w:rFonts w:cstheme="minorHAnsi"/>
        </w:rPr>
      </w:pPr>
      <w:r w:rsidRPr="002702A0">
        <w:rPr>
          <w:rFonts w:cstheme="minorHAnsi"/>
        </w:rPr>
        <w:t>To what extent were the resources used to address inequalities in general, and gender issues in particular?</w:t>
      </w:r>
    </w:p>
    <w:p w14:paraId="5C88063A" w14:textId="77777777" w:rsidR="00271554" w:rsidRPr="002702A0" w:rsidRDefault="00271554" w:rsidP="00B611E7">
      <w:pPr>
        <w:spacing w:line="240" w:lineRule="auto"/>
        <w:ind w:firstLine="720"/>
        <w:jc w:val="both"/>
        <w:rPr>
          <w:rStyle w:val="fontstyle01"/>
          <w:rFonts w:asciiTheme="minorHAnsi" w:hAnsiTheme="minorHAnsi" w:cstheme="minorHAnsi"/>
          <w:b w:val="0"/>
          <w:bCs w:val="0"/>
          <w:i w:val="0"/>
          <w:iCs w:val="0"/>
          <w:u w:val="single"/>
        </w:rPr>
      </w:pPr>
      <w:r w:rsidRPr="002702A0">
        <w:rPr>
          <w:rStyle w:val="fontstyle01"/>
          <w:rFonts w:asciiTheme="minorHAnsi" w:hAnsiTheme="minorHAnsi" w:cstheme="minorHAnsi"/>
          <w:i w:val="0"/>
          <w:iCs w:val="0"/>
          <w:u w:val="single"/>
        </w:rPr>
        <w:t>Conflict Sensitivity</w:t>
      </w:r>
    </w:p>
    <w:p w14:paraId="6963BFCD" w14:textId="77777777" w:rsidR="00271554" w:rsidRPr="002702A0" w:rsidRDefault="00271554" w:rsidP="00B611E7">
      <w:pPr>
        <w:pStyle w:val="ListParagraph"/>
        <w:numPr>
          <w:ilvl w:val="0"/>
          <w:numId w:val="21"/>
        </w:numPr>
        <w:spacing w:line="240" w:lineRule="auto"/>
        <w:ind w:left="360"/>
        <w:jc w:val="both"/>
        <w:rPr>
          <w:rFonts w:cstheme="minorHAnsi"/>
        </w:rPr>
      </w:pPr>
      <w:r w:rsidRPr="002702A0">
        <w:rPr>
          <w:rFonts w:cstheme="minorHAnsi"/>
        </w:rPr>
        <w:t>To what extent did UNDP adopt a conflict-sensitive approach to this intervention?</w:t>
      </w:r>
    </w:p>
    <w:p w14:paraId="32C2086B" w14:textId="77777777" w:rsidR="00271554" w:rsidRPr="002702A0" w:rsidRDefault="00271554" w:rsidP="00B611E7">
      <w:pPr>
        <w:pStyle w:val="ListParagraph"/>
        <w:numPr>
          <w:ilvl w:val="0"/>
          <w:numId w:val="21"/>
        </w:numPr>
        <w:spacing w:line="240" w:lineRule="auto"/>
        <w:ind w:left="360"/>
        <w:jc w:val="both"/>
        <w:rPr>
          <w:rFonts w:cstheme="minorHAnsi"/>
        </w:rPr>
      </w:pPr>
      <w:r w:rsidRPr="002702A0">
        <w:rPr>
          <w:rFonts w:cstheme="minorHAnsi"/>
        </w:rPr>
        <w:t xml:space="preserve">Were there any unintended [positive or negative] effects on the peace and conflict context in areas of intervention </w:t>
      </w:r>
      <w:proofErr w:type="gramStart"/>
      <w:r w:rsidRPr="002702A0">
        <w:rPr>
          <w:rFonts w:cstheme="minorHAnsi"/>
        </w:rPr>
        <w:t>as a result of</w:t>
      </w:r>
      <w:proofErr w:type="gramEnd"/>
      <w:r w:rsidRPr="002702A0">
        <w:rPr>
          <w:rFonts w:cstheme="minorHAnsi"/>
        </w:rPr>
        <w:t xml:space="preserve"> this project?</w:t>
      </w:r>
    </w:p>
    <w:p w14:paraId="58C9CEC1" w14:textId="77777777" w:rsidR="00271554" w:rsidRPr="002702A0" w:rsidRDefault="00271554" w:rsidP="00B611E7">
      <w:pPr>
        <w:pStyle w:val="ListParagraph"/>
        <w:numPr>
          <w:ilvl w:val="0"/>
          <w:numId w:val="21"/>
        </w:numPr>
        <w:spacing w:line="240" w:lineRule="auto"/>
        <w:ind w:left="360"/>
        <w:jc w:val="both"/>
        <w:rPr>
          <w:rFonts w:cstheme="minorHAnsi"/>
        </w:rPr>
      </w:pPr>
      <w:r w:rsidRPr="002702A0">
        <w:rPr>
          <w:rFonts w:cstheme="minorHAnsi"/>
        </w:rPr>
        <w:t xml:space="preserve">To what extent is the project perceived to benefit one group over another (and reinforcing lines of division)? </w:t>
      </w:r>
    </w:p>
    <w:p w14:paraId="510DB2CE" w14:textId="77777777" w:rsidR="00271554" w:rsidRPr="002702A0" w:rsidRDefault="00271554" w:rsidP="00B611E7">
      <w:pPr>
        <w:pStyle w:val="ListParagraph"/>
        <w:numPr>
          <w:ilvl w:val="0"/>
          <w:numId w:val="21"/>
        </w:numPr>
        <w:spacing w:line="240" w:lineRule="auto"/>
        <w:ind w:left="360"/>
        <w:jc w:val="both"/>
        <w:rPr>
          <w:rStyle w:val="fontstyle01"/>
          <w:rFonts w:asciiTheme="minorHAnsi" w:hAnsiTheme="minorHAnsi" w:cstheme="minorHAnsi"/>
          <w:b w:val="0"/>
          <w:bCs w:val="0"/>
          <w:i w:val="0"/>
          <w:iCs w:val="0"/>
        </w:rPr>
      </w:pPr>
      <w:r w:rsidRPr="006E61D0">
        <w:rPr>
          <w:rFonts w:cstheme="minorHAnsi" w:hint="eastAsia"/>
        </w:rPr>
        <w:t>How are UNDP hiring, partnership, and procurement practices perceived by different groups in the areas of intervention? Are they disproportionately benefitting/ favouring one group over another?</w:t>
      </w:r>
    </w:p>
    <w:p w14:paraId="159169DF" w14:textId="77777777" w:rsidR="00271554" w:rsidRPr="002702A0" w:rsidRDefault="00271554" w:rsidP="00B611E7">
      <w:pPr>
        <w:spacing w:line="240" w:lineRule="auto"/>
        <w:ind w:firstLine="720"/>
        <w:jc w:val="both"/>
        <w:rPr>
          <w:rStyle w:val="fontstyle01"/>
          <w:rFonts w:asciiTheme="minorHAnsi" w:hAnsiTheme="minorHAnsi" w:cstheme="minorHAnsi"/>
          <w:b w:val="0"/>
          <w:bCs w:val="0"/>
          <w:i w:val="0"/>
          <w:iCs w:val="0"/>
          <w:u w:val="single"/>
        </w:rPr>
      </w:pPr>
      <w:r w:rsidRPr="002702A0">
        <w:rPr>
          <w:rStyle w:val="fontstyle01"/>
          <w:rFonts w:asciiTheme="minorHAnsi" w:hAnsiTheme="minorHAnsi" w:cstheme="minorHAnsi"/>
          <w:i w:val="0"/>
          <w:iCs w:val="0"/>
          <w:u w:val="single"/>
        </w:rPr>
        <w:t>Disability</w:t>
      </w:r>
    </w:p>
    <w:p w14:paraId="06974C1C" w14:textId="77777777" w:rsidR="00271554" w:rsidRPr="002702A0" w:rsidRDefault="00271554" w:rsidP="00B611E7">
      <w:pPr>
        <w:pStyle w:val="ListParagraph"/>
        <w:numPr>
          <w:ilvl w:val="0"/>
          <w:numId w:val="21"/>
        </w:numPr>
        <w:spacing w:line="240" w:lineRule="auto"/>
        <w:ind w:left="360"/>
        <w:jc w:val="both"/>
        <w:rPr>
          <w:rStyle w:val="fontstyle21"/>
          <w:rFonts w:asciiTheme="minorHAnsi" w:hAnsiTheme="minorHAnsi" w:cstheme="minorHAnsi"/>
          <w:color w:val="auto"/>
        </w:rPr>
      </w:pPr>
      <w:r w:rsidRPr="002702A0">
        <w:rPr>
          <w:rFonts w:cstheme="minorHAnsi"/>
        </w:rPr>
        <w:t>To what extent did UNDP consider the needs of people living with disabilities within the project design and implementation?</w:t>
      </w:r>
    </w:p>
    <w:p w14:paraId="0A1753FE" w14:textId="77777777" w:rsidR="00392CCF" w:rsidRDefault="00271554" w:rsidP="00392CCF">
      <w:pPr>
        <w:pStyle w:val="ListParagraph"/>
        <w:numPr>
          <w:ilvl w:val="0"/>
          <w:numId w:val="21"/>
        </w:numPr>
        <w:spacing w:line="240" w:lineRule="auto"/>
        <w:ind w:left="360"/>
        <w:jc w:val="both"/>
        <w:rPr>
          <w:rStyle w:val="fontstyle21"/>
          <w:rFonts w:asciiTheme="minorHAnsi" w:hAnsiTheme="minorHAnsi" w:cstheme="minorHAnsi"/>
          <w:color w:val="auto"/>
        </w:rPr>
      </w:pPr>
      <w:r w:rsidRPr="002702A0">
        <w:rPr>
          <w:rStyle w:val="fontstyle21"/>
          <w:rFonts w:asciiTheme="minorHAnsi" w:hAnsiTheme="minorHAnsi" w:cstheme="minorHAnsi"/>
          <w:color w:val="auto"/>
        </w:rPr>
        <w:t>What proportion of the beneficiaries of a programme were persons with disabilities?</w:t>
      </w:r>
    </w:p>
    <w:p w14:paraId="04506473" w14:textId="54D4FDBE" w:rsidR="00271554" w:rsidRPr="00392CCF" w:rsidRDefault="00271554" w:rsidP="00392CCF">
      <w:pPr>
        <w:pStyle w:val="ListParagraph"/>
        <w:numPr>
          <w:ilvl w:val="0"/>
          <w:numId w:val="21"/>
        </w:numPr>
        <w:spacing w:line="240" w:lineRule="auto"/>
        <w:ind w:left="360"/>
        <w:jc w:val="both"/>
        <w:rPr>
          <w:rStyle w:val="fontstyle01"/>
          <w:rFonts w:asciiTheme="minorHAnsi" w:hAnsiTheme="minorHAnsi" w:cstheme="minorHAnsi"/>
          <w:b w:val="0"/>
          <w:bCs w:val="0"/>
          <w:i w:val="0"/>
          <w:iCs w:val="0"/>
          <w:color w:val="auto"/>
        </w:rPr>
      </w:pPr>
      <w:r w:rsidRPr="00392CCF">
        <w:rPr>
          <w:rStyle w:val="fontstyle21"/>
          <w:rFonts w:asciiTheme="minorHAnsi" w:hAnsiTheme="minorHAnsi" w:cstheme="minorHAnsi"/>
          <w:color w:val="auto"/>
        </w:rPr>
        <w:lastRenderedPageBreak/>
        <w:t xml:space="preserve">What barriers did persons with disabilities face? Was a twin-track approach adopted? </w:t>
      </w:r>
      <w:r w:rsidRPr="006E61D0">
        <w:rPr>
          <w:rStyle w:val="fontstyle21"/>
          <w:rFonts w:asciiTheme="minorHAnsi" w:hAnsiTheme="minorHAnsi" w:cstheme="minorHAnsi"/>
          <w:color w:val="auto"/>
          <w:vertAlign w:val="superscript"/>
        </w:rPr>
        <w:footnoteReference w:id="3"/>
      </w:r>
    </w:p>
    <w:p w14:paraId="6091C2AA" w14:textId="77777777" w:rsidR="00651B28" w:rsidRPr="00E65B97" w:rsidRDefault="00651B28" w:rsidP="00B611E7">
      <w:pPr>
        <w:spacing w:line="240" w:lineRule="auto"/>
        <w:ind w:left="720"/>
        <w:jc w:val="both"/>
        <w:rPr>
          <w:rStyle w:val="fontstyle01"/>
          <w:rFonts w:asciiTheme="minorHAnsi" w:hAnsiTheme="minorHAnsi" w:cstheme="minorHAnsi"/>
          <w:b w:val="0"/>
          <w:bCs w:val="0"/>
          <w:i w:val="0"/>
          <w:iCs w:val="0"/>
          <w:u w:val="single"/>
        </w:rPr>
      </w:pPr>
      <w:r w:rsidRPr="00E65B97">
        <w:rPr>
          <w:rStyle w:val="fontstyle01"/>
          <w:rFonts w:asciiTheme="minorHAnsi" w:hAnsiTheme="minorHAnsi" w:cstheme="minorHAnsi"/>
          <w:i w:val="0"/>
          <w:iCs w:val="0"/>
          <w:u w:val="single"/>
        </w:rPr>
        <w:t>Human Rights and ‘Leave No One Behind’</w:t>
      </w:r>
    </w:p>
    <w:p w14:paraId="52E5CB7F" w14:textId="77777777" w:rsidR="00651B28" w:rsidRPr="00E65B97" w:rsidRDefault="00651B28" w:rsidP="00B611E7">
      <w:pPr>
        <w:pStyle w:val="ListParagraph"/>
        <w:numPr>
          <w:ilvl w:val="0"/>
          <w:numId w:val="21"/>
        </w:numPr>
        <w:spacing w:line="240" w:lineRule="auto"/>
        <w:ind w:left="360"/>
        <w:contextualSpacing w:val="0"/>
        <w:jc w:val="both"/>
        <w:rPr>
          <w:rStyle w:val="fontstyle21"/>
          <w:rFonts w:asciiTheme="minorHAnsi" w:hAnsiTheme="minorHAnsi" w:cstheme="minorHAnsi"/>
          <w:color w:val="auto"/>
        </w:rPr>
      </w:pPr>
      <w:r w:rsidRPr="00E65B97">
        <w:rPr>
          <w:rStyle w:val="fontstyle21"/>
          <w:rFonts w:asciiTheme="minorHAnsi" w:hAnsiTheme="minorHAnsi" w:cstheme="minorHAnsi"/>
          <w:color w:val="auto"/>
        </w:rPr>
        <w:t xml:space="preserve">To what extent have the research and monitoring been inclusive in terms of capturing the situation of the most vulnerable and marginalized part of the Libya population? </w:t>
      </w:r>
    </w:p>
    <w:p w14:paraId="54BCBBE0" w14:textId="77777777" w:rsidR="00651B28" w:rsidRPr="00E65B97" w:rsidRDefault="00651B28" w:rsidP="00B611E7">
      <w:pPr>
        <w:pStyle w:val="ListParagraph"/>
        <w:numPr>
          <w:ilvl w:val="0"/>
          <w:numId w:val="21"/>
        </w:numPr>
        <w:spacing w:line="240" w:lineRule="auto"/>
        <w:ind w:left="360"/>
        <w:jc w:val="both"/>
        <w:rPr>
          <w:rStyle w:val="fontstyle21"/>
          <w:rFonts w:asciiTheme="minorHAnsi" w:hAnsiTheme="minorHAnsi" w:cstheme="minorHAnsi"/>
          <w:color w:val="auto"/>
        </w:rPr>
      </w:pPr>
      <w:r w:rsidRPr="00E65B97">
        <w:rPr>
          <w:rStyle w:val="fontstyle21"/>
          <w:rFonts w:asciiTheme="minorHAnsi" w:hAnsiTheme="minorHAnsi" w:cstheme="minorHAnsi"/>
          <w:color w:val="auto"/>
        </w:rPr>
        <w:t>To what extent have disadvantaged and marginalized groups (indigenous populations, unemployed or underemployed/ poor, Libyans with undetermined legal status, etc.) benefitted from this intervention?</w:t>
      </w:r>
    </w:p>
    <w:p w14:paraId="07321C28" w14:textId="77777777" w:rsidR="00434143" w:rsidRPr="00E65B97" w:rsidRDefault="00434143" w:rsidP="00B611E7">
      <w:pPr>
        <w:spacing w:after="0" w:line="240" w:lineRule="auto"/>
        <w:jc w:val="both"/>
        <w:rPr>
          <w:rFonts w:cstheme="minorHAnsi"/>
          <w:b/>
        </w:rPr>
      </w:pPr>
    </w:p>
    <w:p w14:paraId="68F151AB" w14:textId="77777777" w:rsidR="00B514D7" w:rsidRPr="00E65B97" w:rsidRDefault="00B514D7" w:rsidP="00B60A64">
      <w:pPr>
        <w:pStyle w:val="ListParagraph"/>
        <w:numPr>
          <w:ilvl w:val="0"/>
          <w:numId w:val="17"/>
        </w:numPr>
        <w:spacing w:after="0" w:line="240" w:lineRule="auto"/>
        <w:ind w:left="360"/>
        <w:jc w:val="both"/>
        <w:rPr>
          <w:rFonts w:cstheme="minorHAnsi"/>
          <w:b/>
          <w:bCs/>
          <w:u w:val="single"/>
        </w:rPr>
      </w:pPr>
      <w:r w:rsidRPr="00E65B97">
        <w:rPr>
          <w:rFonts w:cstheme="minorHAnsi"/>
          <w:b/>
          <w:bCs/>
          <w:u w:val="single"/>
        </w:rPr>
        <w:t>Methodology</w:t>
      </w:r>
    </w:p>
    <w:p w14:paraId="12C0002C" w14:textId="77777777" w:rsidR="008A1021" w:rsidRPr="00E65B97" w:rsidRDefault="008A1021" w:rsidP="00B611E7">
      <w:pPr>
        <w:autoSpaceDE w:val="0"/>
        <w:autoSpaceDN w:val="0"/>
        <w:adjustRightInd w:val="0"/>
        <w:spacing w:after="0" w:line="240" w:lineRule="auto"/>
        <w:jc w:val="both"/>
        <w:rPr>
          <w:rFonts w:eastAsia="Times New Roman" w:cstheme="minorHAnsi"/>
        </w:rPr>
      </w:pPr>
    </w:p>
    <w:p w14:paraId="0691AA12" w14:textId="77777777" w:rsidR="000225BA" w:rsidRPr="00E65B97" w:rsidRDefault="000225BA" w:rsidP="00B611E7">
      <w:pPr>
        <w:spacing w:after="0" w:line="240" w:lineRule="auto"/>
        <w:jc w:val="both"/>
        <w:rPr>
          <w:rFonts w:cstheme="minorHAnsi"/>
          <w:bCs/>
        </w:rPr>
      </w:pPr>
      <w:r w:rsidRPr="00E65B97">
        <w:rPr>
          <w:rFonts w:cstheme="minorHAnsi"/>
        </w:rPr>
        <w:t xml:space="preserve">Based on UNDP guidelines for evaluations, and in consultation with UNDP Libya CO, the evaluation will be inclusive and participatory, involving all principal stakeholders into the analysis. The evaluator is expected to ensure close engagement with the evaluation manager and project staff throughout the process. The evaluation will consider the social, political, security and economic context which affects the overall performance of the project.  </w:t>
      </w:r>
      <w:r w:rsidRPr="00E65B97">
        <w:rPr>
          <w:rFonts w:cstheme="minorHAnsi"/>
          <w:bCs/>
        </w:rPr>
        <w:t xml:space="preserve">All evaluation products are expected to address gender, conflict sensitivity, </w:t>
      </w:r>
      <w:proofErr w:type="gramStart"/>
      <w:r w:rsidRPr="00E65B97">
        <w:rPr>
          <w:rFonts w:cstheme="minorHAnsi"/>
          <w:bCs/>
        </w:rPr>
        <w:t>disability</w:t>
      </w:r>
      <w:proofErr w:type="gramEnd"/>
      <w:r w:rsidRPr="00E65B97">
        <w:rPr>
          <w:rFonts w:cstheme="minorHAnsi"/>
          <w:bCs/>
        </w:rPr>
        <w:t xml:space="preserve"> and human right issues.</w:t>
      </w:r>
    </w:p>
    <w:p w14:paraId="1D361D87" w14:textId="77777777" w:rsidR="000225BA" w:rsidRPr="00E65B97" w:rsidRDefault="000225BA" w:rsidP="00B611E7">
      <w:pPr>
        <w:spacing w:after="0" w:line="240" w:lineRule="auto"/>
        <w:jc w:val="both"/>
        <w:rPr>
          <w:rFonts w:cstheme="minorHAnsi"/>
        </w:rPr>
      </w:pPr>
    </w:p>
    <w:p w14:paraId="79D32017" w14:textId="062ECE4F" w:rsidR="00E33A08" w:rsidRPr="00E65B97" w:rsidRDefault="000225BA" w:rsidP="00B611E7">
      <w:pPr>
        <w:autoSpaceDE w:val="0"/>
        <w:autoSpaceDN w:val="0"/>
        <w:adjustRightInd w:val="0"/>
        <w:spacing w:after="0" w:line="240" w:lineRule="auto"/>
        <w:jc w:val="both"/>
        <w:rPr>
          <w:rFonts w:cstheme="minorHAnsi"/>
          <w:lang w:val="en-CA"/>
        </w:rPr>
      </w:pPr>
      <w:r w:rsidRPr="00E65B97">
        <w:rPr>
          <w:rFonts w:cstheme="minorHAnsi"/>
          <w:lang w:val="en-CA"/>
        </w:rPr>
        <w:t>The project evaluation will be carried out by an external evaluator and will engage a wide array of stakeholders and beneficiaries, including regional bodies, governments where interventions or advisory support were provided.</w:t>
      </w:r>
    </w:p>
    <w:p w14:paraId="4CAD59CE" w14:textId="77777777" w:rsidR="000225BA" w:rsidRPr="00E65B97" w:rsidRDefault="000225BA" w:rsidP="00B611E7">
      <w:pPr>
        <w:autoSpaceDE w:val="0"/>
        <w:autoSpaceDN w:val="0"/>
        <w:adjustRightInd w:val="0"/>
        <w:spacing w:after="0" w:line="240" w:lineRule="auto"/>
        <w:jc w:val="both"/>
        <w:rPr>
          <w:rFonts w:eastAsia="Times New Roman" w:cstheme="minorHAnsi"/>
        </w:rPr>
      </w:pPr>
    </w:p>
    <w:p w14:paraId="6711F9C2" w14:textId="7526DCFA" w:rsidR="0000659D" w:rsidRPr="00E65B97" w:rsidRDefault="0000659D" w:rsidP="00B611E7">
      <w:pPr>
        <w:spacing w:after="0" w:line="240" w:lineRule="auto"/>
        <w:jc w:val="both"/>
        <w:rPr>
          <w:rFonts w:cstheme="minorHAnsi"/>
        </w:rPr>
      </w:pPr>
      <w:r w:rsidRPr="00E65B97">
        <w:rPr>
          <w:rFonts w:cstheme="minorHAnsi"/>
          <w:lang w:val="en-CA"/>
        </w:rPr>
        <w:t>Evidence obtained and used to assess the results of the support should be triangulated from a variety of sources, including verifiable data on indicator achievement, existing reports, and technical papers, stakeholder interviews, and other means as far as the current situation allows.</w:t>
      </w:r>
      <w:r w:rsidRPr="00E65B97">
        <w:rPr>
          <w:rFonts w:cstheme="minorHAnsi"/>
        </w:rPr>
        <w:t xml:space="preserve"> During this exercise, </w:t>
      </w:r>
      <w:proofErr w:type="gramStart"/>
      <w:r w:rsidRPr="00E65B97">
        <w:rPr>
          <w:rFonts w:cstheme="minorHAnsi"/>
        </w:rPr>
        <w:t xml:space="preserve">the </w:t>
      </w:r>
      <w:r w:rsidR="004E53AD" w:rsidRPr="00E65B97">
        <w:rPr>
          <w:rFonts w:cstheme="minorHAnsi"/>
        </w:rPr>
        <w:t xml:space="preserve"> evaluator</w:t>
      </w:r>
      <w:proofErr w:type="gramEnd"/>
      <w:r w:rsidR="004E53AD" w:rsidRPr="00E65B97">
        <w:rPr>
          <w:rFonts w:cstheme="minorHAnsi"/>
        </w:rPr>
        <w:t xml:space="preserve"> </w:t>
      </w:r>
      <w:r w:rsidRPr="00E65B97">
        <w:rPr>
          <w:rFonts w:cstheme="minorHAnsi"/>
        </w:rPr>
        <w:t>is expected to apply the following approaches for data collection and analysis, which include a combination of both qualitative and quantitative methods:</w:t>
      </w:r>
    </w:p>
    <w:p w14:paraId="37A77446" w14:textId="77777777" w:rsidR="0000659D" w:rsidRPr="00E65B97" w:rsidRDefault="0000659D" w:rsidP="00B611E7">
      <w:pPr>
        <w:spacing w:after="0" w:line="240" w:lineRule="auto"/>
        <w:jc w:val="both"/>
        <w:rPr>
          <w:rFonts w:cstheme="minorHAnsi"/>
        </w:rPr>
      </w:pPr>
    </w:p>
    <w:p w14:paraId="2E247161" w14:textId="1FA050E8" w:rsidR="0000659D" w:rsidRPr="00E65B97" w:rsidRDefault="0000659D" w:rsidP="00B611E7">
      <w:pPr>
        <w:pStyle w:val="ListParagraph"/>
        <w:numPr>
          <w:ilvl w:val="0"/>
          <w:numId w:val="6"/>
        </w:numPr>
        <w:spacing w:after="0" w:line="240" w:lineRule="auto"/>
        <w:jc w:val="both"/>
        <w:rPr>
          <w:rFonts w:cstheme="minorHAnsi"/>
        </w:rPr>
      </w:pPr>
      <w:r w:rsidRPr="00E65B97">
        <w:rPr>
          <w:rFonts w:cstheme="minorHAnsi"/>
          <w:b/>
          <w:bCs/>
        </w:rPr>
        <w:t xml:space="preserve">Desk review of relevant documents </w:t>
      </w:r>
      <w:r w:rsidRPr="00E65B97">
        <w:rPr>
          <w:rFonts w:cstheme="minorHAnsi"/>
        </w:rPr>
        <w:t>(including project documents, donor reports with project amendments made, project quality assurance reports, annual workplans, financial reports etc.)</w:t>
      </w:r>
    </w:p>
    <w:p w14:paraId="471E68CF" w14:textId="1B1A0850" w:rsidR="0000659D" w:rsidRPr="00E65B97" w:rsidRDefault="0000659D" w:rsidP="00B611E7">
      <w:pPr>
        <w:pStyle w:val="ListParagraph"/>
        <w:numPr>
          <w:ilvl w:val="0"/>
          <w:numId w:val="6"/>
        </w:numPr>
        <w:spacing w:after="0" w:line="240" w:lineRule="auto"/>
        <w:jc w:val="both"/>
        <w:rPr>
          <w:rFonts w:cstheme="minorHAnsi"/>
        </w:rPr>
      </w:pPr>
      <w:r w:rsidRPr="00E65B97">
        <w:rPr>
          <w:rFonts w:cstheme="minorHAnsi"/>
          <w:b/>
          <w:bCs/>
        </w:rPr>
        <w:t>Interviews and meetings</w:t>
      </w:r>
      <w:r w:rsidRPr="00E65B97">
        <w:rPr>
          <w:rFonts w:cstheme="minorHAnsi"/>
        </w:rPr>
        <w:t xml:space="preserve"> with current and former (men and women) UNDP Libya </w:t>
      </w:r>
      <w:r w:rsidR="000C1AD4" w:rsidRPr="00E65B97">
        <w:rPr>
          <w:rFonts w:cstheme="minorHAnsi"/>
        </w:rPr>
        <w:t>Country Office (</w:t>
      </w:r>
      <w:r w:rsidRPr="00E65B97">
        <w:rPr>
          <w:rFonts w:cstheme="minorHAnsi"/>
        </w:rPr>
        <w:t>CO</w:t>
      </w:r>
      <w:r w:rsidR="000C1AD4" w:rsidRPr="00E65B97">
        <w:rPr>
          <w:rFonts w:cstheme="minorHAnsi"/>
        </w:rPr>
        <w:t>)</w:t>
      </w:r>
      <w:r w:rsidRPr="00E65B97">
        <w:rPr>
          <w:rFonts w:cstheme="minorHAnsi"/>
        </w:rPr>
        <w:t xml:space="preserve"> project staff and key stakeholders such as representatives of involved ministries, representatives of key civil society organizations, and partners:</w:t>
      </w:r>
    </w:p>
    <w:p w14:paraId="74A7AD7B" w14:textId="77777777" w:rsidR="0000659D" w:rsidRPr="00E65B97" w:rsidRDefault="0000659D" w:rsidP="00B611E7">
      <w:pPr>
        <w:pStyle w:val="ListParagraph"/>
        <w:numPr>
          <w:ilvl w:val="1"/>
          <w:numId w:val="6"/>
        </w:numPr>
        <w:spacing w:after="0" w:line="240" w:lineRule="auto"/>
        <w:jc w:val="both"/>
        <w:rPr>
          <w:rFonts w:cstheme="minorHAnsi"/>
        </w:rPr>
      </w:pPr>
      <w:r w:rsidRPr="00E65B97">
        <w:rPr>
          <w:rFonts w:cstheme="minorHAnsi"/>
          <w:b/>
          <w:bCs/>
        </w:rPr>
        <w:t xml:space="preserve">Semi-structured key informant interviews </w:t>
      </w:r>
      <w:r w:rsidRPr="00E65B97">
        <w:rPr>
          <w:rFonts w:cstheme="minorHAnsi"/>
        </w:rPr>
        <w:t>designed for different categories of stakeholders</w:t>
      </w:r>
      <w:r w:rsidRPr="00E65B97">
        <w:rPr>
          <w:rFonts w:cstheme="minorHAnsi"/>
          <w:b/>
          <w:bCs/>
        </w:rPr>
        <w:t xml:space="preserve"> </w:t>
      </w:r>
      <w:r w:rsidRPr="00E65B97">
        <w:rPr>
          <w:rFonts w:cstheme="minorHAnsi"/>
        </w:rPr>
        <w:t>(UNDP Libya staff, government and civil society partners, beneficiaries)</w:t>
      </w:r>
      <w:r w:rsidRPr="00E65B97">
        <w:rPr>
          <w:rFonts w:cstheme="minorHAnsi"/>
          <w:b/>
          <w:bCs/>
        </w:rPr>
        <w:t xml:space="preserve"> </w:t>
      </w:r>
      <w:r w:rsidRPr="00E65B97">
        <w:rPr>
          <w:rFonts w:cstheme="minorHAnsi"/>
          <w:bCs/>
        </w:rPr>
        <w:t>based on the key guiding evaluation questions</w:t>
      </w:r>
      <w:r w:rsidRPr="00E65B97">
        <w:rPr>
          <w:rFonts w:cstheme="minorHAnsi"/>
        </w:rPr>
        <w:t xml:space="preserve"> around relevance, coherence, effectiveness, efficiency, sustainability, and impact. </w:t>
      </w:r>
    </w:p>
    <w:p w14:paraId="5FB7312E" w14:textId="77777777" w:rsidR="0000659D" w:rsidRPr="00E65B97" w:rsidRDefault="0000659D" w:rsidP="00B611E7">
      <w:pPr>
        <w:pStyle w:val="ListParagraph"/>
        <w:numPr>
          <w:ilvl w:val="1"/>
          <w:numId w:val="6"/>
        </w:numPr>
        <w:spacing w:after="0" w:line="240" w:lineRule="auto"/>
        <w:jc w:val="both"/>
        <w:rPr>
          <w:rFonts w:cstheme="minorHAnsi"/>
        </w:rPr>
      </w:pPr>
      <w:r w:rsidRPr="00E65B97">
        <w:rPr>
          <w:rFonts w:cstheme="minorHAnsi"/>
        </w:rPr>
        <w:t>F</w:t>
      </w:r>
      <w:r w:rsidRPr="00E65B97">
        <w:rPr>
          <w:rFonts w:cstheme="minorHAnsi"/>
          <w:bCs/>
        </w:rPr>
        <w:t>ocus group discussions (if feasible)</w:t>
      </w:r>
      <w:r w:rsidRPr="00E65B97">
        <w:rPr>
          <w:rFonts w:cstheme="minorHAnsi"/>
        </w:rPr>
        <w:t xml:space="preserve"> with male and female beneficiaries and stakeholders.</w:t>
      </w:r>
    </w:p>
    <w:p w14:paraId="11E6A853" w14:textId="77777777" w:rsidR="0000659D" w:rsidRPr="00E65B97" w:rsidRDefault="0000659D" w:rsidP="00B611E7">
      <w:pPr>
        <w:pStyle w:val="ListParagraph"/>
        <w:numPr>
          <w:ilvl w:val="0"/>
          <w:numId w:val="6"/>
        </w:numPr>
        <w:spacing w:after="0" w:line="240" w:lineRule="auto"/>
        <w:jc w:val="both"/>
        <w:rPr>
          <w:rFonts w:cstheme="minorHAnsi"/>
          <w:bCs/>
        </w:rPr>
      </w:pPr>
      <w:r w:rsidRPr="00E65B97">
        <w:rPr>
          <w:rFonts w:cstheme="minorHAnsi"/>
          <w:b/>
          <w:bCs/>
        </w:rPr>
        <w:t>Surveys and questionnaires</w:t>
      </w:r>
      <w:r w:rsidRPr="00E65B97">
        <w:rPr>
          <w:rFonts w:cstheme="minorHAnsi"/>
        </w:rPr>
        <w:t xml:space="preserve"> including participants in development programmes, partners, and other stakeholders.  </w:t>
      </w:r>
    </w:p>
    <w:p w14:paraId="58D4403B" w14:textId="77777777" w:rsidR="0000659D" w:rsidRPr="00E65B97" w:rsidRDefault="0000659D" w:rsidP="00B611E7">
      <w:pPr>
        <w:pStyle w:val="ListParagraph"/>
        <w:spacing w:after="0" w:line="240" w:lineRule="auto"/>
        <w:jc w:val="both"/>
        <w:rPr>
          <w:rFonts w:cstheme="minorHAnsi"/>
          <w:bCs/>
          <w:highlight w:val="magenta"/>
        </w:rPr>
      </w:pPr>
    </w:p>
    <w:p w14:paraId="61B10D98" w14:textId="66B072C4" w:rsidR="0000659D" w:rsidRPr="00E65B97" w:rsidRDefault="0000659D" w:rsidP="00B611E7">
      <w:pPr>
        <w:pStyle w:val="BodyText"/>
        <w:numPr>
          <w:ilvl w:val="0"/>
          <w:numId w:val="22"/>
        </w:numPr>
        <w:spacing w:after="0" w:line="240" w:lineRule="auto"/>
        <w:ind w:right="200"/>
        <w:jc w:val="both"/>
        <w:rPr>
          <w:rFonts w:cstheme="minorHAnsi"/>
          <w:b/>
          <w:bCs/>
        </w:rPr>
      </w:pPr>
      <w:r w:rsidRPr="00E65B97">
        <w:rPr>
          <w:rFonts w:cstheme="minorHAnsi"/>
          <w:b/>
          <w:bCs/>
        </w:rPr>
        <w:t>Data review and analysis</w:t>
      </w:r>
      <w:r w:rsidRPr="00E65B97">
        <w:rPr>
          <w:rFonts w:cstheme="minorHAnsi"/>
        </w:rPr>
        <w:t xml:space="preserve"> of monitoring, financial data and other data sources and methods. Evidence</w:t>
      </w:r>
      <w:r w:rsidRPr="00E65B97">
        <w:rPr>
          <w:rFonts w:cstheme="minorHAnsi"/>
          <w:spacing w:val="-15"/>
        </w:rPr>
        <w:t xml:space="preserve"> </w:t>
      </w:r>
      <w:r w:rsidRPr="00E65B97">
        <w:rPr>
          <w:rFonts w:cstheme="minorHAnsi"/>
        </w:rPr>
        <w:t>will</w:t>
      </w:r>
      <w:r w:rsidRPr="00E65B97">
        <w:rPr>
          <w:rFonts w:cstheme="minorHAnsi"/>
          <w:spacing w:val="-13"/>
        </w:rPr>
        <w:t xml:space="preserve"> </w:t>
      </w:r>
      <w:r w:rsidRPr="00E65B97">
        <w:rPr>
          <w:rFonts w:cstheme="minorHAnsi"/>
        </w:rPr>
        <w:t>be</w:t>
      </w:r>
      <w:r w:rsidRPr="00E65B97">
        <w:rPr>
          <w:rFonts w:cstheme="minorHAnsi"/>
          <w:spacing w:val="-12"/>
        </w:rPr>
        <w:t xml:space="preserve"> </w:t>
      </w:r>
      <w:r w:rsidRPr="00E65B97">
        <w:rPr>
          <w:rFonts w:cstheme="minorHAnsi"/>
        </w:rPr>
        <w:t>provided</w:t>
      </w:r>
      <w:r w:rsidRPr="00E65B97">
        <w:rPr>
          <w:rFonts w:cstheme="minorHAnsi"/>
          <w:spacing w:val="-13"/>
        </w:rPr>
        <w:t xml:space="preserve"> </w:t>
      </w:r>
      <w:r w:rsidRPr="00E65B97">
        <w:rPr>
          <w:rFonts w:cstheme="minorHAnsi"/>
        </w:rPr>
        <w:t>for</w:t>
      </w:r>
      <w:r w:rsidRPr="00E65B97">
        <w:rPr>
          <w:rFonts w:cstheme="minorHAnsi"/>
          <w:spacing w:val="-13"/>
        </w:rPr>
        <w:t xml:space="preserve"> </w:t>
      </w:r>
      <w:r w:rsidRPr="00E65B97">
        <w:rPr>
          <w:rFonts w:cstheme="minorHAnsi"/>
        </w:rPr>
        <w:t>every</w:t>
      </w:r>
      <w:r w:rsidRPr="00E65B97">
        <w:rPr>
          <w:rFonts w:cstheme="minorHAnsi"/>
          <w:spacing w:val="-12"/>
        </w:rPr>
        <w:t xml:space="preserve"> </w:t>
      </w:r>
      <w:r w:rsidRPr="00E65B97">
        <w:rPr>
          <w:rFonts w:cstheme="minorHAnsi"/>
        </w:rPr>
        <w:t>claim</w:t>
      </w:r>
      <w:r w:rsidRPr="00E65B97">
        <w:rPr>
          <w:rFonts w:cstheme="minorHAnsi"/>
          <w:spacing w:val="-15"/>
        </w:rPr>
        <w:t xml:space="preserve"> </w:t>
      </w:r>
      <w:r w:rsidRPr="00E65B97">
        <w:rPr>
          <w:rFonts w:cstheme="minorHAnsi"/>
        </w:rPr>
        <w:t>generated</w:t>
      </w:r>
      <w:r w:rsidRPr="00E65B97">
        <w:rPr>
          <w:rFonts w:cstheme="minorHAnsi"/>
          <w:spacing w:val="-13"/>
        </w:rPr>
        <w:t xml:space="preserve"> </w:t>
      </w:r>
      <w:r w:rsidRPr="00E65B97">
        <w:rPr>
          <w:rFonts w:cstheme="minorHAnsi"/>
        </w:rPr>
        <w:t>by</w:t>
      </w:r>
      <w:r w:rsidRPr="00E65B97">
        <w:rPr>
          <w:rFonts w:cstheme="minorHAnsi"/>
          <w:spacing w:val="-13"/>
        </w:rPr>
        <w:t xml:space="preserve"> </w:t>
      </w:r>
      <w:r w:rsidRPr="00E65B97">
        <w:rPr>
          <w:rFonts w:cstheme="minorHAnsi"/>
        </w:rPr>
        <w:t>the</w:t>
      </w:r>
      <w:r w:rsidRPr="00E65B97">
        <w:rPr>
          <w:rFonts w:cstheme="minorHAnsi"/>
          <w:spacing w:val="-15"/>
        </w:rPr>
        <w:t xml:space="preserve"> </w:t>
      </w:r>
      <w:r w:rsidRPr="00E65B97">
        <w:rPr>
          <w:rFonts w:cstheme="minorHAnsi"/>
        </w:rPr>
        <w:t>evaluation</w:t>
      </w:r>
      <w:r w:rsidRPr="00E65B97">
        <w:rPr>
          <w:rFonts w:cstheme="minorHAnsi"/>
          <w:spacing w:val="-14"/>
        </w:rPr>
        <w:t xml:space="preserve"> </w:t>
      </w:r>
      <w:r w:rsidRPr="00E65B97">
        <w:rPr>
          <w:rFonts w:cstheme="minorHAnsi"/>
        </w:rPr>
        <w:t>and</w:t>
      </w:r>
      <w:r w:rsidRPr="00E65B97">
        <w:rPr>
          <w:rFonts w:cstheme="minorHAnsi"/>
          <w:spacing w:val="-14"/>
        </w:rPr>
        <w:t xml:space="preserve"> </w:t>
      </w:r>
      <w:r w:rsidRPr="00E65B97">
        <w:rPr>
          <w:rFonts w:cstheme="minorHAnsi"/>
        </w:rPr>
        <w:t>data</w:t>
      </w:r>
      <w:r w:rsidRPr="00E65B97">
        <w:rPr>
          <w:rFonts w:cstheme="minorHAnsi"/>
          <w:spacing w:val="-13"/>
        </w:rPr>
        <w:t xml:space="preserve"> </w:t>
      </w:r>
      <w:r w:rsidRPr="00E65B97">
        <w:rPr>
          <w:rFonts w:cstheme="minorHAnsi"/>
        </w:rPr>
        <w:t>will</w:t>
      </w:r>
      <w:r w:rsidRPr="00E65B97">
        <w:rPr>
          <w:rFonts w:cstheme="minorHAnsi"/>
          <w:spacing w:val="-13"/>
        </w:rPr>
        <w:t xml:space="preserve"> </w:t>
      </w:r>
      <w:r w:rsidRPr="00E65B97">
        <w:rPr>
          <w:rFonts w:cstheme="minorHAnsi"/>
        </w:rPr>
        <w:t>be</w:t>
      </w:r>
      <w:r w:rsidRPr="00E65B97">
        <w:rPr>
          <w:rFonts w:cstheme="minorHAnsi"/>
          <w:spacing w:val="-12"/>
        </w:rPr>
        <w:t xml:space="preserve"> </w:t>
      </w:r>
      <w:r w:rsidRPr="00E65B97">
        <w:rPr>
          <w:rFonts w:cstheme="minorHAnsi"/>
        </w:rPr>
        <w:t>triangulated</w:t>
      </w:r>
      <w:r w:rsidRPr="00E65B97">
        <w:rPr>
          <w:rFonts w:cstheme="minorHAnsi"/>
          <w:spacing w:val="-15"/>
        </w:rPr>
        <w:t xml:space="preserve"> </w:t>
      </w:r>
      <w:r w:rsidRPr="00E65B97">
        <w:rPr>
          <w:rFonts w:cstheme="minorHAnsi"/>
        </w:rPr>
        <w:t>to</w:t>
      </w:r>
      <w:r w:rsidRPr="00E65B97">
        <w:rPr>
          <w:rFonts w:cstheme="minorHAnsi"/>
          <w:spacing w:val="-12"/>
        </w:rPr>
        <w:t xml:space="preserve"> </w:t>
      </w:r>
      <w:r w:rsidRPr="00E65B97">
        <w:rPr>
          <w:rFonts w:cstheme="minorHAnsi"/>
        </w:rPr>
        <w:t>ensure validity. An evaluation matrix or other methods can be used to map the data and triangulate the available evidence.</w:t>
      </w:r>
    </w:p>
    <w:p w14:paraId="60636B37" w14:textId="77777777" w:rsidR="0000659D" w:rsidRPr="00E65B97" w:rsidRDefault="0000659D" w:rsidP="00B611E7">
      <w:pPr>
        <w:spacing w:after="0" w:line="240" w:lineRule="auto"/>
        <w:jc w:val="both"/>
        <w:rPr>
          <w:rFonts w:cstheme="minorHAnsi"/>
        </w:rPr>
      </w:pPr>
    </w:p>
    <w:p w14:paraId="61150581" w14:textId="77777777" w:rsidR="0000659D" w:rsidRPr="00E65B97" w:rsidRDefault="0000659D" w:rsidP="00B611E7">
      <w:pPr>
        <w:spacing w:after="0" w:line="240" w:lineRule="auto"/>
        <w:jc w:val="both"/>
        <w:rPr>
          <w:rFonts w:cstheme="minorHAnsi"/>
        </w:rPr>
      </w:pPr>
      <w:r w:rsidRPr="00E65B97">
        <w:rPr>
          <w:rFonts w:cstheme="minorHAnsi"/>
        </w:rPr>
        <w:t xml:space="preserve">The proposed approach and methodology should be considered as flexible guidelines rather than final requirements. The evaluators will have an opportunity to make their inputs and propose changes in the evaluation design—with the final methodological approach to be clearly outlined in the inception report and fully discussed and agreed between UNDP, key </w:t>
      </w:r>
      <w:proofErr w:type="gramStart"/>
      <w:r w:rsidRPr="00E65B97">
        <w:rPr>
          <w:rFonts w:cstheme="minorHAnsi"/>
        </w:rPr>
        <w:t>stakeholders</w:t>
      </w:r>
      <w:proofErr w:type="gramEnd"/>
      <w:r w:rsidRPr="00E65B97">
        <w:rPr>
          <w:rFonts w:cstheme="minorHAnsi"/>
        </w:rPr>
        <w:t xml:space="preserve"> and the evaluators.</w:t>
      </w:r>
    </w:p>
    <w:p w14:paraId="7E810E9C" w14:textId="77777777" w:rsidR="0000659D" w:rsidRPr="00E65B97" w:rsidRDefault="0000659D" w:rsidP="00B611E7">
      <w:pPr>
        <w:spacing w:after="0" w:line="240" w:lineRule="auto"/>
        <w:jc w:val="both"/>
        <w:rPr>
          <w:rFonts w:cstheme="minorHAnsi"/>
          <w:b/>
          <w:u w:val="single"/>
        </w:rPr>
      </w:pPr>
    </w:p>
    <w:p w14:paraId="381A7454" w14:textId="06AF5654" w:rsidR="0000659D" w:rsidRPr="006E61D0" w:rsidRDefault="0000659D" w:rsidP="00B611E7">
      <w:pPr>
        <w:pStyle w:val="BodyText"/>
        <w:spacing w:line="240" w:lineRule="auto"/>
        <w:ind w:right="201"/>
        <w:jc w:val="both"/>
        <w:rPr>
          <w:rFonts w:cstheme="minorHAnsi"/>
        </w:rPr>
      </w:pPr>
      <w:r w:rsidRPr="00E65B97">
        <w:rPr>
          <w:rFonts w:cstheme="minorHAnsi"/>
        </w:rPr>
        <w:t>Due to travel restrictions imposed globally and internally by the C</w:t>
      </w:r>
      <w:r w:rsidR="00B31C40" w:rsidRPr="00E65B97">
        <w:rPr>
          <w:rFonts w:cstheme="minorHAnsi"/>
        </w:rPr>
        <w:t>OVID</w:t>
      </w:r>
      <w:r w:rsidRPr="00E65B97">
        <w:rPr>
          <w:rFonts w:cstheme="minorHAnsi"/>
        </w:rPr>
        <w:t xml:space="preserve">-19 pandemic, </w:t>
      </w:r>
      <w:proofErr w:type="gramStart"/>
      <w:r w:rsidRPr="00E65B97">
        <w:rPr>
          <w:rFonts w:cstheme="minorHAnsi"/>
        </w:rPr>
        <w:t xml:space="preserve">the majority </w:t>
      </w:r>
      <w:r w:rsidRPr="006E61D0">
        <w:rPr>
          <w:rFonts w:cstheme="minorHAnsi"/>
        </w:rPr>
        <w:t>of</w:t>
      </w:r>
      <w:proofErr w:type="gramEnd"/>
      <w:r w:rsidRPr="006E61D0">
        <w:rPr>
          <w:rFonts w:cstheme="minorHAnsi"/>
        </w:rPr>
        <w:t xml:space="preserve"> work </w:t>
      </w:r>
      <w:r w:rsidR="00D949E2" w:rsidRPr="006E61D0">
        <w:rPr>
          <w:rFonts w:cstheme="minorHAnsi"/>
        </w:rPr>
        <w:t xml:space="preserve">except for data collection on site </w:t>
      </w:r>
      <w:r w:rsidRPr="006E61D0">
        <w:rPr>
          <w:rFonts w:cstheme="minorHAnsi"/>
        </w:rPr>
        <w:t xml:space="preserve">will be done remotely </w:t>
      </w:r>
      <w:r w:rsidR="00D20C03" w:rsidRPr="006E61D0">
        <w:rPr>
          <w:rFonts w:cstheme="minorHAnsi"/>
        </w:rPr>
        <w:t xml:space="preserve">(home-based) </w:t>
      </w:r>
      <w:r w:rsidRPr="006E61D0">
        <w:rPr>
          <w:rFonts w:cstheme="minorHAnsi"/>
        </w:rPr>
        <w:t xml:space="preserve">using different tools (Zoom, WhatsApp, Microsoft teams, etc.) to conduct the evaluation—as such, the evaluation will be primarily home-based. </w:t>
      </w:r>
      <w:r w:rsidR="00D70169" w:rsidRPr="006E61D0">
        <w:rPr>
          <w:rFonts w:cstheme="minorHAnsi"/>
        </w:rPr>
        <w:t>As such, t</w:t>
      </w:r>
      <w:r w:rsidRPr="006E61D0">
        <w:rPr>
          <w:rFonts w:cstheme="minorHAnsi"/>
        </w:rPr>
        <w:t xml:space="preserve">he Consultant is expected </w:t>
      </w:r>
      <w:r w:rsidR="00D70169" w:rsidRPr="006E61D0">
        <w:rPr>
          <w:rFonts w:cstheme="minorHAnsi"/>
        </w:rPr>
        <w:t xml:space="preserve">to </w:t>
      </w:r>
      <w:r w:rsidR="00BC4F8B" w:rsidRPr="006E61D0">
        <w:rPr>
          <w:rFonts w:cstheme="minorHAnsi"/>
        </w:rPr>
        <w:t xml:space="preserve">have </w:t>
      </w:r>
      <w:r w:rsidRPr="006E61D0">
        <w:rPr>
          <w:rFonts w:cstheme="minorHAnsi"/>
        </w:rPr>
        <w:t>experience in conducting remote evaluations.</w:t>
      </w:r>
    </w:p>
    <w:p w14:paraId="69ED8584" w14:textId="77777777" w:rsidR="0000659D" w:rsidRPr="006E61D0" w:rsidRDefault="0000659D" w:rsidP="00B611E7">
      <w:pPr>
        <w:pStyle w:val="BodyText"/>
        <w:spacing w:line="240" w:lineRule="auto"/>
        <w:ind w:right="201"/>
        <w:jc w:val="both"/>
        <w:rPr>
          <w:rFonts w:cstheme="minorHAnsi"/>
          <w:b/>
          <w:bCs/>
        </w:rPr>
      </w:pPr>
    </w:p>
    <w:p w14:paraId="58281256" w14:textId="7F960BFF" w:rsidR="0000659D" w:rsidRPr="006E61D0" w:rsidRDefault="00E5618B" w:rsidP="00BF304C">
      <w:pPr>
        <w:spacing w:line="240" w:lineRule="auto"/>
        <w:jc w:val="both"/>
        <w:rPr>
          <w:rFonts w:cstheme="minorHAnsi"/>
          <w:b/>
          <w:bCs/>
          <w:lang w:val="en-GB"/>
        </w:rPr>
      </w:pPr>
      <w:r w:rsidRPr="006E61D0">
        <w:rPr>
          <w:rFonts w:cstheme="minorHAnsi"/>
          <w:b/>
          <w:bCs/>
          <w:lang w:val="en-GB"/>
        </w:rPr>
        <w:t xml:space="preserve">7. </w:t>
      </w:r>
      <w:r w:rsidR="0000659D" w:rsidRPr="006E61D0">
        <w:rPr>
          <w:rFonts w:cstheme="minorHAnsi"/>
          <w:b/>
          <w:bCs/>
          <w:lang w:val="en-GB"/>
        </w:rPr>
        <w:t>The consultant is expected to deliver the following outputs:</w:t>
      </w:r>
    </w:p>
    <w:p w14:paraId="145450FA" w14:textId="0F8F823A" w:rsidR="0000659D" w:rsidRPr="006E61D0" w:rsidRDefault="0000659D" w:rsidP="00B611E7">
      <w:pPr>
        <w:spacing w:after="0" w:line="240" w:lineRule="auto"/>
        <w:jc w:val="both"/>
        <w:rPr>
          <w:rFonts w:cstheme="minorHAnsi"/>
        </w:rPr>
      </w:pPr>
      <w:r w:rsidRPr="006E61D0">
        <w:rPr>
          <w:rFonts w:cstheme="minorHAnsi"/>
        </w:rPr>
        <w:t xml:space="preserve">UNDP Libya expects the following deliverables from the </w:t>
      </w:r>
      <w:proofErr w:type="gramStart"/>
      <w:r w:rsidR="00BB41AA" w:rsidRPr="006E61D0">
        <w:rPr>
          <w:rFonts w:cstheme="minorHAnsi"/>
        </w:rPr>
        <w:t xml:space="preserve">evaluator </w:t>
      </w:r>
      <w:r w:rsidRPr="006E61D0">
        <w:rPr>
          <w:rFonts w:cstheme="minorHAnsi"/>
        </w:rPr>
        <w:t xml:space="preserve"> (</w:t>
      </w:r>
      <w:proofErr w:type="gramEnd"/>
      <w:r w:rsidRPr="006E61D0">
        <w:rPr>
          <w:rFonts w:cstheme="minorHAnsi"/>
        </w:rPr>
        <w:t>with the detailed timeline and schedule for completion of the evaluation products outlined in the section ‘evaluation timeline’ below. These products include:</w:t>
      </w:r>
    </w:p>
    <w:p w14:paraId="01B3313C" w14:textId="77777777" w:rsidR="0000659D" w:rsidRPr="006E61D0" w:rsidRDefault="0000659D" w:rsidP="00B611E7">
      <w:pPr>
        <w:spacing w:after="0" w:line="240" w:lineRule="auto"/>
        <w:jc w:val="both"/>
        <w:rPr>
          <w:rFonts w:cstheme="minorHAnsi"/>
          <w:b/>
          <w:highlight w:val="yellow"/>
        </w:rPr>
      </w:pPr>
    </w:p>
    <w:p w14:paraId="527476EE" w14:textId="77777777" w:rsidR="0000659D" w:rsidRPr="006E61D0" w:rsidRDefault="0000659D" w:rsidP="00B611E7">
      <w:pPr>
        <w:pStyle w:val="ListParagraph"/>
        <w:numPr>
          <w:ilvl w:val="0"/>
          <w:numId w:val="7"/>
        </w:numPr>
        <w:spacing w:after="0" w:line="240" w:lineRule="auto"/>
        <w:jc w:val="both"/>
        <w:rPr>
          <w:rFonts w:cstheme="minorHAnsi"/>
          <w:b/>
          <w:bCs/>
        </w:rPr>
      </w:pPr>
      <w:r w:rsidRPr="006E61D0">
        <w:rPr>
          <w:rFonts w:cstheme="minorHAnsi"/>
          <w:b/>
          <w:bCs/>
        </w:rPr>
        <w:t xml:space="preserve">Evaluation inception report (10-15 pages). </w:t>
      </w:r>
      <w:r w:rsidRPr="006E61D0">
        <w:rPr>
          <w:rFonts w:cstheme="minorHAnsi"/>
        </w:rPr>
        <w:t>The inception report should be carried out following and based on preliminary discussions with UNDP after the desk review and should be produced before the evaluation starts (before any formal evaluation interviews, survey distribution or field visits) and prior to the country visit in the case of international evaluators. The report should include all the requirements in the standard template of the inception reports.</w:t>
      </w:r>
    </w:p>
    <w:p w14:paraId="590361C7" w14:textId="77777777" w:rsidR="0000659D" w:rsidRPr="006E61D0" w:rsidRDefault="0000659D" w:rsidP="00B611E7">
      <w:pPr>
        <w:pStyle w:val="ListParagraph"/>
        <w:numPr>
          <w:ilvl w:val="0"/>
          <w:numId w:val="7"/>
        </w:numPr>
        <w:spacing w:after="0" w:line="240" w:lineRule="auto"/>
        <w:jc w:val="both"/>
        <w:rPr>
          <w:rFonts w:cstheme="minorHAnsi"/>
          <w:b/>
          <w:bCs/>
        </w:rPr>
      </w:pPr>
      <w:r w:rsidRPr="006E61D0">
        <w:rPr>
          <w:rFonts w:cstheme="minorHAnsi"/>
          <w:b/>
          <w:bCs/>
        </w:rPr>
        <w:t>Evaluation debriefings.</w:t>
      </w:r>
      <w:r w:rsidRPr="006E61D0">
        <w:rPr>
          <w:rFonts w:cstheme="minorHAnsi"/>
        </w:rPr>
        <w:t xml:space="preserve"> The evaluator will provide briefing and debriefing session with UNDP, including Senior Management and UNDP CO project staff—including preliminary findings. </w:t>
      </w:r>
    </w:p>
    <w:p w14:paraId="71CAED8D" w14:textId="77777777" w:rsidR="0000659D" w:rsidRPr="006E61D0" w:rsidRDefault="0000659D" w:rsidP="00B611E7">
      <w:pPr>
        <w:pStyle w:val="ListParagraph"/>
        <w:numPr>
          <w:ilvl w:val="0"/>
          <w:numId w:val="7"/>
        </w:numPr>
        <w:spacing w:after="0" w:line="240" w:lineRule="auto"/>
        <w:jc w:val="both"/>
        <w:rPr>
          <w:rFonts w:cstheme="minorHAnsi"/>
          <w:b/>
          <w:bCs/>
        </w:rPr>
      </w:pPr>
      <w:r w:rsidRPr="006E61D0">
        <w:rPr>
          <w:rFonts w:cstheme="minorHAnsi"/>
          <w:b/>
          <w:bCs/>
        </w:rPr>
        <w:t xml:space="preserve">Draft evaluation report (within an agreed length). </w:t>
      </w:r>
      <w:r w:rsidRPr="006E61D0">
        <w:rPr>
          <w:rFonts w:cstheme="minorHAnsi"/>
        </w:rPr>
        <w:t>A length of 40 to 60 pages including executive summary is suggested.</w:t>
      </w:r>
      <w:r w:rsidRPr="006E61D0" w:rsidDel="00592907">
        <w:rPr>
          <w:rFonts w:cstheme="minorHAnsi"/>
        </w:rPr>
        <w:t xml:space="preserve"> </w:t>
      </w:r>
    </w:p>
    <w:p w14:paraId="11082765" w14:textId="77777777" w:rsidR="0000659D" w:rsidRPr="006E61D0" w:rsidRDefault="0000659D" w:rsidP="00B611E7">
      <w:pPr>
        <w:pStyle w:val="ListParagraph"/>
        <w:numPr>
          <w:ilvl w:val="0"/>
          <w:numId w:val="7"/>
        </w:numPr>
        <w:spacing w:after="0" w:line="240" w:lineRule="auto"/>
        <w:jc w:val="both"/>
        <w:rPr>
          <w:rFonts w:cstheme="minorHAnsi"/>
          <w:b/>
          <w:bCs/>
        </w:rPr>
      </w:pPr>
      <w:r w:rsidRPr="006E61D0">
        <w:rPr>
          <w:rFonts w:cstheme="minorHAnsi"/>
          <w:b/>
          <w:bCs/>
        </w:rPr>
        <w:t xml:space="preserve">Evaluation report audit trail. </w:t>
      </w:r>
      <w:r w:rsidRPr="006E61D0">
        <w:rPr>
          <w:rFonts w:cstheme="minorHAnsi"/>
        </w:rPr>
        <w:t xml:space="preserve">The programme unit and key stakeholders in the evaluation should review the draft evaluation report and provide an amalgamated set of comments to the evaluator within an agreed </w:t>
      </w:r>
      <w:proofErr w:type="gramStart"/>
      <w:r w:rsidRPr="006E61D0">
        <w:rPr>
          <w:rFonts w:cstheme="minorHAnsi"/>
        </w:rPr>
        <w:t>period of time</w:t>
      </w:r>
      <w:proofErr w:type="gramEnd"/>
      <w:r w:rsidRPr="006E61D0">
        <w:rPr>
          <w:rFonts w:cstheme="minorHAnsi"/>
        </w:rPr>
        <w:t>, as outlined in these guidelines. Comments and changes by the evaluator in response to the draft report should be retained by the evaluator to show how they have addressed comments.</w:t>
      </w:r>
    </w:p>
    <w:p w14:paraId="00DC1A33" w14:textId="77777777" w:rsidR="0000659D" w:rsidRPr="006E61D0" w:rsidRDefault="0000659D" w:rsidP="00B611E7">
      <w:pPr>
        <w:pStyle w:val="ListParagraph"/>
        <w:numPr>
          <w:ilvl w:val="0"/>
          <w:numId w:val="7"/>
        </w:numPr>
        <w:spacing w:after="0" w:line="240" w:lineRule="auto"/>
        <w:contextualSpacing w:val="0"/>
        <w:jc w:val="both"/>
        <w:rPr>
          <w:rFonts w:cstheme="minorHAnsi"/>
          <w:b/>
          <w:bCs/>
        </w:rPr>
      </w:pPr>
      <w:r w:rsidRPr="006E61D0">
        <w:rPr>
          <w:rFonts w:cstheme="minorHAnsi"/>
          <w:b/>
          <w:bCs/>
        </w:rPr>
        <w:t xml:space="preserve">Final evaluation </w:t>
      </w:r>
      <w:r w:rsidRPr="006E61D0">
        <w:rPr>
          <w:rFonts w:cstheme="minorHAnsi"/>
          <w:b/>
        </w:rPr>
        <w:t>report addressing the content required (in the standard evaluation report template and as agreed in the inception report) and quality criteria as outlined in the UNDP evaluation guidelines</w:t>
      </w:r>
    </w:p>
    <w:p w14:paraId="16E5B51A" w14:textId="77777777" w:rsidR="0000659D" w:rsidRPr="006E61D0" w:rsidRDefault="0000659D" w:rsidP="00B611E7">
      <w:pPr>
        <w:pStyle w:val="ListParagraph"/>
        <w:numPr>
          <w:ilvl w:val="0"/>
          <w:numId w:val="7"/>
        </w:numPr>
        <w:spacing w:after="0" w:line="240" w:lineRule="auto"/>
        <w:jc w:val="both"/>
        <w:rPr>
          <w:rFonts w:cstheme="minorHAnsi"/>
        </w:rPr>
      </w:pPr>
      <w:r w:rsidRPr="006E61D0">
        <w:rPr>
          <w:rFonts w:cstheme="minorHAnsi"/>
          <w:b/>
          <w:bCs/>
        </w:rPr>
        <w:t xml:space="preserve">Presentation to UNDP Libya and other stakeholders </w:t>
      </w:r>
    </w:p>
    <w:p w14:paraId="05615E1F" w14:textId="77777777" w:rsidR="0000659D" w:rsidRPr="006E61D0" w:rsidRDefault="0000659D" w:rsidP="00B611E7">
      <w:pPr>
        <w:pStyle w:val="ListParagraph"/>
        <w:numPr>
          <w:ilvl w:val="0"/>
          <w:numId w:val="7"/>
        </w:numPr>
        <w:spacing w:after="0" w:line="240" w:lineRule="auto"/>
        <w:jc w:val="both"/>
        <w:rPr>
          <w:rFonts w:cstheme="minorHAnsi"/>
          <w:b/>
          <w:bCs/>
        </w:rPr>
      </w:pPr>
      <w:r w:rsidRPr="006E61D0">
        <w:rPr>
          <w:rFonts w:cstheme="minorHAnsi"/>
          <w:b/>
          <w:bCs/>
        </w:rPr>
        <w:t xml:space="preserve">Evaluation brief and other knowledge products </w:t>
      </w:r>
      <w:r w:rsidRPr="006E61D0">
        <w:rPr>
          <w:rFonts w:cstheme="minorHAnsi"/>
        </w:rPr>
        <w:t xml:space="preserve">or participation in knowledge-sharing events, if relevant to maximise use. </w:t>
      </w:r>
    </w:p>
    <w:p w14:paraId="036488AB" w14:textId="77777777" w:rsidR="0000659D" w:rsidRPr="006E61D0" w:rsidRDefault="0000659D" w:rsidP="00B611E7">
      <w:pPr>
        <w:pStyle w:val="ListParagraph"/>
        <w:spacing w:after="0" w:line="240" w:lineRule="auto"/>
        <w:jc w:val="both"/>
        <w:rPr>
          <w:rFonts w:cstheme="minorHAnsi"/>
          <w:b/>
          <w:bCs/>
        </w:rPr>
      </w:pPr>
    </w:p>
    <w:p w14:paraId="28D2C38D" w14:textId="590DE428" w:rsidR="005A369D" w:rsidRPr="005070FF" w:rsidRDefault="0000659D" w:rsidP="00B611E7">
      <w:pPr>
        <w:spacing w:line="240" w:lineRule="auto"/>
        <w:jc w:val="both"/>
        <w:rPr>
          <w:rFonts w:cstheme="minorHAnsi"/>
        </w:rPr>
      </w:pPr>
      <w:r w:rsidRPr="006E61D0">
        <w:rPr>
          <w:rFonts w:cstheme="minorHAnsi"/>
        </w:rPr>
        <w:t xml:space="preserve">The detailed evaluation workplan will be agreed upon between the UNDP and the selected International Consultant. The Project evaluation will require </w:t>
      </w:r>
      <w:r w:rsidR="008B6C1D" w:rsidRPr="006E61D0">
        <w:rPr>
          <w:rFonts w:cstheme="minorHAnsi"/>
        </w:rPr>
        <w:t xml:space="preserve">thirty-five </w:t>
      </w:r>
      <w:r w:rsidRPr="006E61D0">
        <w:rPr>
          <w:rFonts w:cstheme="minorHAnsi"/>
        </w:rPr>
        <w:t>(</w:t>
      </w:r>
      <w:r w:rsidR="00D70169" w:rsidRPr="006E61D0">
        <w:rPr>
          <w:rFonts w:cstheme="minorHAnsi"/>
        </w:rPr>
        <w:t>3</w:t>
      </w:r>
      <w:r w:rsidR="008B6C1D" w:rsidRPr="006E61D0">
        <w:rPr>
          <w:rFonts w:cstheme="minorHAnsi"/>
        </w:rPr>
        <w:t>5</w:t>
      </w:r>
      <w:r w:rsidRPr="006E61D0">
        <w:rPr>
          <w:rFonts w:cstheme="minorHAnsi"/>
        </w:rPr>
        <w:t xml:space="preserve">) working days </w:t>
      </w:r>
      <w:r w:rsidR="00D70169" w:rsidRPr="006E61D0">
        <w:rPr>
          <w:rFonts w:cstheme="minorHAnsi"/>
        </w:rPr>
        <w:t>start</w:t>
      </w:r>
      <w:r w:rsidR="005A369D" w:rsidRPr="006E61D0">
        <w:rPr>
          <w:rFonts w:cstheme="minorHAnsi"/>
        </w:rPr>
        <w:t>ing 15 April</w:t>
      </w:r>
      <w:r w:rsidRPr="006E61D0">
        <w:rPr>
          <w:rFonts w:cstheme="minorHAnsi"/>
        </w:rPr>
        <w:t xml:space="preserve"> 2022. Due to travel restrictions </w:t>
      </w:r>
      <w:r w:rsidR="00C40750" w:rsidRPr="006E61D0">
        <w:rPr>
          <w:rFonts w:cstheme="minorHAnsi"/>
        </w:rPr>
        <w:t>from</w:t>
      </w:r>
      <w:r w:rsidRPr="006E61D0">
        <w:rPr>
          <w:rFonts w:cstheme="minorHAnsi"/>
        </w:rPr>
        <w:t xml:space="preserve"> the </w:t>
      </w:r>
      <w:r w:rsidRPr="00F1516A">
        <w:rPr>
          <w:rFonts w:cstheme="minorHAnsi"/>
        </w:rPr>
        <w:t>C</w:t>
      </w:r>
      <w:r w:rsidR="00B31C40" w:rsidRPr="00F1516A">
        <w:rPr>
          <w:rFonts w:cstheme="minorHAnsi"/>
        </w:rPr>
        <w:t>OVID</w:t>
      </w:r>
      <w:r w:rsidRPr="005070FF">
        <w:rPr>
          <w:rFonts w:cstheme="minorHAnsi"/>
        </w:rPr>
        <w:t xml:space="preserve">-19 </w:t>
      </w:r>
      <w:r w:rsidR="002D66CC" w:rsidRPr="005070FF">
        <w:rPr>
          <w:rFonts w:cstheme="minorHAnsi"/>
        </w:rPr>
        <w:t>p</w:t>
      </w:r>
      <w:r w:rsidRPr="005070FF">
        <w:rPr>
          <w:rFonts w:cstheme="minorHAnsi"/>
        </w:rPr>
        <w:t xml:space="preserve">andemic, the consultancy will be </w:t>
      </w:r>
      <w:r w:rsidR="00C40750" w:rsidRPr="005070FF">
        <w:rPr>
          <w:rFonts w:cstheme="minorHAnsi"/>
        </w:rPr>
        <w:t xml:space="preserve">mostly </w:t>
      </w:r>
      <w:r w:rsidR="00FE4324" w:rsidRPr="005070FF">
        <w:rPr>
          <w:rFonts w:cstheme="minorHAnsi"/>
        </w:rPr>
        <w:t>remote</w:t>
      </w:r>
      <w:r w:rsidR="00C40750" w:rsidRPr="005070FF">
        <w:rPr>
          <w:rFonts w:cstheme="minorHAnsi"/>
        </w:rPr>
        <w:t xml:space="preserve"> (</w:t>
      </w:r>
      <w:r w:rsidRPr="005070FF">
        <w:rPr>
          <w:rFonts w:cstheme="minorHAnsi"/>
        </w:rPr>
        <w:t>home-based</w:t>
      </w:r>
      <w:r w:rsidR="00C40750" w:rsidRPr="005070FF">
        <w:rPr>
          <w:rFonts w:cstheme="minorHAnsi"/>
        </w:rPr>
        <w:t xml:space="preserve">) </w:t>
      </w:r>
      <w:r w:rsidR="002D66CC" w:rsidRPr="005070FF">
        <w:rPr>
          <w:rFonts w:cstheme="minorHAnsi"/>
        </w:rPr>
        <w:t xml:space="preserve">while on-site data collection is encouraged if </w:t>
      </w:r>
      <w:r w:rsidR="00117011" w:rsidRPr="005070FF">
        <w:rPr>
          <w:rFonts w:cstheme="minorHAnsi"/>
        </w:rPr>
        <w:t xml:space="preserve">logistically feasible depending on local context. </w:t>
      </w:r>
      <w:r w:rsidR="00C40750" w:rsidRPr="005070FF">
        <w:rPr>
          <w:rFonts w:cstheme="minorHAnsi"/>
        </w:rPr>
        <w:t xml:space="preserve"> </w:t>
      </w:r>
      <w:r w:rsidR="00C40750" w:rsidRPr="005070FF" w:rsidDel="00C40750">
        <w:rPr>
          <w:rFonts w:cstheme="minorHAnsi"/>
        </w:rPr>
        <w:t xml:space="preserve"> </w:t>
      </w:r>
    </w:p>
    <w:p w14:paraId="54B55121" w14:textId="63C935EE" w:rsidR="00822795" w:rsidRPr="005070FF" w:rsidRDefault="00822795" w:rsidP="00C32056">
      <w:pPr>
        <w:spacing w:line="240" w:lineRule="auto"/>
        <w:jc w:val="both"/>
        <w:rPr>
          <w:rFonts w:cstheme="minorHAnsi"/>
        </w:rPr>
      </w:pPr>
      <w:r w:rsidRPr="005070FF">
        <w:rPr>
          <w:rFonts w:cstheme="minorHAnsi"/>
        </w:rPr>
        <w:t xml:space="preserve">The International Consultant is expected to commence the assignment on </w:t>
      </w:r>
      <w:r w:rsidR="001F194D" w:rsidRPr="005070FF">
        <w:rPr>
          <w:rFonts w:cstheme="minorHAnsi"/>
        </w:rPr>
        <w:t xml:space="preserve">15 </w:t>
      </w:r>
      <w:r w:rsidRPr="005070FF">
        <w:rPr>
          <w:rFonts w:cstheme="minorHAnsi"/>
        </w:rPr>
        <w:t>April 2022 subject to restrictions and conditions imposed by the C</w:t>
      </w:r>
      <w:r w:rsidR="00B31C40" w:rsidRPr="005070FF">
        <w:rPr>
          <w:rFonts w:cstheme="minorHAnsi"/>
        </w:rPr>
        <w:t>OVID</w:t>
      </w:r>
      <w:r w:rsidRPr="005070FF">
        <w:rPr>
          <w:rFonts w:cstheme="minorHAnsi"/>
        </w:rPr>
        <w:t xml:space="preserve">-19 pandemic. The assignment and final deliverable are expected to be completed, with the detail as described in the below table: </w:t>
      </w:r>
    </w:p>
    <w:tbl>
      <w:tblPr>
        <w:tblStyle w:val="TableGrid1"/>
        <w:tblW w:w="8832" w:type="dxa"/>
        <w:jc w:val="center"/>
        <w:tblLook w:val="04A0" w:firstRow="1" w:lastRow="0" w:firstColumn="1" w:lastColumn="0" w:noHBand="0" w:noVBand="1"/>
      </w:tblPr>
      <w:tblGrid>
        <w:gridCol w:w="5197"/>
        <w:gridCol w:w="1346"/>
        <w:gridCol w:w="1259"/>
        <w:gridCol w:w="1030"/>
      </w:tblGrid>
      <w:tr w:rsidR="00822795" w:rsidRPr="000719F4" w14:paraId="3BE51C71" w14:textId="77777777" w:rsidTr="00196FBA">
        <w:trPr>
          <w:trHeight w:val="266"/>
          <w:jc w:val="center"/>
        </w:trPr>
        <w:tc>
          <w:tcPr>
            <w:tcW w:w="5382" w:type="dxa"/>
          </w:tcPr>
          <w:p w14:paraId="4AF63D06" w14:textId="77777777" w:rsidR="00822795" w:rsidRPr="005070FF" w:rsidRDefault="00822795" w:rsidP="00B611E7">
            <w:pPr>
              <w:jc w:val="both"/>
              <w:rPr>
                <w:rFonts w:cstheme="minorHAnsi"/>
                <w:b/>
                <w:bCs/>
              </w:rPr>
            </w:pPr>
            <w:r w:rsidRPr="005070FF">
              <w:rPr>
                <w:rFonts w:cstheme="minorHAnsi"/>
                <w:b/>
                <w:bCs/>
              </w:rPr>
              <w:t>Activity</w:t>
            </w:r>
          </w:p>
        </w:tc>
        <w:tc>
          <w:tcPr>
            <w:tcW w:w="1134" w:type="dxa"/>
          </w:tcPr>
          <w:p w14:paraId="638FE772" w14:textId="77777777" w:rsidR="00822795" w:rsidRPr="005070FF" w:rsidRDefault="00822795" w:rsidP="00B611E7">
            <w:pPr>
              <w:jc w:val="both"/>
              <w:rPr>
                <w:rFonts w:cstheme="minorHAnsi"/>
                <w:b/>
                <w:bCs/>
              </w:rPr>
            </w:pPr>
            <w:r w:rsidRPr="005070FF">
              <w:rPr>
                <w:rFonts w:cstheme="minorHAnsi"/>
                <w:b/>
                <w:bCs/>
              </w:rPr>
              <w:t>Deliverables</w:t>
            </w:r>
          </w:p>
        </w:tc>
        <w:tc>
          <w:tcPr>
            <w:tcW w:w="1286" w:type="dxa"/>
          </w:tcPr>
          <w:p w14:paraId="22AED935" w14:textId="77777777" w:rsidR="00822795" w:rsidRPr="005070FF" w:rsidRDefault="00822795" w:rsidP="00B611E7">
            <w:pPr>
              <w:jc w:val="both"/>
              <w:rPr>
                <w:rFonts w:cstheme="minorHAnsi"/>
                <w:b/>
                <w:bCs/>
              </w:rPr>
            </w:pPr>
            <w:r w:rsidRPr="005070FF">
              <w:rPr>
                <w:rFonts w:cstheme="minorHAnsi"/>
                <w:b/>
                <w:bCs/>
              </w:rPr>
              <w:t xml:space="preserve">Time frame </w:t>
            </w:r>
          </w:p>
        </w:tc>
        <w:tc>
          <w:tcPr>
            <w:tcW w:w="1030" w:type="dxa"/>
          </w:tcPr>
          <w:p w14:paraId="28CF8319" w14:textId="2D99EE93" w:rsidR="00822795" w:rsidRPr="005070FF" w:rsidRDefault="00822795" w:rsidP="00B611E7">
            <w:pPr>
              <w:jc w:val="both"/>
              <w:rPr>
                <w:rFonts w:cstheme="minorHAnsi"/>
                <w:b/>
                <w:bCs/>
              </w:rPr>
            </w:pPr>
            <w:r w:rsidRPr="005070FF">
              <w:rPr>
                <w:rFonts w:cstheme="minorHAnsi"/>
                <w:b/>
                <w:bCs/>
              </w:rPr>
              <w:t>Payment</w:t>
            </w:r>
          </w:p>
        </w:tc>
      </w:tr>
      <w:tr w:rsidR="00822795" w:rsidRPr="000719F4" w14:paraId="039B4FC3" w14:textId="77777777" w:rsidTr="00196FBA">
        <w:trPr>
          <w:trHeight w:val="19"/>
          <w:jc w:val="center"/>
        </w:trPr>
        <w:tc>
          <w:tcPr>
            <w:tcW w:w="5382" w:type="dxa"/>
          </w:tcPr>
          <w:p w14:paraId="5F80E408" w14:textId="77777777" w:rsidR="00822795" w:rsidRPr="005070FF" w:rsidRDefault="00822795" w:rsidP="00B611E7">
            <w:pPr>
              <w:contextualSpacing/>
              <w:jc w:val="both"/>
              <w:rPr>
                <w:rFonts w:cstheme="minorHAnsi"/>
              </w:rPr>
            </w:pPr>
            <w:r w:rsidRPr="005070FF">
              <w:rPr>
                <w:rFonts w:cstheme="minorHAnsi"/>
              </w:rPr>
              <w:t>Desk review, Evaluation design, methodology and updated workplan including the list of stakeholders to be interviewed</w:t>
            </w:r>
          </w:p>
          <w:p w14:paraId="451A167E" w14:textId="77777777" w:rsidR="00822795" w:rsidRPr="005070FF" w:rsidRDefault="00822795" w:rsidP="00B611E7">
            <w:pPr>
              <w:contextualSpacing/>
              <w:jc w:val="both"/>
              <w:rPr>
                <w:rFonts w:cstheme="minorHAnsi"/>
              </w:rPr>
            </w:pPr>
            <w:r w:rsidRPr="005070FF">
              <w:rPr>
                <w:rFonts w:cstheme="minorHAnsi"/>
              </w:rPr>
              <w:lastRenderedPageBreak/>
              <w:t>Inception report on proposed evaluation methodology, work plan and proposed structure of the report.</w:t>
            </w:r>
          </w:p>
        </w:tc>
        <w:tc>
          <w:tcPr>
            <w:tcW w:w="1134" w:type="dxa"/>
            <w:vMerge w:val="restart"/>
          </w:tcPr>
          <w:p w14:paraId="14DDA66F" w14:textId="77777777" w:rsidR="00822795" w:rsidRPr="005070FF" w:rsidRDefault="00822795" w:rsidP="00B611E7">
            <w:pPr>
              <w:contextualSpacing/>
              <w:jc w:val="both"/>
              <w:rPr>
                <w:rFonts w:cstheme="minorHAnsi"/>
              </w:rPr>
            </w:pPr>
            <w:r w:rsidRPr="005070FF">
              <w:rPr>
                <w:rFonts w:cstheme="minorHAnsi"/>
              </w:rPr>
              <w:lastRenderedPageBreak/>
              <w:t xml:space="preserve">Inception Report </w:t>
            </w:r>
          </w:p>
        </w:tc>
        <w:tc>
          <w:tcPr>
            <w:tcW w:w="1286" w:type="dxa"/>
          </w:tcPr>
          <w:p w14:paraId="1646AED1" w14:textId="1B262E15" w:rsidR="00822795" w:rsidRPr="005070FF" w:rsidRDefault="003E44B0" w:rsidP="00B611E7">
            <w:pPr>
              <w:contextualSpacing/>
              <w:jc w:val="both"/>
              <w:rPr>
                <w:rFonts w:cstheme="minorHAnsi"/>
              </w:rPr>
            </w:pPr>
            <w:r w:rsidRPr="005070FF">
              <w:rPr>
                <w:rFonts w:cstheme="minorHAnsi"/>
              </w:rPr>
              <w:t>7</w:t>
            </w:r>
            <w:r w:rsidR="00822795" w:rsidRPr="005070FF">
              <w:rPr>
                <w:rFonts w:cstheme="minorHAnsi"/>
              </w:rPr>
              <w:t xml:space="preserve"> days</w:t>
            </w:r>
          </w:p>
        </w:tc>
        <w:tc>
          <w:tcPr>
            <w:tcW w:w="1030" w:type="dxa"/>
            <w:vMerge w:val="restart"/>
          </w:tcPr>
          <w:p w14:paraId="30AD4E23" w14:textId="5D442BF5" w:rsidR="00822795" w:rsidRPr="005070FF" w:rsidRDefault="00822795" w:rsidP="00B611E7">
            <w:pPr>
              <w:contextualSpacing/>
              <w:jc w:val="both"/>
              <w:rPr>
                <w:rFonts w:cstheme="minorHAnsi"/>
              </w:rPr>
            </w:pPr>
          </w:p>
        </w:tc>
      </w:tr>
      <w:tr w:rsidR="00822795" w:rsidRPr="000719F4" w14:paraId="2C54FFB4" w14:textId="77777777" w:rsidTr="00196FBA">
        <w:trPr>
          <w:trHeight w:val="19"/>
          <w:jc w:val="center"/>
        </w:trPr>
        <w:tc>
          <w:tcPr>
            <w:tcW w:w="5382" w:type="dxa"/>
          </w:tcPr>
          <w:p w14:paraId="784FA468" w14:textId="77777777" w:rsidR="00822795" w:rsidRPr="000F6AC8" w:rsidRDefault="00822795" w:rsidP="00B611E7">
            <w:pPr>
              <w:contextualSpacing/>
              <w:jc w:val="both"/>
              <w:rPr>
                <w:rFonts w:cstheme="minorHAnsi"/>
              </w:rPr>
            </w:pPr>
            <w:r w:rsidRPr="000F6AC8">
              <w:rPr>
                <w:rFonts w:cstheme="minorHAnsi"/>
              </w:rPr>
              <w:t>Briefing to UNDP on inception report for agreeing methodology</w:t>
            </w:r>
          </w:p>
        </w:tc>
        <w:tc>
          <w:tcPr>
            <w:tcW w:w="1134" w:type="dxa"/>
            <w:vMerge/>
          </w:tcPr>
          <w:p w14:paraId="22632F4E" w14:textId="77777777" w:rsidR="00822795" w:rsidRPr="000F6AC8" w:rsidRDefault="00822795" w:rsidP="00B611E7">
            <w:pPr>
              <w:contextualSpacing/>
              <w:jc w:val="both"/>
              <w:rPr>
                <w:rFonts w:cstheme="minorHAnsi"/>
              </w:rPr>
            </w:pPr>
          </w:p>
        </w:tc>
        <w:tc>
          <w:tcPr>
            <w:tcW w:w="1286" w:type="dxa"/>
          </w:tcPr>
          <w:p w14:paraId="521A9130" w14:textId="77777777" w:rsidR="00822795" w:rsidRPr="000F6AC8" w:rsidRDefault="00822795" w:rsidP="00B611E7">
            <w:pPr>
              <w:contextualSpacing/>
              <w:jc w:val="both"/>
              <w:rPr>
                <w:rFonts w:cstheme="minorHAnsi"/>
              </w:rPr>
            </w:pPr>
            <w:r w:rsidRPr="000F6AC8">
              <w:rPr>
                <w:rFonts w:cstheme="minorHAnsi"/>
              </w:rPr>
              <w:t>1 day</w:t>
            </w:r>
          </w:p>
        </w:tc>
        <w:tc>
          <w:tcPr>
            <w:tcW w:w="1030" w:type="dxa"/>
            <w:vMerge/>
          </w:tcPr>
          <w:p w14:paraId="6040ADB6" w14:textId="77777777" w:rsidR="00822795" w:rsidRPr="000F6AC8" w:rsidRDefault="00822795" w:rsidP="00B611E7">
            <w:pPr>
              <w:contextualSpacing/>
              <w:jc w:val="both"/>
              <w:rPr>
                <w:rFonts w:cstheme="minorHAnsi"/>
              </w:rPr>
            </w:pPr>
          </w:p>
        </w:tc>
      </w:tr>
      <w:tr w:rsidR="00822795" w:rsidRPr="000719F4" w14:paraId="62FDD5F1" w14:textId="77777777" w:rsidTr="00196FBA">
        <w:trPr>
          <w:trHeight w:val="770"/>
          <w:jc w:val="center"/>
        </w:trPr>
        <w:tc>
          <w:tcPr>
            <w:tcW w:w="5382" w:type="dxa"/>
          </w:tcPr>
          <w:p w14:paraId="53E25509" w14:textId="77777777" w:rsidR="00822795" w:rsidRPr="000F6AC8" w:rsidRDefault="00822795" w:rsidP="00B611E7">
            <w:pPr>
              <w:contextualSpacing/>
              <w:jc w:val="both"/>
              <w:rPr>
                <w:rFonts w:cstheme="minorHAnsi"/>
              </w:rPr>
            </w:pPr>
            <w:r w:rsidRPr="000F6AC8">
              <w:rPr>
                <w:rFonts w:cstheme="minorHAnsi"/>
              </w:rPr>
              <w:t>Desk review of existing documents, interviews, and preparation of guidance for national consultant</w:t>
            </w:r>
          </w:p>
          <w:p w14:paraId="2CE52066" w14:textId="77777777" w:rsidR="00822795" w:rsidRPr="000F6AC8" w:rsidRDefault="00822795" w:rsidP="00B611E7">
            <w:pPr>
              <w:contextualSpacing/>
              <w:jc w:val="both"/>
              <w:rPr>
                <w:rFonts w:cstheme="minorHAnsi"/>
              </w:rPr>
            </w:pPr>
            <w:r w:rsidRPr="000F6AC8">
              <w:rPr>
                <w:rFonts w:cstheme="minorHAnsi"/>
              </w:rPr>
              <w:t>Data collection and interviews in the country</w:t>
            </w:r>
          </w:p>
        </w:tc>
        <w:tc>
          <w:tcPr>
            <w:tcW w:w="1134" w:type="dxa"/>
            <w:vMerge w:val="restart"/>
          </w:tcPr>
          <w:p w14:paraId="6D18B2A2" w14:textId="77777777" w:rsidR="00822795" w:rsidRPr="000F6AC8" w:rsidRDefault="00822795" w:rsidP="00B611E7">
            <w:pPr>
              <w:autoSpaceDE w:val="0"/>
              <w:autoSpaceDN w:val="0"/>
              <w:adjustRightInd w:val="0"/>
              <w:jc w:val="both"/>
              <w:rPr>
                <w:rFonts w:cstheme="minorHAnsi"/>
              </w:rPr>
            </w:pPr>
            <w:r w:rsidRPr="000F6AC8">
              <w:rPr>
                <w:rFonts w:cstheme="minorHAnsi"/>
              </w:rPr>
              <w:t xml:space="preserve">Draft Report </w:t>
            </w:r>
          </w:p>
        </w:tc>
        <w:tc>
          <w:tcPr>
            <w:tcW w:w="1286" w:type="dxa"/>
          </w:tcPr>
          <w:p w14:paraId="6789D8ED" w14:textId="200BA014" w:rsidR="00822795" w:rsidRPr="000F6AC8" w:rsidRDefault="002D0E4B" w:rsidP="00B611E7">
            <w:pPr>
              <w:autoSpaceDE w:val="0"/>
              <w:autoSpaceDN w:val="0"/>
              <w:adjustRightInd w:val="0"/>
              <w:jc w:val="both"/>
              <w:rPr>
                <w:rFonts w:cstheme="minorHAnsi"/>
              </w:rPr>
            </w:pPr>
            <w:r w:rsidRPr="000F6AC8">
              <w:rPr>
                <w:rFonts w:cstheme="minorHAnsi"/>
              </w:rPr>
              <w:t>8</w:t>
            </w:r>
            <w:r w:rsidR="00822795" w:rsidRPr="000F6AC8">
              <w:rPr>
                <w:rFonts w:cstheme="minorHAnsi"/>
              </w:rPr>
              <w:t xml:space="preserve"> days</w:t>
            </w:r>
          </w:p>
        </w:tc>
        <w:tc>
          <w:tcPr>
            <w:tcW w:w="1030" w:type="dxa"/>
            <w:vMerge w:val="restart"/>
          </w:tcPr>
          <w:p w14:paraId="2E53E17A" w14:textId="02F6668C" w:rsidR="00822795" w:rsidRPr="000F6AC8" w:rsidRDefault="00822795" w:rsidP="00B611E7">
            <w:pPr>
              <w:autoSpaceDE w:val="0"/>
              <w:autoSpaceDN w:val="0"/>
              <w:adjustRightInd w:val="0"/>
              <w:jc w:val="both"/>
              <w:rPr>
                <w:rFonts w:cstheme="minorHAnsi"/>
              </w:rPr>
            </w:pPr>
          </w:p>
        </w:tc>
      </w:tr>
      <w:tr w:rsidR="00822795" w:rsidRPr="000719F4" w14:paraId="40018478" w14:textId="77777777" w:rsidTr="00196FBA">
        <w:trPr>
          <w:trHeight w:val="19"/>
          <w:jc w:val="center"/>
        </w:trPr>
        <w:tc>
          <w:tcPr>
            <w:tcW w:w="5382" w:type="dxa"/>
          </w:tcPr>
          <w:p w14:paraId="3F056979" w14:textId="77777777" w:rsidR="00822795" w:rsidRPr="000F6AC8" w:rsidRDefault="00822795" w:rsidP="00B611E7">
            <w:pPr>
              <w:contextualSpacing/>
              <w:jc w:val="both"/>
              <w:rPr>
                <w:rFonts w:cstheme="minorHAnsi"/>
              </w:rPr>
            </w:pPr>
            <w:r w:rsidRPr="000F6AC8">
              <w:rPr>
                <w:rFonts w:cstheme="minorHAnsi"/>
              </w:rPr>
              <w:t xml:space="preserve">Draft evaluation report </w:t>
            </w:r>
          </w:p>
        </w:tc>
        <w:tc>
          <w:tcPr>
            <w:tcW w:w="1134" w:type="dxa"/>
            <w:vMerge/>
          </w:tcPr>
          <w:p w14:paraId="4DAC2883" w14:textId="77777777" w:rsidR="00822795" w:rsidRPr="000F6AC8" w:rsidRDefault="00822795" w:rsidP="00B611E7">
            <w:pPr>
              <w:autoSpaceDE w:val="0"/>
              <w:autoSpaceDN w:val="0"/>
              <w:adjustRightInd w:val="0"/>
              <w:jc w:val="both"/>
              <w:rPr>
                <w:rFonts w:cstheme="minorHAnsi"/>
              </w:rPr>
            </w:pPr>
          </w:p>
        </w:tc>
        <w:tc>
          <w:tcPr>
            <w:tcW w:w="1286" w:type="dxa"/>
          </w:tcPr>
          <w:p w14:paraId="609B1676" w14:textId="1D3AED82" w:rsidR="00822795" w:rsidRPr="000F6AC8" w:rsidRDefault="003E44B0" w:rsidP="00B611E7">
            <w:pPr>
              <w:autoSpaceDE w:val="0"/>
              <w:autoSpaceDN w:val="0"/>
              <w:adjustRightInd w:val="0"/>
              <w:jc w:val="both"/>
              <w:rPr>
                <w:rFonts w:cstheme="minorHAnsi"/>
              </w:rPr>
            </w:pPr>
            <w:r w:rsidRPr="000F6AC8">
              <w:rPr>
                <w:rFonts w:cstheme="minorHAnsi"/>
              </w:rPr>
              <w:t>7</w:t>
            </w:r>
            <w:r w:rsidR="00822795" w:rsidRPr="000F6AC8">
              <w:rPr>
                <w:rFonts w:cstheme="minorHAnsi"/>
              </w:rPr>
              <w:t xml:space="preserve"> days</w:t>
            </w:r>
          </w:p>
        </w:tc>
        <w:tc>
          <w:tcPr>
            <w:tcW w:w="1030" w:type="dxa"/>
            <w:vMerge/>
          </w:tcPr>
          <w:p w14:paraId="38B983C9" w14:textId="77777777" w:rsidR="00822795" w:rsidRPr="000F6AC8" w:rsidRDefault="00822795" w:rsidP="00B611E7">
            <w:pPr>
              <w:autoSpaceDE w:val="0"/>
              <w:autoSpaceDN w:val="0"/>
              <w:adjustRightInd w:val="0"/>
              <w:jc w:val="both"/>
              <w:rPr>
                <w:rFonts w:cstheme="minorHAnsi"/>
              </w:rPr>
            </w:pPr>
          </w:p>
        </w:tc>
      </w:tr>
      <w:tr w:rsidR="00822795" w:rsidRPr="000719F4" w14:paraId="6B43F9E5" w14:textId="77777777" w:rsidTr="00196FBA">
        <w:trPr>
          <w:trHeight w:val="19"/>
          <w:jc w:val="center"/>
        </w:trPr>
        <w:tc>
          <w:tcPr>
            <w:tcW w:w="5382" w:type="dxa"/>
          </w:tcPr>
          <w:p w14:paraId="1543D041" w14:textId="77777777" w:rsidR="00822795" w:rsidRPr="000F6AC8" w:rsidRDefault="00822795" w:rsidP="00B611E7">
            <w:pPr>
              <w:contextualSpacing/>
              <w:jc w:val="both"/>
              <w:rPr>
                <w:rFonts w:cstheme="minorHAnsi"/>
              </w:rPr>
            </w:pPr>
            <w:r w:rsidRPr="000F6AC8">
              <w:rPr>
                <w:rFonts w:cstheme="minorHAnsi"/>
              </w:rPr>
              <w:t xml:space="preserve">Debriefing with UNDP </w:t>
            </w:r>
          </w:p>
        </w:tc>
        <w:tc>
          <w:tcPr>
            <w:tcW w:w="1134" w:type="dxa"/>
            <w:vMerge/>
          </w:tcPr>
          <w:p w14:paraId="65990D3A" w14:textId="77777777" w:rsidR="00822795" w:rsidRPr="000F6AC8" w:rsidRDefault="00822795" w:rsidP="00B611E7">
            <w:pPr>
              <w:contextualSpacing/>
              <w:jc w:val="both"/>
              <w:rPr>
                <w:rFonts w:cstheme="minorHAnsi"/>
              </w:rPr>
            </w:pPr>
          </w:p>
        </w:tc>
        <w:tc>
          <w:tcPr>
            <w:tcW w:w="1286" w:type="dxa"/>
          </w:tcPr>
          <w:p w14:paraId="3B9D4C14" w14:textId="77777777" w:rsidR="00822795" w:rsidRPr="000F6AC8" w:rsidRDefault="00822795" w:rsidP="00B611E7">
            <w:pPr>
              <w:contextualSpacing/>
              <w:jc w:val="both"/>
              <w:rPr>
                <w:rFonts w:cstheme="minorHAnsi"/>
              </w:rPr>
            </w:pPr>
            <w:r w:rsidRPr="000F6AC8">
              <w:rPr>
                <w:rFonts w:cstheme="minorHAnsi"/>
              </w:rPr>
              <w:t xml:space="preserve">1 day </w:t>
            </w:r>
          </w:p>
        </w:tc>
        <w:tc>
          <w:tcPr>
            <w:tcW w:w="1030" w:type="dxa"/>
            <w:vMerge/>
          </w:tcPr>
          <w:p w14:paraId="1C7C6539" w14:textId="77777777" w:rsidR="00822795" w:rsidRPr="000F6AC8" w:rsidRDefault="00822795" w:rsidP="00B611E7">
            <w:pPr>
              <w:contextualSpacing/>
              <w:jc w:val="both"/>
              <w:rPr>
                <w:rFonts w:cstheme="minorHAnsi"/>
              </w:rPr>
            </w:pPr>
          </w:p>
        </w:tc>
      </w:tr>
      <w:tr w:rsidR="00822795" w:rsidRPr="000719F4" w14:paraId="04449758" w14:textId="77777777" w:rsidTr="00196FBA">
        <w:trPr>
          <w:trHeight w:val="19"/>
          <w:jc w:val="center"/>
        </w:trPr>
        <w:tc>
          <w:tcPr>
            <w:tcW w:w="5382" w:type="dxa"/>
          </w:tcPr>
          <w:p w14:paraId="29D6BD41" w14:textId="77777777" w:rsidR="00822795" w:rsidRPr="000F6AC8" w:rsidRDefault="00822795" w:rsidP="00B611E7">
            <w:pPr>
              <w:contextualSpacing/>
              <w:jc w:val="both"/>
              <w:rPr>
                <w:rFonts w:cstheme="minorHAnsi"/>
              </w:rPr>
            </w:pPr>
            <w:r w:rsidRPr="000F6AC8">
              <w:rPr>
                <w:rFonts w:cstheme="minorHAnsi"/>
              </w:rPr>
              <w:t>Stakeholder meeting and review of the draft report</w:t>
            </w:r>
          </w:p>
        </w:tc>
        <w:tc>
          <w:tcPr>
            <w:tcW w:w="1134" w:type="dxa"/>
          </w:tcPr>
          <w:p w14:paraId="2E273238" w14:textId="77777777" w:rsidR="00822795" w:rsidRPr="000F6AC8" w:rsidRDefault="00822795" w:rsidP="00B611E7">
            <w:pPr>
              <w:contextualSpacing/>
              <w:jc w:val="both"/>
              <w:rPr>
                <w:rFonts w:cstheme="minorHAnsi"/>
              </w:rPr>
            </w:pPr>
          </w:p>
        </w:tc>
        <w:tc>
          <w:tcPr>
            <w:tcW w:w="1286" w:type="dxa"/>
          </w:tcPr>
          <w:p w14:paraId="30BE4C63" w14:textId="77777777" w:rsidR="00822795" w:rsidRPr="000F6AC8" w:rsidRDefault="00822795" w:rsidP="00B611E7">
            <w:pPr>
              <w:contextualSpacing/>
              <w:jc w:val="both"/>
              <w:rPr>
                <w:rFonts w:cstheme="minorHAnsi"/>
              </w:rPr>
            </w:pPr>
            <w:r w:rsidRPr="000F6AC8">
              <w:rPr>
                <w:rFonts w:cstheme="minorHAnsi"/>
              </w:rPr>
              <w:t>1 day</w:t>
            </w:r>
          </w:p>
        </w:tc>
        <w:tc>
          <w:tcPr>
            <w:tcW w:w="1030" w:type="dxa"/>
            <w:vMerge/>
          </w:tcPr>
          <w:p w14:paraId="0F8534BB" w14:textId="77777777" w:rsidR="00822795" w:rsidRPr="000F6AC8" w:rsidRDefault="00822795" w:rsidP="00B611E7">
            <w:pPr>
              <w:contextualSpacing/>
              <w:jc w:val="both"/>
              <w:rPr>
                <w:rFonts w:cstheme="minorHAnsi"/>
              </w:rPr>
            </w:pPr>
          </w:p>
        </w:tc>
      </w:tr>
      <w:tr w:rsidR="00822795" w:rsidRPr="000719F4" w14:paraId="72807FA8" w14:textId="77777777" w:rsidTr="00196FBA">
        <w:trPr>
          <w:trHeight w:val="19"/>
          <w:jc w:val="center"/>
        </w:trPr>
        <w:tc>
          <w:tcPr>
            <w:tcW w:w="5382" w:type="dxa"/>
          </w:tcPr>
          <w:p w14:paraId="566EC14A" w14:textId="77777777" w:rsidR="00822795" w:rsidRPr="000F6AC8" w:rsidRDefault="00822795" w:rsidP="00B611E7">
            <w:pPr>
              <w:contextualSpacing/>
              <w:jc w:val="both"/>
              <w:rPr>
                <w:rFonts w:cstheme="minorHAnsi"/>
              </w:rPr>
            </w:pPr>
            <w:r w:rsidRPr="000F6AC8">
              <w:rPr>
                <w:rFonts w:cstheme="minorHAnsi"/>
              </w:rPr>
              <w:t>Finalization of the evaluation report (incorporating comments received on the drafts) and the set of recommendations</w:t>
            </w:r>
          </w:p>
        </w:tc>
        <w:tc>
          <w:tcPr>
            <w:tcW w:w="1134" w:type="dxa"/>
            <w:vMerge w:val="restart"/>
          </w:tcPr>
          <w:p w14:paraId="71FA282B" w14:textId="77777777" w:rsidR="00822795" w:rsidRPr="000F6AC8" w:rsidRDefault="00822795" w:rsidP="00B611E7">
            <w:pPr>
              <w:autoSpaceDE w:val="0"/>
              <w:autoSpaceDN w:val="0"/>
              <w:adjustRightInd w:val="0"/>
              <w:jc w:val="both"/>
              <w:rPr>
                <w:rFonts w:cstheme="minorHAnsi"/>
              </w:rPr>
            </w:pPr>
            <w:r w:rsidRPr="000F6AC8">
              <w:rPr>
                <w:rFonts w:cstheme="minorHAnsi"/>
              </w:rPr>
              <w:t xml:space="preserve">Final Report </w:t>
            </w:r>
          </w:p>
        </w:tc>
        <w:tc>
          <w:tcPr>
            <w:tcW w:w="1286" w:type="dxa"/>
          </w:tcPr>
          <w:p w14:paraId="24E3F63B" w14:textId="029CDCAD" w:rsidR="00822795" w:rsidRPr="000F6AC8" w:rsidRDefault="00BB1BA7" w:rsidP="00B611E7">
            <w:pPr>
              <w:autoSpaceDE w:val="0"/>
              <w:autoSpaceDN w:val="0"/>
              <w:adjustRightInd w:val="0"/>
              <w:jc w:val="both"/>
              <w:rPr>
                <w:rFonts w:cstheme="minorHAnsi"/>
              </w:rPr>
            </w:pPr>
            <w:r w:rsidRPr="000F6AC8">
              <w:rPr>
                <w:rFonts w:cstheme="minorHAnsi"/>
              </w:rPr>
              <w:t>9</w:t>
            </w:r>
            <w:r w:rsidR="00822795" w:rsidRPr="000F6AC8">
              <w:rPr>
                <w:rFonts w:cstheme="minorHAnsi"/>
              </w:rPr>
              <w:t xml:space="preserve"> days </w:t>
            </w:r>
          </w:p>
        </w:tc>
        <w:tc>
          <w:tcPr>
            <w:tcW w:w="1030" w:type="dxa"/>
            <w:vMerge w:val="restart"/>
          </w:tcPr>
          <w:p w14:paraId="5869EB9B" w14:textId="41C8BFA2" w:rsidR="00822795" w:rsidRPr="000F6AC8" w:rsidRDefault="00822795" w:rsidP="00B611E7">
            <w:pPr>
              <w:autoSpaceDE w:val="0"/>
              <w:autoSpaceDN w:val="0"/>
              <w:adjustRightInd w:val="0"/>
              <w:jc w:val="both"/>
              <w:rPr>
                <w:rFonts w:cstheme="minorHAnsi"/>
              </w:rPr>
            </w:pPr>
          </w:p>
        </w:tc>
      </w:tr>
      <w:tr w:rsidR="00822795" w:rsidRPr="000719F4" w14:paraId="5AAC6CC3" w14:textId="77777777" w:rsidTr="00196FBA">
        <w:trPr>
          <w:trHeight w:val="19"/>
          <w:jc w:val="center"/>
        </w:trPr>
        <w:tc>
          <w:tcPr>
            <w:tcW w:w="5382" w:type="dxa"/>
          </w:tcPr>
          <w:p w14:paraId="46AE54E1" w14:textId="798ED897" w:rsidR="00822795" w:rsidRPr="000F6AC8" w:rsidRDefault="00822795" w:rsidP="00B611E7">
            <w:pPr>
              <w:contextualSpacing/>
              <w:jc w:val="both"/>
              <w:rPr>
                <w:rFonts w:cstheme="minorHAnsi"/>
              </w:rPr>
            </w:pPr>
            <w:r w:rsidRPr="000F6AC8">
              <w:rPr>
                <w:rFonts w:cstheme="minorHAnsi"/>
              </w:rPr>
              <w:t xml:space="preserve">Presentation to </w:t>
            </w:r>
            <w:r w:rsidR="00712EFF" w:rsidRPr="000F6AC8">
              <w:rPr>
                <w:rFonts w:cstheme="minorHAnsi"/>
              </w:rPr>
              <w:t>SLCRR</w:t>
            </w:r>
          </w:p>
        </w:tc>
        <w:tc>
          <w:tcPr>
            <w:tcW w:w="1134" w:type="dxa"/>
            <w:vMerge/>
          </w:tcPr>
          <w:p w14:paraId="28FB1787" w14:textId="77777777" w:rsidR="00822795" w:rsidRPr="000F6AC8" w:rsidRDefault="00822795" w:rsidP="00B611E7">
            <w:pPr>
              <w:contextualSpacing/>
              <w:jc w:val="both"/>
              <w:rPr>
                <w:rFonts w:cstheme="minorHAnsi"/>
              </w:rPr>
            </w:pPr>
          </w:p>
        </w:tc>
        <w:tc>
          <w:tcPr>
            <w:tcW w:w="1286" w:type="dxa"/>
          </w:tcPr>
          <w:p w14:paraId="43C25D13" w14:textId="77777777" w:rsidR="00822795" w:rsidRPr="000F6AC8" w:rsidRDefault="00822795" w:rsidP="00B611E7">
            <w:pPr>
              <w:contextualSpacing/>
              <w:jc w:val="both"/>
              <w:rPr>
                <w:rFonts w:cstheme="minorHAnsi"/>
              </w:rPr>
            </w:pPr>
            <w:r w:rsidRPr="000F6AC8">
              <w:rPr>
                <w:rFonts w:cstheme="minorHAnsi"/>
              </w:rPr>
              <w:t>1 day</w:t>
            </w:r>
          </w:p>
        </w:tc>
        <w:tc>
          <w:tcPr>
            <w:tcW w:w="1030" w:type="dxa"/>
            <w:vMerge/>
          </w:tcPr>
          <w:p w14:paraId="1279833D" w14:textId="77777777" w:rsidR="00822795" w:rsidRPr="000F6AC8" w:rsidRDefault="00822795" w:rsidP="00B611E7">
            <w:pPr>
              <w:contextualSpacing/>
              <w:jc w:val="both"/>
              <w:rPr>
                <w:rFonts w:cstheme="minorHAnsi"/>
              </w:rPr>
            </w:pPr>
          </w:p>
        </w:tc>
      </w:tr>
      <w:tr w:rsidR="00822795" w:rsidRPr="000719F4" w14:paraId="740B8D3E" w14:textId="77777777" w:rsidTr="00196FBA">
        <w:trPr>
          <w:trHeight w:val="138"/>
          <w:jc w:val="center"/>
        </w:trPr>
        <w:tc>
          <w:tcPr>
            <w:tcW w:w="5382" w:type="dxa"/>
          </w:tcPr>
          <w:p w14:paraId="23D5581F" w14:textId="77777777" w:rsidR="00822795" w:rsidRPr="000F6AC8" w:rsidRDefault="00822795" w:rsidP="00B611E7">
            <w:pPr>
              <w:contextualSpacing/>
              <w:jc w:val="both"/>
              <w:rPr>
                <w:rFonts w:cstheme="minorHAnsi"/>
                <w:b/>
                <w:bCs/>
              </w:rPr>
            </w:pPr>
            <w:r w:rsidRPr="000F6AC8">
              <w:rPr>
                <w:rFonts w:cstheme="minorHAnsi"/>
                <w:b/>
                <w:bCs/>
              </w:rPr>
              <w:t xml:space="preserve">Total number of working days  </w:t>
            </w:r>
          </w:p>
        </w:tc>
        <w:tc>
          <w:tcPr>
            <w:tcW w:w="1134" w:type="dxa"/>
          </w:tcPr>
          <w:p w14:paraId="4AA26A96" w14:textId="77777777" w:rsidR="00822795" w:rsidRPr="000F6AC8" w:rsidRDefault="00822795" w:rsidP="00B611E7">
            <w:pPr>
              <w:contextualSpacing/>
              <w:jc w:val="both"/>
              <w:rPr>
                <w:rFonts w:cstheme="minorHAnsi"/>
                <w:b/>
                <w:bCs/>
              </w:rPr>
            </w:pPr>
          </w:p>
        </w:tc>
        <w:tc>
          <w:tcPr>
            <w:tcW w:w="1286" w:type="dxa"/>
          </w:tcPr>
          <w:p w14:paraId="53DFE7B7" w14:textId="1B004D72" w:rsidR="00822795" w:rsidRPr="000F6AC8" w:rsidRDefault="001C54B0" w:rsidP="00B611E7">
            <w:pPr>
              <w:contextualSpacing/>
              <w:jc w:val="both"/>
              <w:rPr>
                <w:rFonts w:cstheme="minorHAnsi"/>
                <w:b/>
                <w:bCs/>
              </w:rPr>
            </w:pPr>
            <w:r w:rsidRPr="000F6AC8">
              <w:rPr>
                <w:rFonts w:cstheme="minorHAnsi"/>
                <w:b/>
                <w:bCs/>
              </w:rPr>
              <w:t>3</w:t>
            </w:r>
            <w:r w:rsidR="006C22DE" w:rsidRPr="000F6AC8">
              <w:rPr>
                <w:rFonts w:cstheme="minorHAnsi"/>
                <w:b/>
                <w:bCs/>
              </w:rPr>
              <w:t>5</w:t>
            </w:r>
            <w:r w:rsidR="00822795" w:rsidRPr="000F6AC8">
              <w:rPr>
                <w:rFonts w:cstheme="minorHAnsi"/>
                <w:b/>
                <w:bCs/>
              </w:rPr>
              <w:t xml:space="preserve"> days</w:t>
            </w:r>
          </w:p>
        </w:tc>
        <w:tc>
          <w:tcPr>
            <w:tcW w:w="1030" w:type="dxa"/>
          </w:tcPr>
          <w:p w14:paraId="4FC92E8C" w14:textId="2C8A1F89" w:rsidR="00822795" w:rsidRPr="000F6AC8" w:rsidRDefault="006E74E1" w:rsidP="00B611E7">
            <w:pPr>
              <w:contextualSpacing/>
              <w:jc w:val="both"/>
              <w:rPr>
                <w:rFonts w:cstheme="minorHAnsi"/>
                <w:b/>
                <w:bCs/>
              </w:rPr>
            </w:pPr>
            <w:r>
              <w:rPr>
                <w:rFonts w:cstheme="minorHAnsi"/>
                <w:b/>
                <w:bCs/>
              </w:rPr>
              <w:t>100%</w:t>
            </w:r>
          </w:p>
        </w:tc>
      </w:tr>
    </w:tbl>
    <w:p w14:paraId="7A36824D" w14:textId="77777777" w:rsidR="00822795" w:rsidRPr="000F6AC8" w:rsidRDefault="00822795" w:rsidP="00B611E7">
      <w:pPr>
        <w:spacing w:line="240" w:lineRule="auto"/>
        <w:jc w:val="both"/>
        <w:rPr>
          <w:rFonts w:cstheme="minorHAnsi"/>
          <w:b/>
        </w:rPr>
      </w:pPr>
    </w:p>
    <w:p w14:paraId="446E7011" w14:textId="5BB87435" w:rsidR="00822795" w:rsidRPr="000F6AC8" w:rsidRDefault="00822795" w:rsidP="00B611E7">
      <w:pPr>
        <w:autoSpaceDE w:val="0"/>
        <w:autoSpaceDN w:val="0"/>
        <w:adjustRightInd w:val="0"/>
        <w:spacing w:line="240" w:lineRule="auto"/>
        <w:ind w:left="360"/>
        <w:jc w:val="both"/>
        <w:rPr>
          <w:rFonts w:cstheme="minorHAnsi"/>
        </w:rPr>
      </w:pPr>
      <w:r w:rsidRPr="000F6AC8">
        <w:rPr>
          <w:rFonts w:cstheme="minorHAnsi"/>
        </w:rPr>
        <w:t xml:space="preserve">Payment </w:t>
      </w:r>
      <w:r w:rsidR="00C67145">
        <w:rPr>
          <w:rFonts w:cstheme="minorHAnsi"/>
        </w:rPr>
        <w:t>is</w:t>
      </w:r>
      <w:r w:rsidRPr="000F6AC8">
        <w:rPr>
          <w:rFonts w:cstheme="minorHAnsi"/>
        </w:rPr>
        <w:t xml:space="preserve"> based upon </w:t>
      </w:r>
      <w:r w:rsidR="009D4896" w:rsidRPr="000F6AC8">
        <w:rPr>
          <w:rFonts w:cstheme="minorHAnsi"/>
        </w:rPr>
        <w:t xml:space="preserve">successful </w:t>
      </w:r>
      <w:r w:rsidR="00963EF9" w:rsidRPr="000F6AC8">
        <w:rPr>
          <w:rFonts w:cstheme="minorHAnsi"/>
        </w:rPr>
        <w:t xml:space="preserve">delivery and approval of </w:t>
      </w:r>
      <w:r w:rsidR="006E74E1">
        <w:rPr>
          <w:rFonts w:cstheme="minorHAnsi"/>
        </w:rPr>
        <w:t xml:space="preserve">all deliverables </w:t>
      </w:r>
      <w:r w:rsidR="00AE0585" w:rsidRPr="000719F4">
        <w:rPr>
          <w:rFonts w:cstheme="minorHAnsi"/>
        </w:rPr>
        <w:t>as</w:t>
      </w:r>
      <w:r w:rsidRPr="000F6AC8">
        <w:rPr>
          <w:rFonts w:cstheme="minorHAnsi"/>
        </w:rPr>
        <w:t xml:space="preserve"> specified in the TOR. 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w:t>
      </w:r>
      <w:r w:rsidR="00CC3AA6">
        <w:rPr>
          <w:rFonts w:cstheme="minorHAnsi"/>
        </w:rPr>
        <w:t xml:space="preserve">due </w:t>
      </w:r>
      <w:r w:rsidRPr="000F6AC8">
        <w:rPr>
          <w:rFonts w:cstheme="minorHAnsi"/>
        </w:rPr>
        <w:t>to circumstances</w:t>
      </w:r>
      <w:r w:rsidR="00F61E49" w:rsidRPr="000F6AC8">
        <w:rPr>
          <w:rFonts w:cstheme="minorHAnsi"/>
        </w:rPr>
        <w:t xml:space="preserve">. </w:t>
      </w:r>
    </w:p>
    <w:p w14:paraId="5BCE0A40" w14:textId="77777777" w:rsidR="00822795" w:rsidRPr="000F6AC8" w:rsidRDefault="00822795" w:rsidP="00B611E7">
      <w:pPr>
        <w:pStyle w:val="Default"/>
        <w:ind w:left="360"/>
        <w:jc w:val="both"/>
        <w:rPr>
          <w:rFonts w:asciiTheme="minorHAnsi" w:hAnsiTheme="minorHAnsi" w:cstheme="minorHAnsi"/>
          <w:color w:val="auto"/>
          <w:sz w:val="22"/>
          <w:szCs w:val="22"/>
        </w:rPr>
      </w:pPr>
    </w:p>
    <w:p w14:paraId="0A6C1D6F" w14:textId="28BADEFB" w:rsidR="00822795" w:rsidRPr="000F6AC8" w:rsidRDefault="002C06A7" w:rsidP="002C06A7">
      <w:pPr>
        <w:autoSpaceDE w:val="0"/>
        <w:autoSpaceDN w:val="0"/>
        <w:adjustRightInd w:val="0"/>
        <w:spacing w:line="240" w:lineRule="auto"/>
        <w:jc w:val="both"/>
        <w:rPr>
          <w:rFonts w:cstheme="minorHAnsi"/>
          <w:b/>
          <w:bCs/>
        </w:rPr>
      </w:pPr>
      <w:r w:rsidRPr="000F6AC8">
        <w:rPr>
          <w:rFonts w:cstheme="minorHAnsi"/>
          <w:b/>
          <w:bCs/>
        </w:rPr>
        <w:t xml:space="preserve">8. Implementation </w:t>
      </w:r>
      <w:r w:rsidR="00822795" w:rsidRPr="000F6AC8">
        <w:rPr>
          <w:rFonts w:cstheme="minorHAnsi"/>
          <w:b/>
          <w:bCs/>
        </w:rPr>
        <w:t>Arrangements</w:t>
      </w:r>
    </w:p>
    <w:p w14:paraId="70B1D92D" w14:textId="4DCACA54" w:rsidR="00822795" w:rsidRPr="00015AA4" w:rsidRDefault="00822795" w:rsidP="00B611E7">
      <w:pPr>
        <w:autoSpaceDE w:val="0"/>
        <w:autoSpaceDN w:val="0"/>
        <w:adjustRightInd w:val="0"/>
        <w:spacing w:line="240" w:lineRule="auto"/>
        <w:jc w:val="both"/>
        <w:rPr>
          <w:rFonts w:eastAsia="Calibri" w:cstheme="minorHAnsi"/>
        </w:rPr>
      </w:pPr>
      <w:r w:rsidRPr="000F6AC8">
        <w:rPr>
          <w:rFonts w:eastAsia="Calibri" w:cstheme="minorHAnsi"/>
        </w:rPr>
        <w:t xml:space="preserve">The project Evaluation is commissioned by the UNDP Libya Deputy Resident Representative (Programme). The International Consultant will work with the evaluation manager (UNDP Libya Monitoring &amp; Evaluation Specialist) and the </w:t>
      </w:r>
      <w:r w:rsidR="00A6492B" w:rsidRPr="000F6AC8">
        <w:rPr>
          <w:rFonts w:eastAsia="Calibri" w:cstheme="minorHAnsi"/>
        </w:rPr>
        <w:t>SLCRR</w:t>
      </w:r>
      <w:r w:rsidRPr="000F6AC8">
        <w:rPr>
          <w:rFonts w:eastAsia="Calibri" w:cstheme="minorHAnsi"/>
        </w:rPr>
        <w:t xml:space="preserve"> project team for conducting the evaluation. These CO colleagues will be responsible for the provision of documents and data as requested and support the overall evaluation, including facilitating </w:t>
      </w:r>
      <w:r w:rsidR="00DA0D28">
        <w:rPr>
          <w:rFonts w:eastAsia="Calibri" w:cstheme="minorHAnsi"/>
        </w:rPr>
        <w:t xml:space="preserve">meeting </w:t>
      </w:r>
      <w:r w:rsidRPr="000F6AC8">
        <w:rPr>
          <w:rFonts w:eastAsia="Calibri" w:cstheme="minorHAnsi"/>
        </w:rPr>
        <w:t>arrangements</w:t>
      </w:r>
      <w:r w:rsidR="00DA0D28">
        <w:rPr>
          <w:rFonts w:eastAsia="Calibri" w:cstheme="minorHAnsi"/>
        </w:rPr>
        <w:t>.</w:t>
      </w:r>
    </w:p>
    <w:p w14:paraId="71E599D7" w14:textId="5EA0FDAB" w:rsidR="00822795" w:rsidRPr="00015AA4" w:rsidRDefault="00822795" w:rsidP="00B611E7">
      <w:pPr>
        <w:spacing w:line="240" w:lineRule="auto"/>
        <w:jc w:val="both"/>
        <w:rPr>
          <w:rFonts w:cstheme="minorHAnsi"/>
          <w:lang w:val="en-CA"/>
        </w:rPr>
      </w:pPr>
      <w:r w:rsidRPr="00015AA4">
        <w:rPr>
          <w:rFonts w:cstheme="minorHAnsi"/>
          <w:lang w:val="en-CA"/>
        </w:rPr>
        <w:t xml:space="preserve">UNDP </w:t>
      </w:r>
      <w:r w:rsidR="00A6492B" w:rsidRPr="00015AA4">
        <w:rPr>
          <w:rFonts w:eastAsia="Calibri" w:cstheme="minorHAnsi"/>
        </w:rPr>
        <w:t>SLCRR</w:t>
      </w:r>
      <w:r w:rsidRPr="00015AA4">
        <w:rPr>
          <w:rFonts w:eastAsia="Calibri" w:cstheme="minorHAnsi"/>
        </w:rPr>
        <w:t xml:space="preserve"> project team </w:t>
      </w:r>
      <w:r w:rsidRPr="00015AA4">
        <w:rPr>
          <w:rFonts w:cstheme="minorHAnsi"/>
          <w:lang w:val="en-CA"/>
        </w:rPr>
        <w:t xml:space="preserve">will: </w:t>
      </w:r>
    </w:p>
    <w:p w14:paraId="104BCF1C" w14:textId="7D7F9F7F" w:rsidR="00822795" w:rsidRPr="000823E7" w:rsidRDefault="00822795" w:rsidP="00B611E7">
      <w:pPr>
        <w:pStyle w:val="ListParagraph"/>
        <w:numPr>
          <w:ilvl w:val="0"/>
          <w:numId w:val="32"/>
        </w:numPr>
        <w:spacing w:after="200" w:line="240" w:lineRule="auto"/>
        <w:jc w:val="both"/>
        <w:rPr>
          <w:rFonts w:cstheme="minorHAnsi"/>
          <w:lang w:val="en-CA"/>
        </w:rPr>
      </w:pPr>
      <w:r w:rsidRPr="00015AA4">
        <w:rPr>
          <w:rFonts w:cstheme="minorHAnsi"/>
          <w:lang w:val="en-CA"/>
        </w:rPr>
        <w:t>Provide the evaluator with appropriate</w:t>
      </w:r>
      <w:r w:rsidR="009B748D">
        <w:rPr>
          <w:rFonts w:cstheme="minorHAnsi"/>
          <w:lang w:val="en-CA"/>
        </w:rPr>
        <w:t xml:space="preserve"> logistical</w:t>
      </w:r>
      <w:r w:rsidRPr="00015AA4">
        <w:rPr>
          <w:rFonts w:cstheme="minorHAnsi"/>
          <w:lang w:val="en-CA"/>
        </w:rPr>
        <w:t xml:space="preserve"> support </w:t>
      </w:r>
      <w:r w:rsidRPr="000823E7">
        <w:rPr>
          <w:rFonts w:cstheme="minorHAnsi"/>
          <w:lang w:val="en-CA"/>
        </w:rPr>
        <w:t xml:space="preserve">to ensure that the objective of the evaluation is achieved with reasonable efficiency and </w:t>
      </w:r>
      <w:proofErr w:type="gramStart"/>
      <w:r w:rsidRPr="000823E7">
        <w:rPr>
          <w:rFonts w:cstheme="minorHAnsi"/>
          <w:lang w:val="en-CA"/>
        </w:rPr>
        <w:t>effectiveness;</w:t>
      </w:r>
      <w:proofErr w:type="gramEnd"/>
      <w:r w:rsidRPr="000823E7">
        <w:rPr>
          <w:rFonts w:cstheme="minorHAnsi"/>
          <w:lang w:val="en-CA"/>
        </w:rPr>
        <w:t xml:space="preserve"> </w:t>
      </w:r>
    </w:p>
    <w:p w14:paraId="47551E58" w14:textId="1A1BF36D" w:rsidR="00822795" w:rsidRPr="000823E7" w:rsidRDefault="00822795" w:rsidP="00B611E7">
      <w:pPr>
        <w:pStyle w:val="ListParagraph"/>
        <w:numPr>
          <w:ilvl w:val="0"/>
          <w:numId w:val="32"/>
        </w:numPr>
        <w:spacing w:after="200" w:line="240" w:lineRule="auto"/>
        <w:jc w:val="both"/>
        <w:rPr>
          <w:rFonts w:cstheme="minorHAnsi"/>
          <w:lang w:val="en-CA"/>
        </w:rPr>
      </w:pPr>
      <w:r w:rsidRPr="000823E7">
        <w:rPr>
          <w:rFonts w:cstheme="minorHAnsi"/>
          <w:lang w:val="en-CA"/>
        </w:rPr>
        <w:t xml:space="preserve">Project Team will ensure that relevant documents are available to the consultant upon the commencement of </w:t>
      </w:r>
      <w:r w:rsidR="00D93A9D" w:rsidRPr="000823E7">
        <w:rPr>
          <w:rFonts w:cstheme="minorHAnsi"/>
          <w:lang w:val="en-CA"/>
        </w:rPr>
        <w:t xml:space="preserve">the </w:t>
      </w:r>
      <w:proofErr w:type="gramStart"/>
      <w:r w:rsidRPr="000823E7">
        <w:rPr>
          <w:rFonts w:cstheme="minorHAnsi"/>
          <w:lang w:val="en-CA"/>
        </w:rPr>
        <w:t>tasks;</w:t>
      </w:r>
      <w:proofErr w:type="gramEnd"/>
      <w:r w:rsidRPr="000823E7">
        <w:rPr>
          <w:rFonts w:cstheme="minorHAnsi"/>
          <w:lang w:val="en-CA"/>
        </w:rPr>
        <w:t xml:space="preserve">  </w:t>
      </w:r>
    </w:p>
    <w:p w14:paraId="2779E026" w14:textId="4E4EF7A2" w:rsidR="00822795" w:rsidRPr="000823E7" w:rsidRDefault="00822795" w:rsidP="00B611E7">
      <w:pPr>
        <w:pStyle w:val="ListParagraph"/>
        <w:numPr>
          <w:ilvl w:val="0"/>
          <w:numId w:val="32"/>
        </w:numPr>
        <w:spacing w:after="200" w:line="240" w:lineRule="auto"/>
        <w:jc w:val="both"/>
        <w:rPr>
          <w:rFonts w:cstheme="minorHAnsi"/>
          <w:lang w:val="en-CA"/>
        </w:rPr>
      </w:pPr>
      <w:r w:rsidRPr="000823E7">
        <w:rPr>
          <w:rFonts w:cstheme="minorHAnsi"/>
          <w:lang w:val="en-CA"/>
        </w:rPr>
        <w:t xml:space="preserve">Project Team will coordinate and inform government counterparts, partners and other related stakeholders as </w:t>
      </w:r>
      <w:proofErr w:type="gramStart"/>
      <w:r w:rsidRPr="000823E7">
        <w:rPr>
          <w:rFonts w:cstheme="minorHAnsi"/>
          <w:lang w:val="en-CA"/>
        </w:rPr>
        <w:t>needed</w:t>
      </w:r>
      <w:r w:rsidR="00CC3AA6">
        <w:rPr>
          <w:rFonts w:cstheme="minorHAnsi"/>
          <w:lang w:val="en-CA"/>
        </w:rPr>
        <w:t>;</w:t>
      </w:r>
      <w:proofErr w:type="gramEnd"/>
      <w:r w:rsidRPr="000823E7">
        <w:rPr>
          <w:rFonts w:cstheme="minorHAnsi"/>
          <w:lang w:val="en-CA"/>
        </w:rPr>
        <w:t xml:space="preserve"> </w:t>
      </w:r>
    </w:p>
    <w:p w14:paraId="0998E4E7" w14:textId="77777777" w:rsidR="00822795" w:rsidRPr="000823E7" w:rsidRDefault="00822795" w:rsidP="00B611E7">
      <w:pPr>
        <w:pStyle w:val="ListParagraph"/>
        <w:numPr>
          <w:ilvl w:val="0"/>
          <w:numId w:val="32"/>
        </w:numPr>
        <w:spacing w:after="200" w:line="240" w:lineRule="auto"/>
        <w:jc w:val="both"/>
        <w:rPr>
          <w:rFonts w:cstheme="minorHAnsi"/>
          <w:lang w:val="en-CA"/>
        </w:rPr>
      </w:pPr>
      <w:r w:rsidRPr="000823E7">
        <w:rPr>
          <w:rFonts w:cstheme="minorHAnsi"/>
          <w:lang w:val="en-CA"/>
        </w:rPr>
        <w:t xml:space="preserve">Support to identify key stakeholders to be interviewed as part of the </w:t>
      </w:r>
      <w:proofErr w:type="gramStart"/>
      <w:r w:rsidRPr="000823E7">
        <w:rPr>
          <w:rFonts w:cstheme="minorHAnsi"/>
          <w:lang w:val="en-CA"/>
        </w:rPr>
        <w:t>assessment;</w:t>
      </w:r>
      <w:proofErr w:type="gramEnd"/>
      <w:r w:rsidRPr="000823E7">
        <w:rPr>
          <w:rFonts w:cstheme="minorHAnsi"/>
          <w:lang w:val="en-CA"/>
        </w:rPr>
        <w:t xml:space="preserve"> </w:t>
      </w:r>
    </w:p>
    <w:p w14:paraId="49923641" w14:textId="61306D99" w:rsidR="00822795" w:rsidRPr="000823E7" w:rsidRDefault="00822795" w:rsidP="00B611E7">
      <w:pPr>
        <w:pStyle w:val="ListParagraph"/>
        <w:numPr>
          <w:ilvl w:val="0"/>
          <w:numId w:val="32"/>
        </w:numPr>
        <w:spacing w:after="200" w:line="240" w:lineRule="auto"/>
        <w:jc w:val="both"/>
        <w:rPr>
          <w:rFonts w:cstheme="minorHAnsi"/>
          <w:lang w:val="en-CA"/>
        </w:rPr>
      </w:pPr>
      <w:r w:rsidRPr="000823E7">
        <w:rPr>
          <w:rFonts w:cstheme="minorHAnsi"/>
          <w:lang w:val="en-CA"/>
        </w:rPr>
        <w:t xml:space="preserve">Help in liaising with partners; and </w:t>
      </w:r>
    </w:p>
    <w:p w14:paraId="09382845" w14:textId="3D565B63" w:rsidR="00822795" w:rsidRPr="000823E7" w:rsidRDefault="00822795" w:rsidP="00B611E7">
      <w:pPr>
        <w:pStyle w:val="ListParagraph"/>
        <w:numPr>
          <w:ilvl w:val="0"/>
          <w:numId w:val="32"/>
        </w:numPr>
        <w:spacing w:after="200" w:line="240" w:lineRule="auto"/>
        <w:jc w:val="both"/>
        <w:rPr>
          <w:rFonts w:cstheme="minorHAnsi"/>
          <w:lang w:val="en-CA"/>
        </w:rPr>
      </w:pPr>
      <w:r w:rsidRPr="000823E7">
        <w:rPr>
          <w:rFonts w:cstheme="minorHAnsi"/>
          <w:lang w:val="en-CA"/>
        </w:rPr>
        <w:t>Organize</w:t>
      </w:r>
      <w:r w:rsidR="00DE0602" w:rsidRPr="000823E7">
        <w:rPr>
          <w:rFonts w:cstheme="minorHAnsi"/>
          <w:lang w:val="en-CA"/>
        </w:rPr>
        <w:t xml:space="preserve"> the</w:t>
      </w:r>
      <w:r w:rsidRPr="000823E7">
        <w:rPr>
          <w:rFonts w:cstheme="minorHAnsi"/>
          <w:lang w:val="en-CA"/>
        </w:rPr>
        <w:t xml:space="preserve"> inception meeting between the selected evaluator, </w:t>
      </w:r>
      <w:proofErr w:type="gramStart"/>
      <w:r w:rsidRPr="000823E7">
        <w:rPr>
          <w:rFonts w:cstheme="minorHAnsi"/>
          <w:lang w:val="en-CA"/>
        </w:rPr>
        <w:t>partners</w:t>
      </w:r>
      <w:proofErr w:type="gramEnd"/>
      <w:r w:rsidRPr="000823E7">
        <w:rPr>
          <w:rFonts w:cstheme="minorHAnsi"/>
          <w:lang w:val="en-CA"/>
        </w:rPr>
        <w:t xml:space="preserve"> and stakeholders prior to the scheduled start of the evaluation assignment. </w:t>
      </w:r>
    </w:p>
    <w:p w14:paraId="3956C306" w14:textId="0A7A00B0" w:rsidR="002F0261" w:rsidRPr="000823E7" w:rsidRDefault="002F0261" w:rsidP="002F0261">
      <w:pPr>
        <w:autoSpaceDE w:val="0"/>
        <w:autoSpaceDN w:val="0"/>
        <w:adjustRightInd w:val="0"/>
        <w:spacing w:after="0" w:line="240" w:lineRule="auto"/>
        <w:jc w:val="both"/>
        <w:rPr>
          <w:rFonts w:cstheme="minorHAnsi"/>
          <w:lang w:val="en-US"/>
        </w:rPr>
      </w:pPr>
      <w:r w:rsidRPr="000823E7">
        <w:rPr>
          <w:rFonts w:cstheme="minorHAnsi"/>
          <w:lang w:val="en-CA"/>
        </w:rPr>
        <w:t xml:space="preserve">The Evaluation Manager </w:t>
      </w:r>
      <w:proofErr w:type="spellStart"/>
      <w:r w:rsidRPr="000823E7">
        <w:rPr>
          <w:rFonts w:cstheme="minorHAnsi"/>
          <w:lang w:val="en-CA"/>
        </w:rPr>
        <w:t>i</w:t>
      </w:r>
      <w:r w:rsidRPr="000823E7">
        <w:rPr>
          <w:rFonts w:cstheme="minorHAnsi"/>
          <w:lang w:val="en-US"/>
        </w:rPr>
        <w:t>s</w:t>
      </w:r>
      <w:proofErr w:type="spellEnd"/>
      <w:r w:rsidRPr="000823E7">
        <w:rPr>
          <w:rFonts w:cstheme="minorHAnsi"/>
          <w:lang w:val="en-US"/>
        </w:rPr>
        <w:t xml:space="preserve"> the technical person from UNDP responsible for the oversight of the whole evaluation </w:t>
      </w:r>
      <w:proofErr w:type="gramStart"/>
      <w:r w:rsidRPr="000823E7">
        <w:rPr>
          <w:rFonts w:cstheme="minorHAnsi"/>
          <w:lang w:val="en-US"/>
        </w:rPr>
        <w:t>process, and</w:t>
      </w:r>
      <w:proofErr w:type="gramEnd"/>
      <w:r w:rsidRPr="000823E7">
        <w:rPr>
          <w:rFonts w:cstheme="minorHAnsi"/>
          <w:lang w:val="en-US"/>
        </w:rPr>
        <w:t xml:space="preserve"> is separated from the project under evaluation. The Evaluation Manager has the following overall responsibilities in this evaluation: </w:t>
      </w:r>
    </w:p>
    <w:p w14:paraId="50849CF0" w14:textId="77777777" w:rsidR="002F0261" w:rsidRPr="000823E7" w:rsidRDefault="002F0261" w:rsidP="002F0261">
      <w:pPr>
        <w:autoSpaceDE w:val="0"/>
        <w:autoSpaceDN w:val="0"/>
        <w:adjustRightInd w:val="0"/>
        <w:spacing w:after="0" w:line="240" w:lineRule="auto"/>
        <w:jc w:val="both"/>
        <w:rPr>
          <w:rFonts w:cstheme="minorHAnsi"/>
          <w:lang w:val="en-US"/>
        </w:rPr>
      </w:pPr>
    </w:p>
    <w:p w14:paraId="0A858246" w14:textId="77777777" w:rsidR="002F0261" w:rsidRPr="000823E7" w:rsidRDefault="002F0261" w:rsidP="002F0261">
      <w:pPr>
        <w:autoSpaceDE w:val="0"/>
        <w:autoSpaceDN w:val="0"/>
        <w:adjustRightInd w:val="0"/>
        <w:spacing w:after="0" w:line="240" w:lineRule="auto"/>
        <w:jc w:val="both"/>
        <w:rPr>
          <w:rFonts w:cstheme="minorHAnsi"/>
          <w:lang w:val="en-US"/>
        </w:rPr>
      </w:pPr>
      <w:r w:rsidRPr="000823E7">
        <w:rPr>
          <w:rFonts w:cstheme="minorHAnsi"/>
          <w:lang w:val="en-US"/>
        </w:rPr>
        <w:t xml:space="preserve">Lead the evaluation process and participate in </w:t>
      </w:r>
      <w:proofErr w:type="gramStart"/>
      <w:r w:rsidRPr="000823E7">
        <w:rPr>
          <w:rFonts w:cstheme="minorHAnsi"/>
          <w:lang w:val="en-US"/>
        </w:rPr>
        <w:t>all of</w:t>
      </w:r>
      <w:proofErr w:type="gramEnd"/>
      <w:r w:rsidRPr="000823E7">
        <w:rPr>
          <w:rFonts w:cstheme="minorHAnsi"/>
          <w:lang w:val="en-US"/>
        </w:rPr>
        <w:t xml:space="preserve"> its stages - evaluability assessment, preparation, implementation, management and the use of the evaluation. </w:t>
      </w:r>
    </w:p>
    <w:p w14:paraId="3EE37E2A" w14:textId="77777777" w:rsidR="002F0261" w:rsidRPr="000823E7" w:rsidRDefault="002F0261" w:rsidP="002F0261">
      <w:pPr>
        <w:pStyle w:val="ListParagraph"/>
        <w:numPr>
          <w:ilvl w:val="0"/>
          <w:numId w:val="39"/>
        </w:numPr>
        <w:autoSpaceDE w:val="0"/>
        <w:autoSpaceDN w:val="0"/>
        <w:adjustRightInd w:val="0"/>
        <w:spacing w:after="0" w:line="240" w:lineRule="auto"/>
        <w:jc w:val="both"/>
        <w:rPr>
          <w:rFonts w:cstheme="minorHAnsi"/>
          <w:lang w:val="en-US"/>
        </w:rPr>
      </w:pPr>
      <w:r w:rsidRPr="000823E7">
        <w:rPr>
          <w:rFonts w:cstheme="minorHAnsi"/>
          <w:lang w:val="en-US"/>
        </w:rPr>
        <w:t xml:space="preserve">Safeguard the independence of evaluations. </w:t>
      </w:r>
    </w:p>
    <w:p w14:paraId="386BD6B8" w14:textId="77777777" w:rsidR="002F0261" w:rsidRPr="000823E7" w:rsidRDefault="002F0261" w:rsidP="002F0261">
      <w:pPr>
        <w:pStyle w:val="ListParagraph"/>
        <w:numPr>
          <w:ilvl w:val="0"/>
          <w:numId w:val="39"/>
        </w:numPr>
        <w:autoSpaceDE w:val="0"/>
        <w:autoSpaceDN w:val="0"/>
        <w:adjustRightInd w:val="0"/>
        <w:spacing w:after="0" w:line="240" w:lineRule="auto"/>
        <w:jc w:val="both"/>
        <w:rPr>
          <w:rFonts w:cstheme="minorHAnsi"/>
          <w:lang w:val="en-US"/>
        </w:rPr>
      </w:pPr>
      <w:r w:rsidRPr="000823E7">
        <w:rPr>
          <w:rFonts w:cstheme="minorHAnsi"/>
          <w:lang w:val="en-US"/>
        </w:rPr>
        <w:lastRenderedPageBreak/>
        <w:t xml:space="preserve">Organize the kick-off meeting to introduce the evaluator to the project Team and discuss the evaluation assignment. </w:t>
      </w:r>
    </w:p>
    <w:p w14:paraId="1C1912EF" w14:textId="77777777" w:rsidR="002F0261" w:rsidRPr="000823E7" w:rsidRDefault="002F0261" w:rsidP="002F0261">
      <w:pPr>
        <w:pStyle w:val="ListParagraph"/>
        <w:numPr>
          <w:ilvl w:val="0"/>
          <w:numId w:val="39"/>
        </w:numPr>
        <w:autoSpaceDE w:val="0"/>
        <w:autoSpaceDN w:val="0"/>
        <w:adjustRightInd w:val="0"/>
        <w:spacing w:after="0" w:line="240" w:lineRule="auto"/>
        <w:jc w:val="both"/>
        <w:rPr>
          <w:rFonts w:cstheme="minorHAnsi"/>
          <w:lang w:val="en-US"/>
        </w:rPr>
      </w:pPr>
      <w:r w:rsidRPr="000823E7">
        <w:rPr>
          <w:rFonts w:cstheme="minorHAnsi"/>
          <w:lang w:val="en-US"/>
        </w:rPr>
        <w:t xml:space="preserve">Liaise with the project Manager throughout the evaluation process. </w:t>
      </w:r>
    </w:p>
    <w:p w14:paraId="08F8163F" w14:textId="77777777" w:rsidR="002F0261" w:rsidRPr="000823E7" w:rsidRDefault="002F0261" w:rsidP="002F0261">
      <w:pPr>
        <w:pStyle w:val="ListParagraph"/>
        <w:numPr>
          <w:ilvl w:val="0"/>
          <w:numId w:val="39"/>
        </w:numPr>
        <w:autoSpaceDE w:val="0"/>
        <w:autoSpaceDN w:val="0"/>
        <w:adjustRightInd w:val="0"/>
        <w:spacing w:after="0" w:line="240" w:lineRule="auto"/>
        <w:jc w:val="both"/>
        <w:rPr>
          <w:rFonts w:cstheme="minorHAnsi"/>
          <w:lang w:val="en-US"/>
        </w:rPr>
      </w:pPr>
      <w:r w:rsidRPr="000823E7">
        <w:rPr>
          <w:rFonts w:cstheme="minorHAnsi"/>
          <w:lang w:val="en-US"/>
        </w:rPr>
        <w:t xml:space="preserve">Circulate, </w:t>
      </w:r>
      <w:proofErr w:type="gramStart"/>
      <w:r w:rsidRPr="000823E7">
        <w:rPr>
          <w:rFonts w:cstheme="minorHAnsi"/>
          <w:lang w:val="en-US"/>
        </w:rPr>
        <w:t>review</w:t>
      </w:r>
      <w:proofErr w:type="gramEnd"/>
      <w:r w:rsidRPr="000823E7">
        <w:rPr>
          <w:rFonts w:cstheme="minorHAnsi"/>
          <w:lang w:val="en-US"/>
        </w:rPr>
        <w:t xml:space="preserve"> and obtain approval of the inception report, including the methodologies and evaluation matrix.</w:t>
      </w:r>
    </w:p>
    <w:p w14:paraId="307A23F0" w14:textId="77777777" w:rsidR="002F0261" w:rsidRPr="000823E7" w:rsidRDefault="002F0261" w:rsidP="002F0261">
      <w:pPr>
        <w:pStyle w:val="ListParagraph"/>
        <w:numPr>
          <w:ilvl w:val="0"/>
          <w:numId w:val="39"/>
        </w:numPr>
        <w:autoSpaceDE w:val="0"/>
        <w:autoSpaceDN w:val="0"/>
        <w:adjustRightInd w:val="0"/>
        <w:spacing w:after="0" w:line="240" w:lineRule="auto"/>
        <w:jc w:val="both"/>
        <w:rPr>
          <w:rFonts w:cstheme="minorHAnsi"/>
          <w:lang w:val="en-US"/>
        </w:rPr>
      </w:pPr>
      <w:r w:rsidRPr="000823E7">
        <w:rPr>
          <w:rFonts w:cstheme="minorHAnsi"/>
          <w:lang w:val="en-US"/>
        </w:rPr>
        <w:t xml:space="preserve">Ensure that gender equality and women’s empowerment and other cross-cutting issues are considered in the inception report, including a gender-responsive methodology. </w:t>
      </w:r>
    </w:p>
    <w:p w14:paraId="58C178BD" w14:textId="5506FB43" w:rsidR="002F0261" w:rsidRPr="000823E7" w:rsidRDefault="002F0261" w:rsidP="002F0261">
      <w:pPr>
        <w:pStyle w:val="ListParagraph"/>
        <w:numPr>
          <w:ilvl w:val="0"/>
          <w:numId w:val="39"/>
        </w:numPr>
        <w:autoSpaceDE w:val="0"/>
        <w:autoSpaceDN w:val="0"/>
        <w:adjustRightInd w:val="0"/>
        <w:spacing w:after="0" w:line="240" w:lineRule="auto"/>
        <w:jc w:val="both"/>
        <w:rPr>
          <w:rFonts w:cstheme="minorHAnsi"/>
          <w:lang w:val="en-US"/>
        </w:rPr>
      </w:pPr>
      <w:r w:rsidRPr="000823E7">
        <w:rPr>
          <w:rFonts w:cstheme="minorHAnsi"/>
          <w:lang w:val="en-US"/>
        </w:rPr>
        <w:t>Circulate, review and comment on the draft evaluation report (according to the TOR and inception report)</w:t>
      </w:r>
      <w:r w:rsidR="000930CA">
        <w:rPr>
          <w:rFonts w:cstheme="minorHAnsi"/>
          <w:lang w:val="en-US"/>
        </w:rPr>
        <w:t>.</w:t>
      </w:r>
    </w:p>
    <w:p w14:paraId="1141E09A" w14:textId="77777777" w:rsidR="002F0261" w:rsidRPr="000823E7" w:rsidRDefault="002F0261" w:rsidP="002F0261">
      <w:pPr>
        <w:pStyle w:val="ListParagraph"/>
        <w:numPr>
          <w:ilvl w:val="0"/>
          <w:numId w:val="39"/>
        </w:numPr>
        <w:autoSpaceDE w:val="0"/>
        <w:autoSpaceDN w:val="0"/>
        <w:adjustRightInd w:val="0"/>
        <w:spacing w:after="0" w:line="240" w:lineRule="auto"/>
        <w:jc w:val="both"/>
        <w:rPr>
          <w:rFonts w:cstheme="minorHAnsi"/>
          <w:lang w:val="en-US"/>
        </w:rPr>
      </w:pPr>
      <w:r w:rsidRPr="000823E7">
        <w:rPr>
          <w:rFonts w:cstheme="minorHAnsi"/>
          <w:lang w:val="en-US"/>
        </w:rPr>
        <w:t xml:space="preserve">Ensure that gender equality and women’s empowerment and other cross-cutting issues are considered in the draft evaluation report and ensure that all and respective evaluation questions are answered, and relevant data, disaggregated by sex, is presented, </w:t>
      </w:r>
      <w:proofErr w:type="gramStart"/>
      <w:r w:rsidRPr="000823E7">
        <w:rPr>
          <w:rFonts w:cstheme="minorHAnsi"/>
          <w:lang w:val="en-US"/>
        </w:rPr>
        <w:t>analyzed</w:t>
      </w:r>
      <w:proofErr w:type="gramEnd"/>
      <w:r w:rsidRPr="000823E7">
        <w:rPr>
          <w:rFonts w:cstheme="minorHAnsi"/>
          <w:lang w:val="en-US"/>
        </w:rPr>
        <w:t xml:space="preserve"> and interpreted. </w:t>
      </w:r>
    </w:p>
    <w:p w14:paraId="275223AD" w14:textId="77777777" w:rsidR="002F0261" w:rsidRPr="000823E7" w:rsidRDefault="002F0261" w:rsidP="002F0261">
      <w:pPr>
        <w:pStyle w:val="Default"/>
        <w:numPr>
          <w:ilvl w:val="0"/>
          <w:numId w:val="39"/>
        </w:numPr>
        <w:jc w:val="both"/>
        <w:rPr>
          <w:rFonts w:asciiTheme="minorHAnsi" w:hAnsiTheme="minorHAnsi" w:cstheme="minorHAnsi"/>
          <w:color w:val="auto"/>
          <w:sz w:val="22"/>
          <w:szCs w:val="22"/>
        </w:rPr>
      </w:pPr>
      <w:r w:rsidRPr="000823E7">
        <w:rPr>
          <w:rFonts w:asciiTheme="minorHAnsi" w:hAnsiTheme="minorHAnsi" w:cstheme="minorHAnsi"/>
          <w:color w:val="auto"/>
          <w:sz w:val="22"/>
          <w:szCs w:val="22"/>
        </w:rPr>
        <w:t xml:space="preserve">Collect and consolidate comments on the draft evaluation report in one feedback document (audit trail) and share with the evaluator for finalization of the evaluation report. </w:t>
      </w:r>
    </w:p>
    <w:p w14:paraId="152F7260" w14:textId="07E2259D" w:rsidR="002F0261" w:rsidRPr="000823E7" w:rsidRDefault="002F0261" w:rsidP="002F0261">
      <w:pPr>
        <w:pStyle w:val="Default"/>
        <w:numPr>
          <w:ilvl w:val="0"/>
          <w:numId w:val="39"/>
        </w:numPr>
        <w:jc w:val="both"/>
        <w:rPr>
          <w:rFonts w:asciiTheme="minorHAnsi" w:hAnsiTheme="minorHAnsi" w:cstheme="minorHAnsi"/>
          <w:color w:val="auto"/>
          <w:sz w:val="22"/>
          <w:szCs w:val="22"/>
        </w:rPr>
      </w:pPr>
      <w:r w:rsidRPr="000823E7">
        <w:rPr>
          <w:rFonts w:asciiTheme="minorHAnsi" w:hAnsiTheme="minorHAnsi" w:cstheme="minorHAnsi"/>
          <w:color w:val="auto"/>
          <w:sz w:val="22"/>
          <w:szCs w:val="22"/>
        </w:rPr>
        <w:t>Review the final evaluation report to ensure compliance to the UNDP report template and quality assurance and seek final approval of the commissioner of the evaluation</w:t>
      </w:r>
      <w:r w:rsidR="000930CA">
        <w:rPr>
          <w:rFonts w:asciiTheme="minorHAnsi" w:hAnsiTheme="minorHAnsi" w:cstheme="minorHAnsi"/>
          <w:color w:val="auto"/>
          <w:sz w:val="22"/>
          <w:szCs w:val="22"/>
        </w:rPr>
        <w:t>.</w:t>
      </w:r>
      <w:r w:rsidRPr="000823E7">
        <w:rPr>
          <w:rFonts w:asciiTheme="minorHAnsi" w:hAnsiTheme="minorHAnsi" w:cstheme="minorHAnsi"/>
          <w:color w:val="auto"/>
          <w:sz w:val="22"/>
          <w:szCs w:val="22"/>
        </w:rPr>
        <w:t xml:space="preserve"> </w:t>
      </w:r>
    </w:p>
    <w:p w14:paraId="336F0E3D" w14:textId="77777777" w:rsidR="002F0261" w:rsidRPr="000823E7" w:rsidRDefault="002F0261" w:rsidP="001A2558">
      <w:pPr>
        <w:autoSpaceDE w:val="0"/>
        <w:autoSpaceDN w:val="0"/>
        <w:adjustRightInd w:val="0"/>
        <w:spacing w:line="240" w:lineRule="auto"/>
        <w:jc w:val="both"/>
        <w:rPr>
          <w:rFonts w:cstheme="minorHAnsi"/>
        </w:rPr>
      </w:pPr>
    </w:p>
    <w:p w14:paraId="4A6D8B93" w14:textId="4D17F297" w:rsidR="00822795" w:rsidRPr="00153A53" w:rsidRDefault="00276EC4" w:rsidP="001A2558">
      <w:pPr>
        <w:autoSpaceDE w:val="0"/>
        <w:autoSpaceDN w:val="0"/>
        <w:adjustRightInd w:val="0"/>
        <w:spacing w:line="240" w:lineRule="auto"/>
        <w:jc w:val="both"/>
        <w:rPr>
          <w:rFonts w:cstheme="minorHAnsi"/>
          <w:lang w:val="en-CA"/>
        </w:rPr>
      </w:pPr>
      <w:r w:rsidRPr="000823E7">
        <w:rPr>
          <w:rFonts w:cstheme="minorHAnsi"/>
          <w:lang w:val="en-CA"/>
        </w:rPr>
        <w:t xml:space="preserve">The evaluator will </w:t>
      </w:r>
      <w:r w:rsidR="008016F4" w:rsidRPr="000823E7">
        <w:rPr>
          <w:rFonts w:cstheme="minorHAnsi"/>
          <w:lang w:val="en-CA"/>
        </w:rPr>
        <w:t xml:space="preserve">submit the evaluation report to </w:t>
      </w:r>
      <w:r w:rsidR="001A2558" w:rsidRPr="000823E7">
        <w:rPr>
          <w:rFonts w:cstheme="minorHAnsi"/>
          <w:lang w:val="en-CA"/>
        </w:rPr>
        <w:t xml:space="preserve">the evaluation </w:t>
      </w:r>
      <w:r w:rsidR="002F0261" w:rsidRPr="000823E7">
        <w:rPr>
          <w:rFonts w:cstheme="minorHAnsi"/>
          <w:lang w:val="en-CA"/>
        </w:rPr>
        <w:t>commissioner. The</w:t>
      </w:r>
      <w:r w:rsidR="00822795" w:rsidRPr="000823E7">
        <w:rPr>
          <w:rFonts w:cstheme="minorHAnsi"/>
          <w:lang w:val="en-CA"/>
        </w:rPr>
        <w:t xml:space="preserve"> UNDP Libya evaluation manager will facilitate a feedback mechanism enabling key stakeholders, including the donor and project partners, to provide feedback on the evaluation</w:t>
      </w:r>
      <w:r w:rsidR="00CB1FCE" w:rsidRPr="000823E7">
        <w:rPr>
          <w:rFonts w:cstheme="minorHAnsi"/>
          <w:lang w:val="en-CA"/>
        </w:rPr>
        <w:t xml:space="preserve"> through the audit trail document</w:t>
      </w:r>
      <w:r w:rsidR="00822795" w:rsidRPr="000823E7">
        <w:rPr>
          <w:rFonts w:cstheme="minorHAnsi"/>
          <w:lang w:val="en-CA"/>
        </w:rPr>
        <w:t xml:space="preserve">. This includes circulating the draft Terms of Reference for this evaluation, as well as the inception report and draft review report to provide detailed comments on the quality of methodology, evidence collected, analysis and reporting. Stakeholders will also provide input to the development of management responses and key actions recommended by the evaluation. The feedback provided by UNDP and </w:t>
      </w:r>
      <w:r w:rsidR="006540AF" w:rsidRPr="000719F4">
        <w:rPr>
          <w:rFonts w:cstheme="minorHAnsi"/>
          <w:lang w:val="en-CA"/>
        </w:rPr>
        <w:t>stakeholders in</w:t>
      </w:r>
      <w:r w:rsidR="00CB1FCE" w:rsidRPr="00153A53">
        <w:rPr>
          <w:rFonts w:cstheme="minorHAnsi"/>
          <w:lang w:val="en-CA"/>
        </w:rPr>
        <w:t xml:space="preserve"> the audit trail</w:t>
      </w:r>
      <w:r w:rsidR="00822795" w:rsidRPr="00153A53">
        <w:rPr>
          <w:rFonts w:cstheme="minorHAnsi"/>
          <w:lang w:val="en-CA"/>
        </w:rPr>
        <w:t xml:space="preserve"> should be addressed by the evaluator</w:t>
      </w:r>
      <w:r w:rsidR="00CB1FCE" w:rsidRPr="00153A53">
        <w:rPr>
          <w:rFonts w:cstheme="minorHAnsi"/>
          <w:lang w:val="en-CA"/>
        </w:rPr>
        <w:t xml:space="preserve"> and </w:t>
      </w:r>
      <w:r w:rsidR="000F3185" w:rsidRPr="00153A53">
        <w:rPr>
          <w:rFonts w:cstheme="minorHAnsi"/>
          <w:lang w:val="en-CA"/>
        </w:rPr>
        <w:t>retained to show how they were addressed</w:t>
      </w:r>
      <w:r w:rsidR="00822795" w:rsidRPr="00153A53">
        <w:rPr>
          <w:rFonts w:cstheme="minorHAnsi"/>
          <w:lang w:val="en-CA"/>
        </w:rPr>
        <w:t xml:space="preserve">. </w:t>
      </w:r>
      <w:r w:rsidR="00CB2DFA" w:rsidRPr="00153A53">
        <w:rPr>
          <w:rFonts w:cstheme="minorHAnsi"/>
          <w:lang w:val="en-CA"/>
        </w:rPr>
        <w:t>Additional review and adjustments might be needed depending on the quality of the submitted evaluation report.</w:t>
      </w:r>
    </w:p>
    <w:p w14:paraId="5BC028A2" w14:textId="09C9BD92" w:rsidR="00B43A7E" w:rsidRPr="00153A53" w:rsidRDefault="00B43A7E" w:rsidP="00B611E7">
      <w:pPr>
        <w:autoSpaceDE w:val="0"/>
        <w:autoSpaceDN w:val="0"/>
        <w:adjustRightInd w:val="0"/>
        <w:spacing w:line="240" w:lineRule="auto"/>
        <w:jc w:val="both"/>
        <w:rPr>
          <w:rFonts w:cstheme="minorHAnsi"/>
          <w:lang w:val="en-CA"/>
        </w:rPr>
      </w:pPr>
      <w:r w:rsidRPr="00153A53">
        <w:rPr>
          <w:rFonts w:cstheme="minorHAnsi"/>
          <w:lang w:val="en-CA"/>
        </w:rPr>
        <w:t>The deliverables will be approved by the evaluation commissioner</w:t>
      </w:r>
      <w:r w:rsidR="000930CA">
        <w:rPr>
          <w:rFonts w:cstheme="minorHAnsi"/>
          <w:lang w:val="en-CA"/>
        </w:rPr>
        <w:t>.</w:t>
      </w:r>
    </w:p>
    <w:p w14:paraId="611B276E" w14:textId="77777777" w:rsidR="00D22454" w:rsidRPr="00153A53" w:rsidRDefault="00D22454" w:rsidP="001D4E3D">
      <w:pPr>
        <w:spacing w:line="240" w:lineRule="auto"/>
        <w:jc w:val="both"/>
        <w:rPr>
          <w:rFonts w:cstheme="minorHAnsi"/>
        </w:rPr>
      </w:pPr>
      <w:r w:rsidRPr="00153A53">
        <w:rPr>
          <w:rFonts w:cstheme="minorHAnsi"/>
        </w:rPr>
        <w:t>An international consultant will perform the following tasks:</w:t>
      </w:r>
    </w:p>
    <w:p w14:paraId="69C49481" w14:textId="77777777" w:rsidR="00D22454" w:rsidRPr="00153A53" w:rsidRDefault="00D22454" w:rsidP="00D22454">
      <w:pPr>
        <w:numPr>
          <w:ilvl w:val="0"/>
          <w:numId w:val="26"/>
        </w:numPr>
        <w:spacing w:after="0" w:line="240" w:lineRule="auto"/>
        <w:jc w:val="both"/>
        <w:rPr>
          <w:rFonts w:cstheme="minorHAnsi"/>
        </w:rPr>
      </w:pPr>
      <w:r w:rsidRPr="00153A53">
        <w:rPr>
          <w:rFonts w:cstheme="minorHAnsi"/>
        </w:rPr>
        <w:t xml:space="preserve">Lead the entire evaluation process, including communicating all required information </w:t>
      </w:r>
    </w:p>
    <w:p w14:paraId="35820822" w14:textId="77777777" w:rsidR="00D22454" w:rsidRPr="00153A53" w:rsidRDefault="00D22454" w:rsidP="00D22454">
      <w:pPr>
        <w:numPr>
          <w:ilvl w:val="0"/>
          <w:numId w:val="26"/>
        </w:numPr>
        <w:spacing w:after="0" w:line="240" w:lineRule="auto"/>
        <w:jc w:val="both"/>
        <w:rPr>
          <w:rFonts w:cstheme="minorHAnsi"/>
        </w:rPr>
      </w:pPr>
      <w:r w:rsidRPr="00153A53">
        <w:rPr>
          <w:rFonts w:cstheme="minorHAnsi"/>
        </w:rPr>
        <w:t>Design the detailed evaluation scope and methodology (including the methods for data collection and analysis) for the report.</w:t>
      </w:r>
    </w:p>
    <w:p w14:paraId="587ED013" w14:textId="77777777" w:rsidR="00D22454" w:rsidRPr="00153A53" w:rsidRDefault="00D22454" w:rsidP="00D22454">
      <w:pPr>
        <w:numPr>
          <w:ilvl w:val="0"/>
          <w:numId w:val="26"/>
        </w:numPr>
        <w:spacing w:after="0" w:line="240" w:lineRule="auto"/>
        <w:jc w:val="both"/>
        <w:rPr>
          <w:rFonts w:cstheme="minorHAnsi"/>
        </w:rPr>
      </w:pPr>
      <w:r w:rsidRPr="00153A53">
        <w:rPr>
          <w:rFonts w:cstheme="minorHAnsi"/>
        </w:rPr>
        <w:t>Finalize the research design and questions based on the feedback and complete inception report</w:t>
      </w:r>
    </w:p>
    <w:p w14:paraId="14014CEF" w14:textId="77777777" w:rsidR="00D22454" w:rsidRPr="00153A53" w:rsidRDefault="00D22454" w:rsidP="00D22454">
      <w:pPr>
        <w:numPr>
          <w:ilvl w:val="0"/>
          <w:numId w:val="26"/>
        </w:numPr>
        <w:spacing w:after="0" w:line="240" w:lineRule="auto"/>
        <w:jc w:val="both"/>
        <w:rPr>
          <w:rFonts w:cstheme="minorHAnsi"/>
        </w:rPr>
      </w:pPr>
      <w:r w:rsidRPr="00153A53">
        <w:rPr>
          <w:rFonts w:cstheme="minorHAnsi"/>
        </w:rPr>
        <w:t>Develop data collection tools and conduct of data gathering activities: desk review, Key Informant Interviews (KIIs), focus group discussions etc.</w:t>
      </w:r>
    </w:p>
    <w:p w14:paraId="10F1331C" w14:textId="77777777" w:rsidR="00D22454" w:rsidRPr="00153A53" w:rsidRDefault="00D22454" w:rsidP="00D22454">
      <w:pPr>
        <w:numPr>
          <w:ilvl w:val="0"/>
          <w:numId w:val="26"/>
        </w:numPr>
        <w:spacing w:after="0" w:line="240" w:lineRule="auto"/>
        <w:jc w:val="both"/>
        <w:rPr>
          <w:rFonts w:cstheme="minorHAnsi"/>
        </w:rPr>
      </w:pPr>
      <w:r w:rsidRPr="00153A53">
        <w:rPr>
          <w:rFonts w:cstheme="minorHAnsi"/>
        </w:rPr>
        <w:t xml:space="preserve">Data analysis, draft and final report preparation, </w:t>
      </w:r>
      <w:proofErr w:type="gramStart"/>
      <w:r w:rsidRPr="00153A53">
        <w:rPr>
          <w:rFonts w:cstheme="minorHAnsi"/>
        </w:rPr>
        <w:t>consolidation</w:t>
      </w:r>
      <w:proofErr w:type="gramEnd"/>
      <w:r w:rsidRPr="00153A53">
        <w:rPr>
          <w:rFonts w:cstheme="minorHAnsi"/>
        </w:rPr>
        <w:t xml:space="preserve"> and submission, and presenting the findings</w:t>
      </w:r>
    </w:p>
    <w:p w14:paraId="10427B30" w14:textId="77777777" w:rsidR="00D22454" w:rsidRPr="00153A53" w:rsidRDefault="00D22454" w:rsidP="00D22454">
      <w:pPr>
        <w:numPr>
          <w:ilvl w:val="0"/>
          <w:numId w:val="26"/>
        </w:numPr>
        <w:spacing w:after="0" w:line="240" w:lineRule="auto"/>
        <w:jc w:val="both"/>
        <w:rPr>
          <w:rFonts w:cstheme="minorHAnsi"/>
        </w:rPr>
      </w:pPr>
      <w:r w:rsidRPr="00153A53">
        <w:rPr>
          <w:rFonts w:cstheme="minorHAnsi"/>
        </w:rPr>
        <w:t xml:space="preserve">Provide UNDP with data collection tools in advance for UNDP feedback to ensure realistic application in the field.  </w:t>
      </w:r>
    </w:p>
    <w:p w14:paraId="617C94E3" w14:textId="77777777" w:rsidR="00D22454" w:rsidRPr="00153A53" w:rsidRDefault="00D22454" w:rsidP="00D22454">
      <w:pPr>
        <w:numPr>
          <w:ilvl w:val="0"/>
          <w:numId w:val="26"/>
        </w:numPr>
        <w:spacing w:after="0" w:line="240" w:lineRule="auto"/>
        <w:jc w:val="both"/>
        <w:rPr>
          <w:rFonts w:cstheme="minorHAnsi"/>
        </w:rPr>
      </w:pPr>
      <w:r w:rsidRPr="00153A53">
        <w:rPr>
          <w:rFonts w:cstheme="minorHAnsi"/>
        </w:rPr>
        <w:t xml:space="preserve">Submit draft evaluation report </w:t>
      </w:r>
    </w:p>
    <w:p w14:paraId="0368A801" w14:textId="77777777" w:rsidR="00D22454" w:rsidRPr="00153A53" w:rsidRDefault="00D22454" w:rsidP="00D22454">
      <w:pPr>
        <w:numPr>
          <w:ilvl w:val="0"/>
          <w:numId w:val="26"/>
        </w:numPr>
        <w:spacing w:after="0" w:line="240" w:lineRule="auto"/>
        <w:jc w:val="both"/>
        <w:rPr>
          <w:rFonts w:cstheme="minorHAnsi"/>
        </w:rPr>
      </w:pPr>
      <w:r w:rsidRPr="00153A53">
        <w:rPr>
          <w:rFonts w:cstheme="minorHAnsi"/>
        </w:rPr>
        <w:t xml:space="preserve">Ensure UNDP feedback on inception and draft evaluation reports is considered in final versions, always under the basis of an independent evaluation. </w:t>
      </w:r>
    </w:p>
    <w:p w14:paraId="6101D22D" w14:textId="77777777" w:rsidR="00D22454" w:rsidRPr="00153A53" w:rsidRDefault="00D22454" w:rsidP="00D22454">
      <w:pPr>
        <w:numPr>
          <w:ilvl w:val="0"/>
          <w:numId w:val="26"/>
        </w:numPr>
        <w:spacing w:after="0" w:line="240" w:lineRule="auto"/>
        <w:jc w:val="both"/>
        <w:rPr>
          <w:rFonts w:cstheme="minorHAnsi"/>
        </w:rPr>
      </w:pPr>
      <w:r w:rsidRPr="00153A53">
        <w:rPr>
          <w:rFonts w:cstheme="minorHAnsi"/>
        </w:rPr>
        <w:t>Finalize the whole evaluation report and engage in debriefing with UNDP.</w:t>
      </w:r>
    </w:p>
    <w:p w14:paraId="1DE901CF" w14:textId="77777777" w:rsidR="00D22454" w:rsidRPr="00153A53" w:rsidRDefault="00D22454" w:rsidP="00D22454">
      <w:pPr>
        <w:numPr>
          <w:ilvl w:val="0"/>
          <w:numId w:val="26"/>
        </w:numPr>
        <w:spacing w:after="0" w:line="240" w:lineRule="auto"/>
        <w:jc w:val="both"/>
        <w:rPr>
          <w:rFonts w:cstheme="minorHAnsi"/>
        </w:rPr>
      </w:pPr>
      <w:r w:rsidRPr="00153A53">
        <w:rPr>
          <w:rFonts w:cstheme="minorHAnsi"/>
        </w:rPr>
        <w:t>Submit final evaluation report revised</w:t>
      </w:r>
    </w:p>
    <w:p w14:paraId="0EF7268A" w14:textId="77777777" w:rsidR="00D22454" w:rsidRPr="00153A53" w:rsidRDefault="00D22454" w:rsidP="00D22454">
      <w:pPr>
        <w:numPr>
          <w:ilvl w:val="0"/>
          <w:numId w:val="26"/>
        </w:numPr>
        <w:spacing w:after="0" w:line="240" w:lineRule="auto"/>
        <w:jc w:val="both"/>
        <w:rPr>
          <w:rFonts w:cstheme="minorHAnsi"/>
        </w:rPr>
      </w:pPr>
      <w:r w:rsidRPr="00153A53">
        <w:rPr>
          <w:rFonts w:cstheme="minorHAnsi"/>
        </w:rPr>
        <w:t>Conduct a final presentation of evaluation findings to UNDP and other stakeholders, including the donor</w:t>
      </w:r>
    </w:p>
    <w:p w14:paraId="3A8E226C" w14:textId="77777777" w:rsidR="00D22454" w:rsidRPr="00153A53" w:rsidRDefault="00D22454" w:rsidP="00D22454">
      <w:pPr>
        <w:numPr>
          <w:ilvl w:val="0"/>
          <w:numId w:val="26"/>
        </w:numPr>
        <w:spacing w:after="0" w:line="240" w:lineRule="auto"/>
        <w:jc w:val="both"/>
        <w:rPr>
          <w:rFonts w:cstheme="minorHAnsi"/>
        </w:rPr>
      </w:pPr>
      <w:r w:rsidRPr="00153A53">
        <w:rPr>
          <w:rFonts w:cstheme="minorHAnsi"/>
        </w:rPr>
        <w:t>Have/bring their laptops, and other relevant software/equipment</w:t>
      </w:r>
    </w:p>
    <w:p w14:paraId="4A4204FC" w14:textId="77777777" w:rsidR="005C4AF4" w:rsidRPr="00153A53" w:rsidRDefault="005C4AF4" w:rsidP="005C4AF4">
      <w:pPr>
        <w:pStyle w:val="Default"/>
        <w:jc w:val="both"/>
        <w:rPr>
          <w:rFonts w:asciiTheme="minorHAnsi" w:hAnsiTheme="minorHAnsi" w:cstheme="minorHAnsi"/>
          <w:color w:val="auto"/>
          <w:sz w:val="22"/>
          <w:szCs w:val="22"/>
        </w:rPr>
      </w:pPr>
    </w:p>
    <w:p w14:paraId="67905C31" w14:textId="3CE3D8C1" w:rsidR="00822795" w:rsidRPr="00153A53" w:rsidRDefault="00E74C2D" w:rsidP="00E74C2D">
      <w:pPr>
        <w:autoSpaceDE w:val="0"/>
        <w:autoSpaceDN w:val="0"/>
        <w:adjustRightInd w:val="0"/>
        <w:spacing w:line="240" w:lineRule="auto"/>
        <w:jc w:val="both"/>
        <w:rPr>
          <w:rFonts w:cstheme="minorHAnsi"/>
          <w:b/>
          <w:bCs/>
        </w:rPr>
      </w:pPr>
      <w:r w:rsidRPr="00153A53">
        <w:rPr>
          <w:rFonts w:cstheme="minorHAnsi"/>
          <w:b/>
          <w:bCs/>
        </w:rPr>
        <w:t xml:space="preserve">9. </w:t>
      </w:r>
      <w:r w:rsidR="00822795" w:rsidRPr="00153A53">
        <w:rPr>
          <w:rFonts w:cstheme="minorHAnsi"/>
          <w:b/>
          <w:bCs/>
        </w:rPr>
        <w:t>Evaluation Ethics</w:t>
      </w:r>
    </w:p>
    <w:p w14:paraId="282DC32E" w14:textId="77777777" w:rsidR="00822795" w:rsidRPr="00153A53" w:rsidRDefault="00822795" w:rsidP="00B611E7">
      <w:pPr>
        <w:spacing w:after="0" w:line="240" w:lineRule="auto"/>
        <w:jc w:val="both"/>
        <w:rPr>
          <w:rFonts w:cstheme="minorHAnsi"/>
        </w:rPr>
      </w:pPr>
      <w:r w:rsidRPr="00153A53">
        <w:rPr>
          <w:rFonts w:cstheme="minorHAnsi"/>
        </w:rPr>
        <w:lastRenderedPageBreak/>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7EA58D74" w14:textId="77777777" w:rsidR="00822795" w:rsidRPr="00153A53" w:rsidRDefault="00822795" w:rsidP="00B611E7">
      <w:pPr>
        <w:pStyle w:val="Heading2"/>
        <w:numPr>
          <w:ilvl w:val="0"/>
          <w:numId w:val="13"/>
        </w:numPr>
        <w:spacing w:line="240" w:lineRule="auto"/>
        <w:ind w:left="360"/>
        <w:jc w:val="both"/>
        <w:rPr>
          <w:rFonts w:asciiTheme="minorHAnsi" w:hAnsiTheme="minorHAnsi" w:cstheme="minorHAnsi"/>
          <w:b w:val="0"/>
          <w:color w:val="auto"/>
          <w:sz w:val="22"/>
          <w:szCs w:val="22"/>
        </w:rPr>
      </w:pPr>
      <w:r w:rsidRPr="00153A53">
        <w:rPr>
          <w:rFonts w:asciiTheme="minorHAnsi" w:hAnsiTheme="minorHAnsi" w:cstheme="minorHAnsi"/>
          <w:color w:val="auto"/>
          <w:sz w:val="22"/>
          <w:szCs w:val="22"/>
        </w:rPr>
        <w:t xml:space="preserve">Duty Station: </w:t>
      </w:r>
    </w:p>
    <w:p w14:paraId="3030A1DD" w14:textId="6D38832D" w:rsidR="00822795" w:rsidRPr="00153A53" w:rsidRDefault="00822795" w:rsidP="00B611E7">
      <w:pPr>
        <w:autoSpaceDE w:val="0"/>
        <w:autoSpaceDN w:val="0"/>
        <w:adjustRightInd w:val="0"/>
        <w:spacing w:line="240" w:lineRule="auto"/>
        <w:ind w:left="360"/>
        <w:rPr>
          <w:rFonts w:cstheme="minorHAnsi"/>
          <w:bCs/>
        </w:rPr>
      </w:pPr>
      <w:r w:rsidRPr="00153A53">
        <w:rPr>
          <w:rFonts w:cstheme="minorHAnsi"/>
          <w:bCs/>
        </w:rPr>
        <w:t>Home</w:t>
      </w:r>
      <w:r w:rsidR="001D3C2E" w:rsidRPr="00153A53">
        <w:rPr>
          <w:rFonts w:cstheme="minorHAnsi"/>
          <w:bCs/>
        </w:rPr>
        <w:t>-</w:t>
      </w:r>
      <w:r w:rsidRPr="00153A53">
        <w:rPr>
          <w:rFonts w:cstheme="minorHAnsi"/>
          <w:bCs/>
        </w:rPr>
        <w:t xml:space="preserve">based </w:t>
      </w:r>
    </w:p>
    <w:p w14:paraId="54BE658A" w14:textId="77777777" w:rsidR="00822795" w:rsidRPr="00153A53" w:rsidRDefault="00822795" w:rsidP="00B611E7">
      <w:pPr>
        <w:pStyle w:val="Heading2"/>
        <w:numPr>
          <w:ilvl w:val="0"/>
          <w:numId w:val="13"/>
        </w:numPr>
        <w:spacing w:line="240" w:lineRule="auto"/>
        <w:ind w:left="360"/>
        <w:jc w:val="both"/>
        <w:rPr>
          <w:rFonts w:asciiTheme="minorHAnsi" w:hAnsiTheme="minorHAnsi" w:cstheme="minorHAnsi"/>
          <w:b w:val="0"/>
          <w:color w:val="auto"/>
          <w:sz w:val="22"/>
          <w:szCs w:val="22"/>
        </w:rPr>
      </w:pPr>
      <w:r w:rsidRPr="00153A53">
        <w:rPr>
          <w:rFonts w:asciiTheme="minorHAnsi" w:hAnsiTheme="minorHAnsi" w:cstheme="minorHAnsi"/>
          <w:color w:val="auto"/>
          <w:sz w:val="22"/>
          <w:szCs w:val="22"/>
        </w:rPr>
        <w:t xml:space="preserve">Contract duration: </w:t>
      </w:r>
    </w:p>
    <w:p w14:paraId="274A3933" w14:textId="4FBFD57A" w:rsidR="00822795" w:rsidRPr="00153A53" w:rsidRDefault="00822795" w:rsidP="00B611E7">
      <w:pPr>
        <w:autoSpaceDE w:val="0"/>
        <w:autoSpaceDN w:val="0"/>
        <w:adjustRightInd w:val="0"/>
        <w:spacing w:line="240" w:lineRule="auto"/>
        <w:ind w:left="360"/>
        <w:jc w:val="both"/>
        <w:rPr>
          <w:rFonts w:cstheme="minorHAnsi"/>
          <w:bCs/>
        </w:rPr>
      </w:pPr>
      <w:r w:rsidRPr="00153A53">
        <w:rPr>
          <w:rFonts w:cstheme="minorHAnsi"/>
          <w:bCs/>
        </w:rPr>
        <w:t xml:space="preserve">The duration of the contract will be </w:t>
      </w:r>
      <w:r w:rsidR="00641FCC" w:rsidRPr="00153A53">
        <w:rPr>
          <w:rFonts w:cstheme="minorHAnsi"/>
          <w:bCs/>
        </w:rPr>
        <w:t>35 w</w:t>
      </w:r>
      <w:r w:rsidRPr="00153A53">
        <w:rPr>
          <w:rFonts w:cstheme="minorHAnsi"/>
          <w:bCs/>
        </w:rPr>
        <w:t>orking days as per the deliverables.</w:t>
      </w:r>
    </w:p>
    <w:p w14:paraId="658119BD" w14:textId="77777777" w:rsidR="00822795" w:rsidRPr="00153A53" w:rsidRDefault="00822795" w:rsidP="00B611E7">
      <w:pPr>
        <w:pStyle w:val="Heading2"/>
        <w:numPr>
          <w:ilvl w:val="0"/>
          <w:numId w:val="13"/>
        </w:numPr>
        <w:spacing w:line="240" w:lineRule="auto"/>
        <w:ind w:left="360"/>
        <w:jc w:val="both"/>
        <w:rPr>
          <w:rFonts w:asciiTheme="minorHAnsi" w:hAnsiTheme="minorHAnsi" w:cstheme="minorHAnsi"/>
          <w:b w:val="0"/>
          <w:bCs w:val="0"/>
          <w:color w:val="auto"/>
          <w:sz w:val="22"/>
          <w:szCs w:val="22"/>
        </w:rPr>
      </w:pPr>
      <w:r w:rsidRPr="00153A53">
        <w:rPr>
          <w:rFonts w:asciiTheme="minorHAnsi" w:hAnsiTheme="minorHAnsi" w:cstheme="minorHAnsi"/>
          <w:color w:val="auto"/>
          <w:sz w:val="22"/>
          <w:szCs w:val="22"/>
        </w:rPr>
        <w:t xml:space="preserve">REQUIREMENTS FOR EXPERIENCE AND QUALIFICATIONS </w:t>
      </w:r>
    </w:p>
    <w:p w14:paraId="24C55B0D" w14:textId="77777777" w:rsidR="00822795" w:rsidRPr="00153A53" w:rsidRDefault="00822795" w:rsidP="00B611E7">
      <w:pPr>
        <w:spacing w:line="240" w:lineRule="auto"/>
        <w:contextualSpacing/>
        <w:rPr>
          <w:rFonts w:cstheme="minorHAnsi"/>
        </w:rPr>
      </w:pPr>
    </w:p>
    <w:p w14:paraId="185B8718" w14:textId="77777777" w:rsidR="00822795" w:rsidRPr="00153A53" w:rsidRDefault="00822795" w:rsidP="00B611E7">
      <w:pPr>
        <w:spacing w:line="240" w:lineRule="auto"/>
        <w:rPr>
          <w:rFonts w:cstheme="minorHAnsi"/>
          <w:b/>
          <w:u w:val="single"/>
        </w:rPr>
      </w:pPr>
      <w:r w:rsidRPr="00153A53">
        <w:rPr>
          <w:rFonts w:cstheme="minorHAnsi"/>
          <w:b/>
          <w:u w:val="single"/>
        </w:rPr>
        <w:t>I. Academic Qualifications:</w:t>
      </w:r>
    </w:p>
    <w:p w14:paraId="0A5A583F" w14:textId="77777777" w:rsidR="00822795" w:rsidRPr="00153A53" w:rsidRDefault="00822795" w:rsidP="00B611E7">
      <w:pPr>
        <w:pStyle w:val="Default"/>
        <w:jc w:val="both"/>
        <w:rPr>
          <w:rFonts w:asciiTheme="minorHAnsi" w:hAnsiTheme="minorHAnsi" w:cstheme="minorHAnsi"/>
          <w:color w:val="auto"/>
          <w:sz w:val="22"/>
          <w:szCs w:val="22"/>
        </w:rPr>
      </w:pPr>
      <w:r w:rsidRPr="00153A53">
        <w:rPr>
          <w:rFonts w:asciiTheme="minorHAnsi" w:hAnsiTheme="minorHAnsi" w:cstheme="minorHAnsi"/>
          <w:color w:val="auto"/>
          <w:sz w:val="22"/>
          <w:szCs w:val="22"/>
        </w:rPr>
        <w:t xml:space="preserve">Master’s degree in </w:t>
      </w:r>
      <w:r w:rsidRPr="00153A53">
        <w:rPr>
          <w:rFonts w:asciiTheme="minorHAnsi" w:hAnsiTheme="minorHAnsi" w:cstheme="minorHAnsi"/>
          <w:bCs/>
          <w:color w:val="auto"/>
          <w:sz w:val="22"/>
          <w:szCs w:val="22"/>
        </w:rPr>
        <w:t xml:space="preserve">Development Studies, International Relations, Peace and Conflict Studies, Gender, Public Policy and Management/ Administration, </w:t>
      </w:r>
      <w:r w:rsidRPr="00153A53">
        <w:rPr>
          <w:rFonts w:asciiTheme="minorHAnsi" w:hAnsiTheme="minorHAnsi" w:cstheme="minorHAnsi"/>
          <w:color w:val="auto"/>
          <w:sz w:val="22"/>
          <w:szCs w:val="22"/>
        </w:rPr>
        <w:t>or any other relevant social science degree</w:t>
      </w:r>
    </w:p>
    <w:p w14:paraId="46F82906" w14:textId="77777777" w:rsidR="00822795" w:rsidRPr="00153A53" w:rsidRDefault="00822795" w:rsidP="00B611E7">
      <w:pPr>
        <w:pStyle w:val="Default"/>
        <w:jc w:val="both"/>
        <w:rPr>
          <w:rFonts w:asciiTheme="minorHAnsi" w:hAnsiTheme="minorHAnsi" w:cstheme="minorHAnsi"/>
          <w:bCs/>
          <w:color w:val="auto"/>
          <w:sz w:val="22"/>
          <w:szCs w:val="22"/>
        </w:rPr>
      </w:pPr>
    </w:p>
    <w:p w14:paraId="394AB79A" w14:textId="77777777" w:rsidR="00822795" w:rsidRPr="00153A53" w:rsidRDefault="00822795" w:rsidP="00B611E7">
      <w:pPr>
        <w:spacing w:line="240" w:lineRule="auto"/>
        <w:rPr>
          <w:rFonts w:cstheme="minorHAnsi"/>
          <w:b/>
          <w:u w:val="single"/>
        </w:rPr>
      </w:pPr>
      <w:r w:rsidRPr="00153A53">
        <w:rPr>
          <w:rFonts w:cstheme="minorHAnsi"/>
          <w:b/>
          <w:u w:val="single"/>
        </w:rPr>
        <w:t>II. Years of experience:</w:t>
      </w:r>
    </w:p>
    <w:p w14:paraId="0272626B" w14:textId="77777777" w:rsidR="00822795" w:rsidRPr="00153A53" w:rsidRDefault="00822795" w:rsidP="00B611E7">
      <w:pPr>
        <w:spacing w:line="240" w:lineRule="auto"/>
        <w:rPr>
          <w:rFonts w:cstheme="minorHAnsi"/>
          <w:b/>
          <w:u w:val="single"/>
        </w:rPr>
      </w:pPr>
      <w:r w:rsidRPr="00153A53">
        <w:rPr>
          <w:rFonts w:cstheme="minorHAnsi"/>
        </w:rPr>
        <w:t xml:space="preserve">Extensive experience in programme/project monitoring and evaluation, of which at least five years should be </w:t>
      </w:r>
      <w:r w:rsidRPr="00153A53">
        <w:rPr>
          <w:rFonts w:cstheme="minorHAnsi"/>
          <w:bCs/>
        </w:rPr>
        <w:t>in conflict or post-conflict/ fragile or ‘in transition’ state contexts</w:t>
      </w:r>
    </w:p>
    <w:p w14:paraId="793663AE" w14:textId="77777777" w:rsidR="00822795" w:rsidRPr="00153A53" w:rsidRDefault="00822795" w:rsidP="00B611E7">
      <w:pPr>
        <w:spacing w:line="240" w:lineRule="auto"/>
        <w:rPr>
          <w:rFonts w:cstheme="minorHAnsi"/>
          <w:b/>
          <w:u w:val="single"/>
        </w:rPr>
      </w:pPr>
      <w:r w:rsidRPr="00153A53">
        <w:rPr>
          <w:rFonts w:cstheme="minorHAnsi"/>
          <w:b/>
          <w:u w:val="single"/>
        </w:rPr>
        <w:t>Experience:</w:t>
      </w:r>
    </w:p>
    <w:p w14:paraId="369B0EFD" w14:textId="77777777" w:rsidR="00822795" w:rsidRPr="00153A53" w:rsidRDefault="00822795" w:rsidP="00B611E7">
      <w:pPr>
        <w:pStyle w:val="ListParagraph"/>
        <w:numPr>
          <w:ilvl w:val="0"/>
          <w:numId w:val="24"/>
        </w:numPr>
        <w:autoSpaceDE w:val="0"/>
        <w:autoSpaceDN w:val="0"/>
        <w:adjustRightInd w:val="0"/>
        <w:spacing w:after="0" w:line="240" w:lineRule="auto"/>
        <w:ind w:left="900" w:hanging="540"/>
        <w:jc w:val="both"/>
        <w:rPr>
          <w:rFonts w:cstheme="minorHAnsi"/>
        </w:rPr>
      </w:pPr>
      <w:r w:rsidRPr="00153A53">
        <w:rPr>
          <w:rFonts w:cstheme="minorHAnsi"/>
        </w:rPr>
        <w:t>Proven experience in conducting evaluations and in using a mix of evaluations tools and in applying a variety of mixed-methods evaluation approaches (including the Theory of Change-based, Utilization-focused, Participatory, and Gender and Equity-based evaluations)</w:t>
      </w:r>
    </w:p>
    <w:p w14:paraId="759AC55E" w14:textId="77777777" w:rsidR="00822795" w:rsidRPr="00153A53" w:rsidRDefault="00822795" w:rsidP="00B611E7">
      <w:pPr>
        <w:pStyle w:val="ListParagraph"/>
        <w:numPr>
          <w:ilvl w:val="0"/>
          <w:numId w:val="24"/>
        </w:numPr>
        <w:autoSpaceDE w:val="0"/>
        <w:autoSpaceDN w:val="0"/>
        <w:adjustRightInd w:val="0"/>
        <w:spacing w:after="0" w:line="240" w:lineRule="auto"/>
        <w:ind w:left="900" w:hanging="540"/>
        <w:jc w:val="both"/>
        <w:rPr>
          <w:rFonts w:cstheme="minorHAnsi"/>
        </w:rPr>
      </w:pPr>
      <w:r w:rsidRPr="00153A53">
        <w:rPr>
          <w:rFonts w:cstheme="minorHAnsi"/>
        </w:rPr>
        <w:t xml:space="preserve">Experience using range of quantitative and qualitative data gathering techniques to assess programme/project results at individual, institutional, sector and policy level </w:t>
      </w:r>
    </w:p>
    <w:p w14:paraId="4D928F99" w14:textId="77777777" w:rsidR="00822795" w:rsidRPr="00153A53" w:rsidRDefault="00822795" w:rsidP="00B611E7">
      <w:pPr>
        <w:pStyle w:val="ListParagraph"/>
        <w:numPr>
          <w:ilvl w:val="0"/>
          <w:numId w:val="24"/>
        </w:numPr>
        <w:autoSpaceDE w:val="0"/>
        <w:autoSpaceDN w:val="0"/>
        <w:adjustRightInd w:val="0"/>
        <w:spacing w:after="0" w:line="240" w:lineRule="auto"/>
        <w:ind w:left="900" w:hanging="540"/>
        <w:jc w:val="both"/>
        <w:rPr>
          <w:rFonts w:cstheme="minorHAnsi"/>
        </w:rPr>
      </w:pPr>
      <w:r w:rsidRPr="00153A53">
        <w:rPr>
          <w:rFonts w:cstheme="minorHAnsi"/>
        </w:rPr>
        <w:t xml:space="preserve">Proven experience in </w:t>
      </w:r>
      <w:r w:rsidRPr="00153A53">
        <w:rPr>
          <w:rFonts w:cstheme="minorHAnsi"/>
          <w:b/>
          <w:bCs/>
        </w:rPr>
        <w:t>conducting remote evaluations and using technology</w:t>
      </w:r>
      <w:r w:rsidRPr="00153A53">
        <w:rPr>
          <w:rFonts w:cstheme="minorHAnsi"/>
        </w:rPr>
        <w:t xml:space="preserve"> (Zoom, Skype, Kobo, etc) to effectively do so, including within the context of COVID-19</w:t>
      </w:r>
    </w:p>
    <w:p w14:paraId="0A9BC284" w14:textId="77777777" w:rsidR="00822795" w:rsidRPr="00153A53" w:rsidRDefault="00822795" w:rsidP="00B611E7">
      <w:pPr>
        <w:pStyle w:val="ListParagraph"/>
        <w:numPr>
          <w:ilvl w:val="0"/>
          <w:numId w:val="24"/>
        </w:numPr>
        <w:autoSpaceDE w:val="0"/>
        <w:autoSpaceDN w:val="0"/>
        <w:adjustRightInd w:val="0"/>
        <w:spacing w:after="0" w:line="240" w:lineRule="auto"/>
        <w:ind w:left="900" w:hanging="540"/>
        <w:jc w:val="both"/>
        <w:rPr>
          <w:rFonts w:cstheme="minorHAnsi"/>
        </w:rPr>
      </w:pPr>
      <w:r w:rsidRPr="00153A53">
        <w:rPr>
          <w:rFonts w:cstheme="minorHAnsi"/>
        </w:rPr>
        <w:t>Demonstrated experience in in designing and leading participatory and gender-sensitive evaluations of relevant development, stabilization, governance, and/ or peacebuilding projects/ programmes, which engage with different stakeholders</w:t>
      </w:r>
    </w:p>
    <w:p w14:paraId="148204F1" w14:textId="77777777" w:rsidR="00822795" w:rsidRPr="00153A53" w:rsidRDefault="00822795" w:rsidP="00B611E7">
      <w:pPr>
        <w:pStyle w:val="ListParagraph"/>
        <w:numPr>
          <w:ilvl w:val="0"/>
          <w:numId w:val="24"/>
        </w:numPr>
        <w:autoSpaceDE w:val="0"/>
        <w:autoSpaceDN w:val="0"/>
        <w:adjustRightInd w:val="0"/>
        <w:spacing w:after="0" w:line="240" w:lineRule="auto"/>
        <w:ind w:left="900" w:hanging="540"/>
        <w:jc w:val="both"/>
        <w:rPr>
          <w:rFonts w:cstheme="minorHAnsi"/>
        </w:rPr>
      </w:pPr>
      <w:r w:rsidRPr="00153A53">
        <w:rPr>
          <w:rFonts w:cstheme="minorHAnsi"/>
        </w:rPr>
        <w:t>Experience/ knowledge of the UNDP Evaluation Policy, UNDP Results-Based Evaluation Policies and Procedures, and UNDP DIM/ NIM Guidelines and procedures</w:t>
      </w:r>
    </w:p>
    <w:p w14:paraId="5B0453DC" w14:textId="77777777" w:rsidR="00822795" w:rsidRPr="00153A53" w:rsidRDefault="00822795" w:rsidP="00B611E7">
      <w:pPr>
        <w:pStyle w:val="ListParagraph"/>
        <w:numPr>
          <w:ilvl w:val="0"/>
          <w:numId w:val="24"/>
        </w:numPr>
        <w:autoSpaceDE w:val="0"/>
        <w:autoSpaceDN w:val="0"/>
        <w:adjustRightInd w:val="0"/>
        <w:spacing w:after="0" w:line="240" w:lineRule="auto"/>
        <w:ind w:left="900" w:hanging="540"/>
        <w:jc w:val="both"/>
        <w:rPr>
          <w:rFonts w:cstheme="minorHAnsi"/>
        </w:rPr>
      </w:pPr>
      <w:r w:rsidRPr="00153A53">
        <w:rPr>
          <w:rFonts w:cstheme="minorHAnsi"/>
          <w:bCs/>
        </w:rPr>
        <w:t xml:space="preserve">Thorough understanding of key elements of result-based management </w:t>
      </w:r>
    </w:p>
    <w:p w14:paraId="5012159C" w14:textId="77777777" w:rsidR="00822795" w:rsidRPr="00153A53" w:rsidRDefault="00822795" w:rsidP="00B611E7">
      <w:pPr>
        <w:pStyle w:val="ListParagraph"/>
        <w:numPr>
          <w:ilvl w:val="0"/>
          <w:numId w:val="24"/>
        </w:numPr>
        <w:autoSpaceDE w:val="0"/>
        <w:autoSpaceDN w:val="0"/>
        <w:adjustRightInd w:val="0"/>
        <w:spacing w:after="0" w:line="240" w:lineRule="auto"/>
        <w:ind w:left="900" w:hanging="540"/>
        <w:jc w:val="both"/>
        <w:rPr>
          <w:rFonts w:cstheme="minorHAnsi"/>
        </w:rPr>
      </w:pPr>
      <w:r w:rsidRPr="00153A53">
        <w:rPr>
          <w:rFonts w:cstheme="minorHAnsi"/>
        </w:rPr>
        <w:t xml:space="preserve">In-depth understanding of development and peacebuilding issues in “in-conflict” and post-conflict context and/or countries in transition </w:t>
      </w:r>
    </w:p>
    <w:p w14:paraId="60D3D0B8" w14:textId="77777777" w:rsidR="00822795" w:rsidRPr="00153A53" w:rsidRDefault="00822795" w:rsidP="00B611E7">
      <w:pPr>
        <w:pStyle w:val="ListParagraph"/>
        <w:numPr>
          <w:ilvl w:val="0"/>
          <w:numId w:val="24"/>
        </w:numPr>
        <w:autoSpaceDE w:val="0"/>
        <w:autoSpaceDN w:val="0"/>
        <w:adjustRightInd w:val="0"/>
        <w:spacing w:after="0" w:line="240" w:lineRule="auto"/>
        <w:ind w:left="900" w:hanging="540"/>
        <w:jc w:val="both"/>
        <w:rPr>
          <w:rFonts w:cstheme="minorHAnsi"/>
        </w:rPr>
      </w:pPr>
      <w:r w:rsidRPr="00153A53">
        <w:rPr>
          <w:rFonts w:cstheme="minorHAnsi"/>
        </w:rPr>
        <w:t xml:space="preserve">Technical knowledge and experience in other cross-cutting areas such equality, disability issues, rights-based approach, and capacity development. </w:t>
      </w:r>
      <w:r w:rsidRPr="00153A53">
        <w:rPr>
          <w:rFonts w:cstheme="minorHAnsi"/>
          <w:bCs/>
        </w:rPr>
        <w:t xml:space="preserve">Knowledge </w:t>
      </w:r>
      <w:r w:rsidRPr="00153A53">
        <w:rPr>
          <w:rFonts w:cstheme="minorHAnsi"/>
        </w:rPr>
        <w:t>of Libya and its socio-political context is considered an extremely strong asset</w:t>
      </w:r>
    </w:p>
    <w:p w14:paraId="38FB14E3" w14:textId="77777777" w:rsidR="00822795" w:rsidRPr="00153A53" w:rsidRDefault="00822795" w:rsidP="00B611E7">
      <w:pPr>
        <w:pStyle w:val="Default"/>
        <w:numPr>
          <w:ilvl w:val="0"/>
          <w:numId w:val="25"/>
        </w:numPr>
        <w:ind w:left="900" w:hanging="540"/>
        <w:jc w:val="both"/>
        <w:rPr>
          <w:rFonts w:asciiTheme="minorHAnsi" w:hAnsiTheme="minorHAnsi" w:cstheme="minorHAnsi"/>
          <w:bCs/>
          <w:color w:val="auto"/>
          <w:sz w:val="22"/>
          <w:szCs w:val="22"/>
        </w:rPr>
      </w:pPr>
      <w:r w:rsidRPr="00153A53">
        <w:rPr>
          <w:rFonts w:asciiTheme="minorHAnsi" w:hAnsiTheme="minorHAnsi" w:cstheme="minorHAnsi"/>
          <w:bCs/>
          <w:color w:val="auto"/>
          <w:sz w:val="22"/>
          <w:szCs w:val="22"/>
        </w:rPr>
        <w:t xml:space="preserve">Strong interpersonal and managerial skills, ability to work with people from different backgrounds and evidence of delivering good quality evaluation and research products in a timely manner </w:t>
      </w:r>
    </w:p>
    <w:p w14:paraId="135D0D7A" w14:textId="77777777" w:rsidR="00822795" w:rsidRPr="00153A53" w:rsidRDefault="00822795" w:rsidP="00B611E7">
      <w:pPr>
        <w:pStyle w:val="Default"/>
        <w:numPr>
          <w:ilvl w:val="0"/>
          <w:numId w:val="25"/>
        </w:numPr>
        <w:ind w:left="900" w:hanging="540"/>
        <w:jc w:val="both"/>
        <w:rPr>
          <w:rFonts w:asciiTheme="minorHAnsi" w:hAnsiTheme="minorHAnsi" w:cstheme="minorHAnsi"/>
          <w:bCs/>
          <w:color w:val="auto"/>
          <w:sz w:val="22"/>
          <w:szCs w:val="22"/>
        </w:rPr>
      </w:pPr>
      <w:r w:rsidRPr="00153A53">
        <w:rPr>
          <w:rFonts w:asciiTheme="minorHAnsi" w:hAnsiTheme="minorHAnsi" w:cstheme="minorHAnsi"/>
          <w:bCs/>
          <w:color w:val="auto"/>
          <w:sz w:val="22"/>
          <w:szCs w:val="22"/>
        </w:rPr>
        <w:t xml:space="preserve">Demonstrated capacity for strategic thinking and excellent analytical and English language writing skills </w:t>
      </w:r>
    </w:p>
    <w:p w14:paraId="73DABFF5" w14:textId="50A5251A" w:rsidR="00822795" w:rsidRPr="00153A53" w:rsidRDefault="00822795" w:rsidP="00B611E7">
      <w:pPr>
        <w:pStyle w:val="Default"/>
        <w:numPr>
          <w:ilvl w:val="0"/>
          <w:numId w:val="25"/>
        </w:numPr>
        <w:ind w:left="900" w:hanging="540"/>
        <w:jc w:val="both"/>
        <w:rPr>
          <w:rFonts w:asciiTheme="minorHAnsi" w:hAnsiTheme="minorHAnsi" w:cstheme="minorHAnsi"/>
          <w:bCs/>
          <w:color w:val="auto"/>
          <w:sz w:val="22"/>
          <w:szCs w:val="22"/>
        </w:rPr>
      </w:pPr>
      <w:r w:rsidRPr="00153A53">
        <w:rPr>
          <w:rFonts w:asciiTheme="minorHAnsi" w:hAnsiTheme="minorHAnsi" w:cstheme="minorHAnsi"/>
          <w:b/>
          <w:color w:val="auto"/>
          <w:sz w:val="22"/>
          <w:szCs w:val="22"/>
        </w:rPr>
        <w:t>Fluency</w:t>
      </w:r>
      <w:r w:rsidRPr="00153A53">
        <w:rPr>
          <w:rFonts w:asciiTheme="minorHAnsi" w:hAnsiTheme="minorHAnsi" w:cstheme="minorHAnsi"/>
          <w:bCs/>
          <w:color w:val="auto"/>
          <w:sz w:val="22"/>
          <w:szCs w:val="22"/>
        </w:rPr>
        <w:t xml:space="preserve"> in spoken and written English</w:t>
      </w:r>
    </w:p>
    <w:p w14:paraId="2A031483" w14:textId="77777777" w:rsidR="00822795" w:rsidRPr="00153A53" w:rsidRDefault="00822795" w:rsidP="00B611E7">
      <w:pPr>
        <w:spacing w:after="0" w:line="240" w:lineRule="auto"/>
        <w:jc w:val="both"/>
        <w:rPr>
          <w:rFonts w:cstheme="minorHAnsi"/>
          <w:b/>
          <w:u w:val="single"/>
        </w:rPr>
      </w:pPr>
    </w:p>
    <w:p w14:paraId="5336BED4" w14:textId="77777777" w:rsidR="00822795" w:rsidRPr="00153A53" w:rsidRDefault="00822795" w:rsidP="00B611E7">
      <w:pPr>
        <w:spacing w:after="0" w:line="240" w:lineRule="auto"/>
        <w:jc w:val="both"/>
        <w:rPr>
          <w:rFonts w:cstheme="minorHAnsi"/>
          <w:b/>
          <w:u w:val="single"/>
        </w:rPr>
      </w:pPr>
    </w:p>
    <w:p w14:paraId="7643B1AA" w14:textId="77777777" w:rsidR="00822795" w:rsidRPr="00153A53" w:rsidRDefault="00822795" w:rsidP="00B611E7">
      <w:pPr>
        <w:spacing w:line="240" w:lineRule="auto"/>
        <w:rPr>
          <w:rFonts w:cstheme="minorHAnsi"/>
          <w:b/>
          <w:u w:val="single"/>
        </w:rPr>
      </w:pPr>
      <w:r w:rsidRPr="00153A53">
        <w:rPr>
          <w:rFonts w:cstheme="minorHAnsi"/>
          <w:b/>
          <w:u w:val="single"/>
        </w:rPr>
        <w:t>III. Competencies:</w:t>
      </w:r>
    </w:p>
    <w:p w14:paraId="1E03C11E" w14:textId="77777777" w:rsidR="00822795" w:rsidRPr="00153A53" w:rsidRDefault="00822795" w:rsidP="00B611E7">
      <w:pPr>
        <w:spacing w:line="240" w:lineRule="auto"/>
        <w:ind w:left="360"/>
        <w:jc w:val="both"/>
        <w:rPr>
          <w:rFonts w:cstheme="minorHAnsi"/>
        </w:rPr>
      </w:pPr>
      <w:r w:rsidRPr="00153A53">
        <w:rPr>
          <w:rFonts w:cstheme="minorHAnsi"/>
        </w:rPr>
        <w:t xml:space="preserve">A consultant must be independent to the Programme’s formulation, implementation, or monitoring phases. It is proposed that an evaluation be carried out by an international consultant. </w:t>
      </w:r>
    </w:p>
    <w:p w14:paraId="43FA5B40" w14:textId="2654495B" w:rsidR="00822795" w:rsidRPr="00153A53" w:rsidRDefault="00822795" w:rsidP="00B611E7">
      <w:pPr>
        <w:autoSpaceDE w:val="0"/>
        <w:autoSpaceDN w:val="0"/>
        <w:adjustRightInd w:val="0"/>
        <w:spacing w:line="240" w:lineRule="auto"/>
        <w:ind w:left="360"/>
        <w:jc w:val="both"/>
        <w:rPr>
          <w:rFonts w:cstheme="minorHAnsi"/>
        </w:rPr>
      </w:pPr>
      <w:r w:rsidRPr="00153A53">
        <w:rPr>
          <w:rFonts w:cstheme="minorHAnsi"/>
        </w:rPr>
        <w:t xml:space="preserve">The evaluation exercise will be conducted by an independent </w:t>
      </w:r>
      <w:r w:rsidRPr="00153A53">
        <w:rPr>
          <w:rFonts w:cstheme="minorHAnsi"/>
          <w:bCs/>
        </w:rPr>
        <w:t>consultant.</w:t>
      </w:r>
      <w:r w:rsidRPr="00153A53">
        <w:rPr>
          <w:rFonts w:cstheme="minorHAnsi"/>
        </w:rPr>
        <w:t xml:space="preserve"> He/she/they must have extensive experience in strategic programming of development assistance, preferably in the monitoring and evaluation of UNDP development, </w:t>
      </w:r>
      <w:proofErr w:type="gramStart"/>
      <w:r w:rsidR="00F61E49" w:rsidRPr="00153A53">
        <w:rPr>
          <w:rFonts w:cstheme="minorHAnsi"/>
        </w:rPr>
        <w:t>resilience</w:t>
      </w:r>
      <w:proofErr w:type="gramEnd"/>
      <w:r w:rsidR="00F61E49" w:rsidRPr="00153A53">
        <w:rPr>
          <w:rFonts w:cstheme="minorHAnsi"/>
        </w:rPr>
        <w:t xml:space="preserve"> and recovery </w:t>
      </w:r>
      <w:r w:rsidRPr="00153A53">
        <w:rPr>
          <w:rFonts w:cstheme="minorHAnsi"/>
        </w:rPr>
        <w:t>and/or peacebuilding projects in fragile environments. Substantial experience with conducting remote evaluations, including within the context of COVID-19, is also required. Specific knowledge of the Libyan context is considered a strong asset. The required expertise, qualifications and competencies are listed below:</w:t>
      </w:r>
    </w:p>
    <w:p w14:paraId="768B72C0" w14:textId="77777777" w:rsidR="00822795" w:rsidRPr="00153A53" w:rsidRDefault="00822795" w:rsidP="00B611E7">
      <w:pPr>
        <w:spacing w:line="240" w:lineRule="auto"/>
        <w:ind w:left="360"/>
        <w:jc w:val="both"/>
        <w:rPr>
          <w:rFonts w:cstheme="minorHAnsi"/>
          <w:b/>
          <w:bCs/>
        </w:rPr>
      </w:pPr>
      <w:r w:rsidRPr="00153A53">
        <w:rPr>
          <w:rFonts w:cstheme="minorHAnsi"/>
          <w:b/>
          <w:bCs/>
        </w:rPr>
        <w:t>Core Competencies:</w:t>
      </w:r>
    </w:p>
    <w:p w14:paraId="5EBE320C" w14:textId="77777777" w:rsidR="00822795" w:rsidRPr="00153A53" w:rsidRDefault="00822795" w:rsidP="00B611E7">
      <w:pPr>
        <w:numPr>
          <w:ilvl w:val="0"/>
          <w:numId w:val="27"/>
        </w:numPr>
        <w:tabs>
          <w:tab w:val="num" w:pos="720"/>
        </w:tabs>
        <w:spacing w:after="0" w:line="240" w:lineRule="auto"/>
        <w:ind w:left="720"/>
        <w:jc w:val="both"/>
        <w:rPr>
          <w:rFonts w:cstheme="minorHAnsi"/>
        </w:rPr>
      </w:pPr>
      <w:r w:rsidRPr="00153A53">
        <w:rPr>
          <w:rFonts w:cstheme="minorHAnsi"/>
        </w:rPr>
        <w:t>Demonstrates integrity and fairness by modelling UN values and ethical standards.</w:t>
      </w:r>
    </w:p>
    <w:p w14:paraId="4192F1C4" w14:textId="77777777" w:rsidR="00822795" w:rsidRPr="00153A53" w:rsidRDefault="00822795" w:rsidP="00B611E7">
      <w:pPr>
        <w:numPr>
          <w:ilvl w:val="0"/>
          <w:numId w:val="27"/>
        </w:numPr>
        <w:tabs>
          <w:tab w:val="num" w:pos="720"/>
        </w:tabs>
        <w:spacing w:after="0" w:line="240" w:lineRule="auto"/>
        <w:ind w:left="720"/>
        <w:jc w:val="both"/>
        <w:rPr>
          <w:rFonts w:cstheme="minorHAnsi"/>
        </w:rPr>
      </w:pPr>
      <w:r w:rsidRPr="00153A53">
        <w:rPr>
          <w:rFonts w:cstheme="minorHAnsi"/>
        </w:rPr>
        <w:t>Demonstrates professional competence and is conscientious and efficient in meeting commitments, observing deadlines, and achieving results.</w:t>
      </w:r>
    </w:p>
    <w:p w14:paraId="3D51CC43" w14:textId="77777777" w:rsidR="00822795" w:rsidRPr="00153A53" w:rsidRDefault="00822795" w:rsidP="00B611E7">
      <w:pPr>
        <w:numPr>
          <w:ilvl w:val="0"/>
          <w:numId w:val="27"/>
        </w:numPr>
        <w:tabs>
          <w:tab w:val="num" w:pos="720"/>
        </w:tabs>
        <w:spacing w:after="0" w:line="240" w:lineRule="auto"/>
        <w:ind w:left="720"/>
        <w:jc w:val="both"/>
        <w:rPr>
          <w:rFonts w:cstheme="minorHAnsi"/>
        </w:rPr>
      </w:pPr>
      <w:r w:rsidRPr="00153A53">
        <w:rPr>
          <w:rFonts w:cstheme="minorHAnsi"/>
        </w:rPr>
        <w:t>Display cultural, gender, nationality, religion and age sensitivity and adaptability.</w:t>
      </w:r>
    </w:p>
    <w:p w14:paraId="0615FAF0" w14:textId="77777777" w:rsidR="00822795" w:rsidRPr="00153A53" w:rsidRDefault="00822795" w:rsidP="00B611E7">
      <w:pPr>
        <w:numPr>
          <w:ilvl w:val="0"/>
          <w:numId w:val="27"/>
        </w:numPr>
        <w:tabs>
          <w:tab w:val="num" w:pos="720"/>
        </w:tabs>
        <w:spacing w:after="0" w:line="240" w:lineRule="auto"/>
        <w:ind w:left="720"/>
        <w:jc w:val="both"/>
        <w:rPr>
          <w:rFonts w:cstheme="minorHAnsi"/>
        </w:rPr>
      </w:pPr>
      <w:r w:rsidRPr="00153A53">
        <w:rPr>
          <w:rFonts w:cstheme="minorHAnsi"/>
        </w:rPr>
        <w:t>High sense of relational skills, including cultural, gender, religion, race, nationality and age sensitivity and adaptability, with a demonstrated ability to work in a multidisciplinary team.</w:t>
      </w:r>
    </w:p>
    <w:p w14:paraId="14487F70" w14:textId="77777777" w:rsidR="00822795" w:rsidRPr="00153A53" w:rsidRDefault="00822795" w:rsidP="00B611E7">
      <w:pPr>
        <w:spacing w:line="240" w:lineRule="auto"/>
        <w:ind w:left="360"/>
        <w:jc w:val="both"/>
        <w:rPr>
          <w:rFonts w:cstheme="minorHAnsi"/>
        </w:rPr>
      </w:pPr>
    </w:p>
    <w:p w14:paraId="3C4DB2A5" w14:textId="77777777" w:rsidR="00822795" w:rsidRPr="00153A53" w:rsidRDefault="00822795" w:rsidP="00B611E7">
      <w:pPr>
        <w:spacing w:line="240" w:lineRule="auto"/>
        <w:ind w:left="360"/>
        <w:jc w:val="both"/>
        <w:rPr>
          <w:rFonts w:cstheme="minorHAnsi"/>
          <w:b/>
          <w:bCs/>
        </w:rPr>
      </w:pPr>
      <w:r w:rsidRPr="00153A53">
        <w:rPr>
          <w:rFonts w:cstheme="minorHAnsi"/>
          <w:b/>
          <w:bCs/>
        </w:rPr>
        <w:t>Functional Competencies:</w:t>
      </w:r>
    </w:p>
    <w:p w14:paraId="0BCB3E4F" w14:textId="77777777" w:rsidR="00822795" w:rsidRPr="00153A53" w:rsidRDefault="00822795" w:rsidP="00B611E7">
      <w:pPr>
        <w:numPr>
          <w:ilvl w:val="0"/>
          <w:numId w:val="28"/>
        </w:numPr>
        <w:spacing w:after="0" w:line="240" w:lineRule="auto"/>
        <w:jc w:val="both"/>
        <w:rPr>
          <w:rFonts w:cstheme="minorHAnsi"/>
        </w:rPr>
      </w:pPr>
      <w:r w:rsidRPr="00153A53">
        <w:rPr>
          <w:rFonts w:cstheme="minorHAnsi"/>
        </w:rPr>
        <w:t>Ability to manage and supervise evaluation teams and ensure timely submission of quality evaluation reports.</w:t>
      </w:r>
    </w:p>
    <w:p w14:paraId="0F22126D" w14:textId="77777777" w:rsidR="00822795" w:rsidRPr="00153A53" w:rsidRDefault="00822795" w:rsidP="00B611E7">
      <w:pPr>
        <w:numPr>
          <w:ilvl w:val="0"/>
          <w:numId w:val="28"/>
        </w:numPr>
        <w:spacing w:after="0" w:line="240" w:lineRule="auto"/>
        <w:jc w:val="both"/>
        <w:rPr>
          <w:rFonts w:cstheme="minorHAnsi"/>
        </w:rPr>
      </w:pPr>
      <w:r w:rsidRPr="00153A53">
        <w:rPr>
          <w:rFonts w:cstheme="minorHAnsi"/>
        </w:rPr>
        <w:t>Good knowledge and understanding of the UN system, familiarity with UNDP mandate an asset.</w:t>
      </w:r>
    </w:p>
    <w:p w14:paraId="29299C24" w14:textId="77777777" w:rsidR="00822795" w:rsidRPr="00153A53" w:rsidRDefault="00822795" w:rsidP="00B611E7">
      <w:pPr>
        <w:numPr>
          <w:ilvl w:val="0"/>
          <w:numId w:val="28"/>
        </w:numPr>
        <w:spacing w:after="0" w:line="240" w:lineRule="auto"/>
        <w:jc w:val="both"/>
        <w:rPr>
          <w:rFonts w:cstheme="minorHAnsi"/>
        </w:rPr>
      </w:pPr>
      <w:r w:rsidRPr="00153A53">
        <w:rPr>
          <w:rFonts w:cstheme="minorHAnsi"/>
        </w:rPr>
        <w:t>Knowledge of issues concerning peacebuilding, governance, stabilization.</w:t>
      </w:r>
    </w:p>
    <w:p w14:paraId="3C57E1ED" w14:textId="77777777" w:rsidR="00822795" w:rsidRPr="00153A53" w:rsidRDefault="00822795" w:rsidP="00B611E7">
      <w:pPr>
        <w:numPr>
          <w:ilvl w:val="0"/>
          <w:numId w:val="28"/>
        </w:numPr>
        <w:spacing w:after="0" w:line="240" w:lineRule="auto"/>
        <w:jc w:val="both"/>
        <w:rPr>
          <w:rFonts w:cstheme="minorHAnsi"/>
        </w:rPr>
      </w:pPr>
      <w:r w:rsidRPr="00153A53">
        <w:rPr>
          <w:rFonts w:cstheme="minorHAnsi"/>
        </w:rPr>
        <w:t>Thorough knowledge of results-based management and strategic planning processes.</w:t>
      </w:r>
    </w:p>
    <w:p w14:paraId="12831A91" w14:textId="77777777" w:rsidR="00822795" w:rsidRPr="00153A53" w:rsidRDefault="00822795" w:rsidP="00B611E7">
      <w:pPr>
        <w:numPr>
          <w:ilvl w:val="0"/>
          <w:numId w:val="28"/>
        </w:numPr>
        <w:spacing w:after="0" w:line="240" w:lineRule="auto"/>
        <w:jc w:val="both"/>
        <w:rPr>
          <w:rFonts w:cstheme="minorHAnsi"/>
        </w:rPr>
      </w:pPr>
      <w:r w:rsidRPr="00153A53">
        <w:rPr>
          <w:rFonts w:cstheme="minorHAnsi"/>
        </w:rPr>
        <w:t>Excellent facilitation and communication skills.</w:t>
      </w:r>
    </w:p>
    <w:p w14:paraId="4A9EDB81" w14:textId="77777777" w:rsidR="00822795" w:rsidRPr="00153A53" w:rsidRDefault="00822795" w:rsidP="00B611E7">
      <w:pPr>
        <w:numPr>
          <w:ilvl w:val="0"/>
          <w:numId w:val="28"/>
        </w:numPr>
        <w:spacing w:after="0" w:line="240" w:lineRule="auto"/>
        <w:jc w:val="both"/>
        <w:rPr>
          <w:rFonts w:cstheme="minorHAnsi"/>
        </w:rPr>
      </w:pPr>
      <w:r w:rsidRPr="00153A53">
        <w:rPr>
          <w:rFonts w:cstheme="minorHAnsi"/>
        </w:rPr>
        <w:t>Wide experience in quantitative and qualitative data collection methods and –analysis including surveys, focus group discussions, key informant interviews etc.</w:t>
      </w:r>
    </w:p>
    <w:p w14:paraId="4B57D1DC" w14:textId="77777777" w:rsidR="00822795" w:rsidRPr="00153A53" w:rsidRDefault="00822795" w:rsidP="00B611E7">
      <w:pPr>
        <w:numPr>
          <w:ilvl w:val="0"/>
          <w:numId w:val="28"/>
        </w:numPr>
        <w:spacing w:after="0" w:line="240" w:lineRule="auto"/>
        <w:jc w:val="both"/>
        <w:rPr>
          <w:rFonts w:cstheme="minorHAnsi"/>
        </w:rPr>
      </w:pPr>
      <w:r w:rsidRPr="00153A53">
        <w:rPr>
          <w:rFonts w:cstheme="minorHAnsi"/>
        </w:rPr>
        <w:t>Ability to write focused evaluation reports.</w:t>
      </w:r>
    </w:p>
    <w:p w14:paraId="031AB147" w14:textId="77777777" w:rsidR="00822795" w:rsidRPr="00153A53" w:rsidRDefault="00822795" w:rsidP="00B611E7">
      <w:pPr>
        <w:spacing w:after="0" w:line="240" w:lineRule="auto"/>
        <w:jc w:val="both"/>
        <w:rPr>
          <w:rFonts w:cstheme="minorHAnsi"/>
          <w:b/>
          <w:u w:val="single"/>
        </w:rPr>
      </w:pPr>
    </w:p>
    <w:p w14:paraId="1DA4D6AA" w14:textId="77777777" w:rsidR="00822795" w:rsidRPr="00153A53" w:rsidRDefault="00822795" w:rsidP="00B611E7">
      <w:pPr>
        <w:spacing w:after="0" w:line="240" w:lineRule="auto"/>
        <w:jc w:val="both"/>
        <w:rPr>
          <w:rFonts w:cstheme="minorHAnsi"/>
          <w:b/>
          <w:u w:val="single"/>
        </w:rPr>
      </w:pPr>
      <w:r w:rsidRPr="00153A53">
        <w:rPr>
          <w:rFonts w:cstheme="minorHAnsi"/>
          <w:b/>
          <w:u w:val="single"/>
        </w:rPr>
        <w:t>Language:</w:t>
      </w:r>
    </w:p>
    <w:p w14:paraId="57CBFFEA" w14:textId="77777777" w:rsidR="00822795" w:rsidRPr="00153A53" w:rsidRDefault="00822795" w:rsidP="00B611E7">
      <w:pPr>
        <w:spacing w:after="0" w:line="240" w:lineRule="auto"/>
        <w:jc w:val="both"/>
        <w:rPr>
          <w:rFonts w:cstheme="minorHAnsi"/>
          <w:b/>
          <w:u w:val="single"/>
        </w:rPr>
      </w:pPr>
    </w:p>
    <w:p w14:paraId="48258AC6" w14:textId="0826DCBA" w:rsidR="00822795" w:rsidRPr="00153A53" w:rsidRDefault="00822795" w:rsidP="00B611E7">
      <w:pPr>
        <w:pStyle w:val="ListParagraph"/>
        <w:numPr>
          <w:ilvl w:val="0"/>
          <w:numId w:val="23"/>
        </w:numPr>
        <w:spacing w:after="200" w:line="240" w:lineRule="auto"/>
        <w:rPr>
          <w:rFonts w:cstheme="minorHAnsi"/>
          <w:lang w:val="en-GB"/>
        </w:rPr>
      </w:pPr>
      <w:r w:rsidRPr="00153A53">
        <w:rPr>
          <w:rFonts w:cstheme="minorHAnsi"/>
          <w:lang w:val="en-GB"/>
        </w:rPr>
        <w:t xml:space="preserve">Fluency in spoken and written English. </w:t>
      </w:r>
    </w:p>
    <w:p w14:paraId="42D70BA5" w14:textId="77777777" w:rsidR="004E4462" w:rsidRPr="00153A53" w:rsidRDefault="004E4462" w:rsidP="004A6CB4">
      <w:pPr>
        <w:spacing w:line="240" w:lineRule="auto"/>
        <w:rPr>
          <w:rFonts w:cstheme="minorHAnsi"/>
          <w:b/>
          <w:bCs/>
        </w:rPr>
      </w:pPr>
    </w:p>
    <w:p w14:paraId="4AB65781" w14:textId="77777777" w:rsidR="00341EAC" w:rsidRPr="00153A53" w:rsidRDefault="00341EAC" w:rsidP="004A6CB4">
      <w:pPr>
        <w:spacing w:line="240" w:lineRule="auto"/>
        <w:rPr>
          <w:rFonts w:cstheme="minorHAnsi"/>
          <w:b/>
          <w:bCs/>
        </w:rPr>
        <w:sectPr w:rsidR="00341EAC" w:rsidRPr="00153A53" w:rsidSect="005102A2">
          <w:headerReference w:type="default" r:id="rId16"/>
          <w:footerReference w:type="default" r:id="rId17"/>
          <w:pgSz w:w="11906" w:h="16838"/>
          <w:pgMar w:top="990" w:right="1440" w:bottom="1170" w:left="1440" w:header="720" w:footer="720" w:gutter="0"/>
          <w:cols w:space="720"/>
          <w:docGrid w:linePitch="360"/>
        </w:sectPr>
      </w:pPr>
    </w:p>
    <w:p w14:paraId="3F2B0662" w14:textId="4EE68D03" w:rsidR="00822795" w:rsidRPr="00030B6E" w:rsidRDefault="00822795" w:rsidP="004A6CB4">
      <w:pPr>
        <w:spacing w:line="240" w:lineRule="auto"/>
        <w:rPr>
          <w:rFonts w:cstheme="minorHAnsi"/>
          <w:b/>
          <w:bCs/>
        </w:rPr>
      </w:pPr>
      <w:r w:rsidRPr="00153A53">
        <w:rPr>
          <w:rFonts w:cstheme="minorHAnsi"/>
          <w:b/>
          <w:bCs/>
        </w:rPr>
        <w:lastRenderedPageBreak/>
        <w:t xml:space="preserve">Annexes </w:t>
      </w:r>
    </w:p>
    <w:p w14:paraId="5D62E17C" w14:textId="77777777" w:rsidR="00822795" w:rsidRPr="00030B6E" w:rsidRDefault="00822795" w:rsidP="00B611E7">
      <w:pPr>
        <w:pStyle w:val="NoSpacing"/>
        <w:rPr>
          <w:rFonts w:cstheme="minorHAnsi"/>
        </w:rPr>
      </w:pPr>
      <w:r w:rsidRPr="00030B6E">
        <w:rPr>
          <w:rFonts w:cstheme="minorHAnsi"/>
        </w:rPr>
        <w:t>Annexes will be provided upon request:</w:t>
      </w:r>
    </w:p>
    <w:p w14:paraId="357139AC" w14:textId="77777777" w:rsidR="00822795" w:rsidRPr="00030B6E" w:rsidRDefault="00822795" w:rsidP="00B611E7">
      <w:pPr>
        <w:pStyle w:val="NoSpacing"/>
        <w:rPr>
          <w:rFonts w:cstheme="minorHAnsi"/>
        </w:rPr>
      </w:pPr>
    </w:p>
    <w:p w14:paraId="53BE5D57" w14:textId="43AC5C1D" w:rsidR="00822795" w:rsidRPr="00030B6E" w:rsidRDefault="00822795" w:rsidP="00B611E7">
      <w:pPr>
        <w:spacing w:line="240" w:lineRule="auto"/>
        <w:ind w:left="360"/>
        <w:jc w:val="both"/>
        <w:rPr>
          <w:rFonts w:cstheme="minorHAnsi"/>
          <w:b/>
          <w:bCs/>
        </w:rPr>
      </w:pPr>
      <w:r w:rsidRPr="00030B6E">
        <w:rPr>
          <w:rFonts w:cstheme="minorHAnsi"/>
          <w:b/>
          <w:bCs/>
        </w:rPr>
        <w:t xml:space="preserve">Annex 1:  Recommended </w:t>
      </w:r>
      <w:r w:rsidR="00E92162" w:rsidRPr="00030B6E">
        <w:rPr>
          <w:rFonts w:cstheme="minorHAnsi"/>
          <w:b/>
          <w:bCs/>
        </w:rPr>
        <w:t>L</w:t>
      </w:r>
      <w:r w:rsidRPr="00030B6E">
        <w:rPr>
          <w:rFonts w:cstheme="minorHAnsi"/>
          <w:b/>
          <w:bCs/>
        </w:rPr>
        <w:t xml:space="preserve">ist of Documents </w:t>
      </w:r>
    </w:p>
    <w:p w14:paraId="490FB4FC" w14:textId="76D292D1" w:rsidR="00822795" w:rsidRPr="00030B6E" w:rsidRDefault="00822795" w:rsidP="00B611E7">
      <w:pPr>
        <w:pStyle w:val="Default"/>
        <w:numPr>
          <w:ilvl w:val="0"/>
          <w:numId w:val="35"/>
        </w:numPr>
        <w:jc w:val="both"/>
        <w:rPr>
          <w:rFonts w:asciiTheme="minorHAnsi" w:hAnsiTheme="minorHAnsi" w:cstheme="minorHAnsi"/>
          <w:color w:val="auto"/>
          <w:sz w:val="22"/>
          <w:szCs w:val="22"/>
        </w:rPr>
      </w:pPr>
      <w:r w:rsidRPr="00030B6E">
        <w:rPr>
          <w:rFonts w:asciiTheme="minorHAnsi" w:hAnsiTheme="minorHAnsi" w:cstheme="minorHAnsi"/>
          <w:color w:val="auto"/>
          <w:sz w:val="22"/>
          <w:szCs w:val="22"/>
        </w:rPr>
        <w:t>Project Document</w:t>
      </w:r>
    </w:p>
    <w:p w14:paraId="7E5FFE6B" w14:textId="77777777" w:rsidR="004944EA" w:rsidRPr="00030B6E" w:rsidRDefault="004944EA" w:rsidP="00030B6E">
      <w:pPr>
        <w:pStyle w:val="ListParagraph"/>
        <w:numPr>
          <w:ilvl w:val="1"/>
          <w:numId w:val="35"/>
        </w:numPr>
        <w:spacing w:line="240" w:lineRule="auto"/>
        <w:jc w:val="both"/>
        <w:rPr>
          <w:rFonts w:cstheme="minorHAnsi"/>
        </w:rPr>
      </w:pPr>
      <w:r w:rsidRPr="00030B6E">
        <w:rPr>
          <w:rFonts w:cstheme="minorHAnsi"/>
        </w:rPr>
        <w:t>Initial project document (donor agreement)</w:t>
      </w:r>
    </w:p>
    <w:p w14:paraId="4BBA0A2A" w14:textId="5C0A2250" w:rsidR="00697957" w:rsidRPr="00030B6E" w:rsidRDefault="004944EA" w:rsidP="00697957">
      <w:pPr>
        <w:pStyle w:val="ListParagraph"/>
        <w:numPr>
          <w:ilvl w:val="1"/>
          <w:numId w:val="35"/>
        </w:numPr>
        <w:spacing w:line="240" w:lineRule="auto"/>
        <w:jc w:val="both"/>
        <w:rPr>
          <w:rFonts w:cstheme="minorHAnsi"/>
        </w:rPr>
      </w:pPr>
      <w:r w:rsidRPr="00030B6E">
        <w:rPr>
          <w:rFonts w:cstheme="minorHAnsi"/>
        </w:rPr>
        <w:t>Revised project document (donor agreement) upon no-cost extension</w:t>
      </w:r>
    </w:p>
    <w:p w14:paraId="3099D9C0" w14:textId="6D801B7E" w:rsidR="00697957" w:rsidRPr="00030B6E" w:rsidRDefault="00822795" w:rsidP="00030B6E">
      <w:pPr>
        <w:pStyle w:val="ListParagraph"/>
        <w:numPr>
          <w:ilvl w:val="1"/>
          <w:numId w:val="35"/>
        </w:numPr>
        <w:spacing w:line="240" w:lineRule="auto"/>
        <w:jc w:val="both"/>
        <w:rPr>
          <w:rFonts w:cstheme="minorHAnsi"/>
        </w:rPr>
      </w:pPr>
      <w:r w:rsidRPr="00030B6E">
        <w:rPr>
          <w:rFonts w:cstheme="minorHAnsi"/>
        </w:rPr>
        <w:t>Theory of Change</w:t>
      </w:r>
    </w:p>
    <w:p w14:paraId="43DC43EB" w14:textId="213FA67C" w:rsidR="00822795" w:rsidRPr="00030B6E" w:rsidRDefault="00822795" w:rsidP="00030B6E">
      <w:pPr>
        <w:pStyle w:val="ListParagraph"/>
        <w:numPr>
          <w:ilvl w:val="1"/>
          <w:numId w:val="35"/>
        </w:numPr>
        <w:spacing w:line="240" w:lineRule="auto"/>
        <w:jc w:val="both"/>
        <w:rPr>
          <w:rFonts w:cstheme="minorHAnsi"/>
        </w:rPr>
      </w:pPr>
      <w:r w:rsidRPr="00030B6E">
        <w:rPr>
          <w:rFonts w:cstheme="minorHAnsi"/>
        </w:rPr>
        <w:t>Revised Logical Framework</w:t>
      </w:r>
      <w:r w:rsidR="00F56D44" w:rsidRPr="00030B6E">
        <w:rPr>
          <w:rFonts w:cstheme="minorHAnsi"/>
        </w:rPr>
        <w:t xml:space="preserve">, </w:t>
      </w:r>
      <w:proofErr w:type="gramStart"/>
      <w:r w:rsidR="00F56D44" w:rsidRPr="00030B6E">
        <w:rPr>
          <w:rFonts w:cstheme="minorHAnsi"/>
        </w:rPr>
        <w:t>indicators</w:t>
      </w:r>
      <w:proofErr w:type="gramEnd"/>
      <w:r w:rsidR="00F56D44" w:rsidRPr="00030B6E">
        <w:rPr>
          <w:rFonts w:cstheme="minorHAnsi"/>
        </w:rPr>
        <w:t xml:space="preserve"> and targets </w:t>
      </w:r>
    </w:p>
    <w:p w14:paraId="7F64BDB3" w14:textId="09588E1D" w:rsidR="00822795" w:rsidRPr="00030B6E" w:rsidRDefault="00822795" w:rsidP="00B611E7">
      <w:pPr>
        <w:pStyle w:val="Default"/>
        <w:numPr>
          <w:ilvl w:val="0"/>
          <w:numId w:val="35"/>
        </w:numPr>
        <w:jc w:val="both"/>
        <w:rPr>
          <w:rFonts w:asciiTheme="minorHAnsi" w:hAnsiTheme="minorHAnsi" w:cstheme="minorHAnsi"/>
          <w:color w:val="auto"/>
          <w:sz w:val="22"/>
          <w:szCs w:val="22"/>
        </w:rPr>
      </w:pPr>
      <w:r w:rsidRPr="00030B6E">
        <w:rPr>
          <w:rFonts w:asciiTheme="minorHAnsi" w:hAnsiTheme="minorHAnsi" w:cstheme="minorHAnsi"/>
          <w:color w:val="auto"/>
          <w:sz w:val="22"/>
          <w:szCs w:val="22"/>
        </w:rPr>
        <w:t xml:space="preserve">Project Reports </w:t>
      </w:r>
    </w:p>
    <w:p w14:paraId="235C883E" w14:textId="77777777" w:rsidR="0082075C" w:rsidRPr="00030B6E" w:rsidRDefault="0082075C" w:rsidP="00030B6E">
      <w:pPr>
        <w:pStyle w:val="ListParagraph"/>
        <w:numPr>
          <w:ilvl w:val="1"/>
          <w:numId w:val="35"/>
        </w:numPr>
        <w:spacing w:line="240" w:lineRule="auto"/>
        <w:jc w:val="both"/>
        <w:rPr>
          <w:rFonts w:cstheme="minorHAnsi"/>
        </w:rPr>
      </w:pPr>
      <w:r w:rsidRPr="00030B6E">
        <w:rPr>
          <w:rFonts w:cstheme="minorHAnsi"/>
        </w:rPr>
        <w:t xml:space="preserve">Project progress reports (annual, quarterly, monthly) </w:t>
      </w:r>
    </w:p>
    <w:p w14:paraId="2FE36CAB" w14:textId="77777777" w:rsidR="0082075C" w:rsidRPr="00030B6E" w:rsidRDefault="0082075C" w:rsidP="00030B6E">
      <w:pPr>
        <w:pStyle w:val="ListParagraph"/>
        <w:numPr>
          <w:ilvl w:val="1"/>
          <w:numId w:val="35"/>
        </w:numPr>
        <w:spacing w:line="240" w:lineRule="auto"/>
        <w:jc w:val="both"/>
        <w:rPr>
          <w:rFonts w:cstheme="minorHAnsi"/>
        </w:rPr>
      </w:pPr>
      <w:r w:rsidRPr="00030B6E">
        <w:rPr>
          <w:rFonts w:cstheme="minorHAnsi"/>
        </w:rPr>
        <w:t>Communication and visibility reports including links of communication materials</w:t>
      </w:r>
    </w:p>
    <w:p w14:paraId="42CCB429" w14:textId="77777777" w:rsidR="0082075C" w:rsidRPr="00030B6E" w:rsidRDefault="0082075C" w:rsidP="00030B6E">
      <w:pPr>
        <w:pStyle w:val="ListParagraph"/>
        <w:numPr>
          <w:ilvl w:val="1"/>
          <w:numId w:val="35"/>
        </w:numPr>
        <w:spacing w:line="240" w:lineRule="auto"/>
        <w:jc w:val="both"/>
        <w:rPr>
          <w:rFonts w:cstheme="minorHAnsi"/>
        </w:rPr>
      </w:pPr>
      <w:r w:rsidRPr="00030B6E">
        <w:rPr>
          <w:rFonts w:cstheme="minorHAnsi"/>
        </w:rPr>
        <w:t xml:space="preserve">Third-party monitoring monthly reports </w:t>
      </w:r>
    </w:p>
    <w:p w14:paraId="56CE87EB" w14:textId="3FE14717" w:rsidR="00822795" w:rsidRPr="00E46DDD" w:rsidRDefault="009E4218" w:rsidP="001C40C0">
      <w:pPr>
        <w:pStyle w:val="Default"/>
        <w:numPr>
          <w:ilvl w:val="0"/>
          <w:numId w:val="35"/>
        </w:numPr>
        <w:jc w:val="both"/>
        <w:rPr>
          <w:rFonts w:asciiTheme="minorHAnsi" w:hAnsiTheme="minorHAnsi" w:cstheme="minorHAnsi"/>
          <w:color w:val="auto"/>
          <w:sz w:val="22"/>
          <w:szCs w:val="22"/>
        </w:rPr>
      </w:pPr>
      <w:r w:rsidRPr="00030B6E">
        <w:rPr>
          <w:rFonts w:asciiTheme="minorHAnsi" w:hAnsiTheme="minorHAnsi" w:cstheme="minorHAnsi"/>
          <w:sz w:val="22"/>
          <w:szCs w:val="22"/>
        </w:rPr>
        <w:t>Other Project P</w:t>
      </w:r>
      <w:r w:rsidR="00822795" w:rsidRPr="00E46DDD">
        <w:rPr>
          <w:rFonts w:asciiTheme="minorHAnsi" w:hAnsiTheme="minorHAnsi" w:cstheme="minorHAnsi"/>
          <w:color w:val="auto"/>
          <w:sz w:val="22"/>
          <w:szCs w:val="22"/>
        </w:rPr>
        <w:t xml:space="preserve">roducts </w:t>
      </w:r>
    </w:p>
    <w:p w14:paraId="5753996A" w14:textId="77777777" w:rsidR="009E4218" w:rsidRPr="00E46DDD" w:rsidRDefault="009E4218" w:rsidP="00030B6E">
      <w:pPr>
        <w:pStyle w:val="ListParagraph"/>
        <w:numPr>
          <w:ilvl w:val="1"/>
          <w:numId w:val="35"/>
        </w:numPr>
        <w:spacing w:line="240" w:lineRule="auto"/>
        <w:jc w:val="both"/>
        <w:rPr>
          <w:rFonts w:cstheme="minorHAnsi"/>
        </w:rPr>
      </w:pPr>
      <w:r w:rsidRPr="00E46DDD">
        <w:rPr>
          <w:rFonts w:cstheme="minorHAnsi"/>
        </w:rPr>
        <w:t xml:space="preserve">Meeting minutes (project board, steering committee, technical committee) </w:t>
      </w:r>
    </w:p>
    <w:p w14:paraId="3D3152D9" w14:textId="77777777" w:rsidR="009E4218" w:rsidRPr="00E46DDD" w:rsidRDefault="009E4218" w:rsidP="00030B6E">
      <w:pPr>
        <w:pStyle w:val="ListParagraph"/>
        <w:numPr>
          <w:ilvl w:val="1"/>
          <w:numId w:val="35"/>
        </w:numPr>
        <w:spacing w:line="240" w:lineRule="auto"/>
        <w:jc w:val="both"/>
        <w:rPr>
          <w:rFonts w:cstheme="minorHAnsi"/>
        </w:rPr>
      </w:pPr>
      <w:r w:rsidRPr="00E46DDD">
        <w:rPr>
          <w:rFonts w:cstheme="minorHAnsi"/>
        </w:rPr>
        <w:t>Presentation slides (project board meetings)</w:t>
      </w:r>
    </w:p>
    <w:p w14:paraId="4C412101" w14:textId="238E5300" w:rsidR="00822795" w:rsidRPr="00E46DDD" w:rsidRDefault="00822795" w:rsidP="00B611E7">
      <w:pPr>
        <w:pStyle w:val="Default"/>
        <w:numPr>
          <w:ilvl w:val="0"/>
          <w:numId w:val="35"/>
        </w:numPr>
        <w:jc w:val="both"/>
        <w:rPr>
          <w:rFonts w:asciiTheme="minorHAnsi" w:hAnsiTheme="minorHAnsi" w:cstheme="minorHAnsi"/>
          <w:color w:val="auto"/>
          <w:sz w:val="22"/>
          <w:szCs w:val="22"/>
        </w:rPr>
      </w:pPr>
      <w:r w:rsidRPr="00E46DDD">
        <w:rPr>
          <w:rFonts w:asciiTheme="minorHAnsi" w:hAnsiTheme="minorHAnsi" w:cstheme="minorHAnsi"/>
          <w:color w:val="auto"/>
          <w:sz w:val="22"/>
          <w:szCs w:val="22"/>
        </w:rPr>
        <w:t>Country Programme Document</w:t>
      </w:r>
    </w:p>
    <w:p w14:paraId="56683D5A" w14:textId="77777777" w:rsidR="00EC7D77" w:rsidRPr="00E46DDD" w:rsidRDefault="00EC7D77" w:rsidP="00EC7D77">
      <w:pPr>
        <w:pStyle w:val="Default"/>
        <w:numPr>
          <w:ilvl w:val="0"/>
          <w:numId w:val="35"/>
        </w:numPr>
        <w:jc w:val="both"/>
        <w:rPr>
          <w:rFonts w:asciiTheme="minorHAnsi" w:hAnsiTheme="minorHAnsi" w:cstheme="minorHAnsi"/>
          <w:color w:val="auto"/>
          <w:sz w:val="22"/>
          <w:szCs w:val="22"/>
        </w:rPr>
      </w:pPr>
      <w:r w:rsidRPr="00E46DDD">
        <w:rPr>
          <w:rFonts w:asciiTheme="minorHAnsi" w:hAnsiTheme="minorHAnsi" w:cstheme="minorHAnsi"/>
          <w:color w:val="auto"/>
          <w:sz w:val="22"/>
          <w:szCs w:val="22"/>
        </w:rPr>
        <w:t xml:space="preserve">Annual Work Plans (AWPs) </w:t>
      </w:r>
    </w:p>
    <w:p w14:paraId="799C0D02" w14:textId="77777777" w:rsidR="00822795" w:rsidRPr="00E46DDD" w:rsidRDefault="00822795" w:rsidP="00B611E7">
      <w:pPr>
        <w:pStyle w:val="Default"/>
        <w:numPr>
          <w:ilvl w:val="0"/>
          <w:numId w:val="35"/>
        </w:numPr>
        <w:jc w:val="both"/>
        <w:rPr>
          <w:rFonts w:asciiTheme="minorHAnsi" w:hAnsiTheme="minorHAnsi" w:cstheme="minorHAnsi"/>
          <w:color w:val="auto"/>
          <w:sz w:val="22"/>
          <w:szCs w:val="22"/>
        </w:rPr>
      </w:pPr>
      <w:r w:rsidRPr="00E46DDD">
        <w:rPr>
          <w:rFonts w:asciiTheme="minorHAnsi" w:hAnsiTheme="minorHAnsi" w:cstheme="minorHAnsi"/>
          <w:color w:val="auto"/>
          <w:sz w:val="22"/>
          <w:szCs w:val="22"/>
        </w:rPr>
        <w:t>Inception Report Template</w:t>
      </w:r>
    </w:p>
    <w:p w14:paraId="4D1305B5" w14:textId="24D9AA0B" w:rsidR="00822795" w:rsidRPr="00E46DDD" w:rsidRDefault="00822795" w:rsidP="00030B6E">
      <w:pPr>
        <w:pStyle w:val="Default"/>
        <w:numPr>
          <w:ilvl w:val="0"/>
          <w:numId w:val="35"/>
        </w:numPr>
        <w:jc w:val="both"/>
        <w:rPr>
          <w:rFonts w:asciiTheme="minorHAnsi" w:hAnsiTheme="minorHAnsi" w:cstheme="minorHAnsi"/>
          <w:color w:val="auto"/>
          <w:sz w:val="22"/>
          <w:szCs w:val="22"/>
        </w:rPr>
      </w:pPr>
      <w:r w:rsidRPr="00030B6E">
        <w:rPr>
          <w:rFonts w:asciiTheme="minorHAnsi" w:hAnsiTheme="minorHAnsi" w:cstheme="minorHAnsi"/>
          <w:sz w:val="22"/>
          <w:szCs w:val="22"/>
        </w:rPr>
        <w:t xml:space="preserve">Key stakeholders and partners  </w:t>
      </w:r>
    </w:p>
    <w:p w14:paraId="7E0C5DFB" w14:textId="791A5ACD" w:rsidR="00637FA8" w:rsidRPr="00E46DDD" w:rsidRDefault="00637FA8" w:rsidP="00553106">
      <w:pPr>
        <w:pStyle w:val="Default"/>
        <w:jc w:val="both"/>
        <w:rPr>
          <w:rFonts w:asciiTheme="minorHAnsi" w:hAnsiTheme="minorHAnsi" w:cstheme="minorHAnsi"/>
          <w:color w:val="auto"/>
          <w:sz w:val="22"/>
          <w:szCs w:val="22"/>
        </w:rPr>
      </w:pPr>
    </w:p>
    <w:p w14:paraId="6E433F2B" w14:textId="77777777" w:rsidR="00553106" w:rsidRPr="00E46DDD" w:rsidRDefault="00553106" w:rsidP="00553106">
      <w:pPr>
        <w:pStyle w:val="ListParagraph"/>
        <w:spacing w:line="240" w:lineRule="auto"/>
        <w:jc w:val="both"/>
        <w:rPr>
          <w:rFonts w:cstheme="minorHAnsi"/>
        </w:rPr>
      </w:pPr>
      <w:proofErr w:type="gramStart"/>
      <w:r w:rsidRPr="00E46DDD">
        <w:rPr>
          <w:rFonts w:cstheme="minorHAnsi"/>
        </w:rPr>
        <w:t>NB;</w:t>
      </w:r>
      <w:proofErr w:type="gramEnd"/>
      <w:r w:rsidRPr="00E46DDD">
        <w:rPr>
          <w:rFonts w:cstheme="minorHAnsi"/>
        </w:rPr>
        <w:t xml:space="preserve"> While the mentioned documents are must to review and consult, it should not limit consultants from reviewing and consulting other documents which will be considered of help to ensure adequate and reliable information for the purpose of this assignment.</w:t>
      </w:r>
    </w:p>
    <w:p w14:paraId="5E85D335" w14:textId="77777777" w:rsidR="00637FA8" w:rsidRPr="00E46DDD" w:rsidRDefault="00637FA8" w:rsidP="00B611E7">
      <w:pPr>
        <w:pStyle w:val="Default"/>
        <w:ind w:left="360"/>
        <w:jc w:val="both"/>
        <w:rPr>
          <w:rFonts w:asciiTheme="minorHAnsi" w:hAnsiTheme="minorHAnsi" w:cstheme="minorHAnsi"/>
          <w:color w:val="auto"/>
          <w:sz w:val="22"/>
          <w:szCs w:val="22"/>
        </w:rPr>
      </w:pPr>
    </w:p>
    <w:p w14:paraId="6DCEC858" w14:textId="717D2C8B" w:rsidR="00822795" w:rsidRPr="00E46DDD" w:rsidRDefault="00822795" w:rsidP="00B611E7">
      <w:pPr>
        <w:spacing w:line="240" w:lineRule="auto"/>
        <w:ind w:left="360"/>
        <w:jc w:val="both"/>
        <w:rPr>
          <w:rFonts w:cstheme="minorHAnsi"/>
          <w:b/>
          <w:bCs/>
        </w:rPr>
      </w:pPr>
      <w:r w:rsidRPr="00E46DDD">
        <w:rPr>
          <w:rFonts w:cstheme="minorHAnsi"/>
          <w:b/>
          <w:bCs/>
        </w:rPr>
        <w:t xml:space="preserve">Annex 2: Sample </w:t>
      </w:r>
      <w:r w:rsidR="00E92162" w:rsidRPr="00E46DDD">
        <w:rPr>
          <w:rFonts w:cstheme="minorHAnsi"/>
          <w:b/>
          <w:bCs/>
        </w:rPr>
        <w:t>E</w:t>
      </w:r>
      <w:r w:rsidRPr="00E46DDD">
        <w:rPr>
          <w:rFonts w:cstheme="minorHAnsi"/>
          <w:b/>
          <w:bCs/>
        </w:rPr>
        <w:t xml:space="preserve">valuation </w:t>
      </w:r>
      <w:r w:rsidR="00E92162" w:rsidRPr="00E46DDD">
        <w:rPr>
          <w:rFonts w:cstheme="minorHAnsi"/>
          <w:b/>
          <w:bCs/>
        </w:rPr>
        <w:t>M</w:t>
      </w:r>
      <w:r w:rsidRPr="00E46DDD">
        <w:rPr>
          <w:rFonts w:cstheme="minorHAnsi"/>
          <w:b/>
          <w:bCs/>
        </w:rPr>
        <w:t xml:space="preserve">atrix </w:t>
      </w:r>
    </w:p>
    <w:p w14:paraId="2BD9089C" w14:textId="77777777" w:rsidR="00C73A55" w:rsidRPr="00E46DDD" w:rsidRDefault="00C73A55" w:rsidP="00C73A55">
      <w:pPr>
        <w:spacing w:line="240" w:lineRule="auto"/>
        <w:jc w:val="both"/>
        <w:rPr>
          <w:rFonts w:cstheme="minorHAnsi"/>
        </w:rPr>
      </w:pPr>
      <w:r w:rsidRPr="00E46DDD">
        <w:rPr>
          <w:rFonts w:cstheme="minorHAnsi"/>
        </w:rPr>
        <w:t xml:space="preserve">Evaluation matrices are useful tools for planning and conducting evaluations, helping to summarize and visually present an evaluation design and methodology for discussions with stakeholders. In an evaluation matrix, the evaluation questions, data sources, data collection, analysis tools and methods appropriate for each data source are presented, and the standard or measure by which each question will be evaluated is shown.  </w:t>
      </w:r>
    </w:p>
    <w:tbl>
      <w:tblPr>
        <w:tblpPr w:leftFromText="180" w:rightFromText="180" w:vertAnchor="text" w:horzAnchor="margin" w:tblpXSpec="center" w:tblpY="159"/>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1147"/>
        <w:gridCol w:w="1315"/>
        <w:gridCol w:w="1093"/>
        <w:gridCol w:w="1462"/>
        <w:gridCol w:w="1312"/>
        <w:gridCol w:w="1315"/>
      </w:tblGrid>
      <w:tr w:rsidR="00C73A55" w:rsidRPr="000719F4" w14:paraId="4BB024B0" w14:textId="77777777" w:rsidTr="00B9024B">
        <w:trPr>
          <w:trHeight w:val="1145"/>
        </w:trPr>
        <w:tc>
          <w:tcPr>
            <w:tcW w:w="1225" w:type="dxa"/>
            <w:shd w:val="clear" w:color="auto" w:fill="auto"/>
          </w:tcPr>
          <w:p w14:paraId="402C200A" w14:textId="77777777" w:rsidR="00C73A55" w:rsidRPr="00E46DDD" w:rsidRDefault="00C73A55" w:rsidP="00B9024B">
            <w:pPr>
              <w:spacing w:after="0" w:line="240" w:lineRule="auto"/>
              <w:jc w:val="center"/>
              <w:rPr>
                <w:rFonts w:eastAsiaTheme="majorEastAsia" w:cstheme="minorHAnsi"/>
                <w:b/>
                <w:bCs/>
              </w:rPr>
            </w:pPr>
            <w:r w:rsidRPr="00E46DDD">
              <w:rPr>
                <w:rFonts w:cstheme="minorHAnsi"/>
                <w:b/>
                <w:bCs/>
              </w:rPr>
              <w:t>Relevant evaluation criteria</w:t>
            </w:r>
          </w:p>
        </w:tc>
        <w:tc>
          <w:tcPr>
            <w:tcW w:w="1147" w:type="dxa"/>
            <w:shd w:val="clear" w:color="auto" w:fill="auto"/>
          </w:tcPr>
          <w:p w14:paraId="77D5F187" w14:textId="77777777" w:rsidR="00C73A55" w:rsidRPr="00E46DDD" w:rsidRDefault="00C73A55" w:rsidP="00B9024B">
            <w:pPr>
              <w:spacing w:after="0" w:line="240" w:lineRule="auto"/>
              <w:jc w:val="center"/>
              <w:rPr>
                <w:rFonts w:eastAsiaTheme="majorEastAsia" w:cstheme="minorHAnsi"/>
                <w:b/>
                <w:bCs/>
              </w:rPr>
            </w:pPr>
            <w:r w:rsidRPr="00E46DDD">
              <w:rPr>
                <w:rFonts w:cstheme="minorHAnsi"/>
                <w:b/>
                <w:bCs/>
              </w:rPr>
              <w:t>Key questions</w:t>
            </w:r>
          </w:p>
        </w:tc>
        <w:tc>
          <w:tcPr>
            <w:tcW w:w="1315" w:type="dxa"/>
            <w:shd w:val="clear" w:color="auto" w:fill="auto"/>
          </w:tcPr>
          <w:p w14:paraId="659FB656" w14:textId="77777777" w:rsidR="00C73A55" w:rsidRPr="00E46DDD" w:rsidRDefault="00C73A55" w:rsidP="00B9024B">
            <w:pPr>
              <w:spacing w:after="0" w:line="240" w:lineRule="auto"/>
              <w:jc w:val="center"/>
              <w:rPr>
                <w:rFonts w:eastAsiaTheme="majorEastAsia" w:cstheme="minorHAnsi"/>
                <w:b/>
                <w:bCs/>
              </w:rPr>
            </w:pPr>
            <w:r w:rsidRPr="00E46DDD">
              <w:rPr>
                <w:rFonts w:cstheme="minorHAnsi"/>
                <w:b/>
                <w:bCs/>
              </w:rPr>
              <w:t>Specific sub-questions</w:t>
            </w:r>
          </w:p>
        </w:tc>
        <w:tc>
          <w:tcPr>
            <w:tcW w:w="1093" w:type="dxa"/>
            <w:shd w:val="clear" w:color="auto" w:fill="auto"/>
          </w:tcPr>
          <w:p w14:paraId="3B22E978" w14:textId="77777777" w:rsidR="00C73A55" w:rsidRPr="00E46DDD" w:rsidRDefault="00C73A55" w:rsidP="00B9024B">
            <w:pPr>
              <w:spacing w:after="0" w:line="240" w:lineRule="auto"/>
              <w:jc w:val="center"/>
              <w:rPr>
                <w:rFonts w:cstheme="minorHAnsi"/>
                <w:b/>
                <w:bCs/>
              </w:rPr>
            </w:pPr>
            <w:r w:rsidRPr="00E46DDD">
              <w:rPr>
                <w:rFonts w:cstheme="minorHAnsi"/>
                <w:b/>
                <w:bCs/>
              </w:rPr>
              <w:t>Data sources</w:t>
            </w:r>
          </w:p>
        </w:tc>
        <w:tc>
          <w:tcPr>
            <w:tcW w:w="1462" w:type="dxa"/>
            <w:shd w:val="clear" w:color="auto" w:fill="auto"/>
          </w:tcPr>
          <w:p w14:paraId="45636D78" w14:textId="77777777" w:rsidR="00C73A55" w:rsidRPr="00E46DDD" w:rsidRDefault="00C73A55" w:rsidP="00B9024B">
            <w:pPr>
              <w:spacing w:after="0" w:line="240" w:lineRule="auto"/>
              <w:jc w:val="center"/>
              <w:rPr>
                <w:rFonts w:eastAsiaTheme="majorEastAsia" w:cstheme="minorHAnsi"/>
                <w:b/>
                <w:bCs/>
              </w:rPr>
            </w:pPr>
            <w:r w:rsidRPr="00E46DDD">
              <w:rPr>
                <w:rFonts w:cstheme="minorHAnsi"/>
                <w:b/>
                <w:bCs/>
              </w:rPr>
              <w:t>Data collection methods/ tools</w:t>
            </w:r>
          </w:p>
        </w:tc>
        <w:tc>
          <w:tcPr>
            <w:tcW w:w="1312" w:type="dxa"/>
            <w:shd w:val="clear" w:color="auto" w:fill="auto"/>
          </w:tcPr>
          <w:p w14:paraId="126B7C5F" w14:textId="77777777" w:rsidR="00C73A55" w:rsidRPr="00E46DDD" w:rsidRDefault="00C73A55" w:rsidP="00B9024B">
            <w:pPr>
              <w:spacing w:after="0" w:line="240" w:lineRule="auto"/>
              <w:jc w:val="center"/>
              <w:rPr>
                <w:rFonts w:eastAsiaTheme="majorEastAsia" w:cstheme="minorHAnsi"/>
                <w:b/>
                <w:bCs/>
              </w:rPr>
            </w:pPr>
            <w:r w:rsidRPr="00E46DDD">
              <w:rPr>
                <w:rFonts w:cstheme="minorHAnsi"/>
                <w:b/>
                <w:bCs/>
              </w:rPr>
              <w:t>Indicators/ success standards</w:t>
            </w:r>
          </w:p>
        </w:tc>
        <w:tc>
          <w:tcPr>
            <w:tcW w:w="1315" w:type="dxa"/>
            <w:shd w:val="clear" w:color="auto" w:fill="auto"/>
          </w:tcPr>
          <w:p w14:paraId="408F11F1" w14:textId="77777777" w:rsidR="00C73A55" w:rsidRPr="00E46DDD" w:rsidRDefault="00C73A55" w:rsidP="00B9024B">
            <w:pPr>
              <w:spacing w:after="0" w:line="240" w:lineRule="auto"/>
              <w:jc w:val="center"/>
              <w:rPr>
                <w:rFonts w:eastAsiaTheme="majorEastAsia" w:cstheme="minorHAnsi"/>
                <w:b/>
              </w:rPr>
            </w:pPr>
            <w:r w:rsidRPr="00E46DDD">
              <w:rPr>
                <w:rFonts w:cstheme="minorHAnsi"/>
                <w:b/>
              </w:rPr>
              <w:t>Methods for data analysis</w:t>
            </w:r>
          </w:p>
        </w:tc>
      </w:tr>
      <w:tr w:rsidR="00C73A55" w:rsidRPr="000719F4" w14:paraId="4E2FBAD4" w14:textId="77777777" w:rsidTr="00B9024B">
        <w:trPr>
          <w:trHeight w:val="418"/>
        </w:trPr>
        <w:tc>
          <w:tcPr>
            <w:tcW w:w="1225" w:type="dxa"/>
            <w:shd w:val="clear" w:color="auto" w:fill="auto"/>
          </w:tcPr>
          <w:p w14:paraId="3F7C617C" w14:textId="77777777" w:rsidR="00C73A55" w:rsidRPr="00EE6C32" w:rsidRDefault="00C73A55" w:rsidP="00B9024B">
            <w:pPr>
              <w:spacing w:after="0" w:line="240" w:lineRule="auto"/>
              <w:jc w:val="both"/>
              <w:rPr>
                <w:rFonts w:cstheme="minorHAnsi"/>
              </w:rPr>
            </w:pPr>
          </w:p>
        </w:tc>
        <w:tc>
          <w:tcPr>
            <w:tcW w:w="1147" w:type="dxa"/>
            <w:shd w:val="clear" w:color="auto" w:fill="auto"/>
          </w:tcPr>
          <w:p w14:paraId="21B49AF4" w14:textId="77777777" w:rsidR="00C73A55" w:rsidRPr="00EE6C32" w:rsidRDefault="00C73A55" w:rsidP="00B9024B">
            <w:pPr>
              <w:spacing w:after="0" w:line="240" w:lineRule="auto"/>
              <w:jc w:val="both"/>
              <w:rPr>
                <w:rFonts w:cstheme="minorHAnsi"/>
              </w:rPr>
            </w:pPr>
          </w:p>
        </w:tc>
        <w:tc>
          <w:tcPr>
            <w:tcW w:w="1315" w:type="dxa"/>
            <w:shd w:val="clear" w:color="auto" w:fill="auto"/>
          </w:tcPr>
          <w:p w14:paraId="28A9525E" w14:textId="77777777" w:rsidR="00C73A55" w:rsidRPr="00EE6C32" w:rsidRDefault="00C73A55" w:rsidP="00B9024B">
            <w:pPr>
              <w:spacing w:after="0" w:line="240" w:lineRule="auto"/>
              <w:jc w:val="both"/>
              <w:rPr>
                <w:rFonts w:cstheme="minorHAnsi"/>
              </w:rPr>
            </w:pPr>
          </w:p>
        </w:tc>
        <w:tc>
          <w:tcPr>
            <w:tcW w:w="1093" w:type="dxa"/>
            <w:shd w:val="clear" w:color="auto" w:fill="auto"/>
          </w:tcPr>
          <w:p w14:paraId="02C99DD2" w14:textId="77777777" w:rsidR="00C73A55" w:rsidRPr="00EE6C32" w:rsidRDefault="00C73A55" w:rsidP="00B9024B">
            <w:pPr>
              <w:spacing w:after="0" w:line="240" w:lineRule="auto"/>
              <w:jc w:val="both"/>
              <w:rPr>
                <w:rFonts w:cstheme="minorHAnsi"/>
              </w:rPr>
            </w:pPr>
          </w:p>
        </w:tc>
        <w:tc>
          <w:tcPr>
            <w:tcW w:w="1462" w:type="dxa"/>
            <w:shd w:val="clear" w:color="auto" w:fill="auto"/>
          </w:tcPr>
          <w:p w14:paraId="0BB82136" w14:textId="77777777" w:rsidR="00C73A55" w:rsidRPr="00EE6C32" w:rsidRDefault="00C73A55" w:rsidP="00B9024B">
            <w:pPr>
              <w:spacing w:after="0" w:line="240" w:lineRule="auto"/>
              <w:jc w:val="both"/>
              <w:rPr>
                <w:rFonts w:cstheme="minorHAnsi"/>
              </w:rPr>
            </w:pPr>
          </w:p>
        </w:tc>
        <w:tc>
          <w:tcPr>
            <w:tcW w:w="1312" w:type="dxa"/>
            <w:shd w:val="clear" w:color="auto" w:fill="auto"/>
          </w:tcPr>
          <w:p w14:paraId="31DED6A2" w14:textId="77777777" w:rsidR="00C73A55" w:rsidRPr="00EE6C32" w:rsidRDefault="00C73A55" w:rsidP="00B9024B">
            <w:pPr>
              <w:spacing w:after="0" w:line="240" w:lineRule="auto"/>
              <w:jc w:val="both"/>
              <w:rPr>
                <w:rFonts w:cstheme="minorHAnsi"/>
              </w:rPr>
            </w:pPr>
          </w:p>
        </w:tc>
        <w:tc>
          <w:tcPr>
            <w:tcW w:w="1315" w:type="dxa"/>
            <w:shd w:val="clear" w:color="auto" w:fill="auto"/>
          </w:tcPr>
          <w:p w14:paraId="4CDCD04B" w14:textId="77777777" w:rsidR="00C73A55" w:rsidRPr="00EE6C32" w:rsidRDefault="00C73A55" w:rsidP="00B9024B">
            <w:pPr>
              <w:spacing w:after="0" w:line="240" w:lineRule="auto"/>
              <w:jc w:val="both"/>
              <w:rPr>
                <w:rFonts w:cstheme="minorHAnsi"/>
              </w:rPr>
            </w:pPr>
          </w:p>
        </w:tc>
      </w:tr>
      <w:tr w:rsidR="00C73A55" w:rsidRPr="000719F4" w14:paraId="43102E61" w14:textId="77777777" w:rsidTr="00B9024B">
        <w:trPr>
          <w:trHeight w:val="418"/>
        </w:trPr>
        <w:tc>
          <w:tcPr>
            <w:tcW w:w="1225" w:type="dxa"/>
            <w:shd w:val="clear" w:color="auto" w:fill="auto"/>
          </w:tcPr>
          <w:p w14:paraId="181F36A0" w14:textId="77777777" w:rsidR="00C73A55" w:rsidRPr="00DE0B87" w:rsidRDefault="00C73A55" w:rsidP="00B9024B">
            <w:pPr>
              <w:spacing w:after="0" w:line="240" w:lineRule="auto"/>
              <w:jc w:val="both"/>
              <w:rPr>
                <w:rFonts w:cstheme="minorHAnsi"/>
              </w:rPr>
            </w:pPr>
          </w:p>
        </w:tc>
        <w:tc>
          <w:tcPr>
            <w:tcW w:w="1147" w:type="dxa"/>
            <w:shd w:val="clear" w:color="auto" w:fill="auto"/>
          </w:tcPr>
          <w:p w14:paraId="007F6947" w14:textId="77777777" w:rsidR="00C73A55" w:rsidRPr="00DE0B87" w:rsidRDefault="00C73A55" w:rsidP="00B9024B">
            <w:pPr>
              <w:spacing w:after="0" w:line="240" w:lineRule="auto"/>
              <w:jc w:val="both"/>
              <w:rPr>
                <w:rFonts w:cstheme="minorHAnsi"/>
              </w:rPr>
            </w:pPr>
          </w:p>
        </w:tc>
        <w:tc>
          <w:tcPr>
            <w:tcW w:w="1315" w:type="dxa"/>
            <w:shd w:val="clear" w:color="auto" w:fill="auto"/>
          </w:tcPr>
          <w:p w14:paraId="32F67168" w14:textId="77777777" w:rsidR="00C73A55" w:rsidRPr="00DE0B87" w:rsidRDefault="00C73A55" w:rsidP="00B9024B">
            <w:pPr>
              <w:spacing w:after="0" w:line="240" w:lineRule="auto"/>
              <w:jc w:val="both"/>
              <w:rPr>
                <w:rFonts w:cstheme="minorHAnsi"/>
              </w:rPr>
            </w:pPr>
          </w:p>
        </w:tc>
        <w:tc>
          <w:tcPr>
            <w:tcW w:w="1093" w:type="dxa"/>
            <w:shd w:val="clear" w:color="auto" w:fill="auto"/>
          </w:tcPr>
          <w:p w14:paraId="3369677E" w14:textId="77777777" w:rsidR="00C73A55" w:rsidRPr="00DE0B87" w:rsidRDefault="00C73A55" w:rsidP="00B9024B">
            <w:pPr>
              <w:spacing w:after="0" w:line="240" w:lineRule="auto"/>
              <w:jc w:val="both"/>
              <w:rPr>
                <w:rFonts w:cstheme="minorHAnsi"/>
              </w:rPr>
            </w:pPr>
          </w:p>
        </w:tc>
        <w:tc>
          <w:tcPr>
            <w:tcW w:w="1462" w:type="dxa"/>
            <w:shd w:val="clear" w:color="auto" w:fill="auto"/>
          </w:tcPr>
          <w:p w14:paraId="6DB42167" w14:textId="77777777" w:rsidR="00C73A55" w:rsidRPr="00DE0B87" w:rsidRDefault="00C73A55" w:rsidP="00B9024B">
            <w:pPr>
              <w:spacing w:after="0" w:line="240" w:lineRule="auto"/>
              <w:jc w:val="both"/>
              <w:rPr>
                <w:rFonts w:cstheme="minorHAnsi"/>
              </w:rPr>
            </w:pPr>
          </w:p>
        </w:tc>
        <w:tc>
          <w:tcPr>
            <w:tcW w:w="1312" w:type="dxa"/>
            <w:shd w:val="clear" w:color="auto" w:fill="auto"/>
          </w:tcPr>
          <w:p w14:paraId="32725FB2" w14:textId="77777777" w:rsidR="00C73A55" w:rsidRPr="00DE0B87" w:rsidRDefault="00C73A55" w:rsidP="00B9024B">
            <w:pPr>
              <w:spacing w:after="0" w:line="240" w:lineRule="auto"/>
              <w:jc w:val="both"/>
              <w:rPr>
                <w:rFonts w:cstheme="minorHAnsi"/>
              </w:rPr>
            </w:pPr>
          </w:p>
        </w:tc>
        <w:tc>
          <w:tcPr>
            <w:tcW w:w="1315" w:type="dxa"/>
            <w:shd w:val="clear" w:color="auto" w:fill="auto"/>
          </w:tcPr>
          <w:p w14:paraId="68CE07DA" w14:textId="77777777" w:rsidR="00C73A55" w:rsidRPr="00DE0B87" w:rsidRDefault="00C73A55" w:rsidP="00B9024B">
            <w:pPr>
              <w:spacing w:after="0" w:line="240" w:lineRule="auto"/>
              <w:jc w:val="both"/>
              <w:rPr>
                <w:rFonts w:cstheme="minorHAnsi"/>
              </w:rPr>
            </w:pPr>
          </w:p>
        </w:tc>
      </w:tr>
    </w:tbl>
    <w:p w14:paraId="5ED02690" w14:textId="77777777" w:rsidR="00C73A55" w:rsidRPr="00DE0B87" w:rsidRDefault="00C73A55" w:rsidP="00C73A55">
      <w:pPr>
        <w:spacing w:after="0" w:line="240" w:lineRule="auto"/>
        <w:ind w:left="810"/>
        <w:jc w:val="both"/>
        <w:rPr>
          <w:rFonts w:cstheme="minorHAnsi"/>
          <w:b/>
        </w:rPr>
      </w:pPr>
    </w:p>
    <w:p w14:paraId="72644EA8" w14:textId="77777777" w:rsidR="00C73A55" w:rsidRPr="00DE0B87" w:rsidRDefault="00C73A55" w:rsidP="00C73A55">
      <w:pPr>
        <w:numPr>
          <w:ilvl w:val="0"/>
          <w:numId w:val="8"/>
        </w:numPr>
        <w:spacing w:line="240" w:lineRule="auto"/>
        <w:ind w:left="810"/>
        <w:jc w:val="both"/>
        <w:rPr>
          <w:rFonts w:cstheme="minorHAnsi"/>
          <w:b/>
        </w:rPr>
      </w:pPr>
      <w:r w:rsidRPr="00DE0B87">
        <w:rPr>
          <w:rFonts w:cstheme="minorHAnsi"/>
          <w:b/>
        </w:rPr>
        <w:t xml:space="preserve">Schedule of tasks, milestones, and deliverables. </w:t>
      </w:r>
      <w:r w:rsidRPr="00DE0B87">
        <w:rPr>
          <w:rFonts w:cstheme="minorHAnsi"/>
        </w:rPr>
        <w:t xml:space="preserve">Based on the time frame specified in the TOR, the evaluators present the detailed schedule. </w:t>
      </w:r>
    </w:p>
    <w:p w14:paraId="0D2A75E6" w14:textId="77777777" w:rsidR="00C73A55" w:rsidRPr="00DE0B87" w:rsidRDefault="00C73A55" w:rsidP="00C73A55">
      <w:pPr>
        <w:numPr>
          <w:ilvl w:val="0"/>
          <w:numId w:val="8"/>
        </w:numPr>
        <w:spacing w:line="240" w:lineRule="auto"/>
        <w:ind w:left="810"/>
        <w:jc w:val="both"/>
        <w:rPr>
          <w:rFonts w:cstheme="minorHAnsi"/>
          <w:b/>
        </w:rPr>
      </w:pPr>
      <w:r w:rsidRPr="00DE0B87">
        <w:rPr>
          <w:rFonts w:cstheme="minorHAnsi"/>
          <w:b/>
        </w:rPr>
        <w:t xml:space="preserve">Required format for the evaluation report. </w:t>
      </w:r>
      <w:r w:rsidRPr="00DE0B87">
        <w:rPr>
          <w:rFonts w:cstheme="minorHAnsi"/>
        </w:rPr>
        <w:t>The final report must include, but not necessarily be limited to, the elements outlined for evaluation reports (see annex 4 below).</w:t>
      </w:r>
    </w:p>
    <w:p w14:paraId="30F9BD91" w14:textId="77777777" w:rsidR="00C73A55" w:rsidRPr="00DE0B87" w:rsidRDefault="00C73A55" w:rsidP="00C73A55">
      <w:pPr>
        <w:numPr>
          <w:ilvl w:val="0"/>
          <w:numId w:val="8"/>
        </w:numPr>
        <w:spacing w:line="240" w:lineRule="auto"/>
        <w:ind w:left="810"/>
        <w:jc w:val="both"/>
        <w:rPr>
          <w:rFonts w:cstheme="minorHAnsi"/>
          <w:b/>
        </w:rPr>
      </w:pPr>
      <w:r w:rsidRPr="00DE0B87">
        <w:rPr>
          <w:rFonts w:cstheme="minorHAnsi"/>
          <w:b/>
        </w:rPr>
        <w:t>Dispute and wrongdoing resolution process and contact details</w:t>
      </w:r>
    </w:p>
    <w:p w14:paraId="77EA2250" w14:textId="77777777" w:rsidR="00C73A55" w:rsidRPr="00DE0B87" w:rsidRDefault="00C73A55" w:rsidP="00C73A55">
      <w:pPr>
        <w:numPr>
          <w:ilvl w:val="0"/>
          <w:numId w:val="8"/>
        </w:numPr>
        <w:spacing w:line="240" w:lineRule="auto"/>
        <w:ind w:left="810"/>
        <w:jc w:val="both"/>
        <w:rPr>
          <w:rFonts w:cstheme="minorHAnsi"/>
          <w:b/>
        </w:rPr>
      </w:pPr>
      <w:r w:rsidRPr="00DE0B87">
        <w:rPr>
          <w:rFonts w:cstheme="minorHAnsi"/>
          <w:b/>
        </w:rPr>
        <w:lastRenderedPageBreak/>
        <w:t xml:space="preserve">Pledge of ethical conduct in evaluation. </w:t>
      </w:r>
      <w:r w:rsidRPr="00DE0B87">
        <w:rPr>
          <w:rFonts w:cstheme="minorHAnsi"/>
        </w:rPr>
        <w:t>UNDP programme units should request each member of the evaluation team to read carefully, understand and sign the ‘Pledge of Ethical Conduct in Evaluation of the United Nations system’.</w:t>
      </w:r>
      <w:r w:rsidRPr="00DE0B87">
        <w:rPr>
          <w:rStyle w:val="FootnoteReference"/>
          <w:rFonts w:cstheme="minorHAnsi"/>
        </w:rPr>
        <w:footnoteReference w:id="4"/>
      </w:r>
      <w:r w:rsidRPr="00DE0B87">
        <w:rPr>
          <w:rFonts w:cstheme="minorHAnsi"/>
        </w:rPr>
        <w:t xml:space="preserve"> </w:t>
      </w:r>
    </w:p>
    <w:p w14:paraId="28389BAE" w14:textId="77777777" w:rsidR="00C73A55" w:rsidRPr="00DE0B87" w:rsidRDefault="00C73A55" w:rsidP="00B611E7">
      <w:pPr>
        <w:widowControl w:val="0"/>
        <w:tabs>
          <w:tab w:val="left" w:pos="911"/>
          <w:tab w:val="left" w:pos="912"/>
        </w:tabs>
        <w:autoSpaceDE w:val="0"/>
        <w:autoSpaceDN w:val="0"/>
        <w:spacing w:line="240" w:lineRule="auto"/>
        <w:jc w:val="both"/>
        <w:rPr>
          <w:rFonts w:eastAsia="Calibri" w:cstheme="minorHAnsi"/>
        </w:rPr>
      </w:pPr>
    </w:p>
    <w:p w14:paraId="155F7EFD" w14:textId="77777777" w:rsidR="00822795" w:rsidRPr="00DE0B87" w:rsidRDefault="00822795" w:rsidP="00B611E7">
      <w:pPr>
        <w:widowControl w:val="0"/>
        <w:numPr>
          <w:ilvl w:val="0"/>
          <w:numId w:val="34"/>
        </w:numPr>
        <w:autoSpaceDE w:val="0"/>
        <w:autoSpaceDN w:val="0"/>
        <w:spacing w:after="0" w:line="240" w:lineRule="auto"/>
        <w:ind w:right="1436"/>
        <w:jc w:val="both"/>
        <w:rPr>
          <w:rFonts w:cstheme="minorHAnsi"/>
        </w:rPr>
      </w:pPr>
      <w:r w:rsidRPr="00DE0B87">
        <w:rPr>
          <w:rFonts w:cstheme="minorHAnsi"/>
        </w:rPr>
        <w:t>Evaluation Quality Assessment</w:t>
      </w:r>
    </w:p>
    <w:p w14:paraId="7C5D9BBB" w14:textId="58F9FA29" w:rsidR="0097297D" w:rsidRPr="00DE0B87" w:rsidRDefault="00822795" w:rsidP="008E2983">
      <w:pPr>
        <w:widowControl w:val="0"/>
        <w:autoSpaceDE w:val="0"/>
        <w:autoSpaceDN w:val="0"/>
        <w:spacing w:line="240" w:lineRule="auto"/>
        <w:ind w:left="115" w:right="195"/>
        <w:jc w:val="both"/>
        <w:rPr>
          <w:rFonts w:eastAsia="Calibri" w:cstheme="minorHAnsi"/>
          <w:u w:val="single" w:color="0000FF"/>
          <w:lang w:bidi="en-US"/>
        </w:rPr>
      </w:pPr>
      <w:r w:rsidRPr="00DE0B87">
        <w:rPr>
          <w:rFonts w:eastAsia="Calibri" w:cstheme="minorHAnsi"/>
          <w:lang w:bidi="en-US"/>
        </w:rPr>
        <w:t xml:space="preserve">Evaluations commissioned by UNDP country offices are subject to a quality assessment, including this evaluation. Final evaluation reports will be uploaded to the Evaluation Resource Centre (ERC site) after the evaluations complete. The Independent Evaluation Office (IEO) will later undertake the quality assessment and assign a rating. IEO will notify the assessment results to country offices and makes the results publicized in the ERC site. UNDP Libya aims to ensure evaluation quality. To do so, the consultant should put in place the quality control of deliverables. Also, consultant should familiarize themselves with rating criteria and assessment questions outlined in the Section six of </w:t>
      </w:r>
      <w:r w:rsidR="008E2983">
        <w:rPr>
          <w:rFonts w:eastAsia="Calibri" w:cstheme="minorHAnsi"/>
          <w:lang w:bidi="en-US"/>
        </w:rPr>
        <w:t>UNDP Evaluation Guidelines (</w:t>
      </w:r>
      <w:hyperlink r:id="rId18" w:history="1">
        <w:r w:rsidR="008E2983" w:rsidRPr="00650B64">
          <w:rPr>
            <w:rStyle w:val="Hyperlink"/>
            <w:rFonts w:eastAsia="Calibri" w:cstheme="minorHAnsi"/>
            <w:u w:val="single"/>
            <w:lang w:bidi="en-US"/>
          </w:rPr>
          <w:t>http://web.undp.org/evaluation/guideline/</w:t>
        </w:r>
      </w:hyperlink>
      <w:r w:rsidR="008E2983" w:rsidRPr="008E2983">
        <w:rPr>
          <w:rFonts w:eastAsia="Calibri" w:cstheme="minorHAnsi"/>
          <w:lang w:bidi="en-US"/>
        </w:rPr>
        <w:t>).</w:t>
      </w:r>
      <w:r w:rsidR="0097297D" w:rsidRPr="008E2983">
        <w:rPr>
          <w:rFonts w:eastAsia="Calibri" w:cstheme="minorHAnsi"/>
          <w:u w:color="0000FF"/>
          <w:lang w:bidi="en-US"/>
        </w:rPr>
        <w:t xml:space="preserve"> </w:t>
      </w:r>
    </w:p>
    <w:p w14:paraId="4AD232DE" w14:textId="77777777" w:rsidR="00822795" w:rsidRPr="00DE0B87" w:rsidRDefault="00822795" w:rsidP="00B611E7">
      <w:pPr>
        <w:pStyle w:val="ListParagraph"/>
        <w:widowControl w:val="0"/>
        <w:numPr>
          <w:ilvl w:val="0"/>
          <w:numId w:val="34"/>
        </w:numPr>
        <w:autoSpaceDE w:val="0"/>
        <w:autoSpaceDN w:val="0"/>
        <w:spacing w:after="0" w:line="240" w:lineRule="auto"/>
        <w:ind w:right="1436"/>
        <w:jc w:val="both"/>
        <w:rPr>
          <w:rFonts w:cstheme="minorHAnsi"/>
        </w:rPr>
      </w:pPr>
      <w:r w:rsidRPr="00DE0B87">
        <w:rPr>
          <w:rFonts w:cstheme="minorHAnsi"/>
        </w:rPr>
        <w:t>Code of conduct.</w:t>
      </w:r>
    </w:p>
    <w:p w14:paraId="255384E6" w14:textId="70151A56" w:rsidR="00B079F7" w:rsidRPr="003E6F5B" w:rsidRDefault="00822795" w:rsidP="003E6F5B">
      <w:pPr>
        <w:widowControl w:val="0"/>
        <w:autoSpaceDE w:val="0"/>
        <w:autoSpaceDN w:val="0"/>
        <w:spacing w:after="0" w:line="240" w:lineRule="auto"/>
        <w:ind w:left="115" w:right="329"/>
        <w:jc w:val="both"/>
        <w:rPr>
          <w:rFonts w:eastAsia="Calibri" w:cstheme="minorHAnsi"/>
          <w:lang w:bidi="en-US"/>
        </w:rPr>
      </w:pPr>
      <w:r w:rsidRPr="00DE0B87">
        <w:rPr>
          <w:rFonts w:eastAsia="Calibri" w:cstheme="minorHAnsi"/>
          <w:lang w:bidi="en-US"/>
        </w:rPr>
        <w:t xml:space="preserve">UNDP requests each member of the evaluation team to read carefully, understand and sign the ‘Code of Conduct for Evaluators in the United Nations system’, which may be made available as an attachment to the evaluation report. Follow this link: </w:t>
      </w:r>
      <w:hyperlink r:id="rId19" w:history="1">
        <w:r w:rsidR="003E6F5B" w:rsidRPr="003E6F5B">
          <w:rPr>
            <w:rStyle w:val="Hyperlink"/>
            <w:rFonts w:eastAsia="Calibri" w:cstheme="minorHAnsi"/>
            <w:u w:val="single"/>
            <w:lang w:bidi="en-US"/>
          </w:rPr>
          <w:t>http://www.unevaluation.org/document/detail/100</w:t>
        </w:r>
      </w:hyperlink>
    </w:p>
    <w:p w14:paraId="77DC0608" w14:textId="735CAAEF" w:rsidR="00650B64" w:rsidRPr="00650B64" w:rsidRDefault="00822795" w:rsidP="00650B64">
      <w:pPr>
        <w:widowControl w:val="0"/>
        <w:autoSpaceDE w:val="0"/>
        <w:autoSpaceDN w:val="0"/>
        <w:spacing w:before="240" w:line="240" w:lineRule="auto"/>
        <w:ind w:left="115" w:right="329"/>
        <w:jc w:val="both"/>
        <w:rPr>
          <w:rStyle w:val="Hyperlink"/>
          <w:rFonts w:eastAsia="Calibri" w:cs="Times New Roman"/>
          <w:color w:val="auto"/>
          <w:lang w:bidi="en-US"/>
        </w:rPr>
      </w:pPr>
      <w:r w:rsidRPr="00DE0B87">
        <w:rPr>
          <w:rFonts w:eastAsia="Calibri" w:cstheme="minorHAnsi"/>
          <w:lang w:bidi="en-US"/>
        </w:rPr>
        <w:t xml:space="preserve">It is also required to sign a pledge of ethical conduct upon acceptance of the assignment. The Pledge can be downloaded from the following </w:t>
      </w:r>
      <w:hyperlink r:id="rId20" w:history="1">
        <w:r w:rsidRPr="00DE0B87">
          <w:rPr>
            <w:rStyle w:val="Hyperlink"/>
            <w:rFonts w:eastAsia="Calibri" w:cstheme="minorHAnsi"/>
            <w:color w:val="auto"/>
            <w:lang w:bidi="en-US"/>
          </w:rPr>
          <w:t>link</w:t>
        </w:r>
      </w:hyperlink>
      <w:r w:rsidR="005B6C23">
        <w:rPr>
          <w:rStyle w:val="Hyperlink"/>
          <w:rFonts w:eastAsia="Calibri" w:cs="Times New Roman"/>
          <w:color w:val="auto"/>
          <w:lang w:bidi="en-US"/>
        </w:rPr>
        <w:t xml:space="preserve">: </w:t>
      </w:r>
      <w:hyperlink r:id="rId21" w:history="1">
        <w:r w:rsidR="003E6F5B" w:rsidRPr="003E6F5B">
          <w:rPr>
            <w:rStyle w:val="Hyperlink"/>
            <w:rFonts w:eastAsia="Calibri" w:cs="Times New Roman"/>
            <w:u w:val="single"/>
            <w:lang w:bidi="en-US"/>
          </w:rPr>
          <w:t>http://www.unevaluation.org/document/detail/2866</w:t>
        </w:r>
      </w:hyperlink>
      <w:r w:rsidR="00650B64" w:rsidRPr="00650B64">
        <w:rPr>
          <w:rStyle w:val="Hyperlink"/>
          <w:rFonts w:eastAsia="Calibri" w:cs="Times New Roman"/>
          <w:color w:val="auto"/>
          <w:u w:val="single"/>
          <w:lang w:bidi="en-US"/>
        </w:rPr>
        <w:t xml:space="preserve"> </w:t>
      </w:r>
    </w:p>
    <w:p w14:paraId="40F5D62D" w14:textId="77777777" w:rsidR="00822795" w:rsidRPr="00DE0B87" w:rsidRDefault="00822795" w:rsidP="00B611E7">
      <w:pPr>
        <w:pStyle w:val="ListParagraph"/>
        <w:widowControl w:val="0"/>
        <w:numPr>
          <w:ilvl w:val="0"/>
          <w:numId w:val="34"/>
        </w:numPr>
        <w:tabs>
          <w:tab w:val="left" w:pos="911"/>
          <w:tab w:val="left" w:pos="912"/>
        </w:tabs>
        <w:autoSpaceDE w:val="0"/>
        <w:autoSpaceDN w:val="0"/>
        <w:spacing w:line="240" w:lineRule="auto"/>
        <w:jc w:val="both"/>
        <w:rPr>
          <w:rFonts w:eastAsia="Calibri" w:cstheme="minorHAnsi"/>
        </w:rPr>
      </w:pPr>
      <w:r w:rsidRPr="00DE0B87">
        <w:rPr>
          <w:rFonts w:eastAsia="Calibri" w:cstheme="minorHAnsi"/>
        </w:rPr>
        <w:t xml:space="preserve">Guidance on Integrating Gender and Human Rights in Evaluation  </w:t>
      </w:r>
    </w:p>
    <w:p w14:paraId="32265404" w14:textId="52DA6745" w:rsidR="00822795" w:rsidRPr="00CC504A" w:rsidRDefault="00DA0D28" w:rsidP="00B611E7">
      <w:pPr>
        <w:widowControl w:val="0"/>
        <w:tabs>
          <w:tab w:val="left" w:pos="1821"/>
        </w:tabs>
        <w:autoSpaceDE w:val="0"/>
        <w:autoSpaceDN w:val="0"/>
        <w:spacing w:line="240" w:lineRule="auto"/>
        <w:ind w:right="814"/>
        <w:jc w:val="both"/>
        <w:rPr>
          <w:rFonts w:cstheme="minorHAnsi"/>
        </w:rPr>
      </w:pPr>
      <w:hyperlink r:id="rId22">
        <w:r w:rsidR="00822795" w:rsidRPr="00DE0B87">
          <w:rPr>
            <w:rFonts w:cstheme="minorHAnsi"/>
            <w:u w:val="single" w:color="0000FF"/>
          </w:rPr>
          <w:t>Integrating Gender Equality and Human Rights in Evaluation - UN-SWAP Guidance,</w:t>
        </w:r>
      </w:hyperlink>
      <w:hyperlink r:id="rId23">
        <w:r w:rsidR="00822795" w:rsidRPr="003E32F4">
          <w:rPr>
            <w:rFonts w:cs="Times New Roman"/>
            <w:u w:val="single" w:color="0000FF"/>
          </w:rPr>
          <w:t xml:space="preserve"> Analysis and Good</w:t>
        </w:r>
        <w:r w:rsidR="00822795" w:rsidRPr="003E32F4">
          <w:rPr>
            <w:rFonts w:cs="Times New Roman"/>
            <w:spacing w:val="-4"/>
            <w:u w:val="single" w:color="0000FF"/>
          </w:rPr>
          <w:t xml:space="preserve"> </w:t>
        </w:r>
        <w:r w:rsidR="00822795" w:rsidRPr="003E32F4">
          <w:rPr>
            <w:rFonts w:cs="Times New Roman"/>
            <w:u w:val="single" w:color="0000FF"/>
          </w:rPr>
          <w:t>Practices</w:t>
        </w:r>
      </w:hyperlink>
      <w:r w:rsidR="00351E33">
        <w:rPr>
          <w:rFonts w:cs="Times New Roman"/>
          <w:u w:val="single" w:color="0000FF"/>
        </w:rPr>
        <w:t xml:space="preserve"> (</w:t>
      </w:r>
      <w:hyperlink r:id="rId24" w:history="1">
        <w:r w:rsidR="00351E33" w:rsidRPr="007116E6">
          <w:rPr>
            <w:rStyle w:val="Hyperlink"/>
            <w:rFonts w:cs="Times New Roman"/>
          </w:rPr>
          <w:t>http://www.unevaluation.org/document/detail/1452</w:t>
        </w:r>
      </w:hyperlink>
      <w:r w:rsidR="00351E33" w:rsidRPr="00351E33">
        <w:rPr>
          <w:rFonts w:cs="Times New Roman"/>
          <w:u w:color="0000FF"/>
        </w:rPr>
        <w:t>)</w:t>
      </w:r>
    </w:p>
    <w:p w14:paraId="0371E4DD" w14:textId="77777777" w:rsidR="00822795" w:rsidRPr="00CC504A" w:rsidRDefault="00822795" w:rsidP="00B611E7">
      <w:pPr>
        <w:pStyle w:val="NoSpacing"/>
        <w:rPr>
          <w:rFonts w:cstheme="minorHAnsi"/>
        </w:rPr>
      </w:pPr>
    </w:p>
    <w:p w14:paraId="4365A9BB" w14:textId="77777777" w:rsidR="00822795" w:rsidRPr="009A0A16" w:rsidRDefault="00822795" w:rsidP="00B611E7">
      <w:pPr>
        <w:spacing w:line="240" w:lineRule="auto"/>
        <w:ind w:left="360"/>
        <w:jc w:val="both"/>
        <w:rPr>
          <w:rFonts w:cstheme="minorHAnsi"/>
          <w:b/>
          <w:bCs/>
        </w:rPr>
      </w:pPr>
      <w:r w:rsidRPr="009A0A16">
        <w:rPr>
          <w:rFonts w:cstheme="minorHAnsi"/>
          <w:b/>
          <w:bCs/>
        </w:rPr>
        <w:t xml:space="preserve">Annex 3: Individual Consultant General Terms and Conditions </w:t>
      </w:r>
    </w:p>
    <w:p w14:paraId="2E2D54A9" w14:textId="24F8F2B7" w:rsidR="00822795" w:rsidRPr="009A0A16" w:rsidRDefault="00822795" w:rsidP="00B611E7">
      <w:pPr>
        <w:spacing w:line="240" w:lineRule="auto"/>
        <w:ind w:left="360"/>
        <w:jc w:val="both"/>
        <w:rPr>
          <w:rFonts w:cstheme="minorHAnsi"/>
          <w:b/>
          <w:bCs/>
        </w:rPr>
      </w:pPr>
      <w:r w:rsidRPr="009A0A16">
        <w:rPr>
          <w:rFonts w:cstheme="minorHAnsi"/>
          <w:b/>
          <w:bCs/>
        </w:rPr>
        <w:t>Annex 4: Statement of Health -</w:t>
      </w:r>
      <w:r w:rsidR="00252D4D" w:rsidRPr="009A0A16">
        <w:rPr>
          <w:rFonts w:cstheme="minorHAnsi"/>
          <w:b/>
          <w:bCs/>
        </w:rPr>
        <w:t xml:space="preserve"> </w:t>
      </w:r>
      <w:r w:rsidRPr="009A0A16">
        <w:rPr>
          <w:rFonts w:cstheme="minorHAnsi"/>
          <w:b/>
          <w:bCs/>
        </w:rPr>
        <w:t>Individual Contractor</w:t>
      </w:r>
    </w:p>
    <w:p w14:paraId="1C159630" w14:textId="77777777" w:rsidR="00822795" w:rsidRPr="009A0A16" w:rsidRDefault="00822795" w:rsidP="00B611E7">
      <w:pPr>
        <w:spacing w:line="240" w:lineRule="auto"/>
        <w:ind w:left="360"/>
        <w:jc w:val="both"/>
        <w:rPr>
          <w:rFonts w:cstheme="minorHAnsi"/>
          <w:b/>
          <w:bCs/>
        </w:rPr>
      </w:pPr>
      <w:r w:rsidRPr="009A0A16">
        <w:rPr>
          <w:rFonts w:cstheme="minorHAnsi"/>
          <w:b/>
          <w:bCs/>
        </w:rPr>
        <w:t xml:space="preserve">Annex 5: Financial Proposal Template </w:t>
      </w:r>
    </w:p>
    <w:p w14:paraId="032F6B29" w14:textId="278ADD71" w:rsidR="00822795" w:rsidRDefault="00822795" w:rsidP="00B611E7">
      <w:pPr>
        <w:spacing w:line="240" w:lineRule="auto"/>
        <w:ind w:left="360"/>
        <w:jc w:val="both"/>
        <w:rPr>
          <w:rFonts w:eastAsia="Calibri" w:cstheme="minorHAnsi"/>
          <w:b/>
          <w:bCs/>
        </w:rPr>
      </w:pPr>
      <w:r w:rsidRPr="009A0A16">
        <w:rPr>
          <w:rFonts w:cstheme="minorHAnsi"/>
          <w:b/>
          <w:bCs/>
        </w:rPr>
        <w:t xml:space="preserve">Annex 6: </w:t>
      </w:r>
      <w:r w:rsidRPr="009A0A16">
        <w:rPr>
          <w:rFonts w:eastAsia="Calibri" w:cstheme="minorHAnsi"/>
          <w:b/>
          <w:bCs/>
        </w:rPr>
        <w:t>Inception Report Template</w:t>
      </w:r>
      <w:r w:rsidRPr="00CC504A">
        <w:rPr>
          <w:rFonts w:eastAsia="Calibri" w:cstheme="minorHAnsi"/>
          <w:b/>
          <w:bCs/>
        </w:rPr>
        <w:t xml:space="preserve"> </w:t>
      </w:r>
    </w:p>
    <w:p w14:paraId="0B3E8FE6" w14:textId="77777777" w:rsidR="00B930D7" w:rsidRPr="00CC504A" w:rsidRDefault="00B930D7" w:rsidP="00B611E7">
      <w:pPr>
        <w:spacing w:line="240" w:lineRule="auto"/>
        <w:ind w:left="360"/>
        <w:jc w:val="both"/>
        <w:rPr>
          <w:rFonts w:eastAsia="Calibri" w:cstheme="minorHAnsi"/>
          <w:b/>
          <w:bCs/>
        </w:rPr>
      </w:pPr>
    </w:p>
    <w:p w14:paraId="4216F9EC" w14:textId="6A54CBBE" w:rsidR="003C2BBE" w:rsidRPr="00CC504A" w:rsidRDefault="00822795" w:rsidP="00B611E7">
      <w:pPr>
        <w:spacing w:line="240" w:lineRule="auto"/>
        <w:ind w:left="360"/>
        <w:jc w:val="both"/>
        <w:rPr>
          <w:rFonts w:cstheme="minorHAnsi"/>
          <w:b/>
          <w:bCs/>
        </w:rPr>
      </w:pPr>
      <w:r w:rsidRPr="00CC504A">
        <w:rPr>
          <w:rFonts w:cstheme="minorHAnsi"/>
          <w:b/>
          <w:bCs/>
        </w:rPr>
        <w:t xml:space="preserve">Annex 7: </w:t>
      </w:r>
      <w:r w:rsidRPr="00CC504A">
        <w:rPr>
          <w:rFonts w:cstheme="minorHAnsi"/>
          <w:b/>
        </w:rPr>
        <w:t xml:space="preserve">Recommended </w:t>
      </w:r>
      <w:r w:rsidR="00252D4D" w:rsidRPr="00CC504A">
        <w:rPr>
          <w:rFonts w:cstheme="minorHAnsi"/>
          <w:b/>
        </w:rPr>
        <w:t>S</w:t>
      </w:r>
      <w:r w:rsidRPr="00CC504A">
        <w:rPr>
          <w:rFonts w:cstheme="minorHAnsi"/>
          <w:b/>
        </w:rPr>
        <w:t xml:space="preserve">tructure </w:t>
      </w:r>
      <w:r w:rsidR="00971246" w:rsidRPr="00CC504A">
        <w:rPr>
          <w:rFonts w:cstheme="minorHAnsi"/>
          <w:b/>
        </w:rPr>
        <w:t xml:space="preserve">(Outline) </w:t>
      </w:r>
      <w:r w:rsidRPr="00CC504A">
        <w:rPr>
          <w:rFonts w:cstheme="minorHAnsi"/>
          <w:b/>
        </w:rPr>
        <w:t xml:space="preserve">of </w:t>
      </w:r>
      <w:r w:rsidRPr="00CC504A">
        <w:rPr>
          <w:rFonts w:cstheme="minorHAnsi"/>
          <w:b/>
          <w:bCs/>
        </w:rPr>
        <w:t xml:space="preserve">Evaluation Report </w:t>
      </w:r>
    </w:p>
    <w:p w14:paraId="269319DA" w14:textId="77777777" w:rsidR="00A70556" w:rsidRPr="00CC504A" w:rsidRDefault="00A70556" w:rsidP="00A70556">
      <w:pPr>
        <w:pStyle w:val="p28"/>
        <w:tabs>
          <w:tab w:val="clear" w:pos="680"/>
          <w:tab w:val="clear" w:pos="1060"/>
        </w:tabs>
        <w:spacing w:line="240" w:lineRule="auto"/>
        <w:ind w:left="0" w:firstLine="0"/>
        <w:jc w:val="both"/>
        <w:rPr>
          <w:rFonts w:asciiTheme="minorHAnsi" w:hAnsiTheme="minorHAnsi" w:cstheme="minorHAnsi"/>
          <w:sz w:val="22"/>
          <w:szCs w:val="22"/>
        </w:rPr>
      </w:pPr>
      <w:r w:rsidRPr="00CC504A">
        <w:rPr>
          <w:rFonts w:asciiTheme="minorHAnsi" w:hAnsiTheme="minorHAnsi" w:cstheme="minorHAnsi"/>
          <w:sz w:val="22"/>
          <w:szCs w:val="22"/>
        </w:rPr>
        <w:t>The length of the Report should not exceed 40 pages in total (not including annexes)</w:t>
      </w:r>
    </w:p>
    <w:p w14:paraId="74538341" w14:textId="77777777" w:rsidR="00A70556" w:rsidRPr="00CC504A" w:rsidRDefault="00A70556" w:rsidP="00A70556">
      <w:pPr>
        <w:numPr>
          <w:ilvl w:val="0"/>
          <w:numId w:val="3"/>
        </w:numPr>
        <w:spacing w:after="0" w:line="240" w:lineRule="auto"/>
        <w:rPr>
          <w:rFonts w:eastAsia="Times New Roman" w:cstheme="minorHAnsi"/>
        </w:rPr>
      </w:pPr>
      <w:r w:rsidRPr="00CC504A">
        <w:rPr>
          <w:rFonts w:eastAsia="Times New Roman" w:cstheme="minorHAnsi"/>
        </w:rPr>
        <w:t>Title and opening pages</w:t>
      </w:r>
    </w:p>
    <w:p w14:paraId="42DF4442" w14:textId="77777777" w:rsidR="00A70556" w:rsidRPr="00CC504A" w:rsidRDefault="00A70556" w:rsidP="00A70556">
      <w:pPr>
        <w:numPr>
          <w:ilvl w:val="0"/>
          <w:numId w:val="3"/>
        </w:numPr>
        <w:spacing w:after="0" w:line="240" w:lineRule="auto"/>
        <w:rPr>
          <w:rFonts w:eastAsia="Times New Roman" w:cstheme="minorHAnsi"/>
        </w:rPr>
      </w:pPr>
      <w:r w:rsidRPr="00CC504A">
        <w:rPr>
          <w:rFonts w:eastAsia="Times New Roman" w:cstheme="minorHAnsi"/>
        </w:rPr>
        <w:t>Table of contents</w:t>
      </w:r>
    </w:p>
    <w:p w14:paraId="0A4A6455" w14:textId="77777777" w:rsidR="00A70556" w:rsidRPr="00CC504A" w:rsidRDefault="00A70556" w:rsidP="00A70556">
      <w:pPr>
        <w:numPr>
          <w:ilvl w:val="0"/>
          <w:numId w:val="3"/>
        </w:numPr>
        <w:spacing w:after="0" w:line="240" w:lineRule="auto"/>
        <w:rPr>
          <w:rFonts w:eastAsia="Times New Roman" w:cstheme="minorHAnsi"/>
        </w:rPr>
      </w:pPr>
      <w:r w:rsidRPr="00CC504A">
        <w:rPr>
          <w:rFonts w:eastAsia="Times New Roman" w:cstheme="minorHAnsi"/>
        </w:rPr>
        <w:t>List of acronyms and abbreviations</w:t>
      </w:r>
    </w:p>
    <w:p w14:paraId="62F7C7E0" w14:textId="77777777" w:rsidR="00A70556" w:rsidRPr="00CC504A" w:rsidRDefault="00A70556" w:rsidP="00A70556">
      <w:pPr>
        <w:numPr>
          <w:ilvl w:val="0"/>
          <w:numId w:val="3"/>
        </w:numPr>
        <w:spacing w:after="0" w:line="240" w:lineRule="auto"/>
        <w:rPr>
          <w:rFonts w:eastAsia="Times New Roman" w:cstheme="minorHAnsi"/>
        </w:rPr>
      </w:pPr>
      <w:r w:rsidRPr="00CC504A">
        <w:rPr>
          <w:rFonts w:eastAsia="Times New Roman" w:cstheme="minorHAnsi"/>
        </w:rPr>
        <w:t>Executive summary</w:t>
      </w:r>
    </w:p>
    <w:p w14:paraId="56BBC2A7" w14:textId="77777777" w:rsidR="00A70556" w:rsidRPr="00CC504A" w:rsidRDefault="00A70556" w:rsidP="00A70556">
      <w:pPr>
        <w:numPr>
          <w:ilvl w:val="0"/>
          <w:numId w:val="3"/>
        </w:numPr>
        <w:spacing w:after="0" w:line="240" w:lineRule="auto"/>
        <w:rPr>
          <w:rFonts w:eastAsia="Times New Roman" w:cstheme="minorHAnsi"/>
        </w:rPr>
      </w:pPr>
      <w:r w:rsidRPr="00CC504A">
        <w:rPr>
          <w:rFonts w:eastAsia="Times New Roman" w:cstheme="minorHAnsi"/>
        </w:rPr>
        <w:t>Introduction</w:t>
      </w:r>
    </w:p>
    <w:p w14:paraId="7C27582E" w14:textId="77777777" w:rsidR="00A70556" w:rsidRPr="00CC504A" w:rsidRDefault="00A70556" w:rsidP="00A70556">
      <w:pPr>
        <w:numPr>
          <w:ilvl w:val="0"/>
          <w:numId w:val="3"/>
        </w:numPr>
        <w:spacing w:after="0" w:line="240" w:lineRule="auto"/>
        <w:rPr>
          <w:rFonts w:eastAsia="Times New Roman" w:cstheme="minorHAnsi"/>
        </w:rPr>
      </w:pPr>
      <w:r w:rsidRPr="00CC504A">
        <w:rPr>
          <w:rFonts w:eastAsia="Times New Roman" w:cstheme="minorHAnsi"/>
        </w:rPr>
        <w:t>Description of the intervention</w:t>
      </w:r>
    </w:p>
    <w:p w14:paraId="0C6EE2E9" w14:textId="77777777" w:rsidR="00A70556" w:rsidRPr="00CC504A" w:rsidRDefault="00A70556" w:rsidP="00A70556">
      <w:pPr>
        <w:numPr>
          <w:ilvl w:val="0"/>
          <w:numId w:val="3"/>
        </w:numPr>
        <w:spacing w:after="0" w:line="240" w:lineRule="auto"/>
        <w:rPr>
          <w:rFonts w:eastAsia="Times New Roman" w:cstheme="minorHAnsi"/>
        </w:rPr>
      </w:pPr>
      <w:r w:rsidRPr="00CC504A">
        <w:rPr>
          <w:rFonts w:eastAsia="Times New Roman" w:cstheme="minorHAnsi"/>
        </w:rPr>
        <w:t>Evaluation scope and objectives</w:t>
      </w:r>
    </w:p>
    <w:p w14:paraId="1503C469" w14:textId="77777777" w:rsidR="00A70556" w:rsidRPr="00CC504A" w:rsidRDefault="00A70556" w:rsidP="00A70556">
      <w:pPr>
        <w:numPr>
          <w:ilvl w:val="1"/>
          <w:numId w:val="3"/>
        </w:numPr>
        <w:spacing w:after="0" w:line="240" w:lineRule="auto"/>
        <w:rPr>
          <w:rFonts w:eastAsia="Times New Roman" w:cstheme="minorHAnsi"/>
        </w:rPr>
      </w:pPr>
      <w:r w:rsidRPr="00CC504A">
        <w:rPr>
          <w:rFonts w:eastAsia="Times New Roman" w:cstheme="minorHAnsi"/>
        </w:rPr>
        <w:t>Evaluation scope</w:t>
      </w:r>
    </w:p>
    <w:p w14:paraId="4C92B9B9" w14:textId="77777777" w:rsidR="00A70556" w:rsidRPr="00CC504A" w:rsidRDefault="00A70556" w:rsidP="00A70556">
      <w:pPr>
        <w:numPr>
          <w:ilvl w:val="1"/>
          <w:numId w:val="3"/>
        </w:numPr>
        <w:spacing w:after="0" w:line="240" w:lineRule="auto"/>
        <w:rPr>
          <w:rFonts w:eastAsia="Times New Roman" w:cstheme="minorHAnsi"/>
        </w:rPr>
      </w:pPr>
      <w:r w:rsidRPr="00CC504A">
        <w:rPr>
          <w:rFonts w:eastAsia="Times New Roman" w:cstheme="minorHAnsi"/>
        </w:rPr>
        <w:t>Evaluation objectives</w:t>
      </w:r>
    </w:p>
    <w:p w14:paraId="33EBD649" w14:textId="77777777" w:rsidR="00A70556" w:rsidRPr="00CC504A" w:rsidRDefault="00A70556" w:rsidP="00A70556">
      <w:pPr>
        <w:numPr>
          <w:ilvl w:val="1"/>
          <w:numId w:val="3"/>
        </w:numPr>
        <w:spacing w:after="0" w:line="240" w:lineRule="auto"/>
        <w:rPr>
          <w:rFonts w:eastAsia="Times New Roman" w:cstheme="minorHAnsi"/>
        </w:rPr>
      </w:pPr>
      <w:r w:rsidRPr="00CC504A">
        <w:rPr>
          <w:rFonts w:eastAsia="Times New Roman" w:cstheme="minorHAnsi"/>
        </w:rPr>
        <w:lastRenderedPageBreak/>
        <w:t>Evaluation criteria</w:t>
      </w:r>
    </w:p>
    <w:p w14:paraId="79886D75" w14:textId="77777777" w:rsidR="00A70556" w:rsidRPr="00CC504A" w:rsidRDefault="00A70556" w:rsidP="00A70556">
      <w:pPr>
        <w:numPr>
          <w:ilvl w:val="1"/>
          <w:numId w:val="3"/>
        </w:numPr>
        <w:spacing w:after="0" w:line="240" w:lineRule="auto"/>
        <w:rPr>
          <w:rFonts w:eastAsia="Times New Roman" w:cstheme="minorHAnsi"/>
        </w:rPr>
      </w:pPr>
      <w:r w:rsidRPr="00CC504A">
        <w:rPr>
          <w:rFonts w:eastAsia="Times New Roman" w:cstheme="minorHAnsi"/>
        </w:rPr>
        <w:t>Evaluation questions</w:t>
      </w:r>
    </w:p>
    <w:p w14:paraId="01DC1187" w14:textId="77777777" w:rsidR="00A70556" w:rsidRPr="00CC504A" w:rsidRDefault="00A70556" w:rsidP="00A70556">
      <w:pPr>
        <w:numPr>
          <w:ilvl w:val="0"/>
          <w:numId w:val="3"/>
        </w:numPr>
        <w:spacing w:after="0" w:line="240" w:lineRule="auto"/>
        <w:rPr>
          <w:rFonts w:eastAsia="Times New Roman" w:cstheme="minorHAnsi"/>
        </w:rPr>
      </w:pPr>
      <w:r w:rsidRPr="00CC504A">
        <w:rPr>
          <w:rFonts w:eastAsia="Times New Roman" w:cstheme="minorHAnsi"/>
        </w:rPr>
        <w:t>Evaluation approach and methods</w:t>
      </w:r>
    </w:p>
    <w:p w14:paraId="72990A6F" w14:textId="77777777" w:rsidR="00A70556" w:rsidRPr="00CC504A" w:rsidRDefault="00A70556" w:rsidP="00A70556">
      <w:pPr>
        <w:numPr>
          <w:ilvl w:val="1"/>
          <w:numId w:val="3"/>
        </w:numPr>
        <w:spacing w:after="0" w:line="240" w:lineRule="auto"/>
        <w:rPr>
          <w:rFonts w:eastAsia="Times New Roman" w:cstheme="minorHAnsi"/>
        </w:rPr>
      </w:pPr>
      <w:r w:rsidRPr="00CC504A">
        <w:rPr>
          <w:rFonts w:eastAsia="Times New Roman" w:cstheme="minorHAnsi"/>
        </w:rPr>
        <w:t>Data sources</w:t>
      </w:r>
    </w:p>
    <w:p w14:paraId="74322C79" w14:textId="77777777" w:rsidR="00A70556" w:rsidRPr="00CC504A" w:rsidRDefault="00A70556" w:rsidP="00A70556">
      <w:pPr>
        <w:numPr>
          <w:ilvl w:val="1"/>
          <w:numId w:val="3"/>
        </w:numPr>
        <w:spacing w:after="0" w:line="240" w:lineRule="auto"/>
        <w:rPr>
          <w:rFonts w:eastAsia="Times New Roman" w:cstheme="minorHAnsi"/>
        </w:rPr>
      </w:pPr>
      <w:r w:rsidRPr="00CC504A">
        <w:rPr>
          <w:rFonts w:eastAsia="Times New Roman" w:cstheme="minorHAnsi"/>
        </w:rPr>
        <w:t>Sample and sampling frame (if applicable)</w:t>
      </w:r>
    </w:p>
    <w:p w14:paraId="43E1214E" w14:textId="77777777" w:rsidR="00A70556" w:rsidRPr="00CC504A" w:rsidRDefault="00A70556" w:rsidP="00A70556">
      <w:pPr>
        <w:numPr>
          <w:ilvl w:val="1"/>
          <w:numId w:val="3"/>
        </w:numPr>
        <w:spacing w:after="0" w:line="240" w:lineRule="auto"/>
        <w:rPr>
          <w:rFonts w:eastAsia="Times New Roman" w:cstheme="minorHAnsi"/>
        </w:rPr>
      </w:pPr>
      <w:r w:rsidRPr="00CC504A">
        <w:rPr>
          <w:rFonts w:eastAsia="Times New Roman" w:cstheme="minorHAnsi"/>
        </w:rPr>
        <w:t>Data collection procedures and instruments</w:t>
      </w:r>
    </w:p>
    <w:p w14:paraId="2EC79736" w14:textId="77777777" w:rsidR="00A70556" w:rsidRPr="00CC504A" w:rsidRDefault="00A70556" w:rsidP="00A70556">
      <w:pPr>
        <w:numPr>
          <w:ilvl w:val="1"/>
          <w:numId w:val="3"/>
        </w:numPr>
        <w:spacing w:after="0" w:line="240" w:lineRule="auto"/>
        <w:rPr>
          <w:rFonts w:eastAsia="Times New Roman" w:cstheme="minorHAnsi"/>
        </w:rPr>
      </w:pPr>
      <w:r w:rsidRPr="00CC504A">
        <w:rPr>
          <w:rFonts w:eastAsia="Times New Roman" w:cstheme="minorHAnsi"/>
        </w:rPr>
        <w:t>Performance standards</w:t>
      </w:r>
    </w:p>
    <w:p w14:paraId="3A00BF58" w14:textId="77777777" w:rsidR="00A70556" w:rsidRPr="00CC504A" w:rsidRDefault="00A70556" w:rsidP="00A70556">
      <w:pPr>
        <w:numPr>
          <w:ilvl w:val="1"/>
          <w:numId w:val="3"/>
        </w:numPr>
        <w:spacing w:after="0" w:line="240" w:lineRule="auto"/>
        <w:rPr>
          <w:rFonts w:eastAsia="Times New Roman" w:cstheme="minorHAnsi"/>
        </w:rPr>
      </w:pPr>
      <w:r w:rsidRPr="00CC504A">
        <w:rPr>
          <w:rFonts w:eastAsia="Times New Roman" w:cstheme="minorHAnsi"/>
        </w:rPr>
        <w:t>Stakeholder engagement</w:t>
      </w:r>
    </w:p>
    <w:p w14:paraId="49B96CCF" w14:textId="77777777" w:rsidR="00A70556" w:rsidRPr="00CC504A" w:rsidRDefault="00A70556" w:rsidP="00A70556">
      <w:pPr>
        <w:numPr>
          <w:ilvl w:val="1"/>
          <w:numId w:val="3"/>
        </w:numPr>
        <w:spacing w:after="0" w:line="240" w:lineRule="auto"/>
        <w:rPr>
          <w:rFonts w:eastAsia="Times New Roman" w:cstheme="minorHAnsi"/>
        </w:rPr>
      </w:pPr>
      <w:r w:rsidRPr="00CC504A">
        <w:rPr>
          <w:rFonts w:eastAsia="Times New Roman" w:cstheme="minorHAnsi"/>
        </w:rPr>
        <w:t>Ethical considerations</w:t>
      </w:r>
    </w:p>
    <w:p w14:paraId="699012DE" w14:textId="77777777" w:rsidR="00A70556" w:rsidRPr="00CC504A" w:rsidRDefault="00A70556" w:rsidP="00A70556">
      <w:pPr>
        <w:numPr>
          <w:ilvl w:val="1"/>
          <w:numId w:val="3"/>
        </w:numPr>
        <w:spacing w:after="0" w:line="240" w:lineRule="auto"/>
        <w:rPr>
          <w:rFonts w:eastAsia="Times New Roman" w:cstheme="minorHAnsi"/>
        </w:rPr>
      </w:pPr>
      <w:r w:rsidRPr="00CC504A">
        <w:rPr>
          <w:rFonts w:eastAsia="Times New Roman" w:cstheme="minorHAnsi"/>
        </w:rPr>
        <w:t>Background information on evaluators</w:t>
      </w:r>
    </w:p>
    <w:p w14:paraId="5730CE66" w14:textId="77777777" w:rsidR="00A70556" w:rsidRPr="00CC504A" w:rsidRDefault="00A70556" w:rsidP="00A70556">
      <w:pPr>
        <w:numPr>
          <w:ilvl w:val="1"/>
          <w:numId w:val="3"/>
        </w:numPr>
        <w:spacing w:after="0" w:line="240" w:lineRule="auto"/>
        <w:rPr>
          <w:rFonts w:eastAsia="Times New Roman" w:cstheme="minorHAnsi"/>
        </w:rPr>
      </w:pPr>
      <w:r w:rsidRPr="00CC504A">
        <w:rPr>
          <w:rFonts w:eastAsia="Times New Roman" w:cstheme="minorHAnsi"/>
        </w:rPr>
        <w:t>Major limitations of the methodology</w:t>
      </w:r>
    </w:p>
    <w:p w14:paraId="066B13A6" w14:textId="77777777" w:rsidR="00A70556" w:rsidRPr="00CC504A" w:rsidRDefault="00A70556" w:rsidP="00A70556">
      <w:pPr>
        <w:numPr>
          <w:ilvl w:val="0"/>
          <w:numId w:val="3"/>
        </w:numPr>
        <w:spacing w:after="0" w:line="240" w:lineRule="auto"/>
        <w:rPr>
          <w:rFonts w:eastAsia="Times New Roman" w:cstheme="minorHAnsi"/>
        </w:rPr>
      </w:pPr>
      <w:r w:rsidRPr="00CC504A">
        <w:rPr>
          <w:rFonts w:eastAsia="Times New Roman" w:cstheme="minorHAnsi"/>
        </w:rPr>
        <w:t>Data analysis</w:t>
      </w:r>
    </w:p>
    <w:p w14:paraId="54DD6CB1" w14:textId="77777777" w:rsidR="00A70556" w:rsidRPr="00CC504A" w:rsidRDefault="00A70556" w:rsidP="00A70556">
      <w:pPr>
        <w:numPr>
          <w:ilvl w:val="0"/>
          <w:numId w:val="3"/>
        </w:numPr>
        <w:spacing w:after="0" w:line="240" w:lineRule="auto"/>
        <w:rPr>
          <w:rFonts w:eastAsia="Times New Roman" w:cstheme="minorHAnsi"/>
        </w:rPr>
      </w:pPr>
      <w:r w:rsidRPr="00CC504A">
        <w:rPr>
          <w:rFonts w:eastAsia="Times New Roman" w:cstheme="minorHAnsi"/>
        </w:rPr>
        <w:t xml:space="preserve">Findings </w:t>
      </w:r>
    </w:p>
    <w:p w14:paraId="4D9FB4A4" w14:textId="77777777" w:rsidR="00A70556" w:rsidRPr="00CC504A" w:rsidRDefault="00A70556" w:rsidP="00A70556">
      <w:pPr>
        <w:numPr>
          <w:ilvl w:val="0"/>
          <w:numId w:val="3"/>
        </w:numPr>
        <w:spacing w:after="0" w:line="240" w:lineRule="auto"/>
        <w:rPr>
          <w:rFonts w:eastAsia="Times New Roman" w:cstheme="minorHAnsi"/>
        </w:rPr>
      </w:pPr>
      <w:r w:rsidRPr="00CC504A">
        <w:rPr>
          <w:rFonts w:eastAsia="Times New Roman" w:cstheme="minorHAnsi"/>
        </w:rPr>
        <w:t>Lessons learned</w:t>
      </w:r>
    </w:p>
    <w:p w14:paraId="02E1D877" w14:textId="77777777" w:rsidR="00A70556" w:rsidRPr="00CC504A" w:rsidRDefault="00A70556" w:rsidP="00A70556">
      <w:pPr>
        <w:numPr>
          <w:ilvl w:val="0"/>
          <w:numId w:val="3"/>
        </w:numPr>
        <w:spacing w:after="0" w:line="240" w:lineRule="auto"/>
        <w:rPr>
          <w:rFonts w:eastAsia="Times New Roman" w:cstheme="minorHAnsi"/>
        </w:rPr>
      </w:pPr>
      <w:r w:rsidRPr="00CC504A">
        <w:rPr>
          <w:rFonts w:eastAsia="Times New Roman" w:cstheme="minorHAnsi"/>
        </w:rPr>
        <w:t>Recommendations</w:t>
      </w:r>
    </w:p>
    <w:p w14:paraId="2D39FB63" w14:textId="77777777" w:rsidR="00A70556" w:rsidRPr="00CC504A" w:rsidRDefault="00A70556" w:rsidP="00A70556">
      <w:pPr>
        <w:numPr>
          <w:ilvl w:val="0"/>
          <w:numId w:val="3"/>
        </w:numPr>
        <w:spacing w:after="0" w:line="240" w:lineRule="auto"/>
        <w:rPr>
          <w:rFonts w:eastAsia="Times New Roman" w:cstheme="minorHAnsi"/>
        </w:rPr>
      </w:pPr>
      <w:r w:rsidRPr="00CC504A">
        <w:rPr>
          <w:rFonts w:eastAsia="Times New Roman" w:cstheme="minorHAnsi"/>
        </w:rPr>
        <w:t xml:space="preserve">Conclusion </w:t>
      </w:r>
    </w:p>
    <w:p w14:paraId="246DDA9D" w14:textId="77777777" w:rsidR="00A70556" w:rsidRPr="00CC504A" w:rsidRDefault="00A70556" w:rsidP="00A70556">
      <w:pPr>
        <w:numPr>
          <w:ilvl w:val="0"/>
          <w:numId w:val="3"/>
        </w:numPr>
        <w:spacing w:after="0" w:line="240" w:lineRule="auto"/>
        <w:rPr>
          <w:rFonts w:eastAsia="Times New Roman" w:cstheme="minorHAnsi"/>
        </w:rPr>
      </w:pPr>
      <w:r w:rsidRPr="00CC504A">
        <w:rPr>
          <w:rFonts w:eastAsia="Times New Roman" w:cstheme="minorHAnsi"/>
        </w:rPr>
        <w:t>Report annexes</w:t>
      </w:r>
    </w:p>
    <w:p w14:paraId="256874C1" w14:textId="329DAB8F" w:rsidR="00A70556" w:rsidRPr="00CC504A" w:rsidRDefault="00A70556" w:rsidP="00A70556">
      <w:pPr>
        <w:spacing w:line="240" w:lineRule="auto"/>
        <w:rPr>
          <w:rFonts w:cstheme="minorHAnsi"/>
        </w:rPr>
      </w:pPr>
    </w:p>
    <w:p w14:paraId="7A634176" w14:textId="2987B623" w:rsidR="006D2915" w:rsidRPr="00CC504A" w:rsidRDefault="006D2915" w:rsidP="003F20A3">
      <w:pPr>
        <w:spacing w:line="240" w:lineRule="auto"/>
        <w:ind w:firstLine="360"/>
        <w:rPr>
          <w:rFonts w:cstheme="minorHAnsi"/>
        </w:rPr>
      </w:pPr>
      <w:r w:rsidRPr="00CC504A">
        <w:rPr>
          <w:rFonts w:cstheme="minorHAnsi"/>
          <w:b/>
          <w:bCs/>
        </w:rPr>
        <w:t xml:space="preserve">Annex 8: </w:t>
      </w:r>
      <w:r w:rsidRPr="00CC504A">
        <w:rPr>
          <w:rFonts w:cstheme="minorHAnsi"/>
          <w:b/>
        </w:rPr>
        <w:t xml:space="preserve">Ethical Code of Conduct for UNDP Evaluations </w:t>
      </w:r>
    </w:p>
    <w:p w14:paraId="24C12877" w14:textId="77777777" w:rsidR="00A70556" w:rsidRPr="00CC504A" w:rsidRDefault="00A70556" w:rsidP="00A70556">
      <w:p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cstheme="minorHAnsi"/>
        </w:rPr>
      </w:pPr>
      <w:r w:rsidRPr="00CC504A">
        <w:rPr>
          <w:rFonts w:cstheme="minorHAnsi"/>
        </w:rPr>
        <w:t>Evaluators:</w:t>
      </w:r>
    </w:p>
    <w:p w14:paraId="213A253D" w14:textId="77777777" w:rsidR="00A70556" w:rsidRPr="00CC504A" w:rsidRDefault="00A70556" w:rsidP="00A70556">
      <w:pPr>
        <w:numPr>
          <w:ilvl w:val="0"/>
          <w:numId w:val="1"/>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cstheme="minorHAnsi"/>
        </w:rPr>
      </w:pPr>
      <w:r w:rsidRPr="00CC504A">
        <w:rPr>
          <w:rFonts w:cstheme="minorHAnsi"/>
        </w:rPr>
        <w:t>Must present information that is complete and fair in its assessment of strengths and weaknesses so that decisions or actions taken are well founded</w:t>
      </w:r>
    </w:p>
    <w:p w14:paraId="4EB35DFD" w14:textId="77777777" w:rsidR="00A70556" w:rsidRPr="00CC504A" w:rsidRDefault="00A70556" w:rsidP="00A70556">
      <w:pPr>
        <w:numPr>
          <w:ilvl w:val="0"/>
          <w:numId w:val="1"/>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cstheme="minorHAnsi"/>
        </w:rPr>
      </w:pPr>
      <w:r w:rsidRPr="00CC504A">
        <w:rPr>
          <w:rFonts w:cstheme="minorHAnsi"/>
        </w:rPr>
        <w:t>Must disclose the full set of evaluation findings along with information on their limitations and have this accessible to all affected by the evaluation with expressed legal rights to receive results.</w:t>
      </w:r>
    </w:p>
    <w:p w14:paraId="5229A207" w14:textId="77777777" w:rsidR="00A70556" w:rsidRPr="00CC504A" w:rsidRDefault="00A70556" w:rsidP="00A70556">
      <w:pPr>
        <w:numPr>
          <w:ilvl w:val="0"/>
          <w:numId w:val="1"/>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cstheme="minorHAnsi"/>
        </w:rPr>
      </w:pPr>
      <w:r w:rsidRPr="00CC504A">
        <w:rPr>
          <w:rFonts w:cstheme="minorHAnsi"/>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239CEB2" w14:textId="77777777" w:rsidR="00A70556" w:rsidRPr="00CC504A" w:rsidRDefault="00A70556" w:rsidP="00A70556">
      <w:pPr>
        <w:numPr>
          <w:ilvl w:val="0"/>
          <w:numId w:val="1"/>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cstheme="minorHAnsi"/>
        </w:rPr>
      </w:pPr>
      <w:r w:rsidRPr="00CC504A">
        <w:rPr>
          <w:rFonts w:cstheme="minorHAnsi"/>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1EBB4893" w14:textId="77777777" w:rsidR="00A70556" w:rsidRPr="00CC504A" w:rsidRDefault="00A70556" w:rsidP="00A70556">
      <w:pPr>
        <w:numPr>
          <w:ilvl w:val="0"/>
          <w:numId w:val="1"/>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cstheme="minorHAnsi"/>
        </w:rPr>
      </w:pPr>
      <w:r w:rsidRPr="00CC504A">
        <w:rPr>
          <w:rFonts w:cstheme="minorHAnsi"/>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during the evaluation. Knowing that evaluation might negatively affect the interests of some stakeholders, evaluators should conduct the evaluation and communicate its purpose and results in a way that clearly respects the stakeholders’ dignity and self-worth.</w:t>
      </w:r>
    </w:p>
    <w:p w14:paraId="11DBF4F0" w14:textId="77777777" w:rsidR="00A70556" w:rsidRPr="00CC504A" w:rsidRDefault="00A70556" w:rsidP="00A70556">
      <w:pPr>
        <w:numPr>
          <w:ilvl w:val="0"/>
          <w:numId w:val="1"/>
        </w:numPr>
        <w:pBdr>
          <w:top w:val="single" w:sz="4" w:space="1" w:color="auto"/>
          <w:left w:val="single" w:sz="4" w:space="4" w:color="auto"/>
          <w:bottom w:val="single" w:sz="4" w:space="1" w:color="auto"/>
          <w:right w:val="single" w:sz="4" w:space="19" w:color="auto"/>
        </w:pBdr>
        <w:spacing w:before="60" w:after="60" w:line="240" w:lineRule="auto"/>
        <w:jc w:val="both"/>
        <w:rPr>
          <w:rFonts w:cstheme="minorHAnsi"/>
        </w:rPr>
      </w:pPr>
      <w:r w:rsidRPr="00CC504A">
        <w:rPr>
          <w:rFonts w:cstheme="minorHAnsi"/>
        </w:rPr>
        <w:t xml:space="preserve">Are responsible for their performance and their product(s). They are responsible for the clear, accurate and fair written and/or oral presentation of study limitations, </w:t>
      </w:r>
      <w:proofErr w:type="gramStart"/>
      <w:r w:rsidRPr="00CC504A">
        <w:rPr>
          <w:rFonts w:cstheme="minorHAnsi"/>
        </w:rPr>
        <w:t>findings</w:t>
      </w:r>
      <w:proofErr w:type="gramEnd"/>
      <w:r w:rsidRPr="00CC504A">
        <w:rPr>
          <w:rFonts w:cstheme="minorHAnsi"/>
        </w:rPr>
        <w:t xml:space="preserve"> and recommendations.</w:t>
      </w:r>
    </w:p>
    <w:p w14:paraId="3E50643E" w14:textId="77777777" w:rsidR="00A70556" w:rsidRPr="00CC504A" w:rsidRDefault="00A70556" w:rsidP="00A70556">
      <w:pPr>
        <w:numPr>
          <w:ilvl w:val="0"/>
          <w:numId w:val="1"/>
        </w:numPr>
        <w:pBdr>
          <w:top w:val="single" w:sz="4" w:space="1" w:color="auto"/>
          <w:left w:val="single" w:sz="4" w:space="4" w:color="auto"/>
          <w:bottom w:val="single" w:sz="4" w:space="1" w:color="auto"/>
          <w:right w:val="single" w:sz="4" w:space="19" w:color="auto"/>
        </w:pBdr>
        <w:spacing w:before="60" w:after="60" w:line="240" w:lineRule="auto"/>
        <w:jc w:val="both"/>
        <w:rPr>
          <w:rFonts w:cstheme="minorHAnsi"/>
        </w:rPr>
      </w:pPr>
      <w:r w:rsidRPr="00CC504A">
        <w:rPr>
          <w:rFonts w:cstheme="minorHAnsi"/>
        </w:rPr>
        <w:t>Should reflect sound accounting procedures and be prudent in using the resources of the evaluation.</w:t>
      </w:r>
    </w:p>
    <w:p w14:paraId="2D227C2F" w14:textId="77777777" w:rsidR="00A70556" w:rsidRPr="00CC504A" w:rsidRDefault="00A70556" w:rsidP="00A70556">
      <w:pPr>
        <w:pStyle w:val="Default"/>
        <w:pBdr>
          <w:top w:val="single" w:sz="4" w:space="1" w:color="auto"/>
          <w:left w:val="single" w:sz="4" w:space="4" w:color="auto"/>
          <w:bottom w:val="single" w:sz="4" w:space="1" w:color="auto"/>
          <w:right w:val="single" w:sz="4" w:space="17" w:color="auto"/>
        </w:pBdr>
        <w:jc w:val="both"/>
        <w:rPr>
          <w:rFonts w:asciiTheme="minorHAnsi" w:hAnsiTheme="minorHAnsi" w:cstheme="minorHAnsi"/>
          <w:color w:val="auto"/>
          <w:sz w:val="22"/>
          <w:szCs w:val="22"/>
        </w:rPr>
      </w:pPr>
      <w:r w:rsidRPr="00CC504A">
        <w:rPr>
          <w:rFonts w:asciiTheme="minorHAnsi" w:hAnsiTheme="minorHAnsi" w:cstheme="minorHAnsi"/>
          <w:b/>
          <w:bCs/>
          <w:color w:val="auto"/>
          <w:sz w:val="22"/>
          <w:szCs w:val="22"/>
        </w:rPr>
        <w:t>Evaluation Consultant Agreement Form</w:t>
      </w:r>
    </w:p>
    <w:p w14:paraId="1F02F2DD" w14:textId="77777777" w:rsidR="00A70556" w:rsidRPr="00CC504A" w:rsidRDefault="00A70556" w:rsidP="00A70556">
      <w:pPr>
        <w:pStyle w:val="Default"/>
        <w:pBdr>
          <w:top w:val="single" w:sz="4" w:space="1" w:color="auto"/>
          <w:left w:val="single" w:sz="4" w:space="4" w:color="auto"/>
          <w:bottom w:val="single" w:sz="4" w:space="1" w:color="auto"/>
          <w:right w:val="single" w:sz="4" w:space="17" w:color="auto"/>
        </w:pBdr>
        <w:jc w:val="both"/>
        <w:rPr>
          <w:rFonts w:asciiTheme="minorHAnsi" w:hAnsiTheme="minorHAnsi" w:cstheme="minorHAnsi"/>
          <w:color w:val="auto"/>
          <w:sz w:val="22"/>
          <w:szCs w:val="22"/>
        </w:rPr>
      </w:pPr>
      <w:r w:rsidRPr="00CC504A">
        <w:rPr>
          <w:rFonts w:asciiTheme="minorHAnsi" w:hAnsiTheme="minorHAnsi" w:cstheme="minorHAnsi"/>
          <w:b/>
          <w:bCs/>
          <w:color w:val="auto"/>
          <w:sz w:val="22"/>
          <w:szCs w:val="22"/>
        </w:rPr>
        <w:t xml:space="preserve">Agreement to abide by the Code of Conduct for Evaluation in the UN System </w:t>
      </w:r>
    </w:p>
    <w:p w14:paraId="4F2BCF51" w14:textId="77777777" w:rsidR="00A70556" w:rsidRPr="00CC504A" w:rsidRDefault="00A70556" w:rsidP="00A70556">
      <w:pPr>
        <w:pStyle w:val="Default"/>
        <w:pBdr>
          <w:top w:val="single" w:sz="4" w:space="1" w:color="auto"/>
          <w:left w:val="single" w:sz="4" w:space="4" w:color="auto"/>
          <w:bottom w:val="single" w:sz="4" w:space="1" w:color="auto"/>
          <w:right w:val="single" w:sz="4" w:space="17" w:color="auto"/>
        </w:pBdr>
        <w:jc w:val="both"/>
        <w:rPr>
          <w:rFonts w:asciiTheme="minorHAnsi" w:hAnsiTheme="minorHAnsi" w:cstheme="minorHAnsi"/>
          <w:color w:val="auto"/>
          <w:sz w:val="22"/>
          <w:szCs w:val="22"/>
        </w:rPr>
      </w:pPr>
      <w:r w:rsidRPr="00CC504A">
        <w:rPr>
          <w:rFonts w:asciiTheme="minorHAnsi" w:hAnsiTheme="minorHAnsi" w:cstheme="minorHAnsi"/>
          <w:b/>
          <w:bCs/>
          <w:color w:val="auto"/>
          <w:sz w:val="22"/>
          <w:szCs w:val="22"/>
        </w:rPr>
        <w:t xml:space="preserve">Name of Consultant: </w:t>
      </w:r>
      <w:r w:rsidRPr="00CC504A">
        <w:rPr>
          <w:rFonts w:asciiTheme="minorHAnsi" w:hAnsiTheme="minorHAnsi" w:cstheme="minorHAnsi"/>
          <w:color w:val="auto"/>
          <w:sz w:val="22"/>
          <w:szCs w:val="22"/>
        </w:rPr>
        <w:t xml:space="preserve">__________________________________________________ </w:t>
      </w:r>
    </w:p>
    <w:p w14:paraId="5EBD37C2" w14:textId="77777777" w:rsidR="00A70556" w:rsidRPr="00CC504A" w:rsidRDefault="00A70556" w:rsidP="00A70556">
      <w:pPr>
        <w:pStyle w:val="Default"/>
        <w:pBdr>
          <w:top w:val="single" w:sz="4" w:space="1" w:color="auto"/>
          <w:left w:val="single" w:sz="4" w:space="4" w:color="auto"/>
          <w:bottom w:val="single" w:sz="4" w:space="1" w:color="auto"/>
          <w:right w:val="single" w:sz="4" w:space="17" w:color="auto"/>
        </w:pBdr>
        <w:jc w:val="both"/>
        <w:rPr>
          <w:rFonts w:asciiTheme="minorHAnsi" w:hAnsiTheme="minorHAnsi" w:cstheme="minorHAnsi"/>
          <w:color w:val="auto"/>
          <w:sz w:val="22"/>
          <w:szCs w:val="22"/>
        </w:rPr>
      </w:pPr>
      <w:r w:rsidRPr="00CC504A">
        <w:rPr>
          <w:rFonts w:asciiTheme="minorHAnsi" w:hAnsiTheme="minorHAnsi" w:cstheme="minorHAnsi"/>
          <w:b/>
          <w:bCs/>
          <w:color w:val="auto"/>
          <w:sz w:val="22"/>
          <w:szCs w:val="22"/>
        </w:rPr>
        <w:t xml:space="preserve">Name of Consultancy Organization </w:t>
      </w:r>
      <w:r w:rsidRPr="00CC504A">
        <w:rPr>
          <w:rFonts w:asciiTheme="minorHAnsi" w:hAnsiTheme="minorHAnsi" w:cstheme="minorHAnsi"/>
          <w:color w:val="auto"/>
          <w:sz w:val="22"/>
          <w:szCs w:val="22"/>
        </w:rPr>
        <w:t>(where relevant)</w:t>
      </w:r>
      <w:r w:rsidRPr="00CC504A">
        <w:rPr>
          <w:rFonts w:asciiTheme="minorHAnsi" w:hAnsiTheme="minorHAnsi" w:cstheme="minorHAnsi"/>
          <w:b/>
          <w:bCs/>
          <w:color w:val="auto"/>
          <w:sz w:val="22"/>
          <w:szCs w:val="22"/>
        </w:rPr>
        <w:t xml:space="preserve">: </w:t>
      </w:r>
      <w:r w:rsidRPr="00CC504A">
        <w:rPr>
          <w:rFonts w:asciiTheme="minorHAnsi" w:hAnsiTheme="minorHAnsi" w:cstheme="minorHAnsi"/>
          <w:color w:val="auto"/>
          <w:sz w:val="22"/>
          <w:szCs w:val="22"/>
        </w:rPr>
        <w:t xml:space="preserve">________________________ </w:t>
      </w:r>
    </w:p>
    <w:p w14:paraId="1C10E572" w14:textId="77777777" w:rsidR="00A70556" w:rsidRPr="00CC504A" w:rsidRDefault="00A70556" w:rsidP="00A70556">
      <w:pPr>
        <w:pStyle w:val="Default"/>
        <w:pBdr>
          <w:top w:val="single" w:sz="4" w:space="1" w:color="auto"/>
          <w:left w:val="single" w:sz="4" w:space="4" w:color="auto"/>
          <w:bottom w:val="single" w:sz="4" w:space="1" w:color="auto"/>
          <w:right w:val="single" w:sz="4" w:space="17" w:color="auto"/>
        </w:pBdr>
        <w:jc w:val="both"/>
        <w:rPr>
          <w:rFonts w:asciiTheme="minorHAnsi" w:hAnsiTheme="minorHAnsi" w:cstheme="minorHAnsi"/>
          <w:color w:val="auto"/>
          <w:sz w:val="22"/>
          <w:szCs w:val="22"/>
        </w:rPr>
      </w:pPr>
      <w:r w:rsidRPr="00CC504A">
        <w:rPr>
          <w:rFonts w:asciiTheme="minorHAnsi" w:hAnsiTheme="minorHAnsi" w:cstheme="minorHAnsi"/>
          <w:b/>
          <w:bCs/>
          <w:color w:val="auto"/>
          <w:sz w:val="22"/>
          <w:szCs w:val="22"/>
        </w:rPr>
        <w:t xml:space="preserve">I confirm that I have received and understood and will abide by the United Nations Code of Conduct for Evaluation. </w:t>
      </w:r>
    </w:p>
    <w:p w14:paraId="4F3F0355" w14:textId="77777777" w:rsidR="00A70556" w:rsidRPr="00CC504A" w:rsidRDefault="00A70556" w:rsidP="00A70556">
      <w:pPr>
        <w:pStyle w:val="Default"/>
        <w:pBdr>
          <w:top w:val="single" w:sz="4" w:space="1" w:color="auto"/>
          <w:left w:val="single" w:sz="4" w:space="4" w:color="auto"/>
          <w:bottom w:val="single" w:sz="4" w:space="1" w:color="auto"/>
          <w:right w:val="single" w:sz="4" w:space="17" w:color="auto"/>
        </w:pBdr>
        <w:jc w:val="both"/>
        <w:rPr>
          <w:rFonts w:asciiTheme="minorHAnsi" w:hAnsiTheme="minorHAnsi" w:cstheme="minorHAnsi"/>
          <w:color w:val="auto"/>
          <w:sz w:val="22"/>
          <w:szCs w:val="22"/>
        </w:rPr>
      </w:pPr>
      <w:r w:rsidRPr="00CC504A">
        <w:rPr>
          <w:rFonts w:asciiTheme="minorHAnsi" w:hAnsiTheme="minorHAnsi" w:cstheme="minorHAnsi"/>
          <w:color w:val="auto"/>
          <w:sz w:val="22"/>
          <w:szCs w:val="22"/>
        </w:rPr>
        <w:lastRenderedPageBreak/>
        <w:t>Signed at ___ on ______</w:t>
      </w:r>
    </w:p>
    <w:p w14:paraId="3F6FA135" w14:textId="77777777" w:rsidR="00A70556" w:rsidRPr="00CC504A" w:rsidRDefault="00A70556" w:rsidP="00A70556">
      <w:pPr>
        <w:pStyle w:val="Default"/>
        <w:pBdr>
          <w:top w:val="single" w:sz="4" w:space="1" w:color="auto"/>
          <w:left w:val="single" w:sz="4" w:space="4" w:color="auto"/>
          <w:bottom w:val="single" w:sz="4" w:space="1" w:color="auto"/>
          <w:right w:val="single" w:sz="4" w:space="17" w:color="auto"/>
        </w:pBdr>
        <w:jc w:val="both"/>
        <w:rPr>
          <w:rFonts w:asciiTheme="minorHAnsi" w:hAnsiTheme="minorHAnsi" w:cstheme="minorHAnsi"/>
          <w:color w:val="auto"/>
          <w:sz w:val="22"/>
          <w:szCs w:val="22"/>
        </w:rPr>
      </w:pPr>
    </w:p>
    <w:p w14:paraId="3888331D" w14:textId="77777777" w:rsidR="00A70556" w:rsidRPr="00CC504A" w:rsidRDefault="00A70556" w:rsidP="00A70556">
      <w:pPr>
        <w:pStyle w:val="Default"/>
        <w:pBdr>
          <w:top w:val="single" w:sz="4" w:space="1" w:color="auto"/>
          <w:left w:val="single" w:sz="4" w:space="4" w:color="auto"/>
          <w:bottom w:val="single" w:sz="4" w:space="1" w:color="auto"/>
          <w:right w:val="single" w:sz="4" w:space="17" w:color="auto"/>
        </w:pBdr>
        <w:jc w:val="both"/>
        <w:rPr>
          <w:rFonts w:asciiTheme="minorHAnsi" w:hAnsiTheme="minorHAnsi" w:cstheme="minorHAnsi"/>
          <w:color w:val="auto"/>
          <w:sz w:val="22"/>
          <w:szCs w:val="22"/>
        </w:rPr>
      </w:pPr>
      <w:r w:rsidRPr="00CC504A">
        <w:rPr>
          <w:rFonts w:asciiTheme="minorHAnsi" w:hAnsiTheme="minorHAnsi" w:cstheme="minorHAnsi"/>
          <w:color w:val="auto"/>
          <w:sz w:val="22"/>
          <w:szCs w:val="22"/>
        </w:rPr>
        <w:t>Signature: ________________________________________</w:t>
      </w:r>
    </w:p>
    <w:p w14:paraId="5C1DB69A" w14:textId="77777777" w:rsidR="00A70556" w:rsidRPr="00CC504A" w:rsidRDefault="00A70556" w:rsidP="00A70556">
      <w:pPr>
        <w:pStyle w:val="Default"/>
        <w:pBdr>
          <w:top w:val="single" w:sz="4" w:space="1" w:color="auto"/>
          <w:left w:val="single" w:sz="4" w:space="4" w:color="auto"/>
          <w:bottom w:val="single" w:sz="4" w:space="1" w:color="auto"/>
          <w:right w:val="single" w:sz="4" w:space="17" w:color="auto"/>
        </w:pBdr>
        <w:jc w:val="both"/>
        <w:rPr>
          <w:rFonts w:asciiTheme="minorHAnsi" w:hAnsiTheme="minorHAnsi" w:cstheme="minorHAnsi"/>
          <w:color w:val="auto"/>
          <w:sz w:val="22"/>
          <w:szCs w:val="22"/>
        </w:rPr>
      </w:pPr>
    </w:p>
    <w:p w14:paraId="7AF30E54" w14:textId="14219852" w:rsidR="00A70556" w:rsidRPr="00CC504A" w:rsidRDefault="00A70556" w:rsidP="00A70556">
      <w:pPr>
        <w:spacing w:line="240" w:lineRule="auto"/>
        <w:jc w:val="both"/>
        <w:rPr>
          <w:rFonts w:cstheme="minorHAnsi"/>
        </w:rPr>
      </w:pPr>
    </w:p>
    <w:p w14:paraId="67DD4AD8" w14:textId="5B4D7C1F" w:rsidR="00294784" w:rsidRPr="00CC504A" w:rsidRDefault="00294784" w:rsidP="00A70556">
      <w:pPr>
        <w:spacing w:line="240" w:lineRule="auto"/>
        <w:jc w:val="both"/>
        <w:rPr>
          <w:rFonts w:cstheme="minorHAnsi"/>
        </w:rPr>
      </w:pPr>
    </w:p>
    <w:p w14:paraId="1BEA12AD" w14:textId="77777777" w:rsidR="00C92156" w:rsidRPr="00CC504A" w:rsidRDefault="00C92156" w:rsidP="00C26801">
      <w:pPr>
        <w:spacing w:after="0" w:line="240" w:lineRule="auto"/>
        <w:rPr>
          <w:rFonts w:cstheme="minorHAnsi"/>
          <w:b/>
          <w:bCs/>
        </w:rPr>
        <w:sectPr w:rsidR="00C92156" w:rsidRPr="00CC504A" w:rsidSect="00C92156">
          <w:pgSz w:w="11906" w:h="16838"/>
          <w:pgMar w:top="990" w:right="1440" w:bottom="1170" w:left="1440" w:header="720" w:footer="720" w:gutter="0"/>
          <w:cols w:space="720"/>
          <w:docGrid w:linePitch="360"/>
        </w:sect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2517"/>
        <w:gridCol w:w="996"/>
        <w:gridCol w:w="1163"/>
        <w:gridCol w:w="832"/>
        <w:gridCol w:w="1227"/>
        <w:gridCol w:w="1227"/>
        <w:gridCol w:w="1227"/>
        <w:gridCol w:w="1766"/>
        <w:gridCol w:w="1758"/>
      </w:tblGrid>
      <w:tr w:rsidR="00E6436D" w:rsidRPr="000719F4" w14:paraId="0D790A8E" w14:textId="77777777" w:rsidTr="00F312EE">
        <w:trPr>
          <w:cantSplit/>
          <w:trHeight w:val="274"/>
          <w:tblHeader/>
        </w:trPr>
        <w:tc>
          <w:tcPr>
            <w:tcW w:w="5000" w:type="pct"/>
            <w:gridSpan w:val="10"/>
          </w:tcPr>
          <w:p w14:paraId="394347BB" w14:textId="7DDB333D" w:rsidR="00C26801" w:rsidRPr="00CC504A" w:rsidRDefault="00C26801" w:rsidP="00C26801">
            <w:pPr>
              <w:spacing w:after="0" w:line="240" w:lineRule="auto"/>
              <w:rPr>
                <w:rFonts w:cstheme="minorHAnsi"/>
                <w:b/>
                <w:bCs/>
              </w:rPr>
            </w:pPr>
            <w:r w:rsidRPr="00CC504A">
              <w:rPr>
                <w:rFonts w:cstheme="minorHAnsi"/>
                <w:b/>
                <w:bCs/>
              </w:rPr>
              <w:lastRenderedPageBreak/>
              <w:t>Annex 9</w:t>
            </w:r>
            <w:r w:rsidR="00C92156" w:rsidRPr="00CC504A">
              <w:rPr>
                <w:rFonts w:cstheme="minorHAnsi"/>
                <w:b/>
                <w:bCs/>
              </w:rPr>
              <w:t>:</w:t>
            </w:r>
            <w:r w:rsidRPr="00CC504A">
              <w:rPr>
                <w:rFonts w:cstheme="minorHAnsi"/>
                <w:b/>
                <w:bCs/>
              </w:rPr>
              <w:t xml:space="preserve"> Logical Framework</w:t>
            </w:r>
          </w:p>
          <w:p w14:paraId="21AF1E62" w14:textId="77777777" w:rsidR="00C26801" w:rsidRPr="00CC504A" w:rsidRDefault="00C26801" w:rsidP="00C26801">
            <w:pPr>
              <w:spacing w:after="0" w:line="240" w:lineRule="auto"/>
              <w:rPr>
                <w:rFonts w:cstheme="minorHAnsi"/>
                <w:b/>
                <w:bCs/>
              </w:rPr>
            </w:pPr>
          </w:p>
          <w:p w14:paraId="4281D3BC" w14:textId="0B4A3F27" w:rsidR="00190A8C" w:rsidRPr="00CC504A" w:rsidRDefault="008F5780" w:rsidP="00B611E7">
            <w:pPr>
              <w:spacing w:after="0" w:line="240" w:lineRule="auto"/>
              <w:rPr>
                <w:rFonts w:cstheme="minorHAnsi"/>
                <w:b/>
              </w:rPr>
            </w:pPr>
            <w:r w:rsidRPr="00CC504A">
              <w:rPr>
                <w:rFonts w:cstheme="minorHAnsi"/>
                <w:b/>
              </w:rPr>
              <w:t>I</w:t>
            </w:r>
            <w:r w:rsidR="00190A8C" w:rsidRPr="00CC504A">
              <w:rPr>
                <w:rFonts w:cstheme="minorHAnsi"/>
                <w:b/>
              </w:rPr>
              <w:t xml:space="preserve">ntended Outcome as stated in the Programme Results and Resource Framework: </w:t>
            </w:r>
          </w:p>
          <w:p w14:paraId="09A4AC77" w14:textId="77777777" w:rsidR="00190A8C" w:rsidRPr="00CC504A" w:rsidRDefault="00190A8C" w:rsidP="00B611E7">
            <w:pPr>
              <w:spacing w:after="0" w:line="240" w:lineRule="auto"/>
              <w:rPr>
                <w:rFonts w:cstheme="minorHAnsi"/>
              </w:rPr>
            </w:pPr>
            <w:r w:rsidRPr="00CC504A">
              <w:rPr>
                <w:rFonts w:cstheme="minorHAnsi"/>
              </w:rPr>
              <w:t xml:space="preserve">Primary Outcome: Support local authorities in Libya to respond to the many </w:t>
            </w:r>
            <w:proofErr w:type="gramStart"/>
            <w:r w:rsidRPr="00CC504A">
              <w:rPr>
                <w:rFonts w:cstheme="minorHAnsi"/>
              </w:rPr>
              <w:t>conflict</w:t>
            </w:r>
            <w:proofErr w:type="gramEnd"/>
            <w:r w:rsidRPr="00CC504A">
              <w:rPr>
                <w:rFonts w:cstheme="minorHAnsi"/>
              </w:rPr>
              <w:t xml:space="preserve"> and human mobility induced challenges by strengthening the local resilience and recovery mechanisms </w:t>
            </w:r>
          </w:p>
        </w:tc>
      </w:tr>
      <w:tr w:rsidR="00E6436D" w:rsidRPr="000719F4" w14:paraId="67D22375" w14:textId="77777777" w:rsidTr="00F312EE">
        <w:trPr>
          <w:cantSplit/>
          <w:trHeight w:val="64"/>
          <w:tblHeader/>
        </w:trPr>
        <w:tc>
          <w:tcPr>
            <w:tcW w:w="5000" w:type="pct"/>
            <w:gridSpan w:val="10"/>
          </w:tcPr>
          <w:p w14:paraId="77969B56" w14:textId="77777777" w:rsidR="00190A8C" w:rsidRPr="00F75155" w:rsidRDefault="00190A8C" w:rsidP="00B611E7">
            <w:pPr>
              <w:spacing w:after="0" w:line="240" w:lineRule="auto"/>
              <w:rPr>
                <w:rFonts w:cstheme="minorHAnsi"/>
              </w:rPr>
            </w:pPr>
            <w:r w:rsidRPr="00F75155">
              <w:rPr>
                <w:rFonts w:cstheme="minorHAnsi"/>
                <w:b/>
              </w:rPr>
              <w:t xml:space="preserve">UNSF outcome involving UNDP No. 3 </w:t>
            </w:r>
            <w:r w:rsidRPr="00F75155">
              <w:rPr>
                <w:rFonts w:cstheme="minorHAnsi"/>
                <w:bCs/>
              </w:rPr>
              <w:t xml:space="preserve">By late 2020, relevant Libyan institutions improved their capacity to design, develop and implement social policies that focus on quality social services delivery for all women and girls, </w:t>
            </w:r>
            <w:proofErr w:type="gramStart"/>
            <w:r w:rsidRPr="00F75155">
              <w:rPr>
                <w:rFonts w:cstheme="minorHAnsi"/>
                <w:bCs/>
              </w:rPr>
              <w:t>men</w:t>
            </w:r>
            <w:proofErr w:type="gramEnd"/>
            <w:r w:rsidRPr="00F75155">
              <w:rPr>
                <w:rFonts w:cstheme="minorHAnsi"/>
                <w:bCs/>
              </w:rPr>
              <w:t xml:space="preserve"> and boys (including vulnerable groups, migrants and refugees) in Libya towards enhancing human security and reducing inequalities</w:t>
            </w:r>
          </w:p>
        </w:tc>
      </w:tr>
      <w:tr w:rsidR="00E6436D" w:rsidRPr="000719F4" w14:paraId="3F2A781F" w14:textId="77777777" w:rsidTr="00485DFD">
        <w:trPr>
          <w:cantSplit/>
          <w:trHeight w:val="112"/>
          <w:tblHeader/>
        </w:trPr>
        <w:tc>
          <w:tcPr>
            <w:tcW w:w="5000" w:type="pct"/>
            <w:gridSpan w:val="10"/>
          </w:tcPr>
          <w:p w14:paraId="03A72B08" w14:textId="1769EBCE" w:rsidR="00190A8C" w:rsidRPr="00F75155" w:rsidRDefault="00190A8C" w:rsidP="00B611E7">
            <w:pPr>
              <w:spacing w:after="0" w:line="240" w:lineRule="auto"/>
              <w:rPr>
                <w:rFonts w:cstheme="minorHAnsi"/>
                <w:bCs/>
              </w:rPr>
            </w:pPr>
            <w:r w:rsidRPr="00F75155">
              <w:rPr>
                <w:rFonts w:cstheme="minorHAnsi"/>
                <w:b/>
              </w:rPr>
              <w:t>R</w:t>
            </w:r>
            <w:r w:rsidR="0097432E" w:rsidRPr="00F75155">
              <w:rPr>
                <w:rFonts w:cstheme="minorHAnsi"/>
                <w:b/>
              </w:rPr>
              <w:t xml:space="preserve">elated Strategic Plan </w:t>
            </w:r>
            <w:r w:rsidRPr="00F75155">
              <w:rPr>
                <w:rFonts w:cstheme="minorHAnsi"/>
                <w:b/>
              </w:rPr>
              <w:t xml:space="preserve">Development Solutions: </w:t>
            </w:r>
            <w:r w:rsidRPr="00F75155">
              <w:rPr>
                <w:rFonts w:cstheme="minorHAnsi"/>
                <w:bCs/>
              </w:rPr>
              <w:t>1, 3</w:t>
            </w:r>
          </w:p>
        </w:tc>
      </w:tr>
      <w:tr w:rsidR="00E6436D" w:rsidRPr="000719F4" w14:paraId="021F6A2D" w14:textId="77777777" w:rsidTr="00485DFD">
        <w:trPr>
          <w:cantSplit/>
          <w:trHeight w:val="112"/>
          <w:tblHeader/>
        </w:trPr>
        <w:tc>
          <w:tcPr>
            <w:tcW w:w="5000" w:type="pct"/>
            <w:gridSpan w:val="10"/>
            <w:tcBorders>
              <w:bottom w:val="single" w:sz="4" w:space="0" w:color="auto"/>
            </w:tcBorders>
          </w:tcPr>
          <w:p w14:paraId="5B4F092A" w14:textId="0E49B4E9" w:rsidR="00190A8C" w:rsidRPr="00F75155" w:rsidRDefault="00190A8C" w:rsidP="00B611E7">
            <w:pPr>
              <w:spacing w:after="0" w:line="240" w:lineRule="auto"/>
              <w:rPr>
                <w:rFonts w:cstheme="minorHAnsi"/>
                <w:b/>
              </w:rPr>
            </w:pPr>
            <w:r w:rsidRPr="00F75155">
              <w:rPr>
                <w:rFonts w:cstheme="minorHAnsi"/>
                <w:b/>
              </w:rPr>
              <w:t xml:space="preserve">Project title: </w:t>
            </w:r>
            <w:r w:rsidRPr="00F75155">
              <w:rPr>
                <w:rFonts w:cstheme="minorHAnsi"/>
              </w:rPr>
              <w:t>Strengthening Local Capacities for Resilience and Recovery</w:t>
            </w:r>
          </w:p>
        </w:tc>
      </w:tr>
      <w:tr w:rsidR="00E6436D" w:rsidRPr="000719F4" w14:paraId="31A2D2AA" w14:textId="77777777" w:rsidTr="00E6520F">
        <w:trPr>
          <w:trHeight w:val="112"/>
          <w:tblHeader/>
        </w:trPr>
        <w:tc>
          <w:tcPr>
            <w:tcW w:w="660" w:type="pct"/>
            <w:vMerge w:val="restart"/>
            <w:shd w:val="clear" w:color="auto" w:fill="EEECE1" w:themeFill="background2"/>
          </w:tcPr>
          <w:p w14:paraId="0A38F2A1" w14:textId="77777777" w:rsidR="00190A8C" w:rsidRPr="00F75155" w:rsidRDefault="00190A8C" w:rsidP="00B611E7">
            <w:pPr>
              <w:spacing w:after="0" w:line="240" w:lineRule="auto"/>
              <w:rPr>
                <w:rFonts w:cstheme="minorHAnsi"/>
                <w:b/>
              </w:rPr>
            </w:pPr>
            <w:r w:rsidRPr="00F75155">
              <w:rPr>
                <w:rFonts w:cstheme="minorHAnsi"/>
                <w:b/>
              </w:rPr>
              <w:t xml:space="preserve">EXPECTED OUTPUTS </w:t>
            </w:r>
          </w:p>
        </w:tc>
        <w:tc>
          <w:tcPr>
            <w:tcW w:w="859" w:type="pct"/>
            <w:vMerge w:val="restart"/>
            <w:shd w:val="clear" w:color="auto" w:fill="EEECE1" w:themeFill="background2"/>
          </w:tcPr>
          <w:p w14:paraId="45C0B965" w14:textId="77777777" w:rsidR="00190A8C" w:rsidRPr="00F75155" w:rsidRDefault="00190A8C" w:rsidP="00B611E7">
            <w:pPr>
              <w:spacing w:after="0" w:line="240" w:lineRule="auto"/>
              <w:rPr>
                <w:rFonts w:cstheme="minorHAnsi"/>
                <w:b/>
              </w:rPr>
            </w:pPr>
            <w:r w:rsidRPr="00F75155">
              <w:rPr>
                <w:rFonts w:cstheme="minorHAnsi"/>
                <w:b/>
              </w:rPr>
              <w:t>OUTPUT INDICATORS</w:t>
            </w:r>
          </w:p>
        </w:tc>
        <w:tc>
          <w:tcPr>
            <w:tcW w:w="340" w:type="pct"/>
            <w:vMerge w:val="restart"/>
            <w:shd w:val="clear" w:color="auto" w:fill="EEECE1" w:themeFill="background2"/>
          </w:tcPr>
          <w:p w14:paraId="0D953D4A" w14:textId="77777777" w:rsidR="00190A8C" w:rsidRPr="00F75155" w:rsidRDefault="00190A8C" w:rsidP="00B611E7">
            <w:pPr>
              <w:spacing w:after="0" w:line="240" w:lineRule="auto"/>
              <w:rPr>
                <w:rFonts w:cstheme="minorHAnsi"/>
                <w:b/>
              </w:rPr>
            </w:pPr>
            <w:r w:rsidRPr="00F75155">
              <w:rPr>
                <w:rFonts w:cstheme="minorHAnsi"/>
                <w:b/>
              </w:rPr>
              <w:t>DATA SOURCE</w:t>
            </w:r>
          </w:p>
        </w:tc>
        <w:tc>
          <w:tcPr>
            <w:tcW w:w="681" w:type="pct"/>
            <w:gridSpan w:val="2"/>
            <w:shd w:val="clear" w:color="auto" w:fill="EEECE1" w:themeFill="background2"/>
          </w:tcPr>
          <w:p w14:paraId="315CEFC3" w14:textId="77777777" w:rsidR="00190A8C" w:rsidRPr="00F75155" w:rsidRDefault="00190A8C" w:rsidP="00B611E7">
            <w:pPr>
              <w:spacing w:after="0" w:line="240" w:lineRule="auto"/>
              <w:rPr>
                <w:rFonts w:cstheme="minorHAnsi"/>
                <w:b/>
              </w:rPr>
            </w:pPr>
            <w:r w:rsidRPr="00F75155">
              <w:rPr>
                <w:rFonts w:cstheme="minorHAnsi"/>
                <w:b/>
              </w:rPr>
              <w:t>BASELINE</w:t>
            </w:r>
          </w:p>
        </w:tc>
        <w:tc>
          <w:tcPr>
            <w:tcW w:w="1859" w:type="pct"/>
            <w:gridSpan w:val="4"/>
            <w:shd w:val="clear" w:color="auto" w:fill="EEECE1" w:themeFill="background2"/>
          </w:tcPr>
          <w:p w14:paraId="5566E84D" w14:textId="77777777" w:rsidR="00190A8C" w:rsidRPr="00F75155" w:rsidRDefault="00190A8C" w:rsidP="00B611E7">
            <w:pPr>
              <w:spacing w:after="0" w:line="240" w:lineRule="auto"/>
              <w:rPr>
                <w:rFonts w:cstheme="minorHAnsi"/>
                <w:b/>
                <w:bCs/>
              </w:rPr>
            </w:pPr>
            <w:r w:rsidRPr="00F75155">
              <w:rPr>
                <w:rFonts w:cstheme="minorHAnsi"/>
                <w:b/>
                <w:bCs/>
              </w:rPr>
              <w:t>TARGETS (by frequency of data collection)</w:t>
            </w:r>
          </w:p>
        </w:tc>
        <w:tc>
          <w:tcPr>
            <w:tcW w:w="600" w:type="pct"/>
            <w:vMerge w:val="restart"/>
            <w:shd w:val="clear" w:color="auto" w:fill="EEECE1" w:themeFill="background2"/>
          </w:tcPr>
          <w:p w14:paraId="67EAB15B" w14:textId="77777777" w:rsidR="00190A8C" w:rsidRPr="00F75155" w:rsidRDefault="00190A8C" w:rsidP="00B611E7">
            <w:pPr>
              <w:spacing w:after="0" w:line="240" w:lineRule="auto"/>
              <w:rPr>
                <w:rFonts w:cstheme="minorHAnsi"/>
                <w:b/>
                <w:bCs/>
              </w:rPr>
            </w:pPr>
            <w:r w:rsidRPr="00F75155">
              <w:rPr>
                <w:rFonts w:cstheme="minorHAnsi"/>
                <w:b/>
                <w:bCs/>
              </w:rPr>
              <w:t xml:space="preserve">DATA COLLECTION METHODS </w:t>
            </w:r>
          </w:p>
        </w:tc>
      </w:tr>
      <w:tr w:rsidR="00E6436D" w:rsidRPr="000719F4" w14:paraId="0F89196B" w14:textId="77777777" w:rsidTr="00E6520F">
        <w:trPr>
          <w:trHeight w:val="905"/>
          <w:tblHeader/>
        </w:trPr>
        <w:tc>
          <w:tcPr>
            <w:tcW w:w="660" w:type="pct"/>
            <w:vMerge/>
            <w:shd w:val="clear" w:color="auto" w:fill="FFFF99"/>
          </w:tcPr>
          <w:p w14:paraId="4E789F18" w14:textId="77777777" w:rsidR="00190A8C" w:rsidRPr="000823E7" w:rsidRDefault="00190A8C" w:rsidP="00B611E7">
            <w:pPr>
              <w:spacing w:after="0" w:line="240" w:lineRule="auto"/>
              <w:rPr>
                <w:rFonts w:cstheme="minorHAnsi"/>
                <w:b/>
              </w:rPr>
            </w:pPr>
          </w:p>
        </w:tc>
        <w:tc>
          <w:tcPr>
            <w:tcW w:w="859" w:type="pct"/>
            <w:vMerge/>
            <w:shd w:val="clear" w:color="auto" w:fill="FFFF99"/>
          </w:tcPr>
          <w:p w14:paraId="047C45AC" w14:textId="77777777" w:rsidR="00190A8C" w:rsidRPr="000823E7" w:rsidRDefault="00190A8C" w:rsidP="00B611E7">
            <w:pPr>
              <w:spacing w:after="0" w:line="240" w:lineRule="auto"/>
              <w:rPr>
                <w:rFonts w:cstheme="minorHAnsi"/>
                <w:b/>
              </w:rPr>
            </w:pPr>
          </w:p>
        </w:tc>
        <w:tc>
          <w:tcPr>
            <w:tcW w:w="340" w:type="pct"/>
            <w:vMerge/>
            <w:shd w:val="clear" w:color="auto" w:fill="FFFF99"/>
          </w:tcPr>
          <w:p w14:paraId="2E8984D1" w14:textId="77777777" w:rsidR="00190A8C" w:rsidRPr="000823E7" w:rsidRDefault="00190A8C" w:rsidP="00B611E7">
            <w:pPr>
              <w:spacing w:after="0" w:line="240" w:lineRule="auto"/>
              <w:rPr>
                <w:rFonts w:cstheme="minorHAnsi"/>
                <w:b/>
              </w:rPr>
            </w:pPr>
          </w:p>
        </w:tc>
        <w:tc>
          <w:tcPr>
            <w:tcW w:w="397" w:type="pct"/>
            <w:tcBorders>
              <w:bottom w:val="single" w:sz="4" w:space="0" w:color="auto"/>
            </w:tcBorders>
            <w:shd w:val="clear" w:color="auto" w:fill="EEECE1" w:themeFill="background2"/>
          </w:tcPr>
          <w:p w14:paraId="6CB91BA4" w14:textId="77777777" w:rsidR="00190A8C" w:rsidRPr="000823E7" w:rsidRDefault="00190A8C" w:rsidP="00B611E7">
            <w:pPr>
              <w:spacing w:after="0" w:line="240" w:lineRule="auto"/>
              <w:rPr>
                <w:rFonts w:cstheme="minorHAnsi"/>
                <w:b/>
              </w:rPr>
            </w:pPr>
            <w:r w:rsidRPr="000823E7">
              <w:rPr>
                <w:rFonts w:cstheme="minorHAnsi"/>
                <w:b/>
              </w:rPr>
              <w:t>Value</w:t>
            </w:r>
          </w:p>
          <w:p w14:paraId="14665AFE" w14:textId="77777777" w:rsidR="00190A8C" w:rsidRPr="000823E7" w:rsidDel="00A84123" w:rsidRDefault="00190A8C" w:rsidP="00B611E7">
            <w:pPr>
              <w:spacing w:after="0" w:line="240" w:lineRule="auto"/>
              <w:rPr>
                <w:rFonts w:cstheme="minorHAnsi"/>
                <w:b/>
              </w:rPr>
            </w:pPr>
          </w:p>
        </w:tc>
        <w:tc>
          <w:tcPr>
            <w:tcW w:w="284" w:type="pct"/>
            <w:tcBorders>
              <w:bottom w:val="single" w:sz="4" w:space="0" w:color="auto"/>
            </w:tcBorders>
            <w:shd w:val="clear" w:color="auto" w:fill="EEECE1" w:themeFill="background2"/>
          </w:tcPr>
          <w:p w14:paraId="35BD71DB" w14:textId="77777777" w:rsidR="00190A8C" w:rsidRPr="000823E7" w:rsidRDefault="00190A8C" w:rsidP="00B611E7">
            <w:pPr>
              <w:spacing w:after="0" w:line="240" w:lineRule="auto"/>
              <w:rPr>
                <w:rFonts w:cstheme="minorHAnsi"/>
                <w:b/>
              </w:rPr>
            </w:pPr>
            <w:r w:rsidRPr="000823E7">
              <w:rPr>
                <w:rFonts w:cstheme="minorHAnsi"/>
                <w:b/>
              </w:rPr>
              <w:t>Year</w:t>
            </w:r>
          </w:p>
          <w:p w14:paraId="3FC59F26" w14:textId="77777777" w:rsidR="00190A8C" w:rsidRPr="000823E7" w:rsidRDefault="00190A8C" w:rsidP="00B611E7">
            <w:pPr>
              <w:spacing w:after="0" w:line="240" w:lineRule="auto"/>
              <w:rPr>
                <w:rFonts w:cstheme="minorHAnsi"/>
                <w:b/>
              </w:rPr>
            </w:pPr>
          </w:p>
        </w:tc>
        <w:tc>
          <w:tcPr>
            <w:tcW w:w="419" w:type="pct"/>
            <w:tcBorders>
              <w:bottom w:val="single" w:sz="4" w:space="0" w:color="auto"/>
            </w:tcBorders>
            <w:shd w:val="clear" w:color="auto" w:fill="EEECE1" w:themeFill="background2"/>
          </w:tcPr>
          <w:p w14:paraId="1B773E50" w14:textId="77777777" w:rsidR="00190A8C" w:rsidRPr="000823E7" w:rsidRDefault="00190A8C" w:rsidP="00B611E7">
            <w:pPr>
              <w:spacing w:after="0" w:line="240" w:lineRule="auto"/>
              <w:rPr>
                <w:rFonts w:cstheme="minorHAnsi"/>
                <w:b/>
              </w:rPr>
            </w:pPr>
            <w:r w:rsidRPr="000823E7">
              <w:rPr>
                <w:rFonts w:cstheme="minorHAnsi"/>
                <w:b/>
              </w:rPr>
              <w:t>Year 1</w:t>
            </w:r>
          </w:p>
          <w:p w14:paraId="489E3DCE" w14:textId="77777777" w:rsidR="00190A8C" w:rsidRPr="000823E7" w:rsidRDefault="00190A8C" w:rsidP="00B611E7">
            <w:pPr>
              <w:spacing w:after="0" w:line="240" w:lineRule="auto"/>
              <w:rPr>
                <w:rFonts w:cstheme="minorHAnsi"/>
                <w:b/>
              </w:rPr>
            </w:pPr>
            <w:r w:rsidRPr="000823E7">
              <w:rPr>
                <w:rFonts w:cstheme="minorHAnsi"/>
                <w:b/>
              </w:rPr>
              <w:t>(</w:t>
            </w:r>
            <w:proofErr w:type="gramStart"/>
            <w:r w:rsidRPr="000823E7">
              <w:rPr>
                <w:rFonts w:cstheme="minorHAnsi"/>
                <w:b/>
              </w:rPr>
              <w:t>months</w:t>
            </w:r>
            <w:proofErr w:type="gramEnd"/>
            <w:r w:rsidRPr="000823E7">
              <w:rPr>
                <w:rFonts w:cstheme="minorHAnsi"/>
                <w:b/>
              </w:rPr>
              <w:t xml:space="preserve"> 1-12)</w:t>
            </w:r>
          </w:p>
          <w:p w14:paraId="79B5F142" w14:textId="77777777" w:rsidR="00190A8C" w:rsidRPr="000823E7" w:rsidDel="00BD7C58" w:rsidRDefault="00190A8C" w:rsidP="00B611E7">
            <w:pPr>
              <w:spacing w:after="0" w:line="240" w:lineRule="auto"/>
              <w:rPr>
                <w:rFonts w:cstheme="minorHAnsi"/>
              </w:rPr>
            </w:pPr>
          </w:p>
        </w:tc>
        <w:tc>
          <w:tcPr>
            <w:tcW w:w="419" w:type="pct"/>
            <w:tcBorders>
              <w:bottom w:val="single" w:sz="4" w:space="0" w:color="auto"/>
            </w:tcBorders>
            <w:shd w:val="clear" w:color="auto" w:fill="EEECE1" w:themeFill="background2"/>
          </w:tcPr>
          <w:p w14:paraId="53F5609E" w14:textId="77777777" w:rsidR="00190A8C" w:rsidRPr="000823E7" w:rsidRDefault="00190A8C" w:rsidP="00B611E7">
            <w:pPr>
              <w:spacing w:after="0" w:line="240" w:lineRule="auto"/>
              <w:rPr>
                <w:rFonts w:cstheme="minorHAnsi"/>
                <w:b/>
              </w:rPr>
            </w:pPr>
            <w:r w:rsidRPr="000823E7">
              <w:rPr>
                <w:rFonts w:cstheme="minorHAnsi"/>
                <w:b/>
              </w:rPr>
              <w:t>Year 2</w:t>
            </w:r>
          </w:p>
          <w:p w14:paraId="0788801E" w14:textId="77777777" w:rsidR="00190A8C" w:rsidRPr="000823E7" w:rsidRDefault="00190A8C" w:rsidP="00B611E7">
            <w:pPr>
              <w:spacing w:after="0" w:line="240" w:lineRule="auto"/>
              <w:rPr>
                <w:rFonts w:cstheme="minorHAnsi"/>
                <w:b/>
              </w:rPr>
            </w:pPr>
            <w:r w:rsidRPr="000823E7">
              <w:rPr>
                <w:rFonts w:cstheme="minorHAnsi"/>
                <w:b/>
              </w:rPr>
              <w:t>(</w:t>
            </w:r>
            <w:proofErr w:type="gramStart"/>
            <w:r w:rsidRPr="000823E7">
              <w:rPr>
                <w:rFonts w:cstheme="minorHAnsi"/>
                <w:b/>
              </w:rPr>
              <w:t>months</w:t>
            </w:r>
            <w:proofErr w:type="gramEnd"/>
            <w:r w:rsidRPr="000823E7">
              <w:rPr>
                <w:rFonts w:cstheme="minorHAnsi"/>
                <w:b/>
              </w:rPr>
              <w:t xml:space="preserve"> 13-24)</w:t>
            </w:r>
          </w:p>
        </w:tc>
        <w:tc>
          <w:tcPr>
            <w:tcW w:w="419" w:type="pct"/>
            <w:tcBorders>
              <w:bottom w:val="single" w:sz="4" w:space="0" w:color="auto"/>
            </w:tcBorders>
            <w:shd w:val="clear" w:color="auto" w:fill="EEECE1" w:themeFill="background2"/>
          </w:tcPr>
          <w:p w14:paraId="1AA7B5E6" w14:textId="77777777" w:rsidR="00190A8C" w:rsidRPr="000823E7" w:rsidDel="00BD7C58" w:rsidRDefault="00190A8C" w:rsidP="00B611E7">
            <w:pPr>
              <w:spacing w:after="0" w:line="240" w:lineRule="auto"/>
              <w:rPr>
                <w:rFonts w:cstheme="minorHAnsi"/>
                <w:b/>
                <w:bCs/>
              </w:rPr>
            </w:pPr>
            <w:r w:rsidRPr="000823E7">
              <w:rPr>
                <w:rFonts w:cstheme="minorHAnsi"/>
                <w:b/>
                <w:bCs/>
              </w:rPr>
              <w:t>Year 3 (months 25-36)</w:t>
            </w:r>
            <w:r w:rsidRPr="000823E7" w:rsidDel="00AC6411">
              <w:rPr>
                <w:rFonts w:cstheme="minorHAnsi"/>
                <w:b/>
                <w:bCs/>
              </w:rPr>
              <w:t xml:space="preserve"> </w:t>
            </w:r>
          </w:p>
        </w:tc>
        <w:tc>
          <w:tcPr>
            <w:tcW w:w="603" w:type="pct"/>
            <w:tcBorders>
              <w:bottom w:val="single" w:sz="4" w:space="0" w:color="auto"/>
            </w:tcBorders>
            <w:shd w:val="clear" w:color="auto" w:fill="EEECE1" w:themeFill="background2"/>
          </w:tcPr>
          <w:p w14:paraId="2EF9F878" w14:textId="77777777" w:rsidR="00190A8C" w:rsidRPr="000823E7" w:rsidRDefault="00190A8C" w:rsidP="00B611E7">
            <w:pPr>
              <w:spacing w:after="0" w:line="240" w:lineRule="auto"/>
              <w:rPr>
                <w:rFonts w:cstheme="minorHAnsi"/>
                <w:b/>
                <w:bCs/>
              </w:rPr>
            </w:pPr>
            <w:r w:rsidRPr="000823E7">
              <w:rPr>
                <w:rFonts w:cstheme="minorHAnsi"/>
                <w:b/>
                <w:bCs/>
              </w:rPr>
              <w:t xml:space="preserve">Year 4 </w:t>
            </w:r>
          </w:p>
          <w:p w14:paraId="46BDEB1C" w14:textId="77777777" w:rsidR="00190A8C" w:rsidRPr="000823E7" w:rsidRDefault="00190A8C" w:rsidP="00B611E7">
            <w:pPr>
              <w:spacing w:after="0" w:line="240" w:lineRule="auto"/>
              <w:rPr>
                <w:rFonts w:cstheme="minorHAnsi"/>
                <w:b/>
                <w:bCs/>
              </w:rPr>
            </w:pPr>
            <w:r w:rsidRPr="000823E7">
              <w:rPr>
                <w:rFonts w:cstheme="minorHAnsi"/>
                <w:b/>
                <w:bCs/>
              </w:rPr>
              <w:t>(</w:t>
            </w:r>
            <w:proofErr w:type="gramStart"/>
            <w:r w:rsidRPr="000823E7">
              <w:rPr>
                <w:rFonts w:cstheme="minorHAnsi"/>
                <w:b/>
                <w:bCs/>
              </w:rPr>
              <w:t>months</w:t>
            </w:r>
            <w:proofErr w:type="gramEnd"/>
            <w:r w:rsidRPr="000823E7">
              <w:rPr>
                <w:rFonts w:cstheme="minorHAnsi"/>
                <w:b/>
                <w:bCs/>
              </w:rPr>
              <w:t xml:space="preserve"> 37-45) (FINAL – Aggregated data)</w:t>
            </w:r>
          </w:p>
        </w:tc>
        <w:tc>
          <w:tcPr>
            <w:tcW w:w="600" w:type="pct"/>
            <w:vMerge/>
            <w:tcBorders>
              <w:bottom w:val="single" w:sz="4" w:space="0" w:color="auto"/>
            </w:tcBorders>
            <w:shd w:val="clear" w:color="auto" w:fill="FFFF99"/>
          </w:tcPr>
          <w:p w14:paraId="7EF17100" w14:textId="77777777" w:rsidR="00190A8C" w:rsidRPr="000823E7" w:rsidRDefault="00190A8C" w:rsidP="00B611E7">
            <w:pPr>
              <w:spacing w:after="0" w:line="240" w:lineRule="auto"/>
              <w:rPr>
                <w:rFonts w:cstheme="minorHAnsi"/>
                <w:b/>
                <w:bCs/>
              </w:rPr>
            </w:pPr>
          </w:p>
        </w:tc>
      </w:tr>
      <w:tr w:rsidR="00E6436D" w:rsidRPr="000719F4" w14:paraId="3F936DBE" w14:textId="77777777" w:rsidTr="00485DFD">
        <w:trPr>
          <w:trHeight w:val="3098"/>
          <w:tblHeader/>
        </w:trPr>
        <w:tc>
          <w:tcPr>
            <w:tcW w:w="660" w:type="pct"/>
            <w:vMerge w:val="restart"/>
          </w:tcPr>
          <w:p w14:paraId="19A0E0A3" w14:textId="77777777" w:rsidR="00190A8C" w:rsidRPr="00F75155" w:rsidRDefault="00190A8C" w:rsidP="00B611E7">
            <w:pPr>
              <w:spacing w:after="0" w:line="240" w:lineRule="auto"/>
              <w:rPr>
                <w:rFonts w:cstheme="minorHAnsi"/>
                <w:lang w:val="en-US"/>
              </w:rPr>
            </w:pPr>
            <w:r w:rsidRPr="00F75155">
              <w:rPr>
                <w:rFonts w:cstheme="minorHAnsi"/>
                <w:b/>
              </w:rPr>
              <w:t>Output:</w:t>
            </w:r>
            <w:r w:rsidRPr="00F75155">
              <w:rPr>
                <w:rFonts w:cstheme="minorHAnsi"/>
                <w:lang w:val="en-US"/>
              </w:rPr>
              <w:t xml:space="preserve"> </w:t>
            </w:r>
          </w:p>
          <w:p w14:paraId="4BD67A9F" w14:textId="77777777" w:rsidR="00190A8C" w:rsidRPr="00F75155" w:rsidRDefault="00190A8C" w:rsidP="00B611E7">
            <w:pPr>
              <w:spacing w:after="0" w:line="240" w:lineRule="auto"/>
              <w:rPr>
                <w:rFonts w:cstheme="minorHAnsi"/>
                <w:b/>
                <w:bCs/>
              </w:rPr>
            </w:pPr>
            <w:r w:rsidRPr="00F75155">
              <w:rPr>
                <w:rFonts w:cstheme="minorHAnsi"/>
                <w:b/>
                <w:bCs/>
              </w:rPr>
              <w:t xml:space="preserve">Enhanced provision of basic services at local level and increase access for most vulnerable groups from host communities - including Internally </w:t>
            </w:r>
            <w:r w:rsidRPr="00F75155">
              <w:rPr>
                <w:rFonts w:cstheme="minorHAnsi"/>
                <w:b/>
                <w:bCs/>
              </w:rPr>
              <w:lastRenderedPageBreak/>
              <w:t>Displaced Populations (IDPs) and returnees - as well as migrants and refugees</w:t>
            </w:r>
          </w:p>
          <w:p w14:paraId="4E33F169" w14:textId="77777777" w:rsidR="002A5CF5" w:rsidRPr="00F75155" w:rsidRDefault="002A5CF5" w:rsidP="00B611E7">
            <w:pPr>
              <w:spacing w:after="0" w:line="240" w:lineRule="auto"/>
              <w:rPr>
                <w:rFonts w:cstheme="minorHAnsi"/>
                <w:b/>
              </w:rPr>
            </w:pPr>
          </w:p>
          <w:p w14:paraId="7E2B0272" w14:textId="77777777" w:rsidR="00190A8C" w:rsidRPr="00F75155" w:rsidRDefault="00190A8C" w:rsidP="00B611E7">
            <w:pPr>
              <w:spacing w:after="0" w:line="240" w:lineRule="auto"/>
              <w:rPr>
                <w:rFonts w:cstheme="minorHAnsi"/>
              </w:rPr>
            </w:pPr>
            <w:r w:rsidRPr="00F75155">
              <w:rPr>
                <w:rFonts w:cstheme="minorHAnsi"/>
              </w:rPr>
              <w:t xml:space="preserve">1.1. Strengthen the capacities of municipalities in in providing basic and social services, </w:t>
            </w:r>
            <w:proofErr w:type="gramStart"/>
            <w:r w:rsidRPr="00F75155">
              <w:rPr>
                <w:rFonts w:cstheme="minorHAnsi"/>
              </w:rPr>
              <w:t>in particular in</w:t>
            </w:r>
            <w:proofErr w:type="gramEnd"/>
            <w:r w:rsidRPr="00F75155">
              <w:rPr>
                <w:rFonts w:cstheme="minorHAnsi"/>
              </w:rPr>
              <w:t xml:space="preserve"> municipalities most affected by migratory flows, for resilient local service delivery</w:t>
            </w:r>
          </w:p>
          <w:p w14:paraId="3BED0ED1" w14:textId="77777777" w:rsidR="002A5CF5" w:rsidRPr="00F75155" w:rsidRDefault="002A5CF5" w:rsidP="00B611E7">
            <w:pPr>
              <w:spacing w:after="0" w:line="240" w:lineRule="auto"/>
              <w:rPr>
                <w:rFonts w:cstheme="minorHAnsi"/>
              </w:rPr>
            </w:pPr>
          </w:p>
          <w:p w14:paraId="5309C3B4" w14:textId="09A662F2" w:rsidR="00190A8C" w:rsidRPr="00F75155" w:rsidRDefault="00190A8C" w:rsidP="00B611E7">
            <w:pPr>
              <w:spacing w:after="0" w:line="240" w:lineRule="auto"/>
              <w:rPr>
                <w:rFonts w:cstheme="minorHAnsi"/>
                <w:lang w:val="en-US"/>
              </w:rPr>
            </w:pPr>
            <w:r w:rsidRPr="00F75155">
              <w:rPr>
                <w:rFonts w:cstheme="minorHAnsi"/>
              </w:rPr>
              <w:t xml:space="preserve">1.2 Improve access to quality </w:t>
            </w:r>
            <w:r w:rsidR="001B7541">
              <w:rPr>
                <w:rFonts w:cstheme="minorHAnsi"/>
              </w:rPr>
              <w:t xml:space="preserve">basic </w:t>
            </w:r>
            <w:r w:rsidR="003463D6">
              <w:rPr>
                <w:rFonts w:cstheme="minorHAnsi"/>
              </w:rPr>
              <w:t>and social</w:t>
            </w:r>
            <w:r w:rsidRPr="00F75155">
              <w:rPr>
                <w:rFonts w:cstheme="minorHAnsi"/>
              </w:rPr>
              <w:t xml:space="preserve"> services, </w:t>
            </w:r>
            <w:proofErr w:type="gramStart"/>
            <w:r w:rsidRPr="00F75155">
              <w:rPr>
                <w:rFonts w:cstheme="minorHAnsi"/>
              </w:rPr>
              <w:t>in particular to</w:t>
            </w:r>
            <w:proofErr w:type="gramEnd"/>
            <w:r w:rsidRPr="00F75155">
              <w:rPr>
                <w:rFonts w:cstheme="minorHAnsi"/>
              </w:rPr>
              <w:t xml:space="preserve"> the most vulnerable people living in the selected locations (including migrants, refugees, IDPs, returnees and host communities).</w:t>
            </w:r>
          </w:p>
        </w:tc>
        <w:tc>
          <w:tcPr>
            <w:tcW w:w="859" w:type="pct"/>
          </w:tcPr>
          <w:p w14:paraId="38A5A6A2" w14:textId="77777777" w:rsidR="00190A8C" w:rsidRPr="00F75155" w:rsidRDefault="00190A8C" w:rsidP="00B611E7">
            <w:pPr>
              <w:spacing w:after="0" w:line="240" w:lineRule="auto"/>
              <w:rPr>
                <w:rFonts w:cstheme="minorHAnsi"/>
              </w:rPr>
            </w:pPr>
            <w:r w:rsidRPr="00F75155">
              <w:rPr>
                <w:rFonts w:cstheme="minorHAnsi"/>
              </w:rPr>
              <w:lastRenderedPageBreak/>
              <w:t xml:space="preserve">1.1.1. </w:t>
            </w:r>
            <w:r w:rsidRPr="00F75155">
              <w:rPr>
                <w:rFonts w:cstheme="minorHAnsi"/>
                <w:bCs/>
              </w:rPr>
              <w:t xml:space="preserve">Number of </w:t>
            </w:r>
            <w:bookmarkStart w:id="3" w:name="_Hlk513903639"/>
            <w:r w:rsidRPr="00F75155">
              <w:rPr>
                <w:rFonts w:cstheme="minorHAnsi"/>
                <w:bCs/>
              </w:rPr>
              <w:t>municipalities</w:t>
            </w:r>
            <w:r w:rsidRPr="00F75155">
              <w:rPr>
                <w:rFonts w:cstheme="minorHAnsi"/>
              </w:rPr>
              <w:t xml:space="preserve"> with conflict mediation capacity strengthened</w:t>
            </w:r>
            <w:bookmarkEnd w:id="3"/>
          </w:p>
        </w:tc>
        <w:tc>
          <w:tcPr>
            <w:tcW w:w="340" w:type="pct"/>
          </w:tcPr>
          <w:p w14:paraId="45F67150" w14:textId="77777777" w:rsidR="00190A8C" w:rsidRPr="00F75155" w:rsidRDefault="00190A8C" w:rsidP="00B611E7">
            <w:pPr>
              <w:spacing w:after="0" w:line="240" w:lineRule="auto"/>
              <w:rPr>
                <w:rFonts w:cstheme="minorHAnsi"/>
              </w:rPr>
            </w:pPr>
            <w:r w:rsidRPr="00F75155">
              <w:rPr>
                <w:rFonts w:cstheme="minorHAnsi"/>
              </w:rPr>
              <w:t xml:space="preserve">UNDP </w:t>
            </w:r>
          </w:p>
        </w:tc>
        <w:tc>
          <w:tcPr>
            <w:tcW w:w="397" w:type="pct"/>
            <w:shd w:val="clear" w:color="auto" w:fill="auto"/>
          </w:tcPr>
          <w:p w14:paraId="1A65E973" w14:textId="77777777" w:rsidR="00190A8C" w:rsidRPr="00F75155" w:rsidRDefault="00190A8C" w:rsidP="00B611E7">
            <w:pPr>
              <w:spacing w:after="0" w:line="240" w:lineRule="auto"/>
              <w:rPr>
                <w:rFonts w:cstheme="minorHAnsi"/>
              </w:rPr>
            </w:pPr>
            <w:r w:rsidRPr="00F75155">
              <w:rPr>
                <w:rFonts w:cstheme="minorHAnsi"/>
              </w:rPr>
              <w:t>0</w:t>
            </w:r>
          </w:p>
        </w:tc>
        <w:tc>
          <w:tcPr>
            <w:tcW w:w="284" w:type="pct"/>
          </w:tcPr>
          <w:p w14:paraId="52B99D05" w14:textId="77777777" w:rsidR="00190A8C" w:rsidRPr="00F75155" w:rsidRDefault="00190A8C" w:rsidP="00B611E7">
            <w:pPr>
              <w:spacing w:after="0" w:line="240" w:lineRule="auto"/>
              <w:rPr>
                <w:rFonts w:cstheme="minorHAnsi"/>
              </w:rPr>
            </w:pPr>
            <w:r w:rsidRPr="00F75155">
              <w:rPr>
                <w:rFonts w:cstheme="minorHAnsi"/>
              </w:rPr>
              <w:t>2018</w:t>
            </w:r>
          </w:p>
        </w:tc>
        <w:tc>
          <w:tcPr>
            <w:tcW w:w="419" w:type="pct"/>
          </w:tcPr>
          <w:p w14:paraId="35C9A428" w14:textId="77777777" w:rsidR="00190A8C" w:rsidRPr="00F75155" w:rsidRDefault="00190A8C" w:rsidP="00B611E7">
            <w:pPr>
              <w:spacing w:after="0" w:line="240" w:lineRule="auto"/>
              <w:rPr>
                <w:rFonts w:cstheme="minorHAnsi"/>
              </w:rPr>
            </w:pPr>
            <w:r w:rsidRPr="00F75155">
              <w:rPr>
                <w:rFonts w:cstheme="minorHAnsi"/>
              </w:rPr>
              <w:t>8</w:t>
            </w:r>
          </w:p>
        </w:tc>
        <w:tc>
          <w:tcPr>
            <w:tcW w:w="419" w:type="pct"/>
          </w:tcPr>
          <w:p w14:paraId="13AB561F" w14:textId="77777777" w:rsidR="00190A8C" w:rsidRPr="00F75155" w:rsidRDefault="00190A8C" w:rsidP="00B611E7">
            <w:pPr>
              <w:spacing w:after="0" w:line="240" w:lineRule="auto"/>
              <w:rPr>
                <w:rFonts w:cstheme="minorHAnsi"/>
              </w:rPr>
            </w:pPr>
            <w:r w:rsidRPr="00F75155">
              <w:rPr>
                <w:rFonts w:cstheme="minorHAnsi"/>
              </w:rPr>
              <w:t>16</w:t>
            </w:r>
          </w:p>
        </w:tc>
        <w:tc>
          <w:tcPr>
            <w:tcW w:w="419" w:type="pct"/>
          </w:tcPr>
          <w:p w14:paraId="2F139098" w14:textId="77777777" w:rsidR="00190A8C" w:rsidRPr="00F75155" w:rsidDel="00BD7C58" w:rsidRDefault="00190A8C" w:rsidP="00B611E7">
            <w:pPr>
              <w:spacing w:after="0" w:line="240" w:lineRule="auto"/>
              <w:rPr>
                <w:rFonts w:cstheme="minorHAnsi"/>
                <w:lang w:val="fr-FR"/>
              </w:rPr>
            </w:pPr>
            <w:r w:rsidRPr="00F75155">
              <w:rPr>
                <w:rFonts w:cstheme="minorHAnsi"/>
                <w:lang w:val="fr-FR"/>
              </w:rPr>
              <w:t>20</w:t>
            </w:r>
          </w:p>
        </w:tc>
        <w:tc>
          <w:tcPr>
            <w:tcW w:w="603" w:type="pct"/>
          </w:tcPr>
          <w:p w14:paraId="1C9EECF0" w14:textId="77777777" w:rsidR="00190A8C" w:rsidRPr="00F75155" w:rsidRDefault="00190A8C" w:rsidP="00B611E7">
            <w:pPr>
              <w:spacing w:after="0" w:line="240" w:lineRule="auto"/>
              <w:rPr>
                <w:rFonts w:cstheme="minorHAnsi"/>
              </w:rPr>
            </w:pPr>
            <w:r w:rsidRPr="00F75155">
              <w:rPr>
                <w:rFonts w:cstheme="minorHAnsi"/>
              </w:rPr>
              <w:t>20</w:t>
            </w:r>
          </w:p>
        </w:tc>
        <w:tc>
          <w:tcPr>
            <w:tcW w:w="600" w:type="pct"/>
            <w:shd w:val="clear" w:color="auto" w:fill="auto"/>
          </w:tcPr>
          <w:p w14:paraId="17F4853D" w14:textId="77777777" w:rsidR="00190A8C" w:rsidRPr="00F75155" w:rsidRDefault="00190A8C" w:rsidP="00B611E7">
            <w:pPr>
              <w:spacing w:after="0" w:line="240" w:lineRule="auto"/>
              <w:rPr>
                <w:rFonts w:cstheme="minorHAnsi"/>
              </w:rPr>
            </w:pPr>
            <w:r w:rsidRPr="00F75155">
              <w:rPr>
                <w:rFonts w:cstheme="minorHAnsi"/>
              </w:rPr>
              <w:t>Project reporting and third-party monitoring</w:t>
            </w:r>
          </w:p>
          <w:p w14:paraId="1AA824AB" w14:textId="77777777" w:rsidR="00190A8C" w:rsidRPr="00F75155" w:rsidRDefault="00190A8C" w:rsidP="00B611E7">
            <w:pPr>
              <w:spacing w:after="0" w:line="240" w:lineRule="auto"/>
              <w:rPr>
                <w:rFonts w:cstheme="minorHAnsi"/>
              </w:rPr>
            </w:pPr>
          </w:p>
        </w:tc>
      </w:tr>
      <w:tr w:rsidR="00E6436D" w:rsidRPr="000719F4" w:rsidDel="00BD7C58" w14:paraId="604021A2" w14:textId="77777777" w:rsidTr="00485DFD">
        <w:trPr>
          <w:trHeight w:val="415"/>
          <w:tblHeader/>
        </w:trPr>
        <w:tc>
          <w:tcPr>
            <w:tcW w:w="660" w:type="pct"/>
            <w:vMerge/>
          </w:tcPr>
          <w:p w14:paraId="15E5DFA7" w14:textId="77777777" w:rsidR="00190A8C" w:rsidRPr="000823E7" w:rsidRDefault="00190A8C" w:rsidP="00B611E7">
            <w:pPr>
              <w:spacing w:after="0" w:line="240" w:lineRule="auto"/>
              <w:rPr>
                <w:rFonts w:cstheme="minorHAnsi"/>
              </w:rPr>
            </w:pPr>
          </w:p>
        </w:tc>
        <w:tc>
          <w:tcPr>
            <w:tcW w:w="859" w:type="pct"/>
          </w:tcPr>
          <w:p w14:paraId="2EC1C40A" w14:textId="77777777" w:rsidR="00190A8C" w:rsidRPr="000823E7" w:rsidRDefault="00190A8C" w:rsidP="00B611E7">
            <w:pPr>
              <w:spacing w:after="0" w:line="240" w:lineRule="auto"/>
              <w:rPr>
                <w:rFonts w:cstheme="minorHAnsi"/>
              </w:rPr>
            </w:pPr>
            <w:r w:rsidRPr="000823E7">
              <w:rPr>
                <w:rFonts w:cstheme="minorHAnsi"/>
              </w:rPr>
              <w:t xml:space="preserve">1.1.2.  Number </w:t>
            </w:r>
            <w:bookmarkStart w:id="4" w:name="_Hlk513903670"/>
            <w:r w:rsidRPr="000823E7">
              <w:rPr>
                <w:rFonts w:cstheme="minorHAnsi"/>
              </w:rPr>
              <w:t xml:space="preserve">of people participating in conflict prevention and peace building activities, including percentage of women, and where feasible migrants, refugees, IDPs, returnees, host communities </w:t>
            </w:r>
            <w:bookmarkEnd w:id="4"/>
          </w:p>
        </w:tc>
        <w:tc>
          <w:tcPr>
            <w:tcW w:w="340" w:type="pct"/>
          </w:tcPr>
          <w:p w14:paraId="5A8A7A37" w14:textId="77777777" w:rsidR="00190A8C" w:rsidRPr="000823E7" w:rsidRDefault="00190A8C" w:rsidP="00B611E7">
            <w:pPr>
              <w:spacing w:after="0" w:line="240" w:lineRule="auto"/>
              <w:rPr>
                <w:rFonts w:cstheme="minorHAnsi"/>
              </w:rPr>
            </w:pPr>
            <w:r w:rsidRPr="000823E7">
              <w:rPr>
                <w:rFonts w:cstheme="minorHAnsi"/>
              </w:rPr>
              <w:t>UNDP, partners reports</w:t>
            </w:r>
          </w:p>
        </w:tc>
        <w:tc>
          <w:tcPr>
            <w:tcW w:w="397" w:type="pct"/>
            <w:shd w:val="clear" w:color="auto" w:fill="auto"/>
          </w:tcPr>
          <w:p w14:paraId="0D7F6DDE" w14:textId="77777777" w:rsidR="00190A8C" w:rsidRPr="000823E7" w:rsidRDefault="00190A8C" w:rsidP="00B611E7">
            <w:pPr>
              <w:spacing w:after="0" w:line="240" w:lineRule="auto"/>
              <w:rPr>
                <w:rFonts w:cstheme="minorHAnsi"/>
              </w:rPr>
            </w:pPr>
            <w:r w:rsidRPr="000823E7">
              <w:rPr>
                <w:rFonts w:cstheme="minorHAnsi"/>
              </w:rPr>
              <w:t>0</w:t>
            </w:r>
          </w:p>
        </w:tc>
        <w:tc>
          <w:tcPr>
            <w:tcW w:w="284" w:type="pct"/>
          </w:tcPr>
          <w:p w14:paraId="6CA6A7FA" w14:textId="77777777" w:rsidR="00190A8C" w:rsidRPr="000823E7" w:rsidRDefault="00190A8C" w:rsidP="00B611E7">
            <w:pPr>
              <w:spacing w:after="0" w:line="240" w:lineRule="auto"/>
              <w:rPr>
                <w:rFonts w:cstheme="minorHAnsi"/>
              </w:rPr>
            </w:pPr>
            <w:r w:rsidRPr="000823E7">
              <w:rPr>
                <w:rFonts w:cstheme="minorHAnsi"/>
              </w:rPr>
              <w:t>2018</w:t>
            </w:r>
          </w:p>
        </w:tc>
        <w:tc>
          <w:tcPr>
            <w:tcW w:w="419" w:type="pct"/>
          </w:tcPr>
          <w:p w14:paraId="508702DA" w14:textId="77777777" w:rsidR="00190A8C" w:rsidRPr="000823E7" w:rsidRDefault="00190A8C" w:rsidP="00B611E7">
            <w:pPr>
              <w:spacing w:after="0" w:line="240" w:lineRule="auto"/>
              <w:rPr>
                <w:rFonts w:cstheme="minorHAnsi"/>
              </w:rPr>
            </w:pPr>
            <w:r w:rsidRPr="000823E7">
              <w:rPr>
                <w:rFonts w:cstheme="minorHAnsi"/>
              </w:rPr>
              <w:t>200</w:t>
            </w:r>
          </w:p>
          <w:p w14:paraId="668547B9" w14:textId="77777777" w:rsidR="00190A8C" w:rsidRPr="000823E7" w:rsidRDefault="00190A8C" w:rsidP="00B611E7">
            <w:pPr>
              <w:spacing w:after="0" w:line="240" w:lineRule="auto"/>
              <w:rPr>
                <w:rFonts w:cstheme="minorHAnsi"/>
              </w:rPr>
            </w:pPr>
            <w:r w:rsidRPr="000823E7">
              <w:rPr>
                <w:rFonts w:cstheme="minorHAnsi"/>
              </w:rPr>
              <w:t>(20% women)</w:t>
            </w:r>
          </w:p>
        </w:tc>
        <w:tc>
          <w:tcPr>
            <w:tcW w:w="419" w:type="pct"/>
          </w:tcPr>
          <w:p w14:paraId="221D7EF1" w14:textId="77777777" w:rsidR="00190A8C" w:rsidRPr="000823E7" w:rsidRDefault="00190A8C" w:rsidP="00B611E7">
            <w:pPr>
              <w:spacing w:after="0" w:line="240" w:lineRule="auto"/>
              <w:rPr>
                <w:rFonts w:cstheme="minorHAnsi"/>
              </w:rPr>
            </w:pPr>
            <w:r w:rsidRPr="000823E7">
              <w:rPr>
                <w:rFonts w:cstheme="minorHAnsi"/>
              </w:rPr>
              <w:t>400</w:t>
            </w:r>
          </w:p>
          <w:p w14:paraId="609BAB41" w14:textId="77777777" w:rsidR="00190A8C" w:rsidRPr="000823E7" w:rsidRDefault="00190A8C" w:rsidP="00B611E7">
            <w:pPr>
              <w:spacing w:after="0" w:line="240" w:lineRule="auto"/>
              <w:rPr>
                <w:rFonts w:cstheme="minorHAnsi"/>
              </w:rPr>
            </w:pPr>
            <w:r w:rsidRPr="000823E7">
              <w:rPr>
                <w:rFonts w:cstheme="minorHAnsi"/>
              </w:rPr>
              <w:t>(20% women)</w:t>
            </w:r>
          </w:p>
        </w:tc>
        <w:tc>
          <w:tcPr>
            <w:tcW w:w="419" w:type="pct"/>
          </w:tcPr>
          <w:p w14:paraId="4F05D64C" w14:textId="77777777" w:rsidR="00190A8C" w:rsidRPr="000823E7" w:rsidRDefault="00190A8C" w:rsidP="00B611E7">
            <w:pPr>
              <w:spacing w:after="0" w:line="240" w:lineRule="auto"/>
              <w:rPr>
                <w:rFonts w:cstheme="minorHAnsi"/>
                <w:lang w:val="fr-FR"/>
              </w:rPr>
            </w:pPr>
            <w:r w:rsidRPr="000823E7">
              <w:rPr>
                <w:rFonts w:cstheme="minorHAnsi"/>
                <w:lang w:val="fr-FR"/>
              </w:rPr>
              <w:t>480</w:t>
            </w:r>
          </w:p>
          <w:p w14:paraId="2DFAFADA" w14:textId="77777777" w:rsidR="00190A8C" w:rsidRPr="000823E7" w:rsidDel="00BD7C58" w:rsidRDefault="00190A8C" w:rsidP="00B611E7">
            <w:pPr>
              <w:spacing w:after="0" w:line="240" w:lineRule="auto"/>
              <w:rPr>
                <w:rFonts w:cstheme="minorHAnsi"/>
                <w:lang w:val="fr-FR"/>
              </w:rPr>
            </w:pPr>
            <w:r w:rsidRPr="000823E7">
              <w:rPr>
                <w:rFonts w:cstheme="minorHAnsi"/>
              </w:rPr>
              <w:t>(20% women)</w:t>
            </w:r>
          </w:p>
        </w:tc>
        <w:tc>
          <w:tcPr>
            <w:tcW w:w="603" w:type="pct"/>
          </w:tcPr>
          <w:p w14:paraId="10763D7D" w14:textId="77777777" w:rsidR="00190A8C" w:rsidRPr="000823E7" w:rsidRDefault="00190A8C" w:rsidP="00B611E7">
            <w:pPr>
              <w:spacing w:after="0" w:line="240" w:lineRule="auto"/>
              <w:rPr>
                <w:rFonts w:cstheme="minorHAnsi"/>
              </w:rPr>
            </w:pPr>
            <w:r w:rsidRPr="000823E7">
              <w:rPr>
                <w:rFonts w:cstheme="minorHAnsi"/>
              </w:rPr>
              <w:t>480</w:t>
            </w:r>
          </w:p>
        </w:tc>
        <w:tc>
          <w:tcPr>
            <w:tcW w:w="600" w:type="pct"/>
            <w:shd w:val="clear" w:color="auto" w:fill="auto"/>
          </w:tcPr>
          <w:p w14:paraId="2321920B" w14:textId="77777777" w:rsidR="00190A8C" w:rsidRPr="000823E7" w:rsidRDefault="00190A8C" w:rsidP="00B611E7">
            <w:pPr>
              <w:spacing w:after="0" w:line="240" w:lineRule="auto"/>
              <w:rPr>
                <w:rFonts w:cstheme="minorHAnsi"/>
              </w:rPr>
            </w:pPr>
            <w:r w:rsidRPr="000823E7">
              <w:rPr>
                <w:rFonts w:cstheme="minorHAnsi"/>
              </w:rPr>
              <w:t xml:space="preserve"> Project reporting, third-party </w:t>
            </w:r>
            <w:proofErr w:type="gramStart"/>
            <w:r w:rsidRPr="000823E7">
              <w:rPr>
                <w:rFonts w:cstheme="minorHAnsi"/>
              </w:rPr>
              <w:t>monitoring</w:t>
            </w:r>
            <w:proofErr w:type="gramEnd"/>
            <w:r w:rsidRPr="000823E7">
              <w:rPr>
                <w:rFonts w:cstheme="minorHAnsi"/>
              </w:rPr>
              <w:t xml:space="preserve"> and perception survey</w:t>
            </w:r>
          </w:p>
          <w:p w14:paraId="59EC7B39" w14:textId="77777777" w:rsidR="00190A8C" w:rsidRPr="000823E7" w:rsidDel="00BD7C58" w:rsidRDefault="00190A8C" w:rsidP="00B611E7">
            <w:pPr>
              <w:spacing w:after="0" w:line="240" w:lineRule="auto"/>
              <w:rPr>
                <w:rFonts w:cstheme="minorHAnsi"/>
              </w:rPr>
            </w:pPr>
          </w:p>
        </w:tc>
      </w:tr>
      <w:tr w:rsidR="00E6436D" w:rsidRPr="000719F4" w14:paraId="3B07023B" w14:textId="77777777" w:rsidTr="00485DFD">
        <w:trPr>
          <w:trHeight w:val="2076"/>
          <w:tblHeader/>
        </w:trPr>
        <w:tc>
          <w:tcPr>
            <w:tcW w:w="660" w:type="pct"/>
            <w:vMerge/>
          </w:tcPr>
          <w:p w14:paraId="17571B39" w14:textId="77777777" w:rsidR="00190A8C" w:rsidRPr="000823E7" w:rsidRDefault="00190A8C" w:rsidP="00B611E7">
            <w:pPr>
              <w:spacing w:after="0" w:line="240" w:lineRule="auto"/>
              <w:rPr>
                <w:rFonts w:cstheme="minorHAnsi"/>
              </w:rPr>
            </w:pPr>
          </w:p>
        </w:tc>
        <w:tc>
          <w:tcPr>
            <w:tcW w:w="859" w:type="pct"/>
          </w:tcPr>
          <w:p w14:paraId="03BC053F" w14:textId="77777777" w:rsidR="00190A8C" w:rsidRPr="000823E7" w:rsidRDefault="00190A8C" w:rsidP="00B611E7">
            <w:pPr>
              <w:spacing w:after="0" w:line="240" w:lineRule="auto"/>
              <w:rPr>
                <w:rFonts w:cstheme="minorHAnsi"/>
              </w:rPr>
            </w:pPr>
            <w:r w:rsidRPr="000823E7">
              <w:rPr>
                <w:rFonts w:cstheme="minorHAnsi"/>
              </w:rPr>
              <w:t>1.1.3 Numbe</w:t>
            </w:r>
            <w:bookmarkStart w:id="5" w:name="_Hlk513903818"/>
            <w:r w:rsidRPr="000823E7">
              <w:rPr>
                <w:rFonts w:cstheme="minorHAnsi"/>
              </w:rPr>
              <w:t xml:space="preserve">r of Institutions (National and local) and </w:t>
            </w:r>
            <w:proofErr w:type="gramStart"/>
            <w:r w:rsidRPr="000823E7">
              <w:rPr>
                <w:rFonts w:cstheme="minorHAnsi"/>
              </w:rPr>
              <w:t>Non-State</w:t>
            </w:r>
            <w:proofErr w:type="gramEnd"/>
            <w:r w:rsidRPr="000823E7">
              <w:rPr>
                <w:rFonts w:cstheme="minorHAnsi"/>
              </w:rPr>
              <w:t xml:space="preserve"> actors directly supported through capacity building on service delivery / social cohesion/gender</w:t>
            </w:r>
            <w:bookmarkEnd w:id="5"/>
          </w:p>
        </w:tc>
        <w:tc>
          <w:tcPr>
            <w:tcW w:w="340" w:type="pct"/>
          </w:tcPr>
          <w:p w14:paraId="5F21E374" w14:textId="77777777" w:rsidR="00190A8C" w:rsidRPr="000823E7" w:rsidRDefault="00190A8C" w:rsidP="00B611E7">
            <w:pPr>
              <w:spacing w:after="0" w:line="240" w:lineRule="auto"/>
              <w:rPr>
                <w:rFonts w:cstheme="minorHAnsi"/>
              </w:rPr>
            </w:pPr>
            <w:r w:rsidRPr="000823E7">
              <w:rPr>
                <w:rFonts w:cstheme="minorHAnsi"/>
              </w:rPr>
              <w:t>UNDP</w:t>
            </w:r>
          </w:p>
        </w:tc>
        <w:tc>
          <w:tcPr>
            <w:tcW w:w="397" w:type="pct"/>
            <w:shd w:val="clear" w:color="auto" w:fill="auto"/>
          </w:tcPr>
          <w:p w14:paraId="321FC15E" w14:textId="77777777" w:rsidR="00190A8C" w:rsidRPr="000823E7" w:rsidRDefault="00190A8C" w:rsidP="00B611E7">
            <w:pPr>
              <w:spacing w:after="0" w:line="240" w:lineRule="auto"/>
              <w:rPr>
                <w:rFonts w:cstheme="minorHAnsi"/>
              </w:rPr>
            </w:pPr>
            <w:r w:rsidRPr="000823E7">
              <w:rPr>
                <w:rFonts w:cstheme="minorHAnsi"/>
              </w:rPr>
              <w:t>0</w:t>
            </w:r>
          </w:p>
        </w:tc>
        <w:tc>
          <w:tcPr>
            <w:tcW w:w="284" w:type="pct"/>
          </w:tcPr>
          <w:p w14:paraId="074A0007" w14:textId="77777777" w:rsidR="00190A8C" w:rsidRPr="000823E7" w:rsidRDefault="00190A8C" w:rsidP="00B611E7">
            <w:pPr>
              <w:spacing w:after="0" w:line="240" w:lineRule="auto"/>
              <w:rPr>
                <w:rFonts w:cstheme="minorHAnsi"/>
              </w:rPr>
            </w:pPr>
            <w:r w:rsidRPr="000823E7">
              <w:rPr>
                <w:rFonts w:cstheme="minorHAnsi"/>
              </w:rPr>
              <w:t>2018</w:t>
            </w:r>
          </w:p>
        </w:tc>
        <w:tc>
          <w:tcPr>
            <w:tcW w:w="419" w:type="pct"/>
          </w:tcPr>
          <w:p w14:paraId="3CEFCDF5" w14:textId="77777777" w:rsidR="00190A8C" w:rsidRPr="000823E7" w:rsidRDefault="00190A8C" w:rsidP="00B611E7">
            <w:pPr>
              <w:spacing w:after="0" w:line="240" w:lineRule="auto"/>
              <w:rPr>
                <w:rFonts w:cstheme="minorHAnsi"/>
              </w:rPr>
            </w:pPr>
            <w:r w:rsidRPr="000823E7">
              <w:rPr>
                <w:rFonts w:cstheme="minorHAnsi"/>
              </w:rPr>
              <w:t>8</w:t>
            </w:r>
          </w:p>
        </w:tc>
        <w:tc>
          <w:tcPr>
            <w:tcW w:w="419" w:type="pct"/>
          </w:tcPr>
          <w:p w14:paraId="56BCF96F" w14:textId="77777777" w:rsidR="00190A8C" w:rsidRPr="000823E7" w:rsidRDefault="00190A8C" w:rsidP="00B611E7">
            <w:pPr>
              <w:spacing w:after="0" w:line="240" w:lineRule="auto"/>
              <w:rPr>
                <w:rFonts w:cstheme="minorHAnsi"/>
              </w:rPr>
            </w:pPr>
            <w:r w:rsidRPr="000823E7">
              <w:rPr>
                <w:rFonts w:cstheme="minorHAnsi"/>
              </w:rPr>
              <w:t>16</w:t>
            </w:r>
          </w:p>
        </w:tc>
        <w:tc>
          <w:tcPr>
            <w:tcW w:w="419" w:type="pct"/>
          </w:tcPr>
          <w:p w14:paraId="2AB9F177" w14:textId="77777777" w:rsidR="00190A8C" w:rsidRPr="000823E7" w:rsidDel="00BD7C58" w:rsidRDefault="00190A8C" w:rsidP="00B611E7">
            <w:pPr>
              <w:spacing w:after="0" w:line="240" w:lineRule="auto"/>
              <w:rPr>
                <w:rFonts w:cstheme="minorHAnsi"/>
                <w:lang w:val="fr-FR"/>
              </w:rPr>
            </w:pPr>
            <w:r w:rsidRPr="000823E7">
              <w:rPr>
                <w:rFonts w:cstheme="minorHAnsi"/>
                <w:lang w:val="fr-FR"/>
              </w:rPr>
              <w:t>20</w:t>
            </w:r>
          </w:p>
        </w:tc>
        <w:tc>
          <w:tcPr>
            <w:tcW w:w="603" w:type="pct"/>
          </w:tcPr>
          <w:p w14:paraId="3A71296A" w14:textId="77777777" w:rsidR="00190A8C" w:rsidRPr="000823E7" w:rsidRDefault="00190A8C" w:rsidP="00B611E7">
            <w:pPr>
              <w:spacing w:after="0" w:line="240" w:lineRule="auto"/>
              <w:rPr>
                <w:rFonts w:cstheme="minorHAnsi"/>
              </w:rPr>
            </w:pPr>
            <w:r w:rsidRPr="000823E7">
              <w:rPr>
                <w:rFonts w:cstheme="minorHAnsi"/>
              </w:rPr>
              <w:t>20</w:t>
            </w:r>
          </w:p>
        </w:tc>
        <w:tc>
          <w:tcPr>
            <w:tcW w:w="600" w:type="pct"/>
            <w:shd w:val="clear" w:color="auto" w:fill="auto"/>
          </w:tcPr>
          <w:p w14:paraId="224E906A" w14:textId="77777777" w:rsidR="00190A8C" w:rsidRPr="000823E7" w:rsidRDefault="00190A8C" w:rsidP="00B611E7">
            <w:pPr>
              <w:spacing w:after="0" w:line="240" w:lineRule="auto"/>
              <w:rPr>
                <w:rFonts w:cstheme="minorHAnsi"/>
              </w:rPr>
            </w:pPr>
            <w:r w:rsidRPr="000823E7">
              <w:rPr>
                <w:rFonts w:cstheme="minorHAnsi"/>
              </w:rPr>
              <w:t>UNDP reports, third-party monitoring</w:t>
            </w:r>
          </w:p>
        </w:tc>
      </w:tr>
      <w:tr w:rsidR="00E6436D" w:rsidRPr="000719F4" w14:paraId="33DEDFF1" w14:textId="77777777" w:rsidTr="00A73BDA">
        <w:trPr>
          <w:trHeight w:val="1145"/>
          <w:tblHeader/>
        </w:trPr>
        <w:tc>
          <w:tcPr>
            <w:tcW w:w="660" w:type="pct"/>
            <w:vMerge/>
          </w:tcPr>
          <w:p w14:paraId="5A419CC2" w14:textId="77777777" w:rsidR="00A73BDA" w:rsidRPr="000823E7" w:rsidRDefault="00A73BDA" w:rsidP="00B611E7">
            <w:pPr>
              <w:spacing w:after="0" w:line="240" w:lineRule="auto"/>
              <w:rPr>
                <w:rFonts w:cstheme="minorHAnsi"/>
              </w:rPr>
            </w:pPr>
          </w:p>
        </w:tc>
        <w:tc>
          <w:tcPr>
            <w:tcW w:w="859" w:type="pct"/>
          </w:tcPr>
          <w:p w14:paraId="2227A4AE" w14:textId="01CCC922" w:rsidR="00A73BDA" w:rsidRPr="000823E7" w:rsidRDefault="00A73BDA" w:rsidP="00B611E7">
            <w:pPr>
              <w:spacing w:after="0" w:line="240" w:lineRule="auto"/>
              <w:rPr>
                <w:rFonts w:cstheme="minorHAnsi"/>
              </w:rPr>
            </w:pPr>
            <w:r w:rsidRPr="000823E7">
              <w:rPr>
                <w:rFonts w:cstheme="minorHAnsi"/>
              </w:rPr>
              <w:t>1.1.4 Number of municipal and central government staff trained in providing basic services/social cohesion/gender</w:t>
            </w:r>
          </w:p>
        </w:tc>
        <w:tc>
          <w:tcPr>
            <w:tcW w:w="340" w:type="pct"/>
          </w:tcPr>
          <w:p w14:paraId="65E577C2" w14:textId="284CD03B" w:rsidR="00A73BDA" w:rsidRPr="000823E7" w:rsidRDefault="00A73BDA" w:rsidP="00B611E7">
            <w:pPr>
              <w:spacing w:after="0" w:line="240" w:lineRule="auto"/>
              <w:rPr>
                <w:rFonts w:cstheme="minorHAnsi"/>
              </w:rPr>
            </w:pPr>
            <w:r w:rsidRPr="000823E7">
              <w:rPr>
                <w:rFonts w:cstheme="minorHAnsi"/>
              </w:rPr>
              <w:t>UNDP</w:t>
            </w:r>
          </w:p>
        </w:tc>
        <w:tc>
          <w:tcPr>
            <w:tcW w:w="397" w:type="pct"/>
            <w:shd w:val="clear" w:color="auto" w:fill="auto"/>
          </w:tcPr>
          <w:p w14:paraId="2F30316F" w14:textId="25DD27BA" w:rsidR="00A73BDA" w:rsidRPr="000823E7" w:rsidRDefault="00A73BDA" w:rsidP="00B611E7">
            <w:pPr>
              <w:spacing w:after="0" w:line="240" w:lineRule="auto"/>
              <w:rPr>
                <w:rFonts w:cstheme="minorHAnsi"/>
              </w:rPr>
            </w:pPr>
            <w:r w:rsidRPr="000823E7">
              <w:rPr>
                <w:rFonts w:cstheme="minorHAnsi"/>
              </w:rPr>
              <w:t>0</w:t>
            </w:r>
          </w:p>
        </w:tc>
        <w:tc>
          <w:tcPr>
            <w:tcW w:w="284" w:type="pct"/>
          </w:tcPr>
          <w:p w14:paraId="66E52EA3" w14:textId="3049CF35" w:rsidR="00A73BDA" w:rsidRPr="000823E7" w:rsidRDefault="00A73BDA" w:rsidP="00B611E7">
            <w:pPr>
              <w:spacing w:after="0" w:line="240" w:lineRule="auto"/>
              <w:rPr>
                <w:rFonts w:cstheme="minorHAnsi"/>
              </w:rPr>
            </w:pPr>
            <w:r w:rsidRPr="000823E7">
              <w:rPr>
                <w:rFonts w:cstheme="minorHAnsi"/>
              </w:rPr>
              <w:t>2021</w:t>
            </w:r>
          </w:p>
        </w:tc>
        <w:tc>
          <w:tcPr>
            <w:tcW w:w="419" w:type="pct"/>
          </w:tcPr>
          <w:p w14:paraId="013B0FB7" w14:textId="1A9EE66B" w:rsidR="00A73BDA" w:rsidRPr="000823E7" w:rsidRDefault="00A73BDA" w:rsidP="00B611E7">
            <w:pPr>
              <w:spacing w:after="0" w:line="240" w:lineRule="auto"/>
              <w:rPr>
                <w:rFonts w:cstheme="minorHAnsi"/>
              </w:rPr>
            </w:pPr>
            <w:r w:rsidRPr="000823E7">
              <w:rPr>
                <w:rFonts w:cstheme="minorHAnsi"/>
              </w:rPr>
              <w:t>n/a</w:t>
            </w:r>
          </w:p>
        </w:tc>
        <w:tc>
          <w:tcPr>
            <w:tcW w:w="419" w:type="pct"/>
          </w:tcPr>
          <w:p w14:paraId="51D6938E" w14:textId="5CFA5942" w:rsidR="00A73BDA" w:rsidRPr="000823E7" w:rsidRDefault="00A73BDA" w:rsidP="00B611E7">
            <w:pPr>
              <w:spacing w:after="0" w:line="240" w:lineRule="auto"/>
              <w:rPr>
                <w:rFonts w:cstheme="minorHAnsi"/>
              </w:rPr>
            </w:pPr>
            <w:r w:rsidRPr="000823E7">
              <w:rPr>
                <w:rFonts w:cstheme="minorHAnsi"/>
              </w:rPr>
              <w:t>n/a</w:t>
            </w:r>
          </w:p>
        </w:tc>
        <w:tc>
          <w:tcPr>
            <w:tcW w:w="419" w:type="pct"/>
          </w:tcPr>
          <w:p w14:paraId="2FE791A5" w14:textId="7AFF733F" w:rsidR="00A73BDA" w:rsidRPr="00F75155" w:rsidRDefault="009D56EF" w:rsidP="00B611E7">
            <w:pPr>
              <w:spacing w:after="0" w:line="240" w:lineRule="auto"/>
              <w:rPr>
                <w:rFonts w:cstheme="minorHAnsi"/>
                <w:lang w:val="fr-FR"/>
              </w:rPr>
            </w:pPr>
            <w:r w:rsidRPr="009E17F7">
              <w:rPr>
                <w:rFonts w:cstheme="minorHAnsi"/>
              </w:rPr>
              <w:t>n/a</w:t>
            </w:r>
          </w:p>
        </w:tc>
        <w:tc>
          <w:tcPr>
            <w:tcW w:w="603" w:type="pct"/>
          </w:tcPr>
          <w:p w14:paraId="61CB2AD3" w14:textId="0D5FF200" w:rsidR="00A73BDA" w:rsidRPr="00F75155" w:rsidRDefault="00A73BDA" w:rsidP="00B611E7">
            <w:pPr>
              <w:spacing w:after="0" w:line="240" w:lineRule="auto"/>
              <w:rPr>
                <w:rFonts w:cstheme="minorHAnsi"/>
              </w:rPr>
            </w:pPr>
            <w:r w:rsidRPr="00F75155">
              <w:rPr>
                <w:rFonts w:cstheme="minorHAnsi"/>
              </w:rPr>
              <w:t>100</w:t>
            </w:r>
          </w:p>
        </w:tc>
        <w:tc>
          <w:tcPr>
            <w:tcW w:w="600" w:type="pct"/>
            <w:shd w:val="clear" w:color="auto" w:fill="auto"/>
          </w:tcPr>
          <w:p w14:paraId="4A36D038" w14:textId="34D38FB1" w:rsidR="00A73BDA" w:rsidRPr="00F75155" w:rsidRDefault="00A73BDA" w:rsidP="00B611E7">
            <w:pPr>
              <w:spacing w:after="0" w:line="240" w:lineRule="auto"/>
              <w:rPr>
                <w:rFonts w:cstheme="minorHAnsi"/>
              </w:rPr>
            </w:pPr>
            <w:r w:rsidRPr="00F75155">
              <w:rPr>
                <w:rFonts w:cstheme="minorHAnsi"/>
              </w:rPr>
              <w:t>UNDP reports, third-party monitoring</w:t>
            </w:r>
          </w:p>
        </w:tc>
      </w:tr>
      <w:tr w:rsidR="00554C95" w:rsidRPr="000719F4" w14:paraId="3E0472B0" w14:textId="77777777" w:rsidTr="00485DFD">
        <w:trPr>
          <w:trHeight w:val="2076"/>
          <w:tblHeader/>
        </w:trPr>
        <w:tc>
          <w:tcPr>
            <w:tcW w:w="660" w:type="pct"/>
            <w:vMerge/>
          </w:tcPr>
          <w:p w14:paraId="6EB3815C" w14:textId="77777777" w:rsidR="00A73BDA" w:rsidRPr="000823E7" w:rsidRDefault="00A73BDA" w:rsidP="00B611E7">
            <w:pPr>
              <w:spacing w:after="0" w:line="240" w:lineRule="auto"/>
              <w:rPr>
                <w:rFonts w:cstheme="minorHAnsi"/>
              </w:rPr>
            </w:pPr>
          </w:p>
        </w:tc>
        <w:tc>
          <w:tcPr>
            <w:tcW w:w="859" w:type="pct"/>
          </w:tcPr>
          <w:p w14:paraId="77768880" w14:textId="3E3AC3BA" w:rsidR="00A73BDA" w:rsidRPr="000823E7" w:rsidRDefault="00A73BDA" w:rsidP="00B611E7">
            <w:pPr>
              <w:spacing w:after="0" w:line="240" w:lineRule="auto"/>
              <w:rPr>
                <w:rFonts w:cstheme="minorHAnsi"/>
              </w:rPr>
            </w:pPr>
            <w:r w:rsidRPr="000823E7">
              <w:rPr>
                <w:rFonts w:cstheme="minorHAnsi"/>
              </w:rPr>
              <w:t xml:space="preserve">1.2.1. Number of </w:t>
            </w:r>
            <w:bookmarkStart w:id="6" w:name="_Hlk513903947"/>
            <w:r w:rsidRPr="000823E7">
              <w:rPr>
                <w:rFonts w:cstheme="minorHAnsi"/>
              </w:rPr>
              <w:t>municipalities supported for public service delivery</w:t>
            </w:r>
            <w:bookmarkEnd w:id="6"/>
            <w:r w:rsidRPr="000823E7">
              <w:rPr>
                <w:rFonts w:cstheme="minorHAnsi"/>
              </w:rPr>
              <w:t xml:space="preserve"> (CPD indicator)</w:t>
            </w:r>
          </w:p>
        </w:tc>
        <w:tc>
          <w:tcPr>
            <w:tcW w:w="340" w:type="pct"/>
          </w:tcPr>
          <w:p w14:paraId="195F8DDD" w14:textId="6F739820" w:rsidR="00A73BDA" w:rsidRPr="000823E7" w:rsidRDefault="00A73BDA" w:rsidP="00B611E7">
            <w:pPr>
              <w:spacing w:after="0" w:line="240" w:lineRule="auto"/>
              <w:rPr>
                <w:rFonts w:cstheme="minorHAnsi"/>
              </w:rPr>
            </w:pPr>
            <w:r w:rsidRPr="000823E7">
              <w:rPr>
                <w:rFonts w:cstheme="minorHAnsi"/>
              </w:rPr>
              <w:t>UNDP</w:t>
            </w:r>
          </w:p>
        </w:tc>
        <w:tc>
          <w:tcPr>
            <w:tcW w:w="397" w:type="pct"/>
            <w:shd w:val="clear" w:color="auto" w:fill="auto"/>
          </w:tcPr>
          <w:p w14:paraId="01D21867" w14:textId="409FF07F" w:rsidR="00A73BDA" w:rsidRPr="000823E7" w:rsidRDefault="00A73BDA" w:rsidP="00B611E7">
            <w:pPr>
              <w:spacing w:after="0" w:line="240" w:lineRule="auto"/>
              <w:rPr>
                <w:rFonts w:cstheme="minorHAnsi"/>
              </w:rPr>
            </w:pPr>
            <w:r w:rsidRPr="000823E7">
              <w:rPr>
                <w:rFonts w:cstheme="minorHAnsi"/>
              </w:rPr>
              <w:t>0</w:t>
            </w:r>
          </w:p>
        </w:tc>
        <w:tc>
          <w:tcPr>
            <w:tcW w:w="284" w:type="pct"/>
          </w:tcPr>
          <w:p w14:paraId="73FED4F9" w14:textId="52DA0F21" w:rsidR="00A73BDA" w:rsidRPr="000823E7" w:rsidRDefault="00A73BDA" w:rsidP="00B611E7">
            <w:pPr>
              <w:spacing w:after="0" w:line="240" w:lineRule="auto"/>
              <w:rPr>
                <w:rFonts w:cstheme="minorHAnsi"/>
              </w:rPr>
            </w:pPr>
            <w:r w:rsidRPr="000823E7">
              <w:rPr>
                <w:rFonts w:cstheme="minorHAnsi"/>
              </w:rPr>
              <w:t>2018</w:t>
            </w:r>
          </w:p>
        </w:tc>
        <w:tc>
          <w:tcPr>
            <w:tcW w:w="419" w:type="pct"/>
          </w:tcPr>
          <w:p w14:paraId="123D3F16" w14:textId="77777777" w:rsidR="00A73BDA" w:rsidRPr="000823E7" w:rsidRDefault="00A73BDA" w:rsidP="00B611E7">
            <w:pPr>
              <w:spacing w:after="0" w:line="240" w:lineRule="auto"/>
              <w:rPr>
                <w:rFonts w:cstheme="minorHAnsi"/>
              </w:rPr>
            </w:pPr>
            <w:r w:rsidRPr="000823E7">
              <w:rPr>
                <w:rFonts w:cstheme="minorHAnsi"/>
              </w:rPr>
              <w:t>12</w:t>
            </w:r>
          </w:p>
        </w:tc>
        <w:tc>
          <w:tcPr>
            <w:tcW w:w="419" w:type="pct"/>
          </w:tcPr>
          <w:p w14:paraId="52A9E550" w14:textId="4F648451" w:rsidR="00A73BDA" w:rsidRPr="000823E7" w:rsidRDefault="00A73BDA" w:rsidP="00B611E7">
            <w:pPr>
              <w:spacing w:after="0" w:line="240" w:lineRule="auto"/>
              <w:rPr>
                <w:rFonts w:cstheme="minorHAnsi"/>
              </w:rPr>
            </w:pPr>
            <w:r w:rsidRPr="000823E7">
              <w:rPr>
                <w:rFonts w:cstheme="minorHAnsi"/>
              </w:rPr>
              <w:t>20</w:t>
            </w:r>
          </w:p>
        </w:tc>
        <w:tc>
          <w:tcPr>
            <w:tcW w:w="419" w:type="pct"/>
          </w:tcPr>
          <w:p w14:paraId="5E34FDC7" w14:textId="77777777" w:rsidR="00A73BDA" w:rsidRPr="000823E7" w:rsidRDefault="00A73BDA" w:rsidP="00B611E7">
            <w:pPr>
              <w:spacing w:after="0" w:line="240" w:lineRule="auto"/>
              <w:rPr>
                <w:rFonts w:cstheme="minorHAnsi"/>
              </w:rPr>
            </w:pPr>
            <w:r w:rsidRPr="000823E7">
              <w:rPr>
                <w:rFonts w:cstheme="minorHAnsi"/>
              </w:rPr>
              <w:t>20</w:t>
            </w:r>
          </w:p>
          <w:p w14:paraId="5ACF225A" w14:textId="77777777" w:rsidR="00A73BDA" w:rsidRPr="000823E7" w:rsidRDefault="00A73BDA" w:rsidP="00B611E7">
            <w:pPr>
              <w:spacing w:after="0" w:line="240" w:lineRule="auto"/>
              <w:rPr>
                <w:rFonts w:cstheme="minorHAnsi"/>
                <w:lang w:val="fr-FR"/>
              </w:rPr>
            </w:pPr>
          </w:p>
        </w:tc>
        <w:tc>
          <w:tcPr>
            <w:tcW w:w="603" w:type="pct"/>
          </w:tcPr>
          <w:p w14:paraId="5765ACF0" w14:textId="31F899C7" w:rsidR="00A73BDA" w:rsidRPr="000823E7" w:rsidRDefault="00A73BDA" w:rsidP="00B611E7">
            <w:pPr>
              <w:spacing w:after="0" w:line="240" w:lineRule="auto"/>
              <w:rPr>
                <w:rFonts w:cstheme="minorHAnsi"/>
              </w:rPr>
            </w:pPr>
            <w:r w:rsidRPr="000823E7">
              <w:rPr>
                <w:rFonts w:cstheme="minorHAnsi"/>
              </w:rPr>
              <w:t>20</w:t>
            </w:r>
          </w:p>
        </w:tc>
        <w:tc>
          <w:tcPr>
            <w:tcW w:w="600" w:type="pct"/>
            <w:shd w:val="clear" w:color="auto" w:fill="auto"/>
          </w:tcPr>
          <w:p w14:paraId="72A84FA5" w14:textId="29304302" w:rsidR="00A73BDA" w:rsidRPr="000823E7" w:rsidRDefault="00A73BDA" w:rsidP="00B611E7">
            <w:pPr>
              <w:spacing w:after="0" w:line="240" w:lineRule="auto"/>
              <w:rPr>
                <w:rFonts w:cstheme="minorHAnsi"/>
              </w:rPr>
            </w:pPr>
            <w:r w:rsidRPr="000823E7">
              <w:rPr>
                <w:rFonts w:cstheme="minorHAnsi"/>
              </w:rPr>
              <w:t>UNDP reports</w:t>
            </w:r>
          </w:p>
        </w:tc>
      </w:tr>
      <w:tr w:rsidR="00554C95" w:rsidRPr="000719F4" w14:paraId="1D1F9DA9" w14:textId="77777777" w:rsidTr="00485DFD">
        <w:trPr>
          <w:trHeight w:val="2076"/>
          <w:tblHeader/>
        </w:trPr>
        <w:tc>
          <w:tcPr>
            <w:tcW w:w="660" w:type="pct"/>
            <w:vMerge/>
          </w:tcPr>
          <w:p w14:paraId="656A40CB" w14:textId="77777777" w:rsidR="00A73BDA" w:rsidRPr="000823E7" w:rsidRDefault="00A73BDA" w:rsidP="00B611E7">
            <w:pPr>
              <w:spacing w:after="0" w:line="240" w:lineRule="auto"/>
              <w:rPr>
                <w:rFonts w:cstheme="minorHAnsi"/>
              </w:rPr>
            </w:pPr>
          </w:p>
        </w:tc>
        <w:tc>
          <w:tcPr>
            <w:tcW w:w="859" w:type="pct"/>
          </w:tcPr>
          <w:p w14:paraId="3844A7E7" w14:textId="3B8763CA" w:rsidR="00A73BDA" w:rsidRPr="000823E7" w:rsidRDefault="00A73BDA" w:rsidP="00B611E7">
            <w:pPr>
              <w:spacing w:after="0" w:line="240" w:lineRule="auto"/>
              <w:rPr>
                <w:rFonts w:cstheme="minorHAnsi"/>
              </w:rPr>
            </w:pPr>
            <w:r w:rsidRPr="000823E7">
              <w:rPr>
                <w:rFonts w:cstheme="minorHAnsi"/>
              </w:rPr>
              <w:t xml:space="preserve">1.2.2 </w:t>
            </w:r>
            <w:bookmarkStart w:id="7" w:name="_Hlk513904036"/>
            <w:r w:rsidRPr="000823E7">
              <w:rPr>
                <w:rFonts w:cstheme="minorHAnsi"/>
              </w:rPr>
              <w:t>Number of people in targeted municipalities with improved access to public services [disaggregated by sex and where feasible migrants, refugees, returnees, host communities</w:t>
            </w:r>
            <w:bookmarkEnd w:id="7"/>
            <w:r w:rsidRPr="000823E7">
              <w:rPr>
                <w:rFonts w:cstheme="minorHAnsi"/>
              </w:rPr>
              <w:t xml:space="preserve">] </w:t>
            </w:r>
          </w:p>
        </w:tc>
        <w:tc>
          <w:tcPr>
            <w:tcW w:w="340" w:type="pct"/>
          </w:tcPr>
          <w:p w14:paraId="3CEA21EF" w14:textId="540C21D6" w:rsidR="00A73BDA" w:rsidRPr="000823E7" w:rsidRDefault="00A73BDA" w:rsidP="00B611E7">
            <w:pPr>
              <w:spacing w:after="0" w:line="240" w:lineRule="auto"/>
              <w:rPr>
                <w:rFonts w:cstheme="minorHAnsi"/>
              </w:rPr>
            </w:pPr>
            <w:r w:rsidRPr="000823E7">
              <w:rPr>
                <w:rFonts w:cstheme="minorHAnsi"/>
              </w:rPr>
              <w:t>UNDP</w:t>
            </w:r>
          </w:p>
        </w:tc>
        <w:tc>
          <w:tcPr>
            <w:tcW w:w="397" w:type="pct"/>
            <w:shd w:val="clear" w:color="auto" w:fill="auto"/>
          </w:tcPr>
          <w:p w14:paraId="7D249F91" w14:textId="707AE655" w:rsidR="00A73BDA" w:rsidRPr="000823E7" w:rsidRDefault="00A73BDA" w:rsidP="00B611E7">
            <w:pPr>
              <w:spacing w:after="0" w:line="240" w:lineRule="auto"/>
              <w:rPr>
                <w:rFonts w:cstheme="minorHAnsi"/>
              </w:rPr>
            </w:pPr>
            <w:r w:rsidRPr="000823E7">
              <w:rPr>
                <w:rFonts w:cstheme="minorHAnsi"/>
              </w:rPr>
              <w:t>0</w:t>
            </w:r>
          </w:p>
        </w:tc>
        <w:tc>
          <w:tcPr>
            <w:tcW w:w="284" w:type="pct"/>
          </w:tcPr>
          <w:p w14:paraId="010A8467" w14:textId="35E331AE" w:rsidR="00A73BDA" w:rsidRPr="000823E7" w:rsidRDefault="00A73BDA" w:rsidP="00B611E7">
            <w:pPr>
              <w:spacing w:after="0" w:line="240" w:lineRule="auto"/>
              <w:rPr>
                <w:rFonts w:cstheme="minorHAnsi"/>
              </w:rPr>
            </w:pPr>
            <w:r w:rsidRPr="000823E7">
              <w:rPr>
                <w:rFonts w:cstheme="minorHAnsi"/>
              </w:rPr>
              <w:t>2018</w:t>
            </w:r>
          </w:p>
        </w:tc>
        <w:tc>
          <w:tcPr>
            <w:tcW w:w="419" w:type="pct"/>
          </w:tcPr>
          <w:p w14:paraId="0B860750" w14:textId="67F5C224" w:rsidR="00A73BDA" w:rsidRPr="000823E7" w:rsidRDefault="00A73BDA" w:rsidP="00B611E7">
            <w:pPr>
              <w:spacing w:after="0" w:line="240" w:lineRule="auto"/>
              <w:rPr>
                <w:rFonts w:cstheme="minorHAnsi"/>
              </w:rPr>
            </w:pPr>
            <w:r w:rsidRPr="000823E7">
              <w:rPr>
                <w:rFonts w:cstheme="minorHAnsi"/>
              </w:rPr>
              <w:t>500,000 (including 49% women, 30 % youth, 15% IDPs)</w:t>
            </w:r>
          </w:p>
        </w:tc>
        <w:tc>
          <w:tcPr>
            <w:tcW w:w="419" w:type="pct"/>
          </w:tcPr>
          <w:p w14:paraId="5A25C86D" w14:textId="77777777" w:rsidR="00A73BDA" w:rsidRPr="000823E7" w:rsidRDefault="00A73BDA" w:rsidP="00B611E7">
            <w:pPr>
              <w:spacing w:after="0" w:line="240" w:lineRule="auto"/>
              <w:rPr>
                <w:rFonts w:cstheme="minorHAnsi"/>
              </w:rPr>
            </w:pPr>
          </w:p>
          <w:p w14:paraId="7686E645" w14:textId="77777777" w:rsidR="00A73BDA" w:rsidRPr="000823E7" w:rsidRDefault="00A73BDA" w:rsidP="00B611E7">
            <w:pPr>
              <w:spacing w:after="0" w:line="240" w:lineRule="auto"/>
              <w:rPr>
                <w:rFonts w:cstheme="minorHAnsi"/>
              </w:rPr>
            </w:pPr>
            <w:r w:rsidRPr="000823E7">
              <w:rPr>
                <w:rFonts w:cstheme="minorHAnsi"/>
              </w:rPr>
              <w:t>1,200,000</w:t>
            </w:r>
          </w:p>
          <w:p w14:paraId="2FD33BC4" w14:textId="77777777" w:rsidR="00A73BDA" w:rsidRPr="000823E7" w:rsidRDefault="00A73BDA" w:rsidP="00B611E7">
            <w:pPr>
              <w:spacing w:after="0" w:line="240" w:lineRule="auto"/>
              <w:rPr>
                <w:rFonts w:cstheme="minorHAnsi"/>
              </w:rPr>
            </w:pPr>
          </w:p>
        </w:tc>
        <w:tc>
          <w:tcPr>
            <w:tcW w:w="419" w:type="pct"/>
          </w:tcPr>
          <w:p w14:paraId="303CDBC1" w14:textId="77777777" w:rsidR="00A73BDA" w:rsidRPr="000823E7" w:rsidRDefault="00A73BDA" w:rsidP="00B611E7">
            <w:pPr>
              <w:spacing w:after="0" w:line="240" w:lineRule="auto"/>
              <w:rPr>
                <w:rFonts w:cstheme="minorHAnsi"/>
              </w:rPr>
            </w:pPr>
          </w:p>
          <w:p w14:paraId="55A899EB" w14:textId="29C74A2A" w:rsidR="00A73BDA" w:rsidRPr="000823E7" w:rsidRDefault="00A73BDA" w:rsidP="00B611E7">
            <w:pPr>
              <w:spacing w:after="0" w:line="240" w:lineRule="auto"/>
              <w:rPr>
                <w:rFonts w:cstheme="minorHAnsi"/>
                <w:lang w:val="fr-FR"/>
              </w:rPr>
            </w:pPr>
            <w:r w:rsidRPr="000823E7">
              <w:rPr>
                <w:rFonts w:cstheme="minorHAnsi"/>
              </w:rPr>
              <w:t>1,600,000</w:t>
            </w:r>
          </w:p>
        </w:tc>
        <w:tc>
          <w:tcPr>
            <w:tcW w:w="603" w:type="pct"/>
          </w:tcPr>
          <w:p w14:paraId="4025A80C" w14:textId="5D74F8EF" w:rsidR="00A73BDA" w:rsidRPr="000823E7" w:rsidRDefault="00A73BDA" w:rsidP="00B611E7">
            <w:pPr>
              <w:spacing w:after="0" w:line="240" w:lineRule="auto"/>
              <w:rPr>
                <w:rFonts w:cstheme="minorHAnsi"/>
              </w:rPr>
            </w:pPr>
            <w:r w:rsidRPr="000823E7">
              <w:rPr>
                <w:rFonts w:cstheme="minorHAnsi"/>
              </w:rPr>
              <w:t xml:space="preserve">2,000,000 </w:t>
            </w:r>
          </w:p>
        </w:tc>
        <w:tc>
          <w:tcPr>
            <w:tcW w:w="600" w:type="pct"/>
            <w:shd w:val="clear" w:color="auto" w:fill="auto"/>
          </w:tcPr>
          <w:p w14:paraId="7FACA414" w14:textId="6B7ED432" w:rsidR="00A73BDA" w:rsidRPr="000823E7" w:rsidRDefault="00A73BDA" w:rsidP="00B611E7">
            <w:pPr>
              <w:spacing w:after="0" w:line="240" w:lineRule="auto"/>
              <w:rPr>
                <w:rFonts w:cstheme="minorHAnsi"/>
              </w:rPr>
            </w:pPr>
            <w:r w:rsidRPr="000823E7">
              <w:rPr>
                <w:rFonts w:cstheme="minorHAnsi"/>
              </w:rPr>
              <w:t>Project reporting and third-party monitoring</w:t>
            </w:r>
          </w:p>
        </w:tc>
      </w:tr>
      <w:tr w:rsidR="00E6436D" w:rsidRPr="000719F4" w14:paraId="597A556E" w14:textId="77777777" w:rsidTr="00A73BDA">
        <w:trPr>
          <w:trHeight w:val="690"/>
          <w:tblHeader/>
        </w:trPr>
        <w:tc>
          <w:tcPr>
            <w:tcW w:w="660" w:type="pct"/>
            <w:vMerge/>
          </w:tcPr>
          <w:p w14:paraId="6C416AEB" w14:textId="77777777" w:rsidR="00A73BDA" w:rsidRPr="000823E7" w:rsidRDefault="00A73BDA" w:rsidP="00B611E7">
            <w:pPr>
              <w:spacing w:after="0" w:line="240" w:lineRule="auto"/>
              <w:rPr>
                <w:rFonts w:cstheme="minorHAnsi"/>
              </w:rPr>
            </w:pPr>
          </w:p>
        </w:tc>
        <w:tc>
          <w:tcPr>
            <w:tcW w:w="859" w:type="pct"/>
          </w:tcPr>
          <w:p w14:paraId="24AFAAF7" w14:textId="7B9F672A" w:rsidR="00A73BDA" w:rsidRPr="000823E7" w:rsidRDefault="00A73BDA" w:rsidP="00B611E7">
            <w:pPr>
              <w:spacing w:after="0" w:line="240" w:lineRule="auto"/>
              <w:rPr>
                <w:rFonts w:cstheme="minorHAnsi"/>
              </w:rPr>
            </w:pPr>
            <w:r w:rsidRPr="000823E7">
              <w:rPr>
                <w:rFonts w:cstheme="minorHAnsi"/>
              </w:rPr>
              <w:t>1.2.3. Number of infrastructure works completed in target municipalities [disaggregated by sector]</w:t>
            </w:r>
          </w:p>
        </w:tc>
        <w:tc>
          <w:tcPr>
            <w:tcW w:w="340" w:type="pct"/>
          </w:tcPr>
          <w:p w14:paraId="023E874C" w14:textId="2D45B0C4" w:rsidR="00A73BDA" w:rsidRPr="000823E7" w:rsidRDefault="00A73BDA" w:rsidP="00B611E7">
            <w:pPr>
              <w:spacing w:after="0" w:line="240" w:lineRule="auto"/>
              <w:rPr>
                <w:rFonts w:cstheme="minorHAnsi"/>
              </w:rPr>
            </w:pPr>
            <w:r w:rsidRPr="000823E7">
              <w:rPr>
                <w:rFonts w:cstheme="minorHAnsi"/>
              </w:rPr>
              <w:t>UNDP</w:t>
            </w:r>
          </w:p>
        </w:tc>
        <w:tc>
          <w:tcPr>
            <w:tcW w:w="397" w:type="pct"/>
            <w:shd w:val="clear" w:color="auto" w:fill="auto"/>
          </w:tcPr>
          <w:p w14:paraId="33D91F9D" w14:textId="659B2871" w:rsidR="00A73BDA" w:rsidRPr="000823E7" w:rsidRDefault="00A73BDA" w:rsidP="00B611E7">
            <w:pPr>
              <w:spacing w:after="0" w:line="240" w:lineRule="auto"/>
              <w:rPr>
                <w:rFonts w:cstheme="minorHAnsi"/>
              </w:rPr>
            </w:pPr>
            <w:r w:rsidRPr="000823E7">
              <w:rPr>
                <w:rFonts w:cstheme="minorHAnsi"/>
              </w:rPr>
              <w:t>0</w:t>
            </w:r>
          </w:p>
        </w:tc>
        <w:tc>
          <w:tcPr>
            <w:tcW w:w="284" w:type="pct"/>
          </w:tcPr>
          <w:p w14:paraId="2B9E9BF0" w14:textId="0C6B5DB5" w:rsidR="00A73BDA" w:rsidRPr="000823E7" w:rsidRDefault="00A73BDA" w:rsidP="00B611E7">
            <w:pPr>
              <w:spacing w:after="0" w:line="240" w:lineRule="auto"/>
              <w:rPr>
                <w:rFonts w:cstheme="minorHAnsi"/>
              </w:rPr>
            </w:pPr>
            <w:r w:rsidRPr="000823E7">
              <w:rPr>
                <w:rFonts w:cstheme="minorHAnsi"/>
              </w:rPr>
              <w:t>2018</w:t>
            </w:r>
          </w:p>
        </w:tc>
        <w:tc>
          <w:tcPr>
            <w:tcW w:w="419" w:type="pct"/>
          </w:tcPr>
          <w:p w14:paraId="7ED0FEC1" w14:textId="0DF69663" w:rsidR="00A73BDA" w:rsidRPr="000823E7" w:rsidRDefault="00A73BDA" w:rsidP="00B611E7">
            <w:pPr>
              <w:spacing w:after="0" w:line="240" w:lineRule="auto"/>
              <w:rPr>
                <w:rFonts w:cstheme="minorHAnsi"/>
              </w:rPr>
            </w:pPr>
            <w:r w:rsidRPr="000823E7">
              <w:rPr>
                <w:rFonts w:cstheme="minorHAnsi"/>
              </w:rPr>
              <w:t>n/a</w:t>
            </w:r>
          </w:p>
        </w:tc>
        <w:tc>
          <w:tcPr>
            <w:tcW w:w="419" w:type="pct"/>
          </w:tcPr>
          <w:p w14:paraId="32CA37A3" w14:textId="47F41F31" w:rsidR="00A73BDA" w:rsidRPr="000823E7" w:rsidRDefault="00A73BDA" w:rsidP="00B611E7">
            <w:pPr>
              <w:spacing w:after="0" w:line="240" w:lineRule="auto"/>
              <w:rPr>
                <w:rFonts w:cstheme="minorHAnsi"/>
              </w:rPr>
            </w:pPr>
            <w:r w:rsidRPr="000823E7">
              <w:rPr>
                <w:rFonts w:cstheme="minorHAnsi"/>
              </w:rPr>
              <w:t>n/a</w:t>
            </w:r>
          </w:p>
        </w:tc>
        <w:tc>
          <w:tcPr>
            <w:tcW w:w="419" w:type="pct"/>
          </w:tcPr>
          <w:p w14:paraId="12C53612" w14:textId="7B5D82B9" w:rsidR="00A73BDA" w:rsidRPr="000823E7" w:rsidRDefault="00A73BDA" w:rsidP="00B611E7">
            <w:pPr>
              <w:spacing w:after="0" w:line="240" w:lineRule="auto"/>
              <w:rPr>
                <w:rFonts w:cstheme="minorHAnsi"/>
                <w:lang w:val="fr-FR"/>
              </w:rPr>
            </w:pPr>
            <w:r w:rsidRPr="000823E7">
              <w:rPr>
                <w:rFonts w:cstheme="minorHAnsi"/>
              </w:rPr>
              <w:t>n/a</w:t>
            </w:r>
          </w:p>
        </w:tc>
        <w:tc>
          <w:tcPr>
            <w:tcW w:w="603" w:type="pct"/>
          </w:tcPr>
          <w:p w14:paraId="32B7F973" w14:textId="4D6CF0F0" w:rsidR="00A73BDA" w:rsidRPr="000823E7" w:rsidRDefault="00A73BDA" w:rsidP="00B611E7">
            <w:pPr>
              <w:spacing w:after="0" w:line="240" w:lineRule="auto"/>
              <w:rPr>
                <w:rFonts w:cstheme="minorHAnsi"/>
              </w:rPr>
            </w:pPr>
            <w:r w:rsidRPr="000823E7">
              <w:rPr>
                <w:rFonts w:cstheme="minorHAnsi"/>
              </w:rPr>
              <w:t>30</w:t>
            </w:r>
          </w:p>
        </w:tc>
        <w:tc>
          <w:tcPr>
            <w:tcW w:w="600" w:type="pct"/>
            <w:shd w:val="clear" w:color="auto" w:fill="auto"/>
          </w:tcPr>
          <w:p w14:paraId="56E9915C" w14:textId="6763F93B" w:rsidR="00A73BDA" w:rsidRPr="000823E7" w:rsidRDefault="00A73BDA" w:rsidP="00B611E7">
            <w:pPr>
              <w:spacing w:after="0" w:line="240" w:lineRule="auto"/>
              <w:rPr>
                <w:rFonts w:cstheme="minorHAnsi"/>
              </w:rPr>
            </w:pPr>
            <w:r w:rsidRPr="000823E7">
              <w:rPr>
                <w:rFonts w:cstheme="minorHAnsi"/>
              </w:rPr>
              <w:t>Project reporting and third-party monitoring</w:t>
            </w:r>
          </w:p>
        </w:tc>
      </w:tr>
      <w:tr w:rsidR="00E6436D" w:rsidRPr="000719F4" w14:paraId="55A4E23E" w14:textId="77777777" w:rsidTr="0013502F">
        <w:trPr>
          <w:trHeight w:val="455"/>
          <w:tblHeader/>
        </w:trPr>
        <w:tc>
          <w:tcPr>
            <w:tcW w:w="660" w:type="pct"/>
            <w:vMerge/>
          </w:tcPr>
          <w:p w14:paraId="6839A489" w14:textId="77777777" w:rsidR="00A73BDA" w:rsidRPr="000823E7" w:rsidRDefault="00A73BDA" w:rsidP="00B611E7">
            <w:pPr>
              <w:spacing w:after="0" w:line="240" w:lineRule="auto"/>
              <w:rPr>
                <w:rFonts w:cstheme="minorHAnsi"/>
              </w:rPr>
            </w:pPr>
          </w:p>
        </w:tc>
        <w:tc>
          <w:tcPr>
            <w:tcW w:w="859" w:type="pct"/>
          </w:tcPr>
          <w:p w14:paraId="066A18FB" w14:textId="015D48AB" w:rsidR="00A73BDA" w:rsidRPr="000823E7" w:rsidRDefault="00A73BDA" w:rsidP="00B611E7">
            <w:pPr>
              <w:spacing w:after="0" w:line="240" w:lineRule="auto"/>
              <w:rPr>
                <w:rFonts w:cstheme="minorHAnsi"/>
              </w:rPr>
            </w:pPr>
            <w:r w:rsidRPr="000823E7">
              <w:rPr>
                <w:rFonts w:cstheme="minorHAnsi"/>
              </w:rPr>
              <w:t>1.2.4 Number of equipment delivered in target municipalities [disaggregated by sector]</w:t>
            </w:r>
          </w:p>
        </w:tc>
        <w:tc>
          <w:tcPr>
            <w:tcW w:w="340" w:type="pct"/>
          </w:tcPr>
          <w:p w14:paraId="2F4CF64E" w14:textId="72B981BD" w:rsidR="00A73BDA" w:rsidRPr="000823E7" w:rsidRDefault="00A73BDA" w:rsidP="00B611E7">
            <w:pPr>
              <w:spacing w:after="0" w:line="240" w:lineRule="auto"/>
              <w:rPr>
                <w:rFonts w:cstheme="minorHAnsi"/>
              </w:rPr>
            </w:pPr>
            <w:r w:rsidRPr="000823E7">
              <w:rPr>
                <w:rFonts w:cstheme="minorHAnsi"/>
              </w:rPr>
              <w:t>UNDP</w:t>
            </w:r>
          </w:p>
        </w:tc>
        <w:tc>
          <w:tcPr>
            <w:tcW w:w="397" w:type="pct"/>
            <w:shd w:val="clear" w:color="auto" w:fill="auto"/>
          </w:tcPr>
          <w:p w14:paraId="3691CCC1" w14:textId="51B323A6" w:rsidR="00A73BDA" w:rsidRPr="000823E7" w:rsidRDefault="00A73BDA" w:rsidP="00B611E7">
            <w:pPr>
              <w:spacing w:after="0" w:line="240" w:lineRule="auto"/>
              <w:rPr>
                <w:rFonts w:cstheme="minorHAnsi"/>
              </w:rPr>
            </w:pPr>
            <w:r w:rsidRPr="000823E7">
              <w:rPr>
                <w:rFonts w:cstheme="minorHAnsi"/>
              </w:rPr>
              <w:t>0</w:t>
            </w:r>
          </w:p>
        </w:tc>
        <w:tc>
          <w:tcPr>
            <w:tcW w:w="284" w:type="pct"/>
          </w:tcPr>
          <w:p w14:paraId="1268C75B" w14:textId="606B8393" w:rsidR="00A73BDA" w:rsidRPr="000823E7" w:rsidRDefault="00A73BDA" w:rsidP="00B611E7">
            <w:pPr>
              <w:spacing w:after="0" w:line="240" w:lineRule="auto"/>
              <w:rPr>
                <w:rFonts w:cstheme="minorHAnsi"/>
              </w:rPr>
            </w:pPr>
            <w:r w:rsidRPr="000823E7">
              <w:rPr>
                <w:rFonts w:cstheme="minorHAnsi"/>
              </w:rPr>
              <w:t>2018</w:t>
            </w:r>
          </w:p>
        </w:tc>
        <w:tc>
          <w:tcPr>
            <w:tcW w:w="419" w:type="pct"/>
          </w:tcPr>
          <w:p w14:paraId="58B4AD39" w14:textId="17A38A4D" w:rsidR="00A73BDA" w:rsidRPr="000823E7" w:rsidRDefault="00A73BDA" w:rsidP="00B611E7">
            <w:pPr>
              <w:spacing w:after="0" w:line="240" w:lineRule="auto"/>
              <w:rPr>
                <w:rFonts w:cstheme="minorHAnsi"/>
              </w:rPr>
            </w:pPr>
            <w:r w:rsidRPr="000823E7">
              <w:rPr>
                <w:rFonts w:cstheme="minorHAnsi"/>
              </w:rPr>
              <w:t>n/a</w:t>
            </w:r>
          </w:p>
        </w:tc>
        <w:tc>
          <w:tcPr>
            <w:tcW w:w="419" w:type="pct"/>
          </w:tcPr>
          <w:p w14:paraId="26664245" w14:textId="77FD7506" w:rsidR="00A73BDA" w:rsidRPr="000823E7" w:rsidRDefault="00A73BDA" w:rsidP="00B611E7">
            <w:pPr>
              <w:spacing w:after="0" w:line="240" w:lineRule="auto"/>
              <w:rPr>
                <w:rFonts w:cstheme="minorHAnsi"/>
              </w:rPr>
            </w:pPr>
            <w:r w:rsidRPr="000823E7">
              <w:rPr>
                <w:rFonts w:cstheme="minorHAnsi"/>
              </w:rPr>
              <w:t>n/a</w:t>
            </w:r>
          </w:p>
        </w:tc>
        <w:tc>
          <w:tcPr>
            <w:tcW w:w="419" w:type="pct"/>
          </w:tcPr>
          <w:p w14:paraId="3C090D62" w14:textId="517F6B34" w:rsidR="00A73BDA" w:rsidRPr="000823E7" w:rsidRDefault="00A73BDA" w:rsidP="00B611E7">
            <w:pPr>
              <w:spacing w:after="0" w:line="240" w:lineRule="auto"/>
              <w:rPr>
                <w:rFonts w:cstheme="minorHAnsi"/>
                <w:lang w:val="fr-FR"/>
              </w:rPr>
            </w:pPr>
            <w:r w:rsidRPr="000823E7">
              <w:rPr>
                <w:rFonts w:cstheme="minorHAnsi"/>
              </w:rPr>
              <w:t>n/a</w:t>
            </w:r>
          </w:p>
        </w:tc>
        <w:tc>
          <w:tcPr>
            <w:tcW w:w="603" w:type="pct"/>
          </w:tcPr>
          <w:p w14:paraId="42534AE8" w14:textId="204085D4" w:rsidR="00A73BDA" w:rsidRPr="000823E7" w:rsidRDefault="00A73BDA" w:rsidP="00B611E7">
            <w:pPr>
              <w:spacing w:after="0" w:line="240" w:lineRule="auto"/>
              <w:rPr>
                <w:rFonts w:cstheme="minorHAnsi"/>
              </w:rPr>
            </w:pPr>
            <w:r w:rsidRPr="000823E7">
              <w:rPr>
                <w:rFonts w:cstheme="minorHAnsi"/>
              </w:rPr>
              <w:t>724</w:t>
            </w:r>
          </w:p>
        </w:tc>
        <w:tc>
          <w:tcPr>
            <w:tcW w:w="600" w:type="pct"/>
            <w:shd w:val="clear" w:color="auto" w:fill="auto"/>
          </w:tcPr>
          <w:p w14:paraId="106D8C1D" w14:textId="665AEAFB" w:rsidR="00A73BDA" w:rsidRPr="000823E7" w:rsidRDefault="00A73BDA" w:rsidP="00B611E7">
            <w:pPr>
              <w:spacing w:after="0" w:line="240" w:lineRule="auto"/>
              <w:rPr>
                <w:rFonts w:cstheme="minorHAnsi"/>
              </w:rPr>
            </w:pPr>
            <w:r w:rsidRPr="000823E7">
              <w:rPr>
                <w:rFonts w:cstheme="minorHAnsi"/>
              </w:rPr>
              <w:t>Project reporting and third-party monitoring</w:t>
            </w:r>
          </w:p>
        </w:tc>
      </w:tr>
    </w:tbl>
    <w:p w14:paraId="75E68515" w14:textId="10B21F1F" w:rsidR="00A514FE" w:rsidRPr="00F75155" w:rsidRDefault="00A514FE" w:rsidP="009A0A16">
      <w:pPr>
        <w:spacing w:line="240" w:lineRule="auto"/>
        <w:jc w:val="both"/>
        <w:rPr>
          <w:rFonts w:cstheme="minorHAnsi"/>
        </w:rPr>
      </w:pPr>
    </w:p>
    <w:sectPr w:rsidR="00A514FE" w:rsidRPr="00F75155" w:rsidSect="00F75155">
      <w:pgSz w:w="16838" w:h="11906" w:orient="landscape"/>
      <w:pgMar w:top="144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59FC" w14:textId="77777777" w:rsidR="001C143E" w:rsidRDefault="001C143E" w:rsidP="000B64C6">
      <w:r>
        <w:separator/>
      </w:r>
    </w:p>
  </w:endnote>
  <w:endnote w:type="continuationSeparator" w:id="0">
    <w:p w14:paraId="151A3054" w14:textId="77777777" w:rsidR="001C143E" w:rsidRDefault="001C143E" w:rsidP="000B64C6">
      <w:r>
        <w:continuationSeparator/>
      </w:r>
    </w:p>
  </w:endnote>
  <w:endnote w:type="continuationNotice" w:id="1">
    <w:p w14:paraId="6F7985EE" w14:textId="77777777" w:rsidR="001C143E" w:rsidRDefault="001C1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xima Nova Rg">
    <w:altName w:val="Tahoma"/>
    <w:panose1 w:val="00000000000000000000"/>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Bold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4875"/>
      <w:docPartObj>
        <w:docPartGallery w:val="Page Numbers (Bottom of Page)"/>
        <w:docPartUnique/>
      </w:docPartObj>
    </w:sdtPr>
    <w:sdtEndPr>
      <w:rPr>
        <w:noProof/>
      </w:rPr>
    </w:sdtEndPr>
    <w:sdtContent>
      <w:p w14:paraId="74EA52AE" w14:textId="77777777" w:rsidR="00291CD5" w:rsidRDefault="00291CD5" w:rsidP="000B64C6">
        <w:pPr>
          <w:pStyle w:val="Footer"/>
        </w:pPr>
        <w:r>
          <w:fldChar w:fldCharType="begin"/>
        </w:r>
        <w:r>
          <w:instrText xml:space="preserve"> PAGE   \* MERGEFORMAT </w:instrText>
        </w:r>
        <w:r>
          <w:fldChar w:fldCharType="separate"/>
        </w:r>
        <w:r w:rsidR="002155FE">
          <w:rPr>
            <w:noProof/>
          </w:rPr>
          <w:t>13</w:t>
        </w:r>
        <w:r>
          <w:rPr>
            <w:noProof/>
          </w:rPr>
          <w:fldChar w:fldCharType="end"/>
        </w:r>
      </w:p>
    </w:sdtContent>
  </w:sdt>
  <w:p w14:paraId="5C72D1A6" w14:textId="77777777" w:rsidR="00291CD5" w:rsidRDefault="00291CD5" w:rsidP="000B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90F3" w14:textId="77777777" w:rsidR="001C143E" w:rsidRDefault="001C143E" w:rsidP="000B64C6">
      <w:r>
        <w:separator/>
      </w:r>
    </w:p>
  </w:footnote>
  <w:footnote w:type="continuationSeparator" w:id="0">
    <w:p w14:paraId="6177BA63" w14:textId="77777777" w:rsidR="001C143E" w:rsidRDefault="001C143E" w:rsidP="000B64C6">
      <w:r>
        <w:continuationSeparator/>
      </w:r>
    </w:p>
  </w:footnote>
  <w:footnote w:type="continuationNotice" w:id="1">
    <w:p w14:paraId="46417710" w14:textId="77777777" w:rsidR="001C143E" w:rsidRDefault="001C143E">
      <w:pPr>
        <w:spacing w:after="0" w:line="240" w:lineRule="auto"/>
      </w:pPr>
    </w:p>
  </w:footnote>
  <w:footnote w:id="2">
    <w:p w14:paraId="305419CB" w14:textId="77777777" w:rsidR="00C2777E" w:rsidRPr="00CA6DED" w:rsidRDefault="00C2777E" w:rsidP="00C2777E">
      <w:pPr>
        <w:rPr>
          <w:rFonts w:cstheme="minorHAnsi"/>
          <w:sz w:val="18"/>
          <w:szCs w:val="18"/>
        </w:rPr>
      </w:pPr>
      <w:r w:rsidRPr="00CA6DED">
        <w:rPr>
          <w:rStyle w:val="FootnoteReference"/>
          <w:rFonts w:cstheme="minorHAnsi"/>
          <w:sz w:val="18"/>
          <w:szCs w:val="18"/>
        </w:rPr>
        <w:footnoteRef/>
      </w:r>
      <w:r w:rsidRPr="00CA6DED">
        <w:rPr>
          <w:rFonts w:cstheme="minorHAnsi"/>
          <w:sz w:val="18"/>
          <w:szCs w:val="18"/>
        </w:rPr>
        <w:t xml:space="preserve"> Humanitarian Needs Overview (HNO) by UN OCHA/UNHCR/IOM-DTM as of August 2021 and updated in December 2021</w:t>
      </w:r>
    </w:p>
  </w:footnote>
  <w:footnote w:id="3">
    <w:p w14:paraId="1B2A3C5D" w14:textId="77777777" w:rsidR="00271554" w:rsidRPr="00770973" w:rsidRDefault="00271554" w:rsidP="00271554">
      <w:pPr>
        <w:pStyle w:val="FootnoteText"/>
        <w:jc w:val="both"/>
        <w:rPr>
          <w:rFonts w:ascii="Proxima Nova Rg" w:hAnsi="Proxima Nova Rg"/>
          <w:sz w:val="16"/>
          <w:szCs w:val="16"/>
          <w:lang w:val="de-AT"/>
        </w:rPr>
      </w:pPr>
      <w:r w:rsidRPr="00770973">
        <w:rPr>
          <w:rStyle w:val="FootnoteReference"/>
          <w:rFonts w:ascii="Proxima Nova Rg" w:hAnsi="Proxima Nova Rg"/>
          <w:sz w:val="16"/>
          <w:szCs w:val="16"/>
        </w:rPr>
        <w:footnoteRef/>
      </w:r>
      <w:r w:rsidRPr="00770973">
        <w:rPr>
          <w:rFonts w:ascii="Proxima Nova Rg" w:hAnsi="Proxima Nova Rg"/>
          <w:sz w:val="16"/>
          <w:szCs w:val="16"/>
        </w:rPr>
        <w:t xml:space="preserve"> The twin-track approach combines mainstream </w:t>
      </w:r>
      <w:proofErr w:type="spellStart"/>
      <w:r w:rsidRPr="00770973">
        <w:rPr>
          <w:rFonts w:ascii="Proxima Nova Rg" w:hAnsi="Proxima Nova Rg"/>
          <w:sz w:val="16"/>
          <w:szCs w:val="16"/>
        </w:rPr>
        <w:t>programmes</w:t>
      </w:r>
      <w:proofErr w:type="spellEnd"/>
      <w:r w:rsidRPr="00770973">
        <w:rPr>
          <w:rFonts w:ascii="Proxima Nova Rg" w:hAnsi="Proxima Nova Rg"/>
          <w:sz w:val="16"/>
          <w:szCs w:val="16"/>
        </w:rPr>
        <w:t xml:space="preserve"> and projects that are inclusive of persons with disabilities as well as </w:t>
      </w:r>
      <w:proofErr w:type="spellStart"/>
      <w:r w:rsidRPr="00770973">
        <w:rPr>
          <w:rFonts w:ascii="Proxima Nova Rg" w:hAnsi="Proxima Nova Rg"/>
          <w:sz w:val="16"/>
          <w:szCs w:val="16"/>
        </w:rPr>
        <w:t>programmes</w:t>
      </w:r>
      <w:proofErr w:type="spellEnd"/>
      <w:r w:rsidRPr="00770973">
        <w:rPr>
          <w:rFonts w:ascii="Proxima Nova Rg" w:hAnsi="Proxima Nova Rg"/>
          <w:sz w:val="16"/>
          <w:szCs w:val="16"/>
        </w:rPr>
        <w:t xml:space="preserve"> and projects that are </w:t>
      </w:r>
      <w:r w:rsidRPr="00770973">
        <w:rPr>
          <w:rFonts w:ascii="Proxima Nova Rg" w:hAnsi="Proxima Nova Rg"/>
          <w:i/>
          <w:sz w:val="16"/>
          <w:szCs w:val="16"/>
        </w:rPr>
        <w:t>targeted</w:t>
      </w:r>
      <w:r w:rsidRPr="00770973">
        <w:rPr>
          <w:rFonts w:ascii="Proxima Nova Rg" w:hAnsi="Proxima Nova Rg"/>
          <w:sz w:val="16"/>
          <w:szCs w:val="16"/>
        </w:rPr>
        <w:t xml:space="preserve"> towards persons with disabilities. It is an essential element of any strategy that seeks to mainstream disability inclusion successfully. Also, see chapter 9 of the Technical Notes. Entity Accountability Framework. United Nations Disability and Inclusion Strategy: </w:t>
      </w:r>
      <w:hyperlink r:id="rId1" w:history="1">
        <w:r w:rsidRPr="00770973">
          <w:rPr>
            <w:rStyle w:val="Hyperlink"/>
            <w:rFonts w:ascii="Proxima Nova Rg" w:hAnsi="Proxima Nova Rg"/>
            <w:sz w:val="16"/>
            <w:szCs w:val="16"/>
          </w:rPr>
          <w:t>https://www.un.org/en/disabilitystrategy/resources</w:t>
        </w:r>
      </w:hyperlink>
      <w:r w:rsidRPr="00770973">
        <w:rPr>
          <w:rFonts w:ascii="Proxima Nova Rg" w:hAnsi="Proxima Nova Rg"/>
          <w:sz w:val="16"/>
          <w:szCs w:val="16"/>
        </w:rPr>
        <w:t xml:space="preserve"> </w:t>
      </w:r>
    </w:p>
  </w:footnote>
  <w:footnote w:id="4">
    <w:p w14:paraId="6C335191" w14:textId="77777777" w:rsidR="00C73A55" w:rsidRPr="00271554" w:rsidRDefault="00C73A55" w:rsidP="00C73A55">
      <w:pPr>
        <w:pStyle w:val="FootnoteText"/>
        <w:rPr>
          <w:lang w:val="de-AT"/>
        </w:rPr>
      </w:pPr>
      <w:r>
        <w:rPr>
          <w:rStyle w:val="FootnoteReference"/>
        </w:rPr>
        <w:footnoteRef/>
      </w:r>
      <w:r w:rsidRPr="00271554">
        <w:rPr>
          <w:lang w:val="de-AT"/>
        </w:rPr>
        <w:t>http://www.unevaluation.org/document/detail/2866#:~:text=The%20UNEG%20Ethical%20Guidelines%20for%20Evaluation%20were%20first%20published%20in%202008.&amp;text=This%20document%20aims%20to%20support,day%20to%20day%20evaluation%20practice.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37EB" w14:textId="77777777" w:rsidR="00291CD5" w:rsidRDefault="00291CD5" w:rsidP="000B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820" w:hanging="360"/>
      </w:pPr>
      <w:rPr>
        <w:rFonts w:ascii="Wingdings" w:hAnsi="Wingdings" w:cs="Wingdings"/>
        <w:b w:val="0"/>
        <w:bCs w:val="0"/>
        <w:color w:val="313D4F"/>
        <w:w w:val="100"/>
        <w:sz w:val="22"/>
        <w:szCs w:val="22"/>
      </w:rPr>
    </w:lvl>
    <w:lvl w:ilvl="1">
      <w:numFmt w:val="bullet"/>
      <w:lvlText w:val="•"/>
      <w:lvlJc w:val="left"/>
      <w:pPr>
        <w:ind w:left="1578" w:hanging="360"/>
      </w:pPr>
    </w:lvl>
    <w:lvl w:ilvl="2">
      <w:numFmt w:val="bullet"/>
      <w:lvlText w:val="•"/>
      <w:lvlJc w:val="left"/>
      <w:pPr>
        <w:ind w:left="2336" w:hanging="360"/>
      </w:pPr>
    </w:lvl>
    <w:lvl w:ilvl="3">
      <w:numFmt w:val="bullet"/>
      <w:lvlText w:val="•"/>
      <w:lvlJc w:val="left"/>
      <w:pPr>
        <w:ind w:left="3094" w:hanging="360"/>
      </w:pPr>
    </w:lvl>
    <w:lvl w:ilvl="4">
      <w:numFmt w:val="bullet"/>
      <w:lvlText w:val="•"/>
      <w:lvlJc w:val="left"/>
      <w:pPr>
        <w:ind w:left="3853" w:hanging="360"/>
      </w:pPr>
    </w:lvl>
    <w:lvl w:ilvl="5">
      <w:numFmt w:val="bullet"/>
      <w:lvlText w:val="•"/>
      <w:lvlJc w:val="left"/>
      <w:pPr>
        <w:ind w:left="4611" w:hanging="360"/>
      </w:pPr>
    </w:lvl>
    <w:lvl w:ilvl="6">
      <w:numFmt w:val="bullet"/>
      <w:lvlText w:val="•"/>
      <w:lvlJc w:val="left"/>
      <w:pPr>
        <w:ind w:left="5369" w:hanging="360"/>
      </w:pPr>
    </w:lvl>
    <w:lvl w:ilvl="7">
      <w:numFmt w:val="bullet"/>
      <w:lvlText w:val="•"/>
      <w:lvlJc w:val="left"/>
      <w:pPr>
        <w:ind w:left="6127" w:hanging="360"/>
      </w:pPr>
    </w:lvl>
    <w:lvl w:ilvl="8">
      <w:numFmt w:val="bullet"/>
      <w:lvlText w:val="•"/>
      <w:lvlJc w:val="left"/>
      <w:pPr>
        <w:ind w:left="6886" w:hanging="360"/>
      </w:pPr>
    </w:lvl>
  </w:abstractNum>
  <w:abstractNum w:abstractNumId="1" w15:restartNumberingAfterBreak="0">
    <w:nsid w:val="071C7C4C"/>
    <w:multiLevelType w:val="multilevel"/>
    <w:tmpl w:val="A448FA4A"/>
    <w:lvl w:ilvl="0">
      <w:start w:val="1"/>
      <w:numFmt w:val="bullet"/>
      <w:lvlText w:val=""/>
      <w:lvlJc w:val="left"/>
      <w:pPr>
        <w:ind w:left="1080" w:hanging="360"/>
      </w:pPr>
      <w:rPr>
        <w:rFonts w:ascii="Symbol" w:hAnsi="Symbol"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ACE30CE"/>
    <w:multiLevelType w:val="hybridMultilevel"/>
    <w:tmpl w:val="A3129100"/>
    <w:lvl w:ilvl="0" w:tplc="1592F4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11479A"/>
    <w:multiLevelType w:val="hybridMultilevel"/>
    <w:tmpl w:val="D006FA04"/>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E07236">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C394A"/>
    <w:multiLevelType w:val="hybridMultilevel"/>
    <w:tmpl w:val="5CE2C520"/>
    <w:lvl w:ilvl="0" w:tplc="0E7A9F4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A00D9"/>
    <w:multiLevelType w:val="hybridMultilevel"/>
    <w:tmpl w:val="BFBE8162"/>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sz w:val="22"/>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438C6"/>
    <w:multiLevelType w:val="multilevel"/>
    <w:tmpl w:val="D4F69856"/>
    <w:lvl w:ilvl="0">
      <w:start w:val="1"/>
      <w:numFmt w:val="bullet"/>
      <w:lvlText w:val=""/>
      <w:lvlJc w:val="left"/>
      <w:pPr>
        <w:ind w:left="1080" w:hanging="360"/>
      </w:pPr>
      <w:rPr>
        <w:rFonts w:ascii="Symbol" w:hAnsi="Symbol"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4FA73F7"/>
    <w:multiLevelType w:val="hybridMultilevel"/>
    <w:tmpl w:val="5DD2D4AA"/>
    <w:lvl w:ilvl="0" w:tplc="1666AC2E">
      <w:start w:val="1"/>
      <w:numFmt w:val="bullet"/>
      <w:lvlText w:val=""/>
      <w:lvlJc w:val="left"/>
      <w:pPr>
        <w:ind w:left="360" w:hanging="360"/>
      </w:pPr>
      <w:rPr>
        <w:rFonts w:ascii="Wingdings" w:hAnsi="Wingdings"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17472A7F"/>
    <w:multiLevelType w:val="hybridMultilevel"/>
    <w:tmpl w:val="11A2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13FC6"/>
    <w:multiLevelType w:val="multilevel"/>
    <w:tmpl w:val="A43AB8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12" w15:restartNumberingAfterBreak="0">
    <w:nsid w:val="1FD55661"/>
    <w:multiLevelType w:val="hybridMultilevel"/>
    <w:tmpl w:val="9F6ED4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05202"/>
    <w:multiLevelType w:val="hybridMultilevel"/>
    <w:tmpl w:val="D4B6047C"/>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77901"/>
    <w:multiLevelType w:val="hybridMultilevel"/>
    <w:tmpl w:val="5E4600B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8F7663"/>
    <w:multiLevelType w:val="hybridMultilevel"/>
    <w:tmpl w:val="623882FC"/>
    <w:lvl w:ilvl="0" w:tplc="2F1805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DA60823"/>
    <w:multiLevelType w:val="hybridMultilevel"/>
    <w:tmpl w:val="BACCC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0A2041D"/>
    <w:multiLevelType w:val="hybridMultilevel"/>
    <w:tmpl w:val="D61C75BA"/>
    <w:lvl w:ilvl="0" w:tplc="0409000D">
      <w:start w:val="1"/>
      <w:numFmt w:val="bullet"/>
      <w:lvlText w:val=""/>
      <w:lvlJc w:val="left"/>
      <w:pPr>
        <w:ind w:left="1440" w:hanging="360"/>
      </w:pPr>
      <w:rPr>
        <w:rFonts w:ascii="Wingdings" w:hAnsi="Wingdings" w:hint="default"/>
      </w:rPr>
    </w:lvl>
    <w:lvl w:ilvl="1" w:tplc="AD589C6C">
      <w:numFmt w:val="bullet"/>
      <w:lvlText w:val="•"/>
      <w:lvlJc w:val="left"/>
      <w:pPr>
        <w:ind w:left="2160" w:hanging="360"/>
      </w:pPr>
      <w:rPr>
        <w:rFonts w:ascii="Proxima Nova Rg" w:eastAsia="Times New Roman" w:hAnsi="Proxima Nova Rg" w:cstheme="minorHAns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70491C"/>
    <w:multiLevelType w:val="hybridMultilevel"/>
    <w:tmpl w:val="D3D8A0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33B5524F"/>
    <w:multiLevelType w:val="hybridMultilevel"/>
    <w:tmpl w:val="FA067D64"/>
    <w:lvl w:ilvl="0" w:tplc="B0B0B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275D8"/>
    <w:multiLevelType w:val="multilevel"/>
    <w:tmpl w:val="68DAD094"/>
    <w:lvl w:ilvl="0">
      <w:start w:val="1"/>
      <w:numFmt w:val="decimal"/>
      <w:lvlText w:val="%1)"/>
      <w:lvlJc w:val="left"/>
      <w:pPr>
        <w:ind w:left="1080" w:hanging="360"/>
      </w:pPr>
      <w:rPr>
        <w:rFonts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3A68565F"/>
    <w:multiLevelType w:val="hybridMultilevel"/>
    <w:tmpl w:val="FB2A1A42"/>
    <w:lvl w:ilvl="0" w:tplc="A5B207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0F55AF"/>
    <w:multiLevelType w:val="hybridMultilevel"/>
    <w:tmpl w:val="A3FEC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1F11E3"/>
    <w:multiLevelType w:val="hybridMultilevel"/>
    <w:tmpl w:val="3E1E6DBA"/>
    <w:lvl w:ilvl="0" w:tplc="3D0A185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A05EA"/>
    <w:multiLevelType w:val="multilevel"/>
    <w:tmpl w:val="713EBAFC"/>
    <w:lvl w:ilvl="0">
      <w:start w:val="1"/>
      <w:numFmt w:val="lowerRoman"/>
      <w:lvlText w:val="%1."/>
      <w:lvlJc w:val="left"/>
      <w:pPr>
        <w:ind w:left="1080" w:hanging="360"/>
      </w:pPr>
      <w:rPr>
        <w:rFonts w:ascii="Calibri" w:eastAsia="Calibri" w:hAnsi="Calibri" w:cs="Calibri"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42B724A1"/>
    <w:multiLevelType w:val="hybridMultilevel"/>
    <w:tmpl w:val="A3C2CCFC"/>
    <w:lvl w:ilvl="0" w:tplc="431A9BF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35FBF"/>
    <w:multiLevelType w:val="hybridMultilevel"/>
    <w:tmpl w:val="F31A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825AB3"/>
    <w:multiLevelType w:val="hybridMultilevel"/>
    <w:tmpl w:val="8A9C008C"/>
    <w:lvl w:ilvl="0" w:tplc="0409000D">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7CA5584"/>
    <w:multiLevelType w:val="multilevel"/>
    <w:tmpl w:val="F33CCBB0"/>
    <w:lvl w:ilvl="0">
      <w:start w:val="1"/>
      <w:numFmt w:val="bullet"/>
      <w:lvlText w:val=""/>
      <w:lvlJc w:val="left"/>
      <w:pPr>
        <w:ind w:left="1080" w:hanging="360"/>
      </w:pPr>
      <w:rPr>
        <w:rFonts w:ascii="Symbol" w:hAnsi="Symbol"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48B1054F"/>
    <w:multiLevelType w:val="hybridMultilevel"/>
    <w:tmpl w:val="D3308672"/>
    <w:lvl w:ilvl="0" w:tplc="04090001">
      <w:start w:val="1"/>
      <w:numFmt w:val="bullet"/>
      <w:lvlText w:val=""/>
      <w:lvlJc w:val="left"/>
      <w:pPr>
        <w:ind w:left="1440" w:hanging="360"/>
      </w:pPr>
      <w:rPr>
        <w:rFonts w:ascii="Symbol" w:hAnsi="Symbol" w:hint="default"/>
      </w:rPr>
    </w:lvl>
    <w:lvl w:ilvl="1" w:tplc="AD589C6C">
      <w:numFmt w:val="bullet"/>
      <w:lvlText w:val="•"/>
      <w:lvlJc w:val="left"/>
      <w:pPr>
        <w:ind w:left="2160" w:hanging="360"/>
      </w:pPr>
      <w:rPr>
        <w:rFonts w:ascii="Proxima Nova Rg" w:eastAsia="Times New Roman" w:hAnsi="Proxima Nova Rg" w:cstheme="minorHAns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F8540B"/>
    <w:multiLevelType w:val="hybridMultilevel"/>
    <w:tmpl w:val="088C672C"/>
    <w:lvl w:ilvl="0" w:tplc="88B8872A">
      <w:start w:val="1"/>
      <w:numFmt w:val="upperLetter"/>
      <w:lvlText w:val="%1."/>
      <w:lvlJc w:val="left"/>
      <w:pPr>
        <w:ind w:left="810" w:hanging="360"/>
      </w:pPr>
      <w:rPr>
        <w:rFonts w:ascii="Calibri" w:eastAsia="Calibri" w:hAnsi="Calibri" w:cs="Calibri" w:hint="default"/>
        <w:w w:val="100"/>
        <w:sz w:val="21"/>
        <w:szCs w:val="21"/>
        <w:lang w:val="en-US" w:eastAsia="en-US" w:bidi="en-US"/>
      </w:rPr>
    </w:lvl>
    <w:lvl w:ilvl="1" w:tplc="F99C5DEC">
      <w:numFmt w:val="bullet"/>
      <w:lvlText w:val="•"/>
      <w:lvlJc w:val="left"/>
      <w:pPr>
        <w:ind w:left="1786" w:hanging="360"/>
      </w:pPr>
      <w:rPr>
        <w:rFonts w:hint="default"/>
        <w:lang w:val="en-US" w:eastAsia="en-US" w:bidi="en-US"/>
      </w:rPr>
    </w:lvl>
    <w:lvl w:ilvl="2" w:tplc="AF04E2F2">
      <w:numFmt w:val="bullet"/>
      <w:lvlText w:val="•"/>
      <w:lvlJc w:val="left"/>
      <w:pPr>
        <w:ind w:left="2652" w:hanging="360"/>
      </w:pPr>
      <w:rPr>
        <w:rFonts w:hint="default"/>
        <w:lang w:val="en-US" w:eastAsia="en-US" w:bidi="en-US"/>
      </w:rPr>
    </w:lvl>
    <w:lvl w:ilvl="3" w:tplc="F25C51BC">
      <w:numFmt w:val="bullet"/>
      <w:lvlText w:val="•"/>
      <w:lvlJc w:val="left"/>
      <w:pPr>
        <w:ind w:left="3518" w:hanging="360"/>
      </w:pPr>
      <w:rPr>
        <w:rFonts w:hint="default"/>
        <w:lang w:val="en-US" w:eastAsia="en-US" w:bidi="en-US"/>
      </w:rPr>
    </w:lvl>
    <w:lvl w:ilvl="4" w:tplc="279294D8">
      <w:numFmt w:val="bullet"/>
      <w:lvlText w:val="•"/>
      <w:lvlJc w:val="left"/>
      <w:pPr>
        <w:ind w:left="4384" w:hanging="360"/>
      </w:pPr>
      <w:rPr>
        <w:rFonts w:hint="default"/>
        <w:lang w:val="en-US" w:eastAsia="en-US" w:bidi="en-US"/>
      </w:rPr>
    </w:lvl>
    <w:lvl w:ilvl="5" w:tplc="B24450C2">
      <w:numFmt w:val="bullet"/>
      <w:lvlText w:val="•"/>
      <w:lvlJc w:val="left"/>
      <w:pPr>
        <w:ind w:left="5250" w:hanging="360"/>
      </w:pPr>
      <w:rPr>
        <w:rFonts w:hint="default"/>
        <w:lang w:val="en-US" w:eastAsia="en-US" w:bidi="en-US"/>
      </w:rPr>
    </w:lvl>
    <w:lvl w:ilvl="6" w:tplc="93CC61B0">
      <w:numFmt w:val="bullet"/>
      <w:lvlText w:val="•"/>
      <w:lvlJc w:val="left"/>
      <w:pPr>
        <w:ind w:left="6116" w:hanging="360"/>
      </w:pPr>
      <w:rPr>
        <w:rFonts w:hint="default"/>
        <w:lang w:val="en-US" w:eastAsia="en-US" w:bidi="en-US"/>
      </w:rPr>
    </w:lvl>
    <w:lvl w:ilvl="7" w:tplc="1A9AE046">
      <w:numFmt w:val="bullet"/>
      <w:lvlText w:val="•"/>
      <w:lvlJc w:val="left"/>
      <w:pPr>
        <w:ind w:left="6982" w:hanging="360"/>
      </w:pPr>
      <w:rPr>
        <w:rFonts w:hint="default"/>
        <w:lang w:val="en-US" w:eastAsia="en-US" w:bidi="en-US"/>
      </w:rPr>
    </w:lvl>
    <w:lvl w:ilvl="8" w:tplc="5AF00124">
      <w:numFmt w:val="bullet"/>
      <w:lvlText w:val="•"/>
      <w:lvlJc w:val="left"/>
      <w:pPr>
        <w:ind w:left="7848" w:hanging="360"/>
      </w:pPr>
      <w:rPr>
        <w:rFonts w:hint="default"/>
        <w:lang w:val="en-US" w:eastAsia="en-US" w:bidi="en-US"/>
      </w:rPr>
    </w:lvl>
  </w:abstractNum>
  <w:abstractNum w:abstractNumId="31" w15:restartNumberingAfterBreak="0">
    <w:nsid w:val="4F8F7851"/>
    <w:multiLevelType w:val="hybridMultilevel"/>
    <w:tmpl w:val="22300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FBF231A"/>
    <w:multiLevelType w:val="hybridMultilevel"/>
    <w:tmpl w:val="9EA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8B60A8"/>
    <w:multiLevelType w:val="hybridMultilevel"/>
    <w:tmpl w:val="FDE6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F5F8C"/>
    <w:multiLevelType w:val="hybridMultilevel"/>
    <w:tmpl w:val="1646BBD0"/>
    <w:lvl w:ilvl="0" w:tplc="98D255FE">
      <w:start w:val="1"/>
      <w:numFmt w:val="upperRoman"/>
      <w:lvlText w:val="%1."/>
      <w:lvlJc w:val="righ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157013"/>
    <w:multiLevelType w:val="multilevel"/>
    <w:tmpl w:val="B224C27C"/>
    <w:lvl w:ilvl="0">
      <w:numFmt w:val="bullet"/>
      <w:lvlText w:val="-"/>
      <w:lvlJc w:val="left"/>
      <w:pPr>
        <w:ind w:left="1080" w:hanging="360"/>
      </w:pPr>
      <w:rPr>
        <w:rFonts w:ascii="Calibri" w:eastAsiaTheme="minorEastAsia" w:hAnsi="Calibri" w:cs="Calibri"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59457493"/>
    <w:multiLevelType w:val="hybridMultilevel"/>
    <w:tmpl w:val="171C0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086FE8"/>
    <w:multiLevelType w:val="hybridMultilevel"/>
    <w:tmpl w:val="F15E69FC"/>
    <w:lvl w:ilvl="0" w:tplc="D6B682E6">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E687C"/>
        <w:spacing w:val="0"/>
        <w:w w:val="100"/>
        <w:kern w:val="0"/>
        <w:position w:val="0"/>
        <w:sz w:val="22"/>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D25508"/>
    <w:multiLevelType w:val="hybridMultilevel"/>
    <w:tmpl w:val="9A5E83D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6C930E31"/>
    <w:multiLevelType w:val="hybridMultilevel"/>
    <w:tmpl w:val="5572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32494"/>
    <w:multiLevelType w:val="multilevel"/>
    <w:tmpl w:val="D4F69856"/>
    <w:lvl w:ilvl="0">
      <w:start w:val="1"/>
      <w:numFmt w:val="bullet"/>
      <w:lvlText w:val=""/>
      <w:lvlJc w:val="left"/>
      <w:pPr>
        <w:ind w:left="1080" w:hanging="360"/>
      </w:pPr>
      <w:rPr>
        <w:rFonts w:ascii="Symbol" w:hAnsi="Symbol"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768A67AF"/>
    <w:multiLevelType w:val="hybridMultilevel"/>
    <w:tmpl w:val="C3869A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DCC4F6B"/>
    <w:multiLevelType w:val="multilevel"/>
    <w:tmpl w:val="224C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EA47FF"/>
    <w:multiLevelType w:val="hybridMultilevel"/>
    <w:tmpl w:val="A426F72E"/>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79855192">
    <w:abstractNumId w:val="3"/>
  </w:num>
  <w:num w:numId="2" w16cid:durableId="1381319529">
    <w:abstractNumId w:val="8"/>
  </w:num>
  <w:num w:numId="3" w16cid:durableId="1809276959">
    <w:abstractNumId w:val="31"/>
  </w:num>
  <w:num w:numId="4" w16cid:durableId="45688806">
    <w:abstractNumId w:val="21"/>
  </w:num>
  <w:num w:numId="5" w16cid:durableId="192349219">
    <w:abstractNumId w:val="41"/>
  </w:num>
  <w:num w:numId="6" w16cid:durableId="1473595948">
    <w:abstractNumId w:val="4"/>
  </w:num>
  <w:num w:numId="7" w16cid:durableId="1934314599">
    <w:abstractNumId w:val="13"/>
  </w:num>
  <w:num w:numId="8" w16cid:durableId="504246309">
    <w:abstractNumId w:val="9"/>
  </w:num>
  <w:num w:numId="9" w16cid:durableId="1940988163">
    <w:abstractNumId w:val="19"/>
  </w:num>
  <w:num w:numId="10" w16cid:durableId="1393578082">
    <w:abstractNumId w:val="16"/>
  </w:num>
  <w:num w:numId="11" w16cid:durableId="1402602108">
    <w:abstractNumId w:val="10"/>
  </w:num>
  <w:num w:numId="12" w16cid:durableId="1402869690">
    <w:abstractNumId w:val="15"/>
  </w:num>
  <w:num w:numId="13" w16cid:durableId="1137531192">
    <w:abstractNumId w:val="34"/>
  </w:num>
  <w:num w:numId="14" w16cid:durableId="227305778">
    <w:abstractNumId w:val="39"/>
  </w:num>
  <w:num w:numId="15" w16cid:durableId="932251152">
    <w:abstractNumId w:val="40"/>
  </w:num>
  <w:num w:numId="16" w16cid:durableId="4065303">
    <w:abstractNumId w:val="28"/>
  </w:num>
  <w:num w:numId="17" w16cid:durableId="305821533">
    <w:abstractNumId w:val="20"/>
  </w:num>
  <w:num w:numId="18" w16cid:durableId="901796237">
    <w:abstractNumId w:val="14"/>
  </w:num>
  <w:num w:numId="19" w16cid:durableId="1519393983">
    <w:abstractNumId w:val="7"/>
  </w:num>
  <w:num w:numId="20" w16cid:durableId="326596842">
    <w:abstractNumId w:val="38"/>
  </w:num>
  <w:num w:numId="21" w16cid:durableId="1133055537">
    <w:abstractNumId w:val="36"/>
  </w:num>
  <w:num w:numId="22" w16cid:durableId="1680350326">
    <w:abstractNumId w:val="33"/>
  </w:num>
  <w:num w:numId="23" w16cid:durableId="748969493">
    <w:abstractNumId w:val="32"/>
  </w:num>
  <w:num w:numId="24" w16cid:durableId="1640183585">
    <w:abstractNumId w:val="26"/>
  </w:num>
  <w:num w:numId="25" w16cid:durableId="1355809402">
    <w:abstractNumId w:val="2"/>
  </w:num>
  <w:num w:numId="26" w16cid:durableId="1508592081">
    <w:abstractNumId w:val="12"/>
  </w:num>
  <w:num w:numId="27" w16cid:durableId="808330298">
    <w:abstractNumId w:val="11"/>
  </w:num>
  <w:num w:numId="28" w16cid:durableId="1299725874">
    <w:abstractNumId w:val="42"/>
  </w:num>
  <w:num w:numId="29" w16cid:durableId="876822325">
    <w:abstractNumId w:val="17"/>
  </w:num>
  <w:num w:numId="30" w16cid:durableId="797138642">
    <w:abstractNumId w:val="24"/>
  </w:num>
  <w:num w:numId="31" w16cid:durableId="1445076616">
    <w:abstractNumId w:val="29"/>
  </w:num>
  <w:num w:numId="32" w16cid:durableId="624852663">
    <w:abstractNumId w:val="18"/>
  </w:num>
  <w:num w:numId="33" w16cid:durableId="1772773111">
    <w:abstractNumId w:val="27"/>
  </w:num>
  <w:num w:numId="34" w16cid:durableId="536624803">
    <w:abstractNumId w:val="30"/>
  </w:num>
  <w:num w:numId="35" w16cid:durableId="602421387">
    <w:abstractNumId w:val="43"/>
  </w:num>
  <w:num w:numId="36" w16cid:durableId="290022010">
    <w:abstractNumId w:val="0"/>
  </w:num>
  <w:num w:numId="37" w16cid:durableId="1738480564">
    <w:abstractNumId w:val="22"/>
  </w:num>
  <w:num w:numId="38" w16cid:durableId="1736777291">
    <w:abstractNumId w:val="37"/>
  </w:num>
  <w:num w:numId="39" w16cid:durableId="1434550174">
    <w:abstractNumId w:val="6"/>
  </w:num>
  <w:num w:numId="40" w16cid:durableId="33386035">
    <w:abstractNumId w:val="23"/>
  </w:num>
  <w:num w:numId="41" w16cid:durableId="1071850908">
    <w:abstractNumId w:val="25"/>
  </w:num>
  <w:num w:numId="42" w16cid:durableId="1901204534">
    <w:abstractNumId w:val="5"/>
  </w:num>
  <w:num w:numId="43" w16cid:durableId="1452168702">
    <w:abstractNumId w:val="35"/>
  </w:num>
  <w:num w:numId="44" w16cid:durableId="1470589280">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1E"/>
    <w:rsid w:val="00001ECF"/>
    <w:rsid w:val="00002A55"/>
    <w:rsid w:val="00003667"/>
    <w:rsid w:val="00005A26"/>
    <w:rsid w:val="0000659D"/>
    <w:rsid w:val="00006DC9"/>
    <w:rsid w:val="0000722E"/>
    <w:rsid w:val="000100AE"/>
    <w:rsid w:val="00010504"/>
    <w:rsid w:val="00011920"/>
    <w:rsid w:val="0001209D"/>
    <w:rsid w:val="0001329D"/>
    <w:rsid w:val="00013CD4"/>
    <w:rsid w:val="00015AA4"/>
    <w:rsid w:val="00017719"/>
    <w:rsid w:val="000178A6"/>
    <w:rsid w:val="000225BA"/>
    <w:rsid w:val="000247FC"/>
    <w:rsid w:val="00025C16"/>
    <w:rsid w:val="0002622C"/>
    <w:rsid w:val="00030B6E"/>
    <w:rsid w:val="000446A7"/>
    <w:rsid w:val="0004517D"/>
    <w:rsid w:val="00045EC4"/>
    <w:rsid w:val="00046F3D"/>
    <w:rsid w:val="00050D6C"/>
    <w:rsid w:val="000523CF"/>
    <w:rsid w:val="000567FC"/>
    <w:rsid w:val="00061002"/>
    <w:rsid w:val="0006100C"/>
    <w:rsid w:val="0006218C"/>
    <w:rsid w:val="000675AA"/>
    <w:rsid w:val="00067845"/>
    <w:rsid w:val="000719F4"/>
    <w:rsid w:val="000736D7"/>
    <w:rsid w:val="00075D80"/>
    <w:rsid w:val="00075DA8"/>
    <w:rsid w:val="00076357"/>
    <w:rsid w:val="00080E2C"/>
    <w:rsid w:val="00082108"/>
    <w:rsid w:val="000823E7"/>
    <w:rsid w:val="00090305"/>
    <w:rsid w:val="0009119E"/>
    <w:rsid w:val="000930C3"/>
    <w:rsid w:val="000930CA"/>
    <w:rsid w:val="00095BD6"/>
    <w:rsid w:val="000A4210"/>
    <w:rsid w:val="000A5B38"/>
    <w:rsid w:val="000B1B00"/>
    <w:rsid w:val="000B3620"/>
    <w:rsid w:val="000B6435"/>
    <w:rsid w:val="000B64C6"/>
    <w:rsid w:val="000C07E4"/>
    <w:rsid w:val="000C1AD4"/>
    <w:rsid w:val="000C3C94"/>
    <w:rsid w:val="000C653F"/>
    <w:rsid w:val="000C7EB6"/>
    <w:rsid w:val="000D40A6"/>
    <w:rsid w:val="000E16BD"/>
    <w:rsid w:val="000E3730"/>
    <w:rsid w:val="000E4649"/>
    <w:rsid w:val="000E5598"/>
    <w:rsid w:val="000E5BCE"/>
    <w:rsid w:val="000E6A7D"/>
    <w:rsid w:val="000F3185"/>
    <w:rsid w:val="000F5BC6"/>
    <w:rsid w:val="000F6AC8"/>
    <w:rsid w:val="00101FEA"/>
    <w:rsid w:val="00104771"/>
    <w:rsid w:val="0011172B"/>
    <w:rsid w:val="00112FAD"/>
    <w:rsid w:val="00117011"/>
    <w:rsid w:val="001178EC"/>
    <w:rsid w:val="00121D92"/>
    <w:rsid w:val="00123759"/>
    <w:rsid w:val="00123AC7"/>
    <w:rsid w:val="001249C4"/>
    <w:rsid w:val="00125506"/>
    <w:rsid w:val="00130FD2"/>
    <w:rsid w:val="0013502F"/>
    <w:rsid w:val="00136BC6"/>
    <w:rsid w:val="00141C8B"/>
    <w:rsid w:val="00141F69"/>
    <w:rsid w:val="00147C24"/>
    <w:rsid w:val="001525A6"/>
    <w:rsid w:val="00153A53"/>
    <w:rsid w:val="00155143"/>
    <w:rsid w:val="00155599"/>
    <w:rsid w:val="00157B69"/>
    <w:rsid w:val="00157F89"/>
    <w:rsid w:val="00160B2A"/>
    <w:rsid w:val="0016238E"/>
    <w:rsid w:val="00164774"/>
    <w:rsid w:val="00165BA4"/>
    <w:rsid w:val="00170D51"/>
    <w:rsid w:val="00172230"/>
    <w:rsid w:val="00173385"/>
    <w:rsid w:val="00174B05"/>
    <w:rsid w:val="0017636B"/>
    <w:rsid w:val="001777EC"/>
    <w:rsid w:val="00177C8E"/>
    <w:rsid w:val="0018743D"/>
    <w:rsid w:val="00190A8C"/>
    <w:rsid w:val="00196FBA"/>
    <w:rsid w:val="001A0588"/>
    <w:rsid w:val="001A1A4E"/>
    <w:rsid w:val="001A2558"/>
    <w:rsid w:val="001A2B60"/>
    <w:rsid w:val="001A3D38"/>
    <w:rsid w:val="001A69BD"/>
    <w:rsid w:val="001A6E6C"/>
    <w:rsid w:val="001B3846"/>
    <w:rsid w:val="001B751E"/>
    <w:rsid w:val="001B7541"/>
    <w:rsid w:val="001C143E"/>
    <w:rsid w:val="001C228E"/>
    <w:rsid w:val="001C38F1"/>
    <w:rsid w:val="001C54B0"/>
    <w:rsid w:val="001C67F9"/>
    <w:rsid w:val="001C75D8"/>
    <w:rsid w:val="001C7798"/>
    <w:rsid w:val="001D082F"/>
    <w:rsid w:val="001D1208"/>
    <w:rsid w:val="001D3C2E"/>
    <w:rsid w:val="001D4E3D"/>
    <w:rsid w:val="001D6E92"/>
    <w:rsid w:val="001D79CE"/>
    <w:rsid w:val="001E00CC"/>
    <w:rsid w:val="001E27FC"/>
    <w:rsid w:val="001E5830"/>
    <w:rsid w:val="001E5EDA"/>
    <w:rsid w:val="001E6787"/>
    <w:rsid w:val="001F01BF"/>
    <w:rsid w:val="001F194D"/>
    <w:rsid w:val="001F341B"/>
    <w:rsid w:val="001F350E"/>
    <w:rsid w:val="001F7433"/>
    <w:rsid w:val="00200CAD"/>
    <w:rsid w:val="00201080"/>
    <w:rsid w:val="002155FE"/>
    <w:rsid w:val="00215F6E"/>
    <w:rsid w:val="00216E64"/>
    <w:rsid w:val="0022364B"/>
    <w:rsid w:val="002241A6"/>
    <w:rsid w:val="00225B23"/>
    <w:rsid w:val="00232E8E"/>
    <w:rsid w:val="00235857"/>
    <w:rsid w:val="0023726B"/>
    <w:rsid w:val="00237728"/>
    <w:rsid w:val="002424C2"/>
    <w:rsid w:val="00242AD1"/>
    <w:rsid w:val="002444F1"/>
    <w:rsid w:val="00244806"/>
    <w:rsid w:val="0024499A"/>
    <w:rsid w:val="00245687"/>
    <w:rsid w:val="002500CC"/>
    <w:rsid w:val="0025052C"/>
    <w:rsid w:val="00251733"/>
    <w:rsid w:val="00251BA8"/>
    <w:rsid w:val="002523CB"/>
    <w:rsid w:val="00252D4D"/>
    <w:rsid w:val="0025406B"/>
    <w:rsid w:val="0025481D"/>
    <w:rsid w:val="00255B70"/>
    <w:rsid w:val="002562AE"/>
    <w:rsid w:val="00263876"/>
    <w:rsid w:val="002679D8"/>
    <w:rsid w:val="002702A0"/>
    <w:rsid w:val="00270751"/>
    <w:rsid w:val="00271554"/>
    <w:rsid w:val="00272844"/>
    <w:rsid w:val="00273F22"/>
    <w:rsid w:val="00274A3A"/>
    <w:rsid w:val="00274D9D"/>
    <w:rsid w:val="00275770"/>
    <w:rsid w:val="00276EC4"/>
    <w:rsid w:val="00281ED2"/>
    <w:rsid w:val="00283168"/>
    <w:rsid w:val="00284372"/>
    <w:rsid w:val="002865B0"/>
    <w:rsid w:val="00290124"/>
    <w:rsid w:val="00291CD5"/>
    <w:rsid w:val="00292DA4"/>
    <w:rsid w:val="002943B9"/>
    <w:rsid w:val="002945A6"/>
    <w:rsid w:val="00294784"/>
    <w:rsid w:val="002963A5"/>
    <w:rsid w:val="00297C81"/>
    <w:rsid w:val="00297F16"/>
    <w:rsid w:val="002A0D0C"/>
    <w:rsid w:val="002A1795"/>
    <w:rsid w:val="002A274F"/>
    <w:rsid w:val="002A5CF5"/>
    <w:rsid w:val="002A7C7E"/>
    <w:rsid w:val="002B076A"/>
    <w:rsid w:val="002B0F04"/>
    <w:rsid w:val="002B1550"/>
    <w:rsid w:val="002B7B7A"/>
    <w:rsid w:val="002C06A7"/>
    <w:rsid w:val="002C1E19"/>
    <w:rsid w:val="002C1EC0"/>
    <w:rsid w:val="002C2427"/>
    <w:rsid w:val="002C2D95"/>
    <w:rsid w:val="002C31C5"/>
    <w:rsid w:val="002C382F"/>
    <w:rsid w:val="002C7B3C"/>
    <w:rsid w:val="002D0E4B"/>
    <w:rsid w:val="002D3B1E"/>
    <w:rsid w:val="002D40D1"/>
    <w:rsid w:val="002D4D75"/>
    <w:rsid w:val="002D5325"/>
    <w:rsid w:val="002D66CC"/>
    <w:rsid w:val="002D7351"/>
    <w:rsid w:val="002D767C"/>
    <w:rsid w:val="002E08F8"/>
    <w:rsid w:val="002E3181"/>
    <w:rsid w:val="002E31DD"/>
    <w:rsid w:val="002F0261"/>
    <w:rsid w:val="002F3060"/>
    <w:rsid w:val="002F4C0B"/>
    <w:rsid w:val="002F50A7"/>
    <w:rsid w:val="002F754F"/>
    <w:rsid w:val="00301F30"/>
    <w:rsid w:val="003035DE"/>
    <w:rsid w:val="00303B37"/>
    <w:rsid w:val="00304678"/>
    <w:rsid w:val="0030710A"/>
    <w:rsid w:val="00310FF1"/>
    <w:rsid w:val="00313F36"/>
    <w:rsid w:val="0032109B"/>
    <w:rsid w:val="003219F0"/>
    <w:rsid w:val="00322C0F"/>
    <w:rsid w:val="00322EA7"/>
    <w:rsid w:val="0032313C"/>
    <w:rsid w:val="00324914"/>
    <w:rsid w:val="00326933"/>
    <w:rsid w:val="00326B9A"/>
    <w:rsid w:val="00326BD0"/>
    <w:rsid w:val="00330F53"/>
    <w:rsid w:val="003350C5"/>
    <w:rsid w:val="00341EAC"/>
    <w:rsid w:val="003420FA"/>
    <w:rsid w:val="003421D9"/>
    <w:rsid w:val="00345852"/>
    <w:rsid w:val="003461E3"/>
    <w:rsid w:val="003463D6"/>
    <w:rsid w:val="00351158"/>
    <w:rsid w:val="00351E33"/>
    <w:rsid w:val="00352307"/>
    <w:rsid w:val="00353B65"/>
    <w:rsid w:val="00360EB1"/>
    <w:rsid w:val="003611CE"/>
    <w:rsid w:val="00361D1B"/>
    <w:rsid w:val="003649F3"/>
    <w:rsid w:val="00367E0B"/>
    <w:rsid w:val="00371788"/>
    <w:rsid w:val="00373119"/>
    <w:rsid w:val="00375B1F"/>
    <w:rsid w:val="00375BE0"/>
    <w:rsid w:val="00377ACA"/>
    <w:rsid w:val="00381A19"/>
    <w:rsid w:val="003864B0"/>
    <w:rsid w:val="003925F5"/>
    <w:rsid w:val="00392CCF"/>
    <w:rsid w:val="00393777"/>
    <w:rsid w:val="00396AF8"/>
    <w:rsid w:val="003A2215"/>
    <w:rsid w:val="003A3BCE"/>
    <w:rsid w:val="003B0E95"/>
    <w:rsid w:val="003B1433"/>
    <w:rsid w:val="003B1CB0"/>
    <w:rsid w:val="003B6965"/>
    <w:rsid w:val="003C153C"/>
    <w:rsid w:val="003C2BBE"/>
    <w:rsid w:val="003C5E8D"/>
    <w:rsid w:val="003C7AC2"/>
    <w:rsid w:val="003D01B6"/>
    <w:rsid w:val="003D0A3E"/>
    <w:rsid w:val="003D0EB7"/>
    <w:rsid w:val="003D5BCB"/>
    <w:rsid w:val="003D6995"/>
    <w:rsid w:val="003E0AEE"/>
    <w:rsid w:val="003E1B26"/>
    <w:rsid w:val="003E30AD"/>
    <w:rsid w:val="003E32F4"/>
    <w:rsid w:val="003E44B0"/>
    <w:rsid w:val="003E6F5B"/>
    <w:rsid w:val="003E70C6"/>
    <w:rsid w:val="003F0CF5"/>
    <w:rsid w:val="003F0DD2"/>
    <w:rsid w:val="003F17AA"/>
    <w:rsid w:val="003F20A3"/>
    <w:rsid w:val="003F3C76"/>
    <w:rsid w:val="003F41AE"/>
    <w:rsid w:val="003F43DA"/>
    <w:rsid w:val="003F44EE"/>
    <w:rsid w:val="003F7B41"/>
    <w:rsid w:val="00401B58"/>
    <w:rsid w:val="004111B4"/>
    <w:rsid w:val="00411B97"/>
    <w:rsid w:val="00412245"/>
    <w:rsid w:val="00414812"/>
    <w:rsid w:val="0041484F"/>
    <w:rsid w:val="004172AC"/>
    <w:rsid w:val="00424F99"/>
    <w:rsid w:val="00425BC3"/>
    <w:rsid w:val="0042700F"/>
    <w:rsid w:val="00431697"/>
    <w:rsid w:val="00433B22"/>
    <w:rsid w:val="00434143"/>
    <w:rsid w:val="0044071F"/>
    <w:rsid w:val="00445CC1"/>
    <w:rsid w:val="00450A8C"/>
    <w:rsid w:val="00453629"/>
    <w:rsid w:val="00456264"/>
    <w:rsid w:val="00457F16"/>
    <w:rsid w:val="0046119F"/>
    <w:rsid w:val="00461C30"/>
    <w:rsid w:val="00463D60"/>
    <w:rsid w:val="004642BD"/>
    <w:rsid w:val="00464E95"/>
    <w:rsid w:val="00465FAD"/>
    <w:rsid w:val="00475FBE"/>
    <w:rsid w:val="00476540"/>
    <w:rsid w:val="00483D25"/>
    <w:rsid w:val="00484534"/>
    <w:rsid w:val="00485DFD"/>
    <w:rsid w:val="00485F74"/>
    <w:rsid w:val="00491C48"/>
    <w:rsid w:val="0049214C"/>
    <w:rsid w:val="004944EA"/>
    <w:rsid w:val="004A186F"/>
    <w:rsid w:val="004A1FB2"/>
    <w:rsid w:val="004A231A"/>
    <w:rsid w:val="004A3880"/>
    <w:rsid w:val="004A5D93"/>
    <w:rsid w:val="004A6B52"/>
    <w:rsid w:val="004A6CB4"/>
    <w:rsid w:val="004B32A2"/>
    <w:rsid w:val="004B7576"/>
    <w:rsid w:val="004C1188"/>
    <w:rsid w:val="004C16E2"/>
    <w:rsid w:val="004C1ACC"/>
    <w:rsid w:val="004C2E93"/>
    <w:rsid w:val="004C62A6"/>
    <w:rsid w:val="004D15F4"/>
    <w:rsid w:val="004D1EB3"/>
    <w:rsid w:val="004D245B"/>
    <w:rsid w:val="004D3E3B"/>
    <w:rsid w:val="004D699B"/>
    <w:rsid w:val="004E4462"/>
    <w:rsid w:val="004E4894"/>
    <w:rsid w:val="004E532E"/>
    <w:rsid w:val="004E53AD"/>
    <w:rsid w:val="004E70F6"/>
    <w:rsid w:val="004E715F"/>
    <w:rsid w:val="004E7172"/>
    <w:rsid w:val="004E735D"/>
    <w:rsid w:val="004F0FDB"/>
    <w:rsid w:val="004F1FA0"/>
    <w:rsid w:val="00500CAE"/>
    <w:rsid w:val="00504127"/>
    <w:rsid w:val="00506C41"/>
    <w:rsid w:val="005070FF"/>
    <w:rsid w:val="005102A2"/>
    <w:rsid w:val="00510387"/>
    <w:rsid w:val="00513BF5"/>
    <w:rsid w:val="0051405E"/>
    <w:rsid w:val="0051570A"/>
    <w:rsid w:val="0051580E"/>
    <w:rsid w:val="00516FE9"/>
    <w:rsid w:val="00517095"/>
    <w:rsid w:val="005200A8"/>
    <w:rsid w:val="00523FFF"/>
    <w:rsid w:val="00531D46"/>
    <w:rsid w:val="00535AC4"/>
    <w:rsid w:val="0053725C"/>
    <w:rsid w:val="005378FA"/>
    <w:rsid w:val="0054506A"/>
    <w:rsid w:val="005474B3"/>
    <w:rsid w:val="00547E81"/>
    <w:rsid w:val="0055036D"/>
    <w:rsid w:val="00553106"/>
    <w:rsid w:val="0055431D"/>
    <w:rsid w:val="00554C95"/>
    <w:rsid w:val="00557704"/>
    <w:rsid w:val="00564F97"/>
    <w:rsid w:val="00567B32"/>
    <w:rsid w:val="00574C61"/>
    <w:rsid w:val="00576059"/>
    <w:rsid w:val="00581C0C"/>
    <w:rsid w:val="00582A75"/>
    <w:rsid w:val="00586EBB"/>
    <w:rsid w:val="00587F6E"/>
    <w:rsid w:val="00591D5A"/>
    <w:rsid w:val="0059341A"/>
    <w:rsid w:val="00593ED9"/>
    <w:rsid w:val="005A0ECF"/>
    <w:rsid w:val="005A169B"/>
    <w:rsid w:val="005A2250"/>
    <w:rsid w:val="005A369D"/>
    <w:rsid w:val="005A4998"/>
    <w:rsid w:val="005A5970"/>
    <w:rsid w:val="005B0456"/>
    <w:rsid w:val="005B3A6D"/>
    <w:rsid w:val="005B6C23"/>
    <w:rsid w:val="005C2D87"/>
    <w:rsid w:val="005C4161"/>
    <w:rsid w:val="005C4AF4"/>
    <w:rsid w:val="005D2697"/>
    <w:rsid w:val="005D341A"/>
    <w:rsid w:val="005D4E76"/>
    <w:rsid w:val="005D51C2"/>
    <w:rsid w:val="005D6C52"/>
    <w:rsid w:val="005D70EE"/>
    <w:rsid w:val="005E25E5"/>
    <w:rsid w:val="005E5E5D"/>
    <w:rsid w:val="005F1B1A"/>
    <w:rsid w:val="005F278B"/>
    <w:rsid w:val="005F3555"/>
    <w:rsid w:val="005F44ED"/>
    <w:rsid w:val="005F46D4"/>
    <w:rsid w:val="005F606B"/>
    <w:rsid w:val="00602B55"/>
    <w:rsid w:val="00603F99"/>
    <w:rsid w:val="00607614"/>
    <w:rsid w:val="00610F69"/>
    <w:rsid w:val="00613264"/>
    <w:rsid w:val="00615037"/>
    <w:rsid w:val="00620DC5"/>
    <w:rsid w:val="006224AF"/>
    <w:rsid w:val="00623851"/>
    <w:rsid w:val="00623C4E"/>
    <w:rsid w:val="00624EDE"/>
    <w:rsid w:val="00632D06"/>
    <w:rsid w:val="00632FA2"/>
    <w:rsid w:val="00634B52"/>
    <w:rsid w:val="00637FA8"/>
    <w:rsid w:val="00641FCC"/>
    <w:rsid w:val="006447D6"/>
    <w:rsid w:val="00650B64"/>
    <w:rsid w:val="00651B28"/>
    <w:rsid w:val="00652C62"/>
    <w:rsid w:val="00653106"/>
    <w:rsid w:val="006540AF"/>
    <w:rsid w:val="006543F2"/>
    <w:rsid w:val="0065505A"/>
    <w:rsid w:val="00656519"/>
    <w:rsid w:val="006605FB"/>
    <w:rsid w:val="0066251D"/>
    <w:rsid w:val="006650B6"/>
    <w:rsid w:val="00666D60"/>
    <w:rsid w:val="0066794B"/>
    <w:rsid w:val="0067060D"/>
    <w:rsid w:val="00670645"/>
    <w:rsid w:val="006713FC"/>
    <w:rsid w:val="00671950"/>
    <w:rsid w:val="00671BB4"/>
    <w:rsid w:val="0067271E"/>
    <w:rsid w:val="00672DC4"/>
    <w:rsid w:val="00677410"/>
    <w:rsid w:val="006848EF"/>
    <w:rsid w:val="006866D5"/>
    <w:rsid w:val="00686EE9"/>
    <w:rsid w:val="00690351"/>
    <w:rsid w:val="006929B1"/>
    <w:rsid w:val="00694CD3"/>
    <w:rsid w:val="00695AE0"/>
    <w:rsid w:val="00696101"/>
    <w:rsid w:val="00697957"/>
    <w:rsid w:val="006A066F"/>
    <w:rsid w:val="006A308C"/>
    <w:rsid w:val="006A3C19"/>
    <w:rsid w:val="006A49EF"/>
    <w:rsid w:val="006A5734"/>
    <w:rsid w:val="006A5AAD"/>
    <w:rsid w:val="006A5B0A"/>
    <w:rsid w:val="006B00D8"/>
    <w:rsid w:val="006B04CA"/>
    <w:rsid w:val="006B2FA5"/>
    <w:rsid w:val="006B4DDF"/>
    <w:rsid w:val="006B4EA3"/>
    <w:rsid w:val="006B5F00"/>
    <w:rsid w:val="006C06FD"/>
    <w:rsid w:val="006C22DE"/>
    <w:rsid w:val="006C3050"/>
    <w:rsid w:val="006C3109"/>
    <w:rsid w:val="006C4362"/>
    <w:rsid w:val="006C4E28"/>
    <w:rsid w:val="006C626C"/>
    <w:rsid w:val="006C66F0"/>
    <w:rsid w:val="006D0D80"/>
    <w:rsid w:val="006D2011"/>
    <w:rsid w:val="006D2915"/>
    <w:rsid w:val="006D4FD4"/>
    <w:rsid w:val="006E0A67"/>
    <w:rsid w:val="006E0DB7"/>
    <w:rsid w:val="006E5BAA"/>
    <w:rsid w:val="006E61D0"/>
    <w:rsid w:val="006E74E1"/>
    <w:rsid w:val="006E7C2B"/>
    <w:rsid w:val="006F0347"/>
    <w:rsid w:val="006F148E"/>
    <w:rsid w:val="006F7A27"/>
    <w:rsid w:val="0070268B"/>
    <w:rsid w:val="00703743"/>
    <w:rsid w:val="00712E06"/>
    <w:rsid w:val="00712EFF"/>
    <w:rsid w:val="007169A8"/>
    <w:rsid w:val="007174DD"/>
    <w:rsid w:val="007235E4"/>
    <w:rsid w:val="00725C53"/>
    <w:rsid w:val="00725D72"/>
    <w:rsid w:val="007273AC"/>
    <w:rsid w:val="007304A7"/>
    <w:rsid w:val="00731777"/>
    <w:rsid w:val="0073177A"/>
    <w:rsid w:val="007341F7"/>
    <w:rsid w:val="00734E7E"/>
    <w:rsid w:val="00734F2D"/>
    <w:rsid w:val="00735852"/>
    <w:rsid w:val="00736B11"/>
    <w:rsid w:val="00737BFA"/>
    <w:rsid w:val="007405F1"/>
    <w:rsid w:val="007419D5"/>
    <w:rsid w:val="00744AAC"/>
    <w:rsid w:val="007464C2"/>
    <w:rsid w:val="00753E37"/>
    <w:rsid w:val="007554C4"/>
    <w:rsid w:val="00755CAE"/>
    <w:rsid w:val="0075758A"/>
    <w:rsid w:val="007663CA"/>
    <w:rsid w:val="00766992"/>
    <w:rsid w:val="007703A0"/>
    <w:rsid w:val="00770689"/>
    <w:rsid w:val="00773426"/>
    <w:rsid w:val="0077681E"/>
    <w:rsid w:val="00785703"/>
    <w:rsid w:val="00790776"/>
    <w:rsid w:val="00790887"/>
    <w:rsid w:val="00791659"/>
    <w:rsid w:val="00792667"/>
    <w:rsid w:val="0079750B"/>
    <w:rsid w:val="00797AB2"/>
    <w:rsid w:val="007A0470"/>
    <w:rsid w:val="007A155F"/>
    <w:rsid w:val="007A63A5"/>
    <w:rsid w:val="007A7EBC"/>
    <w:rsid w:val="007B22C7"/>
    <w:rsid w:val="007B3094"/>
    <w:rsid w:val="007B5D40"/>
    <w:rsid w:val="007C1205"/>
    <w:rsid w:val="007C2FD8"/>
    <w:rsid w:val="007C3017"/>
    <w:rsid w:val="007C3565"/>
    <w:rsid w:val="007C6580"/>
    <w:rsid w:val="007C6796"/>
    <w:rsid w:val="007C72ED"/>
    <w:rsid w:val="007D076C"/>
    <w:rsid w:val="007D68F5"/>
    <w:rsid w:val="007E0BC8"/>
    <w:rsid w:val="007E31B0"/>
    <w:rsid w:val="007E399C"/>
    <w:rsid w:val="007E4EBF"/>
    <w:rsid w:val="007E67E9"/>
    <w:rsid w:val="007F5957"/>
    <w:rsid w:val="007F5CB4"/>
    <w:rsid w:val="007F66F6"/>
    <w:rsid w:val="007F6859"/>
    <w:rsid w:val="00801372"/>
    <w:rsid w:val="008016F4"/>
    <w:rsid w:val="008050A4"/>
    <w:rsid w:val="00806361"/>
    <w:rsid w:val="00806C34"/>
    <w:rsid w:val="008112A2"/>
    <w:rsid w:val="00811973"/>
    <w:rsid w:val="00811C95"/>
    <w:rsid w:val="00813C5A"/>
    <w:rsid w:val="00820391"/>
    <w:rsid w:val="0082075C"/>
    <w:rsid w:val="00822795"/>
    <w:rsid w:val="00823FAC"/>
    <w:rsid w:val="00827F65"/>
    <w:rsid w:val="008302FC"/>
    <w:rsid w:val="00840063"/>
    <w:rsid w:val="008417BC"/>
    <w:rsid w:val="0085006E"/>
    <w:rsid w:val="0085081F"/>
    <w:rsid w:val="008557E9"/>
    <w:rsid w:val="00862443"/>
    <w:rsid w:val="00864A29"/>
    <w:rsid w:val="008660E9"/>
    <w:rsid w:val="00872D1C"/>
    <w:rsid w:val="00874B42"/>
    <w:rsid w:val="00875FA8"/>
    <w:rsid w:val="00881FF5"/>
    <w:rsid w:val="00883EC9"/>
    <w:rsid w:val="0088502A"/>
    <w:rsid w:val="00885730"/>
    <w:rsid w:val="00895720"/>
    <w:rsid w:val="00896625"/>
    <w:rsid w:val="0089723B"/>
    <w:rsid w:val="00897C78"/>
    <w:rsid w:val="008A1021"/>
    <w:rsid w:val="008A2E90"/>
    <w:rsid w:val="008A30B7"/>
    <w:rsid w:val="008A45C4"/>
    <w:rsid w:val="008A529B"/>
    <w:rsid w:val="008A6975"/>
    <w:rsid w:val="008A7C20"/>
    <w:rsid w:val="008B272D"/>
    <w:rsid w:val="008B62FC"/>
    <w:rsid w:val="008B6C1D"/>
    <w:rsid w:val="008B7C8E"/>
    <w:rsid w:val="008C1E5C"/>
    <w:rsid w:val="008C3F55"/>
    <w:rsid w:val="008C5073"/>
    <w:rsid w:val="008D05E1"/>
    <w:rsid w:val="008D1353"/>
    <w:rsid w:val="008D18A7"/>
    <w:rsid w:val="008D3902"/>
    <w:rsid w:val="008D459F"/>
    <w:rsid w:val="008D4E1A"/>
    <w:rsid w:val="008D596D"/>
    <w:rsid w:val="008D710A"/>
    <w:rsid w:val="008E01E2"/>
    <w:rsid w:val="008E0A0B"/>
    <w:rsid w:val="008E14F6"/>
    <w:rsid w:val="008E17D7"/>
    <w:rsid w:val="008E2983"/>
    <w:rsid w:val="008E5031"/>
    <w:rsid w:val="008E7185"/>
    <w:rsid w:val="008F0C78"/>
    <w:rsid w:val="008F5780"/>
    <w:rsid w:val="009002EF"/>
    <w:rsid w:val="0090298A"/>
    <w:rsid w:val="00903C8E"/>
    <w:rsid w:val="00904D24"/>
    <w:rsid w:val="00911AFC"/>
    <w:rsid w:val="00913ED6"/>
    <w:rsid w:val="0091609D"/>
    <w:rsid w:val="0091665C"/>
    <w:rsid w:val="009225D0"/>
    <w:rsid w:val="009237F3"/>
    <w:rsid w:val="00924B1E"/>
    <w:rsid w:val="00924E92"/>
    <w:rsid w:val="00925586"/>
    <w:rsid w:val="00926274"/>
    <w:rsid w:val="00926791"/>
    <w:rsid w:val="00927FF6"/>
    <w:rsid w:val="00930F38"/>
    <w:rsid w:val="009348E6"/>
    <w:rsid w:val="009358F2"/>
    <w:rsid w:val="00936A35"/>
    <w:rsid w:val="0093776C"/>
    <w:rsid w:val="0094519C"/>
    <w:rsid w:val="009530A4"/>
    <w:rsid w:val="009530E8"/>
    <w:rsid w:val="00954C13"/>
    <w:rsid w:val="00957130"/>
    <w:rsid w:val="00960F0C"/>
    <w:rsid w:val="009619A1"/>
    <w:rsid w:val="00963EF9"/>
    <w:rsid w:val="009640F4"/>
    <w:rsid w:val="00971246"/>
    <w:rsid w:val="0097297D"/>
    <w:rsid w:val="00973424"/>
    <w:rsid w:val="0097432E"/>
    <w:rsid w:val="009759AC"/>
    <w:rsid w:val="009856EB"/>
    <w:rsid w:val="00985FBD"/>
    <w:rsid w:val="009866F4"/>
    <w:rsid w:val="00997959"/>
    <w:rsid w:val="009A0A16"/>
    <w:rsid w:val="009A39D8"/>
    <w:rsid w:val="009A431B"/>
    <w:rsid w:val="009A63C0"/>
    <w:rsid w:val="009B1447"/>
    <w:rsid w:val="009B748D"/>
    <w:rsid w:val="009C288A"/>
    <w:rsid w:val="009C3CB5"/>
    <w:rsid w:val="009C5BDC"/>
    <w:rsid w:val="009D2A15"/>
    <w:rsid w:val="009D2CBD"/>
    <w:rsid w:val="009D4896"/>
    <w:rsid w:val="009D56EF"/>
    <w:rsid w:val="009D6361"/>
    <w:rsid w:val="009D65A2"/>
    <w:rsid w:val="009D6A86"/>
    <w:rsid w:val="009E4218"/>
    <w:rsid w:val="009E4FEE"/>
    <w:rsid w:val="009E5136"/>
    <w:rsid w:val="009E6BB8"/>
    <w:rsid w:val="009F1990"/>
    <w:rsid w:val="009F21A1"/>
    <w:rsid w:val="009F27FE"/>
    <w:rsid w:val="009F2B86"/>
    <w:rsid w:val="009F3C1C"/>
    <w:rsid w:val="009F5DA5"/>
    <w:rsid w:val="009F675A"/>
    <w:rsid w:val="00A0387C"/>
    <w:rsid w:val="00A03E24"/>
    <w:rsid w:val="00A050A9"/>
    <w:rsid w:val="00A05A19"/>
    <w:rsid w:val="00A11D0F"/>
    <w:rsid w:val="00A11D7B"/>
    <w:rsid w:val="00A12E06"/>
    <w:rsid w:val="00A1525C"/>
    <w:rsid w:val="00A15276"/>
    <w:rsid w:val="00A20797"/>
    <w:rsid w:val="00A23F4A"/>
    <w:rsid w:val="00A25EFA"/>
    <w:rsid w:val="00A30376"/>
    <w:rsid w:val="00A3059F"/>
    <w:rsid w:val="00A3083E"/>
    <w:rsid w:val="00A41C88"/>
    <w:rsid w:val="00A514FE"/>
    <w:rsid w:val="00A5503B"/>
    <w:rsid w:val="00A57071"/>
    <w:rsid w:val="00A6090C"/>
    <w:rsid w:val="00A612B7"/>
    <w:rsid w:val="00A61B63"/>
    <w:rsid w:val="00A61CEE"/>
    <w:rsid w:val="00A6492B"/>
    <w:rsid w:val="00A66A69"/>
    <w:rsid w:val="00A70556"/>
    <w:rsid w:val="00A70877"/>
    <w:rsid w:val="00A72130"/>
    <w:rsid w:val="00A73BDA"/>
    <w:rsid w:val="00A73E6E"/>
    <w:rsid w:val="00A741D2"/>
    <w:rsid w:val="00A74C26"/>
    <w:rsid w:val="00A7621E"/>
    <w:rsid w:val="00A7740A"/>
    <w:rsid w:val="00A80C43"/>
    <w:rsid w:val="00A81F24"/>
    <w:rsid w:val="00A8222D"/>
    <w:rsid w:val="00A94B13"/>
    <w:rsid w:val="00A9725E"/>
    <w:rsid w:val="00AA3A79"/>
    <w:rsid w:val="00AA3C75"/>
    <w:rsid w:val="00AA40F1"/>
    <w:rsid w:val="00AA41B0"/>
    <w:rsid w:val="00AA5F13"/>
    <w:rsid w:val="00AA6307"/>
    <w:rsid w:val="00AA6C48"/>
    <w:rsid w:val="00AB3E9F"/>
    <w:rsid w:val="00AB60F8"/>
    <w:rsid w:val="00AC04B9"/>
    <w:rsid w:val="00AC0D7C"/>
    <w:rsid w:val="00AC10FF"/>
    <w:rsid w:val="00AC1665"/>
    <w:rsid w:val="00AC5753"/>
    <w:rsid w:val="00AC62A0"/>
    <w:rsid w:val="00AD0D1B"/>
    <w:rsid w:val="00AD1C2D"/>
    <w:rsid w:val="00AD4BD2"/>
    <w:rsid w:val="00AD6096"/>
    <w:rsid w:val="00AD7B42"/>
    <w:rsid w:val="00AE0585"/>
    <w:rsid w:val="00AE0F5E"/>
    <w:rsid w:val="00AE16F8"/>
    <w:rsid w:val="00AE4AE6"/>
    <w:rsid w:val="00AE5209"/>
    <w:rsid w:val="00AF05DE"/>
    <w:rsid w:val="00AF0B15"/>
    <w:rsid w:val="00AF108E"/>
    <w:rsid w:val="00AF1697"/>
    <w:rsid w:val="00AF26A4"/>
    <w:rsid w:val="00B02886"/>
    <w:rsid w:val="00B02C3A"/>
    <w:rsid w:val="00B079F7"/>
    <w:rsid w:val="00B103CE"/>
    <w:rsid w:val="00B1089C"/>
    <w:rsid w:val="00B10DFB"/>
    <w:rsid w:val="00B1424C"/>
    <w:rsid w:val="00B16A77"/>
    <w:rsid w:val="00B16E42"/>
    <w:rsid w:val="00B17618"/>
    <w:rsid w:val="00B17FE3"/>
    <w:rsid w:val="00B2610F"/>
    <w:rsid w:val="00B3079D"/>
    <w:rsid w:val="00B31C40"/>
    <w:rsid w:val="00B33040"/>
    <w:rsid w:val="00B333C2"/>
    <w:rsid w:val="00B41691"/>
    <w:rsid w:val="00B43A7E"/>
    <w:rsid w:val="00B502DB"/>
    <w:rsid w:val="00B50A9C"/>
    <w:rsid w:val="00B514D7"/>
    <w:rsid w:val="00B52251"/>
    <w:rsid w:val="00B5237F"/>
    <w:rsid w:val="00B52C8C"/>
    <w:rsid w:val="00B60A64"/>
    <w:rsid w:val="00B60B6D"/>
    <w:rsid w:val="00B60B8C"/>
    <w:rsid w:val="00B6102E"/>
    <w:rsid w:val="00B611E7"/>
    <w:rsid w:val="00B758A5"/>
    <w:rsid w:val="00B8140C"/>
    <w:rsid w:val="00B8188D"/>
    <w:rsid w:val="00B84215"/>
    <w:rsid w:val="00B84B2E"/>
    <w:rsid w:val="00B8567C"/>
    <w:rsid w:val="00B871A4"/>
    <w:rsid w:val="00B9235F"/>
    <w:rsid w:val="00B930D7"/>
    <w:rsid w:val="00B96D88"/>
    <w:rsid w:val="00B97335"/>
    <w:rsid w:val="00BA1B37"/>
    <w:rsid w:val="00BA1C7B"/>
    <w:rsid w:val="00BA3223"/>
    <w:rsid w:val="00BA5B6A"/>
    <w:rsid w:val="00BA67C8"/>
    <w:rsid w:val="00BA7B30"/>
    <w:rsid w:val="00BB1BA7"/>
    <w:rsid w:val="00BB35A4"/>
    <w:rsid w:val="00BB41AA"/>
    <w:rsid w:val="00BB6AD3"/>
    <w:rsid w:val="00BC2D2B"/>
    <w:rsid w:val="00BC3608"/>
    <w:rsid w:val="00BC4394"/>
    <w:rsid w:val="00BC4F8B"/>
    <w:rsid w:val="00BD0475"/>
    <w:rsid w:val="00BD1896"/>
    <w:rsid w:val="00BD1D5B"/>
    <w:rsid w:val="00BD3903"/>
    <w:rsid w:val="00BD44A1"/>
    <w:rsid w:val="00BD4F66"/>
    <w:rsid w:val="00BD79CD"/>
    <w:rsid w:val="00BE14CB"/>
    <w:rsid w:val="00BE1518"/>
    <w:rsid w:val="00BE3075"/>
    <w:rsid w:val="00BE427F"/>
    <w:rsid w:val="00BE4486"/>
    <w:rsid w:val="00BE5388"/>
    <w:rsid w:val="00BF0D4B"/>
    <w:rsid w:val="00BF1D90"/>
    <w:rsid w:val="00BF304C"/>
    <w:rsid w:val="00BF41FF"/>
    <w:rsid w:val="00C03742"/>
    <w:rsid w:val="00C03ADA"/>
    <w:rsid w:val="00C04D06"/>
    <w:rsid w:val="00C05BC5"/>
    <w:rsid w:val="00C107C9"/>
    <w:rsid w:val="00C10D82"/>
    <w:rsid w:val="00C1276D"/>
    <w:rsid w:val="00C12DA6"/>
    <w:rsid w:val="00C12E6A"/>
    <w:rsid w:val="00C14322"/>
    <w:rsid w:val="00C14F17"/>
    <w:rsid w:val="00C15EF0"/>
    <w:rsid w:val="00C160B8"/>
    <w:rsid w:val="00C2052E"/>
    <w:rsid w:val="00C22AC2"/>
    <w:rsid w:val="00C2371D"/>
    <w:rsid w:val="00C25D62"/>
    <w:rsid w:val="00C26801"/>
    <w:rsid w:val="00C2777E"/>
    <w:rsid w:val="00C27B85"/>
    <w:rsid w:val="00C32056"/>
    <w:rsid w:val="00C332FE"/>
    <w:rsid w:val="00C34255"/>
    <w:rsid w:val="00C34996"/>
    <w:rsid w:val="00C370C9"/>
    <w:rsid w:val="00C40750"/>
    <w:rsid w:val="00C42BC1"/>
    <w:rsid w:val="00C430C0"/>
    <w:rsid w:val="00C44D79"/>
    <w:rsid w:val="00C4621B"/>
    <w:rsid w:val="00C46DDF"/>
    <w:rsid w:val="00C46E0B"/>
    <w:rsid w:val="00C4795F"/>
    <w:rsid w:val="00C47AA6"/>
    <w:rsid w:val="00C508B6"/>
    <w:rsid w:val="00C53B55"/>
    <w:rsid w:val="00C53E9F"/>
    <w:rsid w:val="00C558B5"/>
    <w:rsid w:val="00C617AC"/>
    <w:rsid w:val="00C63C2D"/>
    <w:rsid w:val="00C67145"/>
    <w:rsid w:val="00C6738A"/>
    <w:rsid w:val="00C711ED"/>
    <w:rsid w:val="00C73A55"/>
    <w:rsid w:val="00C77BEC"/>
    <w:rsid w:val="00C825B3"/>
    <w:rsid w:val="00C86544"/>
    <w:rsid w:val="00C906AE"/>
    <w:rsid w:val="00C910CB"/>
    <w:rsid w:val="00C92156"/>
    <w:rsid w:val="00C92BF1"/>
    <w:rsid w:val="00C95BED"/>
    <w:rsid w:val="00C96968"/>
    <w:rsid w:val="00CA0615"/>
    <w:rsid w:val="00CA49D0"/>
    <w:rsid w:val="00CA5219"/>
    <w:rsid w:val="00CB020D"/>
    <w:rsid w:val="00CB0558"/>
    <w:rsid w:val="00CB057C"/>
    <w:rsid w:val="00CB1FCE"/>
    <w:rsid w:val="00CB2DFA"/>
    <w:rsid w:val="00CB5FC7"/>
    <w:rsid w:val="00CB70B0"/>
    <w:rsid w:val="00CB79ED"/>
    <w:rsid w:val="00CB7A23"/>
    <w:rsid w:val="00CC15AA"/>
    <w:rsid w:val="00CC3AA6"/>
    <w:rsid w:val="00CC504A"/>
    <w:rsid w:val="00CC50B0"/>
    <w:rsid w:val="00CC775C"/>
    <w:rsid w:val="00CD1206"/>
    <w:rsid w:val="00CD43F5"/>
    <w:rsid w:val="00CD55E3"/>
    <w:rsid w:val="00CE0B2E"/>
    <w:rsid w:val="00CE20E2"/>
    <w:rsid w:val="00CE5B7B"/>
    <w:rsid w:val="00CE656B"/>
    <w:rsid w:val="00CE70F7"/>
    <w:rsid w:val="00CF09AF"/>
    <w:rsid w:val="00CF1ACF"/>
    <w:rsid w:val="00CF25FC"/>
    <w:rsid w:val="00CF29F2"/>
    <w:rsid w:val="00D02AF3"/>
    <w:rsid w:val="00D03FE1"/>
    <w:rsid w:val="00D06E4F"/>
    <w:rsid w:val="00D10B97"/>
    <w:rsid w:val="00D10D95"/>
    <w:rsid w:val="00D10E27"/>
    <w:rsid w:val="00D17B17"/>
    <w:rsid w:val="00D20C03"/>
    <w:rsid w:val="00D22454"/>
    <w:rsid w:val="00D2478A"/>
    <w:rsid w:val="00D265D4"/>
    <w:rsid w:val="00D30D98"/>
    <w:rsid w:val="00D311CE"/>
    <w:rsid w:val="00D3262A"/>
    <w:rsid w:val="00D32ADF"/>
    <w:rsid w:val="00D3518F"/>
    <w:rsid w:val="00D4212B"/>
    <w:rsid w:val="00D5047F"/>
    <w:rsid w:val="00D5467A"/>
    <w:rsid w:val="00D56EEF"/>
    <w:rsid w:val="00D63B46"/>
    <w:rsid w:val="00D64692"/>
    <w:rsid w:val="00D64BE2"/>
    <w:rsid w:val="00D65EC2"/>
    <w:rsid w:val="00D70169"/>
    <w:rsid w:val="00D737FE"/>
    <w:rsid w:val="00D7392D"/>
    <w:rsid w:val="00D75990"/>
    <w:rsid w:val="00D76AA9"/>
    <w:rsid w:val="00D772CC"/>
    <w:rsid w:val="00D82366"/>
    <w:rsid w:val="00D82877"/>
    <w:rsid w:val="00D82D12"/>
    <w:rsid w:val="00D83CCB"/>
    <w:rsid w:val="00D84487"/>
    <w:rsid w:val="00D856EA"/>
    <w:rsid w:val="00D858E3"/>
    <w:rsid w:val="00D87DEA"/>
    <w:rsid w:val="00D93400"/>
    <w:rsid w:val="00D93A9D"/>
    <w:rsid w:val="00D94060"/>
    <w:rsid w:val="00D949E2"/>
    <w:rsid w:val="00DA0D28"/>
    <w:rsid w:val="00DA1162"/>
    <w:rsid w:val="00DA5FF2"/>
    <w:rsid w:val="00DB3F42"/>
    <w:rsid w:val="00DB4921"/>
    <w:rsid w:val="00DB4DBD"/>
    <w:rsid w:val="00DC145C"/>
    <w:rsid w:val="00DC1500"/>
    <w:rsid w:val="00DC273F"/>
    <w:rsid w:val="00DC5C04"/>
    <w:rsid w:val="00DD34E3"/>
    <w:rsid w:val="00DD482F"/>
    <w:rsid w:val="00DD7AB9"/>
    <w:rsid w:val="00DE0602"/>
    <w:rsid w:val="00DE0B87"/>
    <w:rsid w:val="00DE23FE"/>
    <w:rsid w:val="00DF2898"/>
    <w:rsid w:val="00DF45BD"/>
    <w:rsid w:val="00DF677A"/>
    <w:rsid w:val="00E01FE5"/>
    <w:rsid w:val="00E032F0"/>
    <w:rsid w:val="00E075AE"/>
    <w:rsid w:val="00E119E0"/>
    <w:rsid w:val="00E151FE"/>
    <w:rsid w:val="00E17090"/>
    <w:rsid w:val="00E27084"/>
    <w:rsid w:val="00E31DC1"/>
    <w:rsid w:val="00E33A08"/>
    <w:rsid w:val="00E37345"/>
    <w:rsid w:val="00E4342D"/>
    <w:rsid w:val="00E455BF"/>
    <w:rsid w:val="00E4613B"/>
    <w:rsid w:val="00E46426"/>
    <w:rsid w:val="00E46DDD"/>
    <w:rsid w:val="00E47A8E"/>
    <w:rsid w:val="00E51175"/>
    <w:rsid w:val="00E51DFA"/>
    <w:rsid w:val="00E522DF"/>
    <w:rsid w:val="00E531E2"/>
    <w:rsid w:val="00E5618B"/>
    <w:rsid w:val="00E6436D"/>
    <w:rsid w:val="00E6520F"/>
    <w:rsid w:val="00E65B97"/>
    <w:rsid w:val="00E66660"/>
    <w:rsid w:val="00E72A3E"/>
    <w:rsid w:val="00E73B83"/>
    <w:rsid w:val="00E74C2D"/>
    <w:rsid w:val="00E835DB"/>
    <w:rsid w:val="00E84A3C"/>
    <w:rsid w:val="00E84E5D"/>
    <w:rsid w:val="00E86878"/>
    <w:rsid w:val="00E92162"/>
    <w:rsid w:val="00E93984"/>
    <w:rsid w:val="00E9515E"/>
    <w:rsid w:val="00E9685D"/>
    <w:rsid w:val="00EB108A"/>
    <w:rsid w:val="00EB24E2"/>
    <w:rsid w:val="00EB34B4"/>
    <w:rsid w:val="00EB3C40"/>
    <w:rsid w:val="00EC2C53"/>
    <w:rsid w:val="00EC34BD"/>
    <w:rsid w:val="00EC7D77"/>
    <w:rsid w:val="00ED1CF3"/>
    <w:rsid w:val="00ED2F8C"/>
    <w:rsid w:val="00EE092C"/>
    <w:rsid w:val="00EE6A43"/>
    <w:rsid w:val="00EE6C32"/>
    <w:rsid w:val="00EF3360"/>
    <w:rsid w:val="00EF4469"/>
    <w:rsid w:val="00F0040F"/>
    <w:rsid w:val="00F014D9"/>
    <w:rsid w:val="00F01E7A"/>
    <w:rsid w:val="00F06744"/>
    <w:rsid w:val="00F12FCE"/>
    <w:rsid w:val="00F14E5C"/>
    <w:rsid w:val="00F1516A"/>
    <w:rsid w:val="00F1753A"/>
    <w:rsid w:val="00F205D0"/>
    <w:rsid w:val="00F2724E"/>
    <w:rsid w:val="00F2766A"/>
    <w:rsid w:val="00F312EE"/>
    <w:rsid w:val="00F3160F"/>
    <w:rsid w:val="00F33010"/>
    <w:rsid w:val="00F37A3F"/>
    <w:rsid w:val="00F41C01"/>
    <w:rsid w:val="00F445BB"/>
    <w:rsid w:val="00F4567C"/>
    <w:rsid w:val="00F4693E"/>
    <w:rsid w:val="00F50F39"/>
    <w:rsid w:val="00F561CA"/>
    <w:rsid w:val="00F56D44"/>
    <w:rsid w:val="00F56D5A"/>
    <w:rsid w:val="00F56FB4"/>
    <w:rsid w:val="00F603FF"/>
    <w:rsid w:val="00F60CF0"/>
    <w:rsid w:val="00F61E49"/>
    <w:rsid w:val="00F664A5"/>
    <w:rsid w:val="00F7120E"/>
    <w:rsid w:val="00F71B18"/>
    <w:rsid w:val="00F74371"/>
    <w:rsid w:val="00F74C2D"/>
    <w:rsid w:val="00F75155"/>
    <w:rsid w:val="00F75435"/>
    <w:rsid w:val="00F76692"/>
    <w:rsid w:val="00F806D2"/>
    <w:rsid w:val="00F829BA"/>
    <w:rsid w:val="00F86304"/>
    <w:rsid w:val="00F86930"/>
    <w:rsid w:val="00F879EE"/>
    <w:rsid w:val="00F94B9E"/>
    <w:rsid w:val="00FA099F"/>
    <w:rsid w:val="00FA10F2"/>
    <w:rsid w:val="00FA5731"/>
    <w:rsid w:val="00FA7115"/>
    <w:rsid w:val="00FA7690"/>
    <w:rsid w:val="00FB179F"/>
    <w:rsid w:val="00FC7F6B"/>
    <w:rsid w:val="00FD0E03"/>
    <w:rsid w:val="00FD1C66"/>
    <w:rsid w:val="00FE1219"/>
    <w:rsid w:val="00FE1BCE"/>
    <w:rsid w:val="00FE2235"/>
    <w:rsid w:val="00FE2E3A"/>
    <w:rsid w:val="00FE3E35"/>
    <w:rsid w:val="00FE4324"/>
    <w:rsid w:val="00FE4841"/>
    <w:rsid w:val="00FE5478"/>
    <w:rsid w:val="00FE79EF"/>
    <w:rsid w:val="00FF28A2"/>
    <w:rsid w:val="00FF2CE0"/>
    <w:rsid w:val="075329C2"/>
    <w:rsid w:val="1C743F4C"/>
    <w:rsid w:val="332C3502"/>
    <w:rsid w:val="40D409F1"/>
    <w:rsid w:val="49E21431"/>
    <w:rsid w:val="51DEF186"/>
    <w:rsid w:val="614D07E2"/>
    <w:rsid w:val="74F7F7BC"/>
    <w:rsid w:val="7CA3B344"/>
  </w:rsids>
  <m:mathPr>
    <m:mathFont m:val="Cambria Math"/>
    <m:brkBin m:val="before"/>
    <m:brkBinSub m:val="--"/>
    <m:smallFrac m:val="0"/>
    <m:dispDef/>
    <m:lMargin m:val="0"/>
    <m:rMargin m:val="0"/>
    <m:defJc m:val="centerGroup"/>
    <m:wrapIndent m:val="1440"/>
    <m:intLim m:val="subSup"/>
    <m:naryLim m:val="undOvr"/>
  </m:mathPr>
  <w:themeFontLang w:val="en-ZW"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6943A"/>
  <w15:docId w15:val="{2CE1B2CC-4D21-4FCC-9C9C-9196AA14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A6"/>
  </w:style>
  <w:style w:type="paragraph" w:styleId="Heading1">
    <w:name w:val="heading 1"/>
    <w:basedOn w:val="Normal"/>
    <w:next w:val="Normal"/>
    <w:link w:val="Heading1Char"/>
    <w:uiPriority w:val="9"/>
    <w:qFormat/>
    <w:rsid w:val="001525A6"/>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1525A6"/>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1525A6"/>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25D62"/>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25D62"/>
    <w:pPr>
      <w:keepNext/>
      <w:keepLines/>
      <w:numPr>
        <w:ilvl w:val="4"/>
        <w:numId w:val="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C25D62"/>
    <w:pPr>
      <w:keepNext/>
      <w:keepLines/>
      <w:numPr>
        <w:ilvl w:val="5"/>
        <w:numId w:val="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C25D6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5D6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5D6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B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1E"/>
    <w:rPr>
      <w:rFonts w:ascii="Tahoma" w:hAnsi="Tahoma" w:cs="Tahoma"/>
      <w:sz w:val="16"/>
      <w:szCs w:val="16"/>
    </w:rPr>
  </w:style>
  <w:style w:type="table" w:styleId="TableGrid">
    <w:name w:val="Table Grid"/>
    <w:basedOn w:val="TableNormal"/>
    <w:uiPriority w:val="39"/>
    <w:rsid w:val="002D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2D3B1E"/>
    <w:pPr>
      <w:ind w:left="720"/>
      <w:contextualSpacing/>
    </w:pPr>
  </w:style>
  <w:style w:type="paragraph" w:styleId="Header">
    <w:name w:val="header"/>
    <w:basedOn w:val="Normal"/>
    <w:link w:val="HeaderChar"/>
    <w:uiPriority w:val="99"/>
    <w:unhideWhenUsed/>
    <w:rsid w:val="00690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51"/>
  </w:style>
  <w:style w:type="paragraph" w:styleId="Footer">
    <w:name w:val="footer"/>
    <w:basedOn w:val="Normal"/>
    <w:link w:val="FooterChar"/>
    <w:uiPriority w:val="99"/>
    <w:unhideWhenUsed/>
    <w:rsid w:val="00690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51"/>
  </w:style>
  <w:style w:type="character" w:styleId="CommentReference">
    <w:name w:val="annotation reference"/>
    <w:basedOn w:val="DefaultParagraphFont"/>
    <w:uiPriority w:val="99"/>
    <w:semiHidden/>
    <w:unhideWhenUsed/>
    <w:rsid w:val="00001ECF"/>
    <w:rPr>
      <w:sz w:val="16"/>
      <w:szCs w:val="16"/>
    </w:rPr>
  </w:style>
  <w:style w:type="paragraph" w:styleId="CommentText">
    <w:name w:val="annotation text"/>
    <w:basedOn w:val="Normal"/>
    <w:link w:val="CommentTextChar"/>
    <w:uiPriority w:val="99"/>
    <w:unhideWhenUsed/>
    <w:rsid w:val="00001ECF"/>
    <w:pPr>
      <w:spacing w:line="240" w:lineRule="auto"/>
    </w:pPr>
    <w:rPr>
      <w:sz w:val="20"/>
      <w:szCs w:val="20"/>
    </w:rPr>
  </w:style>
  <w:style w:type="character" w:customStyle="1" w:styleId="CommentTextChar">
    <w:name w:val="Comment Text Char"/>
    <w:basedOn w:val="DefaultParagraphFont"/>
    <w:link w:val="CommentText"/>
    <w:uiPriority w:val="99"/>
    <w:rsid w:val="00001ECF"/>
    <w:rPr>
      <w:sz w:val="20"/>
      <w:szCs w:val="20"/>
    </w:rPr>
  </w:style>
  <w:style w:type="paragraph" w:styleId="CommentSubject">
    <w:name w:val="annotation subject"/>
    <w:basedOn w:val="CommentText"/>
    <w:next w:val="CommentText"/>
    <w:link w:val="CommentSubjectChar"/>
    <w:uiPriority w:val="99"/>
    <w:semiHidden/>
    <w:unhideWhenUsed/>
    <w:rsid w:val="00001ECF"/>
    <w:rPr>
      <w:b/>
      <w:bCs/>
    </w:rPr>
  </w:style>
  <w:style w:type="character" w:customStyle="1" w:styleId="CommentSubjectChar">
    <w:name w:val="Comment Subject Char"/>
    <w:basedOn w:val="CommentTextChar"/>
    <w:link w:val="CommentSubject"/>
    <w:uiPriority w:val="99"/>
    <w:semiHidden/>
    <w:rsid w:val="00001ECF"/>
    <w:rPr>
      <w:b/>
      <w:bCs/>
      <w:sz w:val="20"/>
      <w:szCs w:val="20"/>
    </w:rPr>
  </w:style>
  <w:style w:type="character" w:styleId="Hyperlink">
    <w:name w:val="Hyperlink"/>
    <w:basedOn w:val="DefaultParagraphFont"/>
    <w:uiPriority w:val="99"/>
    <w:unhideWhenUsed/>
    <w:rsid w:val="00820391"/>
    <w:rPr>
      <w:strike w:val="0"/>
      <w:dstrike w:val="0"/>
      <w:color w:val="336699"/>
      <w:u w:val="none"/>
      <w:effect w:val="none"/>
    </w:rPr>
  </w:style>
  <w:style w:type="paragraph" w:styleId="NormalWeb">
    <w:name w:val="Normal (Web)"/>
    <w:aliases w:val=" webb,Обычный (веб) Знак"/>
    <w:basedOn w:val="Normal"/>
    <w:link w:val="NormalWebChar"/>
    <w:uiPriority w:val="99"/>
    <w:unhideWhenUsed/>
    <w:rsid w:val="001525A6"/>
    <w:pPr>
      <w:spacing w:before="100" w:beforeAutospacing="1" w:after="100" w:afterAutospacing="1" w:line="312" w:lineRule="auto"/>
    </w:pPr>
    <w:rPr>
      <w:rFonts w:ascii="Trebuchet MS" w:eastAsia="Times New Roman" w:hAnsi="Trebuchet MS" w:cs="Times New Roman"/>
      <w:sz w:val="20"/>
      <w:szCs w:val="20"/>
      <w:lang w:eastAsia="en-ZW"/>
    </w:rPr>
  </w:style>
  <w:style w:type="paragraph" w:styleId="Revision">
    <w:name w:val="Revision"/>
    <w:hidden/>
    <w:uiPriority w:val="99"/>
    <w:semiHidden/>
    <w:rsid w:val="0032313C"/>
    <w:pPr>
      <w:spacing w:after="0" w:line="240" w:lineRule="auto"/>
    </w:pPr>
  </w:style>
  <w:style w:type="character" w:customStyle="1" w:styleId="Heading1Char">
    <w:name w:val="Heading 1 Char"/>
    <w:basedOn w:val="DefaultParagraphFont"/>
    <w:link w:val="Heading1"/>
    <w:uiPriority w:val="9"/>
    <w:rsid w:val="00C25D6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C25D6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C25D62"/>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1525A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25D62"/>
    <w:rPr>
      <w:rFonts w:asciiTheme="majorHAnsi" w:eastAsiaTheme="majorEastAsia" w:hAnsiTheme="majorHAnsi" w:cstheme="majorBidi"/>
      <w:color w:val="000000" w:themeColor="text1"/>
      <w:sz w:val="56"/>
      <w:szCs w:val="56"/>
    </w:rPr>
  </w:style>
  <w:style w:type="character" w:styleId="FootnoteReference">
    <w:name w:val="footnote reference"/>
    <w:aliases w:val="16 Point,Superscript 6 Point,Superscript 6 Point + 11 pt,ftref,BVI fnr,Footnotes refss,Footnote Reference Number,nota pié di pagina,Times 10 Point, Exposant 3 Point,Footnote symbol,Footnote reference number,Exposant 3 Point,fr,4_,Ref"/>
    <w:basedOn w:val="DefaultParagraphFont"/>
    <w:link w:val="Char2"/>
    <w:uiPriority w:val="99"/>
    <w:unhideWhenUsed/>
    <w:qFormat/>
    <w:rsid w:val="00A514FE"/>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Geneva 9 Char"/>
    <w:basedOn w:val="Normal"/>
    <w:link w:val="FootnoteTextChar"/>
    <w:uiPriority w:val="99"/>
    <w:unhideWhenUsed/>
    <w:qFormat/>
    <w:rsid w:val="001525A6"/>
    <w:pPr>
      <w:spacing w:before="40" w:after="40" w:line="240" w:lineRule="auto"/>
    </w:pPr>
    <w:rPr>
      <w:sz w:val="18"/>
      <w:szCs w:val="20"/>
      <w:lang w:val="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A514FE"/>
    <w:rPr>
      <w:sz w:val="18"/>
      <w:szCs w:val="20"/>
      <w:lang w:val="en-US" w:bidi="en-US"/>
    </w:rPr>
  </w:style>
  <w:style w:type="character" w:customStyle="1" w:styleId="Heading4Char">
    <w:name w:val="Heading 4 Char"/>
    <w:basedOn w:val="DefaultParagraphFont"/>
    <w:link w:val="Heading4"/>
    <w:uiPriority w:val="9"/>
    <w:semiHidden/>
    <w:rsid w:val="00C25D6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25D62"/>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C25D62"/>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C25D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5D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5D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25D62"/>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C25D6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25D62"/>
    <w:rPr>
      <w:color w:val="5A5A5A" w:themeColor="text1" w:themeTint="A5"/>
      <w:spacing w:val="10"/>
    </w:rPr>
  </w:style>
  <w:style w:type="character" w:styleId="Strong">
    <w:name w:val="Strong"/>
    <w:basedOn w:val="DefaultParagraphFont"/>
    <w:uiPriority w:val="22"/>
    <w:qFormat/>
    <w:rsid w:val="00C25D62"/>
    <w:rPr>
      <w:b/>
      <w:bCs/>
      <w:color w:val="000000" w:themeColor="text1"/>
    </w:rPr>
  </w:style>
  <w:style w:type="character" w:styleId="Emphasis">
    <w:name w:val="Emphasis"/>
    <w:basedOn w:val="DefaultParagraphFont"/>
    <w:uiPriority w:val="20"/>
    <w:qFormat/>
    <w:rsid w:val="00C25D62"/>
    <w:rPr>
      <w:i/>
      <w:iCs/>
      <w:color w:val="auto"/>
    </w:rPr>
  </w:style>
  <w:style w:type="paragraph" w:styleId="NoSpacing">
    <w:name w:val="No Spacing"/>
    <w:uiPriority w:val="1"/>
    <w:qFormat/>
    <w:rsid w:val="00C25D62"/>
    <w:pPr>
      <w:spacing w:after="0" w:line="240" w:lineRule="auto"/>
    </w:pPr>
  </w:style>
  <w:style w:type="paragraph" w:styleId="Quote">
    <w:name w:val="Quote"/>
    <w:basedOn w:val="Normal"/>
    <w:next w:val="Normal"/>
    <w:link w:val="QuoteChar"/>
    <w:uiPriority w:val="29"/>
    <w:qFormat/>
    <w:rsid w:val="00C25D62"/>
    <w:pPr>
      <w:spacing w:before="160"/>
      <w:ind w:left="720" w:right="720"/>
    </w:pPr>
    <w:rPr>
      <w:i/>
      <w:iCs/>
      <w:color w:val="000000" w:themeColor="text1"/>
    </w:rPr>
  </w:style>
  <w:style w:type="character" w:customStyle="1" w:styleId="QuoteChar">
    <w:name w:val="Quote Char"/>
    <w:basedOn w:val="DefaultParagraphFont"/>
    <w:link w:val="Quote"/>
    <w:uiPriority w:val="29"/>
    <w:rsid w:val="00C25D62"/>
    <w:rPr>
      <w:i/>
      <w:iCs/>
      <w:color w:val="000000" w:themeColor="text1"/>
    </w:rPr>
  </w:style>
  <w:style w:type="paragraph" w:styleId="IntenseQuote">
    <w:name w:val="Intense Quote"/>
    <w:basedOn w:val="Normal"/>
    <w:next w:val="Normal"/>
    <w:link w:val="IntenseQuoteChar"/>
    <w:uiPriority w:val="30"/>
    <w:qFormat/>
    <w:rsid w:val="00C25D6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25D62"/>
    <w:rPr>
      <w:color w:val="000000" w:themeColor="text1"/>
      <w:shd w:val="clear" w:color="auto" w:fill="F2F2F2" w:themeFill="background1" w:themeFillShade="F2"/>
    </w:rPr>
  </w:style>
  <w:style w:type="character" w:styleId="SubtleEmphasis">
    <w:name w:val="Subtle Emphasis"/>
    <w:basedOn w:val="DefaultParagraphFont"/>
    <w:uiPriority w:val="19"/>
    <w:qFormat/>
    <w:rsid w:val="00C25D62"/>
    <w:rPr>
      <w:i/>
      <w:iCs/>
      <w:color w:val="404040" w:themeColor="text1" w:themeTint="BF"/>
    </w:rPr>
  </w:style>
  <w:style w:type="character" w:styleId="IntenseEmphasis">
    <w:name w:val="Intense Emphasis"/>
    <w:basedOn w:val="DefaultParagraphFont"/>
    <w:uiPriority w:val="21"/>
    <w:qFormat/>
    <w:rsid w:val="00C25D62"/>
    <w:rPr>
      <w:b/>
      <w:bCs/>
      <w:i/>
      <w:iCs/>
      <w:caps/>
    </w:rPr>
  </w:style>
  <w:style w:type="character" w:styleId="SubtleReference">
    <w:name w:val="Subtle Reference"/>
    <w:basedOn w:val="DefaultParagraphFont"/>
    <w:uiPriority w:val="31"/>
    <w:qFormat/>
    <w:rsid w:val="00C25D6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5D62"/>
    <w:rPr>
      <w:b/>
      <w:bCs/>
      <w:smallCaps/>
      <w:u w:val="single"/>
    </w:rPr>
  </w:style>
  <w:style w:type="character" w:styleId="BookTitle">
    <w:name w:val="Book Title"/>
    <w:basedOn w:val="DefaultParagraphFont"/>
    <w:uiPriority w:val="33"/>
    <w:qFormat/>
    <w:rsid w:val="00C25D62"/>
    <w:rPr>
      <w:b w:val="0"/>
      <w:bCs w:val="0"/>
      <w:smallCaps/>
      <w:spacing w:val="5"/>
    </w:rPr>
  </w:style>
  <w:style w:type="paragraph" w:styleId="TOCHeading">
    <w:name w:val="TOC Heading"/>
    <w:basedOn w:val="Heading1"/>
    <w:next w:val="Normal"/>
    <w:uiPriority w:val="39"/>
    <w:semiHidden/>
    <w:unhideWhenUsed/>
    <w:qFormat/>
    <w:rsid w:val="00C25D62"/>
    <w:pPr>
      <w:outlineLvl w:val="9"/>
    </w:pPr>
  </w:style>
  <w:style w:type="character" w:customStyle="1" w:styleId="apple-converted-space">
    <w:name w:val="apple-converted-space"/>
    <w:rsid w:val="005378FA"/>
  </w:style>
  <w:style w:type="character" w:customStyle="1" w:styleId="NormalWebChar">
    <w:name w:val="Normal (Web) Char"/>
    <w:aliases w:val=" webb Char,Обычный (веб) Знак Char"/>
    <w:link w:val="NormalWeb"/>
    <w:uiPriority w:val="99"/>
    <w:locked/>
    <w:rsid w:val="005378FA"/>
    <w:rPr>
      <w:rFonts w:ascii="Trebuchet MS" w:eastAsia="Times New Roman" w:hAnsi="Trebuchet MS" w:cs="Times New Roman"/>
      <w:sz w:val="20"/>
      <w:szCs w:val="20"/>
      <w:lang w:eastAsia="en-ZW"/>
    </w:rPr>
  </w:style>
  <w:style w:type="paragraph" w:customStyle="1" w:styleId="Char2">
    <w:name w:val="Char2"/>
    <w:basedOn w:val="Normal"/>
    <w:link w:val="FootnoteReference"/>
    <w:rsid w:val="005378FA"/>
    <w:pPr>
      <w:spacing w:line="240" w:lineRule="exact"/>
      <w:jc w:val="both"/>
    </w:pPr>
    <w:rPr>
      <w:vertAlign w:val="superscript"/>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7F5957"/>
  </w:style>
  <w:style w:type="paragraph" w:customStyle="1" w:styleId="p28">
    <w:name w:val="p28"/>
    <w:basedOn w:val="Normal"/>
    <w:rsid w:val="006B00D8"/>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customStyle="1" w:styleId="Geneva9CharChar">
    <w:name w:val="Geneva 9 Char Char"/>
    <w:aliases w:val="Font: Geneva 9 Char Char,Boston 10 Char Char,f Char Char,Footnote Text Char Char Char Char Char Char Char Char,Footnote Text Char Char Char Char1 Char Char,Footnote Text Char Char Char Char Char1 Char Char"/>
    <w:uiPriority w:val="99"/>
    <w:semiHidden/>
    <w:rsid w:val="0023726B"/>
    <w:rPr>
      <w:rFonts w:ascii="Calibri" w:eastAsia="MS Mincho" w:hAnsi="Calibri" w:cs="Times New Roman"/>
      <w:sz w:val="18"/>
      <w:szCs w:val="20"/>
      <w:lang w:val="en-GB"/>
    </w:rPr>
  </w:style>
  <w:style w:type="paragraph" w:customStyle="1" w:styleId="ListBullet31">
    <w:name w:val="List Bullet 31"/>
    <w:basedOn w:val="Normal"/>
    <w:rsid w:val="0023726B"/>
    <w:pPr>
      <w:tabs>
        <w:tab w:val="left" w:pos="0"/>
      </w:tabs>
      <w:suppressAutoHyphens/>
      <w:spacing w:after="240" w:line="100" w:lineRule="atLeast"/>
      <w:jc w:val="both"/>
    </w:pPr>
    <w:rPr>
      <w:rFonts w:ascii="Calibri" w:eastAsia="SimSun" w:hAnsi="Calibri" w:cs="Calibri"/>
      <w:lang w:val="en-US" w:eastAsia="ar-SA"/>
    </w:rPr>
  </w:style>
  <w:style w:type="paragraph" w:styleId="BodyTextIndent">
    <w:name w:val="Body Text Indent"/>
    <w:basedOn w:val="Normal"/>
    <w:link w:val="BodyTextIndentChar"/>
    <w:rsid w:val="00E33A08"/>
    <w:pPr>
      <w:spacing w:after="120" w:line="240" w:lineRule="auto"/>
      <w:ind w:left="360"/>
    </w:pPr>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rsid w:val="00E33A08"/>
    <w:rPr>
      <w:rFonts w:ascii="Times New Roman" w:eastAsia="MS Mincho" w:hAnsi="Times New Roman" w:cs="Times New Roman"/>
      <w:sz w:val="24"/>
      <w:szCs w:val="24"/>
      <w:lang w:val="en-US"/>
    </w:rPr>
  </w:style>
  <w:style w:type="table" w:customStyle="1" w:styleId="TableGrid1">
    <w:name w:val="Table Grid1"/>
    <w:basedOn w:val="TableNormal"/>
    <w:next w:val="TableGrid"/>
    <w:uiPriority w:val="39"/>
    <w:rsid w:val="00A7087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0268B"/>
    <w:rPr>
      <w:color w:val="605E5C"/>
      <w:shd w:val="clear" w:color="auto" w:fill="E1DFDD"/>
    </w:rPr>
  </w:style>
  <w:style w:type="character" w:styleId="Mention">
    <w:name w:val="Mention"/>
    <w:basedOn w:val="DefaultParagraphFont"/>
    <w:uiPriority w:val="99"/>
    <w:unhideWhenUsed/>
    <w:rsid w:val="0070268B"/>
    <w:rPr>
      <w:color w:val="2B579A"/>
      <w:shd w:val="clear" w:color="auto" w:fill="E1DFDD"/>
    </w:rPr>
  </w:style>
  <w:style w:type="character" w:customStyle="1" w:styleId="fontstyle21">
    <w:name w:val="fontstyle21"/>
    <w:basedOn w:val="DefaultParagraphFont"/>
    <w:rsid w:val="00271554"/>
    <w:rPr>
      <w:rFonts w:ascii="Calibri" w:hAnsi="Calibri" w:cs="Calibri" w:hint="default"/>
      <w:b w:val="0"/>
      <w:bCs w:val="0"/>
      <w:i w:val="0"/>
      <w:iCs w:val="0"/>
      <w:color w:val="000000"/>
      <w:sz w:val="22"/>
      <w:szCs w:val="22"/>
    </w:rPr>
  </w:style>
  <w:style w:type="character" w:customStyle="1" w:styleId="fontstyle01">
    <w:name w:val="fontstyle01"/>
    <w:basedOn w:val="DefaultParagraphFont"/>
    <w:rsid w:val="00271554"/>
    <w:rPr>
      <w:rFonts w:ascii="Calibri-BoldItalic" w:hAnsi="Calibri-BoldItalic" w:hint="default"/>
      <w:b/>
      <w:bCs/>
      <w:i/>
      <w:iCs/>
      <w:color w:val="000000"/>
      <w:sz w:val="22"/>
      <w:szCs w:val="22"/>
    </w:rPr>
  </w:style>
  <w:style w:type="paragraph" w:styleId="BodyText">
    <w:name w:val="Body Text"/>
    <w:basedOn w:val="Normal"/>
    <w:link w:val="BodyTextChar"/>
    <w:uiPriority w:val="99"/>
    <w:semiHidden/>
    <w:unhideWhenUsed/>
    <w:rsid w:val="0000659D"/>
    <w:pPr>
      <w:spacing w:after="120"/>
    </w:pPr>
  </w:style>
  <w:style w:type="character" w:customStyle="1" w:styleId="BodyTextChar">
    <w:name w:val="Body Text Char"/>
    <w:basedOn w:val="DefaultParagraphFont"/>
    <w:link w:val="BodyText"/>
    <w:uiPriority w:val="99"/>
    <w:semiHidden/>
    <w:rsid w:val="0000659D"/>
  </w:style>
  <w:style w:type="character" w:styleId="FollowedHyperlink">
    <w:name w:val="FollowedHyperlink"/>
    <w:basedOn w:val="DefaultParagraphFont"/>
    <w:uiPriority w:val="99"/>
    <w:semiHidden/>
    <w:unhideWhenUsed/>
    <w:rsid w:val="00330F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ly@undp.org" TargetMode="External"/><Relationship Id="rId18" Type="http://schemas.openxmlformats.org/officeDocument/2006/relationships/hyperlink" Target="http://web.undp.org/evaluation/guidelin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evaluation.org/document/detail/2866"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unevaluation.org/document/detail/28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evaluation.org/document/detail/1452" TargetMode="External"/><Relationship Id="rId5" Type="http://schemas.openxmlformats.org/officeDocument/2006/relationships/numbering" Target="numbering.xml"/><Relationship Id="rId15" Type="http://schemas.openxmlformats.org/officeDocument/2006/relationships/hyperlink" Target="mailto:procurement.ly@undp.org" TargetMode="External"/><Relationship Id="rId23" Type="http://schemas.openxmlformats.org/officeDocument/2006/relationships/hyperlink" Target="http://www.unevaluation.org/document/detail/1452" TargetMode="External"/><Relationship Id="rId10" Type="http://schemas.openxmlformats.org/officeDocument/2006/relationships/endnotes" Target="endnotes.xml"/><Relationship Id="rId19" Type="http://schemas.openxmlformats.org/officeDocument/2006/relationships/hyperlink" Target="http://www.unevaluation.org/document/detail/1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eenwichmeantime.com" TargetMode="External"/><Relationship Id="rId22" Type="http://schemas.openxmlformats.org/officeDocument/2006/relationships/hyperlink" Target="http://www.unevaluation.org/document/detail/145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en/disabilitystrateg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D9AD-4F11-4F36-8296-28CB130B5075}">
  <ds:schemaRefs>
    <ds:schemaRef ds:uri="http://schemas.microsoft.com/sharepoint/v3/contenttype/forms"/>
  </ds:schemaRefs>
</ds:datastoreItem>
</file>

<file path=customXml/itemProps2.xml><?xml version="1.0" encoding="utf-8"?>
<ds:datastoreItem xmlns:ds="http://schemas.openxmlformats.org/officeDocument/2006/customXml" ds:itemID="{24FB9D1E-4CD0-44EB-AAEE-4489D7BD6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9E116-BF41-477B-A15B-A03F765591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697CFB-F5D4-492E-AD86-8F99D1FB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7452</Words>
  <Characters>42477</Characters>
  <Application>Microsoft Office Word</Application>
  <DocSecurity>4</DocSecurity>
  <Lines>353</Lines>
  <Paragraphs>99</Paragraphs>
  <ScaleCrop>false</ScaleCrop>
  <Company>HP</Company>
  <LinksUpToDate>false</LinksUpToDate>
  <CharactersWithSpaces>49830</CharactersWithSpaces>
  <SharedDoc>false</SharedDoc>
  <HLinks>
    <vt:vector size="84" baseType="variant">
      <vt:variant>
        <vt:i4>1835021</vt:i4>
      </vt:variant>
      <vt:variant>
        <vt:i4>21</vt:i4>
      </vt:variant>
      <vt:variant>
        <vt:i4>0</vt:i4>
      </vt:variant>
      <vt:variant>
        <vt:i4>5</vt:i4>
      </vt:variant>
      <vt:variant>
        <vt:lpwstr>http://www.unevaluation.org/document/detail/1452</vt:lpwstr>
      </vt:variant>
      <vt:variant>
        <vt:lpwstr/>
      </vt:variant>
      <vt:variant>
        <vt:i4>1835021</vt:i4>
      </vt:variant>
      <vt:variant>
        <vt:i4>18</vt:i4>
      </vt:variant>
      <vt:variant>
        <vt:i4>0</vt:i4>
      </vt:variant>
      <vt:variant>
        <vt:i4>5</vt:i4>
      </vt:variant>
      <vt:variant>
        <vt:lpwstr>http://www.unevaluation.org/document/detail/1452</vt:lpwstr>
      </vt:variant>
      <vt:variant>
        <vt:lpwstr/>
      </vt:variant>
      <vt:variant>
        <vt:i4>1310733</vt:i4>
      </vt:variant>
      <vt:variant>
        <vt:i4>15</vt:i4>
      </vt:variant>
      <vt:variant>
        <vt:i4>0</vt:i4>
      </vt:variant>
      <vt:variant>
        <vt:i4>5</vt:i4>
      </vt:variant>
      <vt:variant>
        <vt:lpwstr>http://www.unevaluation.org/document/detail/2866</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4587568</vt:i4>
      </vt:variant>
      <vt:variant>
        <vt:i4>6</vt:i4>
      </vt:variant>
      <vt:variant>
        <vt:i4>0</vt:i4>
      </vt:variant>
      <vt:variant>
        <vt:i4>5</vt:i4>
      </vt:variant>
      <vt:variant>
        <vt:lpwstr>mailto:procurement.ly@undp.org</vt:lpwstr>
      </vt:variant>
      <vt:variant>
        <vt:lpwstr/>
      </vt:variant>
      <vt:variant>
        <vt:i4>5177351</vt:i4>
      </vt:variant>
      <vt:variant>
        <vt:i4>3</vt:i4>
      </vt:variant>
      <vt:variant>
        <vt:i4>0</vt:i4>
      </vt:variant>
      <vt:variant>
        <vt:i4>5</vt:i4>
      </vt:variant>
      <vt:variant>
        <vt:lpwstr>http://www.greenwichmeantime.com/</vt:lpwstr>
      </vt:variant>
      <vt:variant>
        <vt:lpwstr/>
      </vt:variant>
      <vt:variant>
        <vt:i4>5505059</vt:i4>
      </vt:variant>
      <vt:variant>
        <vt:i4>0</vt:i4>
      </vt:variant>
      <vt:variant>
        <vt:i4>0</vt:i4>
      </vt:variant>
      <vt:variant>
        <vt:i4>5</vt:i4>
      </vt:variant>
      <vt:variant>
        <vt:lpwstr>mailto:tenders.ly@undp.org</vt:lpwstr>
      </vt:variant>
      <vt:variant>
        <vt:lpwstr/>
      </vt:variant>
      <vt:variant>
        <vt:i4>7864421</vt:i4>
      </vt:variant>
      <vt:variant>
        <vt:i4>0</vt:i4>
      </vt:variant>
      <vt:variant>
        <vt:i4>0</vt:i4>
      </vt:variant>
      <vt:variant>
        <vt:i4>5</vt:i4>
      </vt:variant>
      <vt:variant>
        <vt:lpwstr>https://www.un.org/en/disabilitystrategy/resources</vt:lpwstr>
      </vt:variant>
      <vt:variant>
        <vt:lpwstr/>
      </vt:variant>
      <vt:variant>
        <vt:i4>1114222</vt:i4>
      </vt:variant>
      <vt:variant>
        <vt:i4>12</vt:i4>
      </vt:variant>
      <vt:variant>
        <vt:i4>0</vt:i4>
      </vt:variant>
      <vt:variant>
        <vt:i4>5</vt:i4>
      </vt:variant>
      <vt:variant>
        <vt:lpwstr>mailto:takako.shimizu@undp.org</vt:lpwstr>
      </vt:variant>
      <vt:variant>
        <vt:lpwstr/>
      </vt:variant>
      <vt:variant>
        <vt:i4>8323103</vt:i4>
      </vt:variant>
      <vt:variant>
        <vt:i4>9</vt:i4>
      </vt:variant>
      <vt:variant>
        <vt:i4>0</vt:i4>
      </vt:variant>
      <vt:variant>
        <vt:i4>5</vt:i4>
      </vt:variant>
      <vt:variant>
        <vt:lpwstr>mailto:mahezabeen.khan@undp.org</vt:lpwstr>
      </vt:variant>
      <vt:variant>
        <vt:lpwstr/>
      </vt:variant>
      <vt:variant>
        <vt:i4>5570605</vt:i4>
      </vt:variant>
      <vt:variant>
        <vt:i4>6</vt:i4>
      </vt:variant>
      <vt:variant>
        <vt:i4>0</vt:i4>
      </vt:variant>
      <vt:variant>
        <vt:i4>5</vt:i4>
      </vt:variant>
      <vt:variant>
        <vt:lpwstr>mailto:ada.fishta@undp.org</vt:lpwstr>
      </vt:variant>
      <vt:variant>
        <vt:lpwstr/>
      </vt:variant>
      <vt:variant>
        <vt:i4>8323103</vt:i4>
      </vt:variant>
      <vt:variant>
        <vt:i4>3</vt:i4>
      </vt:variant>
      <vt:variant>
        <vt:i4>0</vt:i4>
      </vt:variant>
      <vt:variant>
        <vt:i4>5</vt:i4>
      </vt:variant>
      <vt:variant>
        <vt:lpwstr>mailto:mahezabeen.khan@undp.org</vt:lpwstr>
      </vt:variant>
      <vt:variant>
        <vt:lpwstr/>
      </vt:variant>
      <vt:variant>
        <vt:i4>1114222</vt:i4>
      </vt:variant>
      <vt:variant>
        <vt:i4>0</vt:i4>
      </vt:variant>
      <vt:variant>
        <vt:i4>0</vt:i4>
      </vt:variant>
      <vt:variant>
        <vt:i4>5</vt:i4>
      </vt:variant>
      <vt:variant>
        <vt:lpwstr>mailto:takako.shimizu@undp.org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Cunningham</dc:creator>
  <cp:keywords/>
  <cp:lastModifiedBy>Mahezabeen Khan</cp:lastModifiedBy>
  <cp:revision>2</cp:revision>
  <cp:lastPrinted>2018-08-21T23:14:00Z</cp:lastPrinted>
  <dcterms:created xsi:type="dcterms:W3CDTF">2022-06-16T15:41:00Z</dcterms:created>
  <dcterms:modified xsi:type="dcterms:W3CDTF">2022-06-16T15:41:00Z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