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2BB46" w14:textId="77777777" w:rsidR="00B5192D" w:rsidRPr="00B10EDE" w:rsidRDefault="002D2832" w:rsidP="00B5192D">
      <w:pPr>
        <w:jc w:val="center"/>
        <w:rPr>
          <w:rFonts w:ascii="Times New Roman" w:hAnsi="Times New Roman" w:cs="Times New Roman"/>
          <w:b/>
          <w:sz w:val="32"/>
          <w:szCs w:val="24"/>
          <w:lang w:val="en-US"/>
        </w:rPr>
      </w:pPr>
      <w:bookmarkStart w:id="0" w:name="_GoBack"/>
      <w:bookmarkEnd w:id="0"/>
      <w:r w:rsidRPr="00B10EDE">
        <w:rPr>
          <w:rFonts w:ascii="Times New Roman" w:hAnsi="Times New Roman" w:cs="Times New Roman"/>
          <w:b/>
          <w:sz w:val="32"/>
          <w:szCs w:val="24"/>
          <w:lang w:val="en-US"/>
        </w:rPr>
        <w:t>Final</w:t>
      </w:r>
      <w:r w:rsidR="00B5192D" w:rsidRPr="00B10EDE">
        <w:rPr>
          <w:rFonts w:ascii="Times New Roman" w:hAnsi="Times New Roman" w:cs="Times New Roman"/>
          <w:b/>
          <w:sz w:val="32"/>
          <w:szCs w:val="24"/>
          <w:lang w:val="en-US"/>
        </w:rPr>
        <w:t xml:space="preserve"> Evaluation</w:t>
      </w:r>
    </w:p>
    <w:p w14:paraId="0C474C44" w14:textId="77777777" w:rsidR="00D66500" w:rsidRPr="00B10EDE" w:rsidRDefault="00D66500" w:rsidP="00E83772">
      <w:pPr>
        <w:jc w:val="center"/>
        <w:rPr>
          <w:rFonts w:ascii="Times New Roman" w:hAnsi="Times New Roman" w:cs="Times New Roman"/>
          <w:b/>
          <w:sz w:val="24"/>
          <w:szCs w:val="24"/>
          <w:lang w:val="en-US"/>
        </w:rPr>
      </w:pPr>
    </w:p>
    <w:p w14:paraId="26458C65" w14:textId="77777777" w:rsidR="00D66500" w:rsidRPr="00B10EDE" w:rsidRDefault="00D66500" w:rsidP="00E83772">
      <w:pPr>
        <w:jc w:val="center"/>
        <w:rPr>
          <w:rFonts w:ascii="Times New Roman" w:hAnsi="Times New Roman" w:cs="Times New Roman"/>
          <w:b/>
          <w:sz w:val="24"/>
          <w:szCs w:val="24"/>
          <w:lang w:val="en-US"/>
        </w:rPr>
      </w:pPr>
    </w:p>
    <w:p w14:paraId="5527C14D" w14:textId="77777777" w:rsidR="007055E1" w:rsidRPr="00B10EDE" w:rsidRDefault="007055E1" w:rsidP="00E83772">
      <w:pPr>
        <w:jc w:val="center"/>
        <w:rPr>
          <w:rFonts w:ascii="Times New Roman" w:hAnsi="Times New Roman" w:cs="Times New Roman"/>
          <w:b/>
          <w:sz w:val="24"/>
          <w:szCs w:val="24"/>
          <w:lang w:val="en-US"/>
        </w:rPr>
      </w:pPr>
    </w:p>
    <w:p w14:paraId="712F932B" w14:textId="77777777" w:rsidR="007055E1" w:rsidRPr="00B10EDE" w:rsidRDefault="007055E1" w:rsidP="00E83772">
      <w:pPr>
        <w:jc w:val="center"/>
        <w:rPr>
          <w:rFonts w:ascii="Times New Roman" w:hAnsi="Times New Roman" w:cs="Times New Roman"/>
          <w:b/>
          <w:sz w:val="24"/>
          <w:szCs w:val="24"/>
          <w:lang w:val="en-US"/>
        </w:rPr>
      </w:pPr>
    </w:p>
    <w:p w14:paraId="492DBD8D" w14:textId="77777777" w:rsidR="00D66500" w:rsidRPr="00B10EDE" w:rsidRDefault="00D66500" w:rsidP="00E83772">
      <w:pPr>
        <w:jc w:val="center"/>
        <w:rPr>
          <w:rFonts w:ascii="Times New Roman" w:hAnsi="Times New Roman" w:cs="Times New Roman"/>
          <w:b/>
          <w:sz w:val="24"/>
          <w:szCs w:val="24"/>
          <w:lang w:val="en-US"/>
        </w:rPr>
      </w:pPr>
    </w:p>
    <w:p w14:paraId="7ACD9778" w14:textId="77777777" w:rsidR="00D66500" w:rsidRPr="00B10EDE" w:rsidRDefault="00D66500" w:rsidP="00E83772">
      <w:pPr>
        <w:jc w:val="center"/>
        <w:rPr>
          <w:rFonts w:ascii="Times New Roman" w:hAnsi="Times New Roman" w:cs="Times New Roman"/>
          <w:b/>
          <w:sz w:val="24"/>
          <w:szCs w:val="24"/>
          <w:lang w:val="en-US"/>
        </w:rPr>
      </w:pPr>
    </w:p>
    <w:p w14:paraId="10E54FC4" w14:textId="62452863" w:rsidR="00306B91" w:rsidRPr="00B10EDE" w:rsidRDefault="001F0EC1" w:rsidP="00E83772">
      <w:pPr>
        <w:jc w:val="center"/>
        <w:rPr>
          <w:rFonts w:ascii="Times New Roman" w:hAnsi="Times New Roman" w:cs="Times New Roman"/>
          <w:b/>
          <w:sz w:val="40"/>
          <w:szCs w:val="24"/>
          <w:lang w:val="en-US"/>
        </w:rPr>
      </w:pPr>
      <w:r w:rsidRPr="00B10EDE">
        <w:rPr>
          <w:rFonts w:ascii="Times New Roman" w:hAnsi="Times New Roman" w:cs="Times New Roman"/>
          <w:b/>
          <w:sz w:val="40"/>
          <w:szCs w:val="24"/>
          <w:lang w:val="en-US"/>
        </w:rPr>
        <w:t xml:space="preserve">Final Evaluation </w:t>
      </w:r>
      <w:r w:rsidR="00306B91" w:rsidRPr="00B10EDE">
        <w:rPr>
          <w:rFonts w:ascii="Times New Roman" w:hAnsi="Times New Roman" w:cs="Times New Roman"/>
          <w:b/>
          <w:sz w:val="40"/>
          <w:szCs w:val="24"/>
          <w:lang w:val="en-US"/>
        </w:rPr>
        <w:t>of</w:t>
      </w:r>
      <w:r w:rsidR="004C313A">
        <w:rPr>
          <w:rFonts w:ascii="Times New Roman" w:hAnsi="Times New Roman" w:cs="Times New Roman"/>
          <w:b/>
          <w:sz w:val="40"/>
          <w:szCs w:val="24"/>
          <w:lang w:val="en-US"/>
        </w:rPr>
        <w:t xml:space="preserve"> the UNDP Project</w:t>
      </w:r>
    </w:p>
    <w:p w14:paraId="6D24AFF4" w14:textId="1B77BDBB" w:rsidR="00D66500" w:rsidRPr="00B10EDE" w:rsidRDefault="00306B91" w:rsidP="00E83772">
      <w:pPr>
        <w:jc w:val="center"/>
        <w:rPr>
          <w:rFonts w:ascii="Times New Roman" w:hAnsi="Times New Roman" w:cs="Times New Roman"/>
          <w:b/>
          <w:sz w:val="40"/>
          <w:szCs w:val="24"/>
          <w:lang w:val="en-US"/>
        </w:rPr>
      </w:pPr>
      <w:r w:rsidRPr="00B10EDE">
        <w:rPr>
          <w:rFonts w:ascii="Times New Roman" w:hAnsi="Times New Roman" w:cs="Times New Roman"/>
          <w:b/>
          <w:sz w:val="40"/>
          <w:szCs w:val="24"/>
          <w:lang w:val="en-US"/>
        </w:rPr>
        <w:t xml:space="preserve"> “</w:t>
      </w:r>
      <w:r w:rsidR="00D45F2F" w:rsidRPr="00B34F35">
        <w:rPr>
          <w:rFonts w:ascii="Times New Roman" w:hAnsi="Times New Roman" w:cs="Times New Roman"/>
          <w:b/>
          <w:i/>
          <w:iCs/>
          <w:sz w:val="40"/>
          <w:szCs w:val="24"/>
          <w:lang w:val="en-US"/>
        </w:rPr>
        <w:t xml:space="preserve">Strengthening climate resilience of the Batken Province </w:t>
      </w:r>
      <w:r w:rsidR="004C313A" w:rsidRPr="00B34F35">
        <w:rPr>
          <w:rFonts w:ascii="Times New Roman" w:hAnsi="Times New Roman" w:cs="Times New Roman"/>
          <w:b/>
          <w:i/>
          <w:iCs/>
          <w:sz w:val="40"/>
          <w:szCs w:val="24"/>
          <w:lang w:val="en-US"/>
        </w:rPr>
        <w:t>through the introduction of climate-smart irrigation and mudflow protection measures</w:t>
      </w:r>
      <w:r w:rsidR="00B34F35">
        <w:rPr>
          <w:rFonts w:ascii="Times New Roman" w:hAnsi="Times New Roman" w:cs="Times New Roman"/>
          <w:b/>
          <w:sz w:val="40"/>
          <w:szCs w:val="24"/>
          <w:lang w:val="en-US"/>
        </w:rPr>
        <w:t>”</w:t>
      </w:r>
    </w:p>
    <w:p w14:paraId="300FE9CC" w14:textId="74D66D3F" w:rsidR="00AE3EDC" w:rsidRPr="00B10EDE" w:rsidRDefault="00AE3EDC" w:rsidP="00E83772">
      <w:pPr>
        <w:jc w:val="center"/>
        <w:rPr>
          <w:rFonts w:ascii="Times New Roman" w:hAnsi="Times New Roman" w:cs="Times New Roman"/>
          <w:b/>
          <w:sz w:val="18"/>
          <w:szCs w:val="18"/>
          <w:lang w:val="en-US"/>
        </w:rPr>
      </w:pPr>
      <w:r w:rsidRPr="00B10EDE">
        <w:rPr>
          <w:rFonts w:ascii="Times New Roman" w:hAnsi="Times New Roman" w:cs="Times New Roman"/>
          <w:b/>
          <w:sz w:val="28"/>
          <w:szCs w:val="18"/>
          <w:lang w:val="en-US"/>
        </w:rPr>
        <w:t>(</w:t>
      </w:r>
      <w:r w:rsidR="00567C88" w:rsidRPr="00B10EDE">
        <w:rPr>
          <w:rFonts w:ascii="Times New Roman" w:hAnsi="Times New Roman" w:cs="Times New Roman"/>
          <w:b/>
          <w:sz w:val="28"/>
          <w:szCs w:val="18"/>
          <w:lang w:val="en-US"/>
        </w:rPr>
        <w:t>January 2019</w:t>
      </w:r>
      <w:r w:rsidRPr="00B10EDE">
        <w:rPr>
          <w:rFonts w:ascii="Times New Roman" w:hAnsi="Times New Roman" w:cs="Times New Roman"/>
          <w:b/>
          <w:sz w:val="28"/>
          <w:szCs w:val="18"/>
          <w:lang w:val="en-US"/>
        </w:rPr>
        <w:t xml:space="preserve"> – </w:t>
      </w:r>
      <w:r w:rsidR="002100F7" w:rsidRPr="00B10EDE">
        <w:rPr>
          <w:rFonts w:ascii="Times New Roman" w:hAnsi="Times New Roman" w:cs="Times New Roman"/>
          <w:b/>
          <w:sz w:val="28"/>
          <w:szCs w:val="18"/>
          <w:lang w:val="en-US"/>
        </w:rPr>
        <w:t>September</w:t>
      </w:r>
      <w:r w:rsidR="00567C88" w:rsidRPr="00B10EDE">
        <w:rPr>
          <w:rFonts w:ascii="Times New Roman" w:hAnsi="Times New Roman" w:cs="Times New Roman"/>
          <w:b/>
          <w:sz w:val="28"/>
          <w:szCs w:val="18"/>
          <w:lang w:val="en-US"/>
        </w:rPr>
        <w:t xml:space="preserve"> 202</w:t>
      </w:r>
      <w:r w:rsidR="002100F7" w:rsidRPr="00B10EDE">
        <w:rPr>
          <w:rFonts w:ascii="Times New Roman" w:hAnsi="Times New Roman" w:cs="Times New Roman"/>
          <w:b/>
          <w:sz w:val="28"/>
          <w:szCs w:val="18"/>
          <w:lang w:val="en-US"/>
        </w:rPr>
        <w:t>2</w:t>
      </w:r>
      <w:r w:rsidRPr="00B10EDE">
        <w:rPr>
          <w:rFonts w:ascii="Times New Roman" w:hAnsi="Times New Roman" w:cs="Times New Roman"/>
          <w:b/>
          <w:sz w:val="28"/>
          <w:szCs w:val="18"/>
          <w:lang w:val="en-US"/>
        </w:rPr>
        <w:t>)</w:t>
      </w:r>
    </w:p>
    <w:p w14:paraId="337F0D97" w14:textId="77777777" w:rsidR="00D66500" w:rsidRPr="00B10EDE" w:rsidRDefault="00D66500" w:rsidP="00E83772">
      <w:pPr>
        <w:jc w:val="center"/>
        <w:rPr>
          <w:rFonts w:ascii="Times New Roman" w:hAnsi="Times New Roman" w:cs="Times New Roman"/>
          <w:b/>
          <w:sz w:val="24"/>
          <w:szCs w:val="24"/>
          <w:lang w:val="en-US"/>
        </w:rPr>
      </w:pPr>
    </w:p>
    <w:p w14:paraId="2C392DB4" w14:textId="77777777" w:rsidR="00442178" w:rsidRPr="00B10EDE" w:rsidRDefault="00442178" w:rsidP="00E83772">
      <w:pPr>
        <w:jc w:val="center"/>
        <w:rPr>
          <w:rFonts w:ascii="Times New Roman" w:hAnsi="Times New Roman" w:cs="Times New Roman"/>
          <w:b/>
          <w:sz w:val="24"/>
          <w:szCs w:val="24"/>
          <w:lang w:val="en-US"/>
        </w:rPr>
      </w:pPr>
    </w:p>
    <w:p w14:paraId="289B0FAF" w14:textId="77777777" w:rsidR="00442178" w:rsidRPr="00B10EDE" w:rsidRDefault="00442178" w:rsidP="00E83772">
      <w:pPr>
        <w:jc w:val="center"/>
        <w:rPr>
          <w:rFonts w:ascii="Times New Roman" w:hAnsi="Times New Roman" w:cs="Times New Roman"/>
          <w:b/>
          <w:sz w:val="24"/>
          <w:szCs w:val="24"/>
          <w:lang w:val="en-US"/>
        </w:rPr>
      </w:pPr>
    </w:p>
    <w:p w14:paraId="5FB57661" w14:textId="77777777" w:rsidR="00442178" w:rsidRPr="00B10EDE" w:rsidRDefault="00442178" w:rsidP="00E83772">
      <w:pPr>
        <w:jc w:val="center"/>
        <w:rPr>
          <w:rFonts w:ascii="Times New Roman" w:hAnsi="Times New Roman" w:cs="Times New Roman"/>
          <w:b/>
          <w:sz w:val="40"/>
          <w:szCs w:val="24"/>
          <w:lang w:val="en-US"/>
        </w:rPr>
      </w:pPr>
    </w:p>
    <w:p w14:paraId="4F8B3DDB" w14:textId="77777777" w:rsidR="00CF41E8" w:rsidRPr="00B10EDE" w:rsidRDefault="00CF41E8" w:rsidP="00E83772">
      <w:pPr>
        <w:jc w:val="center"/>
        <w:rPr>
          <w:rFonts w:ascii="Times New Roman" w:hAnsi="Times New Roman" w:cs="Times New Roman"/>
          <w:b/>
          <w:sz w:val="24"/>
          <w:szCs w:val="24"/>
          <w:lang w:val="en-US"/>
        </w:rPr>
      </w:pPr>
    </w:p>
    <w:p w14:paraId="6B7CA78A" w14:textId="2184FAF3" w:rsidR="00005CDF" w:rsidRPr="00B10EDE" w:rsidRDefault="00005CDF" w:rsidP="00E83772">
      <w:pPr>
        <w:jc w:val="center"/>
        <w:rPr>
          <w:rFonts w:ascii="Times New Roman" w:hAnsi="Times New Roman" w:cs="Times New Roman"/>
          <w:b/>
          <w:sz w:val="24"/>
          <w:szCs w:val="24"/>
          <w:lang w:val="en-US"/>
        </w:rPr>
      </w:pPr>
    </w:p>
    <w:p w14:paraId="059C0855" w14:textId="77777777" w:rsidR="00AE3EDC" w:rsidRPr="00B10EDE" w:rsidRDefault="00AE3EDC" w:rsidP="00E83772">
      <w:pPr>
        <w:jc w:val="center"/>
        <w:rPr>
          <w:rFonts w:ascii="Times New Roman" w:hAnsi="Times New Roman" w:cs="Times New Roman"/>
          <w:b/>
          <w:sz w:val="24"/>
          <w:szCs w:val="24"/>
          <w:lang w:val="en-US"/>
        </w:rPr>
      </w:pPr>
    </w:p>
    <w:p w14:paraId="28345C8F" w14:textId="09196B2F" w:rsidR="00005CDF" w:rsidRDefault="00005CDF" w:rsidP="00E83772">
      <w:pPr>
        <w:jc w:val="center"/>
        <w:rPr>
          <w:rFonts w:ascii="Times New Roman" w:hAnsi="Times New Roman" w:cs="Times New Roman"/>
          <w:b/>
          <w:sz w:val="24"/>
          <w:szCs w:val="24"/>
          <w:lang w:val="en-US"/>
        </w:rPr>
      </w:pPr>
    </w:p>
    <w:p w14:paraId="7BCFA480" w14:textId="77777777" w:rsidR="00B5192D" w:rsidRPr="00B10EDE" w:rsidRDefault="00B5192D" w:rsidP="00731FDA">
      <w:pPr>
        <w:jc w:val="center"/>
        <w:rPr>
          <w:rFonts w:ascii="Times New Roman" w:hAnsi="Times New Roman" w:cs="Times New Roman"/>
          <w:b/>
          <w:sz w:val="24"/>
          <w:szCs w:val="24"/>
          <w:lang w:val="en-US"/>
        </w:rPr>
      </w:pPr>
    </w:p>
    <w:p w14:paraId="67E6B86F" w14:textId="148C2FC1" w:rsidR="00205141" w:rsidRPr="00B10EDE" w:rsidRDefault="00AE3EDC" w:rsidP="00731FDA">
      <w:pPr>
        <w:jc w:val="center"/>
        <w:rPr>
          <w:rFonts w:ascii="Times New Roman" w:hAnsi="Times New Roman" w:cs="Times New Roman"/>
          <w:b/>
          <w:sz w:val="24"/>
          <w:szCs w:val="24"/>
          <w:lang w:val="en-US"/>
        </w:rPr>
      </w:pPr>
      <w:r w:rsidRPr="00B10EDE">
        <w:rPr>
          <w:rFonts w:ascii="Times New Roman" w:hAnsi="Times New Roman" w:cs="Times New Roman"/>
          <w:b/>
          <w:sz w:val="24"/>
          <w:szCs w:val="24"/>
          <w:lang w:val="en-US"/>
        </w:rPr>
        <w:t>Elinor Bajraktari</w:t>
      </w:r>
    </w:p>
    <w:p w14:paraId="36AAF67D" w14:textId="72C498CE" w:rsidR="00AE3EDC" w:rsidRPr="00B10EDE" w:rsidRDefault="000C6460" w:rsidP="00731FDA">
      <w:pPr>
        <w:jc w:val="center"/>
        <w:rPr>
          <w:rFonts w:ascii="Times New Roman" w:hAnsi="Times New Roman" w:cs="Times New Roman"/>
          <w:b/>
          <w:sz w:val="24"/>
          <w:szCs w:val="24"/>
          <w:lang w:val="en-US"/>
        </w:rPr>
        <w:sectPr w:rsidR="00AE3EDC" w:rsidRPr="00B10EDE" w:rsidSect="00B5192D">
          <w:footerReference w:type="default" r:id="rId8"/>
          <w:pgSz w:w="12240" w:h="15840" w:code="1"/>
          <w:pgMar w:top="1440" w:right="1440" w:bottom="1440" w:left="1440" w:header="720" w:footer="720" w:gutter="0"/>
          <w:cols w:space="720"/>
          <w:titlePg/>
          <w:docGrid w:linePitch="360"/>
        </w:sectPr>
      </w:pPr>
      <w:r>
        <w:rPr>
          <w:rFonts w:ascii="Times New Roman" w:hAnsi="Times New Roman" w:cs="Times New Roman"/>
          <w:b/>
          <w:sz w:val="24"/>
          <w:szCs w:val="24"/>
          <w:lang w:val="en-US"/>
        </w:rPr>
        <w:t>Ju</w:t>
      </w:r>
      <w:r w:rsidR="006C787E">
        <w:rPr>
          <w:rFonts w:ascii="Times New Roman" w:hAnsi="Times New Roman" w:cs="Times New Roman"/>
          <w:b/>
          <w:sz w:val="24"/>
          <w:szCs w:val="24"/>
          <w:lang w:val="en-US"/>
        </w:rPr>
        <w:t>ly</w:t>
      </w:r>
      <w:r w:rsidR="000B06F2" w:rsidRPr="00B10EDE">
        <w:rPr>
          <w:rFonts w:ascii="Times New Roman" w:hAnsi="Times New Roman" w:cs="Times New Roman"/>
          <w:b/>
          <w:sz w:val="24"/>
          <w:szCs w:val="24"/>
          <w:lang w:val="en-US"/>
        </w:rPr>
        <w:t xml:space="preserve"> </w:t>
      </w:r>
      <w:r w:rsidR="001F0EC1" w:rsidRPr="00B10EDE">
        <w:rPr>
          <w:rFonts w:ascii="Times New Roman" w:hAnsi="Times New Roman" w:cs="Times New Roman"/>
          <w:b/>
          <w:sz w:val="24"/>
          <w:szCs w:val="24"/>
          <w:lang w:val="en-US"/>
        </w:rPr>
        <w:t>2022</w:t>
      </w:r>
    </w:p>
    <w:tbl>
      <w:tblPr>
        <w:tblStyle w:val="TableGrid"/>
        <w:tblW w:w="0" w:type="auto"/>
        <w:shd w:val="clear" w:color="auto" w:fill="E8F7FC"/>
        <w:tblLook w:val="04A0" w:firstRow="1" w:lastRow="0" w:firstColumn="1" w:lastColumn="0" w:noHBand="0" w:noVBand="1"/>
      </w:tblPr>
      <w:tblGrid>
        <w:gridCol w:w="3964"/>
        <w:gridCol w:w="3048"/>
        <w:gridCol w:w="2338"/>
      </w:tblGrid>
      <w:tr w:rsidR="00F568E5" w:rsidRPr="00B10EDE" w14:paraId="02B8D2CE" w14:textId="77777777" w:rsidTr="00E40940">
        <w:tc>
          <w:tcPr>
            <w:tcW w:w="9350" w:type="dxa"/>
            <w:gridSpan w:val="3"/>
            <w:shd w:val="clear" w:color="auto" w:fill="E8F7FC"/>
          </w:tcPr>
          <w:p w14:paraId="187CB1AC" w14:textId="6DD1FB37" w:rsidR="00F568E5" w:rsidRPr="00B10EDE" w:rsidRDefault="00F568E5" w:rsidP="00E40940">
            <w:pPr>
              <w:jc w:val="center"/>
              <w:rPr>
                <w:rFonts w:ascii="Times New Roman" w:hAnsi="Times New Roman" w:cs="Times New Roman"/>
                <w:b/>
                <w:bCs/>
              </w:rPr>
            </w:pPr>
            <w:r w:rsidRPr="00B10EDE">
              <w:rPr>
                <w:rFonts w:ascii="Times New Roman" w:hAnsi="Times New Roman" w:cs="Times New Roman"/>
                <w:b/>
                <w:bCs/>
              </w:rPr>
              <w:lastRenderedPageBreak/>
              <w:t>Project Information</w:t>
            </w:r>
          </w:p>
        </w:tc>
      </w:tr>
      <w:tr w:rsidR="00F568E5" w:rsidRPr="00B10EDE" w14:paraId="4D14E56F" w14:textId="77777777" w:rsidTr="005064B7">
        <w:tc>
          <w:tcPr>
            <w:tcW w:w="3964" w:type="dxa"/>
            <w:shd w:val="clear" w:color="auto" w:fill="E8F7FC"/>
          </w:tcPr>
          <w:p w14:paraId="077BC89C" w14:textId="77777777" w:rsidR="00F568E5" w:rsidRPr="00B10EDE" w:rsidRDefault="00F568E5" w:rsidP="00E40940">
            <w:pPr>
              <w:rPr>
                <w:rFonts w:ascii="Times New Roman" w:hAnsi="Times New Roman" w:cs="Times New Roman"/>
              </w:rPr>
            </w:pPr>
            <w:r w:rsidRPr="00B10EDE">
              <w:rPr>
                <w:rFonts w:ascii="Times New Roman" w:hAnsi="Times New Roman" w:cs="Times New Roman"/>
              </w:rPr>
              <w:t>Project/Outcome title</w:t>
            </w:r>
          </w:p>
        </w:tc>
        <w:tc>
          <w:tcPr>
            <w:tcW w:w="5386" w:type="dxa"/>
            <w:gridSpan w:val="2"/>
            <w:shd w:val="clear" w:color="auto" w:fill="E8F7FC"/>
          </w:tcPr>
          <w:p w14:paraId="32CBBCC0" w14:textId="3BA75B16" w:rsidR="00F568E5" w:rsidRPr="00B10EDE" w:rsidRDefault="00567C88" w:rsidP="00810A19">
            <w:pPr>
              <w:rPr>
                <w:rFonts w:ascii="Times New Roman" w:hAnsi="Times New Roman" w:cs="Times New Roman"/>
              </w:rPr>
            </w:pPr>
            <w:r w:rsidRPr="00B10EDE">
              <w:rPr>
                <w:rFonts w:ascii="Times New Roman" w:hAnsi="Times New Roman" w:cs="Times New Roman"/>
              </w:rPr>
              <w:t>Strengthening climate resilience of the Batken Province of the Kyrgyz Republic through introduction of climate</w:t>
            </w:r>
            <w:r w:rsidR="004C313A">
              <w:rPr>
                <w:rFonts w:ascii="Times New Roman" w:hAnsi="Times New Roman" w:cs="Times New Roman"/>
              </w:rPr>
              <w:t>-</w:t>
            </w:r>
            <w:r w:rsidRPr="00B10EDE">
              <w:rPr>
                <w:rFonts w:ascii="Times New Roman" w:hAnsi="Times New Roman" w:cs="Times New Roman"/>
              </w:rPr>
              <w:t>smart irrigation and mudflow protection measures.</w:t>
            </w:r>
          </w:p>
        </w:tc>
      </w:tr>
      <w:tr w:rsidR="00F568E5" w:rsidRPr="00B10EDE" w14:paraId="2007D012" w14:textId="77777777" w:rsidTr="005064B7">
        <w:tc>
          <w:tcPr>
            <w:tcW w:w="3964" w:type="dxa"/>
            <w:shd w:val="clear" w:color="auto" w:fill="E8F7FC"/>
          </w:tcPr>
          <w:p w14:paraId="35B2C029" w14:textId="77777777" w:rsidR="00F568E5" w:rsidRPr="00B10EDE" w:rsidRDefault="00F568E5" w:rsidP="00E40940">
            <w:pPr>
              <w:rPr>
                <w:rFonts w:ascii="Times New Roman" w:hAnsi="Times New Roman" w:cs="Times New Roman"/>
              </w:rPr>
            </w:pPr>
            <w:r w:rsidRPr="00B10EDE">
              <w:rPr>
                <w:rFonts w:ascii="Times New Roman" w:hAnsi="Times New Roman" w:cs="Times New Roman"/>
              </w:rPr>
              <w:t>Atlas ID</w:t>
            </w:r>
          </w:p>
        </w:tc>
        <w:tc>
          <w:tcPr>
            <w:tcW w:w="5386" w:type="dxa"/>
            <w:gridSpan w:val="2"/>
            <w:shd w:val="clear" w:color="auto" w:fill="E8F7FC"/>
          </w:tcPr>
          <w:p w14:paraId="2582A52F" w14:textId="63BD2331" w:rsidR="00F568E5" w:rsidRPr="00B10EDE" w:rsidRDefault="003D7BCF" w:rsidP="00810A19">
            <w:pPr>
              <w:rPr>
                <w:rFonts w:ascii="Times New Roman" w:hAnsi="Times New Roman" w:cs="Times New Roman"/>
              </w:rPr>
            </w:pPr>
            <w:r w:rsidRPr="00B10EDE">
              <w:rPr>
                <w:rFonts w:ascii="Times New Roman" w:hAnsi="Times New Roman" w:cs="Times New Roman"/>
              </w:rPr>
              <w:t>00113942</w:t>
            </w:r>
          </w:p>
        </w:tc>
      </w:tr>
      <w:tr w:rsidR="00F568E5" w:rsidRPr="00B10EDE" w14:paraId="0B0979F5" w14:textId="77777777" w:rsidTr="005064B7">
        <w:tc>
          <w:tcPr>
            <w:tcW w:w="3964" w:type="dxa"/>
            <w:shd w:val="clear" w:color="auto" w:fill="E8F7FC"/>
          </w:tcPr>
          <w:p w14:paraId="66C60DC4" w14:textId="77777777" w:rsidR="00F568E5" w:rsidRPr="00B10EDE" w:rsidRDefault="00F568E5" w:rsidP="00E40940">
            <w:pPr>
              <w:rPr>
                <w:rFonts w:ascii="Times New Roman" w:hAnsi="Times New Roman" w:cs="Times New Roman"/>
              </w:rPr>
            </w:pPr>
            <w:r w:rsidRPr="00B10EDE">
              <w:rPr>
                <w:rFonts w:ascii="Times New Roman" w:hAnsi="Times New Roman" w:cs="Times New Roman"/>
              </w:rPr>
              <w:t>Corporate outcome and output</w:t>
            </w:r>
          </w:p>
        </w:tc>
        <w:tc>
          <w:tcPr>
            <w:tcW w:w="5386" w:type="dxa"/>
            <w:gridSpan w:val="2"/>
            <w:shd w:val="clear" w:color="auto" w:fill="E8F7FC"/>
          </w:tcPr>
          <w:p w14:paraId="38BF9DB1" w14:textId="53A10A62" w:rsidR="003D7BCF" w:rsidRPr="00B10EDE" w:rsidRDefault="003D7BCF" w:rsidP="00810A19">
            <w:pPr>
              <w:rPr>
                <w:rFonts w:ascii="Times New Roman" w:hAnsi="Times New Roman" w:cs="Times New Roman"/>
              </w:rPr>
            </w:pPr>
            <w:r w:rsidRPr="00B10EDE">
              <w:rPr>
                <w:rFonts w:ascii="Times New Roman" w:hAnsi="Times New Roman" w:cs="Times New Roman"/>
              </w:rPr>
              <w:t xml:space="preserve">UNDAF </w:t>
            </w:r>
            <w:r w:rsidRPr="00B10EDE">
              <w:rPr>
                <w:rFonts w:ascii="Times New Roman" w:hAnsi="Times New Roman" w:cs="Times New Roman"/>
                <w:b/>
                <w:bCs/>
              </w:rPr>
              <w:t>Outcome 3</w:t>
            </w:r>
            <w:r w:rsidRPr="00B10EDE">
              <w:rPr>
                <w:rFonts w:ascii="Times New Roman" w:hAnsi="Times New Roman" w:cs="Times New Roman"/>
              </w:rPr>
              <w:t>: By 2022, communities and institutions are more resilient to climate and disaster risks and are engaged in sustainable and inclusive natural resource management and risk-informed development.</w:t>
            </w:r>
          </w:p>
          <w:p w14:paraId="590B8FA8" w14:textId="1BF5B73C" w:rsidR="003D7BCF" w:rsidRPr="00B10EDE" w:rsidRDefault="003D7BCF" w:rsidP="00810A19">
            <w:pPr>
              <w:rPr>
                <w:rFonts w:ascii="Times New Roman" w:hAnsi="Times New Roman" w:cs="Times New Roman"/>
              </w:rPr>
            </w:pPr>
            <w:r w:rsidRPr="00B10EDE">
              <w:rPr>
                <w:rFonts w:ascii="Times New Roman" w:hAnsi="Times New Roman" w:cs="Times New Roman"/>
                <w:b/>
                <w:bCs/>
              </w:rPr>
              <w:t>Output 3.1</w:t>
            </w:r>
            <w:r w:rsidRPr="00B10EDE">
              <w:rPr>
                <w:rFonts w:ascii="Times New Roman" w:hAnsi="Times New Roman" w:cs="Times New Roman"/>
              </w:rPr>
              <w:t>: Policy, legal and institutional systems enhanced to apply innovative climate change mitigation and adaptation practices across the country.</w:t>
            </w:r>
          </w:p>
          <w:p w14:paraId="5C10C95A" w14:textId="0EF00EFC" w:rsidR="00F568E5" w:rsidRPr="00B10EDE" w:rsidRDefault="003D7BCF" w:rsidP="00810A19">
            <w:pPr>
              <w:rPr>
                <w:rFonts w:ascii="Times New Roman" w:hAnsi="Times New Roman" w:cs="Times New Roman"/>
              </w:rPr>
            </w:pPr>
            <w:r w:rsidRPr="00B10EDE">
              <w:rPr>
                <w:rFonts w:ascii="Times New Roman" w:hAnsi="Times New Roman" w:cs="Times New Roman"/>
                <w:b/>
                <w:bCs/>
              </w:rPr>
              <w:t>Output 3.3</w:t>
            </w:r>
            <w:r w:rsidRPr="00B10EDE">
              <w:rPr>
                <w:rFonts w:ascii="Times New Roman" w:hAnsi="Times New Roman" w:cs="Times New Roman"/>
              </w:rPr>
              <w:t>: Innovative and smart solutions developed at national and sub-national levels for sustainable management of natural resources, ecosystem services, chemicals and waste, for better livelihoods and employment, with focus on women and youth.</w:t>
            </w:r>
          </w:p>
        </w:tc>
      </w:tr>
      <w:tr w:rsidR="00F568E5" w:rsidRPr="00B10EDE" w14:paraId="75D13F99" w14:textId="77777777" w:rsidTr="005064B7">
        <w:tc>
          <w:tcPr>
            <w:tcW w:w="3964" w:type="dxa"/>
            <w:shd w:val="clear" w:color="auto" w:fill="E8F7FC"/>
          </w:tcPr>
          <w:p w14:paraId="059873F0" w14:textId="77777777" w:rsidR="00F568E5" w:rsidRPr="00B10EDE" w:rsidRDefault="00F568E5" w:rsidP="00810A19">
            <w:pPr>
              <w:rPr>
                <w:rFonts w:ascii="Times New Roman" w:hAnsi="Times New Roman" w:cs="Times New Roman"/>
              </w:rPr>
            </w:pPr>
            <w:r w:rsidRPr="00B10EDE">
              <w:rPr>
                <w:rFonts w:ascii="Times New Roman" w:hAnsi="Times New Roman" w:cs="Times New Roman"/>
              </w:rPr>
              <w:t>Country</w:t>
            </w:r>
          </w:p>
        </w:tc>
        <w:tc>
          <w:tcPr>
            <w:tcW w:w="5386" w:type="dxa"/>
            <w:gridSpan w:val="2"/>
            <w:shd w:val="clear" w:color="auto" w:fill="E8F7FC"/>
          </w:tcPr>
          <w:p w14:paraId="44A4800D" w14:textId="1F66611D" w:rsidR="00F568E5" w:rsidRPr="00B10EDE" w:rsidRDefault="003D7BCF" w:rsidP="00810A19">
            <w:pPr>
              <w:rPr>
                <w:rFonts w:ascii="Times New Roman" w:hAnsi="Times New Roman" w:cs="Times New Roman"/>
              </w:rPr>
            </w:pPr>
            <w:r w:rsidRPr="00B10EDE">
              <w:rPr>
                <w:rFonts w:ascii="Times New Roman" w:hAnsi="Times New Roman" w:cs="Times New Roman"/>
              </w:rPr>
              <w:t>Kyrgyzstan</w:t>
            </w:r>
          </w:p>
        </w:tc>
      </w:tr>
      <w:tr w:rsidR="00F568E5" w:rsidRPr="00B10EDE" w14:paraId="4734E748" w14:textId="77777777" w:rsidTr="005064B7">
        <w:tc>
          <w:tcPr>
            <w:tcW w:w="3964" w:type="dxa"/>
            <w:shd w:val="clear" w:color="auto" w:fill="E8F7FC"/>
          </w:tcPr>
          <w:p w14:paraId="7781B85B" w14:textId="77777777" w:rsidR="00F568E5" w:rsidRPr="00B10EDE" w:rsidRDefault="00F568E5" w:rsidP="00810A19">
            <w:pPr>
              <w:rPr>
                <w:rFonts w:ascii="Times New Roman" w:hAnsi="Times New Roman" w:cs="Times New Roman"/>
              </w:rPr>
            </w:pPr>
            <w:r w:rsidRPr="00B10EDE">
              <w:rPr>
                <w:rFonts w:ascii="Times New Roman" w:hAnsi="Times New Roman" w:cs="Times New Roman"/>
              </w:rPr>
              <w:t>Region</w:t>
            </w:r>
          </w:p>
        </w:tc>
        <w:tc>
          <w:tcPr>
            <w:tcW w:w="5386" w:type="dxa"/>
            <w:gridSpan w:val="2"/>
            <w:shd w:val="clear" w:color="auto" w:fill="E8F7FC"/>
          </w:tcPr>
          <w:p w14:paraId="468A6AED" w14:textId="56371F66" w:rsidR="00F568E5" w:rsidRPr="00B10EDE" w:rsidRDefault="003D7BCF" w:rsidP="00810A19">
            <w:pPr>
              <w:rPr>
                <w:rFonts w:ascii="Times New Roman" w:hAnsi="Times New Roman" w:cs="Times New Roman"/>
              </w:rPr>
            </w:pPr>
            <w:r w:rsidRPr="00B10EDE">
              <w:rPr>
                <w:rFonts w:ascii="Times New Roman" w:hAnsi="Times New Roman" w:cs="Times New Roman"/>
              </w:rPr>
              <w:t xml:space="preserve">Batken </w:t>
            </w:r>
            <w:r w:rsidR="008F2A3C">
              <w:rPr>
                <w:rFonts w:ascii="Times New Roman" w:hAnsi="Times New Roman" w:cs="Times New Roman"/>
              </w:rPr>
              <w:t>Province (Oblast)</w:t>
            </w:r>
          </w:p>
        </w:tc>
      </w:tr>
      <w:tr w:rsidR="00F568E5" w:rsidRPr="00B10EDE" w14:paraId="1F2FCF29" w14:textId="77777777" w:rsidTr="005064B7">
        <w:tc>
          <w:tcPr>
            <w:tcW w:w="3964" w:type="dxa"/>
            <w:shd w:val="clear" w:color="auto" w:fill="E8F7FC"/>
          </w:tcPr>
          <w:p w14:paraId="53997F2F" w14:textId="77777777" w:rsidR="00F568E5" w:rsidRPr="00B10EDE" w:rsidRDefault="00F568E5" w:rsidP="00810A19">
            <w:pPr>
              <w:rPr>
                <w:rFonts w:ascii="Times New Roman" w:hAnsi="Times New Roman" w:cs="Times New Roman"/>
              </w:rPr>
            </w:pPr>
            <w:r w:rsidRPr="00B10EDE">
              <w:rPr>
                <w:rFonts w:ascii="Times New Roman" w:hAnsi="Times New Roman" w:cs="Times New Roman"/>
              </w:rPr>
              <w:t>Date project document signed</w:t>
            </w:r>
          </w:p>
        </w:tc>
        <w:tc>
          <w:tcPr>
            <w:tcW w:w="5386" w:type="dxa"/>
            <w:gridSpan w:val="2"/>
            <w:shd w:val="clear" w:color="auto" w:fill="E8F7FC"/>
          </w:tcPr>
          <w:p w14:paraId="42B11999" w14:textId="11B10B88" w:rsidR="00F568E5" w:rsidRPr="00B10EDE" w:rsidRDefault="003D7BCF" w:rsidP="00810A19">
            <w:pPr>
              <w:rPr>
                <w:rFonts w:ascii="Times New Roman" w:hAnsi="Times New Roman" w:cs="Times New Roman"/>
              </w:rPr>
            </w:pPr>
            <w:r w:rsidRPr="00B10EDE">
              <w:rPr>
                <w:rFonts w:ascii="Times New Roman" w:hAnsi="Times New Roman" w:cs="Times New Roman"/>
              </w:rPr>
              <w:t>29 March 2019</w:t>
            </w:r>
          </w:p>
        </w:tc>
      </w:tr>
      <w:tr w:rsidR="00F568E5" w:rsidRPr="00B10EDE" w14:paraId="4D585714" w14:textId="77777777" w:rsidTr="005064B7">
        <w:trPr>
          <w:trHeight w:val="299"/>
        </w:trPr>
        <w:tc>
          <w:tcPr>
            <w:tcW w:w="3964" w:type="dxa"/>
            <w:vMerge w:val="restart"/>
            <w:shd w:val="clear" w:color="auto" w:fill="E8F7FC"/>
          </w:tcPr>
          <w:p w14:paraId="4B9175D2" w14:textId="7A756270" w:rsidR="00F568E5" w:rsidRPr="00B10EDE" w:rsidRDefault="00F568E5" w:rsidP="00E40940">
            <w:pPr>
              <w:rPr>
                <w:rFonts w:ascii="Times New Roman" w:hAnsi="Times New Roman" w:cs="Times New Roman"/>
              </w:rPr>
            </w:pPr>
            <w:r w:rsidRPr="00B10EDE">
              <w:rPr>
                <w:rFonts w:ascii="Times New Roman" w:hAnsi="Times New Roman" w:cs="Times New Roman"/>
              </w:rPr>
              <w:t>Project dates</w:t>
            </w:r>
          </w:p>
          <w:p w14:paraId="044E5B1A" w14:textId="4D09A406" w:rsidR="00F568E5" w:rsidRPr="00B10EDE" w:rsidRDefault="00F568E5" w:rsidP="00E40940">
            <w:pPr>
              <w:rPr>
                <w:rFonts w:ascii="Times New Roman" w:hAnsi="Times New Roman" w:cs="Times New Roman"/>
              </w:rPr>
            </w:pPr>
          </w:p>
          <w:p w14:paraId="2E9198AB" w14:textId="5729122E" w:rsidR="00F568E5" w:rsidRDefault="00F568E5" w:rsidP="00E40940">
            <w:pPr>
              <w:rPr>
                <w:rFonts w:ascii="Times New Roman" w:hAnsi="Times New Roman" w:cs="Times New Roman"/>
              </w:rPr>
            </w:pPr>
          </w:p>
          <w:p w14:paraId="5DAB41CE" w14:textId="77777777" w:rsidR="005064B7" w:rsidRPr="00B10EDE" w:rsidRDefault="005064B7" w:rsidP="00E40940">
            <w:pPr>
              <w:rPr>
                <w:rFonts w:ascii="Times New Roman" w:hAnsi="Times New Roman" w:cs="Times New Roman"/>
              </w:rPr>
            </w:pPr>
          </w:p>
          <w:p w14:paraId="2661CEA2" w14:textId="77777777" w:rsidR="00F568E5" w:rsidRPr="00B10EDE" w:rsidRDefault="00F568E5" w:rsidP="00E40940">
            <w:pPr>
              <w:rPr>
                <w:rFonts w:ascii="Times New Roman" w:hAnsi="Times New Roman" w:cs="Times New Roman"/>
              </w:rPr>
            </w:pPr>
            <w:r w:rsidRPr="00B10EDE">
              <w:rPr>
                <w:rFonts w:ascii="Times New Roman" w:hAnsi="Times New Roman" w:cs="Times New Roman"/>
              </w:rPr>
              <w:t>Total committed budget</w:t>
            </w:r>
          </w:p>
        </w:tc>
        <w:tc>
          <w:tcPr>
            <w:tcW w:w="3048" w:type="dxa"/>
            <w:tcBorders>
              <w:bottom w:val="single" w:sz="4" w:space="0" w:color="auto"/>
            </w:tcBorders>
            <w:shd w:val="clear" w:color="auto" w:fill="E8F7FC"/>
          </w:tcPr>
          <w:p w14:paraId="1140F26C" w14:textId="77777777" w:rsidR="00F568E5" w:rsidRPr="00B10EDE" w:rsidRDefault="00F568E5" w:rsidP="00F568E5">
            <w:pPr>
              <w:jc w:val="center"/>
              <w:rPr>
                <w:rFonts w:ascii="Times New Roman" w:hAnsi="Times New Roman" w:cs="Times New Roman"/>
                <w:b/>
                <w:bCs/>
              </w:rPr>
            </w:pPr>
            <w:r w:rsidRPr="00B10EDE">
              <w:rPr>
                <w:rFonts w:ascii="Times New Roman" w:hAnsi="Times New Roman" w:cs="Times New Roman"/>
                <w:b/>
                <w:bCs/>
              </w:rPr>
              <w:t>Start</w:t>
            </w:r>
          </w:p>
        </w:tc>
        <w:tc>
          <w:tcPr>
            <w:tcW w:w="2338" w:type="dxa"/>
            <w:tcBorders>
              <w:bottom w:val="single" w:sz="4" w:space="0" w:color="auto"/>
            </w:tcBorders>
            <w:shd w:val="clear" w:color="auto" w:fill="E8F7FC"/>
          </w:tcPr>
          <w:p w14:paraId="03A0DD59" w14:textId="4A4E86BD" w:rsidR="00F568E5" w:rsidRPr="00B10EDE" w:rsidRDefault="008910B6" w:rsidP="00F568E5">
            <w:pPr>
              <w:jc w:val="center"/>
              <w:rPr>
                <w:rFonts w:ascii="Times New Roman" w:hAnsi="Times New Roman" w:cs="Times New Roman"/>
                <w:b/>
                <w:bCs/>
              </w:rPr>
            </w:pPr>
            <w:r>
              <w:rPr>
                <w:rFonts w:ascii="Times New Roman" w:hAnsi="Times New Roman" w:cs="Times New Roman"/>
                <w:b/>
                <w:bCs/>
              </w:rPr>
              <w:t>E</w:t>
            </w:r>
            <w:r w:rsidR="00F568E5" w:rsidRPr="00B10EDE">
              <w:rPr>
                <w:rFonts w:ascii="Times New Roman" w:hAnsi="Times New Roman" w:cs="Times New Roman"/>
                <w:b/>
                <w:bCs/>
              </w:rPr>
              <w:t>nd</w:t>
            </w:r>
          </w:p>
        </w:tc>
      </w:tr>
      <w:tr w:rsidR="00F568E5" w:rsidRPr="00B10EDE" w14:paraId="71F126B9" w14:textId="77777777" w:rsidTr="005064B7">
        <w:trPr>
          <w:trHeight w:val="427"/>
        </w:trPr>
        <w:tc>
          <w:tcPr>
            <w:tcW w:w="3964" w:type="dxa"/>
            <w:vMerge/>
            <w:shd w:val="clear" w:color="auto" w:fill="E8F7FC"/>
          </w:tcPr>
          <w:p w14:paraId="51117980" w14:textId="77777777" w:rsidR="00F568E5" w:rsidRPr="00B10EDE" w:rsidRDefault="00F568E5" w:rsidP="00E40940">
            <w:pPr>
              <w:rPr>
                <w:rFonts w:ascii="Times New Roman" w:hAnsi="Times New Roman" w:cs="Times New Roman"/>
              </w:rPr>
            </w:pPr>
          </w:p>
        </w:tc>
        <w:tc>
          <w:tcPr>
            <w:tcW w:w="3048" w:type="dxa"/>
            <w:tcBorders>
              <w:bottom w:val="single" w:sz="4" w:space="0" w:color="auto"/>
            </w:tcBorders>
            <w:shd w:val="clear" w:color="auto" w:fill="E8F7FC"/>
          </w:tcPr>
          <w:p w14:paraId="266EF82C" w14:textId="6FEEDA80" w:rsidR="00F568E5" w:rsidRPr="00B10EDE" w:rsidRDefault="003D7BCF" w:rsidP="00F568E5">
            <w:pPr>
              <w:jc w:val="center"/>
              <w:rPr>
                <w:rFonts w:ascii="Times New Roman" w:hAnsi="Times New Roman" w:cs="Times New Roman"/>
              </w:rPr>
            </w:pPr>
            <w:r w:rsidRPr="00B10EDE">
              <w:rPr>
                <w:rFonts w:ascii="Times New Roman" w:hAnsi="Times New Roman" w:cs="Times New Roman"/>
              </w:rPr>
              <w:t>January 2019</w:t>
            </w:r>
          </w:p>
        </w:tc>
        <w:tc>
          <w:tcPr>
            <w:tcW w:w="2338" w:type="dxa"/>
            <w:tcBorders>
              <w:bottom w:val="single" w:sz="4" w:space="0" w:color="auto"/>
            </w:tcBorders>
            <w:shd w:val="clear" w:color="auto" w:fill="E8F7FC"/>
          </w:tcPr>
          <w:p w14:paraId="0A336D34" w14:textId="5489F5C7" w:rsidR="00F568E5" w:rsidRPr="00B10EDE" w:rsidRDefault="008910B6" w:rsidP="00F568E5">
            <w:pPr>
              <w:jc w:val="center"/>
              <w:rPr>
                <w:rFonts w:ascii="Times New Roman" w:hAnsi="Times New Roman" w:cs="Times New Roman"/>
              </w:rPr>
            </w:pPr>
            <w:r>
              <w:rPr>
                <w:rFonts w:ascii="Times New Roman" w:hAnsi="Times New Roman" w:cs="Times New Roman"/>
              </w:rPr>
              <w:t xml:space="preserve">December 2021, extended to </w:t>
            </w:r>
            <w:r w:rsidR="00810A19" w:rsidRPr="00810A19">
              <w:rPr>
                <w:rFonts w:ascii="Times New Roman" w:hAnsi="Times New Roman" w:cs="Times New Roman"/>
              </w:rPr>
              <w:t>September 2022</w:t>
            </w:r>
          </w:p>
        </w:tc>
      </w:tr>
      <w:tr w:rsidR="00F568E5" w:rsidRPr="00B10EDE" w14:paraId="38BD39E0" w14:textId="77777777" w:rsidTr="005064B7">
        <w:trPr>
          <w:trHeight w:val="369"/>
        </w:trPr>
        <w:tc>
          <w:tcPr>
            <w:tcW w:w="3964" w:type="dxa"/>
            <w:vMerge/>
            <w:shd w:val="clear" w:color="auto" w:fill="E8F7FC"/>
          </w:tcPr>
          <w:p w14:paraId="4B67884F" w14:textId="77777777" w:rsidR="00F568E5" w:rsidRPr="00B10EDE" w:rsidRDefault="00F568E5" w:rsidP="00E40940">
            <w:pPr>
              <w:rPr>
                <w:rFonts w:ascii="Times New Roman" w:hAnsi="Times New Roman" w:cs="Times New Roman"/>
              </w:rPr>
            </w:pPr>
          </w:p>
        </w:tc>
        <w:tc>
          <w:tcPr>
            <w:tcW w:w="5386" w:type="dxa"/>
            <w:gridSpan w:val="2"/>
            <w:tcBorders>
              <w:top w:val="single" w:sz="4" w:space="0" w:color="auto"/>
            </w:tcBorders>
            <w:shd w:val="clear" w:color="auto" w:fill="E8F7FC"/>
          </w:tcPr>
          <w:p w14:paraId="5DE51756" w14:textId="1C38026B" w:rsidR="00F568E5" w:rsidRPr="00B10EDE" w:rsidRDefault="008910B6" w:rsidP="00F568E5">
            <w:pPr>
              <w:jc w:val="center"/>
              <w:rPr>
                <w:rFonts w:ascii="Times New Roman" w:hAnsi="Times New Roman" w:cs="Times New Roman"/>
              </w:rPr>
            </w:pPr>
            <w:r w:rsidRPr="004C313A">
              <w:rPr>
                <w:rFonts w:ascii="Times New Roman" w:hAnsi="Times New Roman" w:cs="Times New Roman"/>
              </w:rPr>
              <w:t>US$ 900,000</w:t>
            </w:r>
          </w:p>
        </w:tc>
      </w:tr>
      <w:tr w:rsidR="00F568E5" w:rsidRPr="00B10EDE" w14:paraId="516F6775" w14:textId="77777777" w:rsidTr="005064B7">
        <w:tc>
          <w:tcPr>
            <w:tcW w:w="3964" w:type="dxa"/>
            <w:shd w:val="clear" w:color="auto" w:fill="E8F7FC"/>
          </w:tcPr>
          <w:p w14:paraId="4E6214F9" w14:textId="77777777" w:rsidR="00F568E5" w:rsidRPr="00B10EDE" w:rsidRDefault="00F568E5" w:rsidP="00E40940">
            <w:pPr>
              <w:rPr>
                <w:rFonts w:ascii="Times New Roman" w:hAnsi="Times New Roman" w:cs="Times New Roman"/>
              </w:rPr>
            </w:pPr>
            <w:r w:rsidRPr="00B10EDE">
              <w:rPr>
                <w:rFonts w:ascii="Times New Roman" w:hAnsi="Times New Roman" w:cs="Times New Roman"/>
              </w:rPr>
              <w:t>Project expenditure at the time of evaluation</w:t>
            </w:r>
          </w:p>
        </w:tc>
        <w:tc>
          <w:tcPr>
            <w:tcW w:w="5386" w:type="dxa"/>
            <w:gridSpan w:val="2"/>
            <w:shd w:val="clear" w:color="auto" w:fill="E8F7FC"/>
          </w:tcPr>
          <w:p w14:paraId="23CB830E" w14:textId="77777777" w:rsidR="00F568E5" w:rsidRPr="00B10EDE" w:rsidRDefault="00F568E5" w:rsidP="00F568E5">
            <w:pPr>
              <w:jc w:val="center"/>
              <w:rPr>
                <w:rFonts w:ascii="Times New Roman" w:hAnsi="Times New Roman" w:cs="Times New Roman"/>
              </w:rPr>
            </w:pPr>
          </w:p>
        </w:tc>
      </w:tr>
      <w:tr w:rsidR="004C313A" w:rsidRPr="00B10EDE" w14:paraId="2C11BF29" w14:textId="77777777" w:rsidTr="005064B7">
        <w:tc>
          <w:tcPr>
            <w:tcW w:w="3964" w:type="dxa"/>
            <w:shd w:val="clear" w:color="auto" w:fill="E8F7FC"/>
          </w:tcPr>
          <w:p w14:paraId="39CE0105" w14:textId="5EB139B5" w:rsidR="004C313A" w:rsidRPr="00B10EDE" w:rsidRDefault="004C313A" w:rsidP="00E40940">
            <w:pPr>
              <w:rPr>
                <w:rFonts w:ascii="Times New Roman" w:hAnsi="Times New Roman" w:cs="Times New Roman"/>
              </w:rPr>
            </w:pPr>
            <w:r w:rsidRPr="00B10EDE">
              <w:rPr>
                <w:rFonts w:ascii="Times New Roman" w:hAnsi="Times New Roman" w:cs="Times New Roman"/>
              </w:rPr>
              <w:t>Funding source</w:t>
            </w:r>
          </w:p>
        </w:tc>
        <w:tc>
          <w:tcPr>
            <w:tcW w:w="5386" w:type="dxa"/>
            <w:gridSpan w:val="2"/>
            <w:shd w:val="clear" w:color="auto" w:fill="E8F7FC"/>
          </w:tcPr>
          <w:p w14:paraId="3E6C919C" w14:textId="77777777" w:rsidR="004C313A" w:rsidRDefault="004C313A" w:rsidP="004C313A">
            <w:pPr>
              <w:rPr>
                <w:rFonts w:ascii="Times New Roman" w:hAnsi="Times New Roman" w:cs="Times New Roman"/>
              </w:rPr>
            </w:pPr>
            <w:r w:rsidRPr="00B10EDE">
              <w:rPr>
                <w:rFonts w:ascii="Times New Roman" w:hAnsi="Times New Roman" w:cs="Times New Roman"/>
              </w:rPr>
              <w:t xml:space="preserve">Government of </w:t>
            </w:r>
            <w:r>
              <w:rPr>
                <w:rFonts w:ascii="Times New Roman" w:hAnsi="Times New Roman" w:cs="Times New Roman"/>
              </w:rPr>
              <w:t xml:space="preserve">the </w:t>
            </w:r>
            <w:r w:rsidRPr="00B10EDE">
              <w:rPr>
                <w:rFonts w:ascii="Times New Roman" w:hAnsi="Times New Roman" w:cs="Times New Roman"/>
              </w:rPr>
              <w:t>Russian Federation; UNDP</w:t>
            </w:r>
          </w:p>
          <w:p w14:paraId="2F09F53C" w14:textId="093CD7D5" w:rsidR="00AB3C6E" w:rsidRPr="00B10EDE" w:rsidRDefault="00AB3C6E" w:rsidP="004C313A">
            <w:pPr>
              <w:rPr>
                <w:rFonts w:ascii="Times New Roman" w:hAnsi="Times New Roman" w:cs="Times New Roman"/>
              </w:rPr>
            </w:pPr>
            <w:r>
              <w:rPr>
                <w:rFonts w:ascii="Times New Roman" w:hAnsi="Times New Roman" w:cs="Times New Roman"/>
              </w:rPr>
              <w:t>Contributions of local partners and World Food Programme</w:t>
            </w:r>
          </w:p>
        </w:tc>
      </w:tr>
      <w:tr w:rsidR="00F568E5" w:rsidRPr="00B10EDE" w14:paraId="7F3E8410" w14:textId="77777777" w:rsidTr="005064B7">
        <w:tc>
          <w:tcPr>
            <w:tcW w:w="3964" w:type="dxa"/>
            <w:shd w:val="clear" w:color="auto" w:fill="E8F7FC"/>
          </w:tcPr>
          <w:p w14:paraId="01888B41" w14:textId="6FA56FF5" w:rsidR="00F568E5" w:rsidRPr="00B10EDE" w:rsidRDefault="00F568E5" w:rsidP="00E40940">
            <w:pPr>
              <w:rPr>
                <w:rFonts w:ascii="Times New Roman" w:hAnsi="Times New Roman" w:cs="Times New Roman"/>
              </w:rPr>
            </w:pPr>
            <w:r w:rsidRPr="00B10EDE">
              <w:rPr>
                <w:rFonts w:ascii="Times New Roman" w:hAnsi="Times New Roman" w:cs="Times New Roman"/>
              </w:rPr>
              <w:t>Implementing part</w:t>
            </w:r>
            <w:r w:rsidR="004C313A">
              <w:rPr>
                <w:rFonts w:ascii="Times New Roman" w:hAnsi="Times New Roman" w:cs="Times New Roman"/>
              </w:rPr>
              <w:t>ies</w:t>
            </w:r>
          </w:p>
        </w:tc>
        <w:tc>
          <w:tcPr>
            <w:tcW w:w="5386" w:type="dxa"/>
            <w:gridSpan w:val="2"/>
            <w:shd w:val="clear" w:color="auto" w:fill="E8F7FC"/>
          </w:tcPr>
          <w:p w14:paraId="35B6C7FD" w14:textId="77777777" w:rsidR="005064B7" w:rsidRDefault="004C313A" w:rsidP="001A3245">
            <w:pPr>
              <w:pStyle w:val="ListParagraph"/>
              <w:numPr>
                <w:ilvl w:val="0"/>
                <w:numId w:val="34"/>
              </w:numPr>
              <w:rPr>
                <w:rFonts w:ascii="Times New Roman" w:hAnsi="Times New Roman" w:cs="Times New Roman"/>
              </w:rPr>
            </w:pPr>
            <w:r w:rsidRPr="005064B7">
              <w:rPr>
                <w:rFonts w:ascii="Times New Roman" w:hAnsi="Times New Roman" w:cs="Times New Roman"/>
              </w:rPr>
              <w:t>State Water Resources Agency;</w:t>
            </w:r>
          </w:p>
          <w:p w14:paraId="1EF19934" w14:textId="0B0E1135" w:rsidR="005064B7" w:rsidRPr="005064B7" w:rsidRDefault="004C313A" w:rsidP="001A3245">
            <w:pPr>
              <w:pStyle w:val="ListParagraph"/>
              <w:numPr>
                <w:ilvl w:val="0"/>
                <w:numId w:val="34"/>
              </w:numPr>
              <w:rPr>
                <w:rFonts w:ascii="Times New Roman" w:hAnsi="Times New Roman" w:cs="Times New Roman"/>
              </w:rPr>
            </w:pPr>
            <w:r w:rsidRPr="005064B7">
              <w:rPr>
                <w:rFonts w:ascii="Times New Roman" w:hAnsi="Times New Roman" w:cs="Times New Roman"/>
              </w:rPr>
              <w:t xml:space="preserve">Hydrometeorological Agency under </w:t>
            </w:r>
            <w:r w:rsidR="005064B7">
              <w:rPr>
                <w:rFonts w:ascii="Times New Roman" w:hAnsi="Times New Roman" w:cs="Times New Roman"/>
              </w:rPr>
              <w:t>the Ministry of Emergency Situations</w:t>
            </w:r>
            <w:r w:rsidRPr="005064B7">
              <w:rPr>
                <w:rFonts w:ascii="Times New Roman" w:hAnsi="Times New Roman" w:cs="Times New Roman"/>
              </w:rPr>
              <w:t xml:space="preserve">; </w:t>
            </w:r>
          </w:p>
          <w:p w14:paraId="516D3AB4" w14:textId="696F96E9" w:rsidR="005064B7" w:rsidRPr="005064B7" w:rsidRDefault="004C313A" w:rsidP="001A3245">
            <w:pPr>
              <w:pStyle w:val="ListParagraph"/>
              <w:numPr>
                <w:ilvl w:val="0"/>
                <w:numId w:val="34"/>
              </w:numPr>
              <w:rPr>
                <w:rFonts w:ascii="Times New Roman" w:hAnsi="Times New Roman" w:cs="Times New Roman"/>
              </w:rPr>
            </w:pPr>
            <w:r w:rsidRPr="005064B7">
              <w:rPr>
                <w:rFonts w:ascii="Times New Roman" w:hAnsi="Times New Roman" w:cs="Times New Roman"/>
              </w:rPr>
              <w:t xml:space="preserve">State Administration in Batken </w:t>
            </w:r>
            <w:r w:rsidR="00AB3C6E">
              <w:rPr>
                <w:rFonts w:ascii="Times New Roman" w:hAnsi="Times New Roman" w:cs="Times New Roman"/>
              </w:rPr>
              <w:t>region</w:t>
            </w:r>
            <w:r w:rsidRPr="005064B7">
              <w:rPr>
                <w:rFonts w:ascii="Times New Roman" w:hAnsi="Times New Roman" w:cs="Times New Roman"/>
              </w:rPr>
              <w:t xml:space="preserve">; </w:t>
            </w:r>
          </w:p>
          <w:p w14:paraId="7FFF4672" w14:textId="58C6E09D" w:rsidR="004C313A" w:rsidRPr="005064B7" w:rsidRDefault="005064B7" w:rsidP="001A3245">
            <w:pPr>
              <w:pStyle w:val="ListParagraph"/>
              <w:numPr>
                <w:ilvl w:val="0"/>
                <w:numId w:val="34"/>
              </w:numPr>
              <w:rPr>
                <w:rFonts w:ascii="Times New Roman" w:hAnsi="Times New Roman" w:cs="Times New Roman"/>
              </w:rPr>
            </w:pPr>
            <w:r w:rsidRPr="005064B7">
              <w:rPr>
                <w:rFonts w:ascii="Times New Roman" w:hAnsi="Times New Roman" w:cs="Times New Roman"/>
              </w:rPr>
              <w:t>L</w:t>
            </w:r>
            <w:r w:rsidR="004C313A" w:rsidRPr="005064B7">
              <w:rPr>
                <w:rFonts w:ascii="Times New Roman" w:hAnsi="Times New Roman" w:cs="Times New Roman"/>
              </w:rPr>
              <w:t xml:space="preserve">ocal communities in Batken </w:t>
            </w:r>
            <w:r w:rsidR="00AB3C6E">
              <w:rPr>
                <w:rFonts w:ascii="Times New Roman" w:hAnsi="Times New Roman" w:cs="Times New Roman"/>
              </w:rPr>
              <w:t>region</w:t>
            </w:r>
            <w:r>
              <w:rPr>
                <w:rFonts w:ascii="Times New Roman" w:hAnsi="Times New Roman" w:cs="Times New Roman"/>
              </w:rPr>
              <w:t>.</w:t>
            </w:r>
          </w:p>
        </w:tc>
      </w:tr>
    </w:tbl>
    <w:p w14:paraId="2597002D" w14:textId="53F84210" w:rsidR="00AE3EDC" w:rsidRPr="00B10EDE" w:rsidRDefault="00AE3EDC" w:rsidP="00AE3EDC">
      <w:pPr>
        <w:rPr>
          <w:rFonts w:ascii="Times New Roman" w:hAnsi="Times New Roman" w:cs="Times New Roman"/>
          <w:b/>
          <w:sz w:val="24"/>
          <w:szCs w:val="24"/>
          <w:lang w:val="en-US"/>
        </w:rPr>
      </w:pPr>
    </w:p>
    <w:tbl>
      <w:tblPr>
        <w:tblStyle w:val="TableGrid"/>
        <w:tblW w:w="0" w:type="auto"/>
        <w:shd w:val="clear" w:color="auto" w:fill="E8F7FC"/>
        <w:tblLook w:val="04A0" w:firstRow="1" w:lastRow="0" w:firstColumn="1" w:lastColumn="0" w:noHBand="0" w:noVBand="1"/>
      </w:tblPr>
      <w:tblGrid>
        <w:gridCol w:w="3964"/>
        <w:gridCol w:w="3048"/>
        <w:gridCol w:w="2338"/>
      </w:tblGrid>
      <w:tr w:rsidR="00F568E5" w:rsidRPr="00B10EDE" w14:paraId="3C0F1058" w14:textId="77777777" w:rsidTr="00E40940">
        <w:tc>
          <w:tcPr>
            <w:tcW w:w="9350" w:type="dxa"/>
            <w:gridSpan w:val="3"/>
            <w:shd w:val="clear" w:color="auto" w:fill="E8F7FC"/>
          </w:tcPr>
          <w:p w14:paraId="2878C44A" w14:textId="55A2D3A2" w:rsidR="00F568E5" w:rsidRPr="00B10EDE" w:rsidRDefault="00F568E5" w:rsidP="00E40940">
            <w:pPr>
              <w:jc w:val="center"/>
              <w:rPr>
                <w:rFonts w:ascii="Times New Roman" w:hAnsi="Times New Roman" w:cs="Times New Roman"/>
                <w:b/>
                <w:bCs/>
              </w:rPr>
            </w:pPr>
            <w:r w:rsidRPr="00B10EDE">
              <w:rPr>
                <w:rFonts w:ascii="Times New Roman" w:hAnsi="Times New Roman" w:cs="Times New Roman"/>
                <w:b/>
                <w:bCs/>
              </w:rPr>
              <w:t xml:space="preserve">Evaluation </w:t>
            </w:r>
            <w:r w:rsidR="008910B6">
              <w:rPr>
                <w:rFonts w:ascii="Times New Roman" w:hAnsi="Times New Roman" w:cs="Times New Roman"/>
                <w:b/>
                <w:bCs/>
              </w:rPr>
              <w:t>I</w:t>
            </w:r>
            <w:r w:rsidRPr="00B10EDE">
              <w:rPr>
                <w:rFonts w:ascii="Times New Roman" w:hAnsi="Times New Roman" w:cs="Times New Roman"/>
                <w:b/>
                <w:bCs/>
              </w:rPr>
              <w:t>nformation</w:t>
            </w:r>
          </w:p>
        </w:tc>
      </w:tr>
      <w:tr w:rsidR="00F568E5" w:rsidRPr="00B10EDE" w14:paraId="468F4410" w14:textId="77777777" w:rsidTr="005064B7">
        <w:tc>
          <w:tcPr>
            <w:tcW w:w="3964" w:type="dxa"/>
            <w:shd w:val="clear" w:color="auto" w:fill="E8F7FC"/>
          </w:tcPr>
          <w:p w14:paraId="28F2C20F" w14:textId="77777777" w:rsidR="00F568E5" w:rsidRPr="00B10EDE" w:rsidRDefault="00F568E5" w:rsidP="00E40940">
            <w:pPr>
              <w:rPr>
                <w:rFonts w:ascii="Times New Roman" w:hAnsi="Times New Roman" w:cs="Times New Roman"/>
              </w:rPr>
            </w:pPr>
            <w:r w:rsidRPr="00B10EDE">
              <w:rPr>
                <w:rFonts w:ascii="Times New Roman" w:hAnsi="Times New Roman" w:cs="Times New Roman"/>
              </w:rPr>
              <w:t>Evaluation type (project/outcome/thematic/country programme, etc.)</w:t>
            </w:r>
          </w:p>
        </w:tc>
        <w:tc>
          <w:tcPr>
            <w:tcW w:w="5386" w:type="dxa"/>
            <w:gridSpan w:val="2"/>
            <w:shd w:val="clear" w:color="auto" w:fill="E8F7FC"/>
          </w:tcPr>
          <w:p w14:paraId="040B74DF" w14:textId="77777777" w:rsidR="00F568E5" w:rsidRPr="00B10EDE" w:rsidRDefault="00F568E5" w:rsidP="00F568E5">
            <w:pPr>
              <w:jc w:val="center"/>
              <w:rPr>
                <w:rFonts w:ascii="Times New Roman" w:hAnsi="Times New Roman" w:cs="Times New Roman"/>
              </w:rPr>
            </w:pPr>
            <w:r w:rsidRPr="00B10EDE">
              <w:rPr>
                <w:rFonts w:ascii="Times New Roman" w:hAnsi="Times New Roman" w:cs="Times New Roman"/>
              </w:rPr>
              <w:t>Project Evaluation</w:t>
            </w:r>
          </w:p>
        </w:tc>
      </w:tr>
      <w:tr w:rsidR="00F568E5" w:rsidRPr="00B10EDE" w14:paraId="1134C44E" w14:textId="77777777" w:rsidTr="005064B7">
        <w:tc>
          <w:tcPr>
            <w:tcW w:w="3964" w:type="dxa"/>
            <w:shd w:val="clear" w:color="auto" w:fill="E8F7FC"/>
          </w:tcPr>
          <w:p w14:paraId="0132E45F" w14:textId="77777777" w:rsidR="00F568E5" w:rsidRPr="00B10EDE" w:rsidRDefault="00F568E5" w:rsidP="00E40940">
            <w:pPr>
              <w:rPr>
                <w:rFonts w:ascii="Times New Roman" w:hAnsi="Times New Roman" w:cs="Times New Roman"/>
              </w:rPr>
            </w:pPr>
            <w:r w:rsidRPr="00B10EDE">
              <w:rPr>
                <w:rFonts w:ascii="Times New Roman" w:hAnsi="Times New Roman" w:cs="Times New Roman"/>
              </w:rPr>
              <w:t>Final/midterm review/other</w:t>
            </w:r>
          </w:p>
        </w:tc>
        <w:tc>
          <w:tcPr>
            <w:tcW w:w="5386" w:type="dxa"/>
            <w:gridSpan w:val="2"/>
            <w:shd w:val="clear" w:color="auto" w:fill="E8F7FC"/>
          </w:tcPr>
          <w:p w14:paraId="186FB9BA" w14:textId="77777777" w:rsidR="00F568E5" w:rsidRPr="00B10EDE" w:rsidRDefault="00F568E5" w:rsidP="00F568E5">
            <w:pPr>
              <w:jc w:val="center"/>
              <w:rPr>
                <w:rFonts w:ascii="Times New Roman" w:hAnsi="Times New Roman" w:cs="Times New Roman"/>
              </w:rPr>
            </w:pPr>
            <w:r w:rsidRPr="00B10EDE">
              <w:rPr>
                <w:rFonts w:ascii="Times New Roman" w:hAnsi="Times New Roman" w:cs="Times New Roman"/>
              </w:rPr>
              <w:t>Final Evaluation</w:t>
            </w:r>
          </w:p>
        </w:tc>
      </w:tr>
      <w:tr w:rsidR="00F568E5" w:rsidRPr="00B10EDE" w14:paraId="62E0B2F6" w14:textId="77777777" w:rsidTr="005064B7">
        <w:trPr>
          <w:trHeight w:val="193"/>
        </w:trPr>
        <w:tc>
          <w:tcPr>
            <w:tcW w:w="3964" w:type="dxa"/>
            <w:vMerge w:val="restart"/>
            <w:shd w:val="clear" w:color="auto" w:fill="E8F7FC"/>
          </w:tcPr>
          <w:p w14:paraId="305B9800" w14:textId="564766C7" w:rsidR="00F568E5" w:rsidRPr="00B10EDE" w:rsidRDefault="00F568E5" w:rsidP="00E40940">
            <w:pPr>
              <w:rPr>
                <w:rFonts w:ascii="Times New Roman" w:hAnsi="Times New Roman" w:cs="Times New Roman"/>
              </w:rPr>
            </w:pPr>
            <w:r w:rsidRPr="00B10EDE">
              <w:rPr>
                <w:rFonts w:ascii="Times New Roman" w:hAnsi="Times New Roman" w:cs="Times New Roman"/>
              </w:rPr>
              <w:t>Period under evaluation</w:t>
            </w:r>
          </w:p>
          <w:p w14:paraId="0C3ED496" w14:textId="77777777" w:rsidR="00F568E5" w:rsidRPr="00B10EDE" w:rsidRDefault="00F568E5" w:rsidP="00E40940">
            <w:pPr>
              <w:rPr>
                <w:rFonts w:ascii="Times New Roman" w:hAnsi="Times New Roman" w:cs="Times New Roman"/>
              </w:rPr>
            </w:pPr>
          </w:p>
          <w:p w14:paraId="44E307E9" w14:textId="77777777" w:rsidR="00F568E5" w:rsidRPr="00B10EDE" w:rsidRDefault="00F568E5" w:rsidP="00E40940">
            <w:pPr>
              <w:rPr>
                <w:rFonts w:ascii="Times New Roman" w:hAnsi="Times New Roman" w:cs="Times New Roman"/>
              </w:rPr>
            </w:pPr>
          </w:p>
          <w:p w14:paraId="54B357E9" w14:textId="77777777" w:rsidR="00F568E5" w:rsidRPr="00B10EDE" w:rsidRDefault="00F568E5" w:rsidP="00E40940">
            <w:pPr>
              <w:rPr>
                <w:rFonts w:ascii="Times New Roman" w:hAnsi="Times New Roman" w:cs="Times New Roman"/>
              </w:rPr>
            </w:pPr>
            <w:r w:rsidRPr="00B10EDE">
              <w:rPr>
                <w:rFonts w:ascii="Times New Roman" w:hAnsi="Times New Roman" w:cs="Times New Roman"/>
              </w:rPr>
              <w:t>Evaluators</w:t>
            </w:r>
          </w:p>
        </w:tc>
        <w:tc>
          <w:tcPr>
            <w:tcW w:w="3048" w:type="dxa"/>
            <w:tcBorders>
              <w:bottom w:val="single" w:sz="4" w:space="0" w:color="auto"/>
            </w:tcBorders>
            <w:shd w:val="clear" w:color="auto" w:fill="E8F7FC"/>
          </w:tcPr>
          <w:p w14:paraId="7F407B21" w14:textId="77777777" w:rsidR="00F568E5" w:rsidRPr="00B10EDE" w:rsidRDefault="00F568E5" w:rsidP="00F568E5">
            <w:pPr>
              <w:jc w:val="center"/>
              <w:rPr>
                <w:rFonts w:ascii="Times New Roman" w:hAnsi="Times New Roman" w:cs="Times New Roman"/>
                <w:b/>
                <w:bCs/>
              </w:rPr>
            </w:pPr>
            <w:r w:rsidRPr="00B10EDE">
              <w:rPr>
                <w:rFonts w:ascii="Times New Roman" w:hAnsi="Times New Roman" w:cs="Times New Roman"/>
                <w:b/>
                <w:bCs/>
              </w:rPr>
              <w:t>Start</w:t>
            </w:r>
          </w:p>
        </w:tc>
        <w:tc>
          <w:tcPr>
            <w:tcW w:w="2338" w:type="dxa"/>
            <w:tcBorders>
              <w:bottom w:val="single" w:sz="4" w:space="0" w:color="auto"/>
            </w:tcBorders>
            <w:shd w:val="clear" w:color="auto" w:fill="E8F7FC"/>
          </w:tcPr>
          <w:p w14:paraId="67C099FF" w14:textId="77777777" w:rsidR="00F568E5" w:rsidRPr="00B10EDE" w:rsidRDefault="00F568E5" w:rsidP="00F568E5">
            <w:pPr>
              <w:jc w:val="center"/>
              <w:rPr>
                <w:rFonts w:ascii="Times New Roman" w:hAnsi="Times New Roman" w:cs="Times New Roman"/>
                <w:b/>
                <w:bCs/>
              </w:rPr>
            </w:pPr>
            <w:r w:rsidRPr="00B10EDE">
              <w:rPr>
                <w:rFonts w:ascii="Times New Roman" w:hAnsi="Times New Roman" w:cs="Times New Roman"/>
                <w:b/>
                <w:bCs/>
              </w:rPr>
              <w:t>End</w:t>
            </w:r>
          </w:p>
        </w:tc>
      </w:tr>
      <w:tr w:rsidR="00F568E5" w:rsidRPr="00B10EDE" w14:paraId="41A6EBB8" w14:textId="77777777" w:rsidTr="005064B7">
        <w:trPr>
          <w:trHeight w:val="249"/>
        </w:trPr>
        <w:tc>
          <w:tcPr>
            <w:tcW w:w="3964" w:type="dxa"/>
            <w:vMerge/>
            <w:shd w:val="clear" w:color="auto" w:fill="E8F7FC"/>
          </w:tcPr>
          <w:p w14:paraId="613E73B6" w14:textId="77777777" w:rsidR="00F568E5" w:rsidRPr="00B10EDE" w:rsidRDefault="00F568E5" w:rsidP="00E40940">
            <w:pPr>
              <w:rPr>
                <w:rFonts w:ascii="Times New Roman" w:hAnsi="Times New Roman" w:cs="Times New Roman"/>
              </w:rPr>
            </w:pPr>
          </w:p>
        </w:tc>
        <w:tc>
          <w:tcPr>
            <w:tcW w:w="3048" w:type="dxa"/>
            <w:tcBorders>
              <w:bottom w:val="nil"/>
            </w:tcBorders>
            <w:shd w:val="clear" w:color="auto" w:fill="E8F7FC"/>
          </w:tcPr>
          <w:p w14:paraId="33E9FFFC" w14:textId="443B03E4" w:rsidR="00F568E5" w:rsidRPr="00B10EDE" w:rsidRDefault="00F77B6B" w:rsidP="00F568E5">
            <w:pPr>
              <w:jc w:val="center"/>
              <w:rPr>
                <w:rFonts w:ascii="Times New Roman" w:hAnsi="Times New Roman" w:cs="Times New Roman"/>
              </w:rPr>
            </w:pPr>
            <w:r w:rsidRPr="00B10EDE">
              <w:rPr>
                <w:rFonts w:ascii="Times New Roman" w:hAnsi="Times New Roman" w:cs="Times New Roman"/>
              </w:rPr>
              <w:t>January 2019</w:t>
            </w:r>
          </w:p>
        </w:tc>
        <w:tc>
          <w:tcPr>
            <w:tcW w:w="2338" w:type="dxa"/>
            <w:tcBorders>
              <w:bottom w:val="nil"/>
            </w:tcBorders>
            <w:shd w:val="clear" w:color="auto" w:fill="E8F7FC"/>
          </w:tcPr>
          <w:p w14:paraId="330E2B7B" w14:textId="2464822B" w:rsidR="00F568E5" w:rsidRPr="00B10EDE" w:rsidRDefault="009D3FBA" w:rsidP="00F568E5">
            <w:pPr>
              <w:jc w:val="center"/>
              <w:rPr>
                <w:rFonts w:ascii="Times New Roman" w:hAnsi="Times New Roman" w:cs="Times New Roman"/>
              </w:rPr>
            </w:pPr>
            <w:r w:rsidRPr="00B10EDE">
              <w:rPr>
                <w:rFonts w:ascii="Times New Roman" w:hAnsi="Times New Roman" w:cs="Times New Roman"/>
              </w:rPr>
              <w:t>September</w:t>
            </w:r>
            <w:r w:rsidR="00F568E5" w:rsidRPr="00B10EDE">
              <w:rPr>
                <w:rFonts w:ascii="Times New Roman" w:hAnsi="Times New Roman" w:cs="Times New Roman"/>
              </w:rPr>
              <w:t xml:space="preserve"> </w:t>
            </w:r>
            <w:r w:rsidR="00F77B6B" w:rsidRPr="00B10EDE">
              <w:rPr>
                <w:rFonts w:ascii="Times New Roman" w:hAnsi="Times New Roman" w:cs="Times New Roman"/>
              </w:rPr>
              <w:t>202</w:t>
            </w:r>
            <w:r w:rsidRPr="00B10EDE">
              <w:rPr>
                <w:rFonts w:ascii="Times New Roman" w:hAnsi="Times New Roman" w:cs="Times New Roman"/>
              </w:rPr>
              <w:t>2</w:t>
            </w:r>
          </w:p>
        </w:tc>
      </w:tr>
      <w:tr w:rsidR="00F568E5" w:rsidRPr="00B10EDE" w14:paraId="5773FC92" w14:textId="77777777" w:rsidTr="005064B7">
        <w:trPr>
          <w:trHeight w:val="249"/>
        </w:trPr>
        <w:tc>
          <w:tcPr>
            <w:tcW w:w="3964" w:type="dxa"/>
            <w:vMerge/>
            <w:shd w:val="clear" w:color="auto" w:fill="E8F7FC"/>
          </w:tcPr>
          <w:p w14:paraId="3BADCA1C" w14:textId="77777777" w:rsidR="00F568E5" w:rsidRPr="00B10EDE" w:rsidRDefault="00F568E5" w:rsidP="00E40940">
            <w:pPr>
              <w:rPr>
                <w:rFonts w:ascii="Times New Roman" w:hAnsi="Times New Roman" w:cs="Times New Roman"/>
              </w:rPr>
            </w:pPr>
          </w:p>
        </w:tc>
        <w:tc>
          <w:tcPr>
            <w:tcW w:w="5386" w:type="dxa"/>
            <w:gridSpan w:val="2"/>
            <w:tcBorders>
              <w:top w:val="nil"/>
            </w:tcBorders>
            <w:shd w:val="clear" w:color="auto" w:fill="E8F7FC"/>
          </w:tcPr>
          <w:p w14:paraId="5AF5CEF9" w14:textId="77777777" w:rsidR="00F568E5" w:rsidRPr="00B10EDE" w:rsidRDefault="00F568E5" w:rsidP="00F568E5">
            <w:pPr>
              <w:jc w:val="center"/>
              <w:rPr>
                <w:rFonts w:ascii="Times New Roman" w:hAnsi="Times New Roman" w:cs="Times New Roman"/>
              </w:rPr>
            </w:pPr>
          </w:p>
          <w:p w14:paraId="152F6CF7" w14:textId="616E2E5F" w:rsidR="00F568E5" w:rsidRPr="00B10EDE" w:rsidRDefault="00F568E5" w:rsidP="00F568E5">
            <w:pPr>
              <w:jc w:val="center"/>
              <w:rPr>
                <w:rFonts w:ascii="Times New Roman" w:hAnsi="Times New Roman" w:cs="Times New Roman"/>
              </w:rPr>
            </w:pPr>
            <w:r w:rsidRPr="00B10EDE">
              <w:rPr>
                <w:rFonts w:ascii="Times New Roman" w:hAnsi="Times New Roman" w:cs="Times New Roman"/>
              </w:rPr>
              <w:t>Elinor Bajraktari</w:t>
            </w:r>
          </w:p>
        </w:tc>
      </w:tr>
      <w:tr w:rsidR="00213B84" w:rsidRPr="00B10EDE" w14:paraId="6281592A" w14:textId="77777777" w:rsidTr="005064B7">
        <w:trPr>
          <w:trHeight w:val="200"/>
        </w:trPr>
        <w:tc>
          <w:tcPr>
            <w:tcW w:w="3964" w:type="dxa"/>
            <w:vMerge w:val="restart"/>
            <w:shd w:val="clear" w:color="auto" w:fill="E8F7FC"/>
          </w:tcPr>
          <w:p w14:paraId="307ABB31" w14:textId="77777777" w:rsidR="00213B84" w:rsidRPr="00B10EDE" w:rsidRDefault="00213B84" w:rsidP="00E40940">
            <w:pPr>
              <w:rPr>
                <w:rFonts w:ascii="Times New Roman" w:hAnsi="Times New Roman" w:cs="Times New Roman"/>
              </w:rPr>
            </w:pPr>
          </w:p>
          <w:p w14:paraId="705956D1" w14:textId="77777777" w:rsidR="00213B84" w:rsidRPr="00B10EDE" w:rsidRDefault="00213B84" w:rsidP="00E40940">
            <w:pPr>
              <w:rPr>
                <w:rFonts w:ascii="Times New Roman" w:hAnsi="Times New Roman" w:cs="Times New Roman"/>
              </w:rPr>
            </w:pPr>
            <w:r w:rsidRPr="00B10EDE">
              <w:rPr>
                <w:rFonts w:ascii="Times New Roman" w:hAnsi="Times New Roman" w:cs="Times New Roman"/>
              </w:rPr>
              <w:t>Evaluation dates</w:t>
            </w:r>
          </w:p>
        </w:tc>
        <w:tc>
          <w:tcPr>
            <w:tcW w:w="5386" w:type="dxa"/>
            <w:gridSpan w:val="2"/>
            <w:shd w:val="clear" w:color="auto" w:fill="E8F7FC"/>
          </w:tcPr>
          <w:p w14:paraId="2E648CFC" w14:textId="04529609" w:rsidR="00213B84" w:rsidRPr="00B10EDE" w:rsidRDefault="00213B84" w:rsidP="00F568E5">
            <w:pPr>
              <w:jc w:val="center"/>
              <w:rPr>
                <w:rFonts w:ascii="Times New Roman" w:hAnsi="Times New Roman" w:cs="Times New Roman"/>
              </w:rPr>
            </w:pPr>
            <w:r w:rsidRPr="00B10EDE">
              <w:rPr>
                <w:rFonts w:ascii="Times New Roman" w:hAnsi="Times New Roman" w:cs="Times New Roman"/>
                <w:b/>
                <w:bCs/>
              </w:rPr>
              <w:t>Start</w:t>
            </w:r>
          </w:p>
        </w:tc>
      </w:tr>
      <w:tr w:rsidR="00213B84" w:rsidRPr="00B10EDE" w14:paraId="27957CDB" w14:textId="77777777" w:rsidTr="005064B7">
        <w:trPr>
          <w:trHeight w:val="199"/>
        </w:trPr>
        <w:tc>
          <w:tcPr>
            <w:tcW w:w="3964" w:type="dxa"/>
            <w:vMerge/>
            <w:shd w:val="clear" w:color="auto" w:fill="E8F7FC"/>
          </w:tcPr>
          <w:p w14:paraId="17469440" w14:textId="77777777" w:rsidR="00213B84" w:rsidRPr="00B10EDE" w:rsidRDefault="00213B84" w:rsidP="00E40940">
            <w:pPr>
              <w:rPr>
                <w:rFonts w:ascii="Times New Roman" w:hAnsi="Times New Roman" w:cs="Times New Roman"/>
              </w:rPr>
            </w:pPr>
          </w:p>
        </w:tc>
        <w:tc>
          <w:tcPr>
            <w:tcW w:w="3048" w:type="dxa"/>
            <w:shd w:val="clear" w:color="auto" w:fill="E8F7FC"/>
          </w:tcPr>
          <w:p w14:paraId="09B2159F" w14:textId="4F08B762" w:rsidR="00213B84" w:rsidRPr="00B10EDE" w:rsidRDefault="00213B84" w:rsidP="00F568E5">
            <w:pPr>
              <w:jc w:val="center"/>
              <w:rPr>
                <w:rFonts w:ascii="Times New Roman" w:hAnsi="Times New Roman" w:cs="Times New Roman"/>
                <w:b/>
                <w:bCs/>
              </w:rPr>
            </w:pPr>
            <w:r w:rsidRPr="00B10EDE">
              <w:rPr>
                <w:rFonts w:ascii="Times New Roman" w:hAnsi="Times New Roman" w:cs="Times New Roman"/>
              </w:rPr>
              <w:t>June 2022</w:t>
            </w:r>
          </w:p>
        </w:tc>
        <w:tc>
          <w:tcPr>
            <w:tcW w:w="2338" w:type="dxa"/>
            <w:shd w:val="clear" w:color="auto" w:fill="E8F7FC"/>
          </w:tcPr>
          <w:p w14:paraId="0FF43B59" w14:textId="77777777" w:rsidR="00213B84" w:rsidRPr="00B10EDE" w:rsidRDefault="00213B84" w:rsidP="00F568E5">
            <w:pPr>
              <w:jc w:val="center"/>
              <w:rPr>
                <w:rFonts w:ascii="Times New Roman" w:hAnsi="Times New Roman" w:cs="Times New Roman"/>
                <w:b/>
                <w:bCs/>
              </w:rPr>
            </w:pPr>
            <w:r w:rsidRPr="00B10EDE">
              <w:rPr>
                <w:rFonts w:ascii="Times New Roman" w:hAnsi="Times New Roman" w:cs="Times New Roman"/>
                <w:b/>
                <w:bCs/>
              </w:rPr>
              <w:t>Completion</w:t>
            </w:r>
          </w:p>
        </w:tc>
      </w:tr>
    </w:tbl>
    <w:p w14:paraId="5C0F9DBE" w14:textId="77777777" w:rsidR="00661534" w:rsidRPr="00B10EDE" w:rsidRDefault="00661534" w:rsidP="00AE3EDC">
      <w:pPr>
        <w:rPr>
          <w:rFonts w:ascii="Times New Roman" w:hAnsi="Times New Roman" w:cs="Times New Roman"/>
          <w:b/>
          <w:sz w:val="24"/>
          <w:szCs w:val="24"/>
          <w:lang w:val="en-US"/>
        </w:rPr>
      </w:pPr>
    </w:p>
    <w:p w14:paraId="78D7839A" w14:textId="77777777" w:rsidR="00A26649" w:rsidRDefault="00A26649" w:rsidP="00A82D55">
      <w:pPr>
        <w:jc w:val="center"/>
        <w:rPr>
          <w:rFonts w:ascii="Times New Roman" w:hAnsi="Times New Roman" w:cs="Times New Roman"/>
          <w:bCs/>
          <w:i/>
          <w:iCs/>
          <w:sz w:val="24"/>
          <w:szCs w:val="24"/>
          <w:lang w:val="en-US"/>
        </w:rPr>
      </w:pPr>
    </w:p>
    <w:p w14:paraId="0CB67B1C" w14:textId="0B428AB3" w:rsidR="00A26649" w:rsidRPr="00A26649" w:rsidRDefault="00A26649" w:rsidP="00A82D55">
      <w:pPr>
        <w:jc w:val="center"/>
        <w:rPr>
          <w:rFonts w:ascii="Times New Roman" w:hAnsi="Times New Roman" w:cs="Times New Roman"/>
          <w:b/>
          <w:i/>
          <w:iCs/>
          <w:sz w:val="24"/>
          <w:szCs w:val="24"/>
          <w:lang w:val="en-US"/>
        </w:rPr>
      </w:pPr>
      <w:r w:rsidRPr="00A26649">
        <w:rPr>
          <w:rFonts w:ascii="Times New Roman" w:hAnsi="Times New Roman" w:cs="Times New Roman"/>
          <w:b/>
          <w:i/>
          <w:iCs/>
          <w:sz w:val="24"/>
          <w:szCs w:val="24"/>
          <w:lang w:val="en-US"/>
        </w:rPr>
        <w:t>ACKNOWLEDGMENTS</w:t>
      </w:r>
    </w:p>
    <w:p w14:paraId="193E76EF" w14:textId="7EE0AF6A" w:rsidR="00A82D55" w:rsidRPr="00B10EDE" w:rsidRDefault="00A82D55" w:rsidP="00A82D55">
      <w:pPr>
        <w:jc w:val="center"/>
        <w:rPr>
          <w:rFonts w:ascii="Times New Roman" w:hAnsi="Times New Roman" w:cs="Times New Roman"/>
          <w:bCs/>
          <w:i/>
          <w:iCs/>
          <w:sz w:val="24"/>
          <w:szCs w:val="24"/>
          <w:lang w:val="en-US"/>
        </w:rPr>
        <w:sectPr w:rsidR="00A82D55" w:rsidRPr="00B10EDE" w:rsidSect="00B5192D">
          <w:pgSz w:w="12240" w:h="15840" w:code="1"/>
          <w:pgMar w:top="1440" w:right="1440" w:bottom="1440" w:left="1440" w:header="720" w:footer="720" w:gutter="0"/>
          <w:cols w:space="720"/>
          <w:titlePg/>
          <w:docGrid w:linePitch="360"/>
        </w:sectPr>
      </w:pPr>
      <w:r w:rsidRPr="00B10EDE">
        <w:rPr>
          <w:rFonts w:ascii="Times New Roman" w:hAnsi="Times New Roman" w:cs="Times New Roman"/>
          <w:bCs/>
          <w:i/>
          <w:iCs/>
          <w:sz w:val="24"/>
          <w:szCs w:val="24"/>
          <w:lang w:val="en-US"/>
        </w:rPr>
        <w:t xml:space="preserve">The author of the report thanks all the stakeholders who participated in and contributed to this evaluation. </w:t>
      </w:r>
      <w:r w:rsidR="00213B84">
        <w:rPr>
          <w:rFonts w:ascii="Times New Roman" w:hAnsi="Times New Roman" w:cs="Times New Roman"/>
          <w:bCs/>
          <w:i/>
          <w:iCs/>
          <w:sz w:val="24"/>
          <w:szCs w:val="24"/>
          <w:lang w:val="en-US"/>
        </w:rPr>
        <w:t>The effort of many community participants who had to go to specific locations to participate in remote interviews is greatly appreciated. Particular thanks go to the Project Team and the Project Manager who handled the process professionally and were supportive with all aspects of the work.</w:t>
      </w:r>
    </w:p>
    <w:p w14:paraId="114628A9" w14:textId="1E8347F5" w:rsidR="00CD43D2" w:rsidRPr="008F22DD" w:rsidRDefault="002F50F5" w:rsidP="008F22DD">
      <w:pPr>
        <w:jc w:val="center"/>
        <w:rPr>
          <w:rFonts w:ascii="Times New Roman" w:hAnsi="Times New Roman" w:cs="Times New Roman"/>
          <w:b/>
          <w:color w:val="1F497D" w:themeColor="text2"/>
          <w:sz w:val="28"/>
          <w:szCs w:val="28"/>
          <w:lang w:val="en-US"/>
        </w:rPr>
      </w:pPr>
      <w:r w:rsidRPr="00B10EDE">
        <w:rPr>
          <w:rFonts w:ascii="Times New Roman" w:hAnsi="Times New Roman" w:cs="Times New Roman"/>
          <w:b/>
          <w:color w:val="1F497D" w:themeColor="text2"/>
          <w:sz w:val="28"/>
          <w:szCs w:val="28"/>
          <w:lang w:val="en-US"/>
        </w:rPr>
        <w:t>Executive Summary</w:t>
      </w:r>
    </w:p>
    <w:p w14:paraId="5E80EB67" w14:textId="77777777" w:rsidR="006C787E" w:rsidRDefault="008F22DD" w:rsidP="006C787E">
      <w:pPr>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This report presents the main findings of the UNDP Project “</w:t>
      </w:r>
      <w:r w:rsidRPr="008F22DD">
        <w:rPr>
          <w:rFonts w:ascii="Times New Roman" w:hAnsi="Times New Roman" w:cs="Times New Roman"/>
          <w:sz w:val="24"/>
          <w:szCs w:val="24"/>
          <w:lang w:val="en-US"/>
        </w:rPr>
        <w:t>Strengthening climate resilience of the Batken Province of the Kyrgyz Republic through introduction of climate-smart irrigation and mudflow protection measures</w:t>
      </w:r>
      <w:r>
        <w:rPr>
          <w:rFonts w:ascii="Times New Roman" w:hAnsi="Times New Roman" w:cs="Times New Roman"/>
          <w:sz w:val="24"/>
          <w:szCs w:val="24"/>
          <w:lang w:val="en-US"/>
        </w:rPr>
        <w:t xml:space="preserve">” in the Batken Province of the Kyrgyz Republic. </w:t>
      </w:r>
      <w:r w:rsidR="006C787E">
        <w:rPr>
          <w:rFonts w:ascii="Times New Roman" w:hAnsi="Times New Roman" w:cs="Times New Roman"/>
          <w:sz w:val="24"/>
          <w:szCs w:val="24"/>
          <w:lang w:val="en-US"/>
        </w:rPr>
        <w:t xml:space="preserve">The project was envisaged to strengthen the resilience of the Batken community and its </w:t>
      </w:r>
      <w:r w:rsidR="006C787E" w:rsidRPr="00BB2D39">
        <w:rPr>
          <w:rFonts w:ascii="Times New Roman" w:hAnsi="Times New Roman" w:cs="Times New Roman"/>
          <w:color w:val="000000" w:themeColor="text1"/>
          <w:sz w:val="24"/>
          <w:szCs w:val="24"/>
          <w:lang w:val="en-US"/>
        </w:rPr>
        <w:t xml:space="preserve">objective </w:t>
      </w:r>
      <w:r w:rsidR="006C787E">
        <w:rPr>
          <w:rFonts w:ascii="Times New Roman" w:hAnsi="Times New Roman" w:cs="Times New Roman"/>
          <w:color w:val="000000" w:themeColor="text1"/>
          <w:sz w:val="24"/>
          <w:szCs w:val="24"/>
          <w:lang w:val="en-US"/>
        </w:rPr>
        <w:t>was to promote</w:t>
      </w:r>
      <w:r w:rsidR="006C787E" w:rsidRPr="00BB2D39">
        <w:rPr>
          <w:rFonts w:ascii="Times New Roman" w:hAnsi="Times New Roman" w:cs="Times New Roman"/>
          <w:color w:val="000000" w:themeColor="text1"/>
          <w:sz w:val="24"/>
          <w:szCs w:val="24"/>
          <w:lang w:val="en-US"/>
        </w:rPr>
        <w:t xml:space="preserve"> best practices in the area of “climate-smart” agriculture, and protection of water infrastructure against hydrological disasters.</w:t>
      </w:r>
      <w:r w:rsidR="006C787E">
        <w:rPr>
          <w:rFonts w:ascii="Times New Roman" w:hAnsi="Times New Roman" w:cs="Times New Roman"/>
          <w:color w:val="000000" w:themeColor="text1"/>
          <w:sz w:val="24"/>
          <w:szCs w:val="24"/>
          <w:lang w:val="en-US"/>
        </w:rPr>
        <w:t xml:space="preserve"> It was underpinned by a Theory of Change, pursuing the following ultimate goal “</w:t>
      </w:r>
      <w:r w:rsidR="006C787E" w:rsidRPr="00116C8D">
        <w:rPr>
          <w:rFonts w:ascii="Times New Roman" w:hAnsi="Times New Roman" w:cs="Times New Roman"/>
          <w:color w:val="000000" w:themeColor="text1"/>
          <w:sz w:val="24"/>
          <w:szCs w:val="24"/>
          <w:lang w:val="en-US"/>
        </w:rPr>
        <w:t>Well-being, food and water security and agricultural livelihoods of rural communities and farmers in the Batken region are highly vulnerable to adverse climate change impacts due to low adaptive capacity</w:t>
      </w:r>
      <w:r w:rsidR="006C787E">
        <w:rPr>
          <w:rFonts w:ascii="Times New Roman" w:hAnsi="Times New Roman" w:cs="Times New Roman"/>
          <w:color w:val="000000" w:themeColor="text1"/>
          <w:sz w:val="24"/>
          <w:szCs w:val="24"/>
          <w:lang w:val="en-US"/>
        </w:rPr>
        <w:t>”.</w:t>
      </w:r>
    </w:p>
    <w:p w14:paraId="77803567" w14:textId="5C3777C0" w:rsidR="005556E3" w:rsidRDefault="008F22DD" w:rsidP="008F22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evaluation was commissioned by UNDP </w:t>
      </w:r>
      <w:r w:rsidR="006C787E">
        <w:rPr>
          <w:rFonts w:ascii="Times New Roman" w:hAnsi="Times New Roman" w:cs="Times New Roman"/>
          <w:sz w:val="24"/>
          <w:szCs w:val="24"/>
          <w:lang w:val="en-US"/>
        </w:rPr>
        <w:t>Kyrgyzstan</w:t>
      </w:r>
      <w:r>
        <w:rPr>
          <w:rFonts w:ascii="Times New Roman" w:hAnsi="Times New Roman" w:cs="Times New Roman"/>
          <w:sz w:val="24"/>
          <w:szCs w:val="24"/>
          <w:lang w:val="en-US"/>
        </w:rPr>
        <w:t xml:space="preserve"> and was conducted in the period June-July 2022.</w:t>
      </w:r>
      <w:r w:rsidR="005556E3">
        <w:rPr>
          <w:rFonts w:ascii="Times New Roman" w:hAnsi="Times New Roman" w:cs="Times New Roman"/>
          <w:sz w:val="24"/>
          <w:szCs w:val="24"/>
          <w:lang w:val="en-US"/>
        </w:rPr>
        <w:t xml:space="preserve"> The scope of this Evaluation covers all the project’s activities from the date the Project Document was signed on 29 March 2019, until the period in which this evaluation was conducted.</w:t>
      </w:r>
      <w:r w:rsidR="00116C8D">
        <w:rPr>
          <w:rFonts w:ascii="Times New Roman" w:hAnsi="Times New Roman" w:cs="Times New Roman"/>
          <w:sz w:val="24"/>
          <w:szCs w:val="24"/>
          <w:lang w:val="en-US"/>
        </w:rPr>
        <w:t xml:space="preserve"> </w:t>
      </w:r>
      <w:r w:rsidR="006C787E">
        <w:rPr>
          <w:rFonts w:ascii="Times New Roman" w:hAnsi="Times New Roman" w:cs="Times New Roman"/>
          <w:sz w:val="24"/>
          <w:szCs w:val="24"/>
          <w:lang w:val="en-US"/>
        </w:rPr>
        <w:t>The evaluation</w:t>
      </w:r>
      <w:r w:rsidR="00116C8D">
        <w:rPr>
          <w:rFonts w:ascii="Times New Roman" w:hAnsi="Times New Roman" w:cs="Times New Roman"/>
          <w:sz w:val="24"/>
          <w:szCs w:val="24"/>
          <w:lang w:val="en-US"/>
        </w:rPr>
        <w:t xml:space="preserve"> assess</w:t>
      </w:r>
      <w:r w:rsidR="006C787E">
        <w:rPr>
          <w:rFonts w:ascii="Times New Roman" w:hAnsi="Times New Roman" w:cs="Times New Roman"/>
          <w:sz w:val="24"/>
          <w:szCs w:val="24"/>
          <w:lang w:val="en-US"/>
        </w:rPr>
        <w:t>ed</w:t>
      </w:r>
      <w:r w:rsidR="00116C8D">
        <w:rPr>
          <w:rFonts w:ascii="Times New Roman" w:hAnsi="Times New Roman" w:cs="Times New Roman"/>
          <w:sz w:val="24"/>
          <w:szCs w:val="24"/>
          <w:lang w:val="en-US"/>
        </w:rPr>
        <w:t xml:space="preserve"> the performance of the project according to </w:t>
      </w:r>
      <w:r w:rsidR="00116C8D" w:rsidRPr="00116C8D">
        <w:rPr>
          <w:rFonts w:ascii="Times New Roman" w:hAnsi="Times New Roman" w:cs="Times New Roman"/>
          <w:sz w:val="24"/>
          <w:szCs w:val="24"/>
          <w:lang w:val="en-US"/>
        </w:rPr>
        <w:t>OECD DAC criteria and definitions</w:t>
      </w:r>
      <w:r w:rsidR="00116C8D">
        <w:rPr>
          <w:rFonts w:ascii="Times New Roman" w:hAnsi="Times New Roman" w:cs="Times New Roman"/>
          <w:sz w:val="24"/>
          <w:szCs w:val="24"/>
          <w:lang w:val="en-US"/>
        </w:rPr>
        <w:t xml:space="preserve"> while</w:t>
      </w:r>
      <w:r w:rsidR="00116C8D" w:rsidRPr="00116C8D">
        <w:rPr>
          <w:rFonts w:ascii="Times New Roman" w:hAnsi="Times New Roman" w:cs="Times New Roman"/>
          <w:sz w:val="24"/>
          <w:szCs w:val="24"/>
          <w:lang w:val="en-US"/>
        </w:rPr>
        <w:t xml:space="preserve"> followi</w:t>
      </w:r>
      <w:r w:rsidR="00116C8D">
        <w:rPr>
          <w:rFonts w:ascii="Times New Roman" w:hAnsi="Times New Roman" w:cs="Times New Roman"/>
          <w:sz w:val="24"/>
          <w:szCs w:val="24"/>
          <w:lang w:val="en-US"/>
        </w:rPr>
        <w:t>ng</w:t>
      </w:r>
      <w:r w:rsidR="00116C8D" w:rsidRPr="00116C8D">
        <w:rPr>
          <w:rFonts w:ascii="Times New Roman" w:hAnsi="Times New Roman" w:cs="Times New Roman"/>
          <w:sz w:val="24"/>
          <w:szCs w:val="24"/>
          <w:lang w:val="en-US"/>
        </w:rPr>
        <w:t xml:space="preserve"> the norms and standards established by the United Nations Evaluation Group</w:t>
      </w:r>
      <w:r w:rsidR="00116C8D">
        <w:rPr>
          <w:rFonts w:ascii="Times New Roman" w:hAnsi="Times New Roman" w:cs="Times New Roman"/>
          <w:sz w:val="24"/>
          <w:szCs w:val="24"/>
          <w:lang w:val="en-US"/>
        </w:rPr>
        <w:t>,</w:t>
      </w:r>
      <w:r w:rsidR="00116C8D" w:rsidRPr="00116C8D">
        <w:rPr>
          <w:rFonts w:ascii="Times New Roman" w:hAnsi="Times New Roman" w:cs="Times New Roman"/>
          <w:sz w:val="24"/>
          <w:szCs w:val="24"/>
          <w:lang w:val="en-US"/>
        </w:rPr>
        <w:t xml:space="preserve"> guided by UNDP’s evaluation guidelines</w:t>
      </w:r>
      <w:r w:rsidR="00116C8D">
        <w:rPr>
          <w:rFonts w:ascii="Times New Roman" w:hAnsi="Times New Roman" w:cs="Times New Roman"/>
          <w:sz w:val="24"/>
          <w:szCs w:val="24"/>
          <w:lang w:val="en-US"/>
        </w:rPr>
        <w:t>.</w:t>
      </w:r>
    </w:p>
    <w:p w14:paraId="7777F259" w14:textId="77777777" w:rsidR="0069008C" w:rsidRPr="00E424B9" w:rsidRDefault="0069008C" w:rsidP="0069008C">
      <w:pPr>
        <w:jc w:val="both"/>
        <w:rPr>
          <w:rFonts w:ascii="Times New Roman" w:hAnsi="Times New Roman" w:cs="Times New Roman"/>
          <w:b/>
          <w:bCs/>
          <w:sz w:val="24"/>
          <w:szCs w:val="24"/>
          <w:u w:val="single"/>
        </w:rPr>
      </w:pPr>
      <w:r w:rsidRPr="00E424B9">
        <w:rPr>
          <w:rFonts w:ascii="Times New Roman" w:hAnsi="Times New Roman" w:cs="Times New Roman"/>
          <w:b/>
          <w:bCs/>
          <w:sz w:val="24"/>
          <w:szCs w:val="24"/>
          <w:u w:val="single"/>
        </w:rPr>
        <w:t>Relevance</w:t>
      </w:r>
    </w:p>
    <w:p w14:paraId="4F99379E" w14:textId="123217F2" w:rsidR="0069008C"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 xml:space="preserve">Given the Kyrgyz Republic’s efforts to adapt its economy and agriculture to climate change impacts, this project has been found to be highly relevant to the national priorities and policies in the area of climate change adaptation. The country’s strategic documents include: the National development Strategy 2018-2040, National Development Program until 2026, State Program for the Development of Irrigation for 2017-2026, Plan for Development, Use and Protection of Water Resources in the Karadarya-Syrdarya-Amudarya Basin, etc. </w:t>
      </w:r>
    </w:p>
    <w:p w14:paraId="303FFC96" w14:textId="77777777" w:rsidR="00F25695" w:rsidRPr="005F6A3B" w:rsidRDefault="00F25695" w:rsidP="00F25695">
      <w:pPr>
        <w:jc w:val="both"/>
        <w:rPr>
          <w:rFonts w:ascii="Times New Roman" w:hAnsi="Times New Roman" w:cs="Times New Roman"/>
          <w:sz w:val="24"/>
          <w:szCs w:val="24"/>
        </w:rPr>
      </w:pPr>
      <w:r w:rsidRPr="005F6A3B">
        <w:rPr>
          <w:rFonts w:ascii="Times New Roman" w:hAnsi="Times New Roman" w:cs="Times New Roman"/>
          <w:sz w:val="24"/>
          <w:szCs w:val="24"/>
        </w:rPr>
        <w:t xml:space="preserve">Furthermore, the project was found to be relevant to the UNDP’s Country Mandate and Strategy, and UN Country Priorities. In fact, it was designed to fully align with, and contribute to the UNDAF Priority III: </w:t>
      </w:r>
      <w:r w:rsidRPr="005F6A3B">
        <w:rPr>
          <w:rFonts w:ascii="Times New Roman" w:hAnsi="Times New Roman" w:cs="Times New Roman"/>
          <w:i/>
          <w:iCs/>
          <w:sz w:val="24"/>
          <w:szCs w:val="24"/>
        </w:rPr>
        <w:t>“Environment, climate change, and disaster risk management”;</w:t>
      </w:r>
      <w:r w:rsidRPr="005F6A3B">
        <w:rPr>
          <w:rFonts w:ascii="Times New Roman" w:hAnsi="Times New Roman" w:cs="Times New Roman"/>
          <w:sz w:val="24"/>
          <w:szCs w:val="24"/>
        </w:rPr>
        <w:t xml:space="preserve"> and Outcome 3: </w:t>
      </w:r>
      <w:r w:rsidRPr="005F6A3B">
        <w:rPr>
          <w:rFonts w:ascii="Times New Roman" w:hAnsi="Times New Roman" w:cs="Times New Roman"/>
          <w:i/>
          <w:iCs/>
          <w:sz w:val="24"/>
          <w:szCs w:val="24"/>
        </w:rPr>
        <w:t xml:space="preserve">“By 2022, communities and institutions are more resilient to climate and disaster risks and are engaged in sustainable and inclusive natural resource management and risk-informed development”, </w:t>
      </w:r>
      <w:r w:rsidRPr="005F6A3B">
        <w:rPr>
          <w:rFonts w:ascii="Times New Roman" w:hAnsi="Times New Roman" w:cs="Times New Roman"/>
          <w:sz w:val="24"/>
          <w:szCs w:val="24"/>
        </w:rPr>
        <w:t>while also contributing to Output 3.1. and Output 3.3. of UNDAF.</w:t>
      </w:r>
    </w:p>
    <w:p w14:paraId="43F788D5" w14:textId="77777777"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A participatory vulnerability assessment was conducted in the Batken region, the most vulnerable to climate change. As a result of this assessment the project was able to identify and single out seven municipalities in the three Batken region districts for pilot interventions (Batken, Kadamjai and Leilek). This ensured a higher level of relevance for the project’s activities regarding community needs.</w:t>
      </w:r>
    </w:p>
    <w:p w14:paraId="0A492474" w14:textId="77777777"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 xml:space="preserve">Another dimension of relevance for which the project has been assessed, is the relevance to the Kyrgyz Republic’s achievement of SDGs. It was found that the project has contributed to: SDG2, SDG3, SDG5, SDG6, SDG7, SDG11, SDG12, SDG13, SDG15 and SDG16. </w:t>
      </w:r>
    </w:p>
    <w:p w14:paraId="5E4500A2" w14:textId="77777777" w:rsidR="0069008C" w:rsidRPr="00E424B9" w:rsidRDefault="0069008C" w:rsidP="0069008C">
      <w:pPr>
        <w:jc w:val="both"/>
        <w:rPr>
          <w:rFonts w:ascii="Times New Roman" w:hAnsi="Times New Roman" w:cs="Times New Roman"/>
          <w:b/>
          <w:bCs/>
          <w:sz w:val="24"/>
          <w:szCs w:val="24"/>
          <w:u w:val="single"/>
        </w:rPr>
      </w:pPr>
      <w:r w:rsidRPr="00E424B9">
        <w:rPr>
          <w:rFonts w:ascii="Times New Roman" w:hAnsi="Times New Roman" w:cs="Times New Roman"/>
          <w:b/>
          <w:bCs/>
          <w:sz w:val="24"/>
          <w:szCs w:val="24"/>
          <w:u w:val="single"/>
        </w:rPr>
        <w:t>Coherence</w:t>
      </w:r>
    </w:p>
    <w:p w14:paraId="70C2912A" w14:textId="77777777" w:rsidR="00382EC9"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The project’s design is found to be largely coherent, thanks to UNDP’s extensive experience with local development, environmental protection, climate change adaptation and disaster risk management in the country, while also considering the highly participatory nature of project design.</w:t>
      </w:r>
      <w:r w:rsidR="00382EC9">
        <w:rPr>
          <w:rFonts w:ascii="Times New Roman" w:hAnsi="Times New Roman" w:cs="Times New Roman"/>
          <w:sz w:val="24"/>
          <w:szCs w:val="24"/>
        </w:rPr>
        <w:t xml:space="preserve"> </w:t>
      </w:r>
      <w:r w:rsidRPr="005F6A3B">
        <w:rPr>
          <w:rFonts w:ascii="Times New Roman" w:hAnsi="Times New Roman" w:cs="Times New Roman"/>
          <w:sz w:val="24"/>
          <w:szCs w:val="24"/>
        </w:rPr>
        <w:t xml:space="preserve">The implementation under UNDP’s “Environment, climate change, and disaster risk management” pillar, aided by the Batken ABD Office, has ensured the coherence of the project with UNDP’s experience in the ABD area. </w:t>
      </w:r>
    </w:p>
    <w:p w14:paraId="72C1533E" w14:textId="13191060" w:rsidR="0069008C" w:rsidRPr="005F6A3B" w:rsidRDefault="00382EC9" w:rsidP="0069008C">
      <w:pPr>
        <w:jc w:val="both"/>
        <w:rPr>
          <w:rFonts w:ascii="Times New Roman" w:hAnsi="Times New Roman" w:cs="Times New Roman"/>
          <w:sz w:val="24"/>
          <w:szCs w:val="24"/>
        </w:rPr>
      </w:pPr>
      <w:r>
        <w:rPr>
          <w:rFonts w:ascii="Times New Roman" w:hAnsi="Times New Roman" w:cs="Times New Roman"/>
          <w:sz w:val="24"/>
          <w:szCs w:val="24"/>
        </w:rPr>
        <w:t>However</w:t>
      </w:r>
      <w:r w:rsidR="0069008C" w:rsidRPr="005F6A3B">
        <w:rPr>
          <w:rFonts w:ascii="Times New Roman" w:hAnsi="Times New Roman" w:cs="Times New Roman"/>
          <w:sz w:val="24"/>
          <w:szCs w:val="24"/>
        </w:rPr>
        <w:t>, some missed opportunities for closer cooperation with other projects were identified in areas including disaster risk management, conflict mitigation and social cohesion. Nonetheless, the project is expected to inform two upcoming projects, one of them funded by the GCF and the other by the EU.</w:t>
      </w:r>
    </w:p>
    <w:p w14:paraId="7DA35DCB" w14:textId="5FEF21AE"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As pertaining to the UN system’s presence in Kyrgyzstan and its efforts in the country, the project has collaborated with WFP and FAO on the implementation of project activities, providing added synergy within the system. At the same time, the project was attentive to establishing partnerships with development partners, such as the Russian Federation and the World Bank. The former, being the main funder of the project by means of the Russian federation-UNDP Trust Fund, has maintained close collaboration with the project and provided expertise and best practices in the area of climate change</w:t>
      </w:r>
      <w:r w:rsidR="00382EC9">
        <w:rPr>
          <w:rFonts w:ascii="Times New Roman" w:hAnsi="Times New Roman" w:cs="Times New Roman"/>
          <w:sz w:val="24"/>
          <w:szCs w:val="24"/>
        </w:rPr>
        <w:t>, w</w:t>
      </w:r>
      <w:r w:rsidRPr="005F6A3B">
        <w:rPr>
          <w:rFonts w:ascii="Times New Roman" w:hAnsi="Times New Roman" w:cs="Times New Roman"/>
          <w:sz w:val="24"/>
          <w:szCs w:val="24"/>
        </w:rPr>
        <w:t xml:space="preserve">hile the latter </w:t>
      </w:r>
      <w:r w:rsidR="00382EC9">
        <w:rPr>
          <w:rFonts w:ascii="Times New Roman" w:hAnsi="Times New Roman" w:cs="Times New Roman"/>
          <w:sz w:val="24"/>
          <w:szCs w:val="24"/>
        </w:rPr>
        <w:t>contributed to the design of the specifications for the</w:t>
      </w:r>
      <w:r w:rsidRPr="005F6A3B">
        <w:rPr>
          <w:rFonts w:ascii="Times New Roman" w:hAnsi="Times New Roman" w:cs="Times New Roman"/>
          <w:sz w:val="24"/>
          <w:szCs w:val="24"/>
        </w:rPr>
        <w:t xml:space="preserve"> four weather stations. </w:t>
      </w:r>
      <w:r w:rsidR="00382EC9">
        <w:rPr>
          <w:rFonts w:ascii="Times New Roman" w:hAnsi="Times New Roman" w:cs="Times New Roman"/>
          <w:sz w:val="24"/>
          <w:szCs w:val="24"/>
        </w:rPr>
        <w:t>The project team’s a</w:t>
      </w:r>
      <w:r w:rsidRPr="005F6A3B">
        <w:rPr>
          <w:rFonts w:ascii="Times New Roman" w:hAnsi="Times New Roman" w:cs="Times New Roman"/>
          <w:sz w:val="24"/>
          <w:szCs w:val="24"/>
        </w:rPr>
        <w:t>ttempt</w:t>
      </w:r>
      <w:r w:rsidR="00382EC9">
        <w:rPr>
          <w:rFonts w:ascii="Times New Roman" w:hAnsi="Times New Roman" w:cs="Times New Roman"/>
          <w:sz w:val="24"/>
          <w:szCs w:val="24"/>
        </w:rPr>
        <w:t xml:space="preserve">s </w:t>
      </w:r>
      <w:r w:rsidRPr="005F6A3B">
        <w:rPr>
          <w:rFonts w:ascii="Times New Roman" w:hAnsi="Times New Roman" w:cs="Times New Roman"/>
          <w:sz w:val="24"/>
          <w:szCs w:val="24"/>
        </w:rPr>
        <w:t>at collaboration with the Asian Development Bank and USAID</w:t>
      </w:r>
      <w:r w:rsidR="00382EC9">
        <w:rPr>
          <w:rFonts w:ascii="Times New Roman" w:hAnsi="Times New Roman" w:cs="Times New Roman"/>
          <w:sz w:val="24"/>
          <w:szCs w:val="24"/>
        </w:rPr>
        <w:t xml:space="preserve"> did not come to fruition due to a lack of active engagement of these organizations in the Batken region</w:t>
      </w:r>
      <w:r w:rsidRPr="005F6A3B">
        <w:rPr>
          <w:rFonts w:ascii="Times New Roman" w:hAnsi="Times New Roman" w:cs="Times New Roman"/>
          <w:sz w:val="24"/>
          <w:szCs w:val="24"/>
        </w:rPr>
        <w:t>.</w:t>
      </w:r>
    </w:p>
    <w:p w14:paraId="7F5220B7" w14:textId="77777777" w:rsidR="0069008C" w:rsidRPr="00E424B9" w:rsidRDefault="0069008C" w:rsidP="0069008C">
      <w:pPr>
        <w:jc w:val="both"/>
        <w:rPr>
          <w:rFonts w:ascii="Times New Roman" w:hAnsi="Times New Roman" w:cs="Times New Roman"/>
          <w:b/>
          <w:bCs/>
          <w:sz w:val="24"/>
          <w:szCs w:val="24"/>
          <w:u w:val="single"/>
        </w:rPr>
      </w:pPr>
      <w:r w:rsidRPr="00E424B9">
        <w:rPr>
          <w:rFonts w:ascii="Times New Roman" w:hAnsi="Times New Roman" w:cs="Times New Roman"/>
          <w:b/>
          <w:bCs/>
          <w:sz w:val="24"/>
          <w:szCs w:val="24"/>
          <w:u w:val="single"/>
        </w:rPr>
        <w:t>Effectiveness</w:t>
      </w:r>
    </w:p>
    <w:p w14:paraId="7083B821" w14:textId="77777777" w:rsidR="0069008C" w:rsidRPr="005F6A3B" w:rsidRDefault="0069008C" w:rsidP="0069008C">
      <w:pPr>
        <w:jc w:val="both"/>
        <w:rPr>
          <w:rFonts w:ascii="Times New Roman" w:hAnsi="Times New Roman" w:cs="Times New Roman"/>
          <w:b/>
          <w:bCs/>
          <w:sz w:val="24"/>
          <w:szCs w:val="24"/>
        </w:rPr>
      </w:pPr>
      <w:r w:rsidRPr="005F6A3B">
        <w:rPr>
          <w:rFonts w:ascii="Times New Roman" w:hAnsi="Times New Roman" w:cs="Times New Roman"/>
          <w:b/>
          <w:bCs/>
          <w:sz w:val="24"/>
          <w:szCs w:val="24"/>
        </w:rPr>
        <w:t xml:space="preserve">Output 1: </w:t>
      </w:r>
      <w:r w:rsidRPr="00E424B9">
        <w:rPr>
          <w:rFonts w:ascii="Times New Roman" w:hAnsi="Times New Roman" w:cs="Times New Roman"/>
          <w:sz w:val="24"/>
          <w:szCs w:val="24"/>
        </w:rPr>
        <w:t>Improved climate information and local capacity for climate-resilient irrigation water management</w:t>
      </w:r>
    </w:p>
    <w:p w14:paraId="083BCF5D" w14:textId="7C6263BB"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The main focus under this output has been the provision of support to the Kyrgyzhydoromet for the purchase and installation of four automated weather stations.</w:t>
      </w:r>
      <w:r w:rsidR="00382EC9">
        <w:rPr>
          <w:rFonts w:ascii="Times New Roman" w:hAnsi="Times New Roman" w:cs="Times New Roman"/>
          <w:sz w:val="24"/>
          <w:szCs w:val="24"/>
        </w:rPr>
        <w:t xml:space="preserve"> T</w:t>
      </w:r>
      <w:r w:rsidRPr="005F6A3B">
        <w:rPr>
          <w:rFonts w:ascii="Times New Roman" w:hAnsi="Times New Roman" w:cs="Times New Roman"/>
          <w:sz w:val="24"/>
          <w:szCs w:val="24"/>
        </w:rPr>
        <w:t xml:space="preserve">his </w:t>
      </w:r>
      <w:r w:rsidR="00382EC9">
        <w:rPr>
          <w:rFonts w:ascii="Times New Roman" w:hAnsi="Times New Roman" w:cs="Times New Roman"/>
          <w:sz w:val="24"/>
          <w:szCs w:val="24"/>
        </w:rPr>
        <w:t xml:space="preserve">activity </w:t>
      </w:r>
      <w:r w:rsidRPr="005F6A3B">
        <w:rPr>
          <w:rFonts w:ascii="Times New Roman" w:hAnsi="Times New Roman" w:cs="Times New Roman"/>
          <w:sz w:val="24"/>
          <w:szCs w:val="24"/>
        </w:rPr>
        <w:t xml:space="preserve">has not yet been </w:t>
      </w:r>
      <w:r w:rsidR="00382EC9">
        <w:rPr>
          <w:rFonts w:ascii="Times New Roman" w:hAnsi="Times New Roman" w:cs="Times New Roman"/>
          <w:sz w:val="24"/>
          <w:szCs w:val="24"/>
        </w:rPr>
        <w:t>completed</w:t>
      </w:r>
      <w:r w:rsidRPr="005F6A3B">
        <w:rPr>
          <w:rFonts w:ascii="Times New Roman" w:hAnsi="Times New Roman" w:cs="Times New Roman"/>
          <w:sz w:val="24"/>
          <w:szCs w:val="24"/>
        </w:rPr>
        <w:t>, but the project team expects delivery and installation to be completed by September 2022. Under this output, the project provided trainings, especially for farmers in the pilot communities, and supported the national counterparts with knowledge products.</w:t>
      </w:r>
    </w:p>
    <w:p w14:paraId="798EE28C" w14:textId="77777777" w:rsidR="0069008C" w:rsidRPr="005F6A3B" w:rsidRDefault="0069008C" w:rsidP="0069008C">
      <w:pPr>
        <w:jc w:val="both"/>
        <w:rPr>
          <w:rFonts w:ascii="Times New Roman" w:hAnsi="Times New Roman" w:cs="Times New Roman"/>
          <w:b/>
          <w:bCs/>
          <w:sz w:val="24"/>
          <w:szCs w:val="24"/>
        </w:rPr>
      </w:pPr>
      <w:r w:rsidRPr="005F6A3B">
        <w:rPr>
          <w:rFonts w:ascii="Times New Roman" w:hAnsi="Times New Roman" w:cs="Times New Roman"/>
          <w:b/>
          <w:bCs/>
          <w:sz w:val="24"/>
          <w:szCs w:val="24"/>
        </w:rPr>
        <w:t xml:space="preserve">Output 2: </w:t>
      </w:r>
      <w:r w:rsidRPr="00E424B9">
        <w:rPr>
          <w:rFonts w:ascii="Times New Roman" w:hAnsi="Times New Roman" w:cs="Times New Roman"/>
          <w:sz w:val="24"/>
          <w:szCs w:val="24"/>
        </w:rPr>
        <w:t>Expanded application of water-efficient technologies and protection of irrigation systems</w:t>
      </w:r>
    </w:p>
    <w:p w14:paraId="799604CD" w14:textId="71B7CDAE"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Under this output, the project install</w:t>
      </w:r>
      <w:r w:rsidR="00382EC9">
        <w:rPr>
          <w:rFonts w:ascii="Times New Roman" w:hAnsi="Times New Roman" w:cs="Times New Roman"/>
          <w:sz w:val="24"/>
          <w:szCs w:val="24"/>
        </w:rPr>
        <w:t>ed</w:t>
      </w:r>
      <w:r w:rsidRPr="005F6A3B">
        <w:rPr>
          <w:rFonts w:ascii="Times New Roman" w:hAnsi="Times New Roman" w:cs="Times New Roman"/>
          <w:sz w:val="24"/>
          <w:szCs w:val="24"/>
        </w:rPr>
        <w:t xml:space="preserve"> </w:t>
      </w:r>
      <w:r w:rsidR="00382EC9">
        <w:rPr>
          <w:rFonts w:ascii="Times New Roman" w:hAnsi="Times New Roman" w:cs="Times New Roman"/>
          <w:sz w:val="24"/>
          <w:szCs w:val="24"/>
        </w:rPr>
        <w:t>drip irrigation</w:t>
      </w:r>
      <w:r w:rsidRPr="005F6A3B">
        <w:rPr>
          <w:rFonts w:ascii="Times New Roman" w:hAnsi="Times New Roman" w:cs="Times New Roman"/>
          <w:sz w:val="24"/>
          <w:szCs w:val="24"/>
        </w:rPr>
        <w:t xml:space="preserve"> technologies in 114 hectares of farm land in the following sub-districts (AOs): Aksuu, Alga, Kulundu, Markaz, Orozbekov, Samarkandek and Tort Gul. A total of 68 farmers benefited from these activities – of whom 53 were men and 15 women, and the total cost of activities was US$ 177,269. Due to the positive reaction of the local communities, and following the April 2021 escalation of the inter-ethnic conflict at the Kyrgyz-Tajik border, an extension was requested to cover additional farmland. A total of 38 farmers are expected to benefit from these additional activities – of whom 35 are males and 3 females, and the total additional cost of these activities is US$ 87,590.</w:t>
      </w:r>
    </w:p>
    <w:p w14:paraId="0B4314B4" w14:textId="77777777"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The project also concluded an agreement with the State Agency for Environmental Protection and Forestry on the strengthening of slopes of rehabilitated canals with trees and shrubs in the pilot municipalities, as well as supporting the Ministry of Emergency Situations in the implementation of its programme on Special Preventive and Liquidation Measures which involved the rehabilitation of the mudflow section in Zhayilmasay village through the installation of 210 gabions. The total costs invested in the rehabilitation of irrigation systems and mudflow protection facilities were US$ 181,840, and a description of the interventions is available in the “Effectiveness” chapter of this report.</w:t>
      </w:r>
    </w:p>
    <w:p w14:paraId="277DE3FB" w14:textId="77777777" w:rsidR="0069008C" w:rsidRPr="005F6A3B" w:rsidRDefault="0069008C" w:rsidP="0069008C">
      <w:pPr>
        <w:jc w:val="both"/>
        <w:rPr>
          <w:rFonts w:ascii="Times New Roman" w:hAnsi="Times New Roman" w:cs="Times New Roman"/>
          <w:b/>
          <w:bCs/>
          <w:sz w:val="24"/>
          <w:szCs w:val="24"/>
        </w:rPr>
      </w:pPr>
      <w:r w:rsidRPr="005F6A3B">
        <w:rPr>
          <w:rFonts w:ascii="Times New Roman" w:hAnsi="Times New Roman" w:cs="Times New Roman"/>
          <w:b/>
          <w:bCs/>
          <w:sz w:val="24"/>
          <w:szCs w:val="24"/>
        </w:rPr>
        <w:t xml:space="preserve">Output 3: </w:t>
      </w:r>
      <w:r w:rsidRPr="00E424B9">
        <w:rPr>
          <w:rFonts w:ascii="Times New Roman" w:hAnsi="Times New Roman" w:cs="Times New Roman"/>
          <w:sz w:val="24"/>
          <w:szCs w:val="24"/>
        </w:rPr>
        <w:t>Increased awareness and dissemination of best practices to reduce climate vulnerability of local communities</w:t>
      </w:r>
    </w:p>
    <w:p w14:paraId="239FDC91" w14:textId="77777777"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Given this output’s intention to raise awareness and disperse information, it cuts across the other previous two. The project team developed a communication strategy, contracted a media company in order to create professional informational videos, and used official websites and social medias of UNDP and other national partners to disseminate information.</w:t>
      </w:r>
    </w:p>
    <w:p w14:paraId="46DD6BFC" w14:textId="77777777" w:rsidR="0069008C" w:rsidRPr="00E424B9" w:rsidRDefault="0069008C" w:rsidP="0069008C">
      <w:pPr>
        <w:jc w:val="both"/>
        <w:rPr>
          <w:rFonts w:ascii="Times New Roman" w:hAnsi="Times New Roman" w:cs="Times New Roman"/>
          <w:b/>
          <w:bCs/>
          <w:sz w:val="24"/>
          <w:szCs w:val="24"/>
          <w:u w:val="single"/>
        </w:rPr>
      </w:pPr>
      <w:r w:rsidRPr="00E424B9">
        <w:rPr>
          <w:rFonts w:ascii="Times New Roman" w:hAnsi="Times New Roman" w:cs="Times New Roman"/>
          <w:b/>
          <w:bCs/>
          <w:sz w:val="24"/>
          <w:szCs w:val="24"/>
          <w:u w:val="single"/>
        </w:rPr>
        <w:t>Impact</w:t>
      </w:r>
    </w:p>
    <w:p w14:paraId="70BE9278" w14:textId="77777777"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Regarding Output 1, the completion of the installation of weather stations will produce more reliable and precise weather forecasts. While the completed trainings contribute to the strengthening of participants’ skills and capacities.</w:t>
      </w:r>
    </w:p>
    <w:p w14:paraId="5A06069E" w14:textId="6AF96FC6"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 xml:space="preserve">Regarding Output 2, project’s contributions </w:t>
      </w:r>
      <w:r w:rsidR="00830338">
        <w:rPr>
          <w:rFonts w:ascii="Times New Roman" w:hAnsi="Times New Roman" w:cs="Times New Roman"/>
          <w:sz w:val="24"/>
          <w:szCs w:val="24"/>
        </w:rPr>
        <w:t xml:space="preserve">may be </w:t>
      </w:r>
      <w:r w:rsidRPr="005F6A3B">
        <w:rPr>
          <w:rFonts w:ascii="Times New Roman" w:hAnsi="Times New Roman" w:cs="Times New Roman"/>
          <w:sz w:val="24"/>
          <w:szCs w:val="24"/>
        </w:rPr>
        <w:t xml:space="preserve">summarized </w:t>
      </w:r>
      <w:r>
        <w:rPr>
          <w:rFonts w:ascii="Times New Roman" w:hAnsi="Times New Roman" w:cs="Times New Roman"/>
          <w:sz w:val="24"/>
          <w:szCs w:val="24"/>
        </w:rPr>
        <w:t xml:space="preserve">in </w:t>
      </w:r>
      <w:r w:rsidR="00830338">
        <w:rPr>
          <w:rFonts w:ascii="Times New Roman" w:hAnsi="Times New Roman" w:cs="Times New Roman"/>
          <w:sz w:val="24"/>
          <w:szCs w:val="24"/>
        </w:rPr>
        <w:t xml:space="preserve">the </w:t>
      </w:r>
      <w:r>
        <w:rPr>
          <w:rFonts w:ascii="Times New Roman" w:hAnsi="Times New Roman" w:cs="Times New Roman"/>
          <w:sz w:val="24"/>
          <w:szCs w:val="24"/>
        </w:rPr>
        <w:t>bullet points below.</w:t>
      </w:r>
    </w:p>
    <w:p w14:paraId="7AC0CEED" w14:textId="77777777" w:rsidR="0069008C" w:rsidRPr="00404316" w:rsidRDefault="0069008C" w:rsidP="0069008C">
      <w:pPr>
        <w:jc w:val="both"/>
        <w:rPr>
          <w:rFonts w:ascii="Times New Roman" w:hAnsi="Times New Roman" w:cs="Times New Roman"/>
          <w:sz w:val="24"/>
          <w:szCs w:val="24"/>
          <w:u w:val="single"/>
          <w:lang w:val="en-US"/>
        </w:rPr>
      </w:pPr>
      <w:r w:rsidRPr="00404316">
        <w:rPr>
          <w:rFonts w:ascii="Times New Roman" w:hAnsi="Times New Roman" w:cs="Times New Roman"/>
          <w:sz w:val="24"/>
          <w:szCs w:val="24"/>
          <w:u w:val="single"/>
          <w:lang w:val="en-US"/>
        </w:rPr>
        <w:t>Project Contributions</w:t>
      </w:r>
      <w:r>
        <w:rPr>
          <w:rFonts w:ascii="Times New Roman" w:hAnsi="Times New Roman" w:cs="Times New Roman"/>
          <w:sz w:val="24"/>
          <w:szCs w:val="24"/>
          <w:u w:val="single"/>
          <w:lang w:val="en-US"/>
        </w:rPr>
        <w:t xml:space="preserve"> for 2020-2021</w:t>
      </w:r>
    </w:p>
    <w:p w14:paraId="51CF4D1D" w14:textId="77777777" w:rsidR="0069008C" w:rsidRDefault="0069008C" w:rsidP="0069008C">
      <w:pPr>
        <w:pStyle w:val="ListParagraph"/>
        <w:numPr>
          <w:ilvl w:val="0"/>
          <w:numId w:val="41"/>
        </w:numPr>
        <w:jc w:val="both"/>
        <w:rPr>
          <w:rFonts w:ascii="Times New Roman" w:hAnsi="Times New Roman" w:cs="Times New Roman"/>
          <w:sz w:val="24"/>
          <w:szCs w:val="24"/>
          <w:lang w:val="en-US"/>
        </w:rPr>
      </w:pPr>
      <w:r w:rsidRPr="00404316">
        <w:rPr>
          <w:rFonts w:ascii="Times New Roman" w:hAnsi="Times New Roman" w:cs="Times New Roman"/>
          <w:sz w:val="24"/>
          <w:szCs w:val="24"/>
          <w:lang w:val="en-US"/>
        </w:rPr>
        <w:t>Area under Drip Irrigation Systems - 114 ha</w:t>
      </w:r>
    </w:p>
    <w:p w14:paraId="18CE247C" w14:textId="77777777" w:rsidR="0069008C" w:rsidRPr="00404316" w:rsidRDefault="0069008C" w:rsidP="0069008C">
      <w:pPr>
        <w:pStyle w:val="ListParagraph"/>
        <w:numPr>
          <w:ilvl w:val="0"/>
          <w:numId w:val="41"/>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Water Savings - </w:t>
      </w:r>
      <w:r w:rsidRPr="00661F13">
        <w:rPr>
          <w:rFonts w:ascii="Times New Roman" w:hAnsi="Times New Roman" w:cs="Times New Roman"/>
          <w:sz w:val="24"/>
          <w:szCs w:val="24"/>
          <w:lang w:val="en-US"/>
        </w:rPr>
        <w:t>420</w:t>
      </w:r>
      <w:r>
        <w:rPr>
          <w:rFonts w:ascii="Times New Roman" w:hAnsi="Times New Roman" w:cs="Times New Roman"/>
          <w:sz w:val="24"/>
          <w:szCs w:val="24"/>
          <w:lang w:val="en-US"/>
        </w:rPr>
        <w:t>,</w:t>
      </w:r>
      <w:r w:rsidRPr="00661F13">
        <w:rPr>
          <w:rFonts w:ascii="Times New Roman" w:hAnsi="Times New Roman" w:cs="Times New Roman"/>
          <w:sz w:val="24"/>
          <w:szCs w:val="24"/>
          <w:lang w:val="en-US"/>
        </w:rPr>
        <w:t xml:space="preserve">568 </w:t>
      </w:r>
      <w:r w:rsidRPr="00EC7209">
        <w:rPr>
          <w:rFonts w:ascii="Times New Roman" w:hAnsi="Times New Roman" w:cs="Times New Roman"/>
          <w:sz w:val="24"/>
          <w:szCs w:val="24"/>
          <w:lang w:val="en-US"/>
        </w:rPr>
        <w:t>cubic meters</w:t>
      </w:r>
      <w:r>
        <w:rPr>
          <w:rFonts w:ascii="Times New Roman" w:hAnsi="Times New Roman" w:cs="Times New Roman"/>
          <w:sz w:val="24"/>
          <w:szCs w:val="24"/>
          <w:lang w:val="en-US"/>
        </w:rPr>
        <w:t xml:space="preserve"> (per season)</w:t>
      </w:r>
    </w:p>
    <w:p w14:paraId="375A5F72" w14:textId="77777777" w:rsidR="0069008C" w:rsidRDefault="0069008C" w:rsidP="0069008C">
      <w:pPr>
        <w:pStyle w:val="ListParagraph"/>
        <w:numPr>
          <w:ilvl w:val="0"/>
          <w:numId w:val="41"/>
        </w:numPr>
        <w:jc w:val="both"/>
        <w:rPr>
          <w:rFonts w:ascii="Times New Roman" w:hAnsi="Times New Roman" w:cs="Times New Roman"/>
          <w:sz w:val="24"/>
          <w:szCs w:val="24"/>
          <w:lang w:val="en-US"/>
        </w:rPr>
      </w:pPr>
      <w:r w:rsidRPr="00404316">
        <w:rPr>
          <w:rFonts w:ascii="Times New Roman" w:hAnsi="Times New Roman" w:cs="Times New Roman"/>
          <w:sz w:val="24"/>
          <w:szCs w:val="24"/>
          <w:lang w:val="en-US"/>
        </w:rPr>
        <w:t>Number of Beneficiaries - 68 (53 Male and 15 Female)</w:t>
      </w:r>
    </w:p>
    <w:p w14:paraId="210C6D4F" w14:textId="77777777" w:rsidR="0069008C" w:rsidRPr="00640DC2" w:rsidRDefault="0069008C" w:rsidP="0069008C">
      <w:pPr>
        <w:pStyle w:val="ListParagraph"/>
        <w:numPr>
          <w:ilvl w:val="0"/>
          <w:numId w:val="41"/>
        </w:numPr>
        <w:jc w:val="both"/>
        <w:rPr>
          <w:rFonts w:ascii="Times New Roman" w:hAnsi="Times New Roman" w:cs="Times New Roman"/>
          <w:sz w:val="24"/>
          <w:szCs w:val="24"/>
          <w:lang w:val="en-US"/>
        </w:rPr>
      </w:pPr>
      <w:r w:rsidRPr="00640DC2">
        <w:rPr>
          <w:rFonts w:ascii="Times New Roman" w:hAnsi="Times New Roman" w:cs="Times New Roman"/>
          <w:sz w:val="24"/>
          <w:szCs w:val="24"/>
          <w:lang w:val="en-US"/>
        </w:rPr>
        <w:t>Contributions – Total: US$ 177,269</w:t>
      </w:r>
      <w:r>
        <w:rPr>
          <w:rFonts w:ascii="Times New Roman" w:hAnsi="Times New Roman" w:cs="Times New Roman"/>
          <w:sz w:val="24"/>
          <w:szCs w:val="24"/>
          <w:lang w:val="en-US"/>
        </w:rPr>
        <w:t xml:space="preserve"> - </w:t>
      </w:r>
      <w:r w:rsidRPr="00640DC2">
        <w:rPr>
          <w:rFonts w:ascii="Times New Roman" w:hAnsi="Times New Roman" w:cs="Times New Roman"/>
          <w:sz w:val="24"/>
          <w:szCs w:val="24"/>
          <w:lang w:val="en-US"/>
        </w:rPr>
        <w:t>US$ 110,500 by the Project (62%) and US$ 66,769 by the communities (38%).</w:t>
      </w:r>
    </w:p>
    <w:p w14:paraId="74CA41D1" w14:textId="77777777" w:rsidR="0069008C" w:rsidRPr="00404316" w:rsidRDefault="0069008C" w:rsidP="0069008C">
      <w:pPr>
        <w:jc w:val="both"/>
        <w:rPr>
          <w:rFonts w:ascii="Times New Roman" w:hAnsi="Times New Roman" w:cs="Times New Roman"/>
          <w:sz w:val="24"/>
          <w:szCs w:val="24"/>
          <w:u w:val="single"/>
          <w:lang w:val="en-US"/>
        </w:rPr>
      </w:pPr>
      <w:r w:rsidRPr="00404316">
        <w:rPr>
          <w:rFonts w:ascii="Times New Roman" w:hAnsi="Times New Roman" w:cs="Times New Roman"/>
          <w:sz w:val="24"/>
          <w:szCs w:val="24"/>
          <w:u w:val="single"/>
          <w:lang w:val="en-US"/>
        </w:rPr>
        <w:t>Project Contributions</w:t>
      </w:r>
      <w:r>
        <w:rPr>
          <w:rFonts w:ascii="Times New Roman" w:hAnsi="Times New Roman" w:cs="Times New Roman"/>
          <w:sz w:val="24"/>
          <w:szCs w:val="24"/>
          <w:u w:val="single"/>
          <w:lang w:val="en-US"/>
        </w:rPr>
        <w:t xml:space="preserve"> for 2022</w:t>
      </w:r>
    </w:p>
    <w:p w14:paraId="0E4BF221" w14:textId="77777777" w:rsidR="0069008C" w:rsidRDefault="0069008C" w:rsidP="0069008C">
      <w:pPr>
        <w:pStyle w:val="ListParagraph"/>
        <w:numPr>
          <w:ilvl w:val="0"/>
          <w:numId w:val="41"/>
        </w:numPr>
        <w:jc w:val="both"/>
        <w:rPr>
          <w:rFonts w:ascii="Times New Roman" w:hAnsi="Times New Roman" w:cs="Times New Roman"/>
          <w:sz w:val="24"/>
          <w:szCs w:val="24"/>
          <w:lang w:val="en-US"/>
        </w:rPr>
      </w:pPr>
      <w:r w:rsidRPr="00404316">
        <w:rPr>
          <w:rFonts w:ascii="Times New Roman" w:hAnsi="Times New Roman" w:cs="Times New Roman"/>
          <w:sz w:val="24"/>
          <w:szCs w:val="24"/>
          <w:lang w:val="en-US"/>
        </w:rPr>
        <w:t xml:space="preserve">Area under Drip Irrigation Systems - </w:t>
      </w:r>
      <w:r>
        <w:rPr>
          <w:rFonts w:ascii="Times New Roman" w:hAnsi="Times New Roman" w:cs="Times New Roman"/>
          <w:sz w:val="24"/>
          <w:szCs w:val="24"/>
          <w:lang w:val="en-US"/>
        </w:rPr>
        <w:t>57</w:t>
      </w:r>
      <w:r w:rsidRPr="00404316">
        <w:rPr>
          <w:rFonts w:ascii="Times New Roman" w:hAnsi="Times New Roman" w:cs="Times New Roman"/>
          <w:sz w:val="24"/>
          <w:szCs w:val="24"/>
          <w:lang w:val="en-US"/>
        </w:rPr>
        <w:t xml:space="preserve"> ha</w:t>
      </w:r>
    </w:p>
    <w:p w14:paraId="12949191" w14:textId="77777777" w:rsidR="0069008C" w:rsidRPr="00404316" w:rsidRDefault="0069008C" w:rsidP="0069008C">
      <w:pPr>
        <w:pStyle w:val="ListParagraph"/>
        <w:numPr>
          <w:ilvl w:val="0"/>
          <w:numId w:val="41"/>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Water Savings - </w:t>
      </w:r>
      <w:r w:rsidRPr="00B15CF8">
        <w:rPr>
          <w:rFonts w:ascii="Times New Roman" w:hAnsi="Times New Roman" w:cs="Times New Roman"/>
          <w:sz w:val="24"/>
          <w:szCs w:val="24"/>
          <w:lang w:val="en-US"/>
        </w:rPr>
        <w:t>270,136</w:t>
      </w:r>
      <w:r>
        <w:rPr>
          <w:rFonts w:ascii="Times New Roman" w:hAnsi="Times New Roman" w:cs="Times New Roman"/>
          <w:sz w:val="24"/>
          <w:szCs w:val="24"/>
          <w:lang w:val="en-US"/>
        </w:rPr>
        <w:t xml:space="preserve"> </w:t>
      </w:r>
      <w:r w:rsidRPr="00EC7209">
        <w:rPr>
          <w:rFonts w:ascii="Times New Roman" w:hAnsi="Times New Roman" w:cs="Times New Roman"/>
          <w:sz w:val="24"/>
          <w:szCs w:val="24"/>
          <w:lang w:val="en-US"/>
        </w:rPr>
        <w:t>cubic meters</w:t>
      </w:r>
      <w:r>
        <w:rPr>
          <w:rFonts w:ascii="Times New Roman" w:hAnsi="Times New Roman" w:cs="Times New Roman"/>
          <w:sz w:val="24"/>
          <w:szCs w:val="24"/>
          <w:lang w:val="en-US"/>
        </w:rPr>
        <w:t xml:space="preserve"> (per season)</w:t>
      </w:r>
    </w:p>
    <w:p w14:paraId="68A11647" w14:textId="77777777" w:rsidR="0069008C" w:rsidRDefault="0069008C" w:rsidP="0069008C">
      <w:pPr>
        <w:pStyle w:val="ListParagraph"/>
        <w:numPr>
          <w:ilvl w:val="0"/>
          <w:numId w:val="41"/>
        </w:numPr>
        <w:jc w:val="both"/>
        <w:rPr>
          <w:rFonts w:ascii="Times New Roman" w:hAnsi="Times New Roman" w:cs="Times New Roman"/>
          <w:sz w:val="24"/>
          <w:szCs w:val="24"/>
          <w:lang w:val="en-US"/>
        </w:rPr>
      </w:pPr>
      <w:r w:rsidRPr="00404316">
        <w:rPr>
          <w:rFonts w:ascii="Times New Roman" w:hAnsi="Times New Roman" w:cs="Times New Roman"/>
          <w:sz w:val="24"/>
          <w:szCs w:val="24"/>
          <w:lang w:val="en-US"/>
        </w:rPr>
        <w:t xml:space="preserve">Number of Beneficiaries - </w:t>
      </w:r>
      <w:r>
        <w:rPr>
          <w:rFonts w:ascii="Times New Roman" w:hAnsi="Times New Roman" w:cs="Times New Roman"/>
          <w:sz w:val="24"/>
          <w:szCs w:val="24"/>
          <w:lang w:val="en-US"/>
        </w:rPr>
        <w:t>3</w:t>
      </w:r>
      <w:r w:rsidRPr="00404316">
        <w:rPr>
          <w:rFonts w:ascii="Times New Roman" w:hAnsi="Times New Roman" w:cs="Times New Roman"/>
          <w:sz w:val="24"/>
          <w:szCs w:val="24"/>
          <w:lang w:val="en-US"/>
        </w:rPr>
        <w:t>8 (</w:t>
      </w:r>
      <w:r>
        <w:rPr>
          <w:rFonts w:ascii="Times New Roman" w:hAnsi="Times New Roman" w:cs="Times New Roman"/>
          <w:sz w:val="24"/>
          <w:szCs w:val="24"/>
          <w:lang w:val="en-US"/>
        </w:rPr>
        <w:t>35</w:t>
      </w:r>
      <w:r w:rsidRPr="00404316">
        <w:rPr>
          <w:rFonts w:ascii="Times New Roman" w:hAnsi="Times New Roman" w:cs="Times New Roman"/>
          <w:sz w:val="24"/>
          <w:szCs w:val="24"/>
          <w:lang w:val="en-US"/>
        </w:rPr>
        <w:t xml:space="preserve"> Male and </w:t>
      </w:r>
      <w:r>
        <w:rPr>
          <w:rFonts w:ascii="Times New Roman" w:hAnsi="Times New Roman" w:cs="Times New Roman"/>
          <w:sz w:val="24"/>
          <w:szCs w:val="24"/>
          <w:lang w:val="en-US"/>
        </w:rPr>
        <w:t>3</w:t>
      </w:r>
      <w:r w:rsidRPr="00404316">
        <w:rPr>
          <w:rFonts w:ascii="Times New Roman" w:hAnsi="Times New Roman" w:cs="Times New Roman"/>
          <w:sz w:val="24"/>
          <w:szCs w:val="24"/>
          <w:lang w:val="en-US"/>
        </w:rPr>
        <w:t xml:space="preserve"> Female)</w:t>
      </w:r>
    </w:p>
    <w:p w14:paraId="03170297" w14:textId="11DC338A" w:rsidR="0069008C" w:rsidRPr="00F25695" w:rsidRDefault="0069008C" w:rsidP="00F25695">
      <w:pPr>
        <w:pStyle w:val="ListParagraph"/>
        <w:numPr>
          <w:ilvl w:val="0"/>
          <w:numId w:val="41"/>
        </w:numPr>
        <w:jc w:val="both"/>
        <w:rPr>
          <w:rFonts w:ascii="Times New Roman" w:hAnsi="Times New Roman" w:cs="Times New Roman"/>
          <w:sz w:val="24"/>
          <w:szCs w:val="24"/>
          <w:lang w:val="en-US"/>
        </w:rPr>
      </w:pPr>
      <w:r w:rsidRPr="00640DC2">
        <w:rPr>
          <w:rFonts w:ascii="Times New Roman" w:hAnsi="Times New Roman" w:cs="Times New Roman"/>
          <w:sz w:val="24"/>
          <w:szCs w:val="24"/>
          <w:lang w:val="en-US"/>
        </w:rPr>
        <w:t>Contributions – Total: US$ 87,590 -- US$ 65,402 by the Project (75%) and US$ 22,188 by the communities (25%).</w:t>
      </w:r>
    </w:p>
    <w:p w14:paraId="24CAFE99" w14:textId="77777777"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 xml:space="preserve">Regarding Output 3, the information </w:t>
      </w:r>
      <w:r w:rsidRPr="005F6A3B">
        <w:rPr>
          <w:rFonts w:ascii="Times New Roman" w:hAnsi="Times New Roman" w:cs="Times New Roman"/>
          <w:sz w:val="24"/>
          <w:szCs w:val="24"/>
          <w:lang w:val="en-US"/>
        </w:rPr>
        <w:t>about climate-smart agriculture practices and efficient irrigation systems has become widely available by the project</w:t>
      </w:r>
      <w:r w:rsidRPr="005F6A3B">
        <w:rPr>
          <w:rFonts w:ascii="Times New Roman" w:hAnsi="Times New Roman" w:cs="Times New Roman"/>
          <w:sz w:val="24"/>
          <w:szCs w:val="24"/>
        </w:rPr>
        <w:t>.</w:t>
      </w:r>
    </w:p>
    <w:p w14:paraId="1A95FFB7" w14:textId="77777777" w:rsidR="0069008C" w:rsidRPr="00E424B9" w:rsidRDefault="0069008C" w:rsidP="0069008C">
      <w:pPr>
        <w:jc w:val="both"/>
        <w:rPr>
          <w:rFonts w:ascii="Times New Roman" w:hAnsi="Times New Roman" w:cs="Times New Roman"/>
          <w:b/>
          <w:bCs/>
          <w:sz w:val="24"/>
          <w:szCs w:val="24"/>
          <w:u w:val="single"/>
        </w:rPr>
      </w:pPr>
      <w:r w:rsidRPr="00E424B9">
        <w:rPr>
          <w:rFonts w:ascii="Times New Roman" w:hAnsi="Times New Roman" w:cs="Times New Roman"/>
          <w:b/>
          <w:bCs/>
          <w:sz w:val="24"/>
          <w:szCs w:val="24"/>
          <w:u w:val="single"/>
        </w:rPr>
        <w:t>Efficiency</w:t>
      </w:r>
    </w:p>
    <w:p w14:paraId="4C3E98FA" w14:textId="618F2056" w:rsidR="0069008C" w:rsidRDefault="0069008C" w:rsidP="0069008C">
      <w:pPr>
        <w:jc w:val="both"/>
        <w:rPr>
          <w:rFonts w:ascii="Times New Roman" w:hAnsi="Times New Roman" w:cs="Times New Roman"/>
          <w:sz w:val="24"/>
          <w:szCs w:val="24"/>
          <w:u w:val="single"/>
          <w:lang w:val="en-US"/>
        </w:rPr>
      </w:pPr>
      <w:r w:rsidRPr="00F25695">
        <w:rPr>
          <w:rFonts w:ascii="Times New Roman" w:hAnsi="Times New Roman" w:cs="Times New Roman"/>
          <w:sz w:val="24"/>
          <w:szCs w:val="24"/>
          <w:u w:val="single"/>
          <w:lang w:val="en-US"/>
        </w:rPr>
        <w:t>Project Expenditure and Budget Execution Rates</w:t>
      </w:r>
    </w:p>
    <w:p w14:paraId="6E124B46" w14:textId="77777777" w:rsidR="006C787E" w:rsidRDefault="006C787E" w:rsidP="006C787E">
      <w:pPr>
        <w:jc w:val="both"/>
        <w:rPr>
          <w:rFonts w:ascii="Times New Roman" w:hAnsi="Times New Roman" w:cs="Times New Roman"/>
          <w:color w:val="000000" w:themeColor="text1"/>
          <w:sz w:val="24"/>
          <w:szCs w:val="24"/>
          <w:lang w:val="en-US"/>
        </w:rPr>
      </w:pPr>
      <w:r w:rsidRPr="00046DA1">
        <w:rPr>
          <w:rFonts w:ascii="Times New Roman" w:hAnsi="Times New Roman" w:cs="Times New Roman"/>
          <w:sz w:val="24"/>
          <w:szCs w:val="24"/>
          <w:lang w:val="en-US"/>
        </w:rPr>
        <w:t>The project was implemented through the DIM modality</w:t>
      </w:r>
      <w:r>
        <w:rPr>
          <w:rFonts w:ascii="Times New Roman" w:hAnsi="Times New Roman" w:cs="Times New Roman"/>
          <w:sz w:val="24"/>
          <w:szCs w:val="24"/>
          <w:lang w:val="en-US"/>
        </w:rPr>
        <w:t>, with UNDP responsible for the execution of all project activities. At the time of this evaluation, the budget spent for the implementation of project activities was US $</w:t>
      </w:r>
      <w:r w:rsidRPr="005556E3">
        <w:rPr>
          <w:rFonts w:ascii="Times New Roman" w:hAnsi="Times New Roman" w:cs="Times New Roman"/>
          <w:sz w:val="24"/>
          <w:szCs w:val="24"/>
          <w:lang w:val="en-US"/>
        </w:rPr>
        <w:t>837,699</w:t>
      </w:r>
      <w:r>
        <w:rPr>
          <w:rFonts w:ascii="Times New Roman" w:hAnsi="Times New Roman" w:cs="Times New Roman"/>
          <w:sz w:val="24"/>
          <w:szCs w:val="24"/>
          <w:lang w:val="en-US"/>
        </w:rPr>
        <w:t xml:space="preserve">, constituting about 62% of the initial planned budget. </w:t>
      </w:r>
    </w:p>
    <w:tbl>
      <w:tblPr>
        <w:tblW w:w="7960" w:type="dxa"/>
        <w:jc w:val="center"/>
        <w:tblLook w:val="04A0" w:firstRow="1" w:lastRow="0" w:firstColumn="1" w:lastColumn="0" w:noHBand="0" w:noVBand="1"/>
      </w:tblPr>
      <w:tblGrid>
        <w:gridCol w:w="570"/>
        <w:gridCol w:w="2221"/>
        <w:gridCol w:w="1750"/>
        <w:gridCol w:w="1432"/>
        <w:gridCol w:w="1987"/>
      </w:tblGrid>
      <w:tr w:rsidR="0069008C" w:rsidRPr="005F6A3B" w14:paraId="76394384" w14:textId="77777777" w:rsidTr="006C787E">
        <w:trPr>
          <w:trHeight w:val="795"/>
          <w:tblHeader/>
          <w:jc w:val="center"/>
        </w:trPr>
        <w:tc>
          <w:tcPr>
            <w:tcW w:w="57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87F860A"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No.</w:t>
            </w:r>
          </w:p>
        </w:tc>
        <w:tc>
          <w:tcPr>
            <w:tcW w:w="2221" w:type="dxa"/>
            <w:tcBorders>
              <w:top w:val="single" w:sz="4" w:space="0" w:color="auto"/>
              <w:left w:val="nil"/>
              <w:bottom w:val="single" w:sz="4" w:space="0" w:color="auto"/>
              <w:right w:val="single" w:sz="4" w:space="0" w:color="auto"/>
            </w:tcBorders>
            <w:shd w:val="clear" w:color="000000" w:fill="F2F2F2"/>
            <w:vAlign w:val="center"/>
            <w:hideMark/>
          </w:tcPr>
          <w:p w14:paraId="6F45F197"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Outcome Area</w:t>
            </w:r>
          </w:p>
        </w:tc>
        <w:tc>
          <w:tcPr>
            <w:tcW w:w="1750" w:type="dxa"/>
            <w:tcBorders>
              <w:top w:val="single" w:sz="4" w:space="0" w:color="auto"/>
              <w:left w:val="nil"/>
              <w:bottom w:val="single" w:sz="4" w:space="0" w:color="auto"/>
              <w:right w:val="single" w:sz="4" w:space="0" w:color="auto"/>
            </w:tcBorders>
            <w:shd w:val="clear" w:color="000000" w:fill="F2F2F2"/>
            <w:vAlign w:val="center"/>
            <w:hideMark/>
          </w:tcPr>
          <w:p w14:paraId="69522464"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Budgeted (as per Pro Doc)</w:t>
            </w:r>
          </w:p>
        </w:tc>
        <w:tc>
          <w:tcPr>
            <w:tcW w:w="1432" w:type="dxa"/>
            <w:tcBorders>
              <w:top w:val="single" w:sz="4" w:space="0" w:color="auto"/>
              <w:left w:val="nil"/>
              <w:bottom w:val="single" w:sz="4" w:space="0" w:color="auto"/>
              <w:right w:val="single" w:sz="4" w:space="0" w:color="auto"/>
            </w:tcBorders>
            <w:shd w:val="clear" w:color="000000" w:fill="F2F2F2"/>
            <w:vAlign w:val="center"/>
            <w:hideMark/>
          </w:tcPr>
          <w:p w14:paraId="0F4AF7F5"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Spent</w:t>
            </w:r>
          </w:p>
        </w:tc>
        <w:tc>
          <w:tcPr>
            <w:tcW w:w="1987" w:type="dxa"/>
            <w:tcBorders>
              <w:top w:val="single" w:sz="4" w:space="0" w:color="auto"/>
              <w:left w:val="nil"/>
              <w:bottom w:val="single" w:sz="4" w:space="0" w:color="auto"/>
              <w:right w:val="single" w:sz="4" w:space="0" w:color="auto"/>
            </w:tcBorders>
            <w:shd w:val="clear" w:color="000000" w:fill="F2F2F2"/>
            <w:vAlign w:val="center"/>
            <w:hideMark/>
          </w:tcPr>
          <w:p w14:paraId="4A172D7F"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Execution Rate</w:t>
            </w:r>
          </w:p>
        </w:tc>
      </w:tr>
      <w:tr w:rsidR="0069008C" w:rsidRPr="005F6A3B" w14:paraId="672F94B2" w14:textId="77777777" w:rsidTr="00AF0E55">
        <w:trPr>
          <w:trHeight w:val="330"/>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E00BC1"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Year 2019</w:t>
            </w:r>
          </w:p>
        </w:tc>
      </w:tr>
      <w:tr w:rsidR="0069008C" w:rsidRPr="005F6A3B" w14:paraId="3214209B"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768699A"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1</w:t>
            </w:r>
          </w:p>
        </w:tc>
        <w:tc>
          <w:tcPr>
            <w:tcW w:w="2221" w:type="dxa"/>
            <w:tcBorders>
              <w:top w:val="nil"/>
              <w:left w:val="nil"/>
              <w:bottom w:val="single" w:sz="4" w:space="0" w:color="auto"/>
              <w:right w:val="single" w:sz="4" w:space="0" w:color="auto"/>
            </w:tcBorders>
            <w:shd w:val="clear" w:color="000000" w:fill="F2F2F2"/>
            <w:hideMark/>
          </w:tcPr>
          <w:p w14:paraId="6BA7F2DD"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1</w:t>
            </w:r>
          </w:p>
        </w:tc>
        <w:tc>
          <w:tcPr>
            <w:tcW w:w="1750" w:type="dxa"/>
            <w:tcBorders>
              <w:top w:val="nil"/>
              <w:left w:val="nil"/>
              <w:bottom w:val="single" w:sz="4" w:space="0" w:color="auto"/>
              <w:right w:val="single" w:sz="4" w:space="0" w:color="auto"/>
            </w:tcBorders>
            <w:shd w:val="clear" w:color="auto" w:fill="auto"/>
            <w:vAlign w:val="center"/>
            <w:hideMark/>
          </w:tcPr>
          <w:p w14:paraId="251CF1C9"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7,560</w:t>
            </w:r>
          </w:p>
        </w:tc>
        <w:tc>
          <w:tcPr>
            <w:tcW w:w="1432" w:type="dxa"/>
            <w:tcBorders>
              <w:top w:val="nil"/>
              <w:left w:val="nil"/>
              <w:bottom w:val="single" w:sz="4" w:space="0" w:color="auto"/>
              <w:right w:val="single" w:sz="4" w:space="0" w:color="auto"/>
            </w:tcBorders>
            <w:shd w:val="clear" w:color="auto" w:fill="auto"/>
            <w:vAlign w:val="center"/>
            <w:hideMark/>
          </w:tcPr>
          <w:p w14:paraId="62747C4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13,017</w:t>
            </w:r>
          </w:p>
        </w:tc>
        <w:tc>
          <w:tcPr>
            <w:tcW w:w="1987" w:type="dxa"/>
            <w:tcBorders>
              <w:top w:val="nil"/>
              <w:left w:val="nil"/>
              <w:bottom w:val="single" w:sz="4" w:space="0" w:color="auto"/>
              <w:right w:val="single" w:sz="4" w:space="0" w:color="auto"/>
            </w:tcBorders>
            <w:shd w:val="clear" w:color="auto" w:fill="auto"/>
            <w:vAlign w:val="center"/>
            <w:hideMark/>
          </w:tcPr>
          <w:p w14:paraId="29D02B26"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172%</w:t>
            </w:r>
          </w:p>
        </w:tc>
      </w:tr>
      <w:tr w:rsidR="0069008C" w:rsidRPr="005F6A3B" w14:paraId="294DADAA"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49339EF1"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2</w:t>
            </w:r>
          </w:p>
        </w:tc>
        <w:tc>
          <w:tcPr>
            <w:tcW w:w="2221" w:type="dxa"/>
            <w:tcBorders>
              <w:top w:val="nil"/>
              <w:left w:val="nil"/>
              <w:bottom w:val="single" w:sz="4" w:space="0" w:color="auto"/>
              <w:right w:val="single" w:sz="4" w:space="0" w:color="auto"/>
            </w:tcBorders>
            <w:shd w:val="clear" w:color="000000" w:fill="F2F2F2"/>
            <w:hideMark/>
          </w:tcPr>
          <w:p w14:paraId="5C656C13"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2</w:t>
            </w:r>
          </w:p>
        </w:tc>
        <w:tc>
          <w:tcPr>
            <w:tcW w:w="1750" w:type="dxa"/>
            <w:tcBorders>
              <w:top w:val="nil"/>
              <w:left w:val="nil"/>
              <w:bottom w:val="single" w:sz="4" w:space="0" w:color="auto"/>
              <w:right w:val="single" w:sz="4" w:space="0" w:color="auto"/>
            </w:tcBorders>
            <w:shd w:val="clear" w:color="auto" w:fill="auto"/>
            <w:vAlign w:val="center"/>
            <w:hideMark/>
          </w:tcPr>
          <w:p w14:paraId="39EFFDA7"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113,460</w:t>
            </w:r>
          </w:p>
        </w:tc>
        <w:tc>
          <w:tcPr>
            <w:tcW w:w="1432" w:type="dxa"/>
            <w:tcBorders>
              <w:top w:val="nil"/>
              <w:left w:val="nil"/>
              <w:bottom w:val="single" w:sz="4" w:space="0" w:color="auto"/>
              <w:right w:val="single" w:sz="4" w:space="0" w:color="auto"/>
            </w:tcBorders>
            <w:shd w:val="clear" w:color="auto" w:fill="auto"/>
            <w:vAlign w:val="center"/>
            <w:hideMark/>
          </w:tcPr>
          <w:p w14:paraId="46E2C6F6"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24,997</w:t>
            </w:r>
          </w:p>
        </w:tc>
        <w:tc>
          <w:tcPr>
            <w:tcW w:w="1987" w:type="dxa"/>
            <w:tcBorders>
              <w:top w:val="nil"/>
              <w:left w:val="nil"/>
              <w:bottom w:val="single" w:sz="4" w:space="0" w:color="auto"/>
              <w:right w:val="single" w:sz="4" w:space="0" w:color="auto"/>
            </w:tcBorders>
            <w:shd w:val="clear" w:color="auto" w:fill="auto"/>
            <w:vAlign w:val="center"/>
            <w:hideMark/>
          </w:tcPr>
          <w:p w14:paraId="04F7964D"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22%</w:t>
            </w:r>
          </w:p>
        </w:tc>
      </w:tr>
      <w:tr w:rsidR="0069008C" w:rsidRPr="005F6A3B" w14:paraId="6C8CAA0E"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40C143F"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3</w:t>
            </w:r>
          </w:p>
        </w:tc>
        <w:tc>
          <w:tcPr>
            <w:tcW w:w="2221" w:type="dxa"/>
            <w:tcBorders>
              <w:top w:val="nil"/>
              <w:left w:val="nil"/>
              <w:bottom w:val="single" w:sz="4" w:space="0" w:color="auto"/>
              <w:right w:val="single" w:sz="4" w:space="0" w:color="auto"/>
            </w:tcBorders>
            <w:shd w:val="clear" w:color="000000" w:fill="F2F2F2"/>
            <w:hideMark/>
          </w:tcPr>
          <w:p w14:paraId="7E718548"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3</w:t>
            </w:r>
          </w:p>
        </w:tc>
        <w:tc>
          <w:tcPr>
            <w:tcW w:w="1750" w:type="dxa"/>
            <w:tcBorders>
              <w:top w:val="nil"/>
              <w:left w:val="nil"/>
              <w:bottom w:val="single" w:sz="4" w:space="0" w:color="auto"/>
              <w:right w:val="single" w:sz="4" w:space="0" w:color="auto"/>
            </w:tcBorders>
            <w:shd w:val="clear" w:color="auto" w:fill="auto"/>
            <w:vAlign w:val="center"/>
            <w:hideMark/>
          </w:tcPr>
          <w:p w14:paraId="64131789"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17,280</w:t>
            </w:r>
          </w:p>
        </w:tc>
        <w:tc>
          <w:tcPr>
            <w:tcW w:w="1432" w:type="dxa"/>
            <w:tcBorders>
              <w:top w:val="nil"/>
              <w:left w:val="nil"/>
              <w:bottom w:val="single" w:sz="4" w:space="0" w:color="auto"/>
              <w:right w:val="single" w:sz="4" w:space="0" w:color="auto"/>
            </w:tcBorders>
            <w:shd w:val="clear" w:color="auto" w:fill="auto"/>
            <w:vAlign w:val="center"/>
            <w:hideMark/>
          </w:tcPr>
          <w:p w14:paraId="4B7AD0B0"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12,672</w:t>
            </w:r>
          </w:p>
        </w:tc>
        <w:tc>
          <w:tcPr>
            <w:tcW w:w="1987" w:type="dxa"/>
            <w:tcBorders>
              <w:top w:val="nil"/>
              <w:left w:val="nil"/>
              <w:bottom w:val="single" w:sz="4" w:space="0" w:color="auto"/>
              <w:right w:val="single" w:sz="4" w:space="0" w:color="auto"/>
            </w:tcBorders>
            <w:shd w:val="clear" w:color="auto" w:fill="auto"/>
            <w:vAlign w:val="center"/>
            <w:hideMark/>
          </w:tcPr>
          <w:p w14:paraId="41A4DBAF"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73%</w:t>
            </w:r>
          </w:p>
        </w:tc>
      </w:tr>
      <w:tr w:rsidR="0069008C" w:rsidRPr="005F6A3B" w14:paraId="702DA45E"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B64C0FC"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4</w:t>
            </w:r>
          </w:p>
        </w:tc>
        <w:tc>
          <w:tcPr>
            <w:tcW w:w="2221" w:type="dxa"/>
            <w:tcBorders>
              <w:top w:val="nil"/>
              <w:left w:val="nil"/>
              <w:bottom w:val="single" w:sz="4" w:space="0" w:color="auto"/>
              <w:right w:val="single" w:sz="4" w:space="0" w:color="auto"/>
            </w:tcBorders>
            <w:shd w:val="clear" w:color="000000" w:fill="F2F2F2"/>
            <w:hideMark/>
          </w:tcPr>
          <w:p w14:paraId="134C84F3"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Project Admin</w:t>
            </w:r>
          </w:p>
        </w:tc>
        <w:tc>
          <w:tcPr>
            <w:tcW w:w="1750" w:type="dxa"/>
            <w:tcBorders>
              <w:top w:val="nil"/>
              <w:left w:val="nil"/>
              <w:bottom w:val="single" w:sz="4" w:space="0" w:color="auto"/>
              <w:right w:val="single" w:sz="4" w:space="0" w:color="auto"/>
            </w:tcBorders>
            <w:shd w:val="clear" w:color="auto" w:fill="auto"/>
            <w:vAlign w:val="center"/>
            <w:hideMark/>
          </w:tcPr>
          <w:p w14:paraId="79952C6D"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62,997</w:t>
            </w:r>
          </w:p>
        </w:tc>
        <w:tc>
          <w:tcPr>
            <w:tcW w:w="1432" w:type="dxa"/>
            <w:tcBorders>
              <w:top w:val="nil"/>
              <w:left w:val="nil"/>
              <w:bottom w:val="single" w:sz="4" w:space="0" w:color="auto"/>
              <w:right w:val="single" w:sz="4" w:space="0" w:color="auto"/>
            </w:tcBorders>
            <w:shd w:val="clear" w:color="auto" w:fill="auto"/>
            <w:vAlign w:val="center"/>
            <w:hideMark/>
          </w:tcPr>
          <w:p w14:paraId="6AD63CB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25,306</w:t>
            </w:r>
          </w:p>
        </w:tc>
        <w:tc>
          <w:tcPr>
            <w:tcW w:w="1987" w:type="dxa"/>
            <w:tcBorders>
              <w:top w:val="nil"/>
              <w:left w:val="nil"/>
              <w:bottom w:val="single" w:sz="4" w:space="0" w:color="auto"/>
              <w:right w:val="single" w:sz="4" w:space="0" w:color="auto"/>
            </w:tcBorders>
            <w:shd w:val="clear" w:color="auto" w:fill="auto"/>
            <w:vAlign w:val="center"/>
            <w:hideMark/>
          </w:tcPr>
          <w:p w14:paraId="37E53BA3"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40%</w:t>
            </w:r>
          </w:p>
        </w:tc>
      </w:tr>
      <w:tr w:rsidR="0069008C" w:rsidRPr="005F6A3B" w14:paraId="179BB9E7"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207A748"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6</w:t>
            </w:r>
          </w:p>
        </w:tc>
        <w:tc>
          <w:tcPr>
            <w:tcW w:w="2221" w:type="dxa"/>
            <w:tcBorders>
              <w:top w:val="nil"/>
              <w:left w:val="nil"/>
              <w:bottom w:val="single" w:sz="4" w:space="0" w:color="auto"/>
              <w:right w:val="single" w:sz="4" w:space="0" w:color="auto"/>
            </w:tcBorders>
            <w:shd w:val="clear" w:color="000000" w:fill="F2F2F2"/>
            <w:hideMark/>
          </w:tcPr>
          <w:p w14:paraId="1AA935D2"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Total</w:t>
            </w:r>
          </w:p>
        </w:tc>
        <w:tc>
          <w:tcPr>
            <w:tcW w:w="1750" w:type="dxa"/>
            <w:tcBorders>
              <w:top w:val="nil"/>
              <w:left w:val="nil"/>
              <w:bottom w:val="single" w:sz="4" w:space="0" w:color="auto"/>
              <w:right w:val="single" w:sz="4" w:space="0" w:color="auto"/>
            </w:tcBorders>
            <w:shd w:val="clear" w:color="auto" w:fill="auto"/>
            <w:vAlign w:val="center"/>
            <w:hideMark/>
          </w:tcPr>
          <w:p w14:paraId="688289C3"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201,298</w:t>
            </w:r>
          </w:p>
        </w:tc>
        <w:tc>
          <w:tcPr>
            <w:tcW w:w="1432" w:type="dxa"/>
            <w:tcBorders>
              <w:top w:val="nil"/>
              <w:left w:val="nil"/>
              <w:bottom w:val="single" w:sz="4" w:space="0" w:color="auto"/>
              <w:right w:val="single" w:sz="4" w:space="0" w:color="auto"/>
            </w:tcBorders>
            <w:shd w:val="clear" w:color="auto" w:fill="auto"/>
            <w:vAlign w:val="center"/>
            <w:hideMark/>
          </w:tcPr>
          <w:p w14:paraId="72EBDAD3"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75,991</w:t>
            </w:r>
          </w:p>
        </w:tc>
        <w:tc>
          <w:tcPr>
            <w:tcW w:w="1987" w:type="dxa"/>
            <w:tcBorders>
              <w:top w:val="nil"/>
              <w:left w:val="nil"/>
              <w:bottom w:val="single" w:sz="4" w:space="0" w:color="auto"/>
              <w:right w:val="single" w:sz="4" w:space="0" w:color="auto"/>
            </w:tcBorders>
            <w:shd w:val="clear" w:color="auto" w:fill="auto"/>
            <w:vAlign w:val="center"/>
            <w:hideMark/>
          </w:tcPr>
          <w:p w14:paraId="5D36BA73"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38%</w:t>
            </w:r>
          </w:p>
        </w:tc>
      </w:tr>
      <w:tr w:rsidR="0069008C" w:rsidRPr="005F6A3B" w14:paraId="09C9BB41" w14:textId="77777777" w:rsidTr="00AF0E55">
        <w:trPr>
          <w:trHeight w:val="288"/>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C378A84"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Year 2020</w:t>
            </w:r>
          </w:p>
        </w:tc>
      </w:tr>
      <w:tr w:rsidR="0069008C" w:rsidRPr="005F6A3B" w14:paraId="1962593F"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B21632A"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1</w:t>
            </w:r>
          </w:p>
        </w:tc>
        <w:tc>
          <w:tcPr>
            <w:tcW w:w="2221" w:type="dxa"/>
            <w:tcBorders>
              <w:top w:val="nil"/>
              <w:left w:val="nil"/>
              <w:bottom w:val="single" w:sz="4" w:space="0" w:color="auto"/>
              <w:right w:val="single" w:sz="4" w:space="0" w:color="auto"/>
            </w:tcBorders>
            <w:shd w:val="clear" w:color="000000" w:fill="F2F2F2"/>
            <w:hideMark/>
          </w:tcPr>
          <w:p w14:paraId="6AE5FEB9"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1</w:t>
            </w:r>
          </w:p>
        </w:tc>
        <w:tc>
          <w:tcPr>
            <w:tcW w:w="1750" w:type="dxa"/>
            <w:tcBorders>
              <w:top w:val="nil"/>
              <w:left w:val="nil"/>
              <w:bottom w:val="single" w:sz="4" w:space="0" w:color="auto"/>
              <w:right w:val="single" w:sz="4" w:space="0" w:color="auto"/>
            </w:tcBorders>
            <w:shd w:val="clear" w:color="auto" w:fill="auto"/>
            <w:vAlign w:val="center"/>
            <w:hideMark/>
          </w:tcPr>
          <w:p w14:paraId="1469EF7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58,317</w:t>
            </w:r>
          </w:p>
        </w:tc>
        <w:tc>
          <w:tcPr>
            <w:tcW w:w="1432" w:type="dxa"/>
            <w:tcBorders>
              <w:top w:val="nil"/>
              <w:left w:val="nil"/>
              <w:bottom w:val="single" w:sz="4" w:space="0" w:color="auto"/>
              <w:right w:val="single" w:sz="4" w:space="0" w:color="auto"/>
            </w:tcBorders>
            <w:shd w:val="clear" w:color="auto" w:fill="auto"/>
            <w:vAlign w:val="center"/>
            <w:hideMark/>
          </w:tcPr>
          <w:p w14:paraId="3F13EC83"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15,109</w:t>
            </w:r>
          </w:p>
        </w:tc>
        <w:tc>
          <w:tcPr>
            <w:tcW w:w="1987" w:type="dxa"/>
            <w:tcBorders>
              <w:top w:val="nil"/>
              <w:left w:val="nil"/>
              <w:bottom w:val="single" w:sz="4" w:space="0" w:color="auto"/>
              <w:right w:val="single" w:sz="4" w:space="0" w:color="auto"/>
            </w:tcBorders>
            <w:shd w:val="clear" w:color="auto" w:fill="auto"/>
            <w:vAlign w:val="center"/>
            <w:hideMark/>
          </w:tcPr>
          <w:p w14:paraId="7A654058"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26%</w:t>
            </w:r>
          </w:p>
        </w:tc>
      </w:tr>
      <w:tr w:rsidR="0069008C" w:rsidRPr="005F6A3B" w14:paraId="22085030"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D06814D"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2</w:t>
            </w:r>
          </w:p>
        </w:tc>
        <w:tc>
          <w:tcPr>
            <w:tcW w:w="2221" w:type="dxa"/>
            <w:tcBorders>
              <w:top w:val="nil"/>
              <w:left w:val="nil"/>
              <w:bottom w:val="single" w:sz="4" w:space="0" w:color="auto"/>
              <w:right w:val="single" w:sz="4" w:space="0" w:color="auto"/>
            </w:tcBorders>
            <w:shd w:val="clear" w:color="000000" w:fill="F2F2F2"/>
            <w:hideMark/>
          </w:tcPr>
          <w:p w14:paraId="2D9B68C0"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2</w:t>
            </w:r>
          </w:p>
        </w:tc>
        <w:tc>
          <w:tcPr>
            <w:tcW w:w="1750" w:type="dxa"/>
            <w:tcBorders>
              <w:top w:val="nil"/>
              <w:left w:val="nil"/>
              <w:bottom w:val="single" w:sz="4" w:space="0" w:color="auto"/>
              <w:right w:val="single" w:sz="4" w:space="0" w:color="auto"/>
            </w:tcBorders>
            <w:shd w:val="clear" w:color="auto" w:fill="auto"/>
            <w:vAlign w:val="center"/>
            <w:hideMark/>
          </w:tcPr>
          <w:p w14:paraId="3E0E584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228,295</w:t>
            </w:r>
          </w:p>
        </w:tc>
        <w:tc>
          <w:tcPr>
            <w:tcW w:w="1432" w:type="dxa"/>
            <w:tcBorders>
              <w:top w:val="nil"/>
              <w:left w:val="nil"/>
              <w:bottom w:val="single" w:sz="4" w:space="0" w:color="auto"/>
              <w:right w:val="single" w:sz="4" w:space="0" w:color="auto"/>
            </w:tcBorders>
            <w:shd w:val="clear" w:color="auto" w:fill="auto"/>
            <w:vAlign w:val="center"/>
            <w:hideMark/>
          </w:tcPr>
          <w:p w14:paraId="475E77E9"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260,218</w:t>
            </w:r>
          </w:p>
        </w:tc>
        <w:tc>
          <w:tcPr>
            <w:tcW w:w="1987" w:type="dxa"/>
            <w:tcBorders>
              <w:top w:val="nil"/>
              <w:left w:val="nil"/>
              <w:bottom w:val="single" w:sz="4" w:space="0" w:color="auto"/>
              <w:right w:val="single" w:sz="4" w:space="0" w:color="auto"/>
            </w:tcBorders>
            <w:shd w:val="clear" w:color="auto" w:fill="auto"/>
            <w:vAlign w:val="center"/>
            <w:hideMark/>
          </w:tcPr>
          <w:p w14:paraId="0E2AFBB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114%</w:t>
            </w:r>
          </w:p>
        </w:tc>
      </w:tr>
      <w:tr w:rsidR="0069008C" w:rsidRPr="005F6A3B" w14:paraId="278518B1"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3F902B3"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3</w:t>
            </w:r>
          </w:p>
        </w:tc>
        <w:tc>
          <w:tcPr>
            <w:tcW w:w="2221" w:type="dxa"/>
            <w:tcBorders>
              <w:top w:val="nil"/>
              <w:left w:val="nil"/>
              <w:bottom w:val="single" w:sz="4" w:space="0" w:color="auto"/>
              <w:right w:val="single" w:sz="4" w:space="0" w:color="auto"/>
            </w:tcBorders>
            <w:shd w:val="clear" w:color="000000" w:fill="F2F2F2"/>
            <w:hideMark/>
          </w:tcPr>
          <w:p w14:paraId="72E96EE2"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3</w:t>
            </w:r>
          </w:p>
        </w:tc>
        <w:tc>
          <w:tcPr>
            <w:tcW w:w="1750" w:type="dxa"/>
            <w:tcBorders>
              <w:top w:val="nil"/>
              <w:left w:val="nil"/>
              <w:bottom w:val="single" w:sz="4" w:space="0" w:color="auto"/>
              <w:right w:val="single" w:sz="4" w:space="0" w:color="auto"/>
            </w:tcBorders>
            <w:shd w:val="clear" w:color="auto" w:fill="auto"/>
            <w:vAlign w:val="center"/>
            <w:hideMark/>
          </w:tcPr>
          <w:p w14:paraId="004FB67D"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17,329</w:t>
            </w:r>
          </w:p>
        </w:tc>
        <w:tc>
          <w:tcPr>
            <w:tcW w:w="1432" w:type="dxa"/>
            <w:tcBorders>
              <w:top w:val="nil"/>
              <w:left w:val="nil"/>
              <w:bottom w:val="single" w:sz="4" w:space="0" w:color="auto"/>
              <w:right w:val="single" w:sz="4" w:space="0" w:color="auto"/>
            </w:tcBorders>
            <w:shd w:val="clear" w:color="auto" w:fill="auto"/>
            <w:vAlign w:val="center"/>
            <w:hideMark/>
          </w:tcPr>
          <w:p w14:paraId="0D18798F"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15,432</w:t>
            </w:r>
          </w:p>
        </w:tc>
        <w:tc>
          <w:tcPr>
            <w:tcW w:w="1987" w:type="dxa"/>
            <w:tcBorders>
              <w:top w:val="nil"/>
              <w:left w:val="nil"/>
              <w:bottom w:val="single" w:sz="4" w:space="0" w:color="auto"/>
              <w:right w:val="single" w:sz="4" w:space="0" w:color="auto"/>
            </w:tcBorders>
            <w:shd w:val="clear" w:color="auto" w:fill="auto"/>
            <w:vAlign w:val="center"/>
            <w:hideMark/>
          </w:tcPr>
          <w:p w14:paraId="7EFC1380"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89%</w:t>
            </w:r>
          </w:p>
        </w:tc>
      </w:tr>
      <w:tr w:rsidR="0069008C" w:rsidRPr="005F6A3B" w14:paraId="1ACB8B04"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8110AF4"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4</w:t>
            </w:r>
          </w:p>
        </w:tc>
        <w:tc>
          <w:tcPr>
            <w:tcW w:w="2221" w:type="dxa"/>
            <w:tcBorders>
              <w:top w:val="nil"/>
              <w:left w:val="nil"/>
              <w:bottom w:val="single" w:sz="4" w:space="0" w:color="auto"/>
              <w:right w:val="single" w:sz="4" w:space="0" w:color="auto"/>
            </w:tcBorders>
            <w:shd w:val="clear" w:color="000000" w:fill="F2F2F2"/>
            <w:hideMark/>
          </w:tcPr>
          <w:p w14:paraId="00DE058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Project Admin</w:t>
            </w:r>
          </w:p>
        </w:tc>
        <w:tc>
          <w:tcPr>
            <w:tcW w:w="1750" w:type="dxa"/>
            <w:tcBorders>
              <w:top w:val="nil"/>
              <w:left w:val="nil"/>
              <w:bottom w:val="single" w:sz="4" w:space="0" w:color="auto"/>
              <w:right w:val="single" w:sz="4" w:space="0" w:color="auto"/>
            </w:tcBorders>
            <w:shd w:val="clear" w:color="auto" w:fill="auto"/>
            <w:vAlign w:val="center"/>
            <w:hideMark/>
          </w:tcPr>
          <w:p w14:paraId="60864862"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70,967</w:t>
            </w:r>
          </w:p>
        </w:tc>
        <w:tc>
          <w:tcPr>
            <w:tcW w:w="1432" w:type="dxa"/>
            <w:tcBorders>
              <w:top w:val="nil"/>
              <w:left w:val="nil"/>
              <w:bottom w:val="single" w:sz="4" w:space="0" w:color="auto"/>
              <w:right w:val="single" w:sz="4" w:space="0" w:color="auto"/>
            </w:tcBorders>
            <w:shd w:val="clear" w:color="auto" w:fill="auto"/>
            <w:vAlign w:val="center"/>
            <w:hideMark/>
          </w:tcPr>
          <w:p w14:paraId="1A93B09F"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72,430</w:t>
            </w:r>
          </w:p>
        </w:tc>
        <w:tc>
          <w:tcPr>
            <w:tcW w:w="1987" w:type="dxa"/>
            <w:tcBorders>
              <w:top w:val="nil"/>
              <w:left w:val="nil"/>
              <w:bottom w:val="single" w:sz="4" w:space="0" w:color="auto"/>
              <w:right w:val="single" w:sz="4" w:space="0" w:color="auto"/>
            </w:tcBorders>
            <w:shd w:val="clear" w:color="auto" w:fill="auto"/>
            <w:vAlign w:val="center"/>
            <w:hideMark/>
          </w:tcPr>
          <w:p w14:paraId="2EEB7A9C"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102%</w:t>
            </w:r>
          </w:p>
        </w:tc>
      </w:tr>
      <w:tr w:rsidR="0069008C" w:rsidRPr="005F6A3B" w14:paraId="724E2E19"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DA0D1DA"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6</w:t>
            </w:r>
          </w:p>
        </w:tc>
        <w:tc>
          <w:tcPr>
            <w:tcW w:w="2221" w:type="dxa"/>
            <w:tcBorders>
              <w:top w:val="nil"/>
              <w:left w:val="nil"/>
              <w:bottom w:val="single" w:sz="4" w:space="0" w:color="auto"/>
              <w:right w:val="single" w:sz="4" w:space="0" w:color="auto"/>
            </w:tcBorders>
            <w:shd w:val="clear" w:color="000000" w:fill="F2F2F2"/>
            <w:hideMark/>
          </w:tcPr>
          <w:p w14:paraId="6D9F50EA"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Total</w:t>
            </w:r>
          </w:p>
        </w:tc>
        <w:tc>
          <w:tcPr>
            <w:tcW w:w="1750" w:type="dxa"/>
            <w:tcBorders>
              <w:top w:val="nil"/>
              <w:left w:val="nil"/>
              <w:bottom w:val="single" w:sz="4" w:space="0" w:color="auto"/>
              <w:right w:val="single" w:sz="4" w:space="0" w:color="auto"/>
            </w:tcBorders>
            <w:shd w:val="clear" w:color="auto" w:fill="auto"/>
            <w:vAlign w:val="center"/>
            <w:hideMark/>
          </w:tcPr>
          <w:p w14:paraId="13F00E1B"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374,907</w:t>
            </w:r>
          </w:p>
        </w:tc>
        <w:tc>
          <w:tcPr>
            <w:tcW w:w="1432" w:type="dxa"/>
            <w:tcBorders>
              <w:top w:val="nil"/>
              <w:left w:val="nil"/>
              <w:bottom w:val="single" w:sz="4" w:space="0" w:color="auto"/>
              <w:right w:val="single" w:sz="4" w:space="0" w:color="auto"/>
            </w:tcBorders>
            <w:shd w:val="clear" w:color="auto" w:fill="auto"/>
            <w:vAlign w:val="center"/>
            <w:hideMark/>
          </w:tcPr>
          <w:p w14:paraId="7B59E744"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363,188</w:t>
            </w:r>
          </w:p>
        </w:tc>
        <w:tc>
          <w:tcPr>
            <w:tcW w:w="1987" w:type="dxa"/>
            <w:tcBorders>
              <w:top w:val="nil"/>
              <w:left w:val="nil"/>
              <w:bottom w:val="single" w:sz="4" w:space="0" w:color="auto"/>
              <w:right w:val="single" w:sz="4" w:space="0" w:color="auto"/>
            </w:tcBorders>
            <w:shd w:val="clear" w:color="auto" w:fill="auto"/>
            <w:vAlign w:val="center"/>
            <w:hideMark/>
          </w:tcPr>
          <w:p w14:paraId="430A0427"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97%</w:t>
            </w:r>
          </w:p>
        </w:tc>
      </w:tr>
      <w:tr w:rsidR="0069008C" w:rsidRPr="005F6A3B" w14:paraId="32728AC9" w14:textId="77777777" w:rsidTr="00AF0E55">
        <w:trPr>
          <w:trHeight w:val="288"/>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C4B5E6F"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Year 2021</w:t>
            </w:r>
          </w:p>
        </w:tc>
      </w:tr>
      <w:tr w:rsidR="0069008C" w:rsidRPr="005F6A3B" w14:paraId="64E4681E"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F431F47"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1</w:t>
            </w:r>
          </w:p>
        </w:tc>
        <w:tc>
          <w:tcPr>
            <w:tcW w:w="2221" w:type="dxa"/>
            <w:tcBorders>
              <w:top w:val="nil"/>
              <w:left w:val="nil"/>
              <w:bottom w:val="single" w:sz="4" w:space="0" w:color="auto"/>
              <w:right w:val="single" w:sz="4" w:space="0" w:color="auto"/>
            </w:tcBorders>
            <w:shd w:val="clear" w:color="000000" w:fill="F2F2F2"/>
            <w:hideMark/>
          </w:tcPr>
          <w:p w14:paraId="7D13D3F6"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1</w:t>
            </w:r>
          </w:p>
        </w:tc>
        <w:tc>
          <w:tcPr>
            <w:tcW w:w="1750" w:type="dxa"/>
            <w:tcBorders>
              <w:top w:val="nil"/>
              <w:left w:val="nil"/>
              <w:bottom w:val="single" w:sz="4" w:space="0" w:color="auto"/>
              <w:right w:val="single" w:sz="4" w:space="0" w:color="auto"/>
            </w:tcBorders>
            <w:shd w:val="clear" w:color="auto" w:fill="auto"/>
            <w:vAlign w:val="center"/>
            <w:hideMark/>
          </w:tcPr>
          <w:p w14:paraId="7CB7773B" w14:textId="77777777" w:rsidR="0069008C" w:rsidRPr="005F6A3B" w:rsidRDefault="0069008C" w:rsidP="00AF0E55">
            <w:pPr>
              <w:spacing w:after="0" w:line="240" w:lineRule="auto"/>
              <w:jc w:val="both"/>
              <w:rPr>
                <w:rFonts w:ascii="Times New Roman" w:eastAsia="Times New Roman" w:hAnsi="Times New Roman" w:cs="Times New Roman"/>
                <w:sz w:val="24"/>
                <w:szCs w:val="24"/>
                <w:lang w:eastAsia="en-CA"/>
              </w:rPr>
            </w:pPr>
            <w:r w:rsidRPr="005F6A3B">
              <w:rPr>
                <w:rFonts w:ascii="Times New Roman" w:eastAsia="Times New Roman" w:hAnsi="Times New Roman" w:cs="Times New Roman"/>
                <w:sz w:val="24"/>
                <w:szCs w:val="24"/>
                <w:lang w:eastAsia="en-CA"/>
              </w:rPr>
              <w:t>336,214</w:t>
            </w:r>
          </w:p>
        </w:tc>
        <w:tc>
          <w:tcPr>
            <w:tcW w:w="1432" w:type="dxa"/>
            <w:tcBorders>
              <w:top w:val="nil"/>
              <w:left w:val="nil"/>
              <w:bottom w:val="single" w:sz="4" w:space="0" w:color="auto"/>
              <w:right w:val="single" w:sz="4" w:space="0" w:color="auto"/>
            </w:tcBorders>
            <w:shd w:val="clear" w:color="auto" w:fill="auto"/>
            <w:vAlign w:val="center"/>
            <w:hideMark/>
          </w:tcPr>
          <w:p w14:paraId="2565FDCF"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68,261</w:t>
            </w:r>
          </w:p>
        </w:tc>
        <w:tc>
          <w:tcPr>
            <w:tcW w:w="1987" w:type="dxa"/>
            <w:tcBorders>
              <w:top w:val="nil"/>
              <w:left w:val="nil"/>
              <w:bottom w:val="single" w:sz="4" w:space="0" w:color="auto"/>
              <w:right w:val="single" w:sz="4" w:space="0" w:color="auto"/>
            </w:tcBorders>
            <w:shd w:val="clear" w:color="auto" w:fill="auto"/>
            <w:vAlign w:val="center"/>
            <w:hideMark/>
          </w:tcPr>
          <w:p w14:paraId="54C6ACEA"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20%</w:t>
            </w:r>
          </w:p>
        </w:tc>
      </w:tr>
      <w:tr w:rsidR="0069008C" w:rsidRPr="005F6A3B" w14:paraId="0F158FF5"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97B424F"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2</w:t>
            </w:r>
          </w:p>
        </w:tc>
        <w:tc>
          <w:tcPr>
            <w:tcW w:w="2221" w:type="dxa"/>
            <w:tcBorders>
              <w:top w:val="nil"/>
              <w:left w:val="nil"/>
              <w:bottom w:val="single" w:sz="4" w:space="0" w:color="auto"/>
              <w:right w:val="single" w:sz="4" w:space="0" w:color="auto"/>
            </w:tcBorders>
            <w:shd w:val="clear" w:color="000000" w:fill="F2F2F2"/>
            <w:hideMark/>
          </w:tcPr>
          <w:p w14:paraId="78AB8A6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2</w:t>
            </w:r>
          </w:p>
        </w:tc>
        <w:tc>
          <w:tcPr>
            <w:tcW w:w="1750" w:type="dxa"/>
            <w:tcBorders>
              <w:top w:val="nil"/>
              <w:left w:val="nil"/>
              <w:bottom w:val="single" w:sz="4" w:space="0" w:color="auto"/>
              <w:right w:val="single" w:sz="4" w:space="0" w:color="auto"/>
            </w:tcBorders>
            <w:shd w:val="clear" w:color="auto" w:fill="auto"/>
            <w:vAlign w:val="center"/>
            <w:hideMark/>
          </w:tcPr>
          <w:p w14:paraId="67E91949" w14:textId="77777777" w:rsidR="0069008C" w:rsidRPr="005F6A3B" w:rsidRDefault="0069008C" w:rsidP="00AF0E55">
            <w:pPr>
              <w:spacing w:after="0" w:line="240" w:lineRule="auto"/>
              <w:jc w:val="both"/>
              <w:rPr>
                <w:rFonts w:ascii="Times New Roman" w:eastAsia="Times New Roman" w:hAnsi="Times New Roman" w:cs="Times New Roman"/>
                <w:sz w:val="24"/>
                <w:szCs w:val="24"/>
                <w:lang w:eastAsia="en-CA"/>
              </w:rPr>
            </w:pPr>
            <w:r w:rsidRPr="005F6A3B">
              <w:rPr>
                <w:rFonts w:ascii="Times New Roman" w:eastAsia="Times New Roman" w:hAnsi="Times New Roman" w:cs="Times New Roman"/>
                <w:sz w:val="24"/>
                <w:szCs w:val="24"/>
                <w:lang w:eastAsia="en-CA"/>
              </w:rPr>
              <w:t>60,480</w:t>
            </w:r>
          </w:p>
        </w:tc>
        <w:tc>
          <w:tcPr>
            <w:tcW w:w="1432" w:type="dxa"/>
            <w:tcBorders>
              <w:top w:val="nil"/>
              <w:left w:val="nil"/>
              <w:bottom w:val="single" w:sz="4" w:space="0" w:color="auto"/>
              <w:right w:val="single" w:sz="4" w:space="0" w:color="auto"/>
            </w:tcBorders>
            <w:shd w:val="clear" w:color="auto" w:fill="auto"/>
            <w:vAlign w:val="center"/>
            <w:hideMark/>
          </w:tcPr>
          <w:p w14:paraId="747BE23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23,264</w:t>
            </w:r>
          </w:p>
        </w:tc>
        <w:tc>
          <w:tcPr>
            <w:tcW w:w="1987" w:type="dxa"/>
            <w:tcBorders>
              <w:top w:val="nil"/>
              <w:left w:val="nil"/>
              <w:bottom w:val="single" w:sz="4" w:space="0" w:color="auto"/>
              <w:right w:val="single" w:sz="4" w:space="0" w:color="auto"/>
            </w:tcBorders>
            <w:shd w:val="clear" w:color="auto" w:fill="auto"/>
            <w:vAlign w:val="center"/>
            <w:hideMark/>
          </w:tcPr>
          <w:p w14:paraId="4FA1D92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38%</w:t>
            </w:r>
          </w:p>
        </w:tc>
      </w:tr>
      <w:tr w:rsidR="0069008C" w:rsidRPr="005F6A3B" w14:paraId="1D2DF99B"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4940601A"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3</w:t>
            </w:r>
          </w:p>
        </w:tc>
        <w:tc>
          <w:tcPr>
            <w:tcW w:w="2221" w:type="dxa"/>
            <w:tcBorders>
              <w:top w:val="nil"/>
              <w:left w:val="nil"/>
              <w:bottom w:val="single" w:sz="4" w:space="0" w:color="auto"/>
              <w:right w:val="single" w:sz="4" w:space="0" w:color="auto"/>
            </w:tcBorders>
            <w:shd w:val="clear" w:color="000000" w:fill="F2F2F2"/>
            <w:hideMark/>
          </w:tcPr>
          <w:p w14:paraId="45B3A4D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3</w:t>
            </w:r>
          </w:p>
        </w:tc>
        <w:tc>
          <w:tcPr>
            <w:tcW w:w="1750" w:type="dxa"/>
            <w:tcBorders>
              <w:top w:val="nil"/>
              <w:left w:val="nil"/>
              <w:bottom w:val="single" w:sz="4" w:space="0" w:color="auto"/>
              <w:right w:val="single" w:sz="4" w:space="0" w:color="auto"/>
            </w:tcBorders>
            <w:shd w:val="clear" w:color="auto" w:fill="auto"/>
            <w:vAlign w:val="center"/>
            <w:hideMark/>
          </w:tcPr>
          <w:p w14:paraId="17C73BA0"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27,346</w:t>
            </w:r>
          </w:p>
        </w:tc>
        <w:tc>
          <w:tcPr>
            <w:tcW w:w="1432" w:type="dxa"/>
            <w:tcBorders>
              <w:top w:val="nil"/>
              <w:left w:val="nil"/>
              <w:bottom w:val="single" w:sz="4" w:space="0" w:color="auto"/>
              <w:right w:val="single" w:sz="4" w:space="0" w:color="auto"/>
            </w:tcBorders>
            <w:shd w:val="clear" w:color="auto" w:fill="auto"/>
            <w:vAlign w:val="center"/>
            <w:hideMark/>
          </w:tcPr>
          <w:p w14:paraId="51471E19"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13,971</w:t>
            </w:r>
          </w:p>
        </w:tc>
        <w:tc>
          <w:tcPr>
            <w:tcW w:w="1987" w:type="dxa"/>
            <w:tcBorders>
              <w:top w:val="nil"/>
              <w:left w:val="nil"/>
              <w:bottom w:val="single" w:sz="4" w:space="0" w:color="auto"/>
              <w:right w:val="single" w:sz="4" w:space="0" w:color="auto"/>
            </w:tcBorders>
            <w:shd w:val="clear" w:color="auto" w:fill="auto"/>
            <w:vAlign w:val="center"/>
            <w:hideMark/>
          </w:tcPr>
          <w:p w14:paraId="305A8F08"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51%</w:t>
            </w:r>
          </w:p>
        </w:tc>
      </w:tr>
      <w:tr w:rsidR="0069008C" w:rsidRPr="005F6A3B" w14:paraId="673E7903"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7CD5EAB"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4</w:t>
            </w:r>
          </w:p>
        </w:tc>
        <w:tc>
          <w:tcPr>
            <w:tcW w:w="2221" w:type="dxa"/>
            <w:tcBorders>
              <w:top w:val="nil"/>
              <w:left w:val="nil"/>
              <w:bottom w:val="single" w:sz="4" w:space="0" w:color="auto"/>
              <w:right w:val="single" w:sz="4" w:space="0" w:color="auto"/>
            </w:tcBorders>
            <w:shd w:val="clear" w:color="000000" w:fill="F2F2F2"/>
            <w:hideMark/>
          </w:tcPr>
          <w:p w14:paraId="6CB571CD"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Project Admin</w:t>
            </w:r>
          </w:p>
        </w:tc>
        <w:tc>
          <w:tcPr>
            <w:tcW w:w="1750" w:type="dxa"/>
            <w:tcBorders>
              <w:top w:val="nil"/>
              <w:left w:val="nil"/>
              <w:bottom w:val="single" w:sz="4" w:space="0" w:color="auto"/>
              <w:right w:val="single" w:sz="4" w:space="0" w:color="auto"/>
            </w:tcBorders>
            <w:shd w:val="clear" w:color="auto" w:fill="auto"/>
            <w:vAlign w:val="center"/>
            <w:hideMark/>
          </w:tcPr>
          <w:p w14:paraId="07DBC1B5"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33,302</w:t>
            </w:r>
          </w:p>
        </w:tc>
        <w:tc>
          <w:tcPr>
            <w:tcW w:w="1432" w:type="dxa"/>
            <w:tcBorders>
              <w:top w:val="nil"/>
              <w:left w:val="nil"/>
              <w:bottom w:val="single" w:sz="4" w:space="0" w:color="auto"/>
              <w:right w:val="single" w:sz="4" w:space="0" w:color="auto"/>
            </w:tcBorders>
            <w:shd w:val="clear" w:color="auto" w:fill="auto"/>
            <w:vAlign w:val="center"/>
            <w:hideMark/>
          </w:tcPr>
          <w:p w14:paraId="14A2F687"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23,696</w:t>
            </w:r>
          </w:p>
        </w:tc>
        <w:tc>
          <w:tcPr>
            <w:tcW w:w="1987" w:type="dxa"/>
            <w:tcBorders>
              <w:top w:val="nil"/>
              <w:left w:val="nil"/>
              <w:bottom w:val="single" w:sz="4" w:space="0" w:color="auto"/>
              <w:right w:val="single" w:sz="4" w:space="0" w:color="auto"/>
            </w:tcBorders>
            <w:shd w:val="clear" w:color="auto" w:fill="auto"/>
            <w:vAlign w:val="center"/>
            <w:hideMark/>
          </w:tcPr>
          <w:p w14:paraId="4AD84E3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71%</w:t>
            </w:r>
          </w:p>
        </w:tc>
      </w:tr>
      <w:tr w:rsidR="0069008C" w:rsidRPr="005F6A3B" w14:paraId="0B34088D"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2B555C8"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6</w:t>
            </w:r>
          </w:p>
        </w:tc>
        <w:tc>
          <w:tcPr>
            <w:tcW w:w="2221" w:type="dxa"/>
            <w:tcBorders>
              <w:top w:val="nil"/>
              <w:left w:val="nil"/>
              <w:bottom w:val="single" w:sz="4" w:space="0" w:color="auto"/>
              <w:right w:val="single" w:sz="4" w:space="0" w:color="auto"/>
            </w:tcBorders>
            <w:shd w:val="clear" w:color="000000" w:fill="F2F2F2"/>
            <w:hideMark/>
          </w:tcPr>
          <w:p w14:paraId="61A8D6DC"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Total</w:t>
            </w:r>
          </w:p>
        </w:tc>
        <w:tc>
          <w:tcPr>
            <w:tcW w:w="1750" w:type="dxa"/>
            <w:tcBorders>
              <w:top w:val="nil"/>
              <w:left w:val="nil"/>
              <w:bottom w:val="single" w:sz="4" w:space="0" w:color="auto"/>
              <w:right w:val="single" w:sz="4" w:space="0" w:color="auto"/>
            </w:tcBorders>
            <w:shd w:val="clear" w:color="auto" w:fill="auto"/>
            <w:vAlign w:val="center"/>
            <w:hideMark/>
          </w:tcPr>
          <w:p w14:paraId="2547A3C5"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457,342</w:t>
            </w:r>
          </w:p>
        </w:tc>
        <w:tc>
          <w:tcPr>
            <w:tcW w:w="1432" w:type="dxa"/>
            <w:tcBorders>
              <w:top w:val="nil"/>
              <w:left w:val="nil"/>
              <w:bottom w:val="single" w:sz="4" w:space="0" w:color="auto"/>
              <w:right w:val="single" w:sz="4" w:space="0" w:color="auto"/>
            </w:tcBorders>
            <w:shd w:val="clear" w:color="auto" w:fill="auto"/>
            <w:vAlign w:val="center"/>
            <w:hideMark/>
          </w:tcPr>
          <w:p w14:paraId="48627AFB"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129,192</w:t>
            </w:r>
          </w:p>
        </w:tc>
        <w:tc>
          <w:tcPr>
            <w:tcW w:w="1987" w:type="dxa"/>
            <w:tcBorders>
              <w:top w:val="nil"/>
              <w:left w:val="nil"/>
              <w:bottom w:val="single" w:sz="4" w:space="0" w:color="auto"/>
              <w:right w:val="single" w:sz="4" w:space="0" w:color="auto"/>
            </w:tcBorders>
            <w:shd w:val="clear" w:color="auto" w:fill="auto"/>
            <w:vAlign w:val="center"/>
            <w:hideMark/>
          </w:tcPr>
          <w:p w14:paraId="0514D4CA"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28%</w:t>
            </w:r>
          </w:p>
        </w:tc>
      </w:tr>
      <w:tr w:rsidR="0069008C" w:rsidRPr="005F6A3B" w14:paraId="2A61088E" w14:textId="77777777" w:rsidTr="00AF0E55">
        <w:trPr>
          <w:trHeight w:val="288"/>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638C16B"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Year 2022 (January-March)</w:t>
            </w:r>
          </w:p>
        </w:tc>
      </w:tr>
      <w:tr w:rsidR="0069008C" w:rsidRPr="005F6A3B" w14:paraId="3C2E733F"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791EB87"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1</w:t>
            </w:r>
          </w:p>
        </w:tc>
        <w:tc>
          <w:tcPr>
            <w:tcW w:w="2221" w:type="dxa"/>
            <w:tcBorders>
              <w:top w:val="nil"/>
              <w:left w:val="nil"/>
              <w:bottom w:val="single" w:sz="4" w:space="0" w:color="auto"/>
              <w:right w:val="single" w:sz="4" w:space="0" w:color="auto"/>
            </w:tcBorders>
            <w:shd w:val="clear" w:color="000000" w:fill="F2F2F2"/>
            <w:hideMark/>
          </w:tcPr>
          <w:p w14:paraId="64057FD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1</w:t>
            </w:r>
          </w:p>
        </w:tc>
        <w:tc>
          <w:tcPr>
            <w:tcW w:w="1750" w:type="dxa"/>
            <w:tcBorders>
              <w:top w:val="nil"/>
              <w:left w:val="nil"/>
              <w:bottom w:val="single" w:sz="4" w:space="0" w:color="auto"/>
              <w:right w:val="single" w:sz="4" w:space="0" w:color="auto"/>
            </w:tcBorders>
            <w:shd w:val="clear" w:color="auto" w:fill="auto"/>
            <w:vAlign w:val="center"/>
            <w:hideMark/>
          </w:tcPr>
          <w:p w14:paraId="42076215"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39,632</w:t>
            </w:r>
          </w:p>
        </w:tc>
        <w:tc>
          <w:tcPr>
            <w:tcW w:w="1432" w:type="dxa"/>
            <w:tcBorders>
              <w:top w:val="nil"/>
              <w:left w:val="nil"/>
              <w:bottom w:val="single" w:sz="4" w:space="0" w:color="auto"/>
              <w:right w:val="single" w:sz="4" w:space="0" w:color="auto"/>
            </w:tcBorders>
            <w:shd w:val="clear" w:color="auto" w:fill="auto"/>
            <w:vAlign w:val="center"/>
            <w:hideMark/>
          </w:tcPr>
          <w:p w14:paraId="304A91D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2,948</w:t>
            </w:r>
          </w:p>
        </w:tc>
        <w:tc>
          <w:tcPr>
            <w:tcW w:w="1987" w:type="dxa"/>
            <w:tcBorders>
              <w:top w:val="nil"/>
              <w:left w:val="nil"/>
              <w:bottom w:val="single" w:sz="4" w:space="0" w:color="auto"/>
              <w:right w:val="single" w:sz="4" w:space="0" w:color="auto"/>
            </w:tcBorders>
            <w:shd w:val="clear" w:color="auto" w:fill="auto"/>
            <w:vAlign w:val="center"/>
            <w:hideMark/>
          </w:tcPr>
          <w:p w14:paraId="37C92F75"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7%</w:t>
            </w:r>
          </w:p>
        </w:tc>
      </w:tr>
      <w:tr w:rsidR="0069008C" w:rsidRPr="005F6A3B" w14:paraId="6C26F983"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D080643"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2</w:t>
            </w:r>
          </w:p>
        </w:tc>
        <w:tc>
          <w:tcPr>
            <w:tcW w:w="2221" w:type="dxa"/>
            <w:tcBorders>
              <w:top w:val="nil"/>
              <w:left w:val="nil"/>
              <w:bottom w:val="single" w:sz="4" w:space="0" w:color="auto"/>
              <w:right w:val="single" w:sz="4" w:space="0" w:color="auto"/>
            </w:tcBorders>
            <w:shd w:val="clear" w:color="000000" w:fill="F2F2F2"/>
            <w:hideMark/>
          </w:tcPr>
          <w:p w14:paraId="17E51208"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2</w:t>
            </w:r>
          </w:p>
        </w:tc>
        <w:tc>
          <w:tcPr>
            <w:tcW w:w="1750" w:type="dxa"/>
            <w:tcBorders>
              <w:top w:val="nil"/>
              <w:left w:val="nil"/>
              <w:bottom w:val="single" w:sz="4" w:space="0" w:color="auto"/>
              <w:right w:val="single" w:sz="4" w:space="0" w:color="auto"/>
            </w:tcBorders>
            <w:shd w:val="clear" w:color="auto" w:fill="auto"/>
            <w:vAlign w:val="center"/>
            <w:hideMark/>
          </w:tcPr>
          <w:p w14:paraId="49F180A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247,860</w:t>
            </w:r>
          </w:p>
        </w:tc>
        <w:tc>
          <w:tcPr>
            <w:tcW w:w="1432" w:type="dxa"/>
            <w:tcBorders>
              <w:top w:val="nil"/>
              <w:left w:val="nil"/>
              <w:bottom w:val="single" w:sz="4" w:space="0" w:color="auto"/>
              <w:right w:val="single" w:sz="4" w:space="0" w:color="auto"/>
            </w:tcBorders>
            <w:shd w:val="clear" w:color="auto" w:fill="auto"/>
            <w:vAlign w:val="center"/>
            <w:hideMark/>
          </w:tcPr>
          <w:p w14:paraId="50E0F535"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3,268</w:t>
            </w:r>
          </w:p>
        </w:tc>
        <w:tc>
          <w:tcPr>
            <w:tcW w:w="1987" w:type="dxa"/>
            <w:tcBorders>
              <w:top w:val="nil"/>
              <w:left w:val="nil"/>
              <w:bottom w:val="single" w:sz="4" w:space="0" w:color="auto"/>
              <w:right w:val="single" w:sz="4" w:space="0" w:color="auto"/>
            </w:tcBorders>
            <w:shd w:val="clear" w:color="auto" w:fill="auto"/>
            <w:vAlign w:val="center"/>
            <w:hideMark/>
          </w:tcPr>
          <w:p w14:paraId="612BE617"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w:t>
            </w:r>
          </w:p>
        </w:tc>
      </w:tr>
      <w:tr w:rsidR="0069008C" w:rsidRPr="005F6A3B" w14:paraId="78C2B7B0"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E3F0BC7"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3</w:t>
            </w:r>
          </w:p>
        </w:tc>
        <w:tc>
          <w:tcPr>
            <w:tcW w:w="2221" w:type="dxa"/>
            <w:tcBorders>
              <w:top w:val="nil"/>
              <w:left w:val="nil"/>
              <w:bottom w:val="single" w:sz="4" w:space="0" w:color="auto"/>
              <w:right w:val="single" w:sz="4" w:space="0" w:color="auto"/>
            </w:tcBorders>
            <w:shd w:val="clear" w:color="000000" w:fill="F2F2F2"/>
            <w:hideMark/>
          </w:tcPr>
          <w:p w14:paraId="43B3AE6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3</w:t>
            </w:r>
          </w:p>
        </w:tc>
        <w:tc>
          <w:tcPr>
            <w:tcW w:w="1750" w:type="dxa"/>
            <w:tcBorders>
              <w:top w:val="nil"/>
              <w:left w:val="nil"/>
              <w:bottom w:val="single" w:sz="4" w:space="0" w:color="auto"/>
              <w:right w:val="single" w:sz="4" w:space="0" w:color="auto"/>
            </w:tcBorders>
            <w:shd w:val="clear" w:color="auto" w:fill="auto"/>
            <w:vAlign w:val="center"/>
            <w:hideMark/>
          </w:tcPr>
          <w:p w14:paraId="5F378355"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83,060</w:t>
            </w:r>
          </w:p>
        </w:tc>
        <w:tc>
          <w:tcPr>
            <w:tcW w:w="1432" w:type="dxa"/>
            <w:tcBorders>
              <w:top w:val="nil"/>
              <w:left w:val="nil"/>
              <w:bottom w:val="single" w:sz="4" w:space="0" w:color="auto"/>
              <w:right w:val="single" w:sz="4" w:space="0" w:color="auto"/>
            </w:tcBorders>
            <w:shd w:val="clear" w:color="auto" w:fill="auto"/>
            <w:vAlign w:val="center"/>
            <w:hideMark/>
          </w:tcPr>
          <w:p w14:paraId="6FB637C1"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 </w:t>
            </w:r>
          </w:p>
        </w:tc>
        <w:tc>
          <w:tcPr>
            <w:tcW w:w="1987" w:type="dxa"/>
            <w:tcBorders>
              <w:top w:val="nil"/>
              <w:left w:val="nil"/>
              <w:bottom w:val="single" w:sz="4" w:space="0" w:color="auto"/>
              <w:right w:val="single" w:sz="4" w:space="0" w:color="auto"/>
            </w:tcBorders>
            <w:shd w:val="clear" w:color="auto" w:fill="auto"/>
            <w:vAlign w:val="center"/>
            <w:hideMark/>
          </w:tcPr>
          <w:p w14:paraId="3C85EC30"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0%</w:t>
            </w:r>
          </w:p>
        </w:tc>
      </w:tr>
      <w:tr w:rsidR="0069008C" w:rsidRPr="005F6A3B" w14:paraId="3D979092"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10DDB5D"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4</w:t>
            </w:r>
          </w:p>
        </w:tc>
        <w:tc>
          <w:tcPr>
            <w:tcW w:w="2221" w:type="dxa"/>
            <w:tcBorders>
              <w:top w:val="nil"/>
              <w:left w:val="nil"/>
              <w:bottom w:val="single" w:sz="4" w:space="0" w:color="auto"/>
              <w:right w:val="single" w:sz="4" w:space="0" w:color="auto"/>
            </w:tcBorders>
            <w:shd w:val="clear" w:color="000000" w:fill="F2F2F2"/>
            <w:hideMark/>
          </w:tcPr>
          <w:p w14:paraId="6BA56582"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Project Admin</w:t>
            </w:r>
          </w:p>
        </w:tc>
        <w:tc>
          <w:tcPr>
            <w:tcW w:w="1750" w:type="dxa"/>
            <w:tcBorders>
              <w:top w:val="nil"/>
              <w:left w:val="nil"/>
              <w:bottom w:val="single" w:sz="4" w:space="0" w:color="auto"/>
              <w:right w:val="single" w:sz="4" w:space="0" w:color="auto"/>
            </w:tcBorders>
            <w:shd w:val="clear" w:color="auto" w:fill="auto"/>
            <w:vAlign w:val="center"/>
            <w:hideMark/>
          </w:tcPr>
          <w:p w14:paraId="43342D8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157,248</w:t>
            </w:r>
          </w:p>
        </w:tc>
        <w:tc>
          <w:tcPr>
            <w:tcW w:w="1432" w:type="dxa"/>
            <w:tcBorders>
              <w:top w:val="nil"/>
              <w:left w:val="nil"/>
              <w:bottom w:val="single" w:sz="4" w:space="0" w:color="auto"/>
              <w:right w:val="single" w:sz="4" w:space="0" w:color="auto"/>
            </w:tcBorders>
            <w:shd w:val="clear" w:color="auto" w:fill="auto"/>
            <w:vAlign w:val="center"/>
            <w:hideMark/>
          </w:tcPr>
          <w:p w14:paraId="43C467D8"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10,875</w:t>
            </w:r>
          </w:p>
        </w:tc>
        <w:tc>
          <w:tcPr>
            <w:tcW w:w="1987" w:type="dxa"/>
            <w:tcBorders>
              <w:top w:val="nil"/>
              <w:left w:val="nil"/>
              <w:bottom w:val="single" w:sz="4" w:space="0" w:color="auto"/>
              <w:right w:val="single" w:sz="4" w:space="0" w:color="auto"/>
            </w:tcBorders>
            <w:shd w:val="clear" w:color="auto" w:fill="auto"/>
            <w:vAlign w:val="center"/>
            <w:hideMark/>
          </w:tcPr>
          <w:p w14:paraId="60D09957"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7%</w:t>
            </w:r>
          </w:p>
        </w:tc>
      </w:tr>
      <w:tr w:rsidR="0069008C" w:rsidRPr="005F6A3B" w14:paraId="001A6D52"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A921571"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6</w:t>
            </w:r>
          </w:p>
        </w:tc>
        <w:tc>
          <w:tcPr>
            <w:tcW w:w="2221" w:type="dxa"/>
            <w:tcBorders>
              <w:top w:val="nil"/>
              <w:left w:val="nil"/>
              <w:bottom w:val="single" w:sz="4" w:space="0" w:color="auto"/>
              <w:right w:val="single" w:sz="4" w:space="0" w:color="auto"/>
            </w:tcBorders>
            <w:shd w:val="clear" w:color="000000" w:fill="F2F2F2"/>
            <w:hideMark/>
          </w:tcPr>
          <w:p w14:paraId="514D792D"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Total</w:t>
            </w:r>
          </w:p>
        </w:tc>
        <w:tc>
          <w:tcPr>
            <w:tcW w:w="1750" w:type="dxa"/>
            <w:tcBorders>
              <w:top w:val="nil"/>
              <w:left w:val="nil"/>
              <w:bottom w:val="single" w:sz="4" w:space="0" w:color="auto"/>
              <w:right w:val="single" w:sz="4" w:space="0" w:color="auto"/>
            </w:tcBorders>
            <w:shd w:val="clear" w:color="auto" w:fill="auto"/>
            <w:vAlign w:val="center"/>
            <w:hideMark/>
          </w:tcPr>
          <w:p w14:paraId="242E8732" w14:textId="77777777" w:rsidR="0069008C" w:rsidRPr="005F6A3B" w:rsidRDefault="0069008C" w:rsidP="00AF0E55">
            <w:pPr>
              <w:spacing w:after="0" w:line="240" w:lineRule="auto"/>
              <w:jc w:val="both"/>
              <w:rPr>
                <w:rFonts w:ascii="Times New Roman" w:eastAsia="Times New Roman" w:hAnsi="Times New Roman" w:cs="Times New Roman"/>
                <w:b/>
                <w:bCs/>
                <w:sz w:val="24"/>
                <w:szCs w:val="24"/>
                <w:lang w:eastAsia="en-CA"/>
              </w:rPr>
            </w:pPr>
            <w:r w:rsidRPr="005F6A3B">
              <w:rPr>
                <w:rFonts w:ascii="Times New Roman" w:eastAsia="Times New Roman" w:hAnsi="Times New Roman" w:cs="Times New Roman"/>
                <w:b/>
                <w:bCs/>
                <w:sz w:val="24"/>
                <w:szCs w:val="24"/>
                <w:lang w:eastAsia="en-CA"/>
              </w:rPr>
              <w:t>527,800</w:t>
            </w:r>
          </w:p>
        </w:tc>
        <w:tc>
          <w:tcPr>
            <w:tcW w:w="1432" w:type="dxa"/>
            <w:tcBorders>
              <w:top w:val="nil"/>
              <w:left w:val="nil"/>
              <w:bottom w:val="single" w:sz="4" w:space="0" w:color="auto"/>
              <w:right w:val="single" w:sz="4" w:space="0" w:color="auto"/>
            </w:tcBorders>
            <w:shd w:val="clear" w:color="auto" w:fill="auto"/>
            <w:vAlign w:val="center"/>
            <w:hideMark/>
          </w:tcPr>
          <w:p w14:paraId="28054675"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17,092</w:t>
            </w:r>
          </w:p>
        </w:tc>
        <w:tc>
          <w:tcPr>
            <w:tcW w:w="1987" w:type="dxa"/>
            <w:tcBorders>
              <w:top w:val="nil"/>
              <w:left w:val="nil"/>
              <w:bottom w:val="single" w:sz="4" w:space="0" w:color="auto"/>
              <w:right w:val="single" w:sz="4" w:space="0" w:color="auto"/>
            </w:tcBorders>
            <w:shd w:val="clear" w:color="auto" w:fill="auto"/>
            <w:vAlign w:val="center"/>
            <w:hideMark/>
          </w:tcPr>
          <w:p w14:paraId="6D6CC04E"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3%</w:t>
            </w:r>
          </w:p>
        </w:tc>
      </w:tr>
      <w:tr w:rsidR="0069008C" w:rsidRPr="005F6A3B" w14:paraId="12CF01EE" w14:textId="77777777" w:rsidTr="00AF0E55">
        <w:trPr>
          <w:trHeight w:val="288"/>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0E0955E"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ALL YEARS</w:t>
            </w:r>
          </w:p>
        </w:tc>
      </w:tr>
      <w:tr w:rsidR="0069008C" w:rsidRPr="005F6A3B" w14:paraId="276B1345"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A89D3F2"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 </w:t>
            </w:r>
          </w:p>
        </w:tc>
        <w:tc>
          <w:tcPr>
            <w:tcW w:w="2221" w:type="dxa"/>
            <w:tcBorders>
              <w:top w:val="nil"/>
              <w:left w:val="nil"/>
              <w:bottom w:val="single" w:sz="4" w:space="0" w:color="auto"/>
              <w:right w:val="single" w:sz="4" w:space="0" w:color="auto"/>
            </w:tcBorders>
            <w:shd w:val="clear" w:color="auto" w:fill="auto"/>
            <w:vAlign w:val="center"/>
            <w:hideMark/>
          </w:tcPr>
          <w:p w14:paraId="0494B7B3"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 </w:t>
            </w:r>
          </w:p>
        </w:tc>
        <w:tc>
          <w:tcPr>
            <w:tcW w:w="1750" w:type="dxa"/>
            <w:tcBorders>
              <w:top w:val="nil"/>
              <w:left w:val="nil"/>
              <w:bottom w:val="single" w:sz="4" w:space="0" w:color="auto"/>
              <w:right w:val="single" w:sz="4" w:space="0" w:color="auto"/>
            </w:tcBorders>
            <w:shd w:val="clear" w:color="auto" w:fill="auto"/>
            <w:vAlign w:val="center"/>
            <w:hideMark/>
          </w:tcPr>
          <w:p w14:paraId="58581056"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 </w:t>
            </w:r>
          </w:p>
        </w:tc>
        <w:tc>
          <w:tcPr>
            <w:tcW w:w="1432" w:type="dxa"/>
            <w:tcBorders>
              <w:top w:val="nil"/>
              <w:left w:val="nil"/>
              <w:bottom w:val="single" w:sz="4" w:space="0" w:color="auto"/>
              <w:right w:val="single" w:sz="4" w:space="0" w:color="auto"/>
            </w:tcBorders>
            <w:shd w:val="clear" w:color="auto" w:fill="auto"/>
            <w:vAlign w:val="center"/>
            <w:hideMark/>
          </w:tcPr>
          <w:p w14:paraId="4577A9EE"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 </w:t>
            </w:r>
          </w:p>
        </w:tc>
        <w:tc>
          <w:tcPr>
            <w:tcW w:w="1987" w:type="dxa"/>
            <w:tcBorders>
              <w:top w:val="nil"/>
              <w:left w:val="nil"/>
              <w:bottom w:val="single" w:sz="4" w:space="0" w:color="auto"/>
              <w:right w:val="single" w:sz="4" w:space="0" w:color="auto"/>
            </w:tcBorders>
            <w:shd w:val="clear" w:color="auto" w:fill="auto"/>
            <w:vAlign w:val="center"/>
            <w:hideMark/>
          </w:tcPr>
          <w:p w14:paraId="1ABEDE83"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 </w:t>
            </w:r>
          </w:p>
        </w:tc>
      </w:tr>
      <w:tr w:rsidR="0069008C" w:rsidRPr="005F6A3B" w14:paraId="3846CECC"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1CF0313"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1</w:t>
            </w:r>
          </w:p>
        </w:tc>
        <w:tc>
          <w:tcPr>
            <w:tcW w:w="2221" w:type="dxa"/>
            <w:tcBorders>
              <w:top w:val="nil"/>
              <w:left w:val="nil"/>
              <w:bottom w:val="single" w:sz="4" w:space="0" w:color="auto"/>
              <w:right w:val="single" w:sz="4" w:space="0" w:color="auto"/>
            </w:tcBorders>
            <w:shd w:val="clear" w:color="000000" w:fill="F2F2F2"/>
            <w:hideMark/>
          </w:tcPr>
          <w:p w14:paraId="0DB5D4E9"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1</w:t>
            </w:r>
          </w:p>
        </w:tc>
        <w:tc>
          <w:tcPr>
            <w:tcW w:w="1750" w:type="dxa"/>
            <w:tcBorders>
              <w:top w:val="nil"/>
              <w:left w:val="nil"/>
              <w:bottom w:val="single" w:sz="4" w:space="0" w:color="auto"/>
              <w:right w:val="single" w:sz="4" w:space="0" w:color="auto"/>
            </w:tcBorders>
            <w:shd w:val="clear" w:color="auto" w:fill="auto"/>
            <w:vAlign w:val="center"/>
            <w:hideMark/>
          </w:tcPr>
          <w:p w14:paraId="13B59C6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440,231</w:t>
            </w:r>
          </w:p>
        </w:tc>
        <w:tc>
          <w:tcPr>
            <w:tcW w:w="1432" w:type="dxa"/>
            <w:tcBorders>
              <w:top w:val="nil"/>
              <w:left w:val="nil"/>
              <w:bottom w:val="single" w:sz="4" w:space="0" w:color="auto"/>
              <w:right w:val="single" w:sz="4" w:space="0" w:color="auto"/>
            </w:tcBorders>
            <w:shd w:val="clear" w:color="auto" w:fill="auto"/>
            <w:vAlign w:val="center"/>
            <w:hideMark/>
          </w:tcPr>
          <w:p w14:paraId="393EDAC3"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322,174</w:t>
            </w:r>
          </w:p>
        </w:tc>
        <w:tc>
          <w:tcPr>
            <w:tcW w:w="1987" w:type="dxa"/>
            <w:tcBorders>
              <w:top w:val="nil"/>
              <w:left w:val="nil"/>
              <w:bottom w:val="single" w:sz="4" w:space="0" w:color="auto"/>
              <w:right w:val="single" w:sz="4" w:space="0" w:color="auto"/>
            </w:tcBorders>
            <w:shd w:val="clear" w:color="auto" w:fill="auto"/>
            <w:vAlign w:val="center"/>
            <w:hideMark/>
          </w:tcPr>
          <w:p w14:paraId="3B5B4A86"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73%</w:t>
            </w:r>
          </w:p>
        </w:tc>
      </w:tr>
      <w:tr w:rsidR="0069008C" w:rsidRPr="005F6A3B" w14:paraId="766531AE"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F7832F7"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2</w:t>
            </w:r>
          </w:p>
        </w:tc>
        <w:tc>
          <w:tcPr>
            <w:tcW w:w="2221" w:type="dxa"/>
            <w:tcBorders>
              <w:top w:val="nil"/>
              <w:left w:val="nil"/>
              <w:bottom w:val="single" w:sz="4" w:space="0" w:color="auto"/>
              <w:right w:val="single" w:sz="4" w:space="0" w:color="auto"/>
            </w:tcBorders>
            <w:shd w:val="clear" w:color="000000" w:fill="F2F2F2"/>
            <w:hideMark/>
          </w:tcPr>
          <w:p w14:paraId="1147F2D1"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2</w:t>
            </w:r>
          </w:p>
        </w:tc>
        <w:tc>
          <w:tcPr>
            <w:tcW w:w="1750" w:type="dxa"/>
            <w:tcBorders>
              <w:top w:val="nil"/>
              <w:left w:val="nil"/>
              <w:bottom w:val="single" w:sz="4" w:space="0" w:color="auto"/>
              <w:right w:val="single" w:sz="4" w:space="0" w:color="auto"/>
            </w:tcBorders>
            <w:shd w:val="clear" w:color="auto" w:fill="auto"/>
            <w:vAlign w:val="center"/>
            <w:hideMark/>
          </w:tcPr>
          <w:p w14:paraId="103B018A"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577,230</w:t>
            </w:r>
          </w:p>
        </w:tc>
        <w:tc>
          <w:tcPr>
            <w:tcW w:w="1432" w:type="dxa"/>
            <w:tcBorders>
              <w:top w:val="nil"/>
              <w:left w:val="nil"/>
              <w:bottom w:val="single" w:sz="4" w:space="0" w:color="auto"/>
              <w:right w:val="single" w:sz="4" w:space="0" w:color="auto"/>
            </w:tcBorders>
            <w:shd w:val="clear" w:color="auto" w:fill="auto"/>
            <w:vAlign w:val="center"/>
            <w:hideMark/>
          </w:tcPr>
          <w:p w14:paraId="42B6B4CB"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341,143</w:t>
            </w:r>
          </w:p>
        </w:tc>
        <w:tc>
          <w:tcPr>
            <w:tcW w:w="1987" w:type="dxa"/>
            <w:tcBorders>
              <w:top w:val="nil"/>
              <w:left w:val="nil"/>
              <w:bottom w:val="single" w:sz="4" w:space="0" w:color="auto"/>
              <w:right w:val="single" w:sz="4" w:space="0" w:color="auto"/>
            </w:tcBorders>
            <w:shd w:val="clear" w:color="auto" w:fill="auto"/>
            <w:vAlign w:val="center"/>
            <w:hideMark/>
          </w:tcPr>
          <w:p w14:paraId="7642A948"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59%</w:t>
            </w:r>
          </w:p>
        </w:tc>
      </w:tr>
      <w:tr w:rsidR="0069008C" w:rsidRPr="005F6A3B" w14:paraId="3878DE22"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32FCA3D"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3</w:t>
            </w:r>
          </w:p>
        </w:tc>
        <w:tc>
          <w:tcPr>
            <w:tcW w:w="2221" w:type="dxa"/>
            <w:tcBorders>
              <w:top w:val="nil"/>
              <w:left w:val="nil"/>
              <w:bottom w:val="single" w:sz="4" w:space="0" w:color="auto"/>
              <w:right w:val="single" w:sz="4" w:space="0" w:color="auto"/>
            </w:tcBorders>
            <w:shd w:val="clear" w:color="000000" w:fill="F2F2F2"/>
            <w:hideMark/>
          </w:tcPr>
          <w:p w14:paraId="7B6E3A88"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Outcome 3</w:t>
            </w:r>
          </w:p>
        </w:tc>
        <w:tc>
          <w:tcPr>
            <w:tcW w:w="1750" w:type="dxa"/>
            <w:tcBorders>
              <w:top w:val="nil"/>
              <w:left w:val="nil"/>
              <w:bottom w:val="single" w:sz="4" w:space="0" w:color="auto"/>
              <w:right w:val="single" w:sz="4" w:space="0" w:color="auto"/>
            </w:tcBorders>
            <w:shd w:val="clear" w:color="auto" w:fill="auto"/>
            <w:vAlign w:val="center"/>
            <w:hideMark/>
          </w:tcPr>
          <w:p w14:paraId="4EC87256"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75,000</w:t>
            </w:r>
          </w:p>
        </w:tc>
        <w:tc>
          <w:tcPr>
            <w:tcW w:w="1432" w:type="dxa"/>
            <w:tcBorders>
              <w:top w:val="nil"/>
              <w:left w:val="nil"/>
              <w:bottom w:val="single" w:sz="4" w:space="0" w:color="auto"/>
              <w:right w:val="single" w:sz="4" w:space="0" w:color="auto"/>
            </w:tcBorders>
            <w:shd w:val="clear" w:color="auto" w:fill="auto"/>
            <w:vAlign w:val="center"/>
            <w:hideMark/>
          </w:tcPr>
          <w:p w14:paraId="7AD71BB0"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42,075</w:t>
            </w:r>
          </w:p>
        </w:tc>
        <w:tc>
          <w:tcPr>
            <w:tcW w:w="1987" w:type="dxa"/>
            <w:tcBorders>
              <w:top w:val="nil"/>
              <w:left w:val="nil"/>
              <w:bottom w:val="single" w:sz="4" w:space="0" w:color="auto"/>
              <w:right w:val="single" w:sz="4" w:space="0" w:color="auto"/>
            </w:tcBorders>
            <w:shd w:val="clear" w:color="auto" w:fill="auto"/>
            <w:vAlign w:val="center"/>
            <w:hideMark/>
          </w:tcPr>
          <w:p w14:paraId="294E35F6"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56%</w:t>
            </w:r>
          </w:p>
        </w:tc>
      </w:tr>
      <w:tr w:rsidR="0069008C" w:rsidRPr="005F6A3B" w14:paraId="58A21FD2"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FEE87EF"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4</w:t>
            </w:r>
          </w:p>
        </w:tc>
        <w:tc>
          <w:tcPr>
            <w:tcW w:w="2221" w:type="dxa"/>
            <w:tcBorders>
              <w:top w:val="nil"/>
              <w:left w:val="nil"/>
              <w:bottom w:val="single" w:sz="4" w:space="0" w:color="auto"/>
              <w:right w:val="single" w:sz="4" w:space="0" w:color="auto"/>
            </w:tcBorders>
            <w:shd w:val="clear" w:color="000000" w:fill="F2F2F2"/>
            <w:hideMark/>
          </w:tcPr>
          <w:p w14:paraId="4CE19D89"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Project Admin</w:t>
            </w:r>
          </w:p>
        </w:tc>
        <w:tc>
          <w:tcPr>
            <w:tcW w:w="1750" w:type="dxa"/>
            <w:tcBorders>
              <w:top w:val="nil"/>
              <w:left w:val="nil"/>
              <w:bottom w:val="single" w:sz="4" w:space="0" w:color="auto"/>
              <w:right w:val="single" w:sz="4" w:space="0" w:color="auto"/>
            </w:tcBorders>
            <w:shd w:val="clear" w:color="auto" w:fill="auto"/>
            <w:vAlign w:val="center"/>
            <w:hideMark/>
          </w:tcPr>
          <w:p w14:paraId="0665761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264,774</w:t>
            </w:r>
          </w:p>
        </w:tc>
        <w:tc>
          <w:tcPr>
            <w:tcW w:w="1432" w:type="dxa"/>
            <w:tcBorders>
              <w:top w:val="nil"/>
              <w:left w:val="nil"/>
              <w:bottom w:val="single" w:sz="4" w:space="0" w:color="auto"/>
              <w:right w:val="single" w:sz="4" w:space="0" w:color="auto"/>
            </w:tcBorders>
            <w:shd w:val="clear" w:color="auto" w:fill="auto"/>
            <w:vAlign w:val="center"/>
            <w:hideMark/>
          </w:tcPr>
          <w:p w14:paraId="7D6F808E"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132,307</w:t>
            </w:r>
          </w:p>
        </w:tc>
        <w:tc>
          <w:tcPr>
            <w:tcW w:w="1987" w:type="dxa"/>
            <w:tcBorders>
              <w:top w:val="nil"/>
              <w:left w:val="nil"/>
              <w:bottom w:val="single" w:sz="4" w:space="0" w:color="auto"/>
              <w:right w:val="single" w:sz="4" w:space="0" w:color="auto"/>
            </w:tcBorders>
            <w:shd w:val="clear" w:color="auto" w:fill="auto"/>
            <w:vAlign w:val="center"/>
            <w:hideMark/>
          </w:tcPr>
          <w:p w14:paraId="39A3B6A1"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50%</w:t>
            </w:r>
          </w:p>
        </w:tc>
      </w:tr>
      <w:tr w:rsidR="0069008C" w:rsidRPr="005F6A3B" w14:paraId="2F2D97C4" w14:textId="77777777" w:rsidTr="006C787E">
        <w:trPr>
          <w:trHeight w:val="288"/>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EAB9341"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6</w:t>
            </w:r>
          </w:p>
        </w:tc>
        <w:tc>
          <w:tcPr>
            <w:tcW w:w="2221" w:type="dxa"/>
            <w:tcBorders>
              <w:top w:val="nil"/>
              <w:left w:val="nil"/>
              <w:bottom w:val="single" w:sz="4" w:space="0" w:color="auto"/>
              <w:right w:val="single" w:sz="4" w:space="0" w:color="auto"/>
            </w:tcBorders>
            <w:shd w:val="clear" w:color="000000" w:fill="F2F2F2"/>
            <w:hideMark/>
          </w:tcPr>
          <w:p w14:paraId="773D07E4" w14:textId="77777777" w:rsidR="0069008C" w:rsidRPr="005F6A3B" w:rsidRDefault="0069008C" w:rsidP="00AF0E55">
            <w:pPr>
              <w:spacing w:after="0" w:line="240" w:lineRule="auto"/>
              <w:jc w:val="both"/>
              <w:rPr>
                <w:rFonts w:ascii="Times New Roman" w:eastAsia="Times New Roman" w:hAnsi="Times New Roman" w:cs="Times New Roman"/>
                <w:color w:val="000000"/>
                <w:sz w:val="24"/>
                <w:szCs w:val="24"/>
                <w:lang w:eastAsia="en-CA"/>
              </w:rPr>
            </w:pPr>
            <w:r w:rsidRPr="005F6A3B">
              <w:rPr>
                <w:rFonts w:ascii="Times New Roman" w:eastAsia="Times New Roman" w:hAnsi="Times New Roman" w:cs="Times New Roman"/>
                <w:color w:val="000000"/>
                <w:sz w:val="24"/>
                <w:szCs w:val="24"/>
                <w:lang w:eastAsia="en-CA"/>
              </w:rPr>
              <w:t>Total</w:t>
            </w:r>
          </w:p>
        </w:tc>
        <w:tc>
          <w:tcPr>
            <w:tcW w:w="1750" w:type="dxa"/>
            <w:tcBorders>
              <w:top w:val="nil"/>
              <w:left w:val="nil"/>
              <w:bottom w:val="single" w:sz="4" w:space="0" w:color="auto"/>
              <w:right w:val="single" w:sz="4" w:space="0" w:color="auto"/>
            </w:tcBorders>
            <w:shd w:val="clear" w:color="auto" w:fill="auto"/>
            <w:vAlign w:val="center"/>
            <w:hideMark/>
          </w:tcPr>
          <w:p w14:paraId="7B64A984"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1,357,235</w:t>
            </w:r>
          </w:p>
        </w:tc>
        <w:tc>
          <w:tcPr>
            <w:tcW w:w="1432" w:type="dxa"/>
            <w:tcBorders>
              <w:top w:val="nil"/>
              <w:left w:val="nil"/>
              <w:bottom w:val="single" w:sz="4" w:space="0" w:color="auto"/>
              <w:right w:val="single" w:sz="4" w:space="0" w:color="auto"/>
            </w:tcBorders>
            <w:shd w:val="clear" w:color="auto" w:fill="auto"/>
            <w:vAlign w:val="center"/>
            <w:hideMark/>
          </w:tcPr>
          <w:p w14:paraId="5FC8182D"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837,699</w:t>
            </w:r>
          </w:p>
        </w:tc>
        <w:tc>
          <w:tcPr>
            <w:tcW w:w="1987" w:type="dxa"/>
            <w:tcBorders>
              <w:top w:val="nil"/>
              <w:left w:val="nil"/>
              <w:bottom w:val="single" w:sz="4" w:space="0" w:color="auto"/>
              <w:right w:val="single" w:sz="4" w:space="0" w:color="auto"/>
            </w:tcBorders>
            <w:shd w:val="clear" w:color="auto" w:fill="auto"/>
            <w:vAlign w:val="center"/>
            <w:hideMark/>
          </w:tcPr>
          <w:p w14:paraId="1A544D7E" w14:textId="77777777" w:rsidR="0069008C" w:rsidRPr="005F6A3B" w:rsidRDefault="0069008C" w:rsidP="00AF0E55">
            <w:pPr>
              <w:spacing w:after="0" w:line="240" w:lineRule="auto"/>
              <w:jc w:val="both"/>
              <w:rPr>
                <w:rFonts w:ascii="Times New Roman" w:eastAsia="Times New Roman" w:hAnsi="Times New Roman" w:cs="Times New Roman"/>
                <w:b/>
                <w:bCs/>
                <w:color w:val="000000"/>
                <w:sz w:val="24"/>
                <w:szCs w:val="24"/>
                <w:lang w:eastAsia="en-CA"/>
              </w:rPr>
            </w:pPr>
            <w:r w:rsidRPr="005F6A3B">
              <w:rPr>
                <w:rFonts w:ascii="Times New Roman" w:eastAsia="Times New Roman" w:hAnsi="Times New Roman" w:cs="Times New Roman"/>
                <w:b/>
                <w:bCs/>
                <w:color w:val="000000"/>
                <w:sz w:val="24"/>
                <w:szCs w:val="24"/>
                <w:lang w:eastAsia="en-CA"/>
              </w:rPr>
              <w:t>62%</w:t>
            </w:r>
          </w:p>
        </w:tc>
      </w:tr>
    </w:tbl>
    <w:p w14:paraId="03240E80" w14:textId="77777777" w:rsidR="0069008C" w:rsidRPr="005F6A3B" w:rsidRDefault="0069008C" w:rsidP="0069008C">
      <w:pPr>
        <w:jc w:val="both"/>
        <w:rPr>
          <w:rFonts w:ascii="Times New Roman" w:hAnsi="Times New Roman" w:cs="Times New Roman"/>
          <w:sz w:val="24"/>
          <w:szCs w:val="24"/>
        </w:rPr>
      </w:pPr>
    </w:p>
    <w:p w14:paraId="194D053E" w14:textId="77777777" w:rsidR="0069008C" w:rsidRPr="00F25695" w:rsidRDefault="0069008C" w:rsidP="0069008C">
      <w:pPr>
        <w:jc w:val="both"/>
        <w:rPr>
          <w:rFonts w:ascii="Times New Roman" w:hAnsi="Times New Roman" w:cs="Times New Roman"/>
          <w:sz w:val="24"/>
          <w:szCs w:val="24"/>
          <w:u w:val="single"/>
          <w:lang w:val="en-US"/>
        </w:rPr>
      </w:pPr>
      <w:r w:rsidRPr="00F25695">
        <w:rPr>
          <w:rFonts w:ascii="Times New Roman" w:hAnsi="Times New Roman" w:cs="Times New Roman"/>
          <w:sz w:val="24"/>
          <w:szCs w:val="24"/>
          <w:u w:val="single"/>
          <w:lang w:val="en-US"/>
        </w:rPr>
        <w:t>Timeliness of Project Activities</w:t>
      </w:r>
    </w:p>
    <w:p w14:paraId="3ACECC9B" w14:textId="77777777"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The pace of project activities was heavily impacted by three external forces:</w:t>
      </w:r>
    </w:p>
    <w:p w14:paraId="2A8C1FD1" w14:textId="77777777" w:rsidR="0069008C" w:rsidRPr="00830338" w:rsidRDefault="0069008C" w:rsidP="00830338">
      <w:pPr>
        <w:pStyle w:val="ListParagraph"/>
        <w:numPr>
          <w:ilvl w:val="0"/>
          <w:numId w:val="79"/>
        </w:numPr>
        <w:jc w:val="both"/>
        <w:rPr>
          <w:rFonts w:ascii="Times New Roman" w:hAnsi="Times New Roman" w:cs="Times New Roman"/>
          <w:sz w:val="24"/>
          <w:szCs w:val="24"/>
        </w:rPr>
      </w:pPr>
      <w:r w:rsidRPr="00830338">
        <w:rPr>
          <w:rFonts w:ascii="Times New Roman" w:hAnsi="Times New Roman" w:cs="Times New Roman"/>
          <w:sz w:val="24"/>
          <w:szCs w:val="24"/>
        </w:rPr>
        <w:t>The COVID-19 had a devastating impact globally, and the project was no exception. The restriction of movement and other restrictive measures impacted the timelines.</w:t>
      </w:r>
    </w:p>
    <w:p w14:paraId="5CAD4FAB" w14:textId="77777777" w:rsidR="0069008C" w:rsidRPr="00830338" w:rsidRDefault="0069008C" w:rsidP="00830338">
      <w:pPr>
        <w:pStyle w:val="ListParagraph"/>
        <w:numPr>
          <w:ilvl w:val="0"/>
          <w:numId w:val="79"/>
        </w:numPr>
        <w:jc w:val="both"/>
        <w:rPr>
          <w:rFonts w:ascii="Times New Roman" w:eastAsiaTheme="minorEastAsia" w:hAnsi="Times New Roman" w:cs="Times New Roman"/>
          <w:sz w:val="24"/>
          <w:szCs w:val="24"/>
          <w:lang w:val="en-GB" w:eastAsia="ja-JP"/>
        </w:rPr>
      </w:pPr>
      <w:r w:rsidRPr="00830338">
        <w:rPr>
          <w:rFonts w:ascii="Times New Roman" w:eastAsiaTheme="minorEastAsia" w:hAnsi="Times New Roman" w:cs="Times New Roman"/>
          <w:sz w:val="24"/>
          <w:szCs w:val="24"/>
          <w:lang w:val="en-GB" w:eastAsia="ja-JP"/>
        </w:rPr>
        <w:t>The institutional instability and political unrest that occurred in early 2021 following the announcement of the drafting of a new Constitution diverted the Government’s attention and thus produced additional delays to the project.</w:t>
      </w:r>
    </w:p>
    <w:p w14:paraId="7FD63C8B" w14:textId="77777777" w:rsidR="0069008C" w:rsidRPr="00830338" w:rsidRDefault="0069008C" w:rsidP="00830338">
      <w:pPr>
        <w:pStyle w:val="ListParagraph"/>
        <w:numPr>
          <w:ilvl w:val="0"/>
          <w:numId w:val="79"/>
        </w:numPr>
        <w:jc w:val="both"/>
        <w:rPr>
          <w:rFonts w:ascii="Times New Roman" w:eastAsiaTheme="minorEastAsia" w:hAnsi="Times New Roman" w:cs="Times New Roman"/>
          <w:sz w:val="24"/>
          <w:szCs w:val="24"/>
          <w:lang w:val="en-GB" w:eastAsia="ja-JP"/>
        </w:rPr>
      </w:pPr>
      <w:r w:rsidRPr="00830338">
        <w:rPr>
          <w:rFonts w:ascii="Times New Roman" w:eastAsiaTheme="minorEastAsia" w:hAnsi="Times New Roman" w:cs="Times New Roman"/>
          <w:sz w:val="24"/>
          <w:szCs w:val="24"/>
          <w:lang w:val="en-GB" w:eastAsia="ja-JP"/>
        </w:rPr>
        <w:t>The conflict that occurred in April 2021 on the border of Kyrgyzstan and Tajikistan affected significantly the implementation of project activities on the ground.</w:t>
      </w:r>
    </w:p>
    <w:p w14:paraId="58DD9023" w14:textId="77777777" w:rsidR="0069008C" w:rsidRPr="005F6A3B" w:rsidRDefault="0069008C" w:rsidP="0069008C">
      <w:pPr>
        <w:jc w:val="both"/>
        <w:rPr>
          <w:rFonts w:ascii="Times New Roman" w:eastAsiaTheme="minorEastAsia" w:hAnsi="Times New Roman" w:cs="Times New Roman"/>
          <w:sz w:val="24"/>
          <w:szCs w:val="24"/>
          <w:lang w:val="en-GB" w:eastAsia="ja-JP"/>
        </w:rPr>
      </w:pPr>
      <w:r w:rsidRPr="005F6A3B">
        <w:rPr>
          <w:rFonts w:ascii="Times New Roman" w:eastAsiaTheme="minorEastAsia" w:hAnsi="Times New Roman" w:cs="Times New Roman"/>
          <w:sz w:val="24"/>
          <w:szCs w:val="24"/>
          <w:lang w:val="en-GB" w:eastAsia="ja-JP"/>
        </w:rPr>
        <w:t>As a result of the delays with project implementation, the project team has twice requested extensions of project implementation timelines. The first extension (to the end of the 3rd quarter of 2021) was granted by the Project Board in November 2020. The second extension was granted in September 2021. The second extension (until 30 September 2022) included a revised project schedule with an increased project budget provided by the Russian Federation in the amount of US$ 205,000.</w:t>
      </w:r>
    </w:p>
    <w:p w14:paraId="46EF816E" w14:textId="3EA6CB5D" w:rsidR="0069008C" w:rsidRDefault="0069008C" w:rsidP="0069008C">
      <w:pPr>
        <w:jc w:val="both"/>
        <w:rPr>
          <w:rFonts w:ascii="Times New Roman" w:hAnsi="Times New Roman" w:cs="Times New Roman"/>
          <w:sz w:val="24"/>
          <w:szCs w:val="24"/>
          <w:u w:val="single"/>
          <w:lang w:val="en-US"/>
        </w:rPr>
      </w:pPr>
      <w:r w:rsidRPr="00F25695">
        <w:rPr>
          <w:rFonts w:ascii="Times New Roman" w:hAnsi="Times New Roman" w:cs="Times New Roman"/>
          <w:sz w:val="24"/>
          <w:szCs w:val="24"/>
          <w:u w:val="single"/>
          <w:lang w:val="en-US"/>
        </w:rPr>
        <w:t>Resource Mobilization</w:t>
      </w:r>
    </w:p>
    <w:p w14:paraId="1FD490CB" w14:textId="018FC481" w:rsidR="00830338" w:rsidRPr="00830338" w:rsidRDefault="00830338" w:rsidP="0069008C">
      <w:pPr>
        <w:jc w:val="both"/>
        <w:rPr>
          <w:rFonts w:ascii="Times New Roman" w:hAnsi="Times New Roman" w:cs="Times New Roman"/>
          <w:sz w:val="24"/>
          <w:szCs w:val="24"/>
          <w:lang w:val="en-US"/>
        </w:rPr>
      </w:pPr>
      <w:r>
        <w:rPr>
          <w:rFonts w:ascii="Times New Roman" w:hAnsi="Times New Roman" w:cs="Times New Roman"/>
          <w:sz w:val="24"/>
          <w:szCs w:val="24"/>
          <w:lang w:val="en-US"/>
        </w:rPr>
        <w:t>Then project was able to mobilize additional resources, as shown in the figure below.</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417"/>
        <w:gridCol w:w="2410"/>
      </w:tblGrid>
      <w:tr w:rsidR="0069008C" w:rsidRPr="005F6A3B" w14:paraId="1E33FB02" w14:textId="77777777" w:rsidTr="00AF0E55">
        <w:trPr>
          <w:trHeight w:val="552"/>
          <w:tblHeader/>
        </w:trPr>
        <w:tc>
          <w:tcPr>
            <w:tcW w:w="5529" w:type="dxa"/>
            <w:shd w:val="clear" w:color="auto" w:fill="D9D9D9" w:themeFill="background1" w:themeFillShade="D9"/>
            <w:vAlign w:val="center"/>
            <w:hideMark/>
          </w:tcPr>
          <w:p w14:paraId="6D453652"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Component Description</w:t>
            </w:r>
          </w:p>
        </w:tc>
        <w:tc>
          <w:tcPr>
            <w:tcW w:w="1417" w:type="dxa"/>
            <w:shd w:val="clear" w:color="auto" w:fill="D9D9D9" w:themeFill="background1" w:themeFillShade="D9"/>
            <w:vAlign w:val="center"/>
            <w:hideMark/>
          </w:tcPr>
          <w:p w14:paraId="1341CE12"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Requested Budget</w:t>
            </w:r>
          </w:p>
        </w:tc>
        <w:tc>
          <w:tcPr>
            <w:tcW w:w="2410" w:type="dxa"/>
            <w:shd w:val="clear" w:color="auto" w:fill="D9D9D9" w:themeFill="background1" w:themeFillShade="D9"/>
            <w:vAlign w:val="center"/>
            <w:hideMark/>
          </w:tcPr>
          <w:p w14:paraId="5E8B39C4"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Co-financing from UNDP and Governments (parallel)</w:t>
            </w:r>
          </w:p>
        </w:tc>
      </w:tr>
      <w:tr w:rsidR="0069008C" w:rsidRPr="005F6A3B" w14:paraId="77119D83" w14:textId="77777777" w:rsidTr="00AF0E55">
        <w:trPr>
          <w:trHeight w:val="528"/>
        </w:trPr>
        <w:tc>
          <w:tcPr>
            <w:tcW w:w="5529" w:type="dxa"/>
            <w:shd w:val="clear" w:color="auto" w:fill="auto"/>
            <w:hideMark/>
          </w:tcPr>
          <w:p w14:paraId="4B31374B"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Component 1. Improved climate information and local capacity for climate-resilient irrigation water management.</w:t>
            </w:r>
          </w:p>
        </w:tc>
        <w:tc>
          <w:tcPr>
            <w:tcW w:w="1417" w:type="dxa"/>
            <w:shd w:val="clear" w:color="auto" w:fill="auto"/>
            <w:hideMark/>
          </w:tcPr>
          <w:p w14:paraId="3A232199"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$200 000</w:t>
            </w:r>
          </w:p>
        </w:tc>
        <w:tc>
          <w:tcPr>
            <w:tcW w:w="2410" w:type="dxa"/>
            <w:shd w:val="clear" w:color="auto" w:fill="auto"/>
            <w:hideMark/>
          </w:tcPr>
          <w:p w14:paraId="70CCACE4"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$120 000</w:t>
            </w:r>
          </w:p>
        </w:tc>
      </w:tr>
      <w:tr w:rsidR="0069008C" w:rsidRPr="005F6A3B" w14:paraId="39705634" w14:textId="77777777" w:rsidTr="00AF0E55">
        <w:trPr>
          <w:trHeight w:val="552"/>
        </w:trPr>
        <w:tc>
          <w:tcPr>
            <w:tcW w:w="5529" w:type="dxa"/>
            <w:shd w:val="clear" w:color="auto" w:fill="auto"/>
            <w:hideMark/>
          </w:tcPr>
          <w:p w14:paraId="79D4A000"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Activity Result 1.1 Expansion of the network of agro-meteorological observations.</w:t>
            </w:r>
          </w:p>
        </w:tc>
        <w:tc>
          <w:tcPr>
            <w:tcW w:w="1417" w:type="dxa"/>
            <w:shd w:val="clear" w:color="auto" w:fill="auto"/>
            <w:hideMark/>
          </w:tcPr>
          <w:p w14:paraId="6D0B121D"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$66 000</w:t>
            </w:r>
          </w:p>
        </w:tc>
        <w:tc>
          <w:tcPr>
            <w:tcW w:w="2410" w:type="dxa"/>
            <w:shd w:val="clear" w:color="auto" w:fill="auto"/>
            <w:hideMark/>
          </w:tcPr>
          <w:p w14:paraId="5CC2D4F3"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72E16A8F" w14:textId="77777777" w:rsidTr="00AF0E55">
        <w:trPr>
          <w:trHeight w:val="552"/>
        </w:trPr>
        <w:tc>
          <w:tcPr>
            <w:tcW w:w="5529" w:type="dxa"/>
            <w:shd w:val="clear" w:color="auto" w:fill="auto"/>
            <w:hideMark/>
          </w:tcPr>
          <w:p w14:paraId="25A7E042"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Activity Result 1.2 Development of improved climate information products.</w:t>
            </w:r>
          </w:p>
        </w:tc>
        <w:tc>
          <w:tcPr>
            <w:tcW w:w="1417" w:type="dxa"/>
            <w:shd w:val="clear" w:color="auto" w:fill="auto"/>
            <w:hideMark/>
          </w:tcPr>
          <w:p w14:paraId="345315E0"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$63 000</w:t>
            </w:r>
          </w:p>
        </w:tc>
        <w:tc>
          <w:tcPr>
            <w:tcW w:w="2410" w:type="dxa"/>
            <w:shd w:val="clear" w:color="auto" w:fill="auto"/>
            <w:hideMark/>
          </w:tcPr>
          <w:p w14:paraId="727AFA4E"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54BAEB60" w14:textId="77777777" w:rsidTr="00AF0E55">
        <w:trPr>
          <w:trHeight w:val="552"/>
        </w:trPr>
        <w:tc>
          <w:tcPr>
            <w:tcW w:w="5529" w:type="dxa"/>
            <w:shd w:val="clear" w:color="auto" w:fill="auto"/>
            <w:hideMark/>
          </w:tcPr>
          <w:p w14:paraId="4CC1E343"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 xml:space="preserve">Activity Result 1.3 Development and implementation of training programs for LSGs and WUAs. </w:t>
            </w:r>
          </w:p>
        </w:tc>
        <w:tc>
          <w:tcPr>
            <w:tcW w:w="1417" w:type="dxa"/>
            <w:shd w:val="clear" w:color="auto" w:fill="auto"/>
            <w:hideMark/>
          </w:tcPr>
          <w:p w14:paraId="45387029"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$45 000</w:t>
            </w:r>
          </w:p>
        </w:tc>
        <w:tc>
          <w:tcPr>
            <w:tcW w:w="2410" w:type="dxa"/>
            <w:shd w:val="clear" w:color="auto" w:fill="auto"/>
            <w:hideMark/>
          </w:tcPr>
          <w:p w14:paraId="2133A12C"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5E017AFC" w14:textId="77777777" w:rsidTr="00AF0E55">
        <w:trPr>
          <w:trHeight w:val="288"/>
        </w:trPr>
        <w:tc>
          <w:tcPr>
            <w:tcW w:w="5529" w:type="dxa"/>
            <w:shd w:val="clear" w:color="auto" w:fill="auto"/>
            <w:hideMark/>
          </w:tcPr>
          <w:p w14:paraId="21E4AC46"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Activity Result 1.4 Conduction of climatic researches.</w:t>
            </w:r>
          </w:p>
        </w:tc>
        <w:tc>
          <w:tcPr>
            <w:tcW w:w="1417" w:type="dxa"/>
            <w:shd w:val="clear" w:color="auto" w:fill="auto"/>
            <w:hideMark/>
          </w:tcPr>
          <w:p w14:paraId="5CB1D092"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$23 000</w:t>
            </w:r>
          </w:p>
        </w:tc>
        <w:tc>
          <w:tcPr>
            <w:tcW w:w="2410" w:type="dxa"/>
            <w:shd w:val="clear" w:color="auto" w:fill="auto"/>
            <w:hideMark/>
          </w:tcPr>
          <w:p w14:paraId="2C9B5465"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24C9945F" w14:textId="77777777" w:rsidTr="00AF0E55">
        <w:trPr>
          <w:trHeight w:val="288"/>
        </w:trPr>
        <w:tc>
          <w:tcPr>
            <w:tcW w:w="5529" w:type="dxa"/>
            <w:shd w:val="clear" w:color="auto" w:fill="auto"/>
            <w:hideMark/>
          </w:tcPr>
          <w:p w14:paraId="79D7FCA5"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MONITORING</w:t>
            </w:r>
          </w:p>
        </w:tc>
        <w:tc>
          <w:tcPr>
            <w:tcW w:w="1417" w:type="dxa"/>
            <w:shd w:val="clear" w:color="auto" w:fill="auto"/>
            <w:noWrap/>
            <w:hideMark/>
          </w:tcPr>
          <w:p w14:paraId="6E0443BE"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$3 000</w:t>
            </w:r>
          </w:p>
        </w:tc>
        <w:tc>
          <w:tcPr>
            <w:tcW w:w="2410" w:type="dxa"/>
            <w:shd w:val="clear" w:color="auto" w:fill="auto"/>
            <w:hideMark/>
          </w:tcPr>
          <w:p w14:paraId="34A7CF54"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3CE40731" w14:textId="77777777" w:rsidTr="00AF0E55">
        <w:trPr>
          <w:trHeight w:val="552"/>
        </w:trPr>
        <w:tc>
          <w:tcPr>
            <w:tcW w:w="5529" w:type="dxa"/>
            <w:shd w:val="clear" w:color="auto" w:fill="auto"/>
            <w:hideMark/>
          </w:tcPr>
          <w:p w14:paraId="644DC598"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Component 2. Expanded application of water-efficient technologies and protection of irrigation systems:</w:t>
            </w:r>
          </w:p>
        </w:tc>
        <w:tc>
          <w:tcPr>
            <w:tcW w:w="1417" w:type="dxa"/>
            <w:shd w:val="clear" w:color="auto" w:fill="auto"/>
            <w:hideMark/>
          </w:tcPr>
          <w:p w14:paraId="16A24431"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$442 000</w:t>
            </w:r>
          </w:p>
        </w:tc>
        <w:tc>
          <w:tcPr>
            <w:tcW w:w="2410" w:type="dxa"/>
            <w:shd w:val="clear" w:color="auto" w:fill="auto"/>
            <w:hideMark/>
          </w:tcPr>
          <w:p w14:paraId="6A1EDBD2"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$1 180 000</w:t>
            </w:r>
          </w:p>
        </w:tc>
      </w:tr>
      <w:tr w:rsidR="0069008C" w:rsidRPr="005F6A3B" w14:paraId="79BEC116" w14:textId="77777777" w:rsidTr="00AF0E55">
        <w:trPr>
          <w:trHeight w:val="828"/>
        </w:trPr>
        <w:tc>
          <w:tcPr>
            <w:tcW w:w="5529" w:type="dxa"/>
            <w:shd w:val="clear" w:color="auto" w:fill="auto"/>
            <w:hideMark/>
          </w:tcPr>
          <w:p w14:paraId="12F4BEF7"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 xml:space="preserve">Activity Result 2.1. Identification of sites and locations for the introduction of water-efficient irrigation technologies in target communities. </w:t>
            </w:r>
          </w:p>
        </w:tc>
        <w:tc>
          <w:tcPr>
            <w:tcW w:w="1417" w:type="dxa"/>
            <w:shd w:val="clear" w:color="auto" w:fill="auto"/>
            <w:hideMark/>
          </w:tcPr>
          <w:p w14:paraId="524ECD3D"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$23 500</w:t>
            </w:r>
          </w:p>
        </w:tc>
        <w:tc>
          <w:tcPr>
            <w:tcW w:w="2410" w:type="dxa"/>
            <w:shd w:val="clear" w:color="auto" w:fill="auto"/>
            <w:hideMark/>
          </w:tcPr>
          <w:p w14:paraId="34249040"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77AD0741" w14:textId="77777777" w:rsidTr="00AF0E55">
        <w:trPr>
          <w:trHeight w:val="552"/>
        </w:trPr>
        <w:tc>
          <w:tcPr>
            <w:tcW w:w="5529" w:type="dxa"/>
            <w:shd w:val="clear" w:color="auto" w:fill="auto"/>
            <w:hideMark/>
          </w:tcPr>
          <w:p w14:paraId="26026107"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 xml:space="preserve">Activity Result 2.2. Introduction of water-efficient irrigation technologies. </w:t>
            </w:r>
          </w:p>
        </w:tc>
        <w:tc>
          <w:tcPr>
            <w:tcW w:w="1417" w:type="dxa"/>
            <w:shd w:val="clear" w:color="auto" w:fill="auto"/>
            <w:hideMark/>
          </w:tcPr>
          <w:p w14:paraId="44512315"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$220 000</w:t>
            </w:r>
          </w:p>
        </w:tc>
        <w:tc>
          <w:tcPr>
            <w:tcW w:w="2410" w:type="dxa"/>
            <w:shd w:val="clear" w:color="auto" w:fill="auto"/>
            <w:hideMark/>
          </w:tcPr>
          <w:p w14:paraId="77BBB8CA"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43A8D64B" w14:textId="77777777" w:rsidTr="00AF0E55">
        <w:trPr>
          <w:trHeight w:val="552"/>
        </w:trPr>
        <w:tc>
          <w:tcPr>
            <w:tcW w:w="5529" w:type="dxa"/>
            <w:shd w:val="clear" w:color="auto" w:fill="auto"/>
            <w:hideMark/>
          </w:tcPr>
          <w:p w14:paraId="43FC3BC7"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 xml:space="preserve">Activity Result 2.3. Identification of on-farm irrigation facilities for carrying out rehabilitation and protection measures. </w:t>
            </w:r>
          </w:p>
        </w:tc>
        <w:tc>
          <w:tcPr>
            <w:tcW w:w="1417" w:type="dxa"/>
            <w:shd w:val="clear" w:color="auto" w:fill="auto"/>
            <w:hideMark/>
          </w:tcPr>
          <w:p w14:paraId="3E8E222D"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$18 000</w:t>
            </w:r>
          </w:p>
        </w:tc>
        <w:tc>
          <w:tcPr>
            <w:tcW w:w="2410" w:type="dxa"/>
            <w:shd w:val="clear" w:color="auto" w:fill="auto"/>
            <w:hideMark/>
          </w:tcPr>
          <w:p w14:paraId="6DC1ECDD"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23542D5D" w14:textId="77777777" w:rsidTr="00AF0E55">
        <w:trPr>
          <w:trHeight w:val="552"/>
        </w:trPr>
        <w:tc>
          <w:tcPr>
            <w:tcW w:w="5529" w:type="dxa"/>
            <w:shd w:val="clear" w:color="auto" w:fill="auto"/>
            <w:hideMark/>
          </w:tcPr>
          <w:p w14:paraId="3F31C666"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Activity Result 2.4. Rehabilitation and protection of on-farm irrigation facilities.</w:t>
            </w:r>
          </w:p>
        </w:tc>
        <w:tc>
          <w:tcPr>
            <w:tcW w:w="1417" w:type="dxa"/>
            <w:shd w:val="clear" w:color="auto" w:fill="auto"/>
            <w:hideMark/>
          </w:tcPr>
          <w:p w14:paraId="73951802"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$177 500</w:t>
            </w:r>
          </w:p>
        </w:tc>
        <w:tc>
          <w:tcPr>
            <w:tcW w:w="2410" w:type="dxa"/>
            <w:shd w:val="clear" w:color="auto" w:fill="auto"/>
            <w:hideMark/>
          </w:tcPr>
          <w:p w14:paraId="39C70694"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096BC487" w14:textId="77777777" w:rsidTr="00AF0E55">
        <w:trPr>
          <w:trHeight w:val="288"/>
        </w:trPr>
        <w:tc>
          <w:tcPr>
            <w:tcW w:w="5529" w:type="dxa"/>
            <w:shd w:val="clear" w:color="auto" w:fill="auto"/>
            <w:hideMark/>
          </w:tcPr>
          <w:p w14:paraId="6F5D1B34"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MONITORING</w:t>
            </w:r>
          </w:p>
        </w:tc>
        <w:tc>
          <w:tcPr>
            <w:tcW w:w="1417" w:type="dxa"/>
            <w:shd w:val="clear" w:color="auto" w:fill="auto"/>
            <w:noWrap/>
            <w:hideMark/>
          </w:tcPr>
          <w:p w14:paraId="61E99299"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$3000</w:t>
            </w:r>
          </w:p>
        </w:tc>
        <w:tc>
          <w:tcPr>
            <w:tcW w:w="2410" w:type="dxa"/>
            <w:shd w:val="clear" w:color="auto" w:fill="auto"/>
            <w:hideMark/>
          </w:tcPr>
          <w:p w14:paraId="58A9E966"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6B99C80C" w14:textId="77777777" w:rsidTr="00AF0E55">
        <w:trPr>
          <w:trHeight w:val="828"/>
        </w:trPr>
        <w:tc>
          <w:tcPr>
            <w:tcW w:w="5529" w:type="dxa"/>
            <w:shd w:val="clear" w:color="auto" w:fill="auto"/>
            <w:hideMark/>
          </w:tcPr>
          <w:p w14:paraId="065F13B0"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Component 3: Increased awareness and dissemination of best practices to reduce the climate vulnerability of local communities:</w:t>
            </w:r>
          </w:p>
        </w:tc>
        <w:tc>
          <w:tcPr>
            <w:tcW w:w="1417" w:type="dxa"/>
            <w:shd w:val="clear" w:color="auto" w:fill="auto"/>
            <w:hideMark/>
          </w:tcPr>
          <w:p w14:paraId="0882F399"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$69 000</w:t>
            </w:r>
          </w:p>
        </w:tc>
        <w:tc>
          <w:tcPr>
            <w:tcW w:w="2410" w:type="dxa"/>
            <w:shd w:val="clear" w:color="auto" w:fill="auto"/>
            <w:hideMark/>
          </w:tcPr>
          <w:p w14:paraId="22C7F1F3"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$90 000</w:t>
            </w:r>
          </w:p>
        </w:tc>
      </w:tr>
      <w:tr w:rsidR="0069008C" w:rsidRPr="005F6A3B" w14:paraId="2B0BB86F" w14:textId="77777777" w:rsidTr="00AF0E55">
        <w:trPr>
          <w:trHeight w:val="552"/>
        </w:trPr>
        <w:tc>
          <w:tcPr>
            <w:tcW w:w="5529" w:type="dxa"/>
            <w:shd w:val="clear" w:color="auto" w:fill="auto"/>
            <w:hideMark/>
          </w:tcPr>
          <w:p w14:paraId="059C6D39"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Activity Result 3.1. Development of the Project’s communication strategy, gender mainstreaming plan and information products.</w:t>
            </w:r>
          </w:p>
        </w:tc>
        <w:tc>
          <w:tcPr>
            <w:tcW w:w="1417" w:type="dxa"/>
            <w:shd w:val="clear" w:color="auto" w:fill="auto"/>
            <w:hideMark/>
          </w:tcPr>
          <w:p w14:paraId="5D16D6BB"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$28 000</w:t>
            </w:r>
          </w:p>
        </w:tc>
        <w:tc>
          <w:tcPr>
            <w:tcW w:w="2410" w:type="dxa"/>
            <w:shd w:val="clear" w:color="auto" w:fill="auto"/>
            <w:hideMark/>
          </w:tcPr>
          <w:p w14:paraId="5038B885"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2ED59AC8" w14:textId="77777777" w:rsidTr="00AF0E55">
        <w:trPr>
          <w:trHeight w:val="552"/>
        </w:trPr>
        <w:tc>
          <w:tcPr>
            <w:tcW w:w="5529" w:type="dxa"/>
            <w:shd w:val="clear" w:color="auto" w:fill="auto"/>
            <w:hideMark/>
          </w:tcPr>
          <w:p w14:paraId="7BAF464C"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Activity Result 3.2: Conduction of an information campaign "province-district-community" about project in the media.</w:t>
            </w:r>
          </w:p>
        </w:tc>
        <w:tc>
          <w:tcPr>
            <w:tcW w:w="1417" w:type="dxa"/>
            <w:shd w:val="clear" w:color="auto" w:fill="auto"/>
            <w:hideMark/>
          </w:tcPr>
          <w:p w14:paraId="0E28D8DC"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$39 000</w:t>
            </w:r>
          </w:p>
        </w:tc>
        <w:tc>
          <w:tcPr>
            <w:tcW w:w="2410" w:type="dxa"/>
            <w:shd w:val="clear" w:color="auto" w:fill="auto"/>
            <w:hideMark/>
          </w:tcPr>
          <w:p w14:paraId="50141E27"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735D56FB" w14:textId="77777777" w:rsidTr="00AF0E55">
        <w:trPr>
          <w:trHeight w:val="288"/>
        </w:trPr>
        <w:tc>
          <w:tcPr>
            <w:tcW w:w="5529" w:type="dxa"/>
            <w:shd w:val="clear" w:color="auto" w:fill="auto"/>
            <w:hideMark/>
          </w:tcPr>
          <w:p w14:paraId="539FB19D" w14:textId="77777777" w:rsidR="0069008C" w:rsidRPr="005F6A3B" w:rsidRDefault="0069008C" w:rsidP="00AF0E55">
            <w:pPr>
              <w:spacing w:after="0"/>
              <w:jc w:val="both"/>
              <w:rPr>
                <w:rFonts w:ascii="Times New Roman" w:hAnsi="Times New Roman" w:cs="Times New Roman"/>
                <w:i/>
                <w:iCs/>
                <w:color w:val="000000"/>
                <w:sz w:val="24"/>
                <w:szCs w:val="24"/>
                <w:lang w:val="en-US"/>
              </w:rPr>
            </w:pPr>
            <w:r w:rsidRPr="005F6A3B">
              <w:rPr>
                <w:rFonts w:ascii="Times New Roman" w:hAnsi="Times New Roman" w:cs="Times New Roman"/>
                <w:i/>
                <w:iCs/>
                <w:color w:val="000000"/>
                <w:sz w:val="24"/>
                <w:szCs w:val="24"/>
                <w:lang w:val="en-US"/>
              </w:rPr>
              <w:t>Monitoring</w:t>
            </w:r>
          </w:p>
        </w:tc>
        <w:tc>
          <w:tcPr>
            <w:tcW w:w="1417" w:type="dxa"/>
            <w:shd w:val="clear" w:color="auto" w:fill="auto"/>
            <w:noWrap/>
            <w:hideMark/>
          </w:tcPr>
          <w:p w14:paraId="306DAE66" w14:textId="77777777" w:rsidR="0069008C" w:rsidRPr="005F6A3B" w:rsidRDefault="0069008C" w:rsidP="00AF0E55">
            <w:pPr>
              <w:spacing w:after="0"/>
              <w:jc w:val="both"/>
              <w:rPr>
                <w:rFonts w:ascii="Times New Roman" w:hAnsi="Times New Roman" w:cs="Times New Roman"/>
                <w:color w:val="000000"/>
                <w:sz w:val="24"/>
                <w:szCs w:val="24"/>
                <w:lang w:val="en-US"/>
              </w:rPr>
            </w:pPr>
            <w:r w:rsidRPr="005F6A3B">
              <w:rPr>
                <w:rFonts w:ascii="Times New Roman" w:hAnsi="Times New Roman" w:cs="Times New Roman"/>
                <w:color w:val="000000"/>
                <w:sz w:val="24"/>
                <w:szCs w:val="24"/>
                <w:lang w:val="en-US"/>
              </w:rPr>
              <w:t xml:space="preserve">$2 000 </w:t>
            </w:r>
          </w:p>
        </w:tc>
        <w:tc>
          <w:tcPr>
            <w:tcW w:w="2410" w:type="dxa"/>
            <w:shd w:val="clear" w:color="auto" w:fill="auto"/>
            <w:hideMark/>
          </w:tcPr>
          <w:p w14:paraId="7AC85B23"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w:t>
            </w:r>
          </w:p>
        </w:tc>
      </w:tr>
      <w:tr w:rsidR="0069008C" w:rsidRPr="005F6A3B" w14:paraId="2506AE18" w14:textId="77777777" w:rsidTr="00AF0E55">
        <w:trPr>
          <w:trHeight w:val="288"/>
        </w:trPr>
        <w:tc>
          <w:tcPr>
            <w:tcW w:w="5529" w:type="dxa"/>
            <w:shd w:val="clear" w:color="auto" w:fill="auto"/>
            <w:hideMark/>
          </w:tcPr>
          <w:p w14:paraId="5EDED265"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Project Management, monitoring and evaluation</w:t>
            </w:r>
          </w:p>
        </w:tc>
        <w:tc>
          <w:tcPr>
            <w:tcW w:w="1417" w:type="dxa"/>
            <w:shd w:val="clear" w:color="auto" w:fill="auto"/>
            <w:hideMark/>
          </w:tcPr>
          <w:p w14:paraId="253A463C"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$117 000</w:t>
            </w:r>
          </w:p>
        </w:tc>
        <w:tc>
          <w:tcPr>
            <w:tcW w:w="2410" w:type="dxa"/>
            <w:shd w:val="clear" w:color="auto" w:fill="auto"/>
            <w:hideMark/>
          </w:tcPr>
          <w:p w14:paraId="47A52198"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$40 000</w:t>
            </w:r>
          </w:p>
        </w:tc>
      </w:tr>
      <w:tr w:rsidR="0069008C" w:rsidRPr="005F6A3B" w14:paraId="40276AE9" w14:textId="77777777" w:rsidTr="00AF0E55">
        <w:trPr>
          <w:trHeight w:val="288"/>
        </w:trPr>
        <w:tc>
          <w:tcPr>
            <w:tcW w:w="5529" w:type="dxa"/>
            <w:shd w:val="clear" w:color="auto" w:fill="auto"/>
            <w:hideMark/>
          </w:tcPr>
          <w:p w14:paraId="0C519B73"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8% GMS</w:t>
            </w:r>
          </w:p>
        </w:tc>
        <w:tc>
          <w:tcPr>
            <w:tcW w:w="1417" w:type="dxa"/>
            <w:shd w:val="clear" w:color="auto" w:fill="auto"/>
            <w:hideMark/>
          </w:tcPr>
          <w:p w14:paraId="31C53E41"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$72 000</w:t>
            </w:r>
          </w:p>
        </w:tc>
        <w:tc>
          <w:tcPr>
            <w:tcW w:w="2410" w:type="dxa"/>
            <w:shd w:val="clear" w:color="auto" w:fill="auto"/>
            <w:hideMark/>
          </w:tcPr>
          <w:p w14:paraId="76F21548"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 xml:space="preserve"> </w:t>
            </w:r>
          </w:p>
        </w:tc>
      </w:tr>
      <w:tr w:rsidR="0069008C" w:rsidRPr="005F6A3B" w14:paraId="71BC3CCB" w14:textId="77777777" w:rsidTr="00AF0E55">
        <w:trPr>
          <w:trHeight w:val="288"/>
        </w:trPr>
        <w:tc>
          <w:tcPr>
            <w:tcW w:w="5529" w:type="dxa"/>
            <w:shd w:val="clear" w:color="000000" w:fill="F2F2F2"/>
            <w:hideMark/>
          </w:tcPr>
          <w:p w14:paraId="433D3AF2"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TOTAL:</w:t>
            </w:r>
          </w:p>
        </w:tc>
        <w:tc>
          <w:tcPr>
            <w:tcW w:w="1417" w:type="dxa"/>
            <w:shd w:val="clear" w:color="000000" w:fill="F2F2F2"/>
            <w:hideMark/>
          </w:tcPr>
          <w:p w14:paraId="1F0B28A3"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$900 000</w:t>
            </w:r>
          </w:p>
        </w:tc>
        <w:tc>
          <w:tcPr>
            <w:tcW w:w="2410" w:type="dxa"/>
            <w:shd w:val="clear" w:color="000000" w:fill="F2F2F2"/>
            <w:hideMark/>
          </w:tcPr>
          <w:p w14:paraId="0A22BD13"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$1 430 000</w:t>
            </w:r>
          </w:p>
        </w:tc>
      </w:tr>
      <w:tr w:rsidR="0069008C" w:rsidRPr="005F6A3B" w14:paraId="6A06F270" w14:textId="77777777" w:rsidTr="00AF0E55">
        <w:trPr>
          <w:trHeight w:val="288"/>
        </w:trPr>
        <w:tc>
          <w:tcPr>
            <w:tcW w:w="5529" w:type="dxa"/>
            <w:shd w:val="clear" w:color="000000" w:fill="F2F2F2"/>
          </w:tcPr>
          <w:p w14:paraId="5D752F1B"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SUBTOTAL</w:t>
            </w:r>
          </w:p>
        </w:tc>
        <w:tc>
          <w:tcPr>
            <w:tcW w:w="3827" w:type="dxa"/>
            <w:gridSpan w:val="2"/>
            <w:shd w:val="clear" w:color="000000" w:fill="F2F2F2"/>
          </w:tcPr>
          <w:p w14:paraId="739D0648" w14:textId="77777777" w:rsidR="0069008C" w:rsidRPr="005F6A3B" w:rsidRDefault="0069008C" w:rsidP="00AF0E55">
            <w:pPr>
              <w:spacing w:after="0"/>
              <w:jc w:val="both"/>
              <w:rPr>
                <w:rFonts w:ascii="Times New Roman" w:hAnsi="Times New Roman" w:cs="Times New Roman"/>
                <w:b/>
                <w:bCs/>
                <w:color w:val="000000"/>
                <w:sz w:val="24"/>
                <w:szCs w:val="24"/>
                <w:lang w:val="en-US"/>
              </w:rPr>
            </w:pPr>
            <w:r w:rsidRPr="005F6A3B">
              <w:rPr>
                <w:rFonts w:ascii="Times New Roman" w:hAnsi="Times New Roman" w:cs="Times New Roman"/>
                <w:b/>
                <w:bCs/>
                <w:color w:val="000000"/>
                <w:sz w:val="24"/>
                <w:szCs w:val="24"/>
                <w:lang w:val="en-US"/>
              </w:rPr>
              <w:t>$2 330 000</w:t>
            </w:r>
          </w:p>
        </w:tc>
      </w:tr>
    </w:tbl>
    <w:p w14:paraId="4B92CBBF" w14:textId="77777777" w:rsidR="0069008C" w:rsidRPr="00F25695" w:rsidRDefault="0069008C" w:rsidP="0069008C">
      <w:pPr>
        <w:jc w:val="both"/>
        <w:rPr>
          <w:rFonts w:ascii="Times New Roman" w:hAnsi="Times New Roman" w:cs="Times New Roman"/>
          <w:sz w:val="24"/>
          <w:szCs w:val="24"/>
          <w:u w:val="single"/>
          <w:lang w:val="en-US"/>
        </w:rPr>
      </w:pPr>
      <w:r w:rsidRPr="00F25695">
        <w:rPr>
          <w:rFonts w:ascii="Times New Roman" w:hAnsi="Times New Roman" w:cs="Times New Roman"/>
          <w:sz w:val="24"/>
          <w:szCs w:val="24"/>
          <w:u w:val="single"/>
          <w:lang w:val="en-US"/>
        </w:rPr>
        <w:t>Use of Good Practices</w:t>
      </w:r>
    </w:p>
    <w:p w14:paraId="599F3561" w14:textId="77777777" w:rsidR="0069008C" w:rsidRPr="005F6A3B" w:rsidRDefault="0069008C" w:rsidP="0069008C">
      <w:pPr>
        <w:jc w:val="both"/>
        <w:rPr>
          <w:rFonts w:ascii="Times New Roman" w:hAnsi="Times New Roman" w:cs="Times New Roman"/>
          <w:sz w:val="24"/>
          <w:szCs w:val="24"/>
        </w:rPr>
      </w:pPr>
      <w:r w:rsidRPr="005F6A3B">
        <w:rPr>
          <w:rFonts w:ascii="Times New Roman" w:hAnsi="Times New Roman" w:cs="Times New Roman"/>
          <w:sz w:val="24"/>
          <w:szCs w:val="24"/>
        </w:rPr>
        <w:t>The project has made good use of international “good practices” thus preventing redundant activities and providing an additional layer of efficiency. It engaged several experts from the Russian Federation who have shared international best practices.</w:t>
      </w:r>
    </w:p>
    <w:p w14:paraId="4BCF9FA8" w14:textId="77777777" w:rsidR="0069008C" w:rsidRPr="00E424B9" w:rsidRDefault="0069008C" w:rsidP="0069008C">
      <w:pPr>
        <w:jc w:val="both"/>
        <w:rPr>
          <w:rFonts w:ascii="Times New Roman" w:hAnsi="Times New Roman" w:cs="Times New Roman"/>
          <w:b/>
          <w:bCs/>
          <w:sz w:val="24"/>
          <w:szCs w:val="24"/>
          <w:u w:val="single"/>
        </w:rPr>
      </w:pPr>
      <w:r w:rsidRPr="00E424B9">
        <w:rPr>
          <w:rFonts w:ascii="Times New Roman" w:hAnsi="Times New Roman" w:cs="Times New Roman"/>
          <w:b/>
          <w:bCs/>
          <w:sz w:val="24"/>
          <w:szCs w:val="24"/>
          <w:u w:val="single"/>
        </w:rPr>
        <w:t>Sustainability</w:t>
      </w:r>
    </w:p>
    <w:p w14:paraId="772CCC91" w14:textId="77777777" w:rsidR="0069008C" w:rsidRDefault="0069008C" w:rsidP="0069008C">
      <w:pPr>
        <w:jc w:val="both"/>
        <w:rPr>
          <w:rFonts w:ascii="Times New Roman" w:hAnsi="Times New Roman" w:cs="Times New Roman"/>
          <w:sz w:val="24"/>
          <w:szCs w:val="24"/>
        </w:rPr>
      </w:pPr>
      <w:r>
        <w:rPr>
          <w:rFonts w:ascii="Times New Roman" w:hAnsi="Times New Roman" w:cs="Times New Roman"/>
          <w:sz w:val="24"/>
          <w:szCs w:val="24"/>
        </w:rPr>
        <w:t xml:space="preserve">An indicator of sustainability is the perception of stakeholders, which when asked in the process of this evaluation responded that they believe in the sustainability of most of the achievements of the project. </w:t>
      </w:r>
    </w:p>
    <w:p w14:paraId="0CB0BD08" w14:textId="3AF2AC5B" w:rsidR="0069008C" w:rsidRDefault="0069008C" w:rsidP="0069008C">
      <w:pPr>
        <w:jc w:val="both"/>
        <w:rPr>
          <w:rFonts w:ascii="Times New Roman" w:hAnsi="Times New Roman" w:cs="Times New Roman"/>
          <w:sz w:val="24"/>
          <w:szCs w:val="24"/>
        </w:rPr>
      </w:pPr>
      <w:r>
        <w:rPr>
          <w:rFonts w:ascii="Times New Roman" w:hAnsi="Times New Roman" w:cs="Times New Roman"/>
          <w:sz w:val="24"/>
          <w:szCs w:val="24"/>
        </w:rPr>
        <w:t>Regarding National Ownership, the crucial role of the Project Board in the decision-making process indicate</w:t>
      </w:r>
      <w:r w:rsidR="002A39BD">
        <w:rPr>
          <w:rFonts w:ascii="Times New Roman" w:hAnsi="Times New Roman" w:cs="Times New Roman"/>
          <w:sz w:val="24"/>
          <w:szCs w:val="24"/>
        </w:rPr>
        <w:t>s</w:t>
      </w:r>
      <w:r>
        <w:rPr>
          <w:rFonts w:ascii="Times New Roman" w:hAnsi="Times New Roman" w:cs="Times New Roman"/>
          <w:sz w:val="24"/>
          <w:szCs w:val="24"/>
        </w:rPr>
        <w:t xml:space="preserve"> a high level of national ownership. </w:t>
      </w:r>
      <w:r w:rsidRPr="00E21DA7">
        <w:rPr>
          <w:rFonts w:ascii="Times New Roman" w:hAnsi="Times New Roman" w:cs="Times New Roman"/>
          <w:sz w:val="24"/>
          <w:szCs w:val="24"/>
        </w:rPr>
        <w:t>Under the leadership of the Ministry of Agriculture, Forestry and Water Resources, Ministry of Emergency Situation and State Administration of Batken region, the board has engaged other key members such as the Hydrometeorological Agency (Kyrgyzhydromet), a sub-ordinate structure of the Ministry of Emergency Situations, and the respective district administrations.</w:t>
      </w:r>
      <w:r>
        <w:rPr>
          <w:rFonts w:ascii="Times New Roman" w:hAnsi="Times New Roman" w:cs="Times New Roman"/>
          <w:sz w:val="24"/>
          <w:szCs w:val="24"/>
        </w:rPr>
        <w:t xml:space="preserve"> </w:t>
      </w:r>
      <w:r w:rsidRPr="007B4044">
        <w:rPr>
          <w:rFonts w:ascii="Times New Roman" w:hAnsi="Times New Roman" w:cs="Times New Roman"/>
          <w:sz w:val="24"/>
          <w:szCs w:val="24"/>
        </w:rPr>
        <w:t>At the level of implementation, the project’s two main national partners at the central level have been the State Water Resources Agency under the Government of the Kyrgyz Republic and Kyrgyzhydromet</w:t>
      </w:r>
      <w:r>
        <w:rPr>
          <w:rFonts w:ascii="Times New Roman" w:hAnsi="Times New Roman" w:cs="Times New Roman"/>
          <w:sz w:val="24"/>
          <w:szCs w:val="24"/>
        </w:rPr>
        <w:t xml:space="preserve">. </w:t>
      </w:r>
      <w:r w:rsidRPr="00211EFB">
        <w:rPr>
          <w:rFonts w:ascii="Times New Roman" w:hAnsi="Times New Roman" w:cs="Times New Roman"/>
          <w:sz w:val="24"/>
          <w:szCs w:val="24"/>
          <w:lang w:val="en-US"/>
        </w:rPr>
        <w:t xml:space="preserve">Regular consultations and meetings </w:t>
      </w:r>
      <w:r>
        <w:rPr>
          <w:rFonts w:ascii="Times New Roman" w:hAnsi="Times New Roman" w:cs="Times New Roman"/>
          <w:sz w:val="24"/>
          <w:szCs w:val="24"/>
          <w:lang w:val="en-US"/>
        </w:rPr>
        <w:t xml:space="preserve">between the project team, UNDP and the two national partners </w:t>
      </w:r>
      <w:r w:rsidRPr="00211EFB">
        <w:rPr>
          <w:rFonts w:ascii="Times New Roman" w:hAnsi="Times New Roman" w:cs="Times New Roman"/>
          <w:sz w:val="24"/>
          <w:szCs w:val="24"/>
          <w:lang w:val="en-US"/>
        </w:rPr>
        <w:t>have taken place in the course of project implementation</w:t>
      </w:r>
      <w:r>
        <w:rPr>
          <w:rFonts w:ascii="Times New Roman" w:hAnsi="Times New Roman" w:cs="Times New Roman"/>
          <w:sz w:val="24"/>
          <w:szCs w:val="24"/>
        </w:rPr>
        <w:t xml:space="preserve">. </w:t>
      </w:r>
      <w:r>
        <w:rPr>
          <w:rFonts w:ascii="Times New Roman" w:hAnsi="Times New Roman" w:cs="Times New Roman"/>
          <w:sz w:val="24"/>
          <w:szCs w:val="24"/>
          <w:lang w:val="en-US"/>
        </w:rPr>
        <w:t>At</w:t>
      </w:r>
      <w:r w:rsidRPr="00466CFE">
        <w:rPr>
          <w:rFonts w:ascii="Times New Roman" w:hAnsi="Times New Roman" w:cs="Times New Roman"/>
          <w:sz w:val="24"/>
          <w:szCs w:val="24"/>
          <w:lang w:val="en-US"/>
        </w:rPr>
        <w:t xml:space="preserve"> the </w:t>
      </w:r>
      <w:r>
        <w:rPr>
          <w:rFonts w:ascii="Times New Roman" w:hAnsi="Times New Roman" w:cs="Times New Roman"/>
          <w:sz w:val="24"/>
          <w:szCs w:val="24"/>
          <w:lang w:val="en-US"/>
        </w:rPr>
        <w:t>sub-national</w:t>
      </w:r>
      <w:r w:rsidRPr="00466CFE">
        <w:rPr>
          <w:rFonts w:ascii="Times New Roman" w:hAnsi="Times New Roman" w:cs="Times New Roman"/>
          <w:sz w:val="24"/>
          <w:szCs w:val="24"/>
          <w:lang w:val="en-US"/>
        </w:rPr>
        <w:t xml:space="preserve"> level, the project </w:t>
      </w:r>
      <w:r>
        <w:rPr>
          <w:rFonts w:ascii="Times New Roman" w:hAnsi="Times New Roman" w:cs="Times New Roman"/>
          <w:sz w:val="24"/>
          <w:szCs w:val="24"/>
          <w:lang w:val="en-US"/>
        </w:rPr>
        <w:t>has</w:t>
      </w:r>
      <w:r w:rsidRPr="00466CFE">
        <w:rPr>
          <w:rFonts w:ascii="Times New Roman" w:hAnsi="Times New Roman" w:cs="Times New Roman"/>
          <w:sz w:val="24"/>
          <w:szCs w:val="24"/>
          <w:lang w:val="en-US"/>
        </w:rPr>
        <w:t xml:space="preserve"> </w:t>
      </w:r>
      <w:r>
        <w:rPr>
          <w:rFonts w:ascii="Times New Roman" w:hAnsi="Times New Roman" w:cs="Times New Roman"/>
          <w:sz w:val="24"/>
          <w:szCs w:val="24"/>
          <w:lang w:val="en-US"/>
        </w:rPr>
        <w:t>worked in close cooperation with</w:t>
      </w:r>
      <w:r w:rsidRPr="00466CFE">
        <w:rPr>
          <w:rFonts w:ascii="Times New Roman" w:hAnsi="Times New Roman" w:cs="Times New Roman"/>
          <w:sz w:val="24"/>
          <w:szCs w:val="24"/>
          <w:lang w:val="en-US"/>
        </w:rPr>
        <w:t xml:space="preserve"> </w:t>
      </w:r>
      <w:r w:rsidRPr="005635D1">
        <w:rPr>
          <w:rFonts w:ascii="Times New Roman" w:hAnsi="Times New Roman" w:cs="Times New Roman"/>
          <w:sz w:val="24"/>
          <w:szCs w:val="24"/>
          <w:lang w:val="en-US"/>
        </w:rPr>
        <w:t>the Batken Regional Administration</w:t>
      </w:r>
      <w:r>
        <w:rPr>
          <w:rFonts w:ascii="Times New Roman" w:hAnsi="Times New Roman" w:cs="Times New Roman"/>
          <w:sz w:val="24"/>
          <w:szCs w:val="24"/>
          <w:lang w:val="en-US"/>
        </w:rPr>
        <w:t>, the respective d</w:t>
      </w:r>
      <w:r w:rsidRPr="00466CFE">
        <w:rPr>
          <w:rFonts w:ascii="Times New Roman" w:hAnsi="Times New Roman" w:cs="Times New Roman"/>
          <w:sz w:val="24"/>
          <w:szCs w:val="24"/>
          <w:lang w:val="en-US"/>
        </w:rPr>
        <w:t>istrict</w:t>
      </w:r>
      <w:r>
        <w:rPr>
          <w:rFonts w:ascii="Times New Roman" w:hAnsi="Times New Roman" w:cs="Times New Roman"/>
          <w:sz w:val="24"/>
          <w:szCs w:val="24"/>
          <w:lang w:val="en-US"/>
        </w:rPr>
        <w:t xml:space="preserve"> administrations</w:t>
      </w:r>
      <w:r w:rsidRPr="00466CFE">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466CFE">
        <w:rPr>
          <w:rFonts w:ascii="Times New Roman" w:hAnsi="Times New Roman" w:cs="Times New Roman"/>
          <w:sz w:val="24"/>
          <w:szCs w:val="24"/>
          <w:lang w:val="en-US"/>
        </w:rPr>
        <w:t xml:space="preserve"> the Local Self-Governments</w:t>
      </w:r>
      <w:r>
        <w:rPr>
          <w:rFonts w:ascii="Times New Roman" w:hAnsi="Times New Roman" w:cs="Times New Roman"/>
          <w:sz w:val="24"/>
          <w:szCs w:val="24"/>
        </w:rPr>
        <w:t xml:space="preserve"> </w:t>
      </w:r>
      <w:r w:rsidRPr="00466CFE">
        <w:rPr>
          <w:rFonts w:ascii="Times New Roman" w:hAnsi="Times New Roman" w:cs="Times New Roman"/>
          <w:sz w:val="24"/>
          <w:szCs w:val="24"/>
          <w:lang w:val="en-US"/>
        </w:rPr>
        <w:t xml:space="preserve">of the targeted communities. </w:t>
      </w:r>
      <w:r w:rsidR="002A39BD">
        <w:rPr>
          <w:rFonts w:ascii="Times New Roman" w:hAnsi="Times New Roman" w:cs="Times New Roman"/>
          <w:sz w:val="24"/>
          <w:szCs w:val="24"/>
          <w:lang w:val="en-US"/>
        </w:rPr>
        <w:t>P</w:t>
      </w:r>
      <w:r>
        <w:rPr>
          <w:rFonts w:ascii="Times New Roman" w:hAnsi="Times New Roman" w:cs="Times New Roman"/>
          <w:sz w:val="24"/>
          <w:szCs w:val="24"/>
          <w:lang w:val="en-US"/>
        </w:rPr>
        <w:t xml:space="preserve">rovincial and district authorities were fully engaged in the strategic decisions required at the sub-national level for the implementation of the project. </w:t>
      </w:r>
    </w:p>
    <w:p w14:paraId="7350942D" w14:textId="77777777" w:rsidR="0069008C" w:rsidRDefault="0069008C" w:rsidP="0069008C">
      <w:pPr>
        <w:jc w:val="both"/>
        <w:rPr>
          <w:rFonts w:ascii="Times New Roman" w:hAnsi="Times New Roman" w:cs="Times New Roman"/>
          <w:sz w:val="24"/>
          <w:szCs w:val="24"/>
          <w:lang w:val="en-US"/>
        </w:rPr>
      </w:pPr>
      <w:r>
        <w:rPr>
          <w:rFonts w:ascii="Times New Roman" w:hAnsi="Times New Roman" w:cs="Times New Roman"/>
          <w:sz w:val="24"/>
          <w:szCs w:val="24"/>
          <w:lang w:val="en-US"/>
        </w:rPr>
        <w:t>A crucial indication of ownership</w:t>
      </w:r>
      <w:r>
        <w:rPr>
          <w:rFonts w:ascii="Times New Roman" w:hAnsi="Times New Roman" w:cs="Times New Roman"/>
          <w:sz w:val="24"/>
          <w:szCs w:val="24"/>
        </w:rPr>
        <w:t xml:space="preserve">, which builds sustainability, </w:t>
      </w:r>
      <w:r>
        <w:rPr>
          <w:rFonts w:ascii="Times New Roman" w:hAnsi="Times New Roman" w:cs="Times New Roman"/>
          <w:sz w:val="24"/>
          <w:szCs w:val="24"/>
          <w:lang w:val="en-US"/>
        </w:rPr>
        <w:t xml:space="preserve">is the co-financing and parallel financing generated by the project. </w:t>
      </w:r>
      <w:r w:rsidRPr="006A6F94">
        <w:rPr>
          <w:rFonts w:ascii="Times New Roman" w:hAnsi="Times New Roman" w:cs="Times New Roman"/>
          <w:sz w:val="24"/>
          <w:szCs w:val="24"/>
          <w:lang w:val="en-US"/>
        </w:rPr>
        <w:t>Financial resources were pooled from across the partners to fill the gaps, which in the end has increased the feeling of ownership over the results.</w:t>
      </w:r>
    </w:p>
    <w:p w14:paraId="75516BFE" w14:textId="28D8E763" w:rsidR="0069008C" w:rsidRDefault="0069008C" w:rsidP="0069008C">
      <w:pPr>
        <w:jc w:val="both"/>
        <w:rPr>
          <w:rFonts w:ascii="Times New Roman" w:hAnsi="Times New Roman" w:cs="Times New Roman"/>
          <w:sz w:val="24"/>
          <w:szCs w:val="24"/>
        </w:rPr>
      </w:pPr>
      <w:r>
        <w:rPr>
          <w:rFonts w:ascii="Times New Roman" w:hAnsi="Times New Roman" w:cs="Times New Roman"/>
          <w:sz w:val="24"/>
          <w:szCs w:val="24"/>
        </w:rPr>
        <w:t xml:space="preserve">Regarding Replication of Activities, the investment of considerable resources in the dissemination of information has been a major aspect of the promotion of irrigation and mudslide prevention technologies. Furthermore, there is already a list of </w:t>
      </w:r>
      <w:r w:rsidRPr="00E25F2E">
        <w:rPr>
          <w:rFonts w:ascii="Times New Roman" w:hAnsi="Times New Roman" w:cs="Times New Roman"/>
          <w:sz w:val="24"/>
          <w:szCs w:val="24"/>
        </w:rPr>
        <w:t>additional farms that could potentially benefit from similar interventions</w:t>
      </w:r>
      <w:r>
        <w:rPr>
          <w:rFonts w:ascii="Times New Roman" w:hAnsi="Times New Roman" w:cs="Times New Roman"/>
          <w:sz w:val="24"/>
          <w:szCs w:val="24"/>
        </w:rPr>
        <w:t xml:space="preserve">, while </w:t>
      </w:r>
      <w:r>
        <w:rPr>
          <w:rFonts w:ascii="Times New Roman" w:hAnsi="Times New Roman" w:cs="Times New Roman"/>
          <w:sz w:val="24"/>
          <w:szCs w:val="24"/>
          <w:lang w:val="en-US"/>
        </w:rPr>
        <w:t>provision of financial contributions for the installation of DIS systems by the local communities creates incentives for further investments by the communities themselves in this area.</w:t>
      </w:r>
      <w:r w:rsidR="002A39BD">
        <w:rPr>
          <w:rFonts w:ascii="Times New Roman" w:hAnsi="Times New Roman" w:cs="Times New Roman"/>
          <w:sz w:val="24"/>
          <w:szCs w:val="24"/>
          <w:lang w:val="en-US"/>
        </w:rPr>
        <w:t xml:space="preserve"> T</w:t>
      </w:r>
      <w:r>
        <w:rPr>
          <w:rFonts w:ascii="Times New Roman" w:hAnsi="Times New Roman" w:cs="Times New Roman"/>
          <w:sz w:val="24"/>
          <w:szCs w:val="24"/>
        </w:rPr>
        <w:t>raining has been an important aspect of this project – which contributes to the improvement of capabilities of national and local stakeholders and ensures replication.</w:t>
      </w:r>
    </w:p>
    <w:p w14:paraId="4FA8F3F9" w14:textId="77777777" w:rsidR="0069008C" w:rsidRPr="00E424B9" w:rsidRDefault="0069008C" w:rsidP="0069008C">
      <w:pPr>
        <w:jc w:val="both"/>
        <w:rPr>
          <w:rFonts w:ascii="Times New Roman" w:hAnsi="Times New Roman" w:cs="Times New Roman"/>
          <w:b/>
          <w:bCs/>
          <w:sz w:val="24"/>
          <w:szCs w:val="24"/>
          <w:u w:val="single"/>
        </w:rPr>
      </w:pPr>
      <w:r w:rsidRPr="00E424B9">
        <w:rPr>
          <w:rFonts w:ascii="Times New Roman" w:hAnsi="Times New Roman" w:cs="Times New Roman"/>
          <w:b/>
          <w:bCs/>
          <w:sz w:val="24"/>
          <w:szCs w:val="24"/>
          <w:u w:val="single"/>
        </w:rPr>
        <w:t>Cross-cutting Themes</w:t>
      </w:r>
    </w:p>
    <w:p w14:paraId="00CF56FA" w14:textId="58C3FDC0" w:rsidR="0069008C" w:rsidRDefault="0069008C" w:rsidP="0069008C">
      <w:pPr>
        <w:jc w:val="both"/>
        <w:rPr>
          <w:rFonts w:ascii="Times New Roman" w:hAnsi="Times New Roman" w:cs="Times New Roman"/>
          <w:sz w:val="24"/>
          <w:szCs w:val="24"/>
        </w:rPr>
      </w:pPr>
      <w:r>
        <w:rPr>
          <w:rFonts w:ascii="Times New Roman" w:hAnsi="Times New Roman" w:cs="Times New Roman"/>
          <w:sz w:val="24"/>
          <w:szCs w:val="24"/>
        </w:rPr>
        <w:t xml:space="preserve">The Batken region, located in the Feghana valley, is situated in the intersection of Kyrgyzstan, Tajikistan and Uzbekistan where confrontations between residents in border areas of the Valley are relatively common. </w:t>
      </w:r>
      <w:r>
        <w:rPr>
          <w:rFonts w:ascii="Times New Roman" w:hAnsi="Times New Roman" w:cs="Times New Roman"/>
          <w:sz w:val="24"/>
          <w:szCs w:val="24"/>
          <w:lang w:val="en-US"/>
        </w:rPr>
        <w:t xml:space="preserve">The project has </w:t>
      </w:r>
      <w:r w:rsidRPr="008910B6">
        <w:rPr>
          <w:rFonts w:ascii="Times New Roman" w:hAnsi="Times New Roman" w:cs="Times New Roman"/>
          <w:sz w:val="24"/>
          <w:szCs w:val="24"/>
          <w:lang w:val="en-US"/>
        </w:rPr>
        <w:t>address</w:t>
      </w:r>
      <w:r>
        <w:rPr>
          <w:rFonts w:ascii="Times New Roman" w:hAnsi="Times New Roman" w:cs="Times New Roman"/>
          <w:sz w:val="24"/>
          <w:szCs w:val="24"/>
          <w:lang w:val="en-US"/>
        </w:rPr>
        <w:t>ed a</w:t>
      </w:r>
      <w:r w:rsidRPr="008910B6">
        <w:rPr>
          <w:rFonts w:ascii="Times New Roman" w:hAnsi="Times New Roman" w:cs="Times New Roman"/>
          <w:sz w:val="24"/>
          <w:szCs w:val="24"/>
          <w:lang w:val="en-US"/>
        </w:rPr>
        <w:t xml:space="preserve"> core issue related to water deficiency and poor access in selected localities, </w:t>
      </w:r>
      <w:r>
        <w:rPr>
          <w:rFonts w:ascii="Times New Roman" w:hAnsi="Times New Roman" w:cs="Times New Roman"/>
          <w:sz w:val="24"/>
          <w:szCs w:val="24"/>
          <w:lang w:val="en-US"/>
        </w:rPr>
        <w:t>which has certainly</w:t>
      </w:r>
      <w:r w:rsidRPr="008910B6">
        <w:rPr>
          <w:rFonts w:ascii="Times New Roman" w:hAnsi="Times New Roman" w:cs="Times New Roman"/>
          <w:sz w:val="24"/>
          <w:szCs w:val="24"/>
          <w:lang w:val="en-US"/>
        </w:rPr>
        <w:t xml:space="preserve"> serve</w:t>
      </w:r>
      <w:r>
        <w:rPr>
          <w:rFonts w:ascii="Times New Roman" w:hAnsi="Times New Roman" w:cs="Times New Roman"/>
          <w:sz w:val="24"/>
          <w:szCs w:val="24"/>
          <w:lang w:val="en-US"/>
        </w:rPr>
        <w:t>d</w:t>
      </w:r>
      <w:r w:rsidRPr="008910B6">
        <w:rPr>
          <w:rFonts w:ascii="Times New Roman" w:hAnsi="Times New Roman" w:cs="Times New Roman"/>
          <w:sz w:val="24"/>
          <w:szCs w:val="24"/>
          <w:lang w:val="en-US"/>
        </w:rPr>
        <w:t xml:space="preserve"> as </w:t>
      </w:r>
      <w:r>
        <w:rPr>
          <w:rFonts w:ascii="Times New Roman" w:hAnsi="Times New Roman" w:cs="Times New Roman"/>
          <w:sz w:val="24"/>
          <w:szCs w:val="24"/>
          <w:lang w:val="en-US"/>
        </w:rPr>
        <w:t xml:space="preserve">a </w:t>
      </w:r>
      <w:r w:rsidRPr="008910B6">
        <w:rPr>
          <w:rFonts w:ascii="Times New Roman" w:hAnsi="Times New Roman" w:cs="Times New Roman"/>
          <w:sz w:val="24"/>
          <w:szCs w:val="24"/>
          <w:lang w:val="en-US"/>
        </w:rPr>
        <w:t xml:space="preserve">prevention </w:t>
      </w:r>
      <w:r>
        <w:rPr>
          <w:rFonts w:ascii="Times New Roman" w:hAnsi="Times New Roman" w:cs="Times New Roman"/>
          <w:sz w:val="24"/>
          <w:szCs w:val="24"/>
          <w:lang w:val="en-US"/>
        </w:rPr>
        <w:t>intervention</w:t>
      </w:r>
      <w:r w:rsidRPr="008910B6">
        <w:rPr>
          <w:rFonts w:ascii="Times New Roman" w:hAnsi="Times New Roman" w:cs="Times New Roman"/>
          <w:sz w:val="24"/>
          <w:szCs w:val="24"/>
          <w:lang w:val="en-US"/>
        </w:rPr>
        <w:t xml:space="preserve"> against </w:t>
      </w:r>
      <w:r>
        <w:rPr>
          <w:rFonts w:ascii="Times New Roman" w:hAnsi="Times New Roman" w:cs="Times New Roman"/>
          <w:sz w:val="24"/>
          <w:szCs w:val="24"/>
          <w:lang w:val="en-US"/>
        </w:rPr>
        <w:t xml:space="preserve">such </w:t>
      </w:r>
      <w:r w:rsidRPr="008910B6">
        <w:rPr>
          <w:rFonts w:ascii="Times New Roman" w:hAnsi="Times New Roman" w:cs="Times New Roman"/>
          <w:sz w:val="24"/>
          <w:szCs w:val="24"/>
          <w:lang w:val="en-US"/>
        </w:rPr>
        <w:t xml:space="preserve">continuous </w:t>
      </w:r>
      <w:r>
        <w:rPr>
          <w:rFonts w:ascii="Times New Roman" w:hAnsi="Times New Roman" w:cs="Times New Roman"/>
          <w:sz w:val="24"/>
          <w:szCs w:val="24"/>
          <w:lang w:val="en-US"/>
        </w:rPr>
        <w:t xml:space="preserve">border </w:t>
      </w:r>
      <w:r w:rsidRPr="008910B6">
        <w:rPr>
          <w:rFonts w:ascii="Times New Roman" w:hAnsi="Times New Roman" w:cs="Times New Roman"/>
          <w:sz w:val="24"/>
          <w:szCs w:val="24"/>
          <w:lang w:val="en-US"/>
        </w:rPr>
        <w:t>disputes over resources.</w:t>
      </w:r>
      <w:r>
        <w:rPr>
          <w:rFonts w:ascii="Times New Roman" w:hAnsi="Times New Roman" w:cs="Times New Roman"/>
          <w:sz w:val="24"/>
          <w:szCs w:val="24"/>
        </w:rPr>
        <w:t xml:space="preserve"> </w:t>
      </w:r>
      <w:r w:rsidRPr="008F2A3C">
        <w:rPr>
          <w:rFonts w:ascii="Times New Roman" w:hAnsi="Times New Roman" w:cs="Times New Roman"/>
          <w:sz w:val="24"/>
          <w:szCs w:val="24"/>
          <w:lang w:val="en-US"/>
        </w:rPr>
        <w:t xml:space="preserve">However, despite the significant relevance of the project to conflict prevention and resolution, the project was not designed to address these issues. The Project Document does not contain any references to cross-border violence or </w:t>
      </w:r>
      <w:r w:rsidRPr="008F2A3C">
        <w:rPr>
          <w:rFonts w:ascii="Times New Roman" w:hAnsi="Times New Roman" w:cs="Times New Roman"/>
          <w:sz w:val="24"/>
          <w:szCs w:val="24"/>
        </w:rPr>
        <w:t>conflict</w:t>
      </w:r>
      <w:r>
        <w:rPr>
          <w:rFonts w:ascii="Times New Roman" w:hAnsi="Times New Roman" w:cs="Times New Roman"/>
          <w:sz w:val="24"/>
          <w:szCs w:val="24"/>
        </w:rPr>
        <w:t xml:space="preserve">; however, the project </w:t>
      </w:r>
      <w:r>
        <w:rPr>
          <w:rFonts w:ascii="Times New Roman" w:hAnsi="Times New Roman" w:cs="Times New Roman"/>
          <w:sz w:val="24"/>
          <w:szCs w:val="24"/>
          <w:lang w:val="en-US"/>
        </w:rPr>
        <w:t xml:space="preserve">has </w:t>
      </w:r>
      <w:r>
        <w:rPr>
          <w:rFonts w:ascii="Times New Roman" w:hAnsi="Times New Roman" w:cs="Times New Roman"/>
          <w:sz w:val="24"/>
          <w:szCs w:val="24"/>
        </w:rPr>
        <w:t xml:space="preserve">surely </w:t>
      </w:r>
      <w:r>
        <w:rPr>
          <w:rFonts w:ascii="Times New Roman" w:hAnsi="Times New Roman" w:cs="Times New Roman"/>
          <w:sz w:val="24"/>
          <w:szCs w:val="24"/>
          <w:lang w:val="en-US"/>
        </w:rPr>
        <w:t>contributed to the reduction of tension</w:t>
      </w:r>
      <w:r>
        <w:rPr>
          <w:rFonts w:ascii="Times New Roman" w:hAnsi="Times New Roman" w:cs="Times New Roman"/>
          <w:sz w:val="24"/>
          <w:szCs w:val="24"/>
        </w:rPr>
        <w:t xml:space="preserve"> </w:t>
      </w:r>
      <w:r>
        <w:rPr>
          <w:rFonts w:ascii="Times New Roman" w:hAnsi="Times New Roman" w:cs="Times New Roman"/>
          <w:sz w:val="24"/>
          <w:szCs w:val="24"/>
          <w:lang w:val="en-US"/>
        </w:rPr>
        <w:t>through the improvements it has generated in the availability of water through a more efficient use of the resource</w:t>
      </w:r>
      <w:r>
        <w:rPr>
          <w:rFonts w:ascii="Times New Roman" w:hAnsi="Times New Roman" w:cs="Times New Roman"/>
          <w:sz w:val="24"/>
          <w:szCs w:val="24"/>
        </w:rPr>
        <w:t>.</w:t>
      </w:r>
    </w:p>
    <w:p w14:paraId="2D486F0B" w14:textId="77777777" w:rsidR="0069008C" w:rsidRDefault="0069008C" w:rsidP="0069008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Given the focus of the project on rural areas and agriculture activities, it has by default </w:t>
      </w:r>
      <w:r w:rsidRPr="00DE6CBD">
        <w:rPr>
          <w:rFonts w:ascii="Times New Roman" w:hAnsi="Times New Roman" w:cs="Times New Roman"/>
          <w:sz w:val="24"/>
          <w:szCs w:val="24"/>
          <w:lang w:val="en-US"/>
        </w:rPr>
        <w:t>had a significant focus on the gender dimension. The project design places women in the project target area at the center of the project by clearly recognizing that they experience specific challenges in their daily lives which are exacerbated by the effects of climate change.</w:t>
      </w:r>
      <w:r>
        <w:rPr>
          <w:rFonts w:ascii="Times New Roman" w:hAnsi="Times New Roman" w:cs="Times New Roman"/>
          <w:sz w:val="24"/>
          <w:szCs w:val="24"/>
        </w:rPr>
        <w:t xml:space="preserve"> </w:t>
      </w:r>
      <w:r w:rsidRPr="00832106">
        <w:rPr>
          <w:rFonts w:ascii="Times New Roman" w:hAnsi="Times New Roman" w:cs="Times New Roman"/>
          <w:sz w:val="24"/>
          <w:szCs w:val="24"/>
          <w:lang w:val="en-US"/>
        </w:rPr>
        <w:t xml:space="preserve">The gender strategy has focused on (1) raising the </w:t>
      </w:r>
      <w:r w:rsidRPr="008F2A3C">
        <w:rPr>
          <w:rFonts w:ascii="Times New Roman" w:hAnsi="Times New Roman" w:cs="Times New Roman"/>
          <w:sz w:val="24"/>
          <w:szCs w:val="24"/>
          <w:lang w:val="en-US"/>
        </w:rPr>
        <w:t>awareness of the overall community of the differential gendered aspects of climate change; (2) ensuring and facilitating the participation of women and vulnerable groups in all aspects of project implementation and (</w:t>
      </w:r>
      <w:r w:rsidRPr="00832106">
        <w:rPr>
          <w:rFonts w:ascii="Times New Roman" w:hAnsi="Times New Roman" w:cs="Times New Roman"/>
          <w:sz w:val="24"/>
          <w:szCs w:val="24"/>
          <w:lang w:val="en-US"/>
        </w:rPr>
        <w:t>3) specific livelihoods support to poor and vulnerable women.</w:t>
      </w:r>
    </w:p>
    <w:p w14:paraId="4ED8B1A4" w14:textId="77777777" w:rsidR="0069008C" w:rsidRDefault="0069008C" w:rsidP="0069008C">
      <w:pPr>
        <w:jc w:val="both"/>
        <w:rPr>
          <w:rFonts w:ascii="Times New Roman" w:hAnsi="Times New Roman" w:cs="Times New Roman"/>
          <w:sz w:val="24"/>
          <w:szCs w:val="24"/>
          <w:lang w:val="en-US"/>
        </w:rPr>
      </w:pPr>
      <w:r w:rsidRPr="00DE379B">
        <w:rPr>
          <w:rFonts w:ascii="Times New Roman" w:hAnsi="Times New Roman" w:cs="Times New Roman"/>
          <w:sz w:val="24"/>
          <w:szCs w:val="24"/>
          <w:lang w:val="en-US"/>
        </w:rPr>
        <w:t xml:space="preserve">Overall, the evidence collected for this </w:t>
      </w:r>
      <w:r>
        <w:rPr>
          <w:rFonts w:ascii="Times New Roman" w:hAnsi="Times New Roman" w:cs="Times New Roman"/>
          <w:sz w:val="24"/>
          <w:szCs w:val="24"/>
          <w:lang w:val="en-US"/>
        </w:rPr>
        <w:t>evaluation</w:t>
      </w:r>
      <w:r w:rsidRPr="00DE379B">
        <w:rPr>
          <w:rFonts w:ascii="Times New Roman" w:hAnsi="Times New Roman" w:cs="Times New Roman"/>
          <w:sz w:val="24"/>
          <w:szCs w:val="24"/>
          <w:lang w:val="en-US"/>
        </w:rPr>
        <w:t xml:space="preserve"> indicates that women have been involved in all stages of the project, from planning to implementation and monitoring. They have participated in significant numbers in working groups, trainings, baseline </w:t>
      </w:r>
      <w:r>
        <w:rPr>
          <w:rFonts w:ascii="Times New Roman" w:hAnsi="Times New Roman" w:cs="Times New Roman"/>
          <w:sz w:val="24"/>
          <w:szCs w:val="24"/>
          <w:lang w:val="en-US"/>
        </w:rPr>
        <w:t>studies</w:t>
      </w:r>
      <w:r w:rsidRPr="00DE379B">
        <w:rPr>
          <w:rFonts w:ascii="Times New Roman" w:hAnsi="Times New Roman" w:cs="Times New Roman"/>
          <w:sz w:val="24"/>
          <w:szCs w:val="24"/>
          <w:lang w:val="en-US"/>
        </w:rPr>
        <w:t xml:space="preserve"> and formulation of </w:t>
      </w:r>
      <w:r>
        <w:rPr>
          <w:rFonts w:ascii="Times New Roman" w:hAnsi="Times New Roman" w:cs="Times New Roman"/>
          <w:sz w:val="24"/>
          <w:szCs w:val="24"/>
          <w:lang w:val="en-US"/>
        </w:rPr>
        <w:t>local adaptation</w:t>
      </w:r>
      <w:r w:rsidRPr="00DE379B">
        <w:rPr>
          <w:rFonts w:ascii="Times New Roman" w:hAnsi="Times New Roman" w:cs="Times New Roman"/>
          <w:sz w:val="24"/>
          <w:szCs w:val="24"/>
          <w:lang w:val="en-US"/>
        </w:rPr>
        <w:t xml:space="preserve"> plans, and other project activities.</w:t>
      </w:r>
      <w:r>
        <w:rPr>
          <w:rFonts w:ascii="Times New Roman" w:hAnsi="Times New Roman" w:cs="Times New Roman"/>
          <w:sz w:val="24"/>
          <w:szCs w:val="24"/>
          <w:lang w:val="en-US"/>
        </w:rPr>
        <w:t xml:space="preserve"> Weaker results were achieved with regards to the ultimate beneficiaries of the drip </w:t>
      </w:r>
      <w:r w:rsidRPr="008F2A3C">
        <w:rPr>
          <w:rFonts w:ascii="Times New Roman" w:hAnsi="Times New Roman" w:cs="Times New Roman"/>
          <w:sz w:val="24"/>
          <w:szCs w:val="24"/>
          <w:lang w:val="en-US"/>
        </w:rPr>
        <w:t>irrigation systems, who are generally male due to the fact that they are primarily owners of the land.</w:t>
      </w:r>
    </w:p>
    <w:p w14:paraId="6A23D234" w14:textId="77777777" w:rsidR="0069008C" w:rsidRPr="00E424B9" w:rsidRDefault="0069008C" w:rsidP="0069008C">
      <w:pPr>
        <w:jc w:val="both"/>
        <w:rPr>
          <w:rFonts w:ascii="Times New Roman" w:hAnsi="Times New Roman" w:cs="Times New Roman"/>
          <w:b/>
          <w:bCs/>
          <w:sz w:val="24"/>
          <w:szCs w:val="24"/>
          <w:u w:val="single"/>
        </w:rPr>
      </w:pPr>
      <w:r w:rsidRPr="00E424B9">
        <w:rPr>
          <w:rFonts w:ascii="Times New Roman" w:hAnsi="Times New Roman" w:cs="Times New Roman"/>
          <w:b/>
          <w:bCs/>
          <w:sz w:val="24"/>
          <w:szCs w:val="24"/>
          <w:u w:val="single"/>
        </w:rPr>
        <w:t>Lessons Learned</w:t>
      </w:r>
    </w:p>
    <w:p w14:paraId="15C6CC95" w14:textId="77777777" w:rsidR="002600A2" w:rsidRPr="003C3A00" w:rsidRDefault="002600A2" w:rsidP="002600A2">
      <w:pPr>
        <w:jc w:val="both"/>
        <w:rPr>
          <w:rFonts w:ascii="Times New Roman" w:hAnsi="Times New Roman" w:cs="Times New Roman"/>
          <w:b/>
          <w:i/>
          <w:sz w:val="24"/>
          <w:szCs w:val="24"/>
          <w:lang w:val="en-US"/>
        </w:rPr>
      </w:pPr>
      <w:r w:rsidRPr="003C3A00">
        <w:rPr>
          <w:rFonts w:ascii="Times New Roman" w:hAnsi="Times New Roman" w:cs="Times New Roman"/>
          <w:b/>
          <w:i/>
          <w:sz w:val="24"/>
          <w:szCs w:val="24"/>
          <w:lang w:val="en-US"/>
        </w:rPr>
        <w:t>Lesson 1: Dissemination of Innovative Approaches and Technologies Takes Time and Requires Sustained Engagement</w:t>
      </w:r>
    </w:p>
    <w:p w14:paraId="06A333CB" w14:textId="77777777" w:rsidR="002600A2" w:rsidRPr="008F2A3C" w:rsidRDefault="002600A2" w:rsidP="002600A2">
      <w:pPr>
        <w:jc w:val="both"/>
        <w:rPr>
          <w:rFonts w:ascii="Times New Roman" w:hAnsi="Times New Roman" w:cs="Times New Roman"/>
          <w:sz w:val="24"/>
          <w:szCs w:val="24"/>
        </w:rPr>
      </w:pPr>
      <w:r w:rsidRPr="003C3A00">
        <w:rPr>
          <w:rFonts w:ascii="Times New Roman" w:hAnsi="Times New Roman" w:cs="Times New Roman"/>
          <w:sz w:val="24"/>
          <w:szCs w:val="24"/>
          <w:lang w:val="en-US"/>
        </w:rPr>
        <w:t xml:space="preserve">As has been </w:t>
      </w:r>
      <w:r>
        <w:rPr>
          <w:rFonts w:ascii="Times New Roman" w:hAnsi="Times New Roman" w:cs="Times New Roman"/>
          <w:sz w:val="24"/>
          <w:szCs w:val="24"/>
          <w:lang w:val="en-US"/>
        </w:rPr>
        <w:t>discussed</w:t>
      </w:r>
      <w:r w:rsidRPr="003C3A00">
        <w:rPr>
          <w:rFonts w:ascii="Times New Roman" w:hAnsi="Times New Roman" w:cs="Times New Roman"/>
          <w:sz w:val="24"/>
          <w:szCs w:val="24"/>
          <w:lang w:val="en-US"/>
        </w:rPr>
        <w:t xml:space="preserve"> in this report, </w:t>
      </w:r>
      <w:r w:rsidRPr="008F2A3C">
        <w:rPr>
          <w:rFonts w:ascii="Times New Roman" w:hAnsi="Times New Roman" w:cs="Times New Roman"/>
          <w:sz w:val="24"/>
          <w:szCs w:val="24"/>
          <w:lang w:val="en-US"/>
        </w:rPr>
        <w:t>several interventions by GoK and development partners have taken place in the area of climate change adaptation. The project builds on the foundations laid out by these previous interventions. This kind of sustained engagement is based on the premise that addressing</w:t>
      </w:r>
      <w:r w:rsidRPr="008F2A3C">
        <w:rPr>
          <w:rFonts w:ascii="Times New Roman" w:hAnsi="Times New Roman" w:cs="Times New Roman"/>
          <w:sz w:val="24"/>
          <w:szCs w:val="24"/>
        </w:rPr>
        <w:t xml:space="preserve"> climate change challenges requires collective action. The self-organization of farmers is a crucial aspect of such collective action. Achieving this requires public sector support through incentives for the farmers to participate in collective decision-making and make individual commitments. However, the development of capabilities in the public sector, especially </w:t>
      </w:r>
      <w:r w:rsidRPr="008F2A3C">
        <w:rPr>
          <w:rFonts w:ascii="Times New Roman" w:hAnsi="Times New Roman" w:cs="Times New Roman"/>
          <w:sz w:val="24"/>
          <w:szCs w:val="24"/>
          <w:lang w:val="en-US"/>
        </w:rPr>
        <w:t xml:space="preserve">at the sub-national level, is a challenging task that requires a long-term engagement and repeated interactions between projects like the current one and public organizations and local communities. </w:t>
      </w:r>
    </w:p>
    <w:p w14:paraId="3E06A70C" w14:textId="77777777" w:rsidR="002600A2" w:rsidRPr="003C3A00" w:rsidRDefault="002600A2" w:rsidP="002600A2">
      <w:pPr>
        <w:jc w:val="both"/>
        <w:rPr>
          <w:rFonts w:ascii="Times New Roman" w:hAnsi="Times New Roman" w:cs="Times New Roman"/>
          <w:sz w:val="24"/>
          <w:szCs w:val="24"/>
        </w:rPr>
      </w:pPr>
      <w:r w:rsidRPr="008F2A3C">
        <w:rPr>
          <w:rFonts w:ascii="Times New Roman" w:hAnsi="Times New Roman" w:cs="Times New Roman"/>
          <w:sz w:val="24"/>
          <w:szCs w:val="24"/>
        </w:rPr>
        <w:t>The experience of this project showed that local authorities and communities develop trust when they see practical results. The project made efforts in the beginning to convince stakeholders of the effectiveness of adaptation measures. Some of the proposed solutions are innovative for the country and require ample and explanatory work on the part of the project and authorities. Further, the grant initiatives were crucial for demonstrating the usefulness and feasibility of various approaches and technologies. As has been noted in this report, while a lot of demonstrative work has taken place under this project, the dissemination of project experiences and results is still work in progress. Construed as a long-term process, this work will need to continue under the leadership of the Government. Interventions such as this project need to be conceived by taking into account the fact that ample time is needed for innovative measures to be accepted</w:t>
      </w:r>
      <w:r w:rsidRPr="003C3A00">
        <w:rPr>
          <w:rFonts w:ascii="Times New Roman" w:hAnsi="Times New Roman" w:cs="Times New Roman"/>
          <w:sz w:val="24"/>
          <w:szCs w:val="24"/>
        </w:rPr>
        <w:t xml:space="preserve"> and taken up by farmers and thus the need for a lengthy period of engagement with local authorities and communities.</w:t>
      </w:r>
    </w:p>
    <w:p w14:paraId="204348F5" w14:textId="77777777" w:rsidR="002600A2" w:rsidRPr="003C3A00" w:rsidRDefault="002600A2" w:rsidP="002600A2">
      <w:pPr>
        <w:jc w:val="both"/>
        <w:rPr>
          <w:rFonts w:ascii="Times New Roman" w:hAnsi="Times New Roman" w:cs="Times New Roman"/>
          <w:b/>
          <w:i/>
          <w:sz w:val="24"/>
          <w:szCs w:val="24"/>
          <w:lang w:val="en-US"/>
        </w:rPr>
      </w:pPr>
      <w:r w:rsidRPr="003C3A00">
        <w:rPr>
          <w:rFonts w:ascii="Times New Roman" w:hAnsi="Times New Roman" w:cs="Times New Roman"/>
          <w:b/>
          <w:i/>
          <w:sz w:val="24"/>
          <w:szCs w:val="24"/>
          <w:lang w:val="en-US"/>
        </w:rPr>
        <w:t xml:space="preserve">Lesson 2: Climate Change Adaptation and Social Cohesion as Two Closely Interrelated Concepts </w:t>
      </w:r>
    </w:p>
    <w:p w14:paraId="5052B16D" w14:textId="77777777" w:rsidR="002600A2" w:rsidRPr="003C3A00" w:rsidRDefault="002600A2" w:rsidP="002600A2">
      <w:pPr>
        <w:jc w:val="both"/>
        <w:rPr>
          <w:rFonts w:ascii="Times New Roman" w:hAnsi="Times New Roman" w:cs="Times New Roman"/>
          <w:sz w:val="24"/>
          <w:szCs w:val="24"/>
          <w:lang w:val="en-US"/>
        </w:rPr>
      </w:pPr>
      <w:r w:rsidRPr="003C3A00">
        <w:rPr>
          <w:rFonts w:ascii="Times New Roman" w:hAnsi="Times New Roman" w:cs="Times New Roman"/>
          <w:sz w:val="24"/>
          <w:szCs w:val="24"/>
          <w:lang w:val="en-US"/>
        </w:rPr>
        <w:t>Although the project was strictly defined and designed as a “</w:t>
      </w:r>
      <w:r w:rsidRPr="001655FB">
        <w:rPr>
          <w:rFonts w:ascii="Times New Roman" w:hAnsi="Times New Roman" w:cs="Times New Roman"/>
          <w:i/>
          <w:iCs/>
          <w:sz w:val="24"/>
          <w:szCs w:val="24"/>
          <w:lang w:val="en-US"/>
        </w:rPr>
        <w:t>climate change adaptation</w:t>
      </w:r>
      <w:r w:rsidRPr="003C3A00">
        <w:rPr>
          <w:rFonts w:ascii="Times New Roman" w:hAnsi="Times New Roman" w:cs="Times New Roman"/>
          <w:sz w:val="24"/>
          <w:szCs w:val="24"/>
          <w:lang w:val="en-US"/>
        </w:rPr>
        <w:t xml:space="preserve">” project, it had a significant association with and strong implications for peacebuilding and social cohesion in the context of a region riven by </w:t>
      </w:r>
      <w:r>
        <w:rPr>
          <w:rFonts w:ascii="Times New Roman" w:hAnsi="Times New Roman" w:cs="Times New Roman"/>
          <w:sz w:val="24"/>
          <w:szCs w:val="24"/>
          <w:lang w:val="en-US"/>
        </w:rPr>
        <w:t xml:space="preserve">community </w:t>
      </w:r>
      <w:r w:rsidRPr="003C3A00">
        <w:rPr>
          <w:rFonts w:ascii="Times New Roman" w:hAnsi="Times New Roman" w:cs="Times New Roman"/>
          <w:sz w:val="24"/>
          <w:szCs w:val="24"/>
          <w:lang w:val="en-US"/>
        </w:rPr>
        <w:t>conflicts over water resources. Adaptation activities tak</w:t>
      </w:r>
      <w:r>
        <w:rPr>
          <w:rFonts w:ascii="Times New Roman" w:hAnsi="Times New Roman" w:cs="Times New Roman"/>
          <w:sz w:val="24"/>
          <w:szCs w:val="24"/>
          <w:lang w:val="en-US"/>
        </w:rPr>
        <w:t>ing</w:t>
      </w:r>
      <w:r w:rsidRPr="003C3A00">
        <w:rPr>
          <w:rFonts w:ascii="Times New Roman" w:hAnsi="Times New Roman" w:cs="Times New Roman"/>
          <w:sz w:val="24"/>
          <w:szCs w:val="24"/>
          <w:lang w:val="en-US"/>
        </w:rPr>
        <w:t xml:space="preserve"> place at the level of communities, involving farmers and local authorities, closely interact with </w:t>
      </w:r>
      <w:r>
        <w:rPr>
          <w:rFonts w:ascii="Times New Roman" w:hAnsi="Times New Roman" w:cs="Times New Roman"/>
          <w:sz w:val="24"/>
          <w:szCs w:val="24"/>
          <w:lang w:val="en-US"/>
        </w:rPr>
        <w:t>the power dynamics at the community level</w:t>
      </w:r>
      <w:r w:rsidRPr="003C3A00">
        <w:rPr>
          <w:rFonts w:ascii="Times New Roman" w:hAnsi="Times New Roman" w:cs="Times New Roman"/>
          <w:sz w:val="24"/>
          <w:szCs w:val="24"/>
          <w:lang w:val="en-US"/>
        </w:rPr>
        <w:t xml:space="preserve">. </w:t>
      </w:r>
      <w:r>
        <w:rPr>
          <w:rFonts w:ascii="Times New Roman" w:hAnsi="Times New Roman" w:cs="Times New Roman"/>
          <w:sz w:val="24"/>
          <w:szCs w:val="24"/>
          <w:lang w:val="en-US"/>
        </w:rPr>
        <w:t>The link between climate change and conflict is water, which in the Batken region is scarce and acts as a source of communal tension. Therefore, c</w:t>
      </w:r>
      <w:r w:rsidRPr="003C3A00">
        <w:rPr>
          <w:rFonts w:ascii="Times New Roman" w:hAnsi="Times New Roman" w:cs="Times New Roman"/>
          <w:sz w:val="24"/>
          <w:szCs w:val="24"/>
          <w:lang w:val="en-US"/>
        </w:rPr>
        <w:t xml:space="preserve">limate change adaptation </w:t>
      </w:r>
      <w:r>
        <w:rPr>
          <w:rFonts w:ascii="Times New Roman" w:hAnsi="Times New Roman" w:cs="Times New Roman"/>
          <w:sz w:val="24"/>
          <w:szCs w:val="24"/>
          <w:lang w:val="en-US"/>
        </w:rPr>
        <w:t>does</w:t>
      </w:r>
      <w:r w:rsidRPr="003C3A0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not </w:t>
      </w:r>
      <w:r w:rsidRPr="003C3A00">
        <w:rPr>
          <w:rFonts w:ascii="Times New Roman" w:hAnsi="Times New Roman" w:cs="Times New Roman"/>
          <w:sz w:val="24"/>
          <w:szCs w:val="24"/>
          <w:lang w:val="en-US"/>
        </w:rPr>
        <w:t xml:space="preserve">take place in a vacuum – </w:t>
      </w:r>
      <w:r>
        <w:rPr>
          <w:rFonts w:ascii="Times New Roman" w:hAnsi="Times New Roman" w:cs="Times New Roman"/>
          <w:sz w:val="24"/>
          <w:szCs w:val="24"/>
          <w:lang w:val="en-US"/>
        </w:rPr>
        <w:t>inter-ethnic and inter-community</w:t>
      </w:r>
      <w:r w:rsidRPr="003C3A00">
        <w:rPr>
          <w:rFonts w:ascii="Times New Roman" w:hAnsi="Times New Roman" w:cs="Times New Roman"/>
          <w:sz w:val="24"/>
          <w:szCs w:val="24"/>
          <w:lang w:val="en-US"/>
        </w:rPr>
        <w:t xml:space="preserve"> aspects are very important and will have to be taken into account.</w:t>
      </w:r>
      <w:r>
        <w:rPr>
          <w:rFonts w:ascii="Times New Roman" w:hAnsi="Times New Roman" w:cs="Times New Roman"/>
          <w:sz w:val="24"/>
          <w:szCs w:val="24"/>
          <w:lang w:val="en-US"/>
        </w:rPr>
        <w:t xml:space="preserve"> In the context of inter-communal conflict, </w:t>
      </w:r>
      <w:r w:rsidRPr="003C3A00">
        <w:rPr>
          <w:rFonts w:ascii="Times New Roman" w:hAnsi="Times New Roman" w:cs="Times New Roman"/>
          <w:sz w:val="24"/>
          <w:szCs w:val="24"/>
          <w:lang w:val="en-US"/>
        </w:rPr>
        <w:t xml:space="preserve">the project’s contributions in the area of climate change adaptation are inseparable from its contributions in the area of </w:t>
      </w:r>
      <w:r>
        <w:rPr>
          <w:rFonts w:ascii="Times New Roman" w:hAnsi="Times New Roman" w:cs="Times New Roman"/>
          <w:sz w:val="24"/>
          <w:szCs w:val="24"/>
          <w:lang w:val="en-US"/>
        </w:rPr>
        <w:t>conflict mitigation and resolution</w:t>
      </w:r>
      <w:r w:rsidRPr="003C3A00">
        <w:rPr>
          <w:rFonts w:ascii="Times New Roman" w:hAnsi="Times New Roman" w:cs="Times New Roman"/>
          <w:sz w:val="24"/>
          <w:szCs w:val="24"/>
          <w:lang w:val="en-US"/>
        </w:rPr>
        <w:t>.</w:t>
      </w:r>
      <w:r>
        <w:rPr>
          <w:rFonts w:ascii="Times New Roman" w:hAnsi="Times New Roman" w:cs="Times New Roman"/>
          <w:sz w:val="24"/>
          <w:szCs w:val="24"/>
          <w:lang w:val="en-US"/>
        </w:rPr>
        <w:t xml:space="preserve"> Climate-resilient projects like this one, focused on water management, should be designed with a clear perspective on conflict-resolution in mind. </w:t>
      </w:r>
      <w:r w:rsidRPr="003C3A00">
        <w:rPr>
          <w:rFonts w:ascii="Times New Roman" w:hAnsi="Times New Roman" w:cs="Times New Roman"/>
          <w:sz w:val="24"/>
          <w:szCs w:val="24"/>
          <w:lang w:val="en-US"/>
        </w:rPr>
        <w:t xml:space="preserve">It is precisely this focus on the </w:t>
      </w:r>
      <w:r>
        <w:rPr>
          <w:rFonts w:ascii="Times New Roman" w:hAnsi="Times New Roman" w:cs="Times New Roman"/>
          <w:sz w:val="24"/>
          <w:szCs w:val="24"/>
          <w:lang w:val="en-US"/>
        </w:rPr>
        <w:t>conflict mitigation</w:t>
      </w:r>
      <w:r w:rsidRPr="003C3A00">
        <w:rPr>
          <w:rFonts w:ascii="Times New Roman" w:hAnsi="Times New Roman" w:cs="Times New Roman"/>
          <w:sz w:val="24"/>
          <w:szCs w:val="24"/>
          <w:lang w:val="en-US"/>
        </w:rPr>
        <w:t xml:space="preserve"> aspects of climate change adaptation that makes these initiatives more sustainable and efficient. Therefore, the design of the project would have been more effective if aspects of </w:t>
      </w:r>
      <w:r>
        <w:rPr>
          <w:rFonts w:ascii="Times New Roman" w:hAnsi="Times New Roman" w:cs="Times New Roman"/>
          <w:sz w:val="24"/>
          <w:szCs w:val="24"/>
          <w:lang w:val="en-US"/>
        </w:rPr>
        <w:t>conflict mitigation and social cohesion</w:t>
      </w:r>
      <w:r w:rsidRPr="003C3A00">
        <w:rPr>
          <w:rFonts w:ascii="Times New Roman" w:hAnsi="Times New Roman" w:cs="Times New Roman"/>
          <w:sz w:val="24"/>
          <w:szCs w:val="24"/>
          <w:lang w:val="en-US"/>
        </w:rPr>
        <w:t xml:space="preserve"> had been included</w:t>
      </w:r>
      <w:r>
        <w:rPr>
          <w:rFonts w:ascii="Times New Roman" w:hAnsi="Times New Roman" w:cs="Times New Roman"/>
          <w:sz w:val="24"/>
          <w:szCs w:val="24"/>
          <w:lang w:val="en-US"/>
        </w:rPr>
        <w:t xml:space="preserve"> </w:t>
      </w:r>
      <w:r w:rsidRPr="003C3A00">
        <w:rPr>
          <w:rFonts w:ascii="Times New Roman" w:hAnsi="Times New Roman" w:cs="Times New Roman"/>
          <w:sz w:val="24"/>
          <w:szCs w:val="24"/>
          <w:lang w:val="en-US"/>
        </w:rPr>
        <w:t xml:space="preserve">in the conceptualization </w:t>
      </w:r>
      <w:r>
        <w:rPr>
          <w:rFonts w:ascii="Times New Roman" w:hAnsi="Times New Roman" w:cs="Times New Roman"/>
          <w:sz w:val="24"/>
          <w:szCs w:val="24"/>
          <w:lang w:val="en-US"/>
        </w:rPr>
        <w:t xml:space="preserve">and design </w:t>
      </w:r>
      <w:r w:rsidRPr="003C3A00">
        <w:rPr>
          <w:rFonts w:ascii="Times New Roman" w:hAnsi="Times New Roman" w:cs="Times New Roman"/>
          <w:sz w:val="24"/>
          <w:szCs w:val="24"/>
          <w:lang w:val="en-US"/>
        </w:rPr>
        <w:t>of the project.</w:t>
      </w:r>
    </w:p>
    <w:p w14:paraId="0AFD2518" w14:textId="48C80E6D" w:rsidR="0069008C" w:rsidRPr="00E424B9" w:rsidRDefault="0069008C" w:rsidP="0069008C">
      <w:pPr>
        <w:jc w:val="both"/>
        <w:rPr>
          <w:rFonts w:ascii="Times New Roman" w:hAnsi="Times New Roman" w:cs="Times New Roman"/>
          <w:b/>
          <w:bCs/>
          <w:sz w:val="24"/>
          <w:szCs w:val="24"/>
          <w:u w:val="single"/>
        </w:rPr>
      </w:pPr>
      <w:r w:rsidRPr="00E424B9">
        <w:rPr>
          <w:rFonts w:ascii="Times New Roman" w:hAnsi="Times New Roman" w:cs="Times New Roman"/>
          <w:b/>
          <w:bCs/>
          <w:sz w:val="24"/>
          <w:szCs w:val="24"/>
          <w:u w:val="single"/>
        </w:rPr>
        <w:t>Recommendations</w:t>
      </w:r>
    </w:p>
    <w:p w14:paraId="7C7035FE" w14:textId="4B094323" w:rsidR="00A7761C" w:rsidRDefault="002600A2" w:rsidP="00A7761C">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The evaluation also identified the following key recommendations for project stakeholders.</w:t>
      </w:r>
    </w:p>
    <w:tbl>
      <w:tblPr>
        <w:tblStyle w:val="TableGrid"/>
        <w:tblW w:w="9067" w:type="dxa"/>
        <w:tblLayout w:type="fixed"/>
        <w:tblLook w:val="04A0" w:firstRow="1" w:lastRow="0" w:firstColumn="1" w:lastColumn="0" w:noHBand="0" w:noVBand="1"/>
      </w:tblPr>
      <w:tblGrid>
        <w:gridCol w:w="6091"/>
        <w:gridCol w:w="1559"/>
        <w:gridCol w:w="1417"/>
      </w:tblGrid>
      <w:tr w:rsidR="00A7761C" w:rsidRPr="00084C4B" w14:paraId="1BB279A6" w14:textId="77777777" w:rsidTr="00FF6F49">
        <w:trPr>
          <w:tblHeader/>
        </w:trPr>
        <w:tc>
          <w:tcPr>
            <w:tcW w:w="6091" w:type="dxa"/>
            <w:shd w:val="clear" w:color="auto" w:fill="D9D9D9" w:themeFill="background1" w:themeFillShade="D9"/>
            <w:vAlign w:val="center"/>
          </w:tcPr>
          <w:p w14:paraId="77D43E97" w14:textId="77777777" w:rsidR="00A7761C" w:rsidRPr="00084C4B" w:rsidRDefault="00A7761C" w:rsidP="00FF6F49">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Recommendation</w:t>
            </w:r>
          </w:p>
        </w:tc>
        <w:tc>
          <w:tcPr>
            <w:tcW w:w="1559" w:type="dxa"/>
            <w:shd w:val="clear" w:color="auto" w:fill="D9D9D9" w:themeFill="background1" w:themeFillShade="D9"/>
            <w:vAlign w:val="center"/>
          </w:tcPr>
          <w:p w14:paraId="247227A9" w14:textId="77777777" w:rsidR="00A7761C" w:rsidRPr="00084C4B" w:rsidRDefault="00A7761C" w:rsidP="00FF6F49">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 xml:space="preserve">Responsible </w:t>
            </w:r>
            <w:r>
              <w:rPr>
                <w:rFonts w:ascii="Times New Roman" w:hAnsi="Times New Roman" w:cs="Times New Roman"/>
                <w:b/>
                <w:bCs/>
                <w:sz w:val="24"/>
                <w:szCs w:val="24"/>
                <w:lang w:val="en-US"/>
              </w:rPr>
              <w:t>Entity</w:t>
            </w:r>
          </w:p>
        </w:tc>
        <w:tc>
          <w:tcPr>
            <w:tcW w:w="1417" w:type="dxa"/>
            <w:shd w:val="clear" w:color="auto" w:fill="D9D9D9" w:themeFill="background1" w:themeFillShade="D9"/>
            <w:vAlign w:val="center"/>
          </w:tcPr>
          <w:p w14:paraId="4A683B29" w14:textId="77777777" w:rsidR="00A7761C" w:rsidRPr="00084C4B" w:rsidRDefault="00A7761C" w:rsidP="00FF6F49">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Timeframe</w:t>
            </w:r>
          </w:p>
        </w:tc>
      </w:tr>
      <w:tr w:rsidR="00A7761C" w:rsidRPr="00084C4B" w14:paraId="08547CA8" w14:textId="77777777" w:rsidTr="00FF6F49">
        <w:tc>
          <w:tcPr>
            <w:tcW w:w="6091" w:type="dxa"/>
            <w:shd w:val="clear" w:color="auto" w:fill="auto"/>
            <w:vAlign w:val="center"/>
          </w:tcPr>
          <w:p w14:paraId="28F1A268" w14:textId="77777777" w:rsidR="00A7761C" w:rsidRPr="002C1979" w:rsidRDefault="00A7761C" w:rsidP="00FF6F49">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Recommendation 1: </w:t>
            </w:r>
            <w:r w:rsidRPr="002C1979">
              <w:rPr>
                <w:rFonts w:ascii="Times New Roman" w:hAnsi="Times New Roman" w:cs="Times New Roman"/>
                <w:b/>
                <w:bCs/>
                <w:i/>
                <w:iCs/>
                <w:sz w:val="24"/>
                <w:szCs w:val="24"/>
                <w:lang w:val="en-US"/>
              </w:rPr>
              <w:t>Completing Pending Activities</w:t>
            </w:r>
          </w:p>
          <w:p w14:paraId="58F04619" w14:textId="77777777" w:rsidR="00A7761C" w:rsidRDefault="00A7761C" w:rsidP="00FF6F49">
            <w:pPr>
              <w:jc w:val="both"/>
              <w:rPr>
                <w:rFonts w:ascii="Times New Roman" w:hAnsi="Times New Roman" w:cs="Times New Roman"/>
                <w:b/>
                <w:bCs/>
                <w:sz w:val="24"/>
                <w:szCs w:val="24"/>
                <w:lang w:val="en-US"/>
              </w:rPr>
            </w:pPr>
          </w:p>
          <w:p w14:paraId="14BE1084" w14:textId="77777777" w:rsidR="00A7761C" w:rsidRDefault="00A7761C" w:rsidP="00FF6F49">
            <w:pPr>
              <w:jc w:val="both"/>
              <w:rPr>
                <w:rFonts w:ascii="Times New Roman" w:hAnsi="Times New Roman" w:cs="Times New Roman"/>
                <w:sz w:val="24"/>
                <w:szCs w:val="24"/>
                <w:lang w:val="en-US"/>
              </w:rPr>
            </w:pPr>
            <w:r>
              <w:rPr>
                <w:rFonts w:ascii="Times New Roman" w:hAnsi="Times New Roman" w:cs="Times New Roman"/>
                <w:sz w:val="24"/>
                <w:szCs w:val="24"/>
                <w:lang w:val="en-US"/>
              </w:rPr>
              <w:t>As a first and urgent step, i</w:t>
            </w:r>
            <w:r w:rsidRPr="00FE0C7B">
              <w:rPr>
                <w:rFonts w:ascii="Times New Roman" w:hAnsi="Times New Roman" w:cs="Times New Roman"/>
                <w:sz w:val="24"/>
                <w:szCs w:val="24"/>
                <w:lang w:val="en-US"/>
              </w:rPr>
              <w:t xml:space="preserve">n the remainder of the project lifetime (till the end of September 2022), </w:t>
            </w:r>
            <w:r>
              <w:rPr>
                <w:rFonts w:ascii="Times New Roman" w:hAnsi="Times New Roman" w:cs="Times New Roman"/>
                <w:sz w:val="24"/>
                <w:szCs w:val="24"/>
                <w:lang w:val="en-US"/>
              </w:rPr>
              <w:t>the</w:t>
            </w:r>
            <w:r w:rsidRPr="00217390">
              <w:rPr>
                <w:rFonts w:ascii="Times New Roman" w:hAnsi="Times New Roman" w:cs="Times New Roman"/>
                <w:sz w:val="24"/>
                <w:szCs w:val="24"/>
                <w:lang w:val="en-US"/>
              </w:rPr>
              <w:t xml:space="preserve"> Project</w:t>
            </w:r>
            <w:r>
              <w:rPr>
                <w:rFonts w:ascii="Times New Roman" w:hAnsi="Times New Roman" w:cs="Times New Roman"/>
                <w:sz w:val="24"/>
                <w:szCs w:val="24"/>
                <w:lang w:val="en-US"/>
              </w:rPr>
              <w:t xml:space="preserve"> Team and national </w:t>
            </w:r>
            <w:r w:rsidRPr="008F2A3C">
              <w:rPr>
                <w:rFonts w:ascii="Times New Roman" w:hAnsi="Times New Roman" w:cs="Times New Roman"/>
                <w:sz w:val="24"/>
                <w:szCs w:val="24"/>
                <w:lang w:val="en-US"/>
              </w:rPr>
              <w:t>stakeholders should complete all outstanding activities before the closure of the project. The project should focus on realizing full budget expenditure, as planned. Key priorities that require the project’s attention in the next few months are the following:</w:t>
            </w:r>
          </w:p>
          <w:p w14:paraId="5A8C4CDA" w14:textId="77777777" w:rsidR="00A7761C" w:rsidRDefault="00A7761C" w:rsidP="00FF6F49">
            <w:pPr>
              <w:jc w:val="both"/>
              <w:rPr>
                <w:rFonts w:ascii="Times New Roman" w:hAnsi="Times New Roman" w:cs="Times New Roman"/>
                <w:sz w:val="24"/>
                <w:szCs w:val="24"/>
                <w:lang w:val="en-US"/>
              </w:rPr>
            </w:pPr>
          </w:p>
          <w:p w14:paraId="536D2A2D" w14:textId="77777777" w:rsidR="00A7761C" w:rsidRDefault="00A7761C" w:rsidP="00FF6F49">
            <w:pPr>
              <w:pStyle w:val="ListParagraph"/>
              <w:numPr>
                <w:ilvl w:val="0"/>
                <w:numId w:val="30"/>
              </w:numPr>
              <w:jc w:val="both"/>
              <w:rPr>
                <w:rFonts w:ascii="Times New Roman" w:hAnsi="Times New Roman" w:cs="Times New Roman"/>
                <w:sz w:val="24"/>
                <w:szCs w:val="24"/>
                <w:lang w:val="en-US"/>
              </w:rPr>
            </w:pPr>
            <w:r>
              <w:rPr>
                <w:rFonts w:ascii="Times New Roman" w:hAnsi="Times New Roman" w:cs="Times New Roman"/>
                <w:sz w:val="24"/>
                <w:szCs w:val="24"/>
                <w:lang w:val="en-US"/>
              </w:rPr>
              <w:t>In</w:t>
            </w:r>
            <w:r w:rsidRPr="00FE0C7B">
              <w:rPr>
                <w:rFonts w:ascii="Times New Roman" w:hAnsi="Times New Roman" w:cs="Times New Roman"/>
                <w:sz w:val="24"/>
                <w:szCs w:val="24"/>
                <w:lang w:val="en-US"/>
              </w:rPr>
              <w:t>stallation of the four weather stations</w:t>
            </w:r>
            <w:r>
              <w:rPr>
                <w:rFonts w:ascii="Times New Roman" w:hAnsi="Times New Roman" w:cs="Times New Roman"/>
                <w:sz w:val="24"/>
                <w:szCs w:val="24"/>
                <w:lang w:val="en-US"/>
              </w:rPr>
              <w:t>.</w:t>
            </w:r>
          </w:p>
          <w:p w14:paraId="1DF7D82B" w14:textId="77777777" w:rsidR="00A7761C" w:rsidRDefault="00A7761C" w:rsidP="00FF6F49">
            <w:pPr>
              <w:pStyle w:val="ListParagraph"/>
              <w:numPr>
                <w:ilvl w:val="0"/>
                <w:numId w:val="30"/>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FE0C7B">
              <w:rPr>
                <w:rFonts w:ascii="Times New Roman" w:hAnsi="Times New Roman" w:cs="Times New Roman"/>
                <w:sz w:val="24"/>
                <w:szCs w:val="24"/>
                <w:lang w:val="en-US"/>
              </w:rPr>
              <w:t xml:space="preserve">mplementation of the activities </w:t>
            </w:r>
            <w:r>
              <w:rPr>
                <w:rFonts w:ascii="Times New Roman" w:hAnsi="Times New Roman" w:cs="Times New Roman"/>
                <w:sz w:val="24"/>
                <w:szCs w:val="24"/>
                <w:lang w:val="en-US"/>
              </w:rPr>
              <w:t>related to the installation of the drip irrigation systems</w:t>
            </w:r>
            <w:r>
              <w:t xml:space="preserve"> </w:t>
            </w:r>
            <w:r w:rsidRPr="0088088F">
              <w:rPr>
                <w:rFonts w:ascii="Times New Roman" w:hAnsi="Times New Roman" w:cs="Times New Roman"/>
                <w:sz w:val="24"/>
                <w:szCs w:val="24"/>
                <w:lang w:val="en-US"/>
              </w:rPr>
              <w:t xml:space="preserve">water intake equipment, </w:t>
            </w:r>
            <w:r>
              <w:rPr>
                <w:rFonts w:ascii="Times New Roman" w:hAnsi="Times New Roman" w:cs="Times New Roman"/>
                <w:sz w:val="24"/>
                <w:szCs w:val="24"/>
                <w:lang w:val="en-US"/>
              </w:rPr>
              <w:t xml:space="preserve">and </w:t>
            </w:r>
            <w:r w:rsidRPr="0088088F">
              <w:rPr>
                <w:rFonts w:ascii="Times New Roman" w:hAnsi="Times New Roman" w:cs="Times New Roman"/>
                <w:sz w:val="24"/>
                <w:szCs w:val="24"/>
                <w:lang w:val="en-US"/>
              </w:rPr>
              <w:t>well development</w:t>
            </w:r>
            <w:r>
              <w:rPr>
                <w:rFonts w:ascii="Times New Roman" w:hAnsi="Times New Roman" w:cs="Times New Roman"/>
                <w:sz w:val="24"/>
                <w:szCs w:val="24"/>
                <w:lang w:val="en-US"/>
              </w:rPr>
              <w:t>,</w:t>
            </w:r>
            <w:r w:rsidRPr="00FE0C7B">
              <w:rPr>
                <w:rFonts w:ascii="Times New Roman" w:hAnsi="Times New Roman" w:cs="Times New Roman"/>
                <w:sz w:val="24"/>
                <w:szCs w:val="24"/>
                <w:lang w:val="en-US"/>
              </w:rPr>
              <w:t xml:space="preserve"> funded through the expanded budget</w:t>
            </w:r>
            <w:r>
              <w:rPr>
                <w:rFonts w:ascii="Times New Roman" w:hAnsi="Times New Roman" w:cs="Times New Roman"/>
                <w:sz w:val="24"/>
                <w:szCs w:val="24"/>
                <w:lang w:val="en-US"/>
              </w:rPr>
              <w:t>.</w:t>
            </w:r>
          </w:p>
          <w:p w14:paraId="482C989A" w14:textId="77777777" w:rsidR="00A7761C" w:rsidRDefault="00A7761C" w:rsidP="00FF6F49">
            <w:pPr>
              <w:jc w:val="both"/>
              <w:rPr>
                <w:rFonts w:ascii="Times New Roman" w:hAnsi="Times New Roman" w:cs="Times New Roman"/>
                <w:sz w:val="24"/>
                <w:szCs w:val="24"/>
                <w:lang w:val="en-US"/>
              </w:rPr>
            </w:pPr>
          </w:p>
          <w:p w14:paraId="71E72183" w14:textId="77777777" w:rsidR="00A7761C" w:rsidRDefault="00A7761C" w:rsidP="00FF6F49">
            <w:pPr>
              <w:jc w:val="both"/>
              <w:rPr>
                <w:rFonts w:ascii="Times New Roman" w:hAnsi="Times New Roman" w:cs="Times New Roman"/>
                <w:sz w:val="24"/>
                <w:szCs w:val="24"/>
                <w:lang w:val="en-US"/>
              </w:rPr>
            </w:pPr>
            <w:r>
              <w:rPr>
                <w:rFonts w:ascii="Times New Roman" w:hAnsi="Times New Roman" w:cs="Times New Roman"/>
                <w:sz w:val="24"/>
                <w:szCs w:val="24"/>
                <w:lang w:val="en-US"/>
              </w:rPr>
              <w:t>In the last Project Board meeting, project stakeholders should take note of all pending tasks and activities and make a decision on what is feasible to complete by the time of the project’s closure. Whatever activities will not be possible to complete by that time should be handed over for completion to the respective national authorities with a clear action plan that outlined the steps that are necessary for their completion.</w:t>
            </w:r>
          </w:p>
          <w:p w14:paraId="4AFD8910" w14:textId="77777777" w:rsidR="00A7761C" w:rsidRPr="00217390" w:rsidRDefault="00A7761C" w:rsidP="00FF6F49">
            <w:pPr>
              <w:jc w:val="both"/>
              <w:rPr>
                <w:rFonts w:ascii="Times New Roman" w:hAnsi="Times New Roman" w:cs="Times New Roman"/>
                <w:sz w:val="24"/>
                <w:szCs w:val="24"/>
                <w:lang w:val="en-US"/>
              </w:rPr>
            </w:pPr>
          </w:p>
        </w:tc>
        <w:tc>
          <w:tcPr>
            <w:tcW w:w="1559" w:type="dxa"/>
            <w:shd w:val="clear" w:color="auto" w:fill="auto"/>
            <w:vAlign w:val="center"/>
          </w:tcPr>
          <w:p w14:paraId="7B8008FE" w14:textId="77777777" w:rsidR="00A7761C" w:rsidRPr="00217390" w:rsidRDefault="00A7761C" w:rsidP="00FF6F4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Project Team &amp; </w:t>
            </w:r>
            <w:r w:rsidRPr="00815E79">
              <w:rPr>
                <w:rFonts w:ascii="Times New Roman" w:hAnsi="Times New Roman" w:cs="Times New Roman"/>
                <w:b/>
                <w:bCs/>
                <w:sz w:val="24"/>
                <w:szCs w:val="24"/>
                <w:lang w:val="en-US"/>
              </w:rPr>
              <w:t>Ministry of Agriculture</w:t>
            </w:r>
            <w:r>
              <w:rPr>
                <w:rFonts w:ascii="Times New Roman" w:hAnsi="Times New Roman" w:cs="Times New Roman"/>
                <w:b/>
                <w:bCs/>
                <w:sz w:val="24"/>
                <w:szCs w:val="24"/>
                <w:lang w:val="en-US"/>
              </w:rPr>
              <w:t xml:space="preserve"> &amp; l</w:t>
            </w:r>
            <w:r w:rsidRPr="00865A37">
              <w:rPr>
                <w:rFonts w:ascii="Times New Roman" w:hAnsi="Times New Roman" w:cs="Times New Roman"/>
                <w:b/>
                <w:bCs/>
                <w:sz w:val="24"/>
                <w:szCs w:val="24"/>
                <w:lang w:val="en-US"/>
              </w:rPr>
              <w:t>ocal level authorities and communities</w:t>
            </w:r>
          </w:p>
        </w:tc>
        <w:tc>
          <w:tcPr>
            <w:tcW w:w="1417" w:type="dxa"/>
            <w:shd w:val="clear" w:color="auto" w:fill="auto"/>
            <w:vAlign w:val="center"/>
          </w:tcPr>
          <w:p w14:paraId="79E604D6" w14:textId="77777777" w:rsidR="00A7761C" w:rsidRPr="002C1979" w:rsidRDefault="00A7761C" w:rsidP="00FF6F49">
            <w:pPr>
              <w:jc w:val="center"/>
              <w:rPr>
                <w:rFonts w:ascii="Times New Roman" w:hAnsi="Times New Roman" w:cs="Times New Roman"/>
                <w:b/>
                <w:bCs/>
                <w:sz w:val="24"/>
                <w:szCs w:val="24"/>
                <w:lang w:val="en-US"/>
              </w:rPr>
            </w:pPr>
            <w:r w:rsidRPr="002C1979">
              <w:rPr>
                <w:rFonts w:ascii="Times New Roman" w:hAnsi="Times New Roman" w:cs="Times New Roman"/>
                <w:b/>
                <w:bCs/>
                <w:sz w:val="24"/>
                <w:szCs w:val="24"/>
                <w:lang w:val="en-US"/>
              </w:rPr>
              <w:t>Short-term</w:t>
            </w:r>
          </w:p>
        </w:tc>
      </w:tr>
      <w:tr w:rsidR="00A7761C" w:rsidRPr="00084C4B" w14:paraId="672AD7A1" w14:textId="77777777" w:rsidTr="00FF6F49">
        <w:tc>
          <w:tcPr>
            <w:tcW w:w="6091" w:type="dxa"/>
            <w:vAlign w:val="center"/>
          </w:tcPr>
          <w:p w14:paraId="2C3EF6B3" w14:textId="77777777" w:rsidR="00A7761C" w:rsidRDefault="00A7761C" w:rsidP="00FF6F49">
            <w:pPr>
              <w:jc w:val="both"/>
              <w:rPr>
                <w:rFonts w:ascii="Times New Roman" w:hAnsi="Times New Roman" w:cs="Times New Roman"/>
                <w:sz w:val="24"/>
                <w:szCs w:val="24"/>
                <w:lang w:val="en-US"/>
              </w:rPr>
            </w:pPr>
            <w:r>
              <w:rPr>
                <w:rFonts w:ascii="Times New Roman" w:hAnsi="Times New Roman" w:cs="Times New Roman"/>
                <w:b/>
                <w:bCs/>
                <w:i/>
                <w:iCs/>
                <w:sz w:val="24"/>
                <w:szCs w:val="24"/>
                <w:lang w:val="en-US"/>
              </w:rPr>
              <w:t>Recommendation 2: Strengthen the sustainability of the project by further institutionalizing project achievements and promoting the dissemination of project approaches and technologies</w:t>
            </w:r>
          </w:p>
          <w:p w14:paraId="068AF750" w14:textId="77777777" w:rsidR="00A7761C" w:rsidRDefault="00A7761C" w:rsidP="00FF6F49">
            <w:pPr>
              <w:jc w:val="both"/>
              <w:rPr>
                <w:rFonts w:ascii="Times New Roman" w:hAnsi="Times New Roman" w:cs="Times New Roman"/>
                <w:sz w:val="24"/>
                <w:szCs w:val="24"/>
                <w:lang w:val="en-US"/>
              </w:rPr>
            </w:pPr>
          </w:p>
          <w:p w14:paraId="1C3E7A14" w14:textId="77777777" w:rsidR="00A7761C" w:rsidRDefault="00A7761C" w:rsidP="00FF6F49">
            <w:pPr>
              <w:jc w:val="both"/>
              <w:rPr>
                <w:rFonts w:ascii="Times New Roman" w:hAnsi="Times New Roman" w:cs="Times New Roman"/>
                <w:sz w:val="24"/>
                <w:szCs w:val="24"/>
              </w:rPr>
            </w:pPr>
            <w:r>
              <w:rPr>
                <w:rFonts w:ascii="Times New Roman" w:hAnsi="Times New Roman" w:cs="Times New Roman"/>
                <w:sz w:val="24"/>
                <w:szCs w:val="24"/>
              </w:rPr>
              <w:t xml:space="preserve">To strengthen the sustainability of project results, the project team and the national counterparts should focus in the last few months of the project more intensively on the way in which the results of the project will be disseminated in other locations and the way in which a possible replication of the project’s practices could occur. </w:t>
            </w:r>
          </w:p>
          <w:p w14:paraId="23DE05B8" w14:textId="77777777" w:rsidR="00A7761C" w:rsidRDefault="00A7761C" w:rsidP="00FF6F49">
            <w:pPr>
              <w:jc w:val="both"/>
              <w:rPr>
                <w:rFonts w:ascii="Times New Roman" w:hAnsi="Times New Roman" w:cs="Times New Roman"/>
                <w:sz w:val="24"/>
                <w:szCs w:val="24"/>
              </w:rPr>
            </w:pPr>
          </w:p>
          <w:p w14:paraId="178E1D04" w14:textId="77777777" w:rsidR="00A7761C" w:rsidRDefault="00A7761C" w:rsidP="00FF6F49">
            <w:pPr>
              <w:jc w:val="both"/>
              <w:rPr>
                <w:rFonts w:ascii="Times New Roman" w:hAnsi="Times New Roman" w:cs="Times New Roman"/>
                <w:sz w:val="24"/>
                <w:szCs w:val="24"/>
              </w:rPr>
            </w:pPr>
            <w:r>
              <w:rPr>
                <w:rFonts w:ascii="Times New Roman" w:hAnsi="Times New Roman" w:cs="Times New Roman"/>
                <w:sz w:val="24"/>
                <w:szCs w:val="24"/>
              </w:rPr>
              <w:t>In the remaining period of this project, the national partners should take a more proactive approach for the</w:t>
            </w:r>
            <w:r w:rsidRPr="00896780">
              <w:rPr>
                <w:rFonts w:ascii="Times New Roman" w:hAnsi="Times New Roman" w:cs="Times New Roman"/>
                <w:sz w:val="24"/>
                <w:szCs w:val="24"/>
              </w:rPr>
              <w:t xml:space="preserve"> upscaling and replication of the adaptation project measures in other </w:t>
            </w:r>
            <w:r>
              <w:rPr>
                <w:rFonts w:ascii="Times New Roman" w:hAnsi="Times New Roman" w:cs="Times New Roman"/>
                <w:sz w:val="24"/>
                <w:szCs w:val="24"/>
              </w:rPr>
              <w:t>locations</w:t>
            </w:r>
            <w:r w:rsidRPr="00896780">
              <w:rPr>
                <w:rFonts w:ascii="Times New Roman" w:hAnsi="Times New Roman" w:cs="Times New Roman"/>
                <w:sz w:val="24"/>
                <w:szCs w:val="24"/>
              </w:rPr>
              <w:t>.</w:t>
            </w:r>
          </w:p>
          <w:p w14:paraId="41FBECA2" w14:textId="77777777" w:rsidR="00A7761C" w:rsidRDefault="00A7761C" w:rsidP="00FF6F49">
            <w:pPr>
              <w:jc w:val="both"/>
              <w:rPr>
                <w:rFonts w:ascii="Times New Roman" w:hAnsi="Times New Roman" w:cs="Times New Roman"/>
                <w:sz w:val="24"/>
                <w:szCs w:val="24"/>
              </w:rPr>
            </w:pPr>
          </w:p>
          <w:p w14:paraId="78B1D5F2" w14:textId="77777777" w:rsidR="00A7761C" w:rsidRDefault="00A7761C" w:rsidP="00FF6F49">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The project team should develop a plan for the dissemination of project results.</w:t>
            </w:r>
          </w:p>
          <w:p w14:paraId="59698F9C" w14:textId="77777777" w:rsidR="00A7761C" w:rsidRDefault="00A7761C" w:rsidP="00FF6F49">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A formal handover of all the knowledge and training materials produced under the project should be organized by the project team, identifying respective national counterparts who will be responsible for the receipt of the materials.</w:t>
            </w:r>
          </w:p>
          <w:p w14:paraId="41B746B0" w14:textId="77777777" w:rsidR="00A7761C" w:rsidRPr="00AB3C6E" w:rsidRDefault="00A7761C" w:rsidP="00FF6F49">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Then project’s last final report should be focused on documenting the major lessons learned from the project and outlining the main approaches piloted under the project that could be replicated elsewhere.</w:t>
            </w:r>
          </w:p>
          <w:p w14:paraId="2F1FA0CF" w14:textId="77777777" w:rsidR="00A7761C" w:rsidRPr="00F36AC4" w:rsidRDefault="00A7761C" w:rsidP="00FF6F49">
            <w:pPr>
              <w:jc w:val="both"/>
              <w:rPr>
                <w:rFonts w:ascii="Times New Roman" w:hAnsi="Times New Roman" w:cs="Times New Roman"/>
                <w:sz w:val="24"/>
                <w:szCs w:val="24"/>
                <w:lang w:val="en-US"/>
              </w:rPr>
            </w:pPr>
          </w:p>
        </w:tc>
        <w:tc>
          <w:tcPr>
            <w:tcW w:w="1559" w:type="dxa"/>
            <w:vAlign w:val="center"/>
          </w:tcPr>
          <w:p w14:paraId="6B68FAFD" w14:textId="77777777" w:rsidR="00A7761C" w:rsidRPr="0062513E" w:rsidRDefault="00A7761C" w:rsidP="00FF6F49">
            <w:pPr>
              <w:jc w:val="center"/>
              <w:rPr>
                <w:rFonts w:ascii="Times New Roman" w:hAnsi="Times New Roman" w:cs="Times New Roman"/>
                <w:sz w:val="24"/>
                <w:szCs w:val="24"/>
                <w:lang w:val="en-US"/>
              </w:rPr>
            </w:pPr>
            <w:r>
              <w:rPr>
                <w:rFonts w:ascii="Times New Roman" w:hAnsi="Times New Roman" w:cs="Times New Roman"/>
                <w:b/>
                <w:bCs/>
                <w:sz w:val="24"/>
                <w:szCs w:val="24"/>
                <w:lang w:val="en-US"/>
              </w:rPr>
              <w:t>Project Team and National Partners</w:t>
            </w:r>
          </w:p>
        </w:tc>
        <w:tc>
          <w:tcPr>
            <w:tcW w:w="1417" w:type="dxa"/>
            <w:vAlign w:val="center"/>
          </w:tcPr>
          <w:p w14:paraId="3571BB4A" w14:textId="77777777" w:rsidR="00A7761C" w:rsidRPr="0062513E" w:rsidRDefault="00A7761C" w:rsidP="00FF6F49">
            <w:pPr>
              <w:jc w:val="center"/>
              <w:rPr>
                <w:rFonts w:ascii="Times New Roman" w:hAnsi="Times New Roman" w:cs="Times New Roman"/>
                <w:sz w:val="24"/>
                <w:szCs w:val="24"/>
                <w:lang w:val="en-US"/>
              </w:rPr>
            </w:pPr>
            <w:r>
              <w:rPr>
                <w:rFonts w:ascii="Times New Roman" w:hAnsi="Times New Roman" w:cs="Times New Roman"/>
                <w:b/>
                <w:bCs/>
                <w:sz w:val="24"/>
                <w:szCs w:val="24"/>
                <w:lang w:val="en-US"/>
              </w:rPr>
              <w:t>Short and Medium</w:t>
            </w:r>
            <w:r w:rsidRPr="002C1979">
              <w:rPr>
                <w:rFonts w:ascii="Times New Roman" w:hAnsi="Times New Roman" w:cs="Times New Roman"/>
                <w:b/>
                <w:bCs/>
                <w:sz w:val="24"/>
                <w:szCs w:val="24"/>
                <w:lang w:val="en-US"/>
              </w:rPr>
              <w:t>-</w:t>
            </w:r>
            <w:r>
              <w:rPr>
                <w:rFonts w:ascii="Times New Roman" w:hAnsi="Times New Roman" w:cs="Times New Roman"/>
                <w:b/>
                <w:bCs/>
                <w:sz w:val="24"/>
                <w:szCs w:val="24"/>
                <w:lang w:val="en-US"/>
              </w:rPr>
              <w:t>T</w:t>
            </w:r>
            <w:r w:rsidRPr="002C1979">
              <w:rPr>
                <w:rFonts w:ascii="Times New Roman" w:hAnsi="Times New Roman" w:cs="Times New Roman"/>
                <w:b/>
                <w:bCs/>
                <w:sz w:val="24"/>
                <w:szCs w:val="24"/>
                <w:lang w:val="en-US"/>
              </w:rPr>
              <w:t>erm</w:t>
            </w:r>
          </w:p>
        </w:tc>
      </w:tr>
      <w:tr w:rsidR="00A7761C" w:rsidRPr="00084C4B" w14:paraId="63E1988B" w14:textId="77777777" w:rsidTr="00FF6F49">
        <w:tc>
          <w:tcPr>
            <w:tcW w:w="6091" w:type="dxa"/>
            <w:shd w:val="clear" w:color="auto" w:fill="auto"/>
            <w:vAlign w:val="center"/>
          </w:tcPr>
          <w:p w14:paraId="719F1BD8" w14:textId="77777777" w:rsidR="00A7761C" w:rsidRDefault="00A7761C" w:rsidP="00FF6F49">
            <w:pPr>
              <w:jc w:val="both"/>
              <w:rPr>
                <w:rFonts w:ascii="Times New Roman" w:hAnsi="Times New Roman" w:cs="Times New Roman"/>
                <w:sz w:val="24"/>
                <w:szCs w:val="24"/>
              </w:rPr>
            </w:pPr>
            <w:r>
              <w:rPr>
                <w:rFonts w:ascii="Times New Roman" w:hAnsi="Times New Roman" w:cs="Times New Roman"/>
                <w:b/>
                <w:bCs/>
                <w:i/>
                <w:iCs/>
                <w:sz w:val="24"/>
                <w:szCs w:val="24"/>
                <w:lang w:val="en-US"/>
              </w:rPr>
              <w:t>Recommendation 3: Integration of Conflict Mitigation Concerns into Climate-Resilient Interventions</w:t>
            </w:r>
          </w:p>
          <w:p w14:paraId="7FFC1DEF" w14:textId="77777777" w:rsidR="00A7761C" w:rsidRDefault="00A7761C" w:rsidP="00FF6F49">
            <w:pPr>
              <w:jc w:val="both"/>
              <w:rPr>
                <w:rFonts w:ascii="Times New Roman" w:hAnsi="Times New Roman" w:cs="Times New Roman"/>
                <w:sz w:val="24"/>
                <w:szCs w:val="24"/>
              </w:rPr>
            </w:pPr>
          </w:p>
          <w:p w14:paraId="06154C65" w14:textId="77777777" w:rsidR="00A7761C" w:rsidRDefault="00A7761C" w:rsidP="00FF6F49">
            <w:pPr>
              <w:jc w:val="both"/>
              <w:rPr>
                <w:rFonts w:ascii="Times New Roman" w:hAnsi="Times New Roman" w:cs="Times New Roman"/>
                <w:sz w:val="24"/>
                <w:szCs w:val="24"/>
              </w:rPr>
            </w:pPr>
            <w:r>
              <w:rPr>
                <w:rFonts w:ascii="Times New Roman" w:hAnsi="Times New Roman" w:cs="Times New Roman"/>
                <w:sz w:val="24"/>
                <w:szCs w:val="24"/>
              </w:rPr>
              <w:t>In future projects similar to this project, stakeholders should be careful to integrate c</w:t>
            </w:r>
            <w:r w:rsidRPr="00681B89">
              <w:rPr>
                <w:rFonts w:ascii="Times New Roman" w:hAnsi="Times New Roman" w:cs="Times New Roman"/>
                <w:sz w:val="24"/>
                <w:szCs w:val="24"/>
              </w:rPr>
              <w:t xml:space="preserve">onflict </w:t>
            </w:r>
            <w:r>
              <w:rPr>
                <w:rFonts w:ascii="Times New Roman" w:hAnsi="Times New Roman" w:cs="Times New Roman"/>
                <w:sz w:val="24"/>
                <w:szCs w:val="24"/>
              </w:rPr>
              <w:t>m</w:t>
            </w:r>
            <w:r w:rsidRPr="00681B89">
              <w:rPr>
                <w:rFonts w:ascii="Times New Roman" w:hAnsi="Times New Roman" w:cs="Times New Roman"/>
                <w:sz w:val="24"/>
                <w:szCs w:val="24"/>
              </w:rPr>
              <w:t xml:space="preserve">itigation </w:t>
            </w:r>
            <w:r>
              <w:rPr>
                <w:rFonts w:ascii="Times New Roman" w:hAnsi="Times New Roman" w:cs="Times New Roman"/>
                <w:sz w:val="24"/>
                <w:szCs w:val="24"/>
              </w:rPr>
              <w:t>c</w:t>
            </w:r>
            <w:r w:rsidRPr="00681B89">
              <w:rPr>
                <w:rFonts w:ascii="Times New Roman" w:hAnsi="Times New Roman" w:cs="Times New Roman"/>
                <w:sz w:val="24"/>
                <w:szCs w:val="24"/>
              </w:rPr>
              <w:t xml:space="preserve">oncerns into </w:t>
            </w:r>
            <w:r>
              <w:rPr>
                <w:rFonts w:ascii="Times New Roman" w:hAnsi="Times New Roman" w:cs="Times New Roman"/>
                <w:sz w:val="24"/>
                <w:szCs w:val="24"/>
              </w:rPr>
              <w:t>c</w:t>
            </w:r>
            <w:r w:rsidRPr="00681B89">
              <w:rPr>
                <w:rFonts w:ascii="Times New Roman" w:hAnsi="Times New Roman" w:cs="Times New Roman"/>
                <w:sz w:val="24"/>
                <w:szCs w:val="24"/>
              </w:rPr>
              <w:t>limate-</w:t>
            </w:r>
            <w:r>
              <w:rPr>
                <w:rFonts w:ascii="Times New Roman" w:hAnsi="Times New Roman" w:cs="Times New Roman"/>
                <w:sz w:val="24"/>
                <w:szCs w:val="24"/>
              </w:rPr>
              <w:t>r</w:t>
            </w:r>
            <w:r w:rsidRPr="00681B89">
              <w:rPr>
                <w:rFonts w:ascii="Times New Roman" w:hAnsi="Times New Roman" w:cs="Times New Roman"/>
                <w:sz w:val="24"/>
                <w:szCs w:val="24"/>
              </w:rPr>
              <w:t xml:space="preserve">esilient </w:t>
            </w:r>
            <w:r>
              <w:rPr>
                <w:rFonts w:ascii="Times New Roman" w:hAnsi="Times New Roman" w:cs="Times New Roman"/>
                <w:sz w:val="24"/>
                <w:szCs w:val="24"/>
              </w:rPr>
              <w:t>i</w:t>
            </w:r>
            <w:r w:rsidRPr="00681B89">
              <w:rPr>
                <w:rFonts w:ascii="Times New Roman" w:hAnsi="Times New Roman" w:cs="Times New Roman"/>
                <w:sz w:val="24"/>
                <w:szCs w:val="24"/>
              </w:rPr>
              <w:t>nterventions</w:t>
            </w:r>
            <w:r>
              <w:rPr>
                <w:rFonts w:ascii="Times New Roman" w:hAnsi="Times New Roman" w:cs="Times New Roman"/>
                <w:sz w:val="24"/>
                <w:szCs w:val="24"/>
              </w:rPr>
              <w:t>.</w:t>
            </w:r>
          </w:p>
          <w:p w14:paraId="7A2067D3" w14:textId="77777777" w:rsidR="00A7761C" w:rsidRDefault="00A7761C" w:rsidP="00FF6F49">
            <w:pPr>
              <w:jc w:val="both"/>
              <w:rPr>
                <w:rFonts w:ascii="Times New Roman" w:hAnsi="Times New Roman" w:cs="Times New Roman"/>
                <w:sz w:val="24"/>
                <w:szCs w:val="24"/>
              </w:rPr>
            </w:pPr>
          </w:p>
          <w:p w14:paraId="483BFF24" w14:textId="77777777" w:rsidR="00A7761C" w:rsidRDefault="00A7761C" w:rsidP="00FF6F49">
            <w:pPr>
              <w:jc w:val="both"/>
              <w:rPr>
                <w:rFonts w:ascii="Times New Roman" w:hAnsi="Times New Roman" w:cs="Times New Roman"/>
                <w:sz w:val="24"/>
                <w:szCs w:val="24"/>
              </w:rPr>
            </w:pPr>
            <w:r>
              <w:rPr>
                <w:rFonts w:ascii="Times New Roman" w:hAnsi="Times New Roman" w:cs="Times New Roman"/>
                <w:sz w:val="24"/>
                <w:szCs w:val="24"/>
              </w:rPr>
              <w:t>In the future, UNDP should collect data on the effects of projects on conflict mitigation in the areas where project contributions occurred. This data may be used to inform future similar interventions by UNDP, GoK and development partners.</w:t>
            </w:r>
          </w:p>
          <w:p w14:paraId="40B7DAB9" w14:textId="77777777" w:rsidR="00A7761C" w:rsidRDefault="00A7761C" w:rsidP="00FF6F49">
            <w:pPr>
              <w:jc w:val="both"/>
              <w:rPr>
                <w:rFonts w:ascii="Times New Roman" w:hAnsi="Times New Roman" w:cs="Times New Roman"/>
                <w:sz w:val="24"/>
                <w:szCs w:val="24"/>
              </w:rPr>
            </w:pPr>
          </w:p>
          <w:p w14:paraId="684ED275" w14:textId="77777777" w:rsidR="00A7761C" w:rsidRDefault="00A7761C" w:rsidP="00FF6F49">
            <w:pPr>
              <w:jc w:val="both"/>
              <w:rPr>
                <w:rFonts w:ascii="Times New Roman" w:hAnsi="Times New Roman" w:cs="Times New Roman"/>
                <w:sz w:val="24"/>
                <w:szCs w:val="24"/>
              </w:rPr>
            </w:pPr>
            <w:r>
              <w:rPr>
                <w:rFonts w:ascii="Times New Roman" w:hAnsi="Times New Roman" w:cs="Times New Roman"/>
                <w:sz w:val="24"/>
                <w:szCs w:val="24"/>
              </w:rPr>
              <w:t xml:space="preserve">UNDP should follow the procedures that enable better integration of conflict mitigation concerns into projects that target environmental concerns that are directly related to the sources of conflict. </w:t>
            </w:r>
            <w:r w:rsidRPr="008F2A3C">
              <w:rPr>
                <w:rFonts w:ascii="Times New Roman" w:hAnsi="Times New Roman" w:cs="Times New Roman"/>
                <w:sz w:val="24"/>
                <w:szCs w:val="24"/>
              </w:rPr>
              <w:t>UNDP should also strengthen links between the programme pillars, so that when projects within one pillar are designed, they can benefit from inputs from other pillars.</w:t>
            </w:r>
          </w:p>
          <w:p w14:paraId="32ECB7E2" w14:textId="77777777" w:rsidR="00A7761C" w:rsidRPr="005003AB" w:rsidRDefault="00A7761C" w:rsidP="00FF6F49">
            <w:pPr>
              <w:jc w:val="both"/>
              <w:rPr>
                <w:rFonts w:ascii="Times New Roman" w:hAnsi="Times New Roman" w:cs="Times New Roman"/>
                <w:sz w:val="24"/>
                <w:szCs w:val="24"/>
              </w:rPr>
            </w:pPr>
          </w:p>
        </w:tc>
        <w:tc>
          <w:tcPr>
            <w:tcW w:w="1559" w:type="dxa"/>
            <w:shd w:val="clear" w:color="auto" w:fill="auto"/>
            <w:vAlign w:val="center"/>
          </w:tcPr>
          <w:p w14:paraId="3E5729BA" w14:textId="77777777" w:rsidR="00A7761C" w:rsidRPr="002223C5" w:rsidRDefault="00A7761C" w:rsidP="00FF6F4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Project Team and </w:t>
            </w:r>
            <w:r w:rsidRPr="002223C5">
              <w:rPr>
                <w:rFonts w:ascii="Times New Roman" w:hAnsi="Times New Roman" w:cs="Times New Roman"/>
                <w:b/>
                <w:bCs/>
                <w:sz w:val="24"/>
                <w:szCs w:val="24"/>
                <w:lang w:val="en-US"/>
              </w:rPr>
              <w:t>UNDP</w:t>
            </w:r>
          </w:p>
        </w:tc>
        <w:tc>
          <w:tcPr>
            <w:tcW w:w="1417" w:type="dxa"/>
            <w:shd w:val="clear" w:color="auto" w:fill="auto"/>
            <w:vAlign w:val="center"/>
          </w:tcPr>
          <w:p w14:paraId="30E88922" w14:textId="77777777" w:rsidR="00A7761C" w:rsidRPr="00084C4B" w:rsidRDefault="00A7761C" w:rsidP="00FF6F4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Medium</w:t>
            </w:r>
            <w:r w:rsidRPr="002C1979">
              <w:rPr>
                <w:rFonts w:ascii="Times New Roman" w:hAnsi="Times New Roman" w:cs="Times New Roman"/>
                <w:b/>
                <w:bCs/>
                <w:sz w:val="24"/>
                <w:szCs w:val="24"/>
                <w:lang w:val="en-US"/>
              </w:rPr>
              <w:t>-</w:t>
            </w:r>
            <w:r>
              <w:rPr>
                <w:rFonts w:ascii="Times New Roman" w:hAnsi="Times New Roman" w:cs="Times New Roman"/>
                <w:b/>
                <w:bCs/>
                <w:sz w:val="24"/>
                <w:szCs w:val="24"/>
                <w:lang w:val="en-US"/>
              </w:rPr>
              <w:t>T</w:t>
            </w:r>
            <w:r w:rsidRPr="002C1979">
              <w:rPr>
                <w:rFonts w:ascii="Times New Roman" w:hAnsi="Times New Roman" w:cs="Times New Roman"/>
                <w:b/>
                <w:bCs/>
                <w:sz w:val="24"/>
                <w:szCs w:val="24"/>
                <w:lang w:val="en-US"/>
              </w:rPr>
              <w:t>erm</w:t>
            </w:r>
          </w:p>
        </w:tc>
      </w:tr>
      <w:tr w:rsidR="00A7761C" w:rsidRPr="00084C4B" w14:paraId="4F3CEC77" w14:textId="77777777" w:rsidTr="00FF6F49">
        <w:tc>
          <w:tcPr>
            <w:tcW w:w="6091" w:type="dxa"/>
            <w:shd w:val="clear" w:color="auto" w:fill="auto"/>
          </w:tcPr>
          <w:p w14:paraId="60A5F95D" w14:textId="77777777" w:rsidR="00A7761C" w:rsidRPr="00750628" w:rsidRDefault="00A7761C" w:rsidP="00FF6F49">
            <w:pPr>
              <w:rPr>
                <w:rFonts w:ascii="Times New Roman" w:hAnsi="Times New Roman" w:cs="Times New Roman"/>
                <w:b/>
                <w:bCs/>
                <w:sz w:val="24"/>
                <w:szCs w:val="24"/>
                <w:lang w:val="en-US"/>
              </w:rPr>
            </w:pPr>
            <w:r w:rsidRPr="00DD4CD4">
              <w:rPr>
                <w:rFonts w:ascii="Times New Roman" w:hAnsi="Times New Roman" w:cs="Times New Roman"/>
                <w:b/>
                <w:i/>
                <w:sz w:val="24"/>
                <w:szCs w:val="24"/>
                <w:lang w:val="en-US"/>
              </w:rPr>
              <w:t xml:space="preserve">Recommendation </w:t>
            </w:r>
            <w:r>
              <w:rPr>
                <w:rFonts w:ascii="Times New Roman" w:hAnsi="Times New Roman" w:cs="Times New Roman"/>
                <w:b/>
                <w:i/>
                <w:sz w:val="24"/>
                <w:szCs w:val="24"/>
                <w:lang w:val="en-US"/>
              </w:rPr>
              <w:t>4</w:t>
            </w:r>
            <w:r w:rsidRPr="00DD4CD4">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Greater Focus on Gender Mainstreaming</w:t>
            </w:r>
          </w:p>
          <w:p w14:paraId="5A5C6210" w14:textId="77777777" w:rsidR="00A7761C" w:rsidRDefault="00A7761C" w:rsidP="00FF6F49">
            <w:pPr>
              <w:jc w:val="both"/>
              <w:rPr>
                <w:rFonts w:ascii="Times New Roman" w:hAnsi="Times New Roman" w:cs="Times New Roman"/>
                <w:sz w:val="24"/>
                <w:szCs w:val="24"/>
                <w:lang w:val="en-US"/>
              </w:rPr>
            </w:pPr>
          </w:p>
          <w:p w14:paraId="252AF4A1" w14:textId="77777777" w:rsidR="00A7761C" w:rsidRDefault="00A7761C" w:rsidP="00FF6F49">
            <w:pPr>
              <w:jc w:val="both"/>
              <w:rPr>
                <w:rFonts w:ascii="Times New Roman" w:hAnsi="Times New Roman" w:cs="Times New Roman"/>
                <w:sz w:val="24"/>
                <w:szCs w:val="24"/>
                <w:lang w:val="en-US"/>
              </w:rPr>
            </w:pPr>
            <w:r>
              <w:rPr>
                <w:rFonts w:ascii="Times New Roman" w:hAnsi="Times New Roman" w:cs="Times New Roman"/>
                <w:sz w:val="24"/>
                <w:szCs w:val="24"/>
              </w:rPr>
              <w:t xml:space="preserve">In future projects similar to the project, project stakeholders should include </w:t>
            </w:r>
            <w:r w:rsidRPr="00750628">
              <w:rPr>
                <w:rFonts w:ascii="Times New Roman" w:hAnsi="Times New Roman" w:cs="Times New Roman"/>
                <w:sz w:val="24"/>
                <w:szCs w:val="24"/>
                <w:lang w:val="en-US"/>
              </w:rPr>
              <w:t xml:space="preserve">a dedicated gender expert in the </w:t>
            </w:r>
            <w:r>
              <w:rPr>
                <w:rFonts w:ascii="Times New Roman" w:hAnsi="Times New Roman" w:cs="Times New Roman"/>
                <w:sz w:val="24"/>
                <w:szCs w:val="24"/>
                <w:lang w:val="en-US"/>
              </w:rPr>
              <w:t xml:space="preserve">design of the project. </w:t>
            </w:r>
            <w:r w:rsidRPr="00750628">
              <w:rPr>
                <w:rFonts w:ascii="Times New Roman" w:hAnsi="Times New Roman" w:cs="Times New Roman"/>
                <w:sz w:val="24"/>
                <w:szCs w:val="24"/>
                <w:lang w:val="en-US"/>
              </w:rPr>
              <w:t xml:space="preserve">The involvement of a gender specialist in the project </w:t>
            </w:r>
            <w:r>
              <w:rPr>
                <w:rFonts w:ascii="Times New Roman" w:hAnsi="Times New Roman" w:cs="Times New Roman"/>
                <w:sz w:val="24"/>
                <w:szCs w:val="24"/>
                <w:lang w:val="en-US"/>
              </w:rPr>
              <w:t>will</w:t>
            </w:r>
            <w:r w:rsidRPr="00750628">
              <w:rPr>
                <w:rFonts w:ascii="Times New Roman" w:hAnsi="Times New Roman" w:cs="Times New Roman"/>
                <w:sz w:val="24"/>
                <w:szCs w:val="24"/>
                <w:lang w:val="en-US"/>
              </w:rPr>
              <w:t xml:space="preserve"> contribute to a more effective mainstreaming of gender in the project and a more even distribution of responsibilities within the team, allowing other specialists to focus on other priority areas</w:t>
            </w:r>
            <w:r>
              <w:rPr>
                <w:rFonts w:ascii="Times New Roman" w:hAnsi="Times New Roman" w:cs="Times New Roman"/>
                <w:sz w:val="24"/>
                <w:szCs w:val="24"/>
                <w:lang w:val="en-US"/>
              </w:rPr>
              <w:t>.</w:t>
            </w:r>
          </w:p>
          <w:p w14:paraId="7BF77EC7" w14:textId="77777777" w:rsidR="00A7761C" w:rsidRDefault="00A7761C" w:rsidP="00FF6F49">
            <w:pPr>
              <w:jc w:val="both"/>
              <w:rPr>
                <w:rFonts w:ascii="Times New Roman" w:hAnsi="Times New Roman" w:cs="Times New Roman"/>
                <w:sz w:val="24"/>
                <w:szCs w:val="24"/>
                <w:lang w:val="en-US"/>
              </w:rPr>
            </w:pPr>
          </w:p>
          <w:p w14:paraId="60C7A4A2" w14:textId="77777777" w:rsidR="00A7761C" w:rsidRDefault="00A7761C" w:rsidP="00FF6F4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Similar projects targeting community development should </w:t>
            </w:r>
            <w:r w:rsidRPr="00A77BB0">
              <w:rPr>
                <w:rFonts w:ascii="Times New Roman" w:hAnsi="Times New Roman" w:cs="Times New Roman"/>
                <w:sz w:val="24"/>
                <w:szCs w:val="24"/>
                <w:lang w:val="en-US"/>
              </w:rPr>
              <w:t xml:space="preserve">collect and collate more effectively gender-disaggregated data </w:t>
            </w:r>
            <w:r>
              <w:rPr>
                <w:rFonts w:ascii="Times New Roman" w:hAnsi="Times New Roman" w:cs="Times New Roman"/>
                <w:sz w:val="24"/>
                <w:szCs w:val="24"/>
                <w:lang w:val="en-US"/>
              </w:rPr>
              <w:t xml:space="preserve">at the level of indirect beneficiaries </w:t>
            </w:r>
            <w:r w:rsidRPr="00A77BB0">
              <w:rPr>
                <w:rFonts w:ascii="Times New Roman" w:hAnsi="Times New Roman" w:cs="Times New Roman"/>
                <w:sz w:val="24"/>
                <w:szCs w:val="24"/>
                <w:lang w:val="en-US"/>
              </w:rPr>
              <w:t>to guide and monitor project interventions.</w:t>
            </w:r>
            <w:r>
              <w:rPr>
                <w:rFonts w:ascii="Times New Roman" w:hAnsi="Times New Roman" w:cs="Times New Roman"/>
                <w:sz w:val="24"/>
                <w:szCs w:val="24"/>
                <w:lang w:val="en-US"/>
              </w:rPr>
              <w:t xml:space="preserve"> </w:t>
            </w:r>
          </w:p>
          <w:p w14:paraId="6603BCEE" w14:textId="77777777" w:rsidR="00A7761C" w:rsidRDefault="00A7761C" w:rsidP="00FF6F49">
            <w:pPr>
              <w:jc w:val="both"/>
              <w:rPr>
                <w:rFonts w:ascii="Times New Roman" w:hAnsi="Times New Roman" w:cs="Times New Roman"/>
                <w:sz w:val="24"/>
                <w:szCs w:val="24"/>
                <w:lang w:val="en-US"/>
              </w:rPr>
            </w:pPr>
          </w:p>
          <w:p w14:paraId="3873EDBF" w14:textId="77777777" w:rsidR="00A7761C" w:rsidRDefault="00A7761C" w:rsidP="00FF6F4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Also, such projects should seek to assess project effects beyond direct beneficiaries, such as the number of individuals who benefit from the installation of drip irrigation systems, and counting how many of the land owners are female. Efforts should be made to measure/capture changes in power dynamics in the communities and the role of women in these communities, especially more broadly in decision-making. </w:t>
            </w:r>
          </w:p>
          <w:p w14:paraId="527498D2" w14:textId="77777777" w:rsidR="00A7761C" w:rsidRDefault="00A7761C" w:rsidP="00FF6F49">
            <w:pPr>
              <w:jc w:val="both"/>
              <w:rPr>
                <w:rFonts w:ascii="Times New Roman" w:hAnsi="Times New Roman" w:cs="Times New Roman"/>
                <w:sz w:val="24"/>
                <w:szCs w:val="24"/>
                <w:lang w:val="en-US"/>
              </w:rPr>
            </w:pPr>
          </w:p>
          <w:p w14:paraId="5E17815C" w14:textId="77777777" w:rsidR="00A7761C" w:rsidRPr="00750628" w:rsidRDefault="00A7761C" w:rsidP="00FF6F4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 such projects could play a greater role in supporting the local governments in </w:t>
            </w:r>
            <w:r w:rsidRPr="00832106">
              <w:rPr>
                <w:rFonts w:ascii="Times New Roman" w:hAnsi="Times New Roman" w:cs="Times New Roman"/>
                <w:sz w:val="24"/>
                <w:szCs w:val="24"/>
                <w:lang w:val="en-US"/>
              </w:rPr>
              <w:t>mainstream</w:t>
            </w:r>
            <w:r>
              <w:rPr>
                <w:rFonts w:ascii="Times New Roman" w:hAnsi="Times New Roman" w:cs="Times New Roman"/>
                <w:sz w:val="24"/>
                <w:szCs w:val="24"/>
                <w:lang w:val="en-US"/>
              </w:rPr>
              <w:t>ing</w:t>
            </w:r>
            <w:r w:rsidRPr="00832106">
              <w:rPr>
                <w:rFonts w:ascii="Times New Roman" w:hAnsi="Times New Roman" w:cs="Times New Roman"/>
                <w:sz w:val="24"/>
                <w:szCs w:val="24"/>
                <w:lang w:val="en-US"/>
              </w:rPr>
              <w:t xml:space="preserve"> gender-disaggregated data into </w:t>
            </w:r>
            <w:r>
              <w:rPr>
                <w:rFonts w:ascii="Times New Roman" w:hAnsi="Times New Roman" w:cs="Times New Roman"/>
                <w:sz w:val="24"/>
                <w:szCs w:val="24"/>
                <w:lang w:val="en-US"/>
              </w:rPr>
              <w:t xml:space="preserve">their </w:t>
            </w:r>
            <w:r w:rsidRPr="00832106">
              <w:rPr>
                <w:rFonts w:ascii="Times New Roman" w:hAnsi="Times New Roman" w:cs="Times New Roman"/>
                <w:sz w:val="24"/>
                <w:szCs w:val="24"/>
                <w:lang w:val="en-US"/>
              </w:rPr>
              <w:t>adaptation planning processes</w:t>
            </w:r>
            <w:r>
              <w:rPr>
                <w:rFonts w:ascii="Times New Roman" w:hAnsi="Times New Roman" w:cs="Times New Roman"/>
                <w:sz w:val="24"/>
                <w:szCs w:val="24"/>
                <w:lang w:val="en-US"/>
              </w:rPr>
              <w:t>.</w:t>
            </w:r>
          </w:p>
          <w:p w14:paraId="46CA94CB" w14:textId="77777777" w:rsidR="00A7761C" w:rsidRPr="00084C4B" w:rsidRDefault="00A7761C" w:rsidP="00FF6F49">
            <w:pPr>
              <w:jc w:val="both"/>
              <w:rPr>
                <w:rFonts w:ascii="Times New Roman" w:hAnsi="Times New Roman" w:cs="Times New Roman"/>
                <w:sz w:val="24"/>
                <w:szCs w:val="24"/>
                <w:lang w:val="en-US"/>
              </w:rPr>
            </w:pPr>
          </w:p>
        </w:tc>
        <w:tc>
          <w:tcPr>
            <w:tcW w:w="1559" w:type="dxa"/>
            <w:shd w:val="clear" w:color="auto" w:fill="auto"/>
            <w:vAlign w:val="center"/>
          </w:tcPr>
          <w:p w14:paraId="64BAF893" w14:textId="77777777" w:rsidR="00A7761C" w:rsidRPr="00084C4B" w:rsidRDefault="00A7761C" w:rsidP="00FF6F49">
            <w:pPr>
              <w:jc w:val="center"/>
              <w:rPr>
                <w:rFonts w:ascii="Times New Roman" w:hAnsi="Times New Roman" w:cs="Times New Roman"/>
                <w:sz w:val="24"/>
                <w:szCs w:val="24"/>
                <w:lang w:val="en-US"/>
              </w:rPr>
            </w:pPr>
            <w:r>
              <w:rPr>
                <w:rFonts w:ascii="Times New Roman" w:hAnsi="Times New Roman" w:cs="Times New Roman"/>
                <w:b/>
                <w:bCs/>
                <w:sz w:val="24"/>
                <w:szCs w:val="24"/>
                <w:lang w:val="en-US"/>
              </w:rPr>
              <w:t>UNDP and National Government Partners</w:t>
            </w:r>
          </w:p>
        </w:tc>
        <w:tc>
          <w:tcPr>
            <w:tcW w:w="1417" w:type="dxa"/>
            <w:shd w:val="clear" w:color="auto" w:fill="auto"/>
            <w:vAlign w:val="center"/>
          </w:tcPr>
          <w:p w14:paraId="73DF0E85" w14:textId="77777777" w:rsidR="00A7761C" w:rsidRPr="00084C4B" w:rsidRDefault="00A7761C" w:rsidP="00FF6F49">
            <w:pPr>
              <w:jc w:val="center"/>
              <w:rPr>
                <w:rFonts w:ascii="Times New Roman" w:hAnsi="Times New Roman" w:cs="Times New Roman"/>
                <w:sz w:val="24"/>
                <w:szCs w:val="24"/>
                <w:lang w:val="en-US"/>
              </w:rPr>
            </w:pPr>
            <w:r>
              <w:rPr>
                <w:rFonts w:ascii="Times New Roman" w:hAnsi="Times New Roman" w:cs="Times New Roman"/>
                <w:b/>
                <w:bCs/>
                <w:sz w:val="24"/>
                <w:szCs w:val="24"/>
                <w:lang w:val="en-US"/>
              </w:rPr>
              <w:t>Future</w:t>
            </w:r>
          </w:p>
        </w:tc>
      </w:tr>
    </w:tbl>
    <w:p w14:paraId="6F487DA6" w14:textId="77777777" w:rsidR="00A7761C" w:rsidRPr="00B10EDE" w:rsidRDefault="00A7761C" w:rsidP="00A7761C">
      <w:pPr>
        <w:rPr>
          <w:rFonts w:ascii="Times New Roman" w:eastAsiaTheme="majorEastAsia" w:hAnsi="Times New Roman" w:cs="Times New Roman"/>
          <w:b/>
          <w:bCs/>
          <w:color w:val="365F91" w:themeColor="accent1" w:themeShade="BF"/>
          <w:sz w:val="28"/>
          <w:szCs w:val="28"/>
          <w:lang w:val="en-US"/>
        </w:rPr>
      </w:pPr>
      <w:r w:rsidRPr="00B10EDE">
        <w:rPr>
          <w:rFonts w:ascii="Times New Roman" w:hAnsi="Times New Roman" w:cs="Times New Roman"/>
          <w:lang w:val="en-US"/>
        </w:rPr>
        <w:br w:type="page"/>
      </w:r>
    </w:p>
    <w:sdt>
      <w:sdtPr>
        <w:rPr>
          <w:rFonts w:ascii="Times New Roman" w:eastAsiaTheme="minorHAnsi" w:hAnsi="Times New Roman" w:cs="Times New Roman"/>
          <w:b w:val="0"/>
          <w:bCs w:val="0"/>
          <w:color w:val="auto"/>
          <w:sz w:val="22"/>
          <w:szCs w:val="22"/>
          <w:lang w:val="en-CA" w:eastAsia="en-US"/>
        </w:rPr>
        <w:id w:val="-1035722997"/>
        <w:docPartObj>
          <w:docPartGallery w:val="Table of Contents"/>
          <w:docPartUnique/>
        </w:docPartObj>
      </w:sdtPr>
      <w:sdtEndPr>
        <w:rPr>
          <w:noProof/>
        </w:rPr>
      </w:sdtEndPr>
      <w:sdtContent>
        <w:p w14:paraId="53543218" w14:textId="77777777" w:rsidR="000347AD" w:rsidRPr="00B10EDE" w:rsidRDefault="00367662" w:rsidP="000347AD">
          <w:pPr>
            <w:pStyle w:val="TOCHeading"/>
            <w:jc w:val="center"/>
            <w:rPr>
              <w:rFonts w:ascii="Times New Roman" w:hAnsi="Times New Roman" w:cs="Times New Roman"/>
            </w:rPr>
          </w:pPr>
          <w:r w:rsidRPr="00B10EDE">
            <w:rPr>
              <w:rFonts w:ascii="Times New Roman" w:hAnsi="Times New Roman" w:cs="Times New Roman"/>
            </w:rPr>
            <w:t>TABLE OF CONTENTS</w:t>
          </w:r>
        </w:p>
        <w:p w14:paraId="4ED4BA76" w14:textId="5195DFE8" w:rsidR="00183140" w:rsidRDefault="000347AD">
          <w:pPr>
            <w:pStyle w:val="TOC1"/>
            <w:tabs>
              <w:tab w:val="left" w:pos="440"/>
              <w:tab w:val="right" w:leader="dot" w:pos="9350"/>
            </w:tabs>
            <w:rPr>
              <w:rFonts w:eastAsiaTheme="minorEastAsia"/>
              <w:noProof/>
              <w:lang w:eastAsia="en-CA"/>
            </w:rPr>
          </w:pPr>
          <w:r w:rsidRPr="00B10EDE">
            <w:rPr>
              <w:rFonts w:ascii="Times New Roman" w:hAnsi="Times New Roman" w:cs="Times New Roman"/>
            </w:rPr>
            <w:fldChar w:fldCharType="begin"/>
          </w:r>
          <w:r w:rsidRPr="00B10EDE">
            <w:rPr>
              <w:rFonts w:ascii="Times New Roman" w:hAnsi="Times New Roman" w:cs="Times New Roman"/>
            </w:rPr>
            <w:instrText xml:space="preserve"> TOC \o "1-3" \h \z \u </w:instrText>
          </w:r>
          <w:r w:rsidRPr="00B10EDE">
            <w:rPr>
              <w:rFonts w:ascii="Times New Roman" w:hAnsi="Times New Roman" w:cs="Times New Roman"/>
            </w:rPr>
            <w:fldChar w:fldCharType="separate"/>
          </w:r>
          <w:hyperlink w:anchor="_Toc108346836" w:history="1">
            <w:r w:rsidR="00183140" w:rsidRPr="0062239A">
              <w:rPr>
                <w:rStyle w:val="Hyperlink"/>
                <w:rFonts w:ascii="Times New Roman" w:hAnsi="Times New Roman" w:cs="Times New Roman"/>
                <w:noProof/>
                <w:lang w:val="en-US"/>
              </w:rPr>
              <w:t>1.</w:t>
            </w:r>
            <w:r w:rsidR="00183140">
              <w:rPr>
                <w:rFonts w:eastAsiaTheme="minorEastAsia"/>
                <w:noProof/>
                <w:lang w:eastAsia="en-CA"/>
              </w:rPr>
              <w:tab/>
            </w:r>
            <w:r w:rsidR="00183140" w:rsidRPr="0062239A">
              <w:rPr>
                <w:rStyle w:val="Hyperlink"/>
                <w:rFonts w:ascii="Times New Roman" w:hAnsi="Times New Roman" w:cs="Times New Roman"/>
                <w:noProof/>
                <w:lang w:val="en-US"/>
              </w:rPr>
              <w:t>INTRODUCTION</w:t>
            </w:r>
            <w:r w:rsidR="00183140">
              <w:rPr>
                <w:noProof/>
                <w:webHidden/>
              </w:rPr>
              <w:tab/>
            </w:r>
            <w:r w:rsidR="00183140">
              <w:rPr>
                <w:noProof/>
                <w:webHidden/>
              </w:rPr>
              <w:fldChar w:fldCharType="begin"/>
            </w:r>
            <w:r w:rsidR="00183140">
              <w:rPr>
                <w:noProof/>
                <w:webHidden/>
              </w:rPr>
              <w:instrText xml:space="preserve"> PAGEREF _Toc108346836 \h </w:instrText>
            </w:r>
            <w:r w:rsidR="00183140">
              <w:rPr>
                <w:noProof/>
                <w:webHidden/>
              </w:rPr>
            </w:r>
            <w:r w:rsidR="00183140">
              <w:rPr>
                <w:noProof/>
                <w:webHidden/>
              </w:rPr>
              <w:fldChar w:fldCharType="separate"/>
            </w:r>
            <w:r w:rsidR="00183140">
              <w:rPr>
                <w:noProof/>
                <w:webHidden/>
              </w:rPr>
              <w:t>19</w:t>
            </w:r>
            <w:r w:rsidR="00183140">
              <w:rPr>
                <w:noProof/>
                <w:webHidden/>
              </w:rPr>
              <w:fldChar w:fldCharType="end"/>
            </w:r>
          </w:hyperlink>
        </w:p>
        <w:p w14:paraId="52021071" w14:textId="2852BCAF" w:rsidR="00183140" w:rsidRDefault="00F45347">
          <w:pPr>
            <w:pStyle w:val="TOC2"/>
            <w:tabs>
              <w:tab w:val="left" w:pos="880"/>
              <w:tab w:val="right" w:leader="dot" w:pos="9350"/>
            </w:tabs>
            <w:rPr>
              <w:rFonts w:eastAsiaTheme="minorEastAsia"/>
              <w:noProof/>
              <w:lang w:eastAsia="en-CA"/>
            </w:rPr>
          </w:pPr>
          <w:hyperlink w:anchor="_Toc108346837" w:history="1">
            <w:r w:rsidR="00183140" w:rsidRPr="0062239A">
              <w:rPr>
                <w:rStyle w:val="Hyperlink"/>
                <w:rFonts w:ascii="Times New Roman" w:hAnsi="Times New Roman" w:cs="Times New Roman"/>
                <w:noProof/>
                <w:lang w:val="en-US"/>
              </w:rPr>
              <w:t>1.1.</w:t>
            </w:r>
            <w:r w:rsidR="00183140">
              <w:rPr>
                <w:rFonts w:eastAsiaTheme="minorEastAsia"/>
                <w:noProof/>
                <w:lang w:eastAsia="en-CA"/>
              </w:rPr>
              <w:tab/>
            </w:r>
            <w:r w:rsidR="00183140" w:rsidRPr="0062239A">
              <w:rPr>
                <w:rStyle w:val="Hyperlink"/>
                <w:rFonts w:ascii="Times New Roman" w:hAnsi="Times New Roman" w:cs="Times New Roman"/>
                <w:noProof/>
                <w:lang w:val="en-US"/>
              </w:rPr>
              <w:t>Country Context</w:t>
            </w:r>
            <w:r w:rsidR="00183140">
              <w:rPr>
                <w:noProof/>
                <w:webHidden/>
              </w:rPr>
              <w:tab/>
            </w:r>
            <w:r w:rsidR="00183140">
              <w:rPr>
                <w:noProof/>
                <w:webHidden/>
              </w:rPr>
              <w:fldChar w:fldCharType="begin"/>
            </w:r>
            <w:r w:rsidR="00183140">
              <w:rPr>
                <w:noProof/>
                <w:webHidden/>
              </w:rPr>
              <w:instrText xml:space="preserve"> PAGEREF _Toc108346837 \h </w:instrText>
            </w:r>
            <w:r w:rsidR="00183140">
              <w:rPr>
                <w:noProof/>
                <w:webHidden/>
              </w:rPr>
            </w:r>
            <w:r w:rsidR="00183140">
              <w:rPr>
                <w:noProof/>
                <w:webHidden/>
              </w:rPr>
              <w:fldChar w:fldCharType="separate"/>
            </w:r>
            <w:r w:rsidR="00183140">
              <w:rPr>
                <w:noProof/>
                <w:webHidden/>
              </w:rPr>
              <w:t>19</w:t>
            </w:r>
            <w:r w:rsidR="00183140">
              <w:rPr>
                <w:noProof/>
                <w:webHidden/>
              </w:rPr>
              <w:fldChar w:fldCharType="end"/>
            </w:r>
          </w:hyperlink>
        </w:p>
        <w:p w14:paraId="343D9525" w14:textId="122F54B6" w:rsidR="00183140" w:rsidRDefault="00F45347">
          <w:pPr>
            <w:pStyle w:val="TOC2"/>
            <w:tabs>
              <w:tab w:val="left" w:pos="880"/>
              <w:tab w:val="right" w:leader="dot" w:pos="9350"/>
            </w:tabs>
            <w:rPr>
              <w:rFonts w:eastAsiaTheme="minorEastAsia"/>
              <w:noProof/>
              <w:lang w:eastAsia="en-CA"/>
            </w:rPr>
          </w:pPr>
          <w:hyperlink w:anchor="_Toc108346838" w:history="1">
            <w:r w:rsidR="00183140" w:rsidRPr="0062239A">
              <w:rPr>
                <w:rStyle w:val="Hyperlink"/>
                <w:rFonts w:ascii="Times New Roman" w:hAnsi="Times New Roman" w:cs="Times New Roman"/>
                <w:noProof/>
                <w:lang w:val="en-US"/>
              </w:rPr>
              <w:t>1.2.</w:t>
            </w:r>
            <w:r w:rsidR="00183140">
              <w:rPr>
                <w:rFonts w:eastAsiaTheme="minorEastAsia"/>
                <w:noProof/>
                <w:lang w:eastAsia="en-CA"/>
              </w:rPr>
              <w:tab/>
            </w:r>
            <w:r w:rsidR="00183140" w:rsidRPr="0062239A">
              <w:rPr>
                <w:rStyle w:val="Hyperlink"/>
                <w:rFonts w:ascii="Times New Roman" w:hAnsi="Times New Roman" w:cs="Times New Roman"/>
                <w:noProof/>
                <w:lang w:val="en-US"/>
              </w:rPr>
              <w:t>Project Description</w:t>
            </w:r>
            <w:r w:rsidR="00183140">
              <w:rPr>
                <w:noProof/>
                <w:webHidden/>
              </w:rPr>
              <w:tab/>
            </w:r>
            <w:r w:rsidR="00183140">
              <w:rPr>
                <w:noProof/>
                <w:webHidden/>
              </w:rPr>
              <w:fldChar w:fldCharType="begin"/>
            </w:r>
            <w:r w:rsidR="00183140">
              <w:rPr>
                <w:noProof/>
                <w:webHidden/>
              </w:rPr>
              <w:instrText xml:space="preserve"> PAGEREF _Toc108346838 \h </w:instrText>
            </w:r>
            <w:r w:rsidR="00183140">
              <w:rPr>
                <w:noProof/>
                <w:webHidden/>
              </w:rPr>
            </w:r>
            <w:r w:rsidR="00183140">
              <w:rPr>
                <w:noProof/>
                <w:webHidden/>
              </w:rPr>
              <w:fldChar w:fldCharType="separate"/>
            </w:r>
            <w:r w:rsidR="00183140">
              <w:rPr>
                <w:noProof/>
                <w:webHidden/>
              </w:rPr>
              <w:t>21</w:t>
            </w:r>
            <w:r w:rsidR="00183140">
              <w:rPr>
                <w:noProof/>
                <w:webHidden/>
              </w:rPr>
              <w:fldChar w:fldCharType="end"/>
            </w:r>
          </w:hyperlink>
        </w:p>
        <w:p w14:paraId="398F7AF8" w14:textId="3E3572B2" w:rsidR="00183140" w:rsidRDefault="00F45347">
          <w:pPr>
            <w:pStyle w:val="TOC1"/>
            <w:tabs>
              <w:tab w:val="left" w:pos="440"/>
              <w:tab w:val="right" w:leader="dot" w:pos="9350"/>
            </w:tabs>
            <w:rPr>
              <w:rFonts w:eastAsiaTheme="minorEastAsia"/>
              <w:noProof/>
              <w:lang w:eastAsia="en-CA"/>
            </w:rPr>
          </w:pPr>
          <w:hyperlink w:anchor="_Toc108346839" w:history="1">
            <w:r w:rsidR="00183140" w:rsidRPr="0062239A">
              <w:rPr>
                <w:rStyle w:val="Hyperlink"/>
                <w:rFonts w:ascii="Times New Roman" w:hAnsi="Times New Roman" w:cs="Times New Roman"/>
                <w:noProof/>
                <w:lang w:val="en-US"/>
              </w:rPr>
              <w:t>2.</w:t>
            </w:r>
            <w:r w:rsidR="00183140">
              <w:rPr>
                <w:rFonts w:eastAsiaTheme="minorEastAsia"/>
                <w:noProof/>
                <w:lang w:eastAsia="en-CA"/>
              </w:rPr>
              <w:tab/>
            </w:r>
            <w:r w:rsidR="00183140" w:rsidRPr="0062239A">
              <w:rPr>
                <w:rStyle w:val="Hyperlink"/>
                <w:rFonts w:ascii="Times New Roman" w:hAnsi="Times New Roman" w:cs="Times New Roman"/>
                <w:noProof/>
                <w:lang w:val="en-US"/>
              </w:rPr>
              <w:t>EVALUATION OBJECTIVES AND METHODOLOGY</w:t>
            </w:r>
            <w:r w:rsidR="00183140">
              <w:rPr>
                <w:noProof/>
                <w:webHidden/>
              </w:rPr>
              <w:tab/>
            </w:r>
            <w:r w:rsidR="00183140">
              <w:rPr>
                <w:noProof/>
                <w:webHidden/>
              </w:rPr>
              <w:fldChar w:fldCharType="begin"/>
            </w:r>
            <w:r w:rsidR="00183140">
              <w:rPr>
                <w:noProof/>
                <w:webHidden/>
              </w:rPr>
              <w:instrText xml:space="preserve"> PAGEREF _Toc108346839 \h </w:instrText>
            </w:r>
            <w:r w:rsidR="00183140">
              <w:rPr>
                <w:noProof/>
                <w:webHidden/>
              </w:rPr>
            </w:r>
            <w:r w:rsidR="00183140">
              <w:rPr>
                <w:noProof/>
                <w:webHidden/>
              </w:rPr>
              <w:fldChar w:fldCharType="separate"/>
            </w:r>
            <w:r w:rsidR="00183140">
              <w:rPr>
                <w:noProof/>
                <w:webHidden/>
              </w:rPr>
              <w:t>25</w:t>
            </w:r>
            <w:r w:rsidR="00183140">
              <w:rPr>
                <w:noProof/>
                <w:webHidden/>
              </w:rPr>
              <w:fldChar w:fldCharType="end"/>
            </w:r>
          </w:hyperlink>
        </w:p>
        <w:p w14:paraId="506D3D5B" w14:textId="65ED2456" w:rsidR="00183140" w:rsidRDefault="00F45347">
          <w:pPr>
            <w:pStyle w:val="TOC2"/>
            <w:tabs>
              <w:tab w:val="left" w:pos="880"/>
              <w:tab w:val="right" w:leader="dot" w:pos="9350"/>
            </w:tabs>
            <w:rPr>
              <w:rFonts w:eastAsiaTheme="minorEastAsia"/>
              <w:noProof/>
              <w:lang w:eastAsia="en-CA"/>
            </w:rPr>
          </w:pPr>
          <w:hyperlink w:anchor="_Toc108346840" w:history="1">
            <w:r w:rsidR="00183140" w:rsidRPr="0062239A">
              <w:rPr>
                <w:rStyle w:val="Hyperlink"/>
                <w:rFonts w:ascii="Times New Roman" w:hAnsi="Times New Roman" w:cs="Times New Roman"/>
                <w:noProof/>
                <w:lang w:val="en-US"/>
              </w:rPr>
              <w:t>2.1.</w:t>
            </w:r>
            <w:r w:rsidR="00183140">
              <w:rPr>
                <w:rFonts w:eastAsiaTheme="minorEastAsia"/>
                <w:noProof/>
                <w:lang w:eastAsia="en-CA"/>
              </w:rPr>
              <w:tab/>
            </w:r>
            <w:r w:rsidR="00183140" w:rsidRPr="0062239A">
              <w:rPr>
                <w:rStyle w:val="Hyperlink"/>
                <w:rFonts w:ascii="Times New Roman" w:hAnsi="Times New Roman" w:cs="Times New Roman"/>
                <w:noProof/>
                <w:lang w:val="en-US"/>
              </w:rPr>
              <w:t>Purpose of the Evaluation</w:t>
            </w:r>
            <w:r w:rsidR="00183140">
              <w:rPr>
                <w:noProof/>
                <w:webHidden/>
              </w:rPr>
              <w:tab/>
            </w:r>
            <w:r w:rsidR="00183140">
              <w:rPr>
                <w:noProof/>
                <w:webHidden/>
              </w:rPr>
              <w:fldChar w:fldCharType="begin"/>
            </w:r>
            <w:r w:rsidR="00183140">
              <w:rPr>
                <w:noProof/>
                <w:webHidden/>
              </w:rPr>
              <w:instrText xml:space="preserve"> PAGEREF _Toc108346840 \h </w:instrText>
            </w:r>
            <w:r w:rsidR="00183140">
              <w:rPr>
                <w:noProof/>
                <w:webHidden/>
              </w:rPr>
            </w:r>
            <w:r w:rsidR="00183140">
              <w:rPr>
                <w:noProof/>
                <w:webHidden/>
              </w:rPr>
              <w:fldChar w:fldCharType="separate"/>
            </w:r>
            <w:r w:rsidR="00183140">
              <w:rPr>
                <w:noProof/>
                <w:webHidden/>
              </w:rPr>
              <w:t>25</w:t>
            </w:r>
            <w:r w:rsidR="00183140">
              <w:rPr>
                <w:noProof/>
                <w:webHidden/>
              </w:rPr>
              <w:fldChar w:fldCharType="end"/>
            </w:r>
          </w:hyperlink>
        </w:p>
        <w:p w14:paraId="09D7ADEB" w14:textId="05C1171C" w:rsidR="00183140" w:rsidRDefault="00F45347">
          <w:pPr>
            <w:pStyle w:val="TOC2"/>
            <w:tabs>
              <w:tab w:val="left" w:pos="880"/>
              <w:tab w:val="right" w:leader="dot" w:pos="9350"/>
            </w:tabs>
            <w:rPr>
              <w:rFonts w:eastAsiaTheme="minorEastAsia"/>
              <w:noProof/>
              <w:lang w:eastAsia="en-CA"/>
            </w:rPr>
          </w:pPr>
          <w:hyperlink w:anchor="_Toc108346841" w:history="1">
            <w:r w:rsidR="00183140" w:rsidRPr="0062239A">
              <w:rPr>
                <w:rStyle w:val="Hyperlink"/>
                <w:rFonts w:ascii="Times New Roman" w:hAnsi="Times New Roman" w:cs="Times New Roman"/>
                <w:noProof/>
              </w:rPr>
              <w:t>2.2.</w:t>
            </w:r>
            <w:r w:rsidR="00183140">
              <w:rPr>
                <w:rFonts w:eastAsiaTheme="minorEastAsia"/>
                <w:noProof/>
                <w:lang w:eastAsia="en-CA"/>
              </w:rPr>
              <w:tab/>
            </w:r>
            <w:r w:rsidR="00183140" w:rsidRPr="0062239A">
              <w:rPr>
                <w:rStyle w:val="Hyperlink"/>
                <w:rFonts w:ascii="Times New Roman" w:hAnsi="Times New Roman" w:cs="Times New Roman"/>
                <w:noProof/>
              </w:rPr>
              <w:t>Evaluation’s Scope and Methodology</w:t>
            </w:r>
            <w:r w:rsidR="00183140">
              <w:rPr>
                <w:noProof/>
                <w:webHidden/>
              </w:rPr>
              <w:tab/>
            </w:r>
            <w:r w:rsidR="00183140">
              <w:rPr>
                <w:noProof/>
                <w:webHidden/>
              </w:rPr>
              <w:fldChar w:fldCharType="begin"/>
            </w:r>
            <w:r w:rsidR="00183140">
              <w:rPr>
                <w:noProof/>
                <w:webHidden/>
              </w:rPr>
              <w:instrText xml:space="preserve"> PAGEREF _Toc108346841 \h </w:instrText>
            </w:r>
            <w:r w:rsidR="00183140">
              <w:rPr>
                <w:noProof/>
                <w:webHidden/>
              </w:rPr>
            </w:r>
            <w:r w:rsidR="00183140">
              <w:rPr>
                <w:noProof/>
                <w:webHidden/>
              </w:rPr>
              <w:fldChar w:fldCharType="separate"/>
            </w:r>
            <w:r w:rsidR="00183140">
              <w:rPr>
                <w:noProof/>
                <w:webHidden/>
              </w:rPr>
              <w:t>26</w:t>
            </w:r>
            <w:r w:rsidR="00183140">
              <w:rPr>
                <w:noProof/>
                <w:webHidden/>
              </w:rPr>
              <w:fldChar w:fldCharType="end"/>
            </w:r>
          </w:hyperlink>
        </w:p>
        <w:p w14:paraId="3237CC64" w14:textId="7FE1A7E1" w:rsidR="00183140" w:rsidRDefault="00F45347">
          <w:pPr>
            <w:pStyle w:val="TOC2"/>
            <w:tabs>
              <w:tab w:val="left" w:pos="880"/>
              <w:tab w:val="right" w:leader="dot" w:pos="9350"/>
            </w:tabs>
            <w:rPr>
              <w:rFonts w:eastAsiaTheme="minorEastAsia"/>
              <w:noProof/>
              <w:lang w:eastAsia="en-CA"/>
            </w:rPr>
          </w:pPr>
          <w:hyperlink w:anchor="_Toc108346842" w:history="1">
            <w:r w:rsidR="00183140" w:rsidRPr="0062239A">
              <w:rPr>
                <w:rStyle w:val="Hyperlink"/>
                <w:rFonts w:ascii="Times New Roman" w:hAnsi="Times New Roman" w:cs="Times New Roman"/>
                <w:noProof/>
              </w:rPr>
              <w:t>2.3.</w:t>
            </w:r>
            <w:r w:rsidR="00183140">
              <w:rPr>
                <w:rFonts w:eastAsiaTheme="minorEastAsia"/>
                <w:noProof/>
                <w:lang w:eastAsia="en-CA"/>
              </w:rPr>
              <w:tab/>
            </w:r>
            <w:r w:rsidR="00183140" w:rsidRPr="0062239A">
              <w:rPr>
                <w:rStyle w:val="Hyperlink"/>
                <w:rFonts w:ascii="Times New Roman" w:hAnsi="Times New Roman" w:cs="Times New Roman"/>
                <w:noProof/>
              </w:rPr>
              <w:t>Evaluation Limitations</w:t>
            </w:r>
            <w:r w:rsidR="00183140">
              <w:rPr>
                <w:noProof/>
                <w:webHidden/>
              </w:rPr>
              <w:tab/>
            </w:r>
            <w:r w:rsidR="00183140">
              <w:rPr>
                <w:noProof/>
                <w:webHidden/>
              </w:rPr>
              <w:fldChar w:fldCharType="begin"/>
            </w:r>
            <w:r w:rsidR="00183140">
              <w:rPr>
                <w:noProof/>
                <w:webHidden/>
              </w:rPr>
              <w:instrText xml:space="preserve"> PAGEREF _Toc108346842 \h </w:instrText>
            </w:r>
            <w:r w:rsidR="00183140">
              <w:rPr>
                <w:noProof/>
                <w:webHidden/>
              </w:rPr>
            </w:r>
            <w:r w:rsidR="00183140">
              <w:rPr>
                <w:noProof/>
                <w:webHidden/>
              </w:rPr>
              <w:fldChar w:fldCharType="separate"/>
            </w:r>
            <w:r w:rsidR="00183140">
              <w:rPr>
                <w:noProof/>
                <w:webHidden/>
              </w:rPr>
              <w:t>29</w:t>
            </w:r>
            <w:r w:rsidR="00183140">
              <w:rPr>
                <w:noProof/>
                <w:webHidden/>
              </w:rPr>
              <w:fldChar w:fldCharType="end"/>
            </w:r>
          </w:hyperlink>
        </w:p>
        <w:p w14:paraId="21A8DEC3" w14:textId="6E2EF428" w:rsidR="00183140" w:rsidRDefault="00F45347">
          <w:pPr>
            <w:pStyle w:val="TOC2"/>
            <w:tabs>
              <w:tab w:val="left" w:pos="880"/>
              <w:tab w:val="right" w:leader="dot" w:pos="9350"/>
            </w:tabs>
            <w:rPr>
              <w:rFonts w:eastAsiaTheme="minorEastAsia"/>
              <w:noProof/>
              <w:lang w:eastAsia="en-CA"/>
            </w:rPr>
          </w:pPr>
          <w:hyperlink w:anchor="_Toc108346843" w:history="1">
            <w:r w:rsidR="00183140" w:rsidRPr="0062239A">
              <w:rPr>
                <w:rStyle w:val="Hyperlink"/>
                <w:rFonts w:ascii="Times New Roman" w:hAnsi="Times New Roman" w:cs="Times New Roman"/>
                <w:noProof/>
                <w:lang w:val="en-US"/>
              </w:rPr>
              <w:t>2.4.</w:t>
            </w:r>
            <w:r w:rsidR="00183140">
              <w:rPr>
                <w:rFonts w:eastAsiaTheme="minorEastAsia"/>
                <w:noProof/>
                <w:lang w:eastAsia="en-CA"/>
              </w:rPr>
              <w:tab/>
            </w:r>
            <w:r w:rsidR="00183140" w:rsidRPr="0062239A">
              <w:rPr>
                <w:rStyle w:val="Hyperlink"/>
                <w:rFonts w:ascii="Times New Roman" w:hAnsi="Times New Roman" w:cs="Times New Roman"/>
                <w:noProof/>
                <w:lang w:val="en-US"/>
              </w:rPr>
              <w:t>Structure of the Report</w:t>
            </w:r>
            <w:r w:rsidR="00183140">
              <w:rPr>
                <w:noProof/>
                <w:webHidden/>
              </w:rPr>
              <w:tab/>
            </w:r>
            <w:r w:rsidR="00183140">
              <w:rPr>
                <w:noProof/>
                <w:webHidden/>
              </w:rPr>
              <w:fldChar w:fldCharType="begin"/>
            </w:r>
            <w:r w:rsidR="00183140">
              <w:rPr>
                <w:noProof/>
                <w:webHidden/>
              </w:rPr>
              <w:instrText xml:space="preserve"> PAGEREF _Toc108346843 \h </w:instrText>
            </w:r>
            <w:r w:rsidR="00183140">
              <w:rPr>
                <w:noProof/>
                <w:webHidden/>
              </w:rPr>
            </w:r>
            <w:r w:rsidR="00183140">
              <w:rPr>
                <w:noProof/>
                <w:webHidden/>
              </w:rPr>
              <w:fldChar w:fldCharType="separate"/>
            </w:r>
            <w:r w:rsidR="00183140">
              <w:rPr>
                <w:noProof/>
                <w:webHidden/>
              </w:rPr>
              <w:t>30</w:t>
            </w:r>
            <w:r w:rsidR="00183140">
              <w:rPr>
                <w:noProof/>
                <w:webHidden/>
              </w:rPr>
              <w:fldChar w:fldCharType="end"/>
            </w:r>
          </w:hyperlink>
        </w:p>
        <w:p w14:paraId="6676AEC9" w14:textId="0D7DA0E3" w:rsidR="00183140" w:rsidRDefault="00F45347">
          <w:pPr>
            <w:pStyle w:val="TOC1"/>
            <w:tabs>
              <w:tab w:val="left" w:pos="440"/>
              <w:tab w:val="right" w:leader="dot" w:pos="9350"/>
            </w:tabs>
            <w:rPr>
              <w:rFonts w:eastAsiaTheme="minorEastAsia"/>
              <w:noProof/>
              <w:lang w:eastAsia="en-CA"/>
            </w:rPr>
          </w:pPr>
          <w:hyperlink w:anchor="_Toc108346844" w:history="1">
            <w:r w:rsidR="00183140" w:rsidRPr="0062239A">
              <w:rPr>
                <w:rStyle w:val="Hyperlink"/>
                <w:rFonts w:ascii="Times New Roman" w:hAnsi="Times New Roman" w:cs="Times New Roman"/>
                <w:noProof/>
                <w:lang w:val="en-US"/>
              </w:rPr>
              <w:t>3.</w:t>
            </w:r>
            <w:r w:rsidR="00183140">
              <w:rPr>
                <w:rFonts w:eastAsiaTheme="minorEastAsia"/>
                <w:noProof/>
                <w:lang w:eastAsia="en-CA"/>
              </w:rPr>
              <w:tab/>
            </w:r>
            <w:r w:rsidR="00183140" w:rsidRPr="0062239A">
              <w:rPr>
                <w:rStyle w:val="Hyperlink"/>
                <w:rFonts w:ascii="Times New Roman" w:hAnsi="Times New Roman" w:cs="Times New Roman"/>
                <w:noProof/>
                <w:lang w:val="en-US"/>
              </w:rPr>
              <w:t>FINDINGS</w:t>
            </w:r>
            <w:r w:rsidR="00183140">
              <w:rPr>
                <w:noProof/>
                <w:webHidden/>
              </w:rPr>
              <w:tab/>
            </w:r>
            <w:r w:rsidR="00183140">
              <w:rPr>
                <w:noProof/>
                <w:webHidden/>
              </w:rPr>
              <w:fldChar w:fldCharType="begin"/>
            </w:r>
            <w:r w:rsidR="00183140">
              <w:rPr>
                <w:noProof/>
                <w:webHidden/>
              </w:rPr>
              <w:instrText xml:space="preserve"> PAGEREF _Toc108346844 \h </w:instrText>
            </w:r>
            <w:r w:rsidR="00183140">
              <w:rPr>
                <w:noProof/>
                <w:webHidden/>
              </w:rPr>
            </w:r>
            <w:r w:rsidR="00183140">
              <w:rPr>
                <w:noProof/>
                <w:webHidden/>
              </w:rPr>
              <w:fldChar w:fldCharType="separate"/>
            </w:r>
            <w:r w:rsidR="00183140">
              <w:rPr>
                <w:noProof/>
                <w:webHidden/>
              </w:rPr>
              <w:t>31</w:t>
            </w:r>
            <w:r w:rsidR="00183140">
              <w:rPr>
                <w:noProof/>
                <w:webHidden/>
              </w:rPr>
              <w:fldChar w:fldCharType="end"/>
            </w:r>
          </w:hyperlink>
        </w:p>
        <w:p w14:paraId="721C4DF3" w14:textId="06D1C1F8" w:rsidR="00183140" w:rsidRDefault="00F45347">
          <w:pPr>
            <w:pStyle w:val="TOC2"/>
            <w:tabs>
              <w:tab w:val="left" w:pos="880"/>
              <w:tab w:val="right" w:leader="dot" w:pos="9350"/>
            </w:tabs>
            <w:rPr>
              <w:rFonts w:eastAsiaTheme="minorEastAsia"/>
              <w:noProof/>
              <w:lang w:eastAsia="en-CA"/>
            </w:rPr>
          </w:pPr>
          <w:hyperlink w:anchor="_Toc108346845" w:history="1">
            <w:r w:rsidR="00183140" w:rsidRPr="0062239A">
              <w:rPr>
                <w:rStyle w:val="Hyperlink"/>
                <w:rFonts w:ascii="Times New Roman" w:hAnsi="Times New Roman" w:cs="Times New Roman"/>
                <w:noProof/>
                <w:lang w:val="en-US"/>
              </w:rPr>
              <w:t>3.1.</w:t>
            </w:r>
            <w:r w:rsidR="00183140">
              <w:rPr>
                <w:rFonts w:eastAsiaTheme="minorEastAsia"/>
                <w:noProof/>
                <w:lang w:eastAsia="en-CA"/>
              </w:rPr>
              <w:tab/>
            </w:r>
            <w:r w:rsidR="00183140" w:rsidRPr="0062239A">
              <w:rPr>
                <w:rStyle w:val="Hyperlink"/>
                <w:rFonts w:ascii="Times New Roman" w:hAnsi="Times New Roman" w:cs="Times New Roman"/>
                <w:noProof/>
                <w:lang w:val="en-US"/>
              </w:rPr>
              <w:t>Relevance</w:t>
            </w:r>
            <w:r w:rsidR="00183140">
              <w:rPr>
                <w:noProof/>
                <w:webHidden/>
              </w:rPr>
              <w:tab/>
            </w:r>
            <w:r w:rsidR="00183140">
              <w:rPr>
                <w:noProof/>
                <w:webHidden/>
              </w:rPr>
              <w:fldChar w:fldCharType="begin"/>
            </w:r>
            <w:r w:rsidR="00183140">
              <w:rPr>
                <w:noProof/>
                <w:webHidden/>
              </w:rPr>
              <w:instrText xml:space="preserve"> PAGEREF _Toc108346845 \h </w:instrText>
            </w:r>
            <w:r w:rsidR="00183140">
              <w:rPr>
                <w:noProof/>
                <w:webHidden/>
              </w:rPr>
            </w:r>
            <w:r w:rsidR="00183140">
              <w:rPr>
                <w:noProof/>
                <w:webHidden/>
              </w:rPr>
              <w:fldChar w:fldCharType="separate"/>
            </w:r>
            <w:r w:rsidR="00183140">
              <w:rPr>
                <w:noProof/>
                <w:webHidden/>
              </w:rPr>
              <w:t>31</w:t>
            </w:r>
            <w:r w:rsidR="00183140">
              <w:rPr>
                <w:noProof/>
                <w:webHidden/>
              </w:rPr>
              <w:fldChar w:fldCharType="end"/>
            </w:r>
          </w:hyperlink>
        </w:p>
        <w:p w14:paraId="42E769EC" w14:textId="44DFEAAC" w:rsidR="00183140" w:rsidRDefault="00F45347">
          <w:pPr>
            <w:pStyle w:val="TOC2"/>
            <w:tabs>
              <w:tab w:val="left" w:pos="880"/>
              <w:tab w:val="right" w:leader="dot" w:pos="9350"/>
            </w:tabs>
            <w:rPr>
              <w:rFonts w:eastAsiaTheme="minorEastAsia"/>
              <w:noProof/>
              <w:lang w:eastAsia="en-CA"/>
            </w:rPr>
          </w:pPr>
          <w:hyperlink w:anchor="_Toc108346846" w:history="1">
            <w:r w:rsidR="00183140" w:rsidRPr="0062239A">
              <w:rPr>
                <w:rStyle w:val="Hyperlink"/>
                <w:rFonts w:ascii="Times New Roman" w:hAnsi="Times New Roman" w:cs="Times New Roman"/>
                <w:noProof/>
                <w:lang w:val="en-US"/>
              </w:rPr>
              <w:t>3.2.</w:t>
            </w:r>
            <w:r w:rsidR="00183140">
              <w:rPr>
                <w:rFonts w:eastAsiaTheme="minorEastAsia"/>
                <w:noProof/>
                <w:lang w:eastAsia="en-CA"/>
              </w:rPr>
              <w:tab/>
            </w:r>
            <w:r w:rsidR="00183140" w:rsidRPr="0062239A">
              <w:rPr>
                <w:rStyle w:val="Hyperlink"/>
                <w:rFonts w:ascii="Times New Roman" w:hAnsi="Times New Roman" w:cs="Times New Roman"/>
                <w:noProof/>
                <w:lang w:val="en-US"/>
              </w:rPr>
              <w:t>Coherence</w:t>
            </w:r>
            <w:r w:rsidR="00183140">
              <w:rPr>
                <w:noProof/>
                <w:webHidden/>
              </w:rPr>
              <w:tab/>
            </w:r>
            <w:r w:rsidR="00183140">
              <w:rPr>
                <w:noProof/>
                <w:webHidden/>
              </w:rPr>
              <w:fldChar w:fldCharType="begin"/>
            </w:r>
            <w:r w:rsidR="00183140">
              <w:rPr>
                <w:noProof/>
                <w:webHidden/>
              </w:rPr>
              <w:instrText xml:space="preserve"> PAGEREF _Toc108346846 \h </w:instrText>
            </w:r>
            <w:r w:rsidR="00183140">
              <w:rPr>
                <w:noProof/>
                <w:webHidden/>
              </w:rPr>
            </w:r>
            <w:r w:rsidR="00183140">
              <w:rPr>
                <w:noProof/>
                <w:webHidden/>
              </w:rPr>
              <w:fldChar w:fldCharType="separate"/>
            </w:r>
            <w:r w:rsidR="00183140">
              <w:rPr>
                <w:noProof/>
                <w:webHidden/>
              </w:rPr>
              <w:t>37</w:t>
            </w:r>
            <w:r w:rsidR="00183140">
              <w:rPr>
                <w:noProof/>
                <w:webHidden/>
              </w:rPr>
              <w:fldChar w:fldCharType="end"/>
            </w:r>
          </w:hyperlink>
        </w:p>
        <w:p w14:paraId="42D76C4F" w14:textId="0CB2FCE3" w:rsidR="00183140" w:rsidRDefault="00F45347">
          <w:pPr>
            <w:pStyle w:val="TOC2"/>
            <w:tabs>
              <w:tab w:val="left" w:pos="880"/>
              <w:tab w:val="right" w:leader="dot" w:pos="9350"/>
            </w:tabs>
            <w:rPr>
              <w:rFonts w:eastAsiaTheme="minorEastAsia"/>
              <w:noProof/>
              <w:lang w:eastAsia="en-CA"/>
            </w:rPr>
          </w:pPr>
          <w:hyperlink w:anchor="_Toc108346847" w:history="1">
            <w:r w:rsidR="00183140" w:rsidRPr="0062239A">
              <w:rPr>
                <w:rStyle w:val="Hyperlink"/>
                <w:rFonts w:ascii="Times New Roman" w:hAnsi="Times New Roman" w:cs="Times New Roman"/>
                <w:noProof/>
                <w:lang w:val="en-US"/>
              </w:rPr>
              <w:t>3.3.</w:t>
            </w:r>
            <w:r w:rsidR="00183140">
              <w:rPr>
                <w:rFonts w:eastAsiaTheme="minorEastAsia"/>
                <w:noProof/>
                <w:lang w:eastAsia="en-CA"/>
              </w:rPr>
              <w:tab/>
            </w:r>
            <w:r w:rsidR="00183140" w:rsidRPr="0062239A">
              <w:rPr>
                <w:rStyle w:val="Hyperlink"/>
                <w:rFonts w:ascii="Times New Roman" w:hAnsi="Times New Roman" w:cs="Times New Roman"/>
                <w:noProof/>
                <w:lang w:val="en-US"/>
              </w:rPr>
              <w:t>Effectiveness</w:t>
            </w:r>
            <w:r w:rsidR="00183140">
              <w:rPr>
                <w:noProof/>
                <w:webHidden/>
              </w:rPr>
              <w:tab/>
            </w:r>
            <w:r w:rsidR="00183140">
              <w:rPr>
                <w:noProof/>
                <w:webHidden/>
              </w:rPr>
              <w:fldChar w:fldCharType="begin"/>
            </w:r>
            <w:r w:rsidR="00183140">
              <w:rPr>
                <w:noProof/>
                <w:webHidden/>
              </w:rPr>
              <w:instrText xml:space="preserve"> PAGEREF _Toc108346847 \h </w:instrText>
            </w:r>
            <w:r w:rsidR="00183140">
              <w:rPr>
                <w:noProof/>
                <w:webHidden/>
              </w:rPr>
            </w:r>
            <w:r w:rsidR="00183140">
              <w:rPr>
                <w:noProof/>
                <w:webHidden/>
              </w:rPr>
              <w:fldChar w:fldCharType="separate"/>
            </w:r>
            <w:r w:rsidR="00183140">
              <w:rPr>
                <w:noProof/>
                <w:webHidden/>
              </w:rPr>
              <w:t>41</w:t>
            </w:r>
            <w:r w:rsidR="00183140">
              <w:rPr>
                <w:noProof/>
                <w:webHidden/>
              </w:rPr>
              <w:fldChar w:fldCharType="end"/>
            </w:r>
          </w:hyperlink>
        </w:p>
        <w:p w14:paraId="5D62E9EA" w14:textId="295E8CD8" w:rsidR="00183140" w:rsidRDefault="00F45347">
          <w:pPr>
            <w:pStyle w:val="TOC2"/>
            <w:tabs>
              <w:tab w:val="left" w:pos="880"/>
              <w:tab w:val="right" w:leader="dot" w:pos="9350"/>
            </w:tabs>
            <w:rPr>
              <w:rFonts w:eastAsiaTheme="minorEastAsia"/>
              <w:noProof/>
              <w:lang w:eastAsia="en-CA"/>
            </w:rPr>
          </w:pPr>
          <w:hyperlink w:anchor="_Toc108346848" w:history="1">
            <w:r w:rsidR="00183140" w:rsidRPr="0062239A">
              <w:rPr>
                <w:rStyle w:val="Hyperlink"/>
                <w:rFonts w:ascii="Times New Roman" w:hAnsi="Times New Roman" w:cs="Times New Roman"/>
                <w:noProof/>
                <w:lang w:val="en-US"/>
              </w:rPr>
              <w:t>3.4.</w:t>
            </w:r>
            <w:r w:rsidR="00183140">
              <w:rPr>
                <w:rFonts w:eastAsiaTheme="minorEastAsia"/>
                <w:noProof/>
                <w:lang w:eastAsia="en-CA"/>
              </w:rPr>
              <w:tab/>
            </w:r>
            <w:r w:rsidR="00183140" w:rsidRPr="0062239A">
              <w:rPr>
                <w:rStyle w:val="Hyperlink"/>
                <w:rFonts w:ascii="Times New Roman" w:hAnsi="Times New Roman" w:cs="Times New Roman"/>
                <w:noProof/>
                <w:lang w:val="en-US"/>
              </w:rPr>
              <w:t>Impact</w:t>
            </w:r>
            <w:r w:rsidR="00183140">
              <w:rPr>
                <w:noProof/>
                <w:webHidden/>
              </w:rPr>
              <w:tab/>
            </w:r>
            <w:r w:rsidR="00183140">
              <w:rPr>
                <w:noProof/>
                <w:webHidden/>
              </w:rPr>
              <w:fldChar w:fldCharType="begin"/>
            </w:r>
            <w:r w:rsidR="00183140">
              <w:rPr>
                <w:noProof/>
                <w:webHidden/>
              </w:rPr>
              <w:instrText xml:space="preserve"> PAGEREF _Toc108346848 \h </w:instrText>
            </w:r>
            <w:r w:rsidR="00183140">
              <w:rPr>
                <w:noProof/>
                <w:webHidden/>
              </w:rPr>
            </w:r>
            <w:r w:rsidR="00183140">
              <w:rPr>
                <w:noProof/>
                <w:webHidden/>
              </w:rPr>
              <w:fldChar w:fldCharType="separate"/>
            </w:r>
            <w:r w:rsidR="00183140">
              <w:rPr>
                <w:noProof/>
                <w:webHidden/>
              </w:rPr>
              <w:t>52</w:t>
            </w:r>
            <w:r w:rsidR="00183140">
              <w:rPr>
                <w:noProof/>
                <w:webHidden/>
              </w:rPr>
              <w:fldChar w:fldCharType="end"/>
            </w:r>
          </w:hyperlink>
        </w:p>
        <w:p w14:paraId="36B4A055" w14:textId="675C9FC3" w:rsidR="00183140" w:rsidRDefault="00F45347">
          <w:pPr>
            <w:pStyle w:val="TOC2"/>
            <w:tabs>
              <w:tab w:val="left" w:pos="880"/>
              <w:tab w:val="right" w:leader="dot" w:pos="9350"/>
            </w:tabs>
            <w:rPr>
              <w:rFonts w:eastAsiaTheme="minorEastAsia"/>
              <w:noProof/>
              <w:lang w:eastAsia="en-CA"/>
            </w:rPr>
          </w:pPr>
          <w:hyperlink w:anchor="_Toc108346849" w:history="1">
            <w:r w:rsidR="00183140" w:rsidRPr="0062239A">
              <w:rPr>
                <w:rStyle w:val="Hyperlink"/>
                <w:rFonts w:ascii="Times New Roman" w:hAnsi="Times New Roman" w:cs="Times New Roman"/>
                <w:noProof/>
                <w:lang w:val="en-US"/>
              </w:rPr>
              <w:t>3.5.</w:t>
            </w:r>
            <w:r w:rsidR="00183140">
              <w:rPr>
                <w:rFonts w:eastAsiaTheme="minorEastAsia"/>
                <w:noProof/>
                <w:lang w:eastAsia="en-CA"/>
              </w:rPr>
              <w:tab/>
            </w:r>
            <w:r w:rsidR="00183140" w:rsidRPr="0062239A">
              <w:rPr>
                <w:rStyle w:val="Hyperlink"/>
                <w:rFonts w:ascii="Times New Roman" w:hAnsi="Times New Roman" w:cs="Times New Roman"/>
                <w:noProof/>
                <w:lang w:val="en-US"/>
              </w:rPr>
              <w:t>Efficiency</w:t>
            </w:r>
            <w:r w:rsidR="00183140">
              <w:rPr>
                <w:noProof/>
                <w:webHidden/>
              </w:rPr>
              <w:tab/>
            </w:r>
            <w:r w:rsidR="00183140">
              <w:rPr>
                <w:noProof/>
                <w:webHidden/>
              </w:rPr>
              <w:fldChar w:fldCharType="begin"/>
            </w:r>
            <w:r w:rsidR="00183140">
              <w:rPr>
                <w:noProof/>
                <w:webHidden/>
              </w:rPr>
              <w:instrText xml:space="preserve"> PAGEREF _Toc108346849 \h </w:instrText>
            </w:r>
            <w:r w:rsidR="00183140">
              <w:rPr>
                <w:noProof/>
                <w:webHidden/>
              </w:rPr>
            </w:r>
            <w:r w:rsidR="00183140">
              <w:rPr>
                <w:noProof/>
                <w:webHidden/>
              </w:rPr>
              <w:fldChar w:fldCharType="separate"/>
            </w:r>
            <w:r w:rsidR="00183140">
              <w:rPr>
                <w:noProof/>
                <w:webHidden/>
              </w:rPr>
              <w:t>54</w:t>
            </w:r>
            <w:r w:rsidR="00183140">
              <w:rPr>
                <w:noProof/>
                <w:webHidden/>
              </w:rPr>
              <w:fldChar w:fldCharType="end"/>
            </w:r>
          </w:hyperlink>
        </w:p>
        <w:p w14:paraId="4A77AD0D" w14:textId="3A5EB44B" w:rsidR="00183140" w:rsidRDefault="00F45347">
          <w:pPr>
            <w:pStyle w:val="TOC2"/>
            <w:tabs>
              <w:tab w:val="left" w:pos="880"/>
              <w:tab w:val="right" w:leader="dot" w:pos="9350"/>
            </w:tabs>
            <w:rPr>
              <w:rFonts w:eastAsiaTheme="minorEastAsia"/>
              <w:noProof/>
              <w:lang w:eastAsia="en-CA"/>
            </w:rPr>
          </w:pPr>
          <w:hyperlink w:anchor="_Toc108346850" w:history="1">
            <w:r w:rsidR="00183140" w:rsidRPr="0062239A">
              <w:rPr>
                <w:rStyle w:val="Hyperlink"/>
                <w:rFonts w:ascii="Times New Roman" w:hAnsi="Times New Roman" w:cs="Times New Roman"/>
                <w:noProof/>
                <w:lang w:val="en-US"/>
              </w:rPr>
              <w:t>3.6.</w:t>
            </w:r>
            <w:r w:rsidR="00183140">
              <w:rPr>
                <w:rFonts w:eastAsiaTheme="minorEastAsia"/>
                <w:noProof/>
                <w:lang w:eastAsia="en-CA"/>
              </w:rPr>
              <w:tab/>
            </w:r>
            <w:r w:rsidR="00183140" w:rsidRPr="0062239A">
              <w:rPr>
                <w:rStyle w:val="Hyperlink"/>
                <w:rFonts w:ascii="Times New Roman" w:hAnsi="Times New Roman" w:cs="Times New Roman"/>
                <w:noProof/>
                <w:lang w:val="en-US"/>
              </w:rPr>
              <w:t>Sustainability</w:t>
            </w:r>
            <w:r w:rsidR="00183140">
              <w:rPr>
                <w:noProof/>
                <w:webHidden/>
              </w:rPr>
              <w:tab/>
            </w:r>
            <w:r w:rsidR="00183140">
              <w:rPr>
                <w:noProof/>
                <w:webHidden/>
              </w:rPr>
              <w:fldChar w:fldCharType="begin"/>
            </w:r>
            <w:r w:rsidR="00183140">
              <w:rPr>
                <w:noProof/>
                <w:webHidden/>
              </w:rPr>
              <w:instrText xml:space="preserve"> PAGEREF _Toc108346850 \h </w:instrText>
            </w:r>
            <w:r w:rsidR="00183140">
              <w:rPr>
                <w:noProof/>
                <w:webHidden/>
              </w:rPr>
            </w:r>
            <w:r w:rsidR="00183140">
              <w:rPr>
                <w:noProof/>
                <w:webHidden/>
              </w:rPr>
              <w:fldChar w:fldCharType="separate"/>
            </w:r>
            <w:r w:rsidR="00183140">
              <w:rPr>
                <w:noProof/>
                <w:webHidden/>
              </w:rPr>
              <w:t>62</w:t>
            </w:r>
            <w:r w:rsidR="00183140">
              <w:rPr>
                <w:noProof/>
                <w:webHidden/>
              </w:rPr>
              <w:fldChar w:fldCharType="end"/>
            </w:r>
          </w:hyperlink>
        </w:p>
        <w:p w14:paraId="6C36B332" w14:textId="0176B8DE" w:rsidR="00183140" w:rsidRDefault="00F45347">
          <w:pPr>
            <w:pStyle w:val="TOC2"/>
            <w:tabs>
              <w:tab w:val="left" w:pos="880"/>
              <w:tab w:val="right" w:leader="dot" w:pos="9350"/>
            </w:tabs>
            <w:rPr>
              <w:rFonts w:eastAsiaTheme="minorEastAsia"/>
              <w:noProof/>
              <w:lang w:eastAsia="en-CA"/>
            </w:rPr>
          </w:pPr>
          <w:hyperlink w:anchor="_Toc108346851" w:history="1">
            <w:r w:rsidR="00183140" w:rsidRPr="0062239A">
              <w:rPr>
                <w:rStyle w:val="Hyperlink"/>
                <w:rFonts w:ascii="Times New Roman" w:hAnsi="Times New Roman" w:cs="Times New Roman"/>
                <w:noProof/>
                <w:lang w:val="en-US"/>
              </w:rPr>
              <w:t>3.7.</w:t>
            </w:r>
            <w:r w:rsidR="00183140">
              <w:rPr>
                <w:rFonts w:eastAsiaTheme="minorEastAsia"/>
                <w:noProof/>
                <w:lang w:eastAsia="en-CA"/>
              </w:rPr>
              <w:tab/>
            </w:r>
            <w:r w:rsidR="00183140" w:rsidRPr="0062239A">
              <w:rPr>
                <w:rStyle w:val="Hyperlink"/>
                <w:rFonts w:ascii="Times New Roman" w:hAnsi="Times New Roman" w:cs="Times New Roman"/>
                <w:noProof/>
                <w:lang w:val="en-US"/>
              </w:rPr>
              <w:t>Cross-cutting Themes</w:t>
            </w:r>
            <w:r w:rsidR="00183140">
              <w:rPr>
                <w:noProof/>
                <w:webHidden/>
              </w:rPr>
              <w:tab/>
            </w:r>
            <w:r w:rsidR="00183140">
              <w:rPr>
                <w:noProof/>
                <w:webHidden/>
              </w:rPr>
              <w:fldChar w:fldCharType="begin"/>
            </w:r>
            <w:r w:rsidR="00183140">
              <w:rPr>
                <w:noProof/>
                <w:webHidden/>
              </w:rPr>
              <w:instrText xml:space="preserve"> PAGEREF _Toc108346851 \h </w:instrText>
            </w:r>
            <w:r w:rsidR="00183140">
              <w:rPr>
                <w:noProof/>
                <w:webHidden/>
              </w:rPr>
            </w:r>
            <w:r w:rsidR="00183140">
              <w:rPr>
                <w:noProof/>
                <w:webHidden/>
              </w:rPr>
              <w:fldChar w:fldCharType="separate"/>
            </w:r>
            <w:r w:rsidR="00183140">
              <w:rPr>
                <w:noProof/>
                <w:webHidden/>
              </w:rPr>
              <w:t>67</w:t>
            </w:r>
            <w:r w:rsidR="00183140">
              <w:rPr>
                <w:noProof/>
                <w:webHidden/>
              </w:rPr>
              <w:fldChar w:fldCharType="end"/>
            </w:r>
          </w:hyperlink>
        </w:p>
        <w:p w14:paraId="09857F73" w14:textId="40FAF0AC" w:rsidR="00183140" w:rsidRDefault="00F45347">
          <w:pPr>
            <w:pStyle w:val="TOC1"/>
            <w:tabs>
              <w:tab w:val="left" w:pos="440"/>
              <w:tab w:val="right" w:leader="dot" w:pos="9350"/>
            </w:tabs>
            <w:rPr>
              <w:rFonts w:eastAsiaTheme="minorEastAsia"/>
              <w:noProof/>
              <w:lang w:eastAsia="en-CA"/>
            </w:rPr>
          </w:pPr>
          <w:hyperlink w:anchor="_Toc108346852" w:history="1">
            <w:r w:rsidR="00183140" w:rsidRPr="0062239A">
              <w:rPr>
                <w:rStyle w:val="Hyperlink"/>
                <w:rFonts w:ascii="Times New Roman" w:hAnsi="Times New Roman" w:cs="Times New Roman"/>
                <w:noProof/>
                <w:lang w:val="en-US"/>
              </w:rPr>
              <w:t>4.</w:t>
            </w:r>
            <w:r w:rsidR="00183140">
              <w:rPr>
                <w:rFonts w:eastAsiaTheme="minorEastAsia"/>
                <w:noProof/>
                <w:lang w:eastAsia="en-CA"/>
              </w:rPr>
              <w:tab/>
            </w:r>
            <w:r w:rsidR="00183140" w:rsidRPr="0062239A">
              <w:rPr>
                <w:rStyle w:val="Hyperlink"/>
                <w:rFonts w:ascii="Times New Roman" w:hAnsi="Times New Roman" w:cs="Times New Roman"/>
                <w:noProof/>
                <w:lang w:val="en-US"/>
              </w:rPr>
              <w:t>LESSONS LEARNED</w:t>
            </w:r>
            <w:r w:rsidR="00183140">
              <w:rPr>
                <w:noProof/>
                <w:webHidden/>
              </w:rPr>
              <w:tab/>
            </w:r>
            <w:r w:rsidR="00183140">
              <w:rPr>
                <w:noProof/>
                <w:webHidden/>
              </w:rPr>
              <w:fldChar w:fldCharType="begin"/>
            </w:r>
            <w:r w:rsidR="00183140">
              <w:rPr>
                <w:noProof/>
                <w:webHidden/>
              </w:rPr>
              <w:instrText xml:space="preserve"> PAGEREF _Toc108346852 \h </w:instrText>
            </w:r>
            <w:r w:rsidR="00183140">
              <w:rPr>
                <w:noProof/>
                <w:webHidden/>
              </w:rPr>
            </w:r>
            <w:r w:rsidR="00183140">
              <w:rPr>
                <w:noProof/>
                <w:webHidden/>
              </w:rPr>
              <w:fldChar w:fldCharType="separate"/>
            </w:r>
            <w:r w:rsidR="00183140">
              <w:rPr>
                <w:noProof/>
                <w:webHidden/>
              </w:rPr>
              <w:t>71</w:t>
            </w:r>
            <w:r w:rsidR="00183140">
              <w:rPr>
                <w:noProof/>
                <w:webHidden/>
              </w:rPr>
              <w:fldChar w:fldCharType="end"/>
            </w:r>
          </w:hyperlink>
        </w:p>
        <w:p w14:paraId="61772309" w14:textId="294AA7F3" w:rsidR="00183140" w:rsidRDefault="00F45347">
          <w:pPr>
            <w:pStyle w:val="TOC1"/>
            <w:tabs>
              <w:tab w:val="left" w:pos="440"/>
              <w:tab w:val="right" w:leader="dot" w:pos="9350"/>
            </w:tabs>
            <w:rPr>
              <w:rFonts w:eastAsiaTheme="minorEastAsia"/>
              <w:noProof/>
              <w:lang w:eastAsia="en-CA"/>
            </w:rPr>
          </w:pPr>
          <w:hyperlink w:anchor="_Toc108346853" w:history="1">
            <w:r w:rsidR="00183140" w:rsidRPr="0062239A">
              <w:rPr>
                <w:rStyle w:val="Hyperlink"/>
                <w:rFonts w:ascii="Times New Roman" w:hAnsi="Times New Roman" w:cs="Times New Roman"/>
                <w:noProof/>
                <w:lang w:val="en-US"/>
              </w:rPr>
              <w:t>5.</w:t>
            </w:r>
            <w:r w:rsidR="00183140">
              <w:rPr>
                <w:rFonts w:eastAsiaTheme="minorEastAsia"/>
                <w:noProof/>
                <w:lang w:eastAsia="en-CA"/>
              </w:rPr>
              <w:tab/>
            </w:r>
            <w:r w:rsidR="00183140" w:rsidRPr="0062239A">
              <w:rPr>
                <w:rStyle w:val="Hyperlink"/>
                <w:rFonts w:ascii="Times New Roman" w:hAnsi="Times New Roman" w:cs="Times New Roman"/>
                <w:noProof/>
                <w:lang w:val="en-US"/>
              </w:rPr>
              <w:t>CONCLUSIONS</w:t>
            </w:r>
            <w:r w:rsidR="00183140">
              <w:rPr>
                <w:noProof/>
                <w:webHidden/>
              </w:rPr>
              <w:tab/>
            </w:r>
            <w:r w:rsidR="00183140">
              <w:rPr>
                <w:noProof/>
                <w:webHidden/>
              </w:rPr>
              <w:fldChar w:fldCharType="begin"/>
            </w:r>
            <w:r w:rsidR="00183140">
              <w:rPr>
                <w:noProof/>
                <w:webHidden/>
              </w:rPr>
              <w:instrText xml:space="preserve"> PAGEREF _Toc108346853 \h </w:instrText>
            </w:r>
            <w:r w:rsidR="00183140">
              <w:rPr>
                <w:noProof/>
                <w:webHidden/>
              </w:rPr>
            </w:r>
            <w:r w:rsidR="00183140">
              <w:rPr>
                <w:noProof/>
                <w:webHidden/>
              </w:rPr>
              <w:fldChar w:fldCharType="separate"/>
            </w:r>
            <w:r w:rsidR="00183140">
              <w:rPr>
                <w:noProof/>
                <w:webHidden/>
              </w:rPr>
              <w:t>73</w:t>
            </w:r>
            <w:r w:rsidR="00183140">
              <w:rPr>
                <w:noProof/>
                <w:webHidden/>
              </w:rPr>
              <w:fldChar w:fldCharType="end"/>
            </w:r>
          </w:hyperlink>
        </w:p>
        <w:p w14:paraId="3287FC51" w14:textId="6833DD8B" w:rsidR="00183140" w:rsidRDefault="00F45347">
          <w:pPr>
            <w:pStyle w:val="TOC1"/>
            <w:tabs>
              <w:tab w:val="left" w:pos="440"/>
              <w:tab w:val="right" w:leader="dot" w:pos="9350"/>
            </w:tabs>
            <w:rPr>
              <w:rFonts w:eastAsiaTheme="minorEastAsia"/>
              <w:noProof/>
              <w:lang w:eastAsia="en-CA"/>
            </w:rPr>
          </w:pPr>
          <w:hyperlink w:anchor="_Toc108346854" w:history="1">
            <w:r w:rsidR="00183140" w:rsidRPr="0062239A">
              <w:rPr>
                <w:rStyle w:val="Hyperlink"/>
                <w:rFonts w:ascii="Times New Roman" w:hAnsi="Times New Roman" w:cs="Times New Roman"/>
                <w:noProof/>
                <w:lang w:val="en-US"/>
              </w:rPr>
              <w:t>6.</w:t>
            </w:r>
            <w:r w:rsidR="00183140">
              <w:rPr>
                <w:rFonts w:eastAsiaTheme="minorEastAsia"/>
                <w:noProof/>
                <w:lang w:eastAsia="en-CA"/>
              </w:rPr>
              <w:tab/>
            </w:r>
            <w:r w:rsidR="00183140" w:rsidRPr="0062239A">
              <w:rPr>
                <w:rStyle w:val="Hyperlink"/>
                <w:rFonts w:ascii="Times New Roman" w:hAnsi="Times New Roman" w:cs="Times New Roman"/>
                <w:noProof/>
                <w:lang w:val="en-US"/>
              </w:rPr>
              <w:t>RECOMMENDATIONS</w:t>
            </w:r>
            <w:r w:rsidR="00183140">
              <w:rPr>
                <w:noProof/>
                <w:webHidden/>
              </w:rPr>
              <w:tab/>
            </w:r>
            <w:r w:rsidR="00183140">
              <w:rPr>
                <w:noProof/>
                <w:webHidden/>
              </w:rPr>
              <w:fldChar w:fldCharType="begin"/>
            </w:r>
            <w:r w:rsidR="00183140">
              <w:rPr>
                <w:noProof/>
                <w:webHidden/>
              </w:rPr>
              <w:instrText xml:space="preserve"> PAGEREF _Toc108346854 \h </w:instrText>
            </w:r>
            <w:r w:rsidR="00183140">
              <w:rPr>
                <w:noProof/>
                <w:webHidden/>
              </w:rPr>
            </w:r>
            <w:r w:rsidR="00183140">
              <w:rPr>
                <w:noProof/>
                <w:webHidden/>
              </w:rPr>
              <w:fldChar w:fldCharType="separate"/>
            </w:r>
            <w:r w:rsidR="00183140">
              <w:rPr>
                <w:noProof/>
                <w:webHidden/>
              </w:rPr>
              <w:t>74</w:t>
            </w:r>
            <w:r w:rsidR="00183140">
              <w:rPr>
                <w:noProof/>
                <w:webHidden/>
              </w:rPr>
              <w:fldChar w:fldCharType="end"/>
            </w:r>
          </w:hyperlink>
        </w:p>
        <w:p w14:paraId="25E7866B" w14:textId="245EB6C5" w:rsidR="00183140" w:rsidRDefault="00F45347">
          <w:pPr>
            <w:pStyle w:val="TOC1"/>
            <w:tabs>
              <w:tab w:val="right" w:leader="dot" w:pos="9350"/>
            </w:tabs>
            <w:rPr>
              <w:rFonts w:eastAsiaTheme="minorEastAsia"/>
              <w:noProof/>
              <w:lang w:eastAsia="en-CA"/>
            </w:rPr>
          </w:pPr>
          <w:hyperlink w:anchor="_Toc108346855" w:history="1">
            <w:r w:rsidR="00183140" w:rsidRPr="0062239A">
              <w:rPr>
                <w:rStyle w:val="Hyperlink"/>
                <w:rFonts w:ascii="Times New Roman" w:hAnsi="Times New Roman" w:cs="Times New Roman"/>
                <w:noProof/>
                <w:lang w:val="en-US"/>
              </w:rPr>
              <w:t>ANNEX I: EVALUATION’S TERMS OF REFERENCE</w:t>
            </w:r>
            <w:r w:rsidR="00183140">
              <w:rPr>
                <w:noProof/>
                <w:webHidden/>
              </w:rPr>
              <w:tab/>
            </w:r>
            <w:r w:rsidR="00183140">
              <w:rPr>
                <w:noProof/>
                <w:webHidden/>
              </w:rPr>
              <w:fldChar w:fldCharType="begin"/>
            </w:r>
            <w:r w:rsidR="00183140">
              <w:rPr>
                <w:noProof/>
                <w:webHidden/>
              </w:rPr>
              <w:instrText xml:space="preserve"> PAGEREF _Toc108346855 \h </w:instrText>
            </w:r>
            <w:r w:rsidR="00183140">
              <w:rPr>
                <w:noProof/>
                <w:webHidden/>
              </w:rPr>
            </w:r>
            <w:r w:rsidR="00183140">
              <w:rPr>
                <w:noProof/>
                <w:webHidden/>
              </w:rPr>
              <w:fldChar w:fldCharType="separate"/>
            </w:r>
            <w:r w:rsidR="00183140">
              <w:rPr>
                <w:noProof/>
                <w:webHidden/>
              </w:rPr>
              <w:t>77</w:t>
            </w:r>
            <w:r w:rsidR="00183140">
              <w:rPr>
                <w:noProof/>
                <w:webHidden/>
              </w:rPr>
              <w:fldChar w:fldCharType="end"/>
            </w:r>
          </w:hyperlink>
        </w:p>
        <w:p w14:paraId="3E1C8C4A" w14:textId="3BA677E8" w:rsidR="00183140" w:rsidRDefault="00F45347">
          <w:pPr>
            <w:pStyle w:val="TOC1"/>
            <w:tabs>
              <w:tab w:val="right" w:leader="dot" w:pos="9350"/>
            </w:tabs>
            <w:rPr>
              <w:rFonts w:eastAsiaTheme="minorEastAsia"/>
              <w:noProof/>
              <w:lang w:eastAsia="en-CA"/>
            </w:rPr>
          </w:pPr>
          <w:hyperlink w:anchor="_Toc108346856" w:history="1">
            <w:r w:rsidR="00183140" w:rsidRPr="0062239A">
              <w:rPr>
                <w:rStyle w:val="Hyperlink"/>
                <w:rFonts w:ascii="Times New Roman" w:hAnsi="Times New Roman" w:cs="Times New Roman"/>
                <w:noProof/>
                <w:lang w:val="en-US"/>
              </w:rPr>
              <w:t>ANNEX II: INTERVIEW PROTOCOL</w:t>
            </w:r>
            <w:r w:rsidR="00183140">
              <w:rPr>
                <w:noProof/>
                <w:webHidden/>
              </w:rPr>
              <w:tab/>
            </w:r>
            <w:r w:rsidR="00183140">
              <w:rPr>
                <w:noProof/>
                <w:webHidden/>
              </w:rPr>
              <w:fldChar w:fldCharType="begin"/>
            </w:r>
            <w:r w:rsidR="00183140">
              <w:rPr>
                <w:noProof/>
                <w:webHidden/>
              </w:rPr>
              <w:instrText xml:space="preserve"> PAGEREF _Toc108346856 \h </w:instrText>
            </w:r>
            <w:r w:rsidR="00183140">
              <w:rPr>
                <w:noProof/>
                <w:webHidden/>
              </w:rPr>
            </w:r>
            <w:r w:rsidR="00183140">
              <w:rPr>
                <w:noProof/>
                <w:webHidden/>
              </w:rPr>
              <w:fldChar w:fldCharType="separate"/>
            </w:r>
            <w:r w:rsidR="00183140">
              <w:rPr>
                <w:noProof/>
                <w:webHidden/>
              </w:rPr>
              <w:t>86</w:t>
            </w:r>
            <w:r w:rsidR="00183140">
              <w:rPr>
                <w:noProof/>
                <w:webHidden/>
              </w:rPr>
              <w:fldChar w:fldCharType="end"/>
            </w:r>
          </w:hyperlink>
        </w:p>
        <w:p w14:paraId="683ECF6B" w14:textId="77820EE2" w:rsidR="00183140" w:rsidRDefault="00F45347">
          <w:pPr>
            <w:pStyle w:val="TOC1"/>
            <w:tabs>
              <w:tab w:val="right" w:leader="dot" w:pos="9350"/>
            </w:tabs>
            <w:rPr>
              <w:rFonts w:eastAsiaTheme="minorEastAsia"/>
              <w:noProof/>
              <w:lang w:eastAsia="en-CA"/>
            </w:rPr>
          </w:pPr>
          <w:hyperlink w:anchor="_Toc108346857" w:history="1">
            <w:r w:rsidR="00183140" w:rsidRPr="0062239A">
              <w:rPr>
                <w:rStyle w:val="Hyperlink"/>
                <w:rFonts w:ascii="Times New Roman" w:hAnsi="Times New Roman" w:cs="Times New Roman"/>
                <w:noProof/>
              </w:rPr>
              <w:t>ANNEX III: EVALUATION MATRIX</w:t>
            </w:r>
            <w:r w:rsidR="00183140">
              <w:rPr>
                <w:noProof/>
                <w:webHidden/>
              </w:rPr>
              <w:tab/>
            </w:r>
            <w:r w:rsidR="00183140">
              <w:rPr>
                <w:noProof/>
                <w:webHidden/>
              </w:rPr>
              <w:fldChar w:fldCharType="begin"/>
            </w:r>
            <w:r w:rsidR="00183140">
              <w:rPr>
                <w:noProof/>
                <w:webHidden/>
              </w:rPr>
              <w:instrText xml:space="preserve"> PAGEREF _Toc108346857 \h </w:instrText>
            </w:r>
            <w:r w:rsidR="00183140">
              <w:rPr>
                <w:noProof/>
                <w:webHidden/>
              </w:rPr>
            </w:r>
            <w:r w:rsidR="00183140">
              <w:rPr>
                <w:noProof/>
                <w:webHidden/>
              </w:rPr>
              <w:fldChar w:fldCharType="separate"/>
            </w:r>
            <w:r w:rsidR="00183140">
              <w:rPr>
                <w:noProof/>
                <w:webHidden/>
              </w:rPr>
              <w:t>91</w:t>
            </w:r>
            <w:r w:rsidR="00183140">
              <w:rPr>
                <w:noProof/>
                <w:webHidden/>
              </w:rPr>
              <w:fldChar w:fldCharType="end"/>
            </w:r>
          </w:hyperlink>
        </w:p>
        <w:p w14:paraId="4CA82239" w14:textId="0D6CAFDB" w:rsidR="00183140" w:rsidRDefault="00F45347">
          <w:pPr>
            <w:pStyle w:val="TOC1"/>
            <w:tabs>
              <w:tab w:val="right" w:leader="dot" w:pos="9350"/>
            </w:tabs>
            <w:rPr>
              <w:rFonts w:eastAsiaTheme="minorEastAsia"/>
              <w:noProof/>
              <w:lang w:eastAsia="en-CA"/>
            </w:rPr>
          </w:pPr>
          <w:hyperlink w:anchor="_Toc108346858" w:history="1">
            <w:r w:rsidR="00183140" w:rsidRPr="0062239A">
              <w:rPr>
                <w:rStyle w:val="Hyperlink"/>
                <w:rFonts w:ascii="Times New Roman" w:hAnsi="Times New Roman" w:cs="Times New Roman"/>
                <w:noProof/>
                <w:lang w:val="en-US"/>
              </w:rPr>
              <w:t>ANNEX IV: LIST OF STAKEHOLDERS INTERVIEWED FOR THIS EVALUATION</w:t>
            </w:r>
            <w:r w:rsidR="00183140">
              <w:rPr>
                <w:noProof/>
                <w:webHidden/>
              </w:rPr>
              <w:tab/>
            </w:r>
            <w:r w:rsidR="00183140">
              <w:rPr>
                <w:noProof/>
                <w:webHidden/>
              </w:rPr>
              <w:fldChar w:fldCharType="begin"/>
            </w:r>
            <w:r w:rsidR="00183140">
              <w:rPr>
                <w:noProof/>
                <w:webHidden/>
              </w:rPr>
              <w:instrText xml:space="preserve"> PAGEREF _Toc108346858 \h </w:instrText>
            </w:r>
            <w:r w:rsidR="00183140">
              <w:rPr>
                <w:noProof/>
                <w:webHidden/>
              </w:rPr>
            </w:r>
            <w:r w:rsidR="00183140">
              <w:rPr>
                <w:noProof/>
                <w:webHidden/>
              </w:rPr>
              <w:fldChar w:fldCharType="separate"/>
            </w:r>
            <w:r w:rsidR="00183140">
              <w:rPr>
                <w:noProof/>
                <w:webHidden/>
              </w:rPr>
              <w:t>102</w:t>
            </w:r>
            <w:r w:rsidR="00183140">
              <w:rPr>
                <w:noProof/>
                <w:webHidden/>
              </w:rPr>
              <w:fldChar w:fldCharType="end"/>
            </w:r>
          </w:hyperlink>
        </w:p>
        <w:p w14:paraId="6935C330" w14:textId="5B4A9A00" w:rsidR="00183140" w:rsidRDefault="00F45347">
          <w:pPr>
            <w:pStyle w:val="TOC1"/>
            <w:tabs>
              <w:tab w:val="right" w:leader="dot" w:pos="9350"/>
            </w:tabs>
            <w:rPr>
              <w:rFonts w:eastAsiaTheme="minorEastAsia"/>
              <w:noProof/>
              <w:lang w:eastAsia="en-CA"/>
            </w:rPr>
          </w:pPr>
          <w:hyperlink w:anchor="_Toc108346859" w:history="1">
            <w:r w:rsidR="00183140" w:rsidRPr="0062239A">
              <w:rPr>
                <w:rStyle w:val="Hyperlink"/>
                <w:rFonts w:ascii="Times New Roman" w:hAnsi="Times New Roman" w:cs="Times New Roman"/>
                <w:noProof/>
              </w:rPr>
              <w:t>ANNEX V: ETHICAL CONSIDERATIONS</w:t>
            </w:r>
            <w:r w:rsidR="00183140">
              <w:rPr>
                <w:noProof/>
                <w:webHidden/>
              </w:rPr>
              <w:tab/>
            </w:r>
            <w:r w:rsidR="00183140">
              <w:rPr>
                <w:noProof/>
                <w:webHidden/>
              </w:rPr>
              <w:fldChar w:fldCharType="begin"/>
            </w:r>
            <w:r w:rsidR="00183140">
              <w:rPr>
                <w:noProof/>
                <w:webHidden/>
              </w:rPr>
              <w:instrText xml:space="preserve"> PAGEREF _Toc108346859 \h </w:instrText>
            </w:r>
            <w:r w:rsidR="00183140">
              <w:rPr>
                <w:noProof/>
                <w:webHidden/>
              </w:rPr>
            </w:r>
            <w:r w:rsidR="00183140">
              <w:rPr>
                <w:noProof/>
                <w:webHidden/>
              </w:rPr>
              <w:fldChar w:fldCharType="separate"/>
            </w:r>
            <w:r w:rsidR="00183140">
              <w:rPr>
                <w:noProof/>
                <w:webHidden/>
              </w:rPr>
              <w:t>103</w:t>
            </w:r>
            <w:r w:rsidR="00183140">
              <w:rPr>
                <w:noProof/>
                <w:webHidden/>
              </w:rPr>
              <w:fldChar w:fldCharType="end"/>
            </w:r>
          </w:hyperlink>
        </w:p>
        <w:p w14:paraId="4E8E0A83" w14:textId="5D9909A5" w:rsidR="00183140" w:rsidRDefault="00F45347">
          <w:pPr>
            <w:pStyle w:val="TOC1"/>
            <w:tabs>
              <w:tab w:val="right" w:leader="dot" w:pos="9350"/>
            </w:tabs>
            <w:rPr>
              <w:rFonts w:eastAsiaTheme="minorEastAsia"/>
              <w:noProof/>
              <w:lang w:eastAsia="en-CA"/>
            </w:rPr>
          </w:pPr>
          <w:hyperlink w:anchor="_Toc108346860" w:history="1">
            <w:r w:rsidR="00183140" w:rsidRPr="0062239A">
              <w:rPr>
                <w:rStyle w:val="Hyperlink"/>
                <w:rFonts w:ascii="Times New Roman" w:hAnsi="Times New Roman" w:cs="Times New Roman"/>
                <w:noProof/>
              </w:rPr>
              <w:t>ANNEX VI: LIST OF BENEFICIARIES</w:t>
            </w:r>
            <w:r w:rsidR="00183140">
              <w:rPr>
                <w:noProof/>
                <w:webHidden/>
              </w:rPr>
              <w:tab/>
            </w:r>
            <w:r w:rsidR="00183140">
              <w:rPr>
                <w:noProof/>
                <w:webHidden/>
              </w:rPr>
              <w:fldChar w:fldCharType="begin"/>
            </w:r>
            <w:r w:rsidR="00183140">
              <w:rPr>
                <w:noProof/>
                <w:webHidden/>
              </w:rPr>
              <w:instrText xml:space="preserve"> PAGEREF _Toc108346860 \h </w:instrText>
            </w:r>
            <w:r w:rsidR="00183140">
              <w:rPr>
                <w:noProof/>
                <w:webHidden/>
              </w:rPr>
            </w:r>
            <w:r w:rsidR="00183140">
              <w:rPr>
                <w:noProof/>
                <w:webHidden/>
              </w:rPr>
              <w:fldChar w:fldCharType="separate"/>
            </w:r>
            <w:r w:rsidR="00183140">
              <w:rPr>
                <w:noProof/>
                <w:webHidden/>
              </w:rPr>
              <w:t>104</w:t>
            </w:r>
            <w:r w:rsidR="00183140">
              <w:rPr>
                <w:noProof/>
                <w:webHidden/>
              </w:rPr>
              <w:fldChar w:fldCharType="end"/>
            </w:r>
          </w:hyperlink>
        </w:p>
        <w:p w14:paraId="3A362A04" w14:textId="4D27550A" w:rsidR="00183140" w:rsidRDefault="00F45347">
          <w:pPr>
            <w:pStyle w:val="TOC1"/>
            <w:tabs>
              <w:tab w:val="right" w:leader="dot" w:pos="9350"/>
            </w:tabs>
            <w:rPr>
              <w:rFonts w:eastAsiaTheme="minorEastAsia"/>
              <w:noProof/>
              <w:lang w:eastAsia="en-CA"/>
            </w:rPr>
          </w:pPr>
          <w:hyperlink w:anchor="_Toc108346861" w:history="1">
            <w:r w:rsidR="00183140" w:rsidRPr="0062239A">
              <w:rPr>
                <w:rStyle w:val="Hyperlink"/>
                <w:rFonts w:ascii="Times New Roman" w:hAnsi="Times New Roman" w:cs="Times New Roman"/>
                <w:noProof/>
              </w:rPr>
              <w:t>ANNEX VII: ACHIEVEMENT OF PROJECT RESULTS</w:t>
            </w:r>
            <w:r w:rsidR="00183140">
              <w:rPr>
                <w:noProof/>
                <w:webHidden/>
              </w:rPr>
              <w:tab/>
            </w:r>
            <w:r w:rsidR="00183140">
              <w:rPr>
                <w:noProof/>
                <w:webHidden/>
              </w:rPr>
              <w:fldChar w:fldCharType="begin"/>
            </w:r>
            <w:r w:rsidR="00183140">
              <w:rPr>
                <w:noProof/>
                <w:webHidden/>
              </w:rPr>
              <w:instrText xml:space="preserve"> PAGEREF _Toc108346861 \h </w:instrText>
            </w:r>
            <w:r w:rsidR="00183140">
              <w:rPr>
                <w:noProof/>
                <w:webHidden/>
              </w:rPr>
            </w:r>
            <w:r w:rsidR="00183140">
              <w:rPr>
                <w:noProof/>
                <w:webHidden/>
              </w:rPr>
              <w:fldChar w:fldCharType="separate"/>
            </w:r>
            <w:r w:rsidR="00183140">
              <w:rPr>
                <w:noProof/>
                <w:webHidden/>
              </w:rPr>
              <w:t>109</w:t>
            </w:r>
            <w:r w:rsidR="00183140">
              <w:rPr>
                <w:noProof/>
                <w:webHidden/>
              </w:rPr>
              <w:fldChar w:fldCharType="end"/>
            </w:r>
          </w:hyperlink>
        </w:p>
        <w:p w14:paraId="1440CD76" w14:textId="4AF6C0E8" w:rsidR="000347AD" w:rsidRPr="00B10EDE" w:rsidRDefault="000347AD">
          <w:pPr>
            <w:rPr>
              <w:rFonts w:ascii="Times New Roman" w:hAnsi="Times New Roman" w:cs="Times New Roman"/>
            </w:rPr>
          </w:pPr>
          <w:r w:rsidRPr="00B10EDE">
            <w:rPr>
              <w:rFonts w:ascii="Times New Roman" w:hAnsi="Times New Roman" w:cs="Times New Roman"/>
              <w:b/>
              <w:bCs/>
              <w:noProof/>
            </w:rPr>
            <w:fldChar w:fldCharType="end"/>
          </w:r>
        </w:p>
      </w:sdtContent>
    </w:sdt>
    <w:p w14:paraId="32583FB7" w14:textId="77777777" w:rsidR="00631FFB" w:rsidRPr="00B10EDE" w:rsidRDefault="00631FFB" w:rsidP="00195E39">
      <w:pPr>
        <w:jc w:val="center"/>
        <w:rPr>
          <w:rFonts w:ascii="Times New Roman" w:hAnsi="Times New Roman" w:cs="Times New Roman"/>
          <w:b/>
          <w:color w:val="1F497D" w:themeColor="text2"/>
          <w:sz w:val="28"/>
          <w:szCs w:val="28"/>
          <w:lang w:val="en-US"/>
        </w:rPr>
        <w:sectPr w:rsidR="00631FFB" w:rsidRPr="00B10EDE">
          <w:pgSz w:w="12240" w:h="15840"/>
          <w:pgMar w:top="1440" w:right="1440" w:bottom="1440" w:left="1440" w:header="720" w:footer="720" w:gutter="0"/>
          <w:cols w:space="720"/>
          <w:docGrid w:linePitch="360"/>
        </w:sectPr>
      </w:pPr>
    </w:p>
    <w:p w14:paraId="070CE108" w14:textId="77777777" w:rsidR="00754C58" w:rsidRPr="00B10EDE" w:rsidRDefault="00754C58" w:rsidP="00195E39">
      <w:pPr>
        <w:jc w:val="center"/>
        <w:rPr>
          <w:rFonts w:ascii="Times New Roman" w:hAnsi="Times New Roman" w:cs="Times New Roman"/>
          <w:b/>
          <w:color w:val="1F497D" w:themeColor="text2"/>
          <w:sz w:val="28"/>
          <w:szCs w:val="28"/>
          <w:lang w:val="en-US"/>
        </w:rPr>
      </w:pPr>
    </w:p>
    <w:p w14:paraId="1421AF26" w14:textId="77777777" w:rsidR="00B773F7" w:rsidRPr="00B10EDE" w:rsidRDefault="00195E39" w:rsidP="00195E39">
      <w:pPr>
        <w:jc w:val="center"/>
        <w:rPr>
          <w:rFonts w:ascii="Times New Roman" w:hAnsi="Times New Roman" w:cs="Times New Roman"/>
          <w:b/>
          <w:color w:val="1F497D" w:themeColor="text2"/>
          <w:sz w:val="28"/>
          <w:szCs w:val="28"/>
          <w:lang w:val="en-US"/>
        </w:rPr>
      </w:pPr>
      <w:r w:rsidRPr="00B10EDE">
        <w:rPr>
          <w:rFonts w:ascii="Times New Roman" w:hAnsi="Times New Roman" w:cs="Times New Roman"/>
          <w:b/>
          <w:color w:val="1F497D" w:themeColor="text2"/>
          <w:sz w:val="28"/>
          <w:szCs w:val="28"/>
          <w:lang w:val="en-US"/>
        </w:rPr>
        <w:t>FIGURES</w:t>
      </w:r>
    </w:p>
    <w:p w14:paraId="0DB62E0A" w14:textId="29760838" w:rsidR="00183140" w:rsidRPr="00183140" w:rsidRDefault="00195E39">
      <w:pPr>
        <w:pStyle w:val="TableofFigures"/>
        <w:tabs>
          <w:tab w:val="right" w:leader="dot" w:pos="9350"/>
        </w:tabs>
        <w:rPr>
          <w:rFonts w:ascii="Times New Roman" w:eastAsiaTheme="minorEastAsia" w:hAnsi="Times New Roman" w:cs="Times New Roman"/>
          <w:noProof/>
          <w:lang w:eastAsia="en-CA"/>
        </w:rPr>
      </w:pPr>
      <w:r w:rsidRPr="00863E72">
        <w:rPr>
          <w:rFonts w:ascii="Times New Roman" w:hAnsi="Times New Roman" w:cs="Times New Roman"/>
          <w:lang w:val="en-US"/>
        </w:rPr>
        <w:fldChar w:fldCharType="begin"/>
      </w:r>
      <w:r w:rsidRPr="00863E72">
        <w:rPr>
          <w:rFonts w:ascii="Times New Roman" w:hAnsi="Times New Roman" w:cs="Times New Roman"/>
          <w:lang w:val="en-US"/>
        </w:rPr>
        <w:instrText xml:space="preserve"> TOC \h \z \c "Figure" </w:instrText>
      </w:r>
      <w:r w:rsidRPr="00863E72">
        <w:rPr>
          <w:rFonts w:ascii="Times New Roman" w:hAnsi="Times New Roman" w:cs="Times New Roman"/>
          <w:lang w:val="en-US"/>
        </w:rPr>
        <w:fldChar w:fldCharType="separate"/>
      </w:r>
      <w:hyperlink r:id="rId9" w:anchor="_Toc108346862" w:history="1">
        <w:r w:rsidR="00183140" w:rsidRPr="00183140">
          <w:rPr>
            <w:rStyle w:val="Hyperlink"/>
            <w:rFonts w:ascii="Times New Roman" w:hAnsi="Times New Roman" w:cs="Times New Roman"/>
            <w:noProof/>
            <w:lang w:val="en-US"/>
          </w:rPr>
          <w:t>Figure 1: Change in Distribution of Mean-Temperature in Kyrgyzstan</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_Toc108346862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19</w:t>
        </w:r>
        <w:r w:rsidR="00183140" w:rsidRPr="00183140">
          <w:rPr>
            <w:rFonts w:ascii="Times New Roman" w:hAnsi="Times New Roman" w:cs="Times New Roman"/>
            <w:noProof/>
            <w:webHidden/>
          </w:rPr>
          <w:fldChar w:fldCharType="end"/>
        </w:r>
      </w:hyperlink>
    </w:p>
    <w:p w14:paraId="2110ED3B" w14:textId="1A967C02"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r:id="rId10" w:anchor="_Toc108346863" w:history="1">
        <w:r w:rsidR="00183140" w:rsidRPr="00183140">
          <w:rPr>
            <w:rStyle w:val="Hyperlink"/>
            <w:rFonts w:ascii="Times New Roman" w:hAnsi="Times New Roman" w:cs="Times New Roman"/>
            <w:noProof/>
            <w:lang w:val="en-US"/>
          </w:rPr>
          <w:t>Figure 2: Theory of Change Scheme</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_Toc108346863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24</w:t>
        </w:r>
        <w:r w:rsidR="00183140" w:rsidRPr="00183140">
          <w:rPr>
            <w:rFonts w:ascii="Times New Roman" w:hAnsi="Times New Roman" w:cs="Times New Roman"/>
            <w:noProof/>
            <w:webHidden/>
          </w:rPr>
          <w:fldChar w:fldCharType="end"/>
        </w:r>
      </w:hyperlink>
    </w:p>
    <w:p w14:paraId="2169C1BC" w14:textId="1DCED36E"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64" w:history="1">
        <w:r w:rsidR="00183140" w:rsidRPr="00183140">
          <w:rPr>
            <w:rStyle w:val="Hyperlink"/>
            <w:rFonts w:ascii="Times New Roman" w:hAnsi="Times New Roman" w:cs="Times New Roman"/>
            <w:noProof/>
          </w:rPr>
          <w:t>Figure 3: Evaluation Stages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_Toc108346864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26</w:t>
        </w:r>
        <w:r w:rsidR="00183140" w:rsidRPr="00183140">
          <w:rPr>
            <w:rFonts w:ascii="Times New Roman" w:hAnsi="Times New Roman" w:cs="Times New Roman"/>
            <w:noProof/>
            <w:webHidden/>
          </w:rPr>
          <w:fldChar w:fldCharType="end"/>
        </w:r>
      </w:hyperlink>
    </w:p>
    <w:p w14:paraId="7139FFD8" w14:textId="55B8A637"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65" w:history="1">
        <w:r w:rsidR="00183140" w:rsidRPr="00183140">
          <w:rPr>
            <w:rStyle w:val="Hyperlink"/>
            <w:rFonts w:ascii="Times New Roman" w:hAnsi="Times New Roman" w:cs="Times New Roman"/>
            <w:noProof/>
          </w:rPr>
          <w:t>Figure 4: Method of Triangulation</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_Toc108346865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28</w:t>
        </w:r>
        <w:r w:rsidR="00183140" w:rsidRPr="00183140">
          <w:rPr>
            <w:rFonts w:ascii="Times New Roman" w:hAnsi="Times New Roman" w:cs="Times New Roman"/>
            <w:noProof/>
            <w:webHidden/>
          </w:rPr>
          <w:fldChar w:fldCharType="end"/>
        </w:r>
      </w:hyperlink>
    </w:p>
    <w:p w14:paraId="5918E44C" w14:textId="7436217E"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66" w:history="1">
        <w:r w:rsidR="00183140" w:rsidRPr="00183140">
          <w:rPr>
            <w:rStyle w:val="Hyperlink"/>
            <w:rFonts w:ascii="Times New Roman" w:hAnsi="Times New Roman" w:cs="Times New Roman"/>
            <w:noProof/>
          </w:rPr>
          <w:t>Figure 5: Steps in Analysis Process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_Toc108346866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29</w:t>
        </w:r>
        <w:r w:rsidR="00183140" w:rsidRPr="00183140">
          <w:rPr>
            <w:rFonts w:ascii="Times New Roman" w:hAnsi="Times New Roman" w:cs="Times New Roman"/>
            <w:noProof/>
            <w:webHidden/>
          </w:rPr>
          <w:fldChar w:fldCharType="end"/>
        </w:r>
      </w:hyperlink>
    </w:p>
    <w:p w14:paraId="2AFB27EE" w14:textId="21CC7DE6"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67" w:history="1">
        <w:r w:rsidR="00183140" w:rsidRPr="00183140">
          <w:rPr>
            <w:rStyle w:val="Hyperlink"/>
            <w:rFonts w:ascii="Times New Roman" w:hAnsi="Times New Roman" w:cs="Times New Roman"/>
            <w:noProof/>
          </w:rPr>
          <w:t>Figure 6: Project Contributions Related to the Installation of DIS Systems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_Toc108346867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52</w:t>
        </w:r>
        <w:r w:rsidR="00183140" w:rsidRPr="00183140">
          <w:rPr>
            <w:rFonts w:ascii="Times New Roman" w:hAnsi="Times New Roman" w:cs="Times New Roman"/>
            <w:noProof/>
            <w:webHidden/>
          </w:rPr>
          <w:fldChar w:fldCharType="end"/>
        </w:r>
      </w:hyperlink>
    </w:p>
    <w:p w14:paraId="003793A8" w14:textId="1C0232BF"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68" w:history="1">
        <w:r w:rsidR="00183140" w:rsidRPr="00183140">
          <w:rPr>
            <w:rStyle w:val="Hyperlink"/>
            <w:rFonts w:ascii="Times New Roman" w:hAnsi="Times New Roman" w:cs="Times New Roman"/>
            <w:noProof/>
          </w:rPr>
          <w:t>Figure 7: Project Contributions Related to the Rehabilitation of Irrigation Systems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_Toc108346868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53</w:t>
        </w:r>
        <w:r w:rsidR="00183140" w:rsidRPr="00183140">
          <w:rPr>
            <w:rFonts w:ascii="Times New Roman" w:hAnsi="Times New Roman" w:cs="Times New Roman"/>
            <w:noProof/>
            <w:webHidden/>
          </w:rPr>
          <w:fldChar w:fldCharType="end"/>
        </w:r>
      </w:hyperlink>
    </w:p>
    <w:p w14:paraId="6F283E5D" w14:textId="2DCFB478"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69" w:history="1">
        <w:r w:rsidR="00183140" w:rsidRPr="00183140">
          <w:rPr>
            <w:rStyle w:val="Hyperlink"/>
            <w:rFonts w:ascii="Times New Roman" w:hAnsi="Times New Roman" w:cs="Times New Roman"/>
            <w:noProof/>
          </w:rPr>
          <w:t>Figure 8: Contributions for Drip Irrigation Systems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_Toc108346869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59</w:t>
        </w:r>
        <w:r w:rsidR="00183140" w:rsidRPr="00183140">
          <w:rPr>
            <w:rFonts w:ascii="Times New Roman" w:hAnsi="Times New Roman" w:cs="Times New Roman"/>
            <w:noProof/>
            <w:webHidden/>
          </w:rPr>
          <w:fldChar w:fldCharType="end"/>
        </w:r>
      </w:hyperlink>
    </w:p>
    <w:p w14:paraId="75ED67AD" w14:textId="3C750EEE" w:rsidR="00183140" w:rsidRDefault="00F45347">
      <w:pPr>
        <w:pStyle w:val="TableofFigures"/>
        <w:tabs>
          <w:tab w:val="right" w:leader="dot" w:pos="9350"/>
        </w:tabs>
        <w:rPr>
          <w:rFonts w:eastAsiaTheme="minorEastAsia"/>
          <w:noProof/>
          <w:lang w:eastAsia="en-CA"/>
        </w:rPr>
      </w:pPr>
      <w:hyperlink w:anchor="_Toc108346870" w:history="1">
        <w:r w:rsidR="00183140" w:rsidRPr="00183140">
          <w:rPr>
            <w:rStyle w:val="Hyperlink"/>
            <w:rFonts w:ascii="Times New Roman" w:hAnsi="Times New Roman" w:cs="Times New Roman"/>
            <w:noProof/>
          </w:rPr>
          <w:t>Figure 9: Contributions for On-Farm Irrigation Systems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_Toc108346870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59</w:t>
        </w:r>
        <w:r w:rsidR="00183140" w:rsidRPr="00183140">
          <w:rPr>
            <w:rFonts w:ascii="Times New Roman" w:hAnsi="Times New Roman" w:cs="Times New Roman"/>
            <w:noProof/>
            <w:webHidden/>
          </w:rPr>
          <w:fldChar w:fldCharType="end"/>
        </w:r>
      </w:hyperlink>
    </w:p>
    <w:p w14:paraId="09125448" w14:textId="2FAF43AC" w:rsidR="00B773F7" w:rsidRPr="00863E72" w:rsidRDefault="00195E39" w:rsidP="002F50F5">
      <w:pPr>
        <w:rPr>
          <w:rFonts w:ascii="Times New Roman" w:hAnsi="Times New Roman" w:cs="Times New Roman"/>
          <w:lang w:val="en-US"/>
        </w:rPr>
      </w:pPr>
      <w:r w:rsidRPr="00863E72">
        <w:rPr>
          <w:rFonts w:ascii="Times New Roman" w:hAnsi="Times New Roman" w:cs="Times New Roman"/>
          <w:lang w:val="en-US"/>
        </w:rPr>
        <w:fldChar w:fldCharType="end"/>
      </w:r>
    </w:p>
    <w:p w14:paraId="1F3815CA" w14:textId="77777777" w:rsidR="007D3C80" w:rsidRPr="00863E72" w:rsidRDefault="007D3C80" w:rsidP="002F50F5">
      <w:pPr>
        <w:rPr>
          <w:rFonts w:ascii="Times New Roman" w:hAnsi="Times New Roman" w:cs="Times New Roman"/>
          <w:lang w:val="en-US"/>
        </w:rPr>
      </w:pPr>
    </w:p>
    <w:p w14:paraId="45A8B2BC" w14:textId="77777777" w:rsidR="00BA03F4" w:rsidRPr="00863E72" w:rsidRDefault="00BA03F4" w:rsidP="00BA03F4">
      <w:pPr>
        <w:jc w:val="center"/>
        <w:rPr>
          <w:rFonts w:ascii="Times New Roman" w:hAnsi="Times New Roman" w:cs="Times New Roman"/>
          <w:b/>
          <w:color w:val="1F497D" w:themeColor="text2"/>
          <w:sz w:val="28"/>
          <w:szCs w:val="28"/>
          <w:lang w:val="en-US"/>
        </w:rPr>
      </w:pPr>
      <w:r w:rsidRPr="00863E72">
        <w:rPr>
          <w:rFonts w:ascii="Times New Roman" w:hAnsi="Times New Roman" w:cs="Times New Roman"/>
          <w:b/>
          <w:color w:val="1F497D" w:themeColor="text2"/>
          <w:sz w:val="28"/>
          <w:szCs w:val="28"/>
          <w:lang w:val="en-US"/>
        </w:rPr>
        <w:t>TABLES</w:t>
      </w:r>
    </w:p>
    <w:p w14:paraId="5BACA84E" w14:textId="1CA625A9" w:rsidR="00183140" w:rsidRPr="00183140" w:rsidRDefault="00BA03F4">
      <w:pPr>
        <w:pStyle w:val="TableofFigures"/>
        <w:tabs>
          <w:tab w:val="right" w:leader="dot" w:pos="9350"/>
        </w:tabs>
        <w:rPr>
          <w:rFonts w:ascii="Times New Roman" w:eastAsiaTheme="minorEastAsia" w:hAnsi="Times New Roman" w:cs="Times New Roman"/>
          <w:noProof/>
          <w:lang w:eastAsia="en-CA"/>
        </w:rPr>
      </w:pPr>
      <w:r w:rsidRPr="00183140">
        <w:rPr>
          <w:rFonts w:ascii="Times New Roman" w:hAnsi="Times New Roman" w:cs="Times New Roman"/>
          <w:lang w:val="en-US"/>
        </w:rPr>
        <w:fldChar w:fldCharType="begin"/>
      </w:r>
      <w:r w:rsidRPr="00183140">
        <w:rPr>
          <w:rFonts w:ascii="Times New Roman" w:hAnsi="Times New Roman" w:cs="Times New Roman"/>
          <w:lang w:val="en-US"/>
        </w:rPr>
        <w:instrText xml:space="preserve"> TOC \h \z \c "Table" </w:instrText>
      </w:r>
      <w:r w:rsidRPr="00183140">
        <w:rPr>
          <w:rFonts w:ascii="Times New Roman" w:hAnsi="Times New Roman" w:cs="Times New Roman"/>
          <w:lang w:val="en-US"/>
        </w:rPr>
        <w:fldChar w:fldCharType="separate"/>
      </w:r>
      <w:hyperlink w:anchor="_Toc108346871" w:history="1">
        <w:r w:rsidR="00183140" w:rsidRPr="00183140">
          <w:rPr>
            <w:rStyle w:val="Hyperlink"/>
            <w:rFonts w:ascii="Times New Roman" w:hAnsi="Times New Roman" w:cs="Times New Roman"/>
            <w:noProof/>
            <w:lang w:val="en-US"/>
          </w:rPr>
          <w:t>Table 1: Project Outcomes and Outputs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_Toc108346871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21</w:t>
        </w:r>
        <w:r w:rsidR="00183140" w:rsidRPr="00183140">
          <w:rPr>
            <w:rFonts w:ascii="Times New Roman" w:hAnsi="Times New Roman" w:cs="Times New Roman"/>
            <w:noProof/>
            <w:webHidden/>
          </w:rPr>
          <w:fldChar w:fldCharType="end"/>
        </w:r>
      </w:hyperlink>
    </w:p>
    <w:p w14:paraId="09C19C25" w14:textId="60BFB4E3"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72" w:history="1">
        <w:r w:rsidR="00183140" w:rsidRPr="00183140">
          <w:rPr>
            <w:rStyle w:val="Hyperlink"/>
            <w:rFonts w:ascii="Times New Roman" w:hAnsi="Times New Roman" w:cs="Times New Roman"/>
            <w:noProof/>
            <w:lang w:val="en-US"/>
          </w:rPr>
          <w:t>Table 2: Project's Theory of Change</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_Toc108346872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21</w:t>
        </w:r>
        <w:r w:rsidR="00183140" w:rsidRPr="00183140">
          <w:rPr>
            <w:rFonts w:ascii="Times New Roman" w:hAnsi="Times New Roman" w:cs="Times New Roman"/>
            <w:noProof/>
            <w:webHidden/>
          </w:rPr>
          <w:fldChar w:fldCharType="end"/>
        </w:r>
      </w:hyperlink>
    </w:p>
    <w:p w14:paraId="638FE8D1" w14:textId="01403854"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73" w:history="1">
        <w:r w:rsidR="00183140" w:rsidRPr="00183140">
          <w:rPr>
            <w:rStyle w:val="Hyperlink"/>
            <w:rFonts w:ascii="Times New Roman" w:hAnsi="Times New Roman" w:cs="Times New Roman"/>
            <w:noProof/>
          </w:rPr>
          <w:t>Table 3: Evaluation Steps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_Toc108346873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27</w:t>
        </w:r>
        <w:r w:rsidR="00183140" w:rsidRPr="00183140">
          <w:rPr>
            <w:rFonts w:ascii="Times New Roman" w:hAnsi="Times New Roman" w:cs="Times New Roman"/>
            <w:noProof/>
            <w:webHidden/>
          </w:rPr>
          <w:fldChar w:fldCharType="end"/>
        </w:r>
      </w:hyperlink>
    </w:p>
    <w:p w14:paraId="22E38EAB" w14:textId="768A8EC7"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74" w:history="1">
        <w:r w:rsidR="00183140" w:rsidRPr="00183140">
          <w:rPr>
            <w:rStyle w:val="Hyperlink"/>
            <w:rFonts w:ascii="Times New Roman" w:hAnsi="Times New Roman" w:cs="Times New Roman"/>
            <w:noProof/>
          </w:rPr>
          <w:t>Table 4</w:t>
        </w:r>
        <w:r w:rsidR="00183140" w:rsidRPr="00183140">
          <w:rPr>
            <w:rStyle w:val="Hyperlink"/>
            <w:rFonts w:ascii="Times New Roman" w:hAnsi="Times New Roman" w:cs="Times New Roman"/>
            <w:noProof/>
            <w:lang w:val="en-US"/>
          </w:rPr>
          <w:t>: Data Sources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_Toc108346874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28</w:t>
        </w:r>
        <w:r w:rsidR="00183140" w:rsidRPr="00183140">
          <w:rPr>
            <w:rFonts w:ascii="Times New Roman" w:hAnsi="Times New Roman" w:cs="Times New Roman"/>
            <w:noProof/>
            <w:webHidden/>
          </w:rPr>
          <w:fldChar w:fldCharType="end"/>
        </w:r>
      </w:hyperlink>
    </w:p>
    <w:p w14:paraId="0EE4E973" w14:textId="0067E7FF"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75" w:history="1">
        <w:r w:rsidR="00183140" w:rsidRPr="00183140">
          <w:rPr>
            <w:rStyle w:val="Hyperlink"/>
            <w:rFonts w:ascii="Times New Roman" w:hAnsi="Times New Roman" w:cs="Times New Roman"/>
            <w:noProof/>
          </w:rPr>
          <w:t>Table 5: Strategic Documents relevant to Climate Change Adaptation</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_Toc108346875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31</w:t>
        </w:r>
        <w:r w:rsidR="00183140" w:rsidRPr="00183140">
          <w:rPr>
            <w:rFonts w:ascii="Times New Roman" w:hAnsi="Times New Roman" w:cs="Times New Roman"/>
            <w:noProof/>
            <w:webHidden/>
          </w:rPr>
          <w:fldChar w:fldCharType="end"/>
        </w:r>
      </w:hyperlink>
    </w:p>
    <w:p w14:paraId="7EDCA482" w14:textId="42A90727"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76" w:history="1">
        <w:r w:rsidR="00183140" w:rsidRPr="00183140">
          <w:rPr>
            <w:rStyle w:val="Hyperlink"/>
            <w:rFonts w:ascii="Times New Roman" w:hAnsi="Times New Roman" w:cs="Times New Roman"/>
            <w:noProof/>
          </w:rPr>
          <w:t>Table 6: List of Trainings Organized by the Project</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_Toc108346876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41</w:t>
        </w:r>
        <w:r w:rsidR="00183140" w:rsidRPr="00183140">
          <w:rPr>
            <w:rFonts w:ascii="Times New Roman" w:hAnsi="Times New Roman" w:cs="Times New Roman"/>
            <w:noProof/>
            <w:webHidden/>
          </w:rPr>
          <w:fldChar w:fldCharType="end"/>
        </w:r>
      </w:hyperlink>
    </w:p>
    <w:p w14:paraId="71A01738" w14:textId="5799F849"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77" w:history="1">
        <w:r w:rsidR="00183140" w:rsidRPr="00183140">
          <w:rPr>
            <w:rStyle w:val="Hyperlink"/>
            <w:rFonts w:ascii="Times New Roman" w:hAnsi="Times New Roman" w:cs="Times New Roman"/>
            <w:noProof/>
          </w:rPr>
          <w:t>Table 7: Volume of Water Savings by AOs and their Contributions 2020-2021</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_Toc108346877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43</w:t>
        </w:r>
        <w:r w:rsidR="00183140" w:rsidRPr="00183140">
          <w:rPr>
            <w:rFonts w:ascii="Times New Roman" w:hAnsi="Times New Roman" w:cs="Times New Roman"/>
            <w:noProof/>
            <w:webHidden/>
          </w:rPr>
          <w:fldChar w:fldCharType="end"/>
        </w:r>
      </w:hyperlink>
    </w:p>
    <w:p w14:paraId="25A7B342" w14:textId="5AEEEF3A"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78" w:history="1">
        <w:r w:rsidR="00183140" w:rsidRPr="00183140">
          <w:rPr>
            <w:rStyle w:val="Hyperlink"/>
            <w:rFonts w:ascii="Times New Roman" w:hAnsi="Times New Roman" w:cs="Times New Roman"/>
            <w:noProof/>
          </w:rPr>
          <w:t>Table 8: Expected Volume of Water Savings by AOs and their Contributions 2021-2022</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_Toc108346878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44</w:t>
        </w:r>
        <w:r w:rsidR="00183140" w:rsidRPr="00183140">
          <w:rPr>
            <w:rFonts w:ascii="Times New Roman" w:hAnsi="Times New Roman" w:cs="Times New Roman"/>
            <w:noProof/>
            <w:webHidden/>
          </w:rPr>
          <w:fldChar w:fldCharType="end"/>
        </w:r>
      </w:hyperlink>
    </w:p>
    <w:p w14:paraId="2D94C4D1" w14:textId="4A8C4C22"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79" w:history="1">
        <w:r w:rsidR="00183140" w:rsidRPr="00183140">
          <w:rPr>
            <w:rStyle w:val="Hyperlink"/>
            <w:rFonts w:ascii="Times New Roman" w:hAnsi="Times New Roman" w:cs="Times New Roman"/>
            <w:noProof/>
          </w:rPr>
          <w:t>Table 9: Costs of Investments in the Rehabilitation of Irrigation Systems and Mudflow Protection Facilities</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_Toc108346879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46</w:t>
        </w:r>
        <w:r w:rsidR="00183140" w:rsidRPr="00183140">
          <w:rPr>
            <w:rFonts w:ascii="Times New Roman" w:hAnsi="Times New Roman" w:cs="Times New Roman"/>
            <w:noProof/>
            <w:webHidden/>
          </w:rPr>
          <w:fldChar w:fldCharType="end"/>
        </w:r>
      </w:hyperlink>
    </w:p>
    <w:p w14:paraId="3F4F5799" w14:textId="0AFCABD7"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80" w:history="1">
        <w:r w:rsidR="00183140" w:rsidRPr="00183140">
          <w:rPr>
            <w:rStyle w:val="Hyperlink"/>
            <w:rFonts w:ascii="Times New Roman" w:hAnsi="Times New Roman" w:cs="Times New Roman"/>
            <w:noProof/>
          </w:rPr>
          <w:t>Table 10: Project Expenditure</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_Toc108346880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54</w:t>
        </w:r>
        <w:r w:rsidR="00183140" w:rsidRPr="00183140">
          <w:rPr>
            <w:rFonts w:ascii="Times New Roman" w:hAnsi="Times New Roman" w:cs="Times New Roman"/>
            <w:noProof/>
            <w:webHidden/>
          </w:rPr>
          <w:fldChar w:fldCharType="end"/>
        </w:r>
      </w:hyperlink>
    </w:p>
    <w:p w14:paraId="61E061F8" w14:textId="42EF6FAF"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81" w:history="1">
        <w:r w:rsidR="00183140" w:rsidRPr="00183140">
          <w:rPr>
            <w:rStyle w:val="Hyperlink"/>
            <w:rFonts w:ascii="Times New Roman" w:hAnsi="Times New Roman" w:cs="Times New Roman"/>
            <w:noProof/>
          </w:rPr>
          <w:t>Table 11: List of Activities proposed for Additional Funding</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_Toc108346881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57</w:t>
        </w:r>
        <w:r w:rsidR="00183140" w:rsidRPr="00183140">
          <w:rPr>
            <w:rFonts w:ascii="Times New Roman" w:hAnsi="Times New Roman" w:cs="Times New Roman"/>
            <w:noProof/>
            <w:webHidden/>
          </w:rPr>
          <w:fldChar w:fldCharType="end"/>
        </w:r>
      </w:hyperlink>
    </w:p>
    <w:p w14:paraId="781B5BAE" w14:textId="106561B9" w:rsidR="00183140" w:rsidRPr="00183140" w:rsidRDefault="00F45347">
      <w:pPr>
        <w:pStyle w:val="TableofFigures"/>
        <w:tabs>
          <w:tab w:val="right" w:leader="dot" w:pos="9350"/>
        </w:tabs>
        <w:rPr>
          <w:rFonts w:ascii="Times New Roman" w:eastAsiaTheme="minorEastAsia" w:hAnsi="Times New Roman" w:cs="Times New Roman"/>
          <w:noProof/>
          <w:lang w:eastAsia="en-CA"/>
        </w:rPr>
      </w:pPr>
      <w:hyperlink w:anchor="_Toc108346882" w:history="1">
        <w:r w:rsidR="00183140" w:rsidRPr="00183140">
          <w:rPr>
            <w:rStyle w:val="Hyperlink"/>
            <w:rFonts w:ascii="Times New Roman" w:hAnsi="Times New Roman" w:cs="Times New Roman"/>
            <w:noProof/>
          </w:rPr>
          <w:t>Table 12: Resource Mobilisation</w:t>
        </w:r>
        <w:r w:rsidR="00183140" w:rsidRPr="00183140">
          <w:rPr>
            <w:rFonts w:ascii="Times New Roman" w:hAnsi="Times New Roman" w:cs="Times New Roman"/>
            <w:noProof/>
            <w:webHidden/>
          </w:rPr>
          <w:tab/>
        </w:r>
        <w:r w:rsidR="00183140" w:rsidRPr="00183140">
          <w:rPr>
            <w:rFonts w:ascii="Times New Roman" w:hAnsi="Times New Roman" w:cs="Times New Roman"/>
            <w:noProof/>
            <w:webHidden/>
          </w:rPr>
          <w:fldChar w:fldCharType="begin"/>
        </w:r>
        <w:r w:rsidR="00183140" w:rsidRPr="00183140">
          <w:rPr>
            <w:rFonts w:ascii="Times New Roman" w:hAnsi="Times New Roman" w:cs="Times New Roman"/>
            <w:noProof/>
            <w:webHidden/>
          </w:rPr>
          <w:instrText xml:space="preserve"> PAGEREF _Toc108346882 \h </w:instrText>
        </w:r>
        <w:r w:rsidR="00183140" w:rsidRPr="00183140">
          <w:rPr>
            <w:rFonts w:ascii="Times New Roman" w:hAnsi="Times New Roman" w:cs="Times New Roman"/>
            <w:noProof/>
            <w:webHidden/>
          </w:rPr>
        </w:r>
        <w:r w:rsidR="00183140" w:rsidRPr="00183140">
          <w:rPr>
            <w:rFonts w:ascii="Times New Roman" w:hAnsi="Times New Roman" w:cs="Times New Roman"/>
            <w:noProof/>
            <w:webHidden/>
          </w:rPr>
          <w:fldChar w:fldCharType="separate"/>
        </w:r>
        <w:r w:rsidR="00183140" w:rsidRPr="00183140">
          <w:rPr>
            <w:rFonts w:ascii="Times New Roman" w:hAnsi="Times New Roman" w:cs="Times New Roman"/>
            <w:noProof/>
            <w:webHidden/>
          </w:rPr>
          <w:t>58</w:t>
        </w:r>
        <w:r w:rsidR="00183140" w:rsidRPr="00183140">
          <w:rPr>
            <w:rFonts w:ascii="Times New Roman" w:hAnsi="Times New Roman" w:cs="Times New Roman"/>
            <w:noProof/>
            <w:webHidden/>
          </w:rPr>
          <w:fldChar w:fldCharType="end"/>
        </w:r>
      </w:hyperlink>
    </w:p>
    <w:p w14:paraId="36FB9DAF" w14:textId="4C991454" w:rsidR="00BA03F4" w:rsidRPr="00183140" w:rsidRDefault="00BA03F4" w:rsidP="002F50F5">
      <w:pPr>
        <w:rPr>
          <w:rFonts w:ascii="Times New Roman" w:hAnsi="Times New Roman" w:cs="Times New Roman"/>
          <w:lang w:val="en-US"/>
        </w:rPr>
      </w:pPr>
      <w:r w:rsidRPr="00183140">
        <w:rPr>
          <w:rFonts w:ascii="Times New Roman" w:hAnsi="Times New Roman" w:cs="Times New Roman"/>
          <w:lang w:val="en-US"/>
        </w:rPr>
        <w:fldChar w:fldCharType="end"/>
      </w:r>
    </w:p>
    <w:p w14:paraId="57CE5236" w14:textId="77777777" w:rsidR="0058008C" w:rsidRPr="00863E72" w:rsidRDefault="0058008C" w:rsidP="0058008C">
      <w:pPr>
        <w:jc w:val="center"/>
        <w:rPr>
          <w:rFonts w:ascii="Times New Roman" w:hAnsi="Times New Roman" w:cs="Times New Roman"/>
          <w:b/>
          <w:color w:val="1F497D" w:themeColor="text2"/>
          <w:sz w:val="28"/>
          <w:szCs w:val="28"/>
          <w:lang w:val="en-US"/>
        </w:rPr>
      </w:pPr>
      <w:r w:rsidRPr="00863E72">
        <w:rPr>
          <w:rFonts w:ascii="Times New Roman" w:hAnsi="Times New Roman" w:cs="Times New Roman"/>
          <w:b/>
          <w:color w:val="1F497D" w:themeColor="text2"/>
          <w:sz w:val="28"/>
          <w:szCs w:val="28"/>
          <w:lang w:val="en-US"/>
        </w:rPr>
        <w:t>BOXES</w:t>
      </w:r>
    </w:p>
    <w:p w14:paraId="715361D7" w14:textId="12610AFD" w:rsidR="00183140" w:rsidRPr="00183140" w:rsidRDefault="00863E72">
      <w:pPr>
        <w:pStyle w:val="TableofFigures"/>
        <w:tabs>
          <w:tab w:val="right" w:leader="dot" w:pos="9350"/>
        </w:tabs>
        <w:rPr>
          <w:rFonts w:ascii="Times New Roman" w:eastAsiaTheme="minorEastAsia" w:hAnsi="Times New Roman" w:cs="Times New Roman"/>
          <w:noProof/>
          <w:lang w:eastAsia="en-CA"/>
        </w:rPr>
      </w:pPr>
      <w:r w:rsidRPr="00183140">
        <w:rPr>
          <w:rFonts w:ascii="Times New Roman" w:hAnsi="Times New Roman" w:cs="Times New Roman"/>
          <w:lang w:val="en-US"/>
        </w:rPr>
        <w:fldChar w:fldCharType="begin"/>
      </w:r>
      <w:r w:rsidRPr="00183140">
        <w:rPr>
          <w:rFonts w:ascii="Times New Roman" w:hAnsi="Times New Roman" w:cs="Times New Roman"/>
          <w:lang w:val="en-US"/>
        </w:rPr>
        <w:instrText xml:space="preserve"> TOC \c "Box" </w:instrText>
      </w:r>
      <w:r w:rsidRPr="00183140">
        <w:rPr>
          <w:rFonts w:ascii="Times New Roman" w:hAnsi="Times New Roman" w:cs="Times New Roman"/>
          <w:lang w:val="en-US"/>
        </w:rPr>
        <w:fldChar w:fldCharType="separate"/>
      </w:r>
      <w:r w:rsidR="00183140" w:rsidRPr="00183140">
        <w:rPr>
          <w:rFonts w:ascii="Times New Roman" w:hAnsi="Times New Roman" w:cs="Times New Roman"/>
          <w:noProof/>
        </w:rPr>
        <w:t>Box 1: Overview of the Project Board</w:t>
      </w:r>
      <w:r w:rsidR="00183140" w:rsidRPr="00183140">
        <w:rPr>
          <w:rFonts w:ascii="Times New Roman" w:hAnsi="Times New Roman" w:cs="Times New Roman"/>
          <w:noProof/>
        </w:rPr>
        <w:tab/>
      </w:r>
      <w:r w:rsidR="00183140" w:rsidRPr="00183140">
        <w:rPr>
          <w:rFonts w:ascii="Times New Roman" w:hAnsi="Times New Roman" w:cs="Times New Roman"/>
          <w:noProof/>
        </w:rPr>
        <w:fldChar w:fldCharType="begin"/>
      </w:r>
      <w:r w:rsidR="00183140" w:rsidRPr="00183140">
        <w:rPr>
          <w:rFonts w:ascii="Times New Roman" w:hAnsi="Times New Roman" w:cs="Times New Roman"/>
          <w:noProof/>
        </w:rPr>
        <w:instrText xml:space="preserve"> PAGEREF _Toc108346888 \h </w:instrText>
      </w:r>
      <w:r w:rsidR="00183140" w:rsidRPr="00183140">
        <w:rPr>
          <w:rFonts w:ascii="Times New Roman" w:hAnsi="Times New Roman" w:cs="Times New Roman"/>
          <w:noProof/>
        </w:rPr>
      </w:r>
      <w:r w:rsidR="00183140" w:rsidRPr="00183140">
        <w:rPr>
          <w:rFonts w:ascii="Times New Roman" w:hAnsi="Times New Roman" w:cs="Times New Roman"/>
          <w:noProof/>
        </w:rPr>
        <w:fldChar w:fldCharType="separate"/>
      </w:r>
      <w:r w:rsidR="00183140" w:rsidRPr="00183140">
        <w:rPr>
          <w:rFonts w:ascii="Times New Roman" w:hAnsi="Times New Roman" w:cs="Times New Roman"/>
          <w:noProof/>
        </w:rPr>
        <w:t>23</w:t>
      </w:r>
      <w:r w:rsidR="00183140" w:rsidRPr="00183140">
        <w:rPr>
          <w:rFonts w:ascii="Times New Roman" w:hAnsi="Times New Roman" w:cs="Times New Roman"/>
          <w:noProof/>
        </w:rPr>
        <w:fldChar w:fldCharType="end"/>
      </w:r>
    </w:p>
    <w:p w14:paraId="26DD6AAB" w14:textId="3CE8264E" w:rsidR="00183140" w:rsidRPr="00183140" w:rsidRDefault="00183140">
      <w:pPr>
        <w:pStyle w:val="TableofFigures"/>
        <w:tabs>
          <w:tab w:val="right" w:leader="dot" w:pos="9350"/>
        </w:tabs>
        <w:rPr>
          <w:rFonts w:ascii="Times New Roman" w:eastAsiaTheme="minorEastAsia" w:hAnsi="Times New Roman" w:cs="Times New Roman"/>
          <w:noProof/>
          <w:lang w:eastAsia="en-CA"/>
        </w:rPr>
      </w:pPr>
      <w:r w:rsidRPr="00183140">
        <w:rPr>
          <w:rFonts w:ascii="Times New Roman" w:hAnsi="Times New Roman" w:cs="Times New Roman"/>
          <w:noProof/>
        </w:rPr>
        <w:t>Box 2: Key Strategic Documents adopted by the Government of Kyrgyzstan</w:t>
      </w:r>
      <w:r w:rsidRPr="00183140">
        <w:rPr>
          <w:rFonts w:ascii="Times New Roman" w:hAnsi="Times New Roman" w:cs="Times New Roman"/>
          <w:noProof/>
        </w:rPr>
        <w:tab/>
      </w:r>
      <w:r w:rsidRPr="00183140">
        <w:rPr>
          <w:rFonts w:ascii="Times New Roman" w:hAnsi="Times New Roman" w:cs="Times New Roman"/>
          <w:noProof/>
        </w:rPr>
        <w:fldChar w:fldCharType="begin"/>
      </w:r>
      <w:r w:rsidRPr="00183140">
        <w:rPr>
          <w:rFonts w:ascii="Times New Roman" w:hAnsi="Times New Roman" w:cs="Times New Roman"/>
          <w:noProof/>
        </w:rPr>
        <w:instrText xml:space="preserve"> PAGEREF _Toc108346889 \h </w:instrText>
      </w:r>
      <w:r w:rsidRPr="00183140">
        <w:rPr>
          <w:rFonts w:ascii="Times New Roman" w:hAnsi="Times New Roman" w:cs="Times New Roman"/>
          <w:noProof/>
        </w:rPr>
      </w:r>
      <w:r w:rsidRPr="00183140">
        <w:rPr>
          <w:rFonts w:ascii="Times New Roman" w:hAnsi="Times New Roman" w:cs="Times New Roman"/>
          <w:noProof/>
        </w:rPr>
        <w:fldChar w:fldCharType="separate"/>
      </w:r>
      <w:r w:rsidRPr="00183140">
        <w:rPr>
          <w:rFonts w:ascii="Times New Roman" w:hAnsi="Times New Roman" w:cs="Times New Roman"/>
          <w:noProof/>
        </w:rPr>
        <w:t>32</w:t>
      </w:r>
      <w:r w:rsidRPr="00183140">
        <w:rPr>
          <w:rFonts w:ascii="Times New Roman" w:hAnsi="Times New Roman" w:cs="Times New Roman"/>
          <w:noProof/>
        </w:rPr>
        <w:fldChar w:fldCharType="end"/>
      </w:r>
    </w:p>
    <w:p w14:paraId="1751FBD0" w14:textId="65F260AA" w:rsidR="00183140" w:rsidRPr="00183140" w:rsidRDefault="00183140">
      <w:pPr>
        <w:pStyle w:val="TableofFigures"/>
        <w:tabs>
          <w:tab w:val="right" w:leader="dot" w:pos="9350"/>
        </w:tabs>
        <w:rPr>
          <w:rFonts w:ascii="Times New Roman" w:eastAsiaTheme="minorEastAsia" w:hAnsi="Times New Roman" w:cs="Times New Roman"/>
          <w:noProof/>
          <w:lang w:eastAsia="en-CA"/>
        </w:rPr>
      </w:pPr>
      <w:r w:rsidRPr="00183140">
        <w:rPr>
          <w:rFonts w:ascii="Times New Roman" w:hAnsi="Times New Roman" w:cs="Times New Roman"/>
          <w:noProof/>
        </w:rPr>
        <w:t>Box 3: Summary of the Work on the Rehabilitation of Irrigation Infrastructure</w:t>
      </w:r>
      <w:r w:rsidRPr="00183140">
        <w:rPr>
          <w:rFonts w:ascii="Times New Roman" w:hAnsi="Times New Roman" w:cs="Times New Roman"/>
          <w:noProof/>
        </w:rPr>
        <w:tab/>
      </w:r>
      <w:r w:rsidRPr="00183140">
        <w:rPr>
          <w:rFonts w:ascii="Times New Roman" w:hAnsi="Times New Roman" w:cs="Times New Roman"/>
          <w:noProof/>
        </w:rPr>
        <w:fldChar w:fldCharType="begin"/>
      </w:r>
      <w:r w:rsidRPr="00183140">
        <w:rPr>
          <w:rFonts w:ascii="Times New Roman" w:hAnsi="Times New Roman" w:cs="Times New Roman"/>
          <w:noProof/>
        </w:rPr>
        <w:instrText xml:space="preserve"> PAGEREF _Toc108346890 \h </w:instrText>
      </w:r>
      <w:r w:rsidRPr="00183140">
        <w:rPr>
          <w:rFonts w:ascii="Times New Roman" w:hAnsi="Times New Roman" w:cs="Times New Roman"/>
          <w:noProof/>
        </w:rPr>
      </w:r>
      <w:r w:rsidRPr="00183140">
        <w:rPr>
          <w:rFonts w:ascii="Times New Roman" w:hAnsi="Times New Roman" w:cs="Times New Roman"/>
          <w:noProof/>
        </w:rPr>
        <w:fldChar w:fldCharType="separate"/>
      </w:r>
      <w:r w:rsidRPr="00183140">
        <w:rPr>
          <w:rFonts w:ascii="Times New Roman" w:hAnsi="Times New Roman" w:cs="Times New Roman"/>
          <w:noProof/>
        </w:rPr>
        <w:t>46</w:t>
      </w:r>
      <w:r w:rsidRPr="00183140">
        <w:rPr>
          <w:rFonts w:ascii="Times New Roman" w:hAnsi="Times New Roman" w:cs="Times New Roman"/>
          <w:noProof/>
        </w:rPr>
        <w:fldChar w:fldCharType="end"/>
      </w:r>
    </w:p>
    <w:p w14:paraId="3F361E4C" w14:textId="48941D51" w:rsidR="00183140" w:rsidRPr="00183140" w:rsidRDefault="00183140">
      <w:pPr>
        <w:pStyle w:val="TableofFigures"/>
        <w:tabs>
          <w:tab w:val="right" w:leader="dot" w:pos="9350"/>
        </w:tabs>
        <w:rPr>
          <w:rFonts w:ascii="Times New Roman" w:eastAsiaTheme="minorEastAsia" w:hAnsi="Times New Roman" w:cs="Times New Roman"/>
          <w:noProof/>
          <w:lang w:eastAsia="en-CA"/>
        </w:rPr>
      </w:pPr>
      <w:r w:rsidRPr="00183140">
        <w:rPr>
          <w:rFonts w:ascii="Times New Roman" w:hAnsi="Times New Roman" w:cs="Times New Roman"/>
          <w:noProof/>
        </w:rPr>
        <w:t>Box 4: Project’s Media Engagement</w:t>
      </w:r>
      <w:r w:rsidRPr="00183140">
        <w:rPr>
          <w:rFonts w:ascii="Times New Roman" w:hAnsi="Times New Roman" w:cs="Times New Roman"/>
          <w:noProof/>
        </w:rPr>
        <w:tab/>
      </w:r>
      <w:r w:rsidRPr="00183140">
        <w:rPr>
          <w:rFonts w:ascii="Times New Roman" w:hAnsi="Times New Roman" w:cs="Times New Roman"/>
          <w:noProof/>
        </w:rPr>
        <w:fldChar w:fldCharType="begin"/>
      </w:r>
      <w:r w:rsidRPr="00183140">
        <w:rPr>
          <w:rFonts w:ascii="Times New Roman" w:hAnsi="Times New Roman" w:cs="Times New Roman"/>
          <w:noProof/>
        </w:rPr>
        <w:instrText xml:space="preserve"> PAGEREF _Toc108346891 \h </w:instrText>
      </w:r>
      <w:r w:rsidRPr="00183140">
        <w:rPr>
          <w:rFonts w:ascii="Times New Roman" w:hAnsi="Times New Roman" w:cs="Times New Roman"/>
          <w:noProof/>
        </w:rPr>
      </w:r>
      <w:r w:rsidRPr="00183140">
        <w:rPr>
          <w:rFonts w:ascii="Times New Roman" w:hAnsi="Times New Roman" w:cs="Times New Roman"/>
          <w:noProof/>
        </w:rPr>
        <w:fldChar w:fldCharType="separate"/>
      </w:r>
      <w:r w:rsidRPr="00183140">
        <w:rPr>
          <w:rFonts w:ascii="Times New Roman" w:hAnsi="Times New Roman" w:cs="Times New Roman"/>
          <w:noProof/>
        </w:rPr>
        <w:t>51</w:t>
      </w:r>
      <w:r w:rsidRPr="00183140">
        <w:rPr>
          <w:rFonts w:ascii="Times New Roman" w:hAnsi="Times New Roman" w:cs="Times New Roman"/>
          <w:noProof/>
        </w:rPr>
        <w:fldChar w:fldCharType="end"/>
      </w:r>
    </w:p>
    <w:p w14:paraId="1A352B3E" w14:textId="6F0768DC" w:rsidR="00183140" w:rsidRPr="00183140" w:rsidRDefault="00183140">
      <w:pPr>
        <w:pStyle w:val="TableofFigures"/>
        <w:tabs>
          <w:tab w:val="right" w:leader="dot" w:pos="9350"/>
        </w:tabs>
        <w:rPr>
          <w:rFonts w:ascii="Times New Roman" w:eastAsiaTheme="minorEastAsia" w:hAnsi="Times New Roman" w:cs="Times New Roman"/>
          <w:noProof/>
          <w:lang w:eastAsia="en-CA"/>
        </w:rPr>
      </w:pPr>
      <w:r w:rsidRPr="00183140">
        <w:rPr>
          <w:rFonts w:ascii="Times New Roman" w:hAnsi="Times New Roman" w:cs="Times New Roman"/>
          <w:noProof/>
        </w:rPr>
        <w:t>Box 5: International Practices Promoted by the Project</w:t>
      </w:r>
      <w:r w:rsidRPr="00183140">
        <w:rPr>
          <w:rFonts w:ascii="Times New Roman" w:hAnsi="Times New Roman" w:cs="Times New Roman"/>
          <w:noProof/>
        </w:rPr>
        <w:tab/>
      </w:r>
      <w:r w:rsidRPr="00183140">
        <w:rPr>
          <w:rFonts w:ascii="Times New Roman" w:hAnsi="Times New Roman" w:cs="Times New Roman"/>
          <w:noProof/>
        </w:rPr>
        <w:fldChar w:fldCharType="begin"/>
      </w:r>
      <w:r w:rsidRPr="00183140">
        <w:rPr>
          <w:rFonts w:ascii="Times New Roman" w:hAnsi="Times New Roman" w:cs="Times New Roman"/>
          <w:noProof/>
        </w:rPr>
        <w:instrText xml:space="preserve"> PAGEREF _Toc108346892 \h </w:instrText>
      </w:r>
      <w:r w:rsidRPr="00183140">
        <w:rPr>
          <w:rFonts w:ascii="Times New Roman" w:hAnsi="Times New Roman" w:cs="Times New Roman"/>
          <w:noProof/>
        </w:rPr>
      </w:r>
      <w:r w:rsidRPr="00183140">
        <w:rPr>
          <w:rFonts w:ascii="Times New Roman" w:hAnsi="Times New Roman" w:cs="Times New Roman"/>
          <w:noProof/>
        </w:rPr>
        <w:fldChar w:fldCharType="separate"/>
      </w:r>
      <w:r w:rsidRPr="00183140">
        <w:rPr>
          <w:rFonts w:ascii="Times New Roman" w:hAnsi="Times New Roman" w:cs="Times New Roman"/>
          <w:noProof/>
        </w:rPr>
        <w:t>60</w:t>
      </w:r>
      <w:r w:rsidRPr="00183140">
        <w:rPr>
          <w:rFonts w:ascii="Times New Roman" w:hAnsi="Times New Roman" w:cs="Times New Roman"/>
          <w:noProof/>
        </w:rPr>
        <w:fldChar w:fldCharType="end"/>
      </w:r>
    </w:p>
    <w:p w14:paraId="04C8B701" w14:textId="00036E88" w:rsidR="00183140" w:rsidRPr="00183140" w:rsidRDefault="00183140">
      <w:pPr>
        <w:pStyle w:val="TableofFigures"/>
        <w:tabs>
          <w:tab w:val="right" w:leader="dot" w:pos="9350"/>
        </w:tabs>
        <w:rPr>
          <w:rFonts w:ascii="Times New Roman" w:eastAsiaTheme="minorEastAsia" w:hAnsi="Times New Roman" w:cs="Times New Roman"/>
          <w:noProof/>
          <w:lang w:eastAsia="en-CA"/>
        </w:rPr>
      </w:pPr>
      <w:r w:rsidRPr="00183140">
        <w:rPr>
          <w:rFonts w:ascii="Times New Roman" w:hAnsi="Times New Roman" w:cs="Times New Roman"/>
          <w:noProof/>
        </w:rPr>
        <w:t>Box 6: Account of April 2021 Conflict by the United States Institute of Peace</w:t>
      </w:r>
      <w:r w:rsidRPr="00183140">
        <w:rPr>
          <w:rFonts w:ascii="Times New Roman" w:hAnsi="Times New Roman" w:cs="Times New Roman"/>
          <w:noProof/>
        </w:rPr>
        <w:tab/>
      </w:r>
      <w:r w:rsidRPr="00183140">
        <w:rPr>
          <w:rFonts w:ascii="Times New Roman" w:hAnsi="Times New Roman" w:cs="Times New Roman"/>
          <w:noProof/>
        </w:rPr>
        <w:fldChar w:fldCharType="begin"/>
      </w:r>
      <w:r w:rsidRPr="00183140">
        <w:rPr>
          <w:rFonts w:ascii="Times New Roman" w:hAnsi="Times New Roman" w:cs="Times New Roman"/>
          <w:noProof/>
        </w:rPr>
        <w:instrText xml:space="preserve"> PAGEREF _Toc108346893 \h </w:instrText>
      </w:r>
      <w:r w:rsidRPr="00183140">
        <w:rPr>
          <w:rFonts w:ascii="Times New Roman" w:hAnsi="Times New Roman" w:cs="Times New Roman"/>
          <w:noProof/>
        </w:rPr>
      </w:r>
      <w:r w:rsidRPr="00183140">
        <w:rPr>
          <w:rFonts w:ascii="Times New Roman" w:hAnsi="Times New Roman" w:cs="Times New Roman"/>
          <w:noProof/>
        </w:rPr>
        <w:fldChar w:fldCharType="separate"/>
      </w:r>
      <w:r w:rsidRPr="00183140">
        <w:rPr>
          <w:rFonts w:ascii="Times New Roman" w:hAnsi="Times New Roman" w:cs="Times New Roman"/>
          <w:noProof/>
        </w:rPr>
        <w:t>67</w:t>
      </w:r>
      <w:r w:rsidRPr="00183140">
        <w:rPr>
          <w:rFonts w:ascii="Times New Roman" w:hAnsi="Times New Roman" w:cs="Times New Roman"/>
          <w:noProof/>
        </w:rPr>
        <w:fldChar w:fldCharType="end"/>
      </w:r>
    </w:p>
    <w:p w14:paraId="298173B7" w14:textId="23214DCC" w:rsidR="00BA03F4" w:rsidRPr="00B10EDE" w:rsidRDefault="00863E72" w:rsidP="002F50F5">
      <w:pPr>
        <w:rPr>
          <w:rFonts w:ascii="Times New Roman" w:hAnsi="Times New Roman" w:cs="Times New Roman"/>
          <w:sz w:val="24"/>
          <w:szCs w:val="24"/>
          <w:lang w:val="en-US"/>
        </w:rPr>
      </w:pPr>
      <w:r w:rsidRPr="00183140">
        <w:rPr>
          <w:rFonts w:ascii="Times New Roman" w:hAnsi="Times New Roman" w:cs="Times New Roman"/>
          <w:lang w:val="en-US"/>
        </w:rPr>
        <w:fldChar w:fldCharType="end"/>
      </w:r>
    </w:p>
    <w:p w14:paraId="66410DB1" w14:textId="77777777" w:rsidR="00BA03F4" w:rsidRPr="00B10EDE" w:rsidRDefault="00BA03F4" w:rsidP="002F50F5">
      <w:pPr>
        <w:rPr>
          <w:rFonts w:ascii="Times New Roman" w:hAnsi="Times New Roman" w:cs="Times New Roman"/>
          <w:sz w:val="24"/>
          <w:szCs w:val="24"/>
          <w:lang w:val="en-US"/>
        </w:rPr>
        <w:sectPr w:rsidR="00BA03F4" w:rsidRPr="00B10EDE">
          <w:pgSz w:w="12240" w:h="15840"/>
          <w:pgMar w:top="1440" w:right="1440" w:bottom="1440" w:left="1440" w:header="720" w:footer="720" w:gutter="0"/>
          <w:cols w:space="720"/>
          <w:docGrid w:linePitch="360"/>
        </w:sectPr>
      </w:pPr>
    </w:p>
    <w:p w14:paraId="68B733D0" w14:textId="77777777" w:rsidR="00B773F7" w:rsidRPr="00B10EDE" w:rsidRDefault="00DC5A8B" w:rsidP="00DC5A8B">
      <w:pPr>
        <w:jc w:val="center"/>
        <w:rPr>
          <w:rFonts w:ascii="Times New Roman" w:hAnsi="Times New Roman" w:cs="Times New Roman"/>
          <w:b/>
          <w:sz w:val="24"/>
          <w:szCs w:val="24"/>
          <w:lang w:val="en-US"/>
        </w:rPr>
      </w:pPr>
      <w:r w:rsidRPr="00B10EDE">
        <w:rPr>
          <w:rFonts w:ascii="Times New Roman" w:hAnsi="Times New Roman" w:cs="Times New Roman"/>
          <w:b/>
          <w:sz w:val="24"/>
          <w:szCs w:val="24"/>
          <w:lang w:val="en-US"/>
        </w:rPr>
        <w:t>ACRONYMS AND ABBREVIATIONS</w:t>
      </w:r>
    </w:p>
    <w:tbl>
      <w:tblPr>
        <w:tblW w:w="8222" w:type="dxa"/>
        <w:tblLook w:val="04A0" w:firstRow="1" w:lastRow="0" w:firstColumn="1" w:lastColumn="0" w:noHBand="0" w:noVBand="1"/>
      </w:tblPr>
      <w:tblGrid>
        <w:gridCol w:w="1843"/>
        <w:gridCol w:w="6379"/>
      </w:tblGrid>
      <w:tr w:rsidR="00360406" w:rsidRPr="00360406" w14:paraId="2318A9F1" w14:textId="77777777" w:rsidTr="00360406">
        <w:trPr>
          <w:trHeight w:val="290"/>
        </w:trPr>
        <w:tc>
          <w:tcPr>
            <w:tcW w:w="1843" w:type="dxa"/>
            <w:tcBorders>
              <w:top w:val="nil"/>
              <w:left w:val="nil"/>
              <w:bottom w:val="nil"/>
              <w:right w:val="nil"/>
            </w:tcBorders>
            <w:shd w:val="clear" w:color="auto" w:fill="auto"/>
            <w:noWrap/>
            <w:vAlign w:val="bottom"/>
            <w:hideMark/>
          </w:tcPr>
          <w:p w14:paraId="4337A6A0"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ABD</w:t>
            </w:r>
          </w:p>
        </w:tc>
        <w:tc>
          <w:tcPr>
            <w:tcW w:w="6379" w:type="dxa"/>
            <w:tcBorders>
              <w:top w:val="nil"/>
              <w:left w:val="nil"/>
              <w:bottom w:val="nil"/>
              <w:right w:val="nil"/>
            </w:tcBorders>
            <w:shd w:val="clear" w:color="auto" w:fill="auto"/>
            <w:noWrap/>
            <w:vAlign w:val="bottom"/>
            <w:hideMark/>
          </w:tcPr>
          <w:p w14:paraId="49001454"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Area-Based Development</w:t>
            </w:r>
          </w:p>
        </w:tc>
      </w:tr>
      <w:tr w:rsidR="00360406" w:rsidRPr="00360406" w14:paraId="73214D31" w14:textId="77777777" w:rsidTr="00360406">
        <w:trPr>
          <w:trHeight w:val="310"/>
        </w:trPr>
        <w:tc>
          <w:tcPr>
            <w:tcW w:w="1843" w:type="dxa"/>
            <w:tcBorders>
              <w:top w:val="nil"/>
              <w:left w:val="nil"/>
              <w:bottom w:val="nil"/>
              <w:right w:val="nil"/>
            </w:tcBorders>
            <w:shd w:val="clear" w:color="auto" w:fill="auto"/>
            <w:noWrap/>
            <w:vAlign w:val="bottom"/>
            <w:hideMark/>
          </w:tcPr>
          <w:p w14:paraId="043C4AB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ADB</w:t>
            </w:r>
          </w:p>
        </w:tc>
        <w:tc>
          <w:tcPr>
            <w:tcW w:w="6379" w:type="dxa"/>
            <w:tcBorders>
              <w:top w:val="nil"/>
              <w:left w:val="nil"/>
              <w:bottom w:val="nil"/>
              <w:right w:val="nil"/>
            </w:tcBorders>
            <w:shd w:val="clear" w:color="auto" w:fill="auto"/>
            <w:noWrap/>
            <w:vAlign w:val="bottom"/>
            <w:hideMark/>
          </w:tcPr>
          <w:p w14:paraId="180AD88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 xml:space="preserve">Asian Development Bank </w:t>
            </w:r>
          </w:p>
        </w:tc>
      </w:tr>
      <w:tr w:rsidR="00360406" w:rsidRPr="00360406" w14:paraId="0EC93FAB" w14:textId="77777777" w:rsidTr="00360406">
        <w:trPr>
          <w:trHeight w:val="310"/>
        </w:trPr>
        <w:tc>
          <w:tcPr>
            <w:tcW w:w="1843" w:type="dxa"/>
            <w:tcBorders>
              <w:top w:val="nil"/>
              <w:left w:val="nil"/>
              <w:bottom w:val="nil"/>
              <w:right w:val="nil"/>
            </w:tcBorders>
            <w:shd w:val="clear" w:color="auto" w:fill="auto"/>
            <w:noWrap/>
            <w:vAlign w:val="bottom"/>
            <w:hideMark/>
          </w:tcPr>
          <w:p w14:paraId="5F9B39B3"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Aiyl Okrugs</w:t>
            </w:r>
          </w:p>
        </w:tc>
        <w:tc>
          <w:tcPr>
            <w:tcW w:w="6379" w:type="dxa"/>
            <w:tcBorders>
              <w:top w:val="nil"/>
              <w:left w:val="nil"/>
              <w:bottom w:val="nil"/>
              <w:right w:val="nil"/>
            </w:tcBorders>
            <w:shd w:val="clear" w:color="auto" w:fill="auto"/>
            <w:noWrap/>
            <w:vAlign w:val="bottom"/>
            <w:hideMark/>
          </w:tcPr>
          <w:p w14:paraId="61016D41"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AO</w:t>
            </w:r>
          </w:p>
        </w:tc>
      </w:tr>
      <w:tr w:rsidR="00360406" w:rsidRPr="00360406" w14:paraId="4B156707" w14:textId="77777777" w:rsidTr="00360406">
        <w:trPr>
          <w:trHeight w:val="310"/>
        </w:trPr>
        <w:tc>
          <w:tcPr>
            <w:tcW w:w="1843" w:type="dxa"/>
            <w:tcBorders>
              <w:top w:val="nil"/>
              <w:left w:val="nil"/>
              <w:bottom w:val="nil"/>
              <w:right w:val="nil"/>
            </w:tcBorders>
            <w:shd w:val="clear" w:color="auto" w:fill="auto"/>
            <w:noWrap/>
            <w:vAlign w:val="bottom"/>
            <w:hideMark/>
          </w:tcPr>
          <w:p w14:paraId="599C298F"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AWS</w:t>
            </w:r>
          </w:p>
        </w:tc>
        <w:tc>
          <w:tcPr>
            <w:tcW w:w="6379" w:type="dxa"/>
            <w:tcBorders>
              <w:top w:val="nil"/>
              <w:left w:val="nil"/>
              <w:bottom w:val="nil"/>
              <w:right w:val="nil"/>
            </w:tcBorders>
            <w:shd w:val="clear" w:color="auto" w:fill="auto"/>
            <w:noWrap/>
            <w:vAlign w:val="bottom"/>
            <w:hideMark/>
          </w:tcPr>
          <w:p w14:paraId="56F333C1"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 xml:space="preserve">Automated Weather Stations </w:t>
            </w:r>
          </w:p>
        </w:tc>
      </w:tr>
      <w:tr w:rsidR="00360406" w:rsidRPr="00360406" w14:paraId="4A8F62EE" w14:textId="77777777" w:rsidTr="00360406">
        <w:trPr>
          <w:trHeight w:val="310"/>
        </w:trPr>
        <w:tc>
          <w:tcPr>
            <w:tcW w:w="1843" w:type="dxa"/>
            <w:tcBorders>
              <w:top w:val="nil"/>
              <w:left w:val="nil"/>
              <w:bottom w:val="nil"/>
              <w:right w:val="nil"/>
            </w:tcBorders>
            <w:shd w:val="clear" w:color="auto" w:fill="auto"/>
            <w:noWrap/>
            <w:vAlign w:val="bottom"/>
            <w:hideMark/>
          </w:tcPr>
          <w:p w14:paraId="0F1E514F"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BWMA</w:t>
            </w:r>
          </w:p>
        </w:tc>
        <w:tc>
          <w:tcPr>
            <w:tcW w:w="6379" w:type="dxa"/>
            <w:tcBorders>
              <w:top w:val="nil"/>
              <w:left w:val="nil"/>
              <w:bottom w:val="nil"/>
              <w:right w:val="nil"/>
            </w:tcBorders>
            <w:shd w:val="clear" w:color="auto" w:fill="auto"/>
            <w:noWrap/>
            <w:vAlign w:val="bottom"/>
            <w:hideMark/>
          </w:tcPr>
          <w:p w14:paraId="19220E68"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Basin Water Management Administration</w:t>
            </w:r>
          </w:p>
        </w:tc>
      </w:tr>
      <w:tr w:rsidR="00360406" w:rsidRPr="00360406" w14:paraId="0A6701FA" w14:textId="77777777" w:rsidTr="00360406">
        <w:trPr>
          <w:trHeight w:val="290"/>
        </w:trPr>
        <w:tc>
          <w:tcPr>
            <w:tcW w:w="1843" w:type="dxa"/>
            <w:tcBorders>
              <w:top w:val="nil"/>
              <w:left w:val="nil"/>
              <w:bottom w:val="nil"/>
              <w:right w:val="nil"/>
            </w:tcBorders>
            <w:shd w:val="clear" w:color="auto" w:fill="auto"/>
            <w:noWrap/>
            <w:vAlign w:val="bottom"/>
            <w:hideMark/>
          </w:tcPr>
          <w:p w14:paraId="79D3124F"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CPD</w:t>
            </w:r>
          </w:p>
        </w:tc>
        <w:tc>
          <w:tcPr>
            <w:tcW w:w="6379" w:type="dxa"/>
            <w:tcBorders>
              <w:top w:val="nil"/>
              <w:left w:val="nil"/>
              <w:bottom w:val="nil"/>
              <w:right w:val="nil"/>
            </w:tcBorders>
            <w:shd w:val="clear" w:color="auto" w:fill="auto"/>
            <w:noWrap/>
            <w:vAlign w:val="bottom"/>
            <w:hideMark/>
          </w:tcPr>
          <w:p w14:paraId="3172565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 xml:space="preserve">UNDP Country Programme </w:t>
            </w:r>
          </w:p>
        </w:tc>
      </w:tr>
      <w:tr w:rsidR="00360406" w:rsidRPr="00360406" w14:paraId="1C145DAB" w14:textId="77777777" w:rsidTr="00360406">
        <w:trPr>
          <w:trHeight w:val="290"/>
        </w:trPr>
        <w:tc>
          <w:tcPr>
            <w:tcW w:w="1843" w:type="dxa"/>
            <w:tcBorders>
              <w:top w:val="nil"/>
              <w:left w:val="nil"/>
              <w:bottom w:val="nil"/>
              <w:right w:val="nil"/>
            </w:tcBorders>
            <w:shd w:val="clear" w:color="auto" w:fill="auto"/>
            <w:noWrap/>
            <w:vAlign w:val="bottom"/>
            <w:hideMark/>
          </w:tcPr>
          <w:p w14:paraId="2CC39A67"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DAC</w:t>
            </w:r>
          </w:p>
        </w:tc>
        <w:tc>
          <w:tcPr>
            <w:tcW w:w="6379" w:type="dxa"/>
            <w:tcBorders>
              <w:top w:val="nil"/>
              <w:left w:val="nil"/>
              <w:bottom w:val="nil"/>
              <w:right w:val="nil"/>
            </w:tcBorders>
            <w:shd w:val="clear" w:color="auto" w:fill="auto"/>
            <w:noWrap/>
            <w:vAlign w:val="bottom"/>
            <w:hideMark/>
          </w:tcPr>
          <w:p w14:paraId="67073F4D"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Development Assistance Committee</w:t>
            </w:r>
          </w:p>
        </w:tc>
      </w:tr>
      <w:tr w:rsidR="00360406" w:rsidRPr="00360406" w14:paraId="4540AB82" w14:textId="77777777" w:rsidTr="00360406">
        <w:trPr>
          <w:trHeight w:val="310"/>
        </w:trPr>
        <w:tc>
          <w:tcPr>
            <w:tcW w:w="1843" w:type="dxa"/>
            <w:tcBorders>
              <w:top w:val="nil"/>
              <w:left w:val="nil"/>
              <w:bottom w:val="nil"/>
              <w:right w:val="nil"/>
            </w:tcBorders>
            <w:shd w:val="clear" w:color="auto" w:fill="auto"/>
            <w:noWrap/>
            <w:vAlign w:val="bottom"/>
            <w:hideMark/>
          </w:tcPr>
          <w:p w14:paraId="545A23CA"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DIS</w:t>
            </w:r>
          </w:p>
        </w:tc>
        <w:tc>
          <w:tcPr>
            <w:tcW w:w="6379" w:type="dxa"/>
            <w:tcBorders>
              <w:top w:val="nil"/>
              <w:left w:val="nil"/>
              <w:bottom w:val="nil"/>
              <w:right w:val="nil"/>
            </w:tcBorders>
            <w:shd w:val="clear" w:color="auto" w:fill="auto"/>
            <w:noWrap/>
            <w:vAlign w:val="bottom"/>
            <w:hideMark/>
          </w:tcPr>
          <w:p w14:paraId="211BDED7"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rPr>
              <w:t xml:space="preserve">Drip Irrigation Systems </w:t>
            </w:r>
          </w:p>
        </w:tc>
      </w:tr>
      <w:tr w:rsidR="00360406" w:rsidRPr="00360406" w14:paraId="111FE1AC" w14:textId="77777777" w:rsidTr="00360406">
        <w:trPr>
          <w:trHeight w:val="290"/>
        </w:trPr>
        <w:tc>
          <w:tcPr>
            <w:tcW w:w="1843" w:type="dxa"/>
            <w:tcBorders>
              <w:top w:val="nil"/>
              <w:left w:val="nil"/>
              <w:bottom w:val="nil"/>
              <w:right w:val="nil"/>
            </w:tcBorders>
            <w:shd w:val="clear" w:color="auto" w:fill="auto"/>
            <w:noWrap/>
            <w:vAlign w:val="bottom"/>
            <w:hideMark/>
          </w:tcPr>
          <w:p w14:paraId="5D00660D"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DRR</w:t>
            </w:r>
          </w:p>
        </w:tc>
        <w:tc>
          <w:tcPr>
            <w:tcW w:w="6379" w:type="dxa"/>
            <w:tcBorders>
              <w:top w:val="nil"/>
              <w:left w:val="nil"/>
              <w:bottom w:val="nil"/>
              <w:right w:val="nil"/>
            </w:tcBorders>
            <w:shd w:val="clear" w:color="auto" w:fill="auto"/>
            <w:noWrap/>
            <w:vAlign w:val="bottom"/>
            <w:hideMark/>
          </w:tcPr>
          <w:p w14:paraId="7357FA07"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Disaster Risk Reduction</w:t>
            </w:r>
          </w:p>
        </w:tc>
      </w:tr>
      <w:tr w:rsidR="00360406" w:rsidRPr="00360406" w14:paraId="7A6BD904" w14:textId="77777777" w:rsidTr="00360406">
        <w:trPr>
          <w:trHeight w:val="310"/>
        </w:trPr>
        <w:tc>
          <w:tcPr>
            <w:tcW w:w="1843" w:type="dxa"/>
            <w:tcBorders>
              <w:top w:val="nil"/>
              <w:left w:val="nil"/>
              <w:bottom w:val="nil"/>
              <w:right w:val="nil"/>
            </w:tcBorders>
            <w:shd w:val="clear" w:color="auto" w:fill="auto"/>
            <w:noWrap/>
            <w:vAlign w:val="bottom"/>
            <w:hideMark/>
          </w:tcPr>
          <w:p w14:paraId="0F21322B"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DWA</w:t>
            </w:r>
          </w:p>
        </w:tc>
        <w:tc>
          <w:tcPr>
            <w:tcW w:w="6379" w:type="dxa"/>
            <w:tcBorders>
              <w:top w:val="nil"/>
              <w:left w:val="nil"/>
              <w:bottom w:val="nil"/>
              <w:right w:val="nil"/>
            </w:tcBorders>
            <w:shd w:val="clear" w:color="auto" w:fill="auto"/>
            <w:noWrap/>
            <w:vAlign w:val="bottom"/>
            <w:hideMark/>
          </w:tcPr>
          <w:p w14:paraId="078E5552"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 xml:space="preserve">District Water Management Administration </w:t>
            </w:r>
          </w:p>
        </w:tc>
      </w:tr>
      <w:tr w:rsidR="00360406" w:rsidRPr="00360406" w14:paraId="7B1BC4BB" w14:textId="77777777" w:rsidTr="00360406">
        <w:trPr>
          <w:trHeight w:val="290"/>
        </w:trPr>
        <w:tc>
          <w:tcPr>
            <w:tcW w:w="1843" w:type="dxa"/>
            <w:tcBorders>
              <w:top w:val="nil"/>
              <w:left w:val="nil"/>
              <w:bottom w:val="nil"/>
              <w:right w:val="nil"/>
            </w:tcBorders>
            <w:shd w:val="clear" w:color="auto" w:fill="auto"/>
            <w:noWrap/>
            <w:vAlign w:val="bottom"/>
            <w:hideMark/>
          </w:tcPr>
          <w:p w14:paraId="1671716E"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EU</w:t>
            </w:r>
          </w:p>
        </w:tc>
        <w:tc>
          <w:tcPr>
            <w:tcW w:w="6379" w:type="dxa"/>
            <w:tcBorders>
              <w:top w:val="nil"/>
              <w:left w:val="nil"/>
              <w:bottom w:val="nil"/>
              <w:right w:val="nil"/>
            </w:tcBorders>
            <w:shd w:val="clear" w:color="auto" w:fill="auto"/>
            <w:noWrap/>
            <w:vAlign w:val="bottom"/>
            <w:hideMark/>
          </w:tcPr>
          <w:p w14:paraId="19194FEC"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European Union</w:t>
            </w:r>
          </w:p>
        </w:tc>
      </w:tr>
      <w:tr w:rsidR="00360406" w:rsidRPr="00360406" w14:paraId="469D5205" w14:textId="77777777" w:rsidTr="00360406">
        <w:trPr>
          <w:trHeight w:val="310"/>
        </w:trPr>
        <w:tc>
          <w:tcPr>
            <w:tcW w:w="1843" w:type="dxa"/>
            <w:tcBorders>
              <w:top w:val="nil"/>
              <w:left w:val="nil"/>
              <w:bottom w:val="nil"/>
              <w:right w:val="nil"/>
            </w:tcBorders>
            <w:shd w:val="clear" w:color="auto" w:fill="auto"/>
            <w:noWrap/>
            <w:vAlign w:val="bottom"/>
            <w:hideMark/>
          </w:tcPr>
          <w:p w14:paraId="73573C62"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FAO</w:t>
            </w:r>
          </w:p>
        </w:tc>
        <w:tc>
          <w:tcPr>
            <w:tcW w:w="6379" w:type="dxa"/>
            <w:tcBorders>
              <w:top w:val="nil"/>
              <w:left w:val="nil"/>
              <w:bottom w:val="nil"/>
              <w:right w:val="nil"/>
            </w:tcBorders>
            <w:shd w:val="clear" w:color="auto" w:fill="auto"/>
            <w:noWrap/>
            <w:vAlign w:val="bottom"/>
            <w:hideMark/>
          </w:tcPr>
          <w:p w14:paraId="74B45E94"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 xml:space="preserve">Food and Agriculture Organization </w:t>
            </w:r>
          </w:p>
        </w:tc>
      </w:tr>
      <w:tr w:rsidR="00360406" w:rsidRPr="00360406" w14:paraId="0EC7E411" w14:textId="77777777" w:rsidTr="00360406">
        <w:trPr>
          <w:trHeight w:val="290"/>
        </w:trPr>
        <w:tc>
          <w:tcPr>
            <w:tcW w:w="1843" w:type="dxa"/>
            <w:tcBorders>
              <w:top w:val="nil"/>
              <w:left w:val="nil"/>
              <w:bottom w:val="nil"/>
              <w:right w:val="nil"/>
            </w:tcBorders>
            <w:shd w:val="clear" w:color="auto" w:fill="auto"/>
            <w:noWrap/>
            <w:vAlign w:val="bottom"/>
            <w:hideMark/>
          </w:tcPr>
          <w:p w14:paraId="1C606635"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GCF</w:t>
            </w:r>
          </w:p>
        </w:tc>
        <w:tc>
          <w:tcPr>
            <w:tcW w:w="6379" w:type="dxa"/>
            <w:tcBorders>
              <w:top w:val="nil"/>
              <w:left w:val="nil"/>
              <w:bottom w:val="nil"/>
              <w:right w:val="nil"/>
            </w:tcBorders>
            <w:shd w:val="clear" w:color="auto" w:fill="auto"/>
            <w:noWrap/>
            <w:vAlign w:val="bottom"/>
            <w:hideMark/>
          </w:tcPr>
          <w:p w14:paraId="393DB14F"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Green Climate Fund</w:t>
            </w:r>
          </w:p>
        </w:tc>
      </w:tr>
      <w:tr w:rsidR="00360406" w:rsidRPr="00360406" w14:paraId="6D8C7A5A" w14:textId="77777777" w:rsidTr="00360406">
        <w:trPr>
          <w:trHeight w:val="290"/>
        </w:trPr>
        <w:tc>
          <w:tcPr>
            <w:tcW w:w="1843" w:type="dxa"/>
            <w:tcBorders>
              <w:top w:val="nil"/>
              <w:left w:val="nil"/>
              <w:bottom w:val="nil"/>
              <w:right w:val="nil"/>
            </w:tcBorders>
            <w:shd w:val="clear" w:color="auto" w:fill="auto"/>
            <w:noWrap/>
            <w:vAlign w:val="bottom"/>
            <w:hideMark/>
          </w:tcPr>
          <w:p w14:paraId="258514C7"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GoK</w:t>
            </w:r>
          </w:p>
        </w:tc>
        <w:tc>
          <w:tcPr>
            <w:tcW w:w="6379" w:type="dxa"/>
            <w:tcBorders>
              <w:top w:val="nil"/>
              <w:left w:val="nil"/>
              <w:bottom w:val="nil"/>
              <w:right w:val="nil"/>
            </w:tcBorders>
            <w:shd w:val="clear" w:color="auto" w:fill="auto"/>
            <w:noWrap/>
            <w:vAlign w:val="bottom"/>
            <w:hideMark/>
          </w:tcPr>
          <w:p w14:paraId="7D7ADD6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rPr>
              <w:t>Government of Kyrgyzstan</w:t>
            </w:r>
          </w:p>
        </w:tc>
      </w:tr>
      <w:tr w:rsidR="00360406" w:rsidRPr="00360406" w14:paraId="54809614" w14:textId="77777777" w:rsidTr="00360406">
        <w:trPr>
          <w:trHeight w:val="310"/>
        </w:trPr>
        <w:tc>
          <w:tcPr>
            <w:tcW w:w="1843" w:type="dxa"/>
            <w:tcBorders>
              <w:top w:val="nil"/>
              <w:left w:val="nil"/>
              <w:bottom w:val="nil"/>
              <w:right w:val="nil"/>
            </w:tcBorders>
            <w:shd w:val="clear" w:color="auto" w:fill="auto"/>
            <w:noWrap/>
            <w:vAlign w:val="bottom"/>
            <w:hideMark/>
          </w:tcPr>
          <w:p w14:paraId="413EC8E7"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HACT</w:t>
            </w:r>
          </w:p>
        </w:tc>
        <w:tc>
          <w:tcPr>
            <w:tcW w:w="6379" w:type="dxa"/>
            <w:tcBorders>
              <w:top w:val="nil"/>
              <w:left w:val="nil"/>
              <w:bottom w:val="nil"/>
              <w:right w:val="nil"/>
            </w:tcBorders>
            <w:shd w:val="clear" w:color="auto" w:fill="auto"/>
            <w:noWrap/>
            <w:vAlign w:val="bottom"/>
            <w:hideMark/>
          </w:tcPr>
          <w:p w14:paraId="20AE29A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 xml:space="preserve">Harmonized Approach to Cash Transfers </w:t>
            </w:r>
          </w:p>
        </w:tc>
      </w:tr>
      <w:tr w:rsidR="00360406" w:rsidRPr="00360406" w14:paraId="517256CA" w14:textId="77777777" w:rsidTr="00360406">
        <w:trPr>
          <w:trHeight w:val="310"/>
        </w:trPr>
        <w:tc>
          <w:tcPr>
            <w:tcW w:w="1843" w:type="dxa"/>
            <w:tcBorders>
              <w:top w:val="nil"/>
              <w:left w:val="nil"/>
              <w:bottom w:val="nil"/>
              <w:right w:val="nil"/>
            </w:tcBorders>
            <w:shd w:val="clear" w:color="auto" w:fill="auto"/>
            <w:noWrap/>
            <w:vAlign w:val="bottom"/>
            <w:hideMark/>
          </w:tcPr>
          <w:p w14:paraId="640A4FC3"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IRH</w:t>
            </w:r>
          </w:p>
        </w:tc>
        <w:tc>
          <w:tcPr>
            <w:tcW w:w="6379" w:type="dxa"/>
            <w:tcBorders>
              <w:top w:val="nil"/>
              <w:left w:val="nil"/>
              <w:bottom w:val="nil"/>
              <w:right w:val="nil"/>
            </w:tcBorders>
            <w:shd w:val="clear" w:color="auto" w:fill="auto"/>
            <w:noWrap/>
            <w:vAlign w:val="bottom"/>
            <w:hideMark/>
          </w:tcPr>
          <w:p w14:paraId="7AA2C527"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Istanbul Regional Hub</w:t>
            </w:r>
          </w:p>
        </w:tc>
      </w:tr>
      <w:tr w:rsidR="00360406" w:rsidRPr="00360406" w14:paraId="59613A0F" w14:textId="77777777" w:rsidTr="00360406">
        <w:trPr>
          <w:trHeight w:val="310"/>
        </w:trPr>
        <w:tc>
          <w:tcPr>
            <w:tcW w:w="1843" w:type="dxa"/>
            <w:tcBorders>
              <w:top w:val="nil"/>
              <w:left w:val="nil"/>
              <w:bottom w:val="nil"/>
              <w:right w:val="nil"/>
            </w:tcBorders>
            <w:shd w:val="clear" w:color="auto" w:fill="auto"/>
            <w:noWrap/>
            <w:vAlign w:val="bottom"/>
            <w:hideMark/>
          </w:tcPr>
          <w:p w14:paraId="2A785355"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LoA</w:t>
            </w:r>
          </w:p>
        </w:tc>
        <w:tc>
          <w:tcPr>
            <w:tcW w:w="6379" w:type="dxa"/>
            <w:tcBorders>
              <w:top w:val="nil"/>
              <w:left w:val="nil"/>
              <w:bottom w:val="nil"/>
              <w:right w:val="nil"/>
            </w:tcBorders>
            <w:shd w:val="clear" w:color="auto" w:fill="auto"/>
            <w:noWrap/>
            <w:vAlign w:val="bottom"/>
            <w:hideMark/>
          </w:tcPr>
          <w:p w14:paraId="6521B673"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Letter of Agreement</w:t>
            </w:r>
          </w:p>
        </w:tc>
      </w:tr>
      <w:tr w:rsidR="00360406" w:rsidRPr="00360406" w14:paraId="14439F21" w14:textId="77777777" w:rsidTr="00360406">
        <w:trPr>
          <w:trHeight w:val="290"/>
        </w:trPr>
        <w:tc>
          <w:tcPr>
            <w:tcW w:w="1843" w:type="dxa"/>
            <w:tcBorders>
              <w:top w:val="nil"/>
              <w:left w:val="nil"/>
              <w:bottom w:val="nil"/>
              <w:right w:val="nil"/>
            </w:tcBorders>
            <w:shd w:val="clear" w:color="auto" w:fill="auto"/>
            <w:noWrap/>
            <w:vAlign w:val="bottom"/>
            <w:hideMark/>
          </w:tcPr>
          <w:p w14:paraId="01FD3AF4"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LSG</w:t>
            </w:r>
          </w:p>
        </w:tc>
        <w:tc>
          <w:tcPr>
            <w:tcW w:w="6379" w:type="dxa"/>
            <w:tcBorders>
              <w:top w:val="nil"/>
              <w:left w:val="nil"/>
              <w:bottom w:val="nil"/>
              <w:right w:val="nil"/>
            </w:tcBorders>
            <w:shd w:val="clear" w:color="auto" w:fill="auto"/>
            <w:noWrap/>
            <w:vAlign w:val="bottom"/>
            <w:hideMark/>
          </w:tcPr>
          <w:p w14:paraId="6ACB4C8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Local Self-Government</w:t>
            </w:r>
          </w:p>
        </w:tc>
      </w:tr>
      <w:tr w:rsidR="00360406" w:rsidRPr="00360406" w14:paraId="1F076649" w14:textId="77777777" w:rsidTr="00360406">
        <w:trPr>
          <w:trHeight w:val="290"/>
        </w:trPr>
        <w:tc>
          <w:tcPr>
            <w:tcW w:w="1843" w:type="dxa"/>
            <w:tcBorders>
              <w:top w:val="nil"/>
              <w:left w:val="nil"/>
              <w:bottom w:val="nil"/>
              <w:right w:val="nil"/>
            </w:tcBorders>
            <w:shd w:val="clear" w:color="auto" w:fill="auto"/>
            <w:noWrap/>
            <w:vAlign w:val="bottom"/>
            <w:hideMark/>
          </w:tcPr>
          <w:p w14:paraId="013C7581"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MAFILI</w:t>
            </w:r>
          </w:p>
        </w:tc>
        <w:tc>
          <w:tcPr>
            <w:tcW w:w="6379" w:type="dxa"/>
            <w:tcBorders>
              <w:top w:val="nil"/>
              <w:left w:val="nil"/>
              <w:bottom w:val="nil"/>
              <w:right w:val="nil"/>
            </w:tcBorders>
            <w:shd w:val="clear" w:color="auto" w:fill="auto"/>
            <w:noWrap/>
            <w:vAlign w:val="bottom"/>
            <w:hideMark/>
          </w:tcPr>
          <w:p w14:paraId="07749867"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Ministry of Agriculture, Food Industry and Land Improvement</w:t>
            </w:r>
          </w:p>
        </w:tc>
      </w:tr>
      <w:tr w:rsidR="00360406" w:rsidRPr="00360406" w14:paraId="6B9C0738" w14:textId="77777777" w:rsidTr="00360406">
        <w:trPr>
          <w:trHeight w:val="290"/>
        </w:trPr>
        <w:tc>
          <w:tcPr>
            <w:tcW w:w="1843" w:type="dxa"/>
            <w:tcBorders>
              <w:top w:val="nil"/>
              <w:left w:val="nil"/>
              <w:bottom w:val="nil"/>
              <w:right w:val="nil"/>
            </w:tcBorders>
            <w:shd w:val="clear" w:color="auto" w:fill="auto"/>
            <w:noWrap/>
            <w:vAlign w:val="bottom"/>
            <w:hideMark/>
          </w:tcPr>
          <w:p w14:paraId="79EBCCB4"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MAFILR</w:t>
            </w:r>
          </w:p>
        </w:tc>
        <w:tc>
          <w:tcPr>
            <w:tcW w:w="6379" w:type="dxa"/>
            <w:tcBorders>
              <w:top w:val="nil"/>
              <w:left w:val="nil"/>
              <w:bottom w:val="nil"/>
              <w:right w:val="nil"/>
            </w:tcBorders>
            <w:shd w:val="clear" w:color="auto" w:fill="auto"/>
            <w:noWrap/>
            <w:vAlign w:val="bottom"/>
            <w:hideMark/>
          </w:tcPr>
          <w:p w14:paraId="66191734"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Ministry of Agriculture, Food Industry and Land Reclamation</w:t>
            </w:r>
          </w:p>
        </w:tc>
      </w:tr>
      <w:tr w:rsidR="00360406" w:rsidRPr="00360406" w14:paraId="24F96646" w14:textId="77777777" w:rsidTr="00360406">
        <w:trPr>
          <w:trHeight w:val="290"/>
        </w:trPr>
        <w:tc>
          <w:tcPr>
            <w:tcW w:w="1843" w:type="dxa"/>
            <w:tcBorders>
              <w:top w:val="nil"/>
              <w:left w:val="nil"/>
              <w:bottom w:val="nil"/>
              <w:right w:val="nil"/>
            </w:tcBorders>
            <w:shd w:val="clear" w:color="auto" w:fill="auto"/>
            <w:noWrap/>
            <w:vAlign w:val="bottom"/>
            <w:hideMark/>
          </w:tcPr>
          <w:p w14:paraId="5BCDEDAC"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MES</w:t>
            </w:r>
          </w:p>
        </w:tc>
        <w:tc>
          <w:tcPr>
            <w:tcW w:w="6379" w:type="dxa"/>
            <w:tcBorders>
              <w:top w:val="nil"/>
              <w:left w:val="nil"/>
              <w:bottom w:val="nil"/>
              <w:right w:val="nil"/>
            </w:tcBorders>
            <w:shd w:val="clear" w:color="auto" w:fill="auto"/>
            <w:noWrap/>
            <w:vAlign w:val="bottom"/>
            <w:hideMark/>
          </w:tcPr>
          <w:p w14:paraId="0623C2EB"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Ministry of Emergency Situations</w:t>
            </w:r>
          </w:p>
        </w:tc>
      </w:tr>
      <w:tr w:rsidR="00360406" w:rsidRPr="00360406" w14:paraId="6F5AAFB0" w14:textId="77777777" w:rsidTr="00360406">
        <w:trPr>
          <w:trHeight w:val="290"/>
        </w:trPr>
        <w:tc>
          <w:tcPr>
            <w:tcW w:w="1843" w:type="dxa"/>
            <w:tcBorders>
              <w:top w:val="nil"/>
              <w:left w:val="nil"/>
              <w:bottom w:val="nil"/>
              <w:right w:val="nil"/>
            </w:tcBorders>
            <w:shd w:val="clear" w:color="auto" w:fill="auto"/>
            <w:noWrap/>
            <w:vAlign w:val="bottom"/>
            <w:hideMark/>
          </w:tcPr>
          <w:p w14:paraId="0ED5480D"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MRV</w:t>
            </w:r>
          </w:p>
        </w:tc>
        <w:tc>
          <w:tcPr>
            <w:tcW w:w="6379" w:type="dxa"/>
            <w:tcBorders>
              <w:top w:val="nil"/>
              <w:left w:val="nil"/>
              <w:bottom w:val="nil"/>
              <w:right w:val="nil"/>
            </w:tcBorders>
            <w:shd w:val="clear" w:color="auto" w:fill="auto"/>
            <w:noWrap/>
            <w:vAlign w:val="bottom"/>
            <w:hideMark/>
          </w:tcPr>
          <w:p w14:paraId="2739CC2D"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Monitoring, Reporting and Verification</w:t>
            </w:r>
          </w:p>
        </w:tc>
      </w:tr>
      <w:tr w:rsidR="00360406" w:rsidRPr="00360406" w14:paraId="5D6B341D" w14:textId="77777777" w:rsidTr="00360406">
        <w:trPr>
          <w:trHeight w:val="290"/>
        </w:trPr>
        <w:tc>
          <w:tcPr>
            <w:tcW w:w="1843" w:type="dxa"/>
            <w:tcBorders>
              <w:top w:val="nil"/>
              <w:left w:val="nil"/>
              <w:bottom w:val="nil"/>
              <w:right w:val="nil"/>
            </w:tcBorders>
            <w:shd w:val="clear" w:color="auto" w:fill="auto"/>
            <w:noWrap/>
            <w:vAlign w:val="bottom"/>
            <w:hideMark/>
          </w:tcPr>
          <w:p w14:paraId="0512EEDF"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NAP</w:t>
            </w:r>
          </w:p>
        </w:tc>
        <w:tc>
          <w:tcPr>
            <w:tcW w:w="6379" w:type="dxa"/>
            <w:tcBorders>
              <w:top w:val="nil"/>
              <w:left w:val="nil"/>
              <w:bottom w:val="nil"/>
              <w:right w:val="nil"/>
            </w:tcBorders>
            <w:shd w:val="clear" w:color="auto" w:fill="auto"/>
            <w:noWrap/>
            <w:vAlign w:val="bottom"/>
            <w:hideMark/>
          </w:tcPr>
          <w:p w14:paraId="4262A54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 xml:space="preserve">National Adaptation Plan </w:t>
            </w:r>
          </w:p>
        </w:tc>
      </w:tr>
      <w:tr w:rsidR="00360406" w:rsidRPr="00360406" w14:paraId="4F6A4667" w14:textId="77777777" w:rsidTr="00360406">
        <w:trPr>
          <w:trHeight w:val="290"/>
        </w:trPr>
        <w:tc>
          <w:tcPr>
            <w:tcW w:w="1843" w:type="dxa"/>
            <w:tcBorders>
              <w:top w:val="nil"/>
              <w:left w:val="nil"/>
              <w:bottom w:val="nil"/>
              <w:right w:val="nil"/>
            </w:tcBorders>
            <w:shd w:val="clear" w:color="auto" w:fill="auto"/>
            <w:noWrap/>
            <w:vAlign w:val="bottom"/>
            <w:hideMark/>
          </w:tcPr>
          <w:p w14:paraId="74BB138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NDC</w:t>
            </w:r>
          </w:p>
        </w:tc>
        <w:tc>
          <w:tcPr>
            <w:tcW w:w="6379" w:type="dxa"/>
            <w:tcBorders>
              <w:top w:val="nil"/>
              <w:left w:val="nil"/>
              <w:bottom w:val="nil"/>
              <w:right w:val="nil"/>
            </w:tcBorders>
            <w:shd w:val="clear" w:color="auto" w:fill="auto"/>
            <w:noWrap/>
            <w:vAlign w:val="bottom"/>
            <w:hideMark/>
          </w:tcPr>
          <w:p w14:paraId="47E8F77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Nationally Determined Contribution</w:t>
            </w:r>
          </w:p>
        </w:tc>
      </w:tr>
      <w:tr w:rsidR="00360406" w:rsidRPr="00360406" w14:paraId="29103D70" w14:textId="77777777" w:rsidTr="00360406">
        <w:trPr>
          <w:trHeight w:val="290"/>
        </w:trPr>
        <w:tc>
          <w:tcPr>
            <w:tcW w:w="1843" w:type="dxa"/>
            <w:tcBorders>
              <w:top w:val="nil"/>
              <w:left w:val="nil"/>
              <w:bottom w:val="nil"/>
              <w:right w:val="nil"/>
            </w:tcBorders>
            <w:shd w:val="clear" w:color="auto" w:fill="auto"/>
            <w:noWrap/>
            <w:vAlign w:val="bottom"/>
            <w:hideMark/>
          </w:tcPr>
          <w:p w14:paraId="3B1BC3C5"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OECD</w:t>
            </w:r>
          </w:p>
        </w:tc>
        <w:tc>
          <w:tcPr>
            <w:tcW w:w="6379" w:type="dxa"/>
            <w:tcBorders>
              <w:top w:val="nil"/>
              <w:left w:val="nil"/>
              <w:bottom w:val="nil"/>
              <w:right w:val="nil"/>
            </w:tcBorders>
            <w:shd w:val="clear" w:color="auto" w:fill="auto"/>
            <w:noWrap/>
            <w:vAlign w:val="bottom"/>
            <w:hideMark/>
          </w:tcPr>
          <w:p w14:paraId="33323B0D" w14:textId="50965C53"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Organi</w:t>
            </w:r>
            <w:r w:rsidR="0017221C">
              <w:rPr>
                <w:rFonts w:ascii="Times New Roman" w:eastAsia="Times New Roman" w:hAnsi="Times New Roman" w:cs="Times New Roman"/>
                <w:color w:val="000000"/>
                <w:sz w:val="24"/>
                <w:szCs w:val="24"/>
                <w:lang w:val="en-US"/>
              </w:rPr>
              <w:t>z</w:t>
            </w:r>
            <w:r w:rsidRPr="00360406">
              <w:rPr>
                <w:rFonts w:ascii="Times New Roman" w:eastAsia="Times New Roman" w:hAnsi="Times New Roman" w:cs="Times New Roman"/>
                <w:color w:val="000000"/>
                <w:sz w:val="24"/>
                <w:szCs w:val="24"/>
                <w:lang w:val="en-US"/>
              </w:rPr>
              <w:t>ation for Economic Co-operation and Development</w:t>
            </w:r>
          </w:p>
        </w:tc>
      </w:tr>
      <w:tr w:rsidR="00360406" w:rsidRPr="00360406" w14:paraId="7C2ABAA1" w14:textId="77777777" w:rsidTr="00360406">
        <w:trPr>
          <w:trHeight w:val="290"/>
        </w:trPr>
        <w:tc>
          <w:tcPr>
            <w:tcW w:w="1843" w:type="dxa"/>
            <w:tcBorders>
              <w:top w:val="nil"/>
              <w:left w:val="nil"/>
              <w:bottom w:val="nil"/>
              <w:right w:val="nil"/>
            </w:tcBorders>
            <w:shd w:val="clear" w:color="auto" w:fill="auto"/>
            <w:noWrap/>
            <w:vAlign w:val="bottom"/>
            <w:hideMark/>
          </w:tcPr>
          <w:p w14:paraId="6F11B1C0"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PB</w:t>
            </w:r>
          </w:p>
        </w:tc>
        <w:tc>
          <w:tcPr>
            <w:tcW w:w="6379" w:type="dxa"/>
            <w:tcBorders>
              <w:top w:val="nil"/>
              <w:left w:val="nil"/>
              <w:bottom w:val="nil"/>
              <w:right w:val="nil"/>
            </w:tcBorders>
            <w:shd w:val="clear" w:color="auto" w:fill="auto"/>
            <w:noWrap/>
            <w:vAlign w:val="bottom"/>
            <w:hideMark/>
          </w:tcPr>
          <w:p w14:paraId="14DCF835"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Project Board</w:t>
            </w:r>
          </w:p>
        </w:tc>
      </w:tr>
      <w:tr w:rsidR="00360406" w:rsidRPr="00360406" w14:paraId="1C42FD52" w14:textId="77777777" w:rsidTr="00360406">
        <w:trPr>
          <w:trHeight w:val="290"/>
        </w:trPr>
        <w:tc>
          <w:tcPr>
            <w:tcW w:w="1843" w:type="dxa"/>
            <w:tcBorders>
              <w:top w:val="nil"/>
              <w:left w:val="nil"/>
              <w:bottom w:val="nil"/>
              <w:right w:val="nil"/>
            </w:tcBorders>
            <w:shd w:val="clear" w:color="auto" w:fill="auto"/>
            <w:noWrap/>
            <w:vAlign w:val="bottom"/>
            <w:hideMark/>
          </w:tcPr>
          <w:p w14:paraId="0E46A73B"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RR</w:t>
            </w:r>
          </w:p>
        </w:tc>
        <w:tc>
          <w:tcPr>
            <w:tcW w:w="6379" w:type="dxa"/>
            <w:tcBorders>
              <w:top w:val="nil"/>
              <w:left w:val="nil"/>
              <w:bottom w:val="nil"/>
              <w:right w:val="nil"/>
            </w:tcBorders>
            <w:shd w:val="clear" w:color="auto" w:fill="auto"/>
            <w:noWrap/>
            <w:vAlign w:val="bottom"/>
            <w:hideMark/>
          </w:tcPr>
          <w:p w14:paraId="478A35E9"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Resident Representative</w:t>
            </w:r>
          </w:p>
        </w:tc>
      </w:tr>
      <w:tr w:rsidR="00360406" w:rsidRPr="00360406" w14:paraId="2D7B10EC" w14:textId="77777777" w:rsidTr="00360406">
        <w:trPr>
          <w:trHeight w:val="290"/>
        </w:trPr>
        <w:tc>
          <w:tcPr>
            <w:tcW w:w="1843" w:type="dxa"/>
            <w:tcBorders>
              <w:top w:val="nil"/>
              <w:left w:val="nil"/>
              <w:bottom w:val="nil"/>
              <w:right w:val="nil"/>
            </w:tcBorders>
            <w:shd w:val="clear" w:color="auto" w:fill="auto"/>
            <w:noWrap/>
            <w:vAlign w:val="bottom"/>
            <w:hideMark/>
          </w:tcPr>
          <w:p w14:paraId="50FCE5D1"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SDG</w:t>
            </w:r>
          </w:p>
        </w:tc>
        <w:tc>
          <w:tcPr>
            <w:tcW w:w="6379" w:type="dxa"/>
            <w:tcBorders>
              <w:top w:val="nil"/>
              <w:left w:val="nil"/>
              <w:bottom w:val="nil"/>
              <w:right w:val="nil"/>
            </w:tcBorders>
            <w:shd w:val="clear" w:color="auto" w:fill="auto"/>
            <w:noWrap/>
            <w:vAlign w:val="bottom"/>
            <w:hideMark/>
          </w:tcPr>
          <w:p w14:paraId="11095127"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Sustainable Development Goal</w:t>
            </w:r>
          </w:p>
        </w:tc>
      </w:tr>
      <w:tr w:rsidR="00360406" w:rsidRPr="00360406" w14:paraId="24698085" w14:textId="77777777" w:rsidTr="00360406">
        <w:trPr>
          <w:trHeight w:val="310"/>
        </w:trPr>
        <w:tc>
          <w:tcPr>
            <w:tcW w:w="1843" w:type="dxa"/>
            <w:tcBorders>
              <w:top w:val="nil"/>
              <w:left w:val="nil"/>
              <w:bottom w:val="nil"/>
              <w:right w:val="nil"/>
            </w:tcBorders>
            <w:shd w:val="clear" w:color="auto" w:fill="auto"/>
            <w:noWrap/>
            <w:vAlign w:val="bottom"/>
            <w:hideMark/>
          </w:tcPr>
          <w:p w14:paraId="6544F9B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TFD</w:t>
            </w:r>
          </w:p>
        </w:tc>
        <w:tc>
          <w:tcPr>
            <w:tcW w:w="6379" w:type="dxa"/>
            <w:tcBorders>
              <w:top w:val="nil"/>
              <w:left w:val="nil"/>
              <w:bottom w:val="nil"/>
              <w:right w:val="nil"/>
            </w:tcBorders>
            <w:shd w:val="clear" w:color="auto" w:fill="auto"/>
            <w:noWrap/>
            <w:vAlign w:val="bottom"/>
            <w:hideMark/>
          </w:tcPr>
          <w:p w14:paraId="222C9C00"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Trust Fund for Development</w:t>
            </w:r>
          </w:p>
        </w:tc>
      </w:tr>
      <w:tr w:rsidR="00360406" w:rsidRPr="00360406" w14:paraId="76D7928D" w14:textId="77777777" w:rsidTr="00360406">
        <w:trPr>
          <w:trHeight w:val="290"/>
        </w:trPr>
        <w:tc>
          <w:tcPr>
            <w:tcW w:w="1843" w:type="dxa"/>
            <w:tcBorders>
              <w:top w:val="nil"/>
              <w:left w:val="nil"/>
              <w:bottom w:val="nil"/>
              <w:right w:val="nil"/>
            </w:tcBorders>
            <w:shd w:val="clear" w:color="auto" w:fill="auto"/>
            <w:noWrap/>
            <w:vAlign w:val="bottom"/>
            <w:hideMark/>
          </w:tcPr>
          <w:p w14:paraId="7E7443F5"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ToC</w:t>
            </w:r>
          </w:p>
        </w:tc>
        <w:tc>
          <w:tcPr>
            <w:tcW w:w="6379" w:type="dxa"/>
            <w:tcBorders>
              <w:top w:val="nil"/>
              <w:left w:val="nil"/>
              <w:bottom w:val="nil"/>
              <w:right w:val="nil"/>
            </w:tcBorders>
            <w:shd w:val="clear" w:color="auto" w:fill="auto"/>
            <w:noWrap/>
            <w:vAlign w:val="bottom"/>
            <w:hideMark/>
          </w:tcPr>
          <w:p w14:paraId="4D5FFF72"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Theory of Change</w:t>
            </w:r>
          </w:p>
        </w:tc>
      </w:tr>
      <w:tr w:rsidR="00360406" w:rsidRPr="00360406" w14:paraId="376FDF6C" w14:textId="77777777" w:rsidTr="00360406">
        <w:trPr>
          <w:trHeight w:val="290"/>
        </w:trPr>
        <w:tc>
          <w:tcPr>
            <w:tcW w:w="1843" w:type="dxa"/>
            <w:tcBorders>
              <w:top w:val="nil"/>
              <w:left w:val="nil"/>
              <w:bottom w:val="nil"/>
              <w:right w:val="nil"/>
            </w:tcBorders>
            <w:shd w:val="clear" w:color="auto" w:fill="auto"/>
            <w:noWrap/>
            <w:vAlign w:val="bottom"/>
            <w:hideMark/>
          </w:tcPr>
          <w:p w14:paraId="471E18C5"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ToR</w:t>
            </w:r>
          </w:p>
        </w:tc>
        <w:tc>
          <w:tcPr>
            <w:tcW w:w="6379" w:type="dxa"/>
            <w:tcBorders>
              <w:top w:val="nil"/>
              <w:left w:val="nil"/>
              <w:bottom w:val="nil"/>
              <w:right w:val="nil"/>
            </w:tcBorders>
            <w:shd w:val="clear" w:color="auto" w:fill="auto"/>
            <w:noWrap/>
            <w:vAlign w:val="bottom"/>
            <w:hideMark/>
          </w:tcPr>
          <w:p w14:paraId="68A9069F"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Terms of Reference</w:t>
            </w:r>
          </w:p>
        </w:tc>
      </w:tr>
      <w:tr w:rsidR="00360406" w:rsidRPr="00360406" w14:paraId="2F0ECFF3" w14:textId="77777777" w:rsidTr="00360406">
        <w:trPr>
          <w:trHeight w:val="290"/>
        </w:trPr>
        <w:tc>
          <w:tcPr>
            <w:tcW w:w="1843" w:type="dxa"/>
            <w:tcBorders>
              <w:top w:val="nil"/>
              <w:left w:val="nil"/>
              <w:bottom w:val="nil"/>
              <w:right w:val="nil"/>
            </w:tcBorders>
            <w:shd w:val="clear" w:color="auto" w:fill="auto"/>
            <w:noWrap/>
            <w:vAlign w:val="bottom"/>
            <w:hideMark/>
          </w:tcPr>
          <w:p w14:paraId="59DB0E05"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UNDAF</w:t>
            </w:r>
          </w:p>
        </w:tc>
        <w:tc>
          <w:tcPr>
            <w:tcW w:w="6379" w:type="dxa"/>
            <w:tcBorders>
              <w:top w:val="nil"/>
              <w:left w:val="nil"/>
              <w:bottom w:val="nil"/>
              <w:right w:val="nil"/>
            </w:tcBorders>
            <w:shd w:val="clear" w:color="auto" w:fill="auto"/>
            <w:noWrap/>
            <w:vAlign w:val="bottom"/>
            <w:hideMark/>
          </w:tcPr>
          <w:p w14:paraId="43B5C33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United Nations Development Assistance Framework</w:t>
            </w:r>
          </w:p>
        </w:tc>
      </w:tr>
      <w:tr w:rsidR="00360406" w:rsidRPr="00360406" w14:paraId="4C50E229" w14:textId="77777777" w:rsidTr="00360406">
        <w:trPr>
          <w:trHeight w:val="290"/>
        </w:trPr>
        <w:tc>
          <w:tcPr>
            <w:tcW w:w="1843" w:type="dxa"/>
            <w:tcBorders>
              <w:top w:val="nil"/>
              <w:left w:val="nil"/>
              <w:bottom w:val="nil"/>
              <w:right w:val="nil"/>
            </w:tcBorders>
            <w:shd w:val="clear" w:color="auto" w:fill="auto"/>
            <w:noWrap/>
            <w:vAlign w:val="bottom"/>
            <w:hideMark/>
          </w:tcPr>
          <w:p w14:paraId="664C753E"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UNDP</w:t>
            </w:r>
          </w:p>
        </w:tc>
        <w:tc>
          <w:tcPr>
            <w:tcW w:w="6379" w:type="dxa"/>
            <w:tcBorders>
              <w:top w:val="nil"/>
              <w:left w:val="nil"/>
              <w:bottom w:val="nil"/>
              <w:right w:val="nil"/>
            </w:tcBorders>
            <w:shd w:val="clear" w:color="auto" w:fill="auto"/>
            <w:noWrap/>
            <w:vAlign w:val="bottom"/>
            <w:hideMark/>
          </w:tcPr>
          <w:p w14:paraId="1E3AAECE"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United Nations Development Fund</w:t>
            </w:r>
          </w:p>
        </w:tc>
      </w:tr>
      <w:tr w:rsidR="00360406" w:rsidRPr="00360406" w14:paraId="3C07BB1E" w14:textId="77777777" w:rsidTr="00360406">
        <w:trPr>
          <w:trHeight w:val="290"/>
        </w:trPr>
        <w:tc>
          <w:tcPr>
            <w:tcW w:w="1843" w:type="dxa"/>
            <w:tcBorders>
              <w:top w:val="nil"/>
              <w:left w:val="nil"/>
              <w:bottom w:val="nil"/>
              <w:right w:val="nil"/>
            </w:tcBorders>
            <w:shd w:val="clear" w:color="auto" w:fill="auto"/>
            <w:noWrap/>
            <w:vAlign w:val="bottom"/>
            <w:hideMark/>
          </w:tcPr>
          <w:p w14:paraId="56012A1E"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UNDP CO</w:t>
            </w:r>
          </w:p>
        </w:tc>
        <w:tc>
          <w:tcPr>
            <w:tcW w:w="6379" w:type="dxa"/>
            <w:tcBorders>
              <w:top w:val="nil"/>
              <w:left w:val="nil"/>
              <w:bottom w:val="nil"/>
              <w:right w:val="nil"/>
            </w:tcBorders>
            <w:shd w:val="clear" w:color="auto" w:fill="auto"/>
            <w:noWrap/>
            <w:vAlign w:val="bottom"/>
            <w:hideMark/>
          </w:tcPr>
          <w:p w14:paraId="05B997F8"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UNDP Country Office</w:t>
            </w:r>
          </w:p>
        </w:tc>
      </w:tr>
      <w:tr w:rsidR="00360406" w:rsidRPr="00360406" w14:paraId="72FE8D58" w14:textId="77777777" w:rsidTr="00360406">
        <w:trPr>
          <w:trHeight w:val="290"/>
        </w:trPr>
        <w:tc>
          <w:tcPr>
            <w:tcW w:w="1843" w:type="dxa"/>
            <w:tcBorders>
              <w:top w:val="nil"/>
              <w:left w:val="nil"/>
              <w:bottom w:val="nil"/>
              <w:right w:val="nil"/>
            </w:tcBorders>
            <w:shd w:val="clear" w:color="auto" w:fill="auto"/>
            <w:noWrap/>
            <w:vAlign w:val="bottom"/>
            <w:hideMark/>
          </w:tcPr>
          <w:p w14:paraId="0FA24651"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UNFCCC</w:t>
            </w:r>
          </w:p>
        </w:tc>
        <w:tc>
          <w:tcPr>
            <w:tcW w:w="6379" w:type="dxa"/>
            <w:tcBorders>
              <w:top w:val="nil"/>
              <w:left w:val="nil"/>
              <w:bottom w:val="nil"/>
              <w:right w:val="nil"/>
            </w:tcBorders>
            <w:shd w:val="clear" w:color="auto" w:fill="auto"/>
            <w:noWrap/>
            <w:vAlign w:val="bottom"/>
            <w:hideMark/>
          </w:tcPr>
          <w:p w14:paraId="5F7051CA"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United Nations Framework Convention on Climate Change</w:t>
            </w:r>
          </w:p>
        </w:tc>
      </w:tr>
      <w:tr w:rsidR="00360406" w:rsidRPr="00360406" w14:paraId="632913A0" w14:textId="77777777" w:rsidTr="00360406">
        <w:trPr>
          <w:trHeight w:val="310"/>
        </w:trPr>
        <w:tc>
          <w:tcPr>
            <w:tcW w:w="1843" w:type="dxa"/>
            <w:tcBorders>
              <w:top w:val="nil"/>
              <w:left w:val="nil"/>
              <w:bottom w:val="nil"/>
              <w:right w:val="nil"/>
            </w:tcBorders>
            <w:shd w:val="clear" w:color="auto" w:fill="auto"/>
            <w:noWrap/>
            <w:vAlign w:val="bottom"/>
            <w:hideMark/>
          </w:tcPr>
          <w:p w14:paraId="2A815671"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USAID</w:t>
            </w:r>
          </w:p>
        </w:tc>
        <w:tc>
          <w:tcPr>
            <w:tcW w:w="6379" w:type="dxa"/>
            <w:tcBorders>
              <w:top w:val="nil"/>
              <w:left w:val="nil"/>
              <w:bottom w:val="nil"/>
              <w:right w:val="nil"/>
            </w:tcBorders>
            <w:shd w:val="clear" w:color="auto" w:fill="auto"/>
            <w:noWrap/>
            <w:vAlign w:val="bottom"/>
            <w:hideMark/>
          </w:tcPr>
          <w:p w14:paraId="3EDDEF10" w14:textId="77777777" w:rsidR="00360406" w:rsidRPr="00360406" w:rsidRDefault="00360406" w:rsidP="00360406">
            <w:pPr>
              <w:spacing w:after="0" w:line="240" w:lineRule="auto"/>
              <w:rPr>
                <w:rFonts w:ascii="Times New Roman" w:eastAsia="Times New Roman" w:hAnsi="Times New Roman" w:cs="Times New Roman"/>
                <w:color w:val="202124"/>
                <w:sz w:val="24"/>
                <w:szCs w:val="24"/>
                <w:lang w:val="en-US"/>
              </w:rPr>
            </w:pPr>
            <w:r w:rsidRPr="00360406">
              <w:rPr>
                <w:rFonts w:ascii="Times New Roman" w:eastAsia="Times New Roman" w:hAnsi="Times New Roman" w:cs="Times New Roman"/>
                <w:color w:val="202124"/>
                <w:sz w:val="24"/>
                <w:szCs w:val="24"/>
                <w:lang w:val="en-US"/>
              </w:rPr>
              <w:t>United States Agency for International Development</w:t>
            </w:r>
          </w:p>
        </w:tc>
      </w:tr>
      <w:tr w:rsidR="00360406" w:rsidRPr="00360406" w14:paraId="3B122380" w14:textId="77777777" w:rsidTr="00360406">
        <w:trPr>
          <w:trHeight w:val="310"/>
        </w:trPr>
        <w:tc>
          <w:tcPr>
            <w:tcW w:w="1843" w:type="dxa"/>
            <w:tcBorders>
              <w:top w:val="nil"/>
              <w:left w:val="nil"/>
              <w:bottom w:val="nil"/>
              <w:right w:val="nil"/>
            </w:tcBorders>
            <w:shd w:val="clear" w:color="auto" w:fill="auto"/>
            <w:noWrap/>
            <w:vAlign w:val="bottom"/>
            <w:hideMark/>
          </w:tcPr>
          <w:p w14:paraId="39E2C0A9"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WB</w:t>
            </w:r>
          </w:p>
        </w:tc>
        <w:tc>
          <w:tcPr>
            <w:tcW w:w="6379" w:type="dxa"/>
            <w:tcBorders>
              <w:top w:val="nil"/>
              <w:left w:val="nil"/>
              <w:bottom w:val="nil"/>
              <w:right w:val="nil"/>
            </w:tcBorders>
            <w:shd w:val="clear" w:color="auto" w:fill="auto"/>
            <w:noWrap/>
            <w:vAlign w:val="bottom"/>
            <w:hideMark/>
          </w:tcPr>
          <w:p w14:paraId="4B05DD93"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World Bank</w:t>
            </w:r>
          </w:p>
        </w:tc>
      </w:tr>
      <w:tr w:rsidR="00360406" w:rsidRPr="00360406" w14:paraId="3ECE4C90" w14:textId="77777777" w:rsidTr="00360406">
        <w:trPr>
          <w:trHeight w:val="310"/>
        </w:trPr>
        <w:tc>
          <w:tcPr>
            <w:tcW w:w="1843" w:type="dxa"/>
            <w:tcBorders>
              <w:top w:val="nil"/>
              <w:left w:val="nil"/>
              <w:bottom w:val="nil"/>
              <w:right w:val="nil"/>
            </w:tcBorders>
            <w:shd w:val="clear" w:color="auto" w:fill="auto"/>
            <w:noWrap/>
            <w:vAlign w:val="bottom"/>
            <w:hideMark/>
          </w:tcPr>
          <w:p w14:paraId="41E8A9D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WFP</w:t>
            </w:r>
          </w:p>
        </w:tc>
        <w:tc>
          <w:tcPr>
            <w:tcW w:w="6379" w:type="dxa"/>
            <w:tcBorders>
              <w:top w:val="nil"/>
              <w:left w:val="nil"/>
              <w:bottom w:val="nil"/>
              <w:right w:val="nil"/>
            </w:tcBorders>
            <w:shd w:val="clear" w:color="auto" w:fill="auto"/>
            <w:noWrap/>
            <w:vAlign w:val="bottom"/>
            <w:hideMark/>
          </w:tcPr>
          <w:p w14:paraId="15C84366"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 xml:space="preserve">Word Food Programme </w:t>
            </w:r>
          </w:p>
        </w:tc>
      </w:tr>
      <w:tr w:rsidR="00360406" w:rsidRPr="00360406" w14:paraId="47D5FA66" w14:textId="77777777" w:rsidTr="00360406">
        <w:trPr>
          <w:trHeight w:val="310"/>
        </w:trPr>
        <w:tc>
          <w:tcPr>
            <w:tcW w:w="1843" w:type="dxa"/>
            <w:tcBorders>
              <w:top w:val="nil"/>
              <w:left w:val="nil"/>
              <w:bottom w:val="nil"/>
              <w:right w:val="nil"/>
            </w:tcBorders>
            <w:shd w:val="clear" w:color="auto" w:fill="auto"/>
            <w:noWrap/>
            <w:vAlign w:val="bottom"/>
            <w:hideMark/>
          </w:tcPr>
          <w:p w14:paraId="0B5C061C"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WMO</w:t>
            </w:r>
          </w:p>
        </w:tc>
        <w:tc>
          <w:tcPr>
            <w:tcW w:w="6379" w:type="dxa"/>
            <w:tcBorders>
              <w:top w:val="nil"/>
              <w:left w:val="nil"/>
              <w:bottom w:val="nil"/>
              <w:right w:val="nil"/>
            </w:tcBorders>
            <w:shd w:val="clear" w:color="auto" w:fill="auto"/>
            <w:noWrap/>
            <w:vAlign w:val="bottom"/>
            <w:hideMark/>
          </w:tcPr>
          <w:p w14:paraId="646312D2"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 xml:space="preserve">World Meteorological Organization </w:t>
            </w:r>
          </w:p>
        </w:tc>
      </w:tr>
      <w:tr w:rsidR="00360406" w:rsidRPr="00360406" w14:paraId="00F5E23E" w14:textId="77777777" w:rsidTr="00360406">
        <w:trPr>
          <w:trHeight w:val="310"/>
        </w:trPr>
        <w:tc>
          <w:tcPr>
            <w:tcW w:w="1843" w:type="dxa"/>
            <w:tcBorders>
              <w:top w:val="nil"/>
              <w:left w:val="nil"/>
              <w:bottom w:val="nil"/>
              <w:right w:val="nil"/>
            </w:tcBorders>
            <w:shd w:val="clear" w:color="auto" w:fill="auto"/>
            <w:noWrap/>
            <w:vAlign w:val="bottom"/>
            <w:hideMark/>
          </w:tcPr>
          <w:p w14:paraId="76F3FB69"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lang w:val="en-US"/>
              </w:rPr>
              <w:t>WUA</w:t>
            </w:r>
          </w:p>
        </w:tc>
        <w:tc>
          <w:tcPr>
            <w:tcW w:w="6379" w:type="dxa"/>
            <w:tcBorders>
              <w:top w:val="nil"/>
              <w:left w:val="nil"/>
              <w:bottom w:val="nil"/>
              <w:right w:val="nil"/>
            </w:tcBorders>
            <w:shd w:val="clear" w:color="auto" w:fill="auto"/>
            <w:noWrap/>
            <w:vAlign w:val="bottom"/>
            <w:hideMark/>
          </w:tcPr>
          <w:p w14:paraId="0900DB9E" w14:textId="77777777" w:rsidR="00360406" w:rsidRPr="00360406" w:rsidRDefault="00360406" w:rsidP="00360406">
            <w:pPr>
              <w:spacing w:after="0" w:line="240" w:lineRule="auto"/>
              <w:rPr>
                <w:rFonts w:ascii="Times New Roman" w:eastAsia="Times New Roman" w:hAnsi="Times New Roman" w:cs="Times New Roman"/>
                <w:color w:val="000000"/>
                <w:sz w:val="24"/>
                <w:szCs w:val="24"/>
                <w:lang w:val="en-US"/>
              </w:rPr>
            </w:pPr>
            <w:r w:rsidRPr="00360406">
              <w:rPr>
                <w:rFonts w:ascii="Times New Roman" w:eastAsia="Times New Roman" w:hAnsi="Times New Roman" w:cs="Times New Roman"/>
                <w:color w:val="000000"/>
                <w:sz w:val="24"/>
                <w:szCs w:val="24"/>
              </w:rPr>
              <w:t xml:space="preserve">Water User Associations </w:t>
            </w:r>
          </w:p>
        </w:tc>
      </w:tr>
    </w:tbl>
    <w:p w14:paraId="5E5D5C54" w14:textId="739EA345" w:rsidR="007D3C80" w:rsidRPr="00B10EDE" w:rsidRDefault="007D3C80" w:rsidP="00DC5A8B">
      <w:pPr>
        <w:spacing w:after="0" w:line="240" w:lineRule="auto"/>
        <w:rPr>
          <w:rFonts w:ascii="Times New Roman" w:hAnsi="Times New Roman" w:cs="Times New Roman"/>
          <w:sz w:val="24"/>
          <w:szCs w:val="24"/>
          <w:lang w:val="en-US"/>
        </w:rPr>
      </w:pPr>
    </w:p>
    <w:p w14:paraId="32E61EBB" w14:textId="77777777" w:rsidR="00B773F7" w:rsidRPr="00B10EDE" w:rsidRDefault="00B773F7" w:rsidP="002F50F5">
      <w:pPr>
        <w:rPr>
          <w:rFonts w:ascii="Times New Roman" w:hAnsi="Times New Roman" w:cs="Times New Roman"/>
          <w:b/>
          <w:sz w:val="24"/>
          <w:szCs w:val="24"/>
          <w:lang w:val="en-US"/>
        </w:rPr>
        <w:sectPr w:rsidR="00B773F7" w:rsidRPr="00B10EDE">
          <w:pgSz w:w="12240" w:h="15840"/>
          <w:pgMar w:top="1440" w:right="1440" w:bottom="1440" w:left="1440" w:header="720" w:footer="720" w:gutter="0"/>
          <w:cols w:space="720"/>
          <w:docGrid w:linePitch="360"/>
        </w:sectPr>
      </w:pPr>
    </w:p>
    <w:p w14:paraId="4135C9E5" w14:textId="77777777" w:rsidR="002F50F5" w:rsidRPr="00B10EDE" w:rsidRDefault="007C1B74" w:rsidP="00FF5305">
      <w:pPr>
        <w:pStyle w:val="Heading1"/>
        <w:numPr>
          <w:ilvl w:val="0"/>
          <w:numId w:val="12"/>
        </w:numPr>
        <w:spacing w:line="360" w:lineRule="auto"/>
        <w:ind w:left="714" w:hanging="357"/>
        <w:jc w:val="both"/>
        <w:rPr>
          <w:rFonts w:ascii="Times New Roman" w:hAnsi="Times New Roman" w:cs="Times New Roman"/>
          <w:lang w:val="en-US"/>
        </w:rPr>
      </w:pPr>
      <w:bookmarkStart w:id="1" w:name="_Toc108346836"/>
      <w:r w:rsidRPr="00B10EDE">
        <w:rPr>
          <w:rFonts w:ascii="Times New Roman" w:hAnsi="Times New Roman" w:cs="Times New Roman"/>
          <w:lang w:val="en-US"/>
        </w:rPr>
        <w:t>INTRODUCTION</w:t>
      </w:r>
      <w:bookmarkEnd w:id="1"/>
    </w:p>
    <w:p w14:paraId="2D585ACE" w14:textId="197BFB89" w:rsidR="00FF5305" w:rsidRPr="00FF5305" w:rsidRDefault="00FF5305" w:rsidP="00FF5305">
      <w:pPr>
        <w:jc w:val="both"/>
        <w:rPr>
          <w:rFonts w:ascii="Times New Roman" w:hAnsi="Times New Roman" w:cs="Times New Roman"/>
          <w:sz w:val="24"/>
          <w:szCs w:val="24"/>
          <w:lang w:val="en-US"/>
        </w:rPr>
      </w:pPr>
      <w:r w:rsidRPr="00FF5305">
        <w:rPr>
          <w:rFonts w:ascii="Times New Roman" w:hAnsi="Times New Roman" w:cs="Times New Roman"/>
          <w:sz w:val="24"/>
          <w:szCs w:val="24"/>
          <w:lang w:val="en-US"/>
        </w:rPr>
        <w:t>This introductory chapter provides a brief overview of the context in which the project was conceived and implemented and a short description of the project’s logic and expected results.</w:t>
      </w:r>
    </w:p>
    <w:p w14:paraId="59EAC352" w14:textId="77777777" w:rsidR="007B379E" w:rsidRPr="00B10EDE" w:rsidRDefault="007B379E" w:rsidP="00A00B28">
      <w:pPr>
        <w:pStyle w:val="Heading2"/>
        <w:numPr>
          <w:ilvl w:val="1"/>
          <w:numId w:val="12"/>
        </w:numPr>
        <w:spacing w:line="360" w:lineRule="auto"/>
        <w:ind w:left="1077"/>
        <w:jc w:val="both"/>
        <w:rPr>
          <w:rFonts w:ascii="Times New Roman" w:hAnsi="Times New Roman" w:cs="Times New Roman"/>
          <w:color w:val="1F497D" w:themeColor="text2"/>
          <w:lang w:val="en-US"/>
        </w:rPr>
      </w:pPr>
      <w:bookmarkStart w:id="2" w:name="_Toc108346837"/>
      <w:r w:rsidRPr="00B10EDE">
        <w:rPr>
          <w:rFonts w:ascii="Times New Roman" w:hAnsi="Times New Roman" w:cs="Times New Roman"/>
          <w:color w:val="1F497D" w:themeColor="text2"/>
          <w:lang w:val="en-US"/>
        </w:rPr>
        <w:t>Country Context</w:t>
      </w:r>
      <w:bookmarkEnd w:id="2"/>
    </w:p>
    <w:p w14:paraId="7A80546F" w14:textId="2C869344" w:rsidR="004B32C6" w:rsidRPr="00B10EDE" w:rsidRDefault="00615212" w:rsidP="00FF6F08">
      <w:p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 xml:space="preserve">The Kyrgyz Republic </w:t>
      </w:r>
      <w:r w:rsidRPr="00615212">
        <w:rPr>
          <w:rFonts w:ascii="Times New Roman" w:hAnsi="Times New Roman" w:cs="Times New Roman"/>
          <w:color w:val="000000" w:themeColor="text1"/>
          <w:sz w:val="24"/>
          <w:szCs w:val="24"/>
          <w:lang w:val="en-US"/>
        </w:rPr>
        <w:t>is particularly vulnerable to climate change, the effects of which include</w:t>
      </w:r>
      <w:r>
        <w:rPr>
          <w:rFonts w:ascii="Times New Roman" w:hAnsi="Times New Roman" w:cs="Times New Roman"/>
          <w:color w:val="000000" w:themeColor="text1"/>
          <w:sz w:val="24"/>
          <w:szCs w:val="24"/>
          <w:lang w:val="en-US"/>
        </w:rPr>
        <w:t xml:space="preserve"> </w:t>
      </w:r>
      <w:r w:rsidRPr="00615212">
        <w:rPr>
          <w:rFonts w:ascii="Times New Roman" w:hAnsi="Times New Roman" w:cs="Times New Roman"/>
          <w:color w:val="000000" w:themeColor="text1"/>
          <w:sz w:val="24"/>
          <w:szCs w:val="24"/>
          <w:lang w:val="en-US"/>
        </w:rPr>
        <w:t>glacial melting and higher risks of glacial lakes outflows, disrupting the water regime and</w:t>
      </w:r>
      <w:r>
        <w:rPr>
          <w:rFonts w:ascii="Times New Roman" w:hAnsi="Times New Roman" w:cs="Times New Roman"/>
          <w:color w:val="000000" w:themeColor="text1"/>
          <w:sz w:val="24"/>
          <w:szCs w:val="24"/>
          <w:lang w:val="en-US"/>
        </w:rPr>
        <w:t xml:space="preserve"> </w:t>
      </w:r>
      <w:r w:rsidRPr="00615212">
        <w:rPr>
          <w:rFonts w:ascii="Times New Roman" w:hAnsi="Times New Roman" w:cs="Times New Roman"/>
          <w:color w:val="000000" w:themeColor="text1"/>
          <w:sz w:val="24"/>
          <w:szCs w:val="24"/>
          <w:lang w:val="en-US"/>
        </w:rPr>
        <w:t>disasters.</w:t>
      </w:r>
      <w:r w:rsidR="00295F9B" w:rsidRPr="00B10EDE">
        <w:rPr>
          <w:rFonts w:ascii="Times New Roman" w:hAnsi="Times New Roman" w:cs="Times New Roman"/>
          <w:noProof/>
        </w:rPr>
        <mc:AlternateContent>
          <mc:Choice Requires="wps">
            <w:drawing>
              <wp:anchor distT="0" distB="0" distL="114300" distR="114300" simplePos="0" relativeHeight="251683328" behindDoc="0" locked="0" layoutInCell="1" allowOverlap="1" wp14:anchorId="5407676D" wp14:editId="5448536B">
                <wp:simplePos x="0" y="0"/>
                <wp:positionH relativeFrom="column">
                  <wp:posOffset>50800</wp:posOffset>
                </wp:positionH>
                <wp:positionV relativeFrom="paragraph">
                  <wp:posOffset>2499553</wp:posOffset>
                </wp:positionV>
                <wp:extent cx="3025775" cy="457200"/>
                <wp:effectExtent l="0" t="0" r="3175" b="0"/>
                <wp:wrapSquare wrapText="bothSides"/>
                <wp:docPr id="2" name="Text Box 2"/>
                <wp:cNvGraphicFramePr/>
                <a:graphic xmlns:a="http://schemas.openxmlformats.org/drawingml/2006/main">
                  <a:graphicData uri="http://schemas.microsoft.com/office/word/2010/wordprocessingShape">
                    <wps:wsp>
                      <wps:cNvSpPr txBox="1"/>
                      <wps:spPr>
                        <a:xfrm>
                          <a:off x="0" y="0"/>
                          <a:ext cx="3025775" cy="457200"/>
                        </a:xfrm>
                        <a:prstGeom prst="rect">
                          <a:avLst/>
                        </a:prstGeom>
                        <a:solidFill>
                          <a:prstClr val="white"/>
                        </a:solidFill>
                        <a:ln>
                          <a:noFill/>
                        </a:ln>
                      </wps:spPr>
                      <wps:txbx>
                        <w:txbxContent>
                          <w:p w14:paraId="5FC1DCF6" w14:textId="0546D604" w:rsidR="00295F9B" w:rsidRPr="00295F9B" w:rsidRDefault="00295F9B" w:rsidP="00295F9B">
                            <w:pPr>
                              <w:pStyle w:val="Caption"/>
                              <w:spacing w:after="0"/>
                              <w:rPr>
                                <w:rFonts w:ascii="Times New Roman" w:hAnsi="Times New Roman" w:cs="Times New Roman"/>
                                <w:color w:val="1F497D" w:themeColor="text2"/>
                                <w:sz w:val="24"/>
                                <w:szCs w:val="24"/>
                                <w:lang w:val="en-US"/>
                              </w:rPr>
                            </w:pPr>
                            <w:bookmarkStart w:id="3" w:name="_Toc108346862"/>
                            <w:r w:rsidRPr="00295F9B">
                              <w:rPr>
                                <w:rFonts w:ascii="Times New Roman" w:hAnsi="Times New Roman" w:cs="Times New Roman"/>
                                <w:color w:val="1F497D" w:themeColor="text2"/>
                                <w:sz w:val="24"/>
                                <w:szCs w:val="24"/>
                                <w:lang w:val="en-US"/>
                              </w:rPr>
                              <w:t xml:space="preserve">Figure </w:t>
                            </w:r>
                            <w:r w:rsidRPr="00295F9B">
                              <w:rPr>
                                <w:rFonts w:ascii="Times New Roman" w:hAnsi="Times New Roman" w:cs="Times New Roman"/>
                                <w:color w:val="1F497D" w:themeColor="text2"/>
                                <w:sz w:val="24"/>
                                <w:szCs w:val="24"/>
                                <w:lang w:val="en-US"/>
                              </w:rPr>
                              <w:fldChar w:fldCharType="begin"/>
                            </w:r>
                            <w:r w:rsidRPr="00295F9B">
                              <w:rPr>
                                <w:rFonts w:ascii="Times New Roman" w:hAnsi="Times New Roman" w:cs="Times New Roman"/>
                                <w:color w:val="1F497D" w:themeColor="text2"/>
                                <w:sz w:val="24"/>
                                <w:szCs w:val="24"/>
                                <w:lang w:val="en-US"/>
                              </w:rPr>
                              <w:instrText xml:space="preserve"> SEQ Figure \* ARABIC </w:instrText>
                            </w:r>
                            <w:r w:rsidRPr="00295F9B">
                              <w:rPr>
                                <w:rFonts w:ascii="Times New Roman" w:hAnsi="Times New Roman" w:cs="Times New Roman"/>
                                <w:color w:val="1F497D" w:themeColor="text2"/>
                                <w:sz w:val="24"/>
                                <w:szCs w:val="24"/>
                                <w:lang w:val="en-US"/>
                              </w:rPr>
                              <w:fldChar w:fldCharType="separate"/>
                            </w:r>
                            <w:r w:rsidR="00EA2512">
                              <w:rPr>
                                <w:rFonts w:ascii="Times New Roman" w:hAnsi="Times New Roman" w:cs="Times New Roman"/>
                                <w:noProof/>
                                <w:color w:val="1F497D" w:themeColor="text2"/>
                                <w:sz w:val="24"/>
                                <w:szCs w:val="24"/>
                                <w:lang w:val="en-US"/>
                              </w:rPr>
                              <w:t>1</w:t>
                            </w:r>
                            <w:r w:rsidRPr="00295F9B">
                              <w:rPr>
                                <w:rFonts w:ascii="Times New Roman" w:hAnsi="Times New Roman" w:cs="Times New Roman"/>
                                <w:color w:val="1F497D" w:themeColor="text2"/>
                                <w:sz w:val="24"/>
                                <w:szCs w:val="24"/>
                                <w:lang w:val="en-US"/>
                              </w:rPr>
                              <w:fldChar w:fldCharType="end"/>
                            </w:r>
                            <w:r w:rsidRPr="00295F9B">
                              <w:rPr>
                                <w:rFonts w:ascii="Times New Roman" w:hAnsi="Times New Roman" w:cs="Times New Roman"/>
                                <w:color w:val="1F497D" w:themeColor="text2"/>
                                <w:sz w:val="24"/>
                                <w:szCs w:val="24"/>
                                <w:lang w:val="en-US"/>
                              </w:rPr>
                              <w:t>: Change in Distribution of Mean-Temperature in Kyrgyzstan</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407676D" id="_x0000_t202" coordsize="21600,21600" o:spt="202" path="m,l,21600r21600,l21600,xe">
                <v:stroke joinstyle="miter"/>
                <v:path gradientshapeok="t" o:connecttype="rect"/>
              </v:shapetype>
              <v:shape id="Text Box 2" o:spid="_x0000_s1026" type="#_x0000_t202" style="position:absolute;left:0;text-align:left;margin-left:4pt;margin-top:196.8pt;width:238.25pt;height:36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" stroked="f">
                <v:textbox inset="0,0,0,0">
                  <w:txbxContent>
                    <w:p w14:paraId="5FC1DCF6" w14:textId="0546D604" w:rsidR="00295F9B" w:rsidRPr="00295F9B" w:rsidRDefault="00295F9B" w:rsidP="00295F9B">
                      <w:pPr>
                        <w:pStyle w:val="Caption"/>
                        <w:spacing w:after="0"/>
                        <w:rPr>
                          <w:rFonts w:ascii="Times New Roman" w:hAnsi="Times New Roman" w:cs="Times New Roman"/>
                          <w:color w:val="1F497D" w:themeColor="text2"/>
                          <w:sz w:val="24"/>
                          <w:szCs w:val="24"/>
                          <w:lang w:val="en-US"/>
                        </w:rPr>
                      </w:pPr>
                      <w:bookmarkStart w:id="4" w:name="_Toc108346862"/>
                      <w:r w:rsidRPr="00295F9B">
                        <w:rPr>
                          <w:rFonts w:ascii="Times New Roman" w:hAnsi="Times New Roman" w:cs="Times New Roman"/>
                          <w:color w:val="1F497D" w:themeColor="text2"/>
                          <w:sz w:val="24"/>
                          <w:szCs w:val="24"/>
                          <w:lang w:val="en-US"/>
                        </w:rPr>
                        <w:t xml:space="preserve">Figure </w:t>
                      </w:r>
                      <w:r w:rsidRPr="00295F9B">
                        <w:rPr>
                          <w:rFonts w:ascii="Times New Roman" w:hAnsi="Times New Roman" w:cs="Times New Roman"/>
                          <w:color w:val="1F497D" w:themeColor="text2"/>
                          <w:sz w:val="24"/>
                          <w:szCs w:val="24"/>
                          <w:lang w:val="en-US"/>
                        </w:rPr>
                        <w:fldChar w:fldCharType="begin"/>
                      </w:r>
                      <w:r w:rsidRPr="00295F9B">
                        <w:rPr>
                          <w:rFonts w:ascii="Times New Roman" w:hAnsi="Times New Roman" w:cs="Times New Roman"/>
                          <w:color w:val="1F497D" w:themeColor="text2"/>
                          <w:sz w:val="24"/>
                          <w:szCs w:val="24"/>
                          <w:lang w:val="en-US"/>
                        </w:rPr>
                        <w:instrText xml:space="preserve"> SEQ Figure \* ARABIC </w:instrText>
                      </w:r>
                      <w:r w:rsidRPr="00295F9B">
                        <w:rPr>
                          <w:rFonts w:ascii="Times New Roman" w:hAnsi="Times New Roman" w:cs="Times New Roman"/>
                          <w:color w:val="1F497D" w:themeColor="text2"/>
                          <w:sz w:val="24"/>
                          <w:szCs w:val="24"/>
                          <w:lang w:val="en-US"/>
                        </w:rPr>
                        <w:fldChar w:fldCharType="separate"/>
                      </w:r>
                      <w:r w:rsidR="00EA2512">
                        <w:rPr>
                          <w:rFonts w:ascii="Times New Roman" w:hAnsi="Times New Roman" w:cs="Times New Roman"/>
                          <w:noProof/>
                          <w:color w:val="1F497D" w:themeColor="text2"/>
                          <w:sz w:val="24"/>
                          <w:szCs w:val="24"/>
                          <w:lang w:val="en-US"/>
                        </w:rPr>
                        <w:t>1</w:t>
                      </w:r>
                      <w:r w:rsidRPr="00295F9B">
                        <w:rPr>
                          <w:rFonts w:ascii="Times New Roman" w:hAnsi="Times New Roman" w:cs="Times New Roman"/>
                          <w:color w:val="1F497D" w:themeColor="text2"/>
                          <w:sz w:val="24"/>
                          <w:szCs w:val="24"/>
                          <w:lang w:val="en-US"/>
                        </w:rPr>
                        <w:fldChar w:fldCharType="end"/>
                      </w:r>
                      <w:r w:rsidRPr="00295F9B">
                        <w:rPr>
                          <w:rFonts w:ascii="Times New Roman" w:hAnsi="Times New Roman" w:cs="Times New Roman"/>
                          <w:color w:val="1F497D" w:themeColor="text2"/>
                          <w:sz w:val="24"/>
                          <w:szCs w:val="24"/>
                          <w:lang w:val="en-US"/>
                        </w:rPr>
                        <w:t>: Change in Distribution of Mean-Temperature in Kyrgyzstan</w:t>
                      </w:r>
                      <w:bookmarkEnd w:id="4"/>
                    </w:p>
                  </w:txbxContent>
                </v:textbox>
                <w10:wrap type="square"/>
              </v:shape>
            </w:pict>
          </mc:Fallback>
        </mc:AlternateContent>
      </w:r>
      <w:r>
        <w:rPr>
          <w:rFonts w:ascii="Times New Roman" w:hAnsi="Times New Roman" w:cs="Times New Roman"/>
          <w:color w:val="000000" w:themeColor="text1"/>
          <w:sz w:val="24"/>
          <w:szCs w:val="24"/>
          <w:lang w:val="en-US"/>
        </w:rPr>
        <w:t xml:space="preserve"> </w:t>
      </w:r>
      <w:r w:rsidR="00990512" w:rsidRPr="00B10EDE">
        <w:rPr>
          <w:rFonts w:ascii="Times New Roman" w:hAnsi="Times New Roman" w:cs="Times New Roman"/>
          <w:color w:val="000000" w:themeColor="text1"/>
          <w:sz w:val="24"/>
          <w:szCs w:val="24"/>
          <w:lang w:val="en-US"/>
        </w:rPr>
        <w:t>Climate change is rapidly producing long lasting impacts on the planet, expected to increase in the</w:t>
      </w:r>
      <w:r w:rsidR="00FF5305">
        <w:rPr>
          <w:rFonts w:ascii="Times New Roman" w:hAnsi="Times New Roman" w:cs="Times New Roman"/>
          <w:color w:val="000000" w:themeColor="text1"/>
          <w:sz w:val="24"/>
          <w:szCs w:val="24"/>
          <w:lang w:val="en-US"/>
        </w:rPr>
        <w:t xml:space="preserve"> </w:t>
      </w:r>
      <w:r w:rsidR="00990512" w:rsidRPr="00B10EDE">
        <w:rPr>
          <w:rFonts w:ascii="Times New Roman" w:hAnsi="Times New Roman" w:cs="Times New Roman"/>
          <w:color w:val="000000" w:themeColor="text1"/>
          <w:sz w:val="24"/>
          <w:szCs w:val="24"/>
          <w:lang w:val="en-US"/>
        </w:rPr>
        <w:t>future</w:t>
      </w:r>
      <w:r w:rsidR="003412F6" w:rsidRPr="00B10ED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w:t>
      </w:r>
      <w:r w:rsidR="003412F6" w:rsidRPr="00B10EDE">
        <w:rPr>
          <w:rFonts w:ascii="Times New Roman" w:hAnsi="Times New Roman" w:cs="Times New Roman"/>
          <w:color w:val="000000" w:themeColor="text1"/>
          <w:sz w:val="24"/>
          <w:szCs w:val="24"/>
          <w:lang w:val="en-US"/>
        </w:rPr>
        <w:t>ncreasing temperatures are leading to more frequent and intense extreme events, such as droughts, unpredictable seasonal weather, and an increasing number of natural disasters such as landslides, mudflows, and avalanches. These events negatively impact lives and livelihoods while also negatively affecting the country’s key economic sectors, including agriculture, thus risking to</w:t>
      </w:r>
      <w:r w:rsidR="001910FB" w:rsidRPr="00B10EDE">
        <w:rPr>
          <w:rFonts w:ascii="Times New Roman" w:hAnsi="Times New Roman" w:cs="Times New Roman"/>
          <w:color w:val="000000" w:themeColor="text1"/>
          <w:sz w:val="24"/>
          <w:szCs w:val="24"/>
          <w:lang w:val="en-US"/>
        </w:rPr>
        <w:t xml:space="preserve"> </w:t>
      </w:r>
      <w:r w:rsidR="003412F6" w:rsidRPr="00B10EDE">
        <w:rPr>
          <w:rFonts w:ascii="Times New Roman" w:hAnsi="Times New Roman" w:cs="Times New Roman"/>
          <w:color w:val="000000" w:themeColor="text1"/>
          <w:sz w:val="24"/>
          <w:szCs w:val="24"/>
          <w:lang w:val="en-US"/>
        </w:rPr>
        <w:t>deepen poverty</w:t>
      </w:r>
      <w:r w:rsidR="001910FB" w:rsidRPr="00B10EDE">
        <w:rPr>
          <w:rFonts w:ascii="Times New Roman" w:hAnsi="Times New Roman" w:cs="Times New Roman"/>
          <w:color w:val="000000" w:themeColor="text1"/>
          <w:sz w:val="24"/>
          <w:szCs w:val="24"/>
          <w:lang w:val="en-US"/>
        </w:rPr>
        <w:t xml:space="preserve">. </w:t>
      </w:r>
      <w:r w:rsidR="003F66F5" w:rsidRPr="00B10EDE">
        <w:rPr>
          <w:rFonts w:ascii="Times New Roman" w:hAnsi="Times New Roman" w:cs="Times New Roman"/>
          <w:color w:val="000000" w:themeColor="text1"/>
          <w:sz w:val="24"/>
          <w:szCs w:val="24"/>
          <w:lang w:val="en-US"/>
        </w:rPr>
        <w:t>The country’s efforts had proven successful in reducing the poverty rate</w:t>
      </w:r>
      <w:r w:rsidR="004B32C6" w:rsidRPr="00B10EDE">
        <w:rPr>
          <w:rStyle w:val="FootnoteReference"/>
          <w:rFonts w:ascii="Times New Roman" w:hAnsi="Times New Roman" w:cs="Times New Roman"/>
          <w:color w:val="000000" w:themeColor="text1"/>
          <w:sz w:val="24"/>
          <w:szCs w:val="24"/>
          <w:lang w:val="en-US"/>
        </w:rPr>
        <w:footnoteReference w:id="1"/>
      </w:r>
      <w:r w:rsidR="004B32C6" w:rsidRPr="00B10EDE">
        <w:rPr>
          <w:rFonts w:ascii="Times New Roman" w:hAnsi="Times New Roman" w:cs="Times New Roman"/>
          <w:color w:val="000000" w:themeColor="text1"/>
          <w:sz w:val="24"/>
          <w:szCs w:val="24"/>
          <w:lang w:val="en-US"/>
        </w:rPr>
        <w:t xml:space="preserve"> </w:t>
      </w:r>
      <w:r w:rsidR="003F66F5" w:rsidRPr="00B10EDE">
        <w:rPr>
          <w:rFonts w:ascii="Times New Roman" w:hAnsi="Times New Roman" w:cs="Times New Roman"/>
          <w:color w:val="000000" w:themeColor="text1"/>
          <w:sz w:val="24"/>
          <w:szCs w:val="24"/>
          <w:lang w:val="en-US"/>
        </w:rPr>
        <w:t xml:space="preserve">from </w:t>
      </w:r>
      <w:r w:rsidR="00967300" w:rsidRPr="00B10EDE">
        <w:rPr>
          <w:rFonts w:ascii="Times New Roman" w:hAnsi="Times New Roman" w:cs="Times New Roman"/>
          <w:color w:val="000000" w:themeColor="text1"/>
          <w:sz w:val="24"/>
          <w:szCs w:val="24"/>
          <w:lang w:val="en-US"/>
        </w:rPr>
        <w:t>25.4% in 2016 to 20.1% in 2019, before having a considerable increase in 2020 to 25.3% due to the pandemic. The Batken region also faced the same trend, but the rates in this oblast are notably among the highest in the country, with a 37% poverty rate in 2016, to a 32.6% rate in 2019</w:t>
      </w:r>
      <w:r w:rsidR="004B32C6" w:rsidRPr="00B10EDE">
        <w:rPr>
          <w:rFonts w:ascii="Times New Roman" w:hAnsi="Times New Roman" w:cs="Times New Roman"/>
          <w:color w:val="000000" w:themeColor="text1"/>
          <w:sz w:val="24"/>
          <w:szCs w:val="24"/>
          <w:lang w:val="en-US"/>
        </w:rPr>
        <w:t xml:space="preserve">, jumping into a 34.7% poverty rate in 2020. </w:t>
      </w:r>
      <w:r w:rsidR="00967300" w:rsidRPr="00B10EDE">
        <w:rPr>
          <w:rFonts w:ascii="Times New Roman" w:hAnsi="Times New Roman" w:cs="Times New Roman"/>
          <w:color w:val="000000" w:themeColor="text1"/>
          <w:sz w:val="24"/>
          <w:szCs w:val="24"/>
          <w:lang w:val="en-US"/>
        </w:rPr>
        <w:t xml:space="preserve">This increase further </w:t>
      </w:r>
      <w:r w:rsidR="004B32C6" w:rsidRPr="00B10EDE">
        <w:rPr>
          <w:rFonts w:ascii="Times New Roman" w:hAnsi="Times New Roman" w:cs="Times New Roman"/>
          <w:color w:val="000000" w:themeColor="text1"/>
          <w:sz w:val="24"/>
          <w:szCs w:val="24"/>
          <w:lang w:val="en-US"/>
        </w:rPr>
        <w:t>showed</w:t>
      </w:r>
      <w:r w:rsidR="00967300" w:rsidRPr="00B10EDE">
        <w:rPr>
          <w:rFonts w:ascii="Times New Roman" w:hAnsi="Times New Roman" w:cs="Times New Roman"/>
          <w:color w:val="000000" w:themeColor="text1"/>
          <w:sz w:val="24"/>
          <w:szCs w:val="24"/>
          <w:lang w:val="en-US"/>
        </w:rPr>
        <w:t xml:space="preserve"> the country’s vulnerability in times of crises. </w:t>
      </w:r>
    </w:p>
    <w:p w14:paraId="51E9BF3C" w14:textId="1EF9510B" w:rsidR="00295F9B" w:rsidRPr="00B10EDE" w:rsidRDefault="00662E8C" w:rsidP="00295F9B">
      <w:pPr>
        <w:jc w:val="both"/>
        <w:rPr>
          <w:rFonts w:ascii="Times New Roman" w:hAnsi="Times New Roman" w:cs="Times New Roman"/>
          <w:color w:val="000000" w:themeColor="text1"/>
          <w:sz w:val="24"/>
          <w:szCs w:val="24"/>
          <w:lang w:val="en-US"/>
        </w:rPr>
      </w:pPr>
      <w:r w:rsidRPr="00B10EDE">
        <w:rPr>
          <w:rFonts w:ascii="Times New Roman" w:hAnsi="Times New Roman" w:cs="Times New Roman"/>
          <w:noProof/>
          <w:color w:val="000000" w:themeColor="text1"/>
          <w:sz w:val="24"/>
          <w:szCs w:val="24"/>
          <w:lang w:val="en-US"/>
        </w:rPr>
        <w:drawing>
          <wp:anchor distT="0" distB="0" distL="114300" distR="114300" simplePos="0" relativeHeight="251681280" behindDoc="0" locked="0" layoutInCell="1" allowOverlap="1" wp14:anchorId="12C8DFDD" wp14:editId="36950149">
            <wp:simplePos x="0" y="0"/>
            <wp:positionH relativeFrom="column">
              <wp:posOffset>56515</wp:posOffset>
            </wp:positionH>
            <wp:positionV relativeFrom="paragraph">
              <wp:posOffset>276860</wp:posOffset>
            </wp:positionV>
            <wp:extent cx="3025775" cy="2187575"/>
            <wp:effectExtent l="19050" t="19050" r="22225" b="222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5775" cy="2187575"/>
                    </a:xfrm>
                    <a:prstGeom prst="rect">
                      <a:avLst/>
                    </a:prstGeom>
                    <a:ln w="6350">
                      <a:solidFill>
                        <a:schemeClr val="tx1"/>
                      </a:solidFill>
                    </a:ln>
                  </pic:spPr>
                </pic:pic>
              </a:graphicData>
            </a:graphic>
          </wp:anchor>
        </w:drawing>
      </w:r>
      <w:r w:rsidR="00FF6F08" w:rsidRPr="00B10EDE">
        <w:rPr>
          <w:rFonts w:ascii="Times New Roman" w:hAnsi="Times New Roman" w:cs="Times New Roman"/>
          <w:color w:val="000000" w:themeColor="text1"/>
          <w:sz w:val="24"/>
          <w:szCs w:val="24"/>
          <w:lang w:val="en-US"/>
        </w:rPr>
        <w:t xml:space="preserve">The implementation of climate change adaptation measures is an existing necessity for the Kyrgyz Republic, given its mountainous territory, sharp continental climate with cold winters and hot summers, its central and eastern regions being highly draught prone, </w:t>
      </w:r>
      <w:r w:rsidR="00740F95" w:rsidRPr="00B10EDE">
        <w:rPr>
          <w:rFonts w:ascii="Times New Roman" w:hAnsi="Times New Roman" w:cs="Times New Roman"/>
          <w:color w:val="000000" w:themeColor="text1"/>
          <w:sz w:val="24"/>
          <w:szCs w:val="24"/>
          <w:lang w:val="en-US"/>
        </w:rPr>
        <w:t>which</w:t>
      </w:r>
      <w:r w:rsidR="00FF6F08" w:rsidRPr="00B10EDE">
        <w:rPr>
          <w:rFonts w:ascii="Times New Roman" w:hAnsi="Times New Roman" w:cs="Times New Roman"/>
          <w:color w:val="000000" w:themeColor="text1"/>
          <w:sz w:val="24"/>
          <w:szCs w:val="24"/>
          <w:lang w:val="en-US"/>
        </w:rPr>
        <w:t xml:space="preserve"> creates the perfect concoction for exposure and vulnerability to climate change impacts. </w:t>
      </w:r>
      <w:r w:rsidR="00295F9B" w:rsidRPr="00B10EDE">
        <w:rPr>
          <w:rFonts w:ascii="Times New Roman" w:hAnsi="Times New Roman" w:cs="Times New Roman"/>
          <w:color w:val="000000" w:themeColor="text1"/>
          <w:sz w:val="24"/>
          <w:szCs w:val="24"/>
          <w:lang w:val="en-US"/>
        </w:rPr>
        <w:t xml:space="preserve">Temperature trends are not very optimistic for the country, the mean annual temperature has increased these </w:t>
      </w:r>
      <w:r w:rsidR="0017221C" w:rsidRPr="00A94B8A">
        <w:rPr>
          <w:rFonts w:ascii="Times New Roman" w:hAnsi="Times New Roman" w:cs="Times New Roman"/>
          <w:color w:val="000000" w:themeColor="text1"/>
          <w:sz w:val="24"/>
          <w:szCs w:val="24"/>
          <w:lang w:val="en-US"/>
        </w:rPr>
        <w:t>past</w:t>
      </w:r>
      <w:r w:rsidR="0017221C" w:rsidRPr="00B10EDE">
        <w:rPr>
          <w:rFonts w:ascii="Times New Roman" w:hAnsi="Times New Roman" w:cs="Times New Roman"/>
          <w:color w:val="000000" w:themeColor="text1"/>
          <w:sz w:val="24"/>
          <w:szCs w:val="24"/>
          <w:lang w:val="en-US"/>
        </w:rPr>
        <w:t xml:space="preserve"> </w:t>
      </w:r>
      <w:r w:rsidR="00295F9B" w:rsidRPr="00B10EDE">
        <w:rPr>
          <w:rFonts w:ascii="Times New Roman" w:hAnsi="Times New Roman" w:cs="Times New Roman"/>
          <w:color w:val="000000" w:themeColor="text1"/>
          <w:sz w:val="24"/>
          <w:szCs w:val="24"/>
          <w:lang w:val="en-US"/>
        </w:rPr>
        <w:t>decades, as the trends retrieved from World Bank data suggest and are depicted in Figure 1.</w:t>
      </w:r>
    </w:p>
    <w:p w14:paraId="6C77C2EB" w14:textId="5D11C689" w:rsidR="00FF6F08" w:rsidRPr="00B10EDE" w:rsidRDefault="00FF6F08" w:rsidP="00FF6F08">
      <w:p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Notably, the Batken Province</w:t>
      </w:r>
      <w:r w:rsidR="008F2A3C">
        <w:rPr>
          <w:rStyle w:val="FootnoteReference"/>
          <w:rFonts w:ascii="Times New Roman" w:hAnsi="Times New Roman" w:cs="Times New Roman"/>
          <w:color w:val="000000" w:themeColor="text1"/>
          <w:sz w:val="24"/>
          <w:szCs w:val="24"/>
          <w:lang w:val="en-US"/>
        </w:rPr>
        <w:footnoteReference w:id="2"/>
      </w:r>
      <w:r w:rsidRPr="00B10EDE">
        <w:rPr>
          <w:rFonts w:ascii="Times New Roman" w:hAnsi="Times New Roman" w:cs="Times New Roman"/>
          <w:color w:val="000000" w:themeColor="text1"/>
          <w:sz w:val="24"/>
          <w:szCs w:val="24"/>
          <w:lang w:val="en-US"/>
        </w:rPr>
        <w:t xml:space="preserve"> of the Kyrgyz Republic, located in the south-western part of the country, represents the most vulnerable area, according to the vulnerability assessment detailed within the Third National Communication of the Kyrgyz Republic under the UNFCCC</w:t>
      </w:r>
      <w:r w:rsidRPr="00B10EDE">
        <w:rPr>
          <w:rStyle w:val="FootnoteReference"/>
          <w:rFonts w:ascii="Times New Roman" w:hAnsi="Times New Roman" w:cs="Times New Roman"/>
          <w:color w:val="000000" w:themeColor="text1"/>
          <w:sz w:val="24"/>
          <w:szCs w:val="24"/>
          <w:lang w:val="en-US"/>
        </w:rPr>
        <w:footnoteReference w:id="3"/>
      </w:r>
      <w:r w:rsidRPr="00B10EDE">
        <w:rPr>
          <w:rFonts w:ascii="Times New Roman" w:hAnsi="Times New Roman" w:cs="Times New Roman"/>
          <w:color w:val="000000" w:themeColor="text1"/>
          <w:sz w:val="24"/>
          <w:szCs w:val="24"/>
          <w:lang w:val="en-US"/>
        </w:rPr>
        <w:t>.</w:t>
      </w:r>
    </w:p>
    <w:p w14:paraId="497D92C7" w14:textId="5DA6E138" w:rsidR="00FF6F08" w:rsidRDefault="00FF6F08" w:rsidP="00FF6F08">
      <w:p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In 20</w:t>
      </w:r>
      <w:r w:rsidR="00997591" w:rsidRPr="00B10EDE">
        <w:rPr>
          <w:rFonts w:ascii="Times New Roman" w:hAnsi="Times New Roman" w:cs="Times New Roman"/>
          <w:color w:val="000000" w:themeColor="text1"/>
          <w:sz w:val="24"/>
          <w:szCs w:val="24"/>
          <w:lang w:val="en-US"/>
        </w:rPr>
        <w:t>22</w:t>
      </w:r>
      <w:r w:rsidRPr="00B10EDE">
        <w:rPr>
          <w:rFonts w:ascii="Times New Roman" w:hAnsi="Times New Roman" w:cs="Times New Roman"/>
          <w:color w:val="000000" w:themeColor="text1"/>
          <w:sz w:val="24"/>
          <w:szCs w:val="24"/>
          <w:lang w:val="en-US"/>
        </w:rPr>
        <w:t xml:space="preserve">, the total population of Batken Province </w:t>
      </w:r>
      <w:r w:rsidR="00997591" w:rsidRPr="00B10EDE">
        <w:rPr>
          <w:rFonts w:ascii="Times New Roman" w:hAnsi="Times New Roman" w:cs="Times New Roman"/>
          <w:color w:val="000000" w:themeColor="text1"/>
          <w:sz w:val="24"/>
          <w:szCs w:val="24"/>
          <w:lang w:val="en-US"/>
        </w:rPr>
        <w:t>is</w:t>
      </w:r>
      <w:r w:rsidRPr="00B10EDE">
        <w:rPr>
          <w:rFonts w:ascii="Times New Roman" w:hAnsi="Times New Roman" w:cs="Times New Roman"/>
          <w:color w:val="000000" w:themeColor="text1"/>
          <w:sz w:val="24"/>
          <w:szCs w:val="24"/>
          <w:lang w:val="en-US"/>
        </w:rPr>
        <w:t xml:space="preserve"> estimated to be </w:t>
      </w:r>
      <w:r w:rsidR="00295F9B" w:rsidRPr="00B10EDE">
        <w:rPr>
          <w:rFonts w:ascii="Times New Roman" w:hAnsi="Times New Roman" w:cs="Times New Roman"/>
          <w:color w:val="000000" w:themeColor="text1"/>
          <w:sz w:val="24"/>
          <w:szCs w:val="24"/>
          <w:lang w:val="en-US"/>
        </w:rPr>
        <w:t>5</w:t>
      </w:r>
      <w:r w:rsidR="00997591" w:rsidRPr="00B10EDE">
        <w:rPr>
          <w:rFonts w:ascii="Times New Roman" w:hAnsi="Times New Roman" w:cs="Times New Roman"/>
          <w:color w:val="000000" w:themeColor="text1"/>
          <w:sz w:val="24"/>
          <w:szCs w:val="24"/>
          <w:lang w:val="en-US"/>
        </w:rPr>
        <w:t>58</w:t>
      </w:r>
      <w:r w:rsidR="00295F9B" w:rsidRPr="00B10EDE">
        <w:rPr>
          <w:rFonts w:ascii="Times New Roman" w:hAnsi="Times New Roman" w:cs="Times New Roman"/>
          <w:color w:val="000000" w:themeColor="text1"/>
          <w:sz w:val="24"/>
          <w:szCs w:val="24"/>
          <w:lang w:val="en-US"/>
        </w:rPr>
        <w:t>.</w:t>
      </w:r>
      <w:r w:rsidR="00997591" w:rsidRPr="00B10EDE">
        <w:rPr>
          <w:rFonts w:ascii="Times New Roman" w:hAnsi="Times New Roman" w:cs="Times New Roman"/>
          <w:color w:val="000000" w:themeColor="text1"/>
          <w:sz w:val="24"/>
          <w:szCs w:val="24"/>
          <w:lang w:val="en-US"/>
        </w:rPr>
        <w:t>6</w:t>
      </w:r>
      <w:r w:rsidR="00295F9B" w:rsidRPr="00B10EDE">
        <w:rPr>
          <w:rFonts w:ascii="Times New Roman" w:hAnsi="Times New Roman" w:cs="Times New Roman"/>
          <w:color w:val="000000" w:themeColor="text1"/>
          <w:sz w:val="24"/>
          <w:szCs w:val="24"/>
          <w:lang w:val="en-US"/>
        </w:rPr>
        <w:t xml:space="preserve"> </w:t>
      </w:r>
      <w:r w:rsidRPr="00B10EDE">
        <w:rPr>
          <w:rFonts w:ascii="Times New Roman" w:hAnsi="Times New Roman" w:cs="Times New Roman"/>
          <w:color w:val="000000" w:themeColor="text1"/>
          <w:sz w:val="24"/>
          <w:szCs w:val="24"/>
          <w:lang w:val="en-US"/>
        </w:rPr>
        <w:t>thousand</w:t>
      </w:r>
      <w:r w:rsidR="00997591" w:rsidRPr="00B10EDE">
        <w:rPr>
          <w:rStyle w:val="FootnoteReference"/>
          <w:rFonts w:ascii="Times New Roman" w:hAnsi="Times New Roman" w:cs="Times New Roman"/>
          <w:color w:val="000000" w:themeColor="text1"/>
          <w:sz w:val="24"/>
          <w:szCs w:val="24"/>
          <w:lang w:val="en-US"/>
        </w:rPr>
        <w:footnoteReference w:id="4"/>
      </w:r>
      <w:r w:rsidRPr="00B10EDE">
        <w:rPr>
          <w:rFonts w:ascii="Times New Roman" w:hAnsi="Times New Roman" w:cs="Times New Roman"/>
          <w:color w:val="000000" w:themeColor="text1"/>
          <w:sz w:val="24"/>
          <w:szCs w:val="24"/>
          <w:lang w:val="en-US"/>
        </w:rPr>
        <w:t xml:space="preserve">, however, the contribution of Batken </w:t>
      </w:r>
      <w:r w:rsidRPr="00A94B8A">
        <w:rPr>
          <w:rFonts w:ascii="Times New Roman" w:hAnsi="Times New Roman" w:cs="Times New Roman"/>
          <w:color w:val="000000" w:themeColor="text1"/>
          <w:sz w:val="24"/>
          <w:szCs w:val="24"/>
          <w:lang w:val="en-US"/>
        </w:rPr>
        <w:t>Province</w:t>
      </w:r>
      <w:r w:rsidRPr="00B10EDE">
        <w:rPr>
          <w:rFonts w:ascii="Times New Roman" w:hAnsi="Times New Roman" w:cs="Times New Roman"/>
          <w:color w:val="000000" w:themeColor="text1"/>
          <w:sz w:val="24"/>
          <w:szCs w:val="24"/>
          <w:lang w:val="en-US"/>
        </w:rPr>
        <w:t xml:space="preserve"> to Kyrgyzstan's total industrial production is less than </w:t>
      </w:r>
      <w:r w:rsidR="008E71AA" w:rsidRPr="00B10EDE">
        <w:rPr>
          <w:rFonts w:ascii="Times New Roman" w:hAnsi="Times New Roman" w:cs="Times New Roman"/>
          <w:color w:val="000000" w:themeColor="text1"/>
          <w:sz w:val="24"/>
          <w:szCs w:val="24"/>
          <w:lang w:val="en-US"/>
        </w:rPr>
        <w:t>3</w:t>
      </w:r>
      <w:r w:rsidRPr="00B10EDE">
        <w:rPr>
          <w:rFonts w:ascii="Times New Roman" w:hAnsi="Times New Roman" w:cs="Times New Roman"/>
          <w:color w:val="000000" w:themeColor="text1"/>
          <w:sz w:val="24"/>
          <w:szCs w:val="24"/>
          <w:lang w:val="en-US"/>
        </w:rPr>
        <w:t xml:space="preserve"> percent. </w:t>
      </w:r>
      <w:r w:rsidR="008E71AA" w:rsidRPr="00B10EDE">
        <w:rPr>
          <w:rFonts w:ascii="Times New Roman" w:hAnsi="Times New Roman" w:cs="Times New Roman"/>
          <w:color w:val="000000" w:themeColor="text1"/>
          <w:sz w:val="24"/>
          <w:szCs w:val="24"/>
          <w:lang w:val="en-US"/>
        </w:rPr>
        <w:t>On the other hand, a</w:t>
      </w:r>
      <w:r w:rsidRPr="00B10EDE">
        <w:rPr>
          <w:rFonts w:ascii="Times New Roman" w:hAnsi="Times New Roman" w:cs="Times New Roman"/>
          <w:color w:val="000000" w:themeColor="text1"/>
          <w:sz w:val="24"/>
          <w:szCs w:val="24"/>
          <w:lang w:val="en-US"/>
        </w:rPr>
        <w:t xml:space="preserve">griculture and specifically crop production, is the province's main source of income, supplying products to the domestic market and for export, and </w:t>
      </w:r>
      <w:r w:rsidR="004F3AFA" w:rsidRPr="00B10EDE">
        <w:rPr>
          <w:rFonts w:ascii="Times New Roman" w:hAnsi="Times New Roman" w:cs="Times New Roman"/>
          <w:color w:val="000000" w:themeColor="text1"/>
          <w:sz w:val="24"/>
          <w:szCs w:val="24"/>
          <w:lang w:val="en-US"/>
        </w:rPr>
        <w:t xml:space="preserve">has the potential to </w:t>
      </w:r>
      <w:r w:rsidRPr="00B10EDE">
        <w:rPr>
          <w:rFonts w:ascii="Times New Roman" w:hAnsi="Times New Roman" w:cs="Times New Roman"/>
          <w:color w:val="000000" w:themeColor="text1"/>
          <w:sz w:val="24"/>
          <w:szCs w:val="24"/>
          <w:lang w:val="en-US"/>
        </w:rPr>
        <w:t>creat</w:t>
      </w:r>
      <w:r w:rsidR="004F3AFA" w:rsidRPr="00B10EDE">
        <w:rPr>
          <w:rFonts w:ascii="Times New Roman" w:hAnsi="Times New Roman" w:cs="Times New Roman"/>
          <w:color w:val="000000" w:themeColor="text1"/>
          <w:sz w:val="24"/>
          <w:szCs w:val="24"/>
          <w:lang w:val="en-US"/>
        </w:rPr>
        <w:t>e more</w:t>
      </w:r>
      <w:r w:rsidRPr="00B10EDE">
        <w:rPr>
          <w:rFonts w:ascii="Times New Roman" w:hAnsi="Times New Roman" w:cs="Times New Roman"/>
          <w:color w:val="000000" w:themeColor="text1"/>
          <w:sz w:val="24"/>
          <w:szCs w:val="24"/>
          <w:lang w:val="en-US"/>
        </w:rPr>
        <w:t xml:space="preserve"> employment opportunities. Irrigated lands contribute more than 90 percent of crop yield. Water resources are particularly important in this regard to economic development, maintaining social stability, and food security. According to the same vulnerability assessment mentioned above, considering the worst-case scenario, the area of the province’s territory that may become unsuitable for agricultural use can go up to 54% (and even higher than that), out of which 17.65% where 19 local communities reside may turn into deserts.  </w:t>
      </w:r>
    </w:p>
    <w:p w14:paraId="7174BB39" w14:textId="37C661D8" w:rsidR="00FF6F08" w:rsidRPr="00B10EDE" w:rsidRDefault="00FF6F08" w:rsidP="00FF6F08">
      <w:p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 xml:space="preserve">The decentralized irrigation system in Kyrgyzstan is now maintained and operated by the Department of Water Resources and Melioration under MAFILR, </w:t>
      </w:r>
      <w:r w:rsidRPr="00A94B8A">
        <w:rPr>
          <w:rFonts w:ascii="Times New Roman" w:hAnsi="Times New Roman" w:cs="Times New Roman"/>
          <w:color w:val="000000" w:themeColor="text1"/>
          <w:sz w:val="24"/>
          <w:szCs w:val="24"/>
          <w:lang w:val="en-US"/>
        </w:rPr>
        <w:t xml:space="preserve">and </w:t>
      </w:r>
      <w:r w:rsidR="009C664D" w:rsidRPr="00A94B8A">
        <w:rPr>
          <w:rFonts w:ascii="Times New Roman" w:hAnsi="Times New Roman" w:cs="Times New Roman"/>
          <w:color w:val="000000" w:themeColor="text1"/>
          <w:sz w:val="24"/>
          <w:szCs w:val="24"/>
          <w:lang w:val="en-US"/>
        </w:rPr>
        <w:t>is</w:t>
      </w:r>
      <w:r w:rsidR="009C664D">
        <w:rPr>
          <w:rFonts w:ascii="Times New Roman" w:hAnsi="Times New Roman" w:cs="Times New Roman"/>
          <w:color w:val="000000" w:themeColor="text1"/>
          <w:sz w:val="24"/>
          <w:szCs w:val="24"/>
          <w:lang w:val="en-US"/>
        </w:rPr>
        <w:t xml:space="preserve"> </w:t>
      </w:r>
      <w:r w:rsidRPr="00B10EDE">
        <w:rPr>
          <w:rFonts w:ascii="Times New Roman" w:hAnsi="Times New Roman" w:cs="Times New Roman"/>
          <w:color w:val="000000" w:themeColor="text1"/>
          <w:sz w:val="24"/>
          <w:szCs w:val="24"/>
          <w:lang w:val="en-US"/>
        </w:rPr>
        <w:t>actually managed on the ground by the communities’ self-organized Water Users Associations. The lack of sufficient technical information by the farmers makes this implementation flawed. Additionally, Batken falls behind on the World Meteorological Organization (WMO) recommendation which would suggest for 17 meteorological stations to be installed within the province, having only two weather stations. These factors combined with the frequent mudflows and other weather hazards, hinder the farmer’s ability to successfully continue working their lands.</w:t>
      </w:r>
    </w:p>
    <w:p w14:paraId="25C6E721" w14:textId="5A9D93C2" w:rsidR="007C6A6A" w:rsidRPr="00B10EDE" w:rsidRDefault="007C6A6A" w:rsidP="00F445A4">
      <w:pPr>
        <w:jc w:val="both"/>
        <w:rPr>
          <w:rFonts w:ascii="Times New Roman" w:hAnsi="Times New Roman" w:cs="Times New Roman"/>
          <w:sz w:val="24"/>
          <w:szCs w:val="24"/>
          <w:lang w:val="en-US"/>
        </w:rPr>
      </w:pPr>
    </w:p>
    <w:p w14:paraId="119A9A97" w14:textId="1983ADA2" w:rsidR="00FF6F08" w:rsidRPr="00B10EDE" w:rsidRDefault="00FF6F08">
      <w:pPr>
        <w:rPr>
          <w:rFonts w:ascii="Times New Roman" w:eastAsiaTheme="majorEastAsia" w:hAnsi="Times New Roman" w:cs="Times New Roman"/>
          <w:b/>
          <w:bCs/>
          <w:color w:val="1F497D" w:themeColor="text2"/>
          <w:sz w:val="26"/>
          <w:szCs w:val="26"/>
          <w:lang w:val="en-US"/>
        </w:rPr>
      </w:pPr>
    </w:p>
    <w:p w14:paraId="794C3685" w14:textId="77777777" w:rsidR="0019027F" w:rsidRPr="00B10EDE" w:rsidRDefault="0019027F">
      <w:pPr>
        <w:rPr>
          <w:rFonts w:ascii="Times New Roman" w:eastAsiaTheme="majorEastAsia" w:hAnsi="Times New Roman" w:cs="Times New Roman"/>
          <w:b/>
          <w:bCs/>
          <w:color w:val="1F497D" w:themeColor="text2"/>
          <w:sz w:val="26"/>
          <w:szCs w:val="26"/>
          <w:lang w:val="en-US"/>
        </w:rPr>
      </w:pPr>
      <w:r w:rsidRPr="00B10EDE">
        <w:rPr>
          <w:rFonts w:ascii="Times New Roman" w:hAnsi="Times New Roman" w:cs="Times New Roman"/>
          <w:color w:val="1F497D" w:themeColor="text2"/>
          <w:lang w:val="en-US"/>
        </w:rPr>
        <w:br w:type="page"/>
      </w:r>
    </w:p>
    <w:p w14:paraId="174AAADE" w14:textId="0D11A74F" w:rsidR="00207D96" w:rsidRPr="00B10EDE" w:rsidRDefault="00207D96" w:rsidP="00A00B28">
      <w:pPr>
        <w:pStyle w:val="Heading2"/>
        <w:numPr>
          <w:ilvl w:val="1"/>
          <w:numId w:val="12"/>
        </w:numPr>
        <w:spacing w:line="360" w:lineRule="auto"/>
        <w:ind w:left="1077"/>
        <w:jc w:val="both"/>
        <w:rPr>
          <w:rFonts w:ascii="Times New Roman" w:hAnsi="Times New Roman" w:cs="Times New Roman"/>
          <w:color w:val="1F497D" w:themeColor="text2"/>
          <w:lang w:val="en-US"/>
        </w:rPr>
      </w:pPr>
      <w:bookmarkStart w:id="5" w:name="_Toc108346838"/>
      <w:r w:rsidRPr="00B10EDE">
        <w:rPr>
          <w:rFonts w:ascii="Times New Roman" w:hAnsi="Times New Roman" w:cs="Times New Roman"/>
          <w:color w:val="1F497D" w:themeColor="text2"/>
          <w:lang w:val="en-US"/>
        </w:rPr>
        <w:t>Project Description</w:t>
      </w:r>
      <w:bookmarkEnd w:id="5"/>
    </w:p>
    <w:p w14:paraId="0A4D3240" w14:textId="77777777" w:rsidR="00046DA1" w:rsidRDefault="00CA520C" w:rsidP="00FF6F08">
      <w:pPr>
        <w:jc w:val="both"/>
        <w:rPr>
          <w:rFonts w:ascii="Times New Roman" w:hAnsi="Times New Roman" w:cs="Times New Roman"/>
          <w:color w:val="000000" w:themeColor="text1"/>
          <w:sz w:val="24"/>
          <w:szCs w:val="24"/>
          <w:lang w:val="en-US"/>
        </w:rPr>
      </w:pPr>
      <w:r w:rsidRPr="00CA520C">
        <w:rPr>
          <w:rFonts w:ascii="Times New Roman" w:hAnsi="Times New Roman" w:cs="Times New Roman"/>
          <w:color w:val="000000" w:themeColor="text1"/>
          <w:sz w:val="24"/>
          <w:szCs w:val="24"/>
          <w:lang w:val="en-US"/>
        </w:rPr>
        <w:t>The project “</w:t>
      </w:r>
      <w:r w:rsidRPr="00CA520C">
        <w:rPr>
          <w:rFonts w:ascii="Times New Roman" w:hAnsi="Times New Roman" w:cs="Times New Roman"/>
          <w:i/>
          <w:iCs/>
          <w:color w:val="000000" w:themeColor="text1"/>
          <w:sz w:val="24"/>
          <w:szCs w:val="24"/>
          <w:lang w:val="en-US"/>
        </w:rPr>
        <w:t>Strengthening climate resilience of the Batken Province of the Kyrgyz Republic through introduction of climate smart irrigation and mudflow protection measures</w:t>
      </w:r>
      <w:r w:rsidRPr="00CA520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was</w:t>
      </w:r>
      <w:r w:rsidRPr="00CA520C">
        <w:rPr>
          <w:rFonts w:ascii="Times New Roman" w:hAnsi="Times New Roman" w:cs="Times New Roman"/>
          <w:color w:val="000000" w:themeColor="text1"/>
          <w:sz w:val="24"/>
          <w:szCs w:val="24"/>
          <w:lang w:val="en-US"/>
        </w:rPr>
        <w:t xml:space="preserve"> funded by the Russian Federation and implemented by UNDP in the Kyrgyz Republic in cooperation with national partners</w:t>
      </w:r>
      <w:r>
        <w:rPr>
          <w:rFonts w:ascii="Times New Roman" w:hAnsi="Times New Roman" w:cs="Times New Roman"/>
          <w:color w:val="000000" w:themeColor="text1"/>
          <w:sz w:val="24"/>
          <w:szCs w:val="24"/>
          <w:lang w:val="en-US"/>
        </w:rPr>
        <w:t>,</w:t>
      </w:r>
      <w:r w:rsidRPr="00CA520C">
        <w:rPr>
          <w:rFonts w:ascii="Times New Roman" w:hAnsi="Times New Roman" w:cs="Times New Roman"/>
          <w:color w:val="000000" w:themeColor="text1"/>
          <w:sz w:val="24"/>
          <w:szCs w:val="24"/>
          <w:lang w:val="en-US"/>
        </w:rPr>
        <w:t xml:space="preserve"> in accordance with the frame partnership agreement between UNDP and Russia.</w:t>
      </w:r>
      <w:r>
        <w:rPr>
          <w:rFonts w:ascii="Times New Roman" w:hAnsi="Times New Roman" w:cs="Times New Roman"/>
          <w:color w:val="000000" w:themeColor="text1"/>
          <w:sz w:val="24"/>
          <w:szCs w:val="24"/>
          <w:lang w:val="en-US"/>
        </w:rPr>
        <w:t xml:space="preserve"> </w:t>
      </w:r>
    </w:p>
    <w:p w14:paraId="4612F544" w14:textId="6D8F4992" w:rsidR="00BB2D39" w:rsidRDefault="00BB2D39" w:rsidP="00FF6F08">
      <w:pPr>
        <w:jc w:val="both"/>
        <w:rPr>
          <w:rFonts w:ascii="Times New Roman" w:hAnsi="Times New Roman" w:cs="Times New Roman"/>
          <w:color w:val="000000" w:themeColor="text1"/>
          <w:sz w:val="24"/>
          <w:szCs w:val="24"/>
          <w:lang w:val="en-US"/>
        </w:rPr>
      </w:pPr>
      <w:r w:rsidRPr="00BB2D39">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p</w:t>
      </w:r>
      <w:r w:rsidRPr="00BB2D39">
        <w:rPr>
          <w:rFonts w:ascii="Times New Roman" w:hAnsi="Times New Roman" w:cs="Times New Roman"/>
          <w:color w:val="000000" w:themeColor="text1"/>
          <w:sz w:val="24"/>
          <w:szCs w:val="24"/>
          <w:lang w:val="en-US"/>
        </w:rPr>
        <w:t>roject</w:t>
      </w:r>
      <w:r>
        <w:rPr>
          <w:rFonts w:ascii="Times New Roman" w:hAnsi="Times New Roman" w:cs="Times New Roman"/>
          <w:color w:val="000000" w:themeColor="text1"/>
          <w:sz w:val="24"/>
          <w:szCs w:val="24"/>
          <w:lang w:val="en-US"/>
        </w:rPr>
        <w:t xml:space="preserve"> was designed to </w:t>
      </w:r>
      <w:r w:rsidRPr="00BB2D39">
        <w:rPr>
          <w:rFonts w:ascii="Times New Roman" w:hAnsi="Times New Roman" w:cs="Times New Roman"/>
          <w:color w:val="000000" w:themeColor="text1"/>
          <w:sz w:val="24"/>
          <w:szCs w:val="24"/>
          <w:lang w:val="en-US"/>
        </w:rPr>
        <w:t xml:space="preserve">strengthen the resilience of local communities in </w:t>
      </w:r>
      <w:r>
        <w:rPr>
          <w:rFonts w:ascii="Times New Roman" w:hAnsi="Times New Roman" w:cs="Times New Roman"/>
          <w:color w:val="000000" w:themeColor="text1"/>
          <w:sz w:val="24"/>
          <w:szCs w:val="24"/>
          <w:lang w:val="en-US"/>
        </w:rPr>
        <w:t xml:space="preserve">the </w:t>
      </w:r>
      <w:r w:rsidRPr="00BB2D39">
        <w:rPr>
          <w:rFonts w:ascii="Times New Roman" w:hAnsi="Times New Roman" w:cs="Times New Roman"/>
          <w:color w:val="000000" w:themeColor="text1"/>
          <w:sz w:val="24"/>
          <w:szCs w:val="24"/>
          <w:lang w:val="en-US"/>
        </w:rPr>
        <w:t xml:space="preserve">Batken </w:t>
      </w:r>
      <w:r w:rsidR="008F2A3C">
        <w:rPr>
          <w:rFonts w:ascii="Times New Roman" w:hAnsi="Times New Roman" w:cs="Times New Roman"/>
          <w:color w:val="000000" w:themeColor="text1"/>
          <w:sz w:val="24"/>
          <w:szCs w:val="24"/>
          <w:lang w:val="en-US"/>
        </w:rPr>
        <w:t>region</w:t>
      </w:r>
      <w:r>
        <w:rPr>
          <w:rFonts w:ascii="Times New Roman" w:hAnsi="Times New Roman" w:cs="Times New Roman"/>
          <w:color w:val="000000" w:themeColor="text1"/>
          <w:sz w:val="24"/>
          <w:szCs w:val="24"/>
          <w:lang w:val="en-US"/>
        </w:rPr>
        <w:t xml:space="preserve">, </w:t>
      </w:r>
      <w:r w:rsidRPr="00BB2D39">
        <w:rPr>
          <w:rFonts w:ascii="Times New Roman" w:hAnsi="Times New Roman" w:cs="Times New Roman"/>
          <w:color w:val="000000" w:themeColor="text1"/>
          <w:sz w:val="24"/>
          <w:szCs w:val="24"/>
          <w:lang w:val="en-US"/>
        </w:rPr>
        <w:t xml:space="preserve">a region </w:t>
      </w:r>
      <w:r>
        <w:rPr>
          <w:rFonts w:ascii="Times New Roman" w:hAnsi="Times New Roman" w:cs="Times New Roman"/>
          <w:color w:val="000000" w:themeColor="text1"/>
          <w:sz w:val="24"/>
          <w:szCs w:val="24"/>
          <w:lang w:val="en-US"/>
        </w:rPr>
        <w:t xml:space="preserve">vulnerable to </w:t>
      </w:r>
      <w:r w:rsidRPr="00BB2D39">
        <w:rPr>
          <w:rFonts w:ascii="Times New Roman" w:hAnsi="Times New Roman" w:cs="Times New Roman"/>
          <w:color w:val="000000" w:themeColor="text1"/>
          <w:sz w:val="24"/>
          <w:szCs w:val="24"/>
          <w:lang w:val="en-US"/>
        </w:rPr>
        <w:t>climate change impacts.</w:t>
      </w:r>
      <w:r>
        <w:rPr>
          <w:rFonts w:ascii="Times New Roman" w:hAnsi="Times New Roman" w:cs="Times New Roman"/>
          <w:color w:val="000000" w:themeColor="text1"/>
          <w:sz w:val="24"/>
          <w:szCs w:val="24"/>
          <w:lang w:val="en-US"/>
        </w:rPr>
        <w:t xml:space="preserve"> </w:t>
      </w:r>
      <w:r w:rsidR="00701C5E">
        <w:rPr>
          <w:rFonts w:ascii="Times New Roman" w:hAnsi="Times New Roman" w:cs="Times New Roman"/>
          <w:color w:val="000000" w:themeColor="text1"/>
          <w:sz w:val="24"/>
          <w:szCs w:val="24"/>
          <w:lang w:val="en-US"/>
        </w:rPr>
        <w:t>The</w:t>
      </w:r>
      <w:r w:rsidRPr="00BB2D39">
        <w:rPr>
          <w:rFonts w:ascii="Times New Roman" w:hAnsi="Times New Roman" w:cs="Times New Roman"/>
          <w:color w:val="000000" w:themeColor="text1"/>
          <w:sz w:val="24"/>
          <w:szCs w:val="24"/>
          <w:lang w:val="en-US"/>
        </w:rPr>
        <w:t xml:space="preserve"> objective </w:t>
      </w:r>
      <w:r w:rsidR="00701C5E">
        <w:rPr>
          <w:rFonts w:ascii="Times New Roman" w:hAnsi="Times New Roman" w:cs="Times New Roman"/>
          <w:color w:val="000000" w:themeColor="text1"/>
          <w:sz w:val="24"/>
          <w:szCs w:val="24"/>
          <w:lang w:val="en-US"/>
        </w:rPr>
        <w:t xml:space="preserve">was </w:t>
      </w:r>
      <w:r w:rsidR="00CA520C">
        <w:rPr>
          <w:rFonts w:ascii="Times New Roman" w:hAnsi="Times New Roman" w:cs="Times New Roman"/>
          <w:color w:val="000000" w:themeColor="text1"/>
          <w:sz w:val="24"/>
          <w:szCs w:val="24"/>
          <w:lang w:val="en-US"/>
        </w:rPr>
        <w:t>designed to promote</w:t>
      </w:r>
      <w:r w:rsidRPr="00BB2D39">
        <w:rPr>
          <w:rFonts w:ascii="Times New Roman" w:hAnsi="Times New Roman" w:cs="Times New Roman"/>
          <w:color w:val="000000" w:themeColor="text1"/>
          <w:sz w:val="24"/>
          <w:szCs w:val="24"/>
          <w:lang w:val="en-US"/>
        </w:rPr>
        <w:t xml:space="preserve"> best practices in the area of “climate-smart” agriculture, and protection of water infrastructure against hydrological disasters.</w:t>
      </w:r>
      <w:r w:rsidR="00CA520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project’s expected results are </w:t>
      </w:r>
      <w:r w:rsidR="00CA520C">
        <w:rPr>
          <w:rFonts w:ascii="Times New Roman" w:hAnsi="Times New Roman" w:cs="Times New Roman"/>
          <w:color w:val="000000" w:themeColor="text1"/>
          <w:sz w:val="24"/>
          <w:szCs w:val="24"/>
          <w:lang w:val="en-US"/>
        </w:rPr>
        <w:t>listed</w:t>
      </w:r>
      <w:r>
        <w:rPr>
          <w:rFonts w:ascii="Times New Roman" w:hAnsi="Times New Roman" w:cs="Times New Roman"/>
          <w:color w:val="000000" w:themeColor="text1"/>
          <w:sz w:val="24"/>
          <w:szCs w:val="24"/>
          <w:lang w:val="en-US"/>
        </w:rPr>
        <w:t xml:space="preserve"> in the table below.</w:t>
      </w:r>
    </w:p>
    <w:p w14:paraId="58D1E3F9" w14:textId="7663D94F" w:rsidR="00BB2D39" w:rsidRPr="00B10EDE" w:rsidRDefault="00BB2D39" w:rsidP="00BB2D39">
      <w:pPr>
        <w:pStyle w:val="Caption"/>
        <w:spacing w:after="0"/>
        <w:rPr>
          <w:rFonts w:ascii="Times New Roman" w:hAnsi="Times New Roman" w:cs="Times New Roman"/>
          <w:color w:val="1F497D" w:themeColor="text2"/>
          <w:sz w:val="24"/>
          <w:szCs w:val="24"/>
          <w:lang w:val="en-US"/>
        </w:rPr>
      </w:pPr>
      <w:bookmarkStart w:id="6" w:name="_Toc104178313"/>
      <w:bookmarkStart w:id="7" w:name="_Toc108346871"/>
      <w:r w:rsidRPr="00B10EDE">
        <w:rPr>
          <w:rFonts w:ascii="Times New Roman" w:hAnsi="Times New Roman" w:cs="Times New Roman"/>
          <w:color w:val="1F497D" w:themeColor="text2"/>
          <w:sz w:val="24"/>
          <w:szCs w:val="24"/>
          <w:lang w:val="en-US"/>
        </w:rPr>
        <w:t xml:space="preserve">Table </w:t>
      </w:r>
      <w:r w:rsidRPr="00B10EDE">
        <w:rPr>
          <w:rFonts w:ascii="Times New Roman" w:hAnsi="Times New Roman" w:cs="Times New Roman"/>
          <w:color w:val="1F497D" w:themeColor="text2"/>
          <w:sz w:val="24"/>
          <w:szCs w:val="24"/>
          <w:lang w:val="en-US"/>
        </w:rPr>
        <w:fldChar w:fldCharType="begin"/>
      </w:r>
      <w:r w:rsidRPr="00B10EDE">
        <w:rPr>
          <w:rFonts w:ascii="Times New Roman" w:hAnsi="Times New Roman" w:cs="Times New Roman"/>
          <w:color w:val="1F497D" w:themeColor="text2"/>
          <w:sz w:val="24"/>
          <w:szCs w:val="24"/>
          <w:lang w:val="en-US"/>
        </w:rPr>
        <w:instrText xml:space="preserve"> SEQ Table \* ARABIC </w:instrText>
      </w:r>
      <w:r w:rsidRPr="00B10EDE">
        <w:rPr>
          <w:rFonts w:ascii="Times New Roman" w:hAnsi="Times New Roman" w:cs="Times New Roman"/>
          <w:color w:val="1F497D" w:themeColor="text2"/>
          <w:sz w:val="24"/>
          <w:szCs w:val="24"/>
          <w:lang w:val="en-US"/>
        </w:rPr>
        <w:fldChar w:fldCharType="separate"/>
      </w:r>
      <w:r w:rsidR="00EA2512">
        <w:rPr>
          <w:rFonts w:ascii="Times New Roman" w:hAnsi="Times New Roman" w:cs="Times New Roman"/>
          <w:noProof/>
          <w:color w:val="1F497D" w:themeColor="text2"/>
          <w:sz w:val="24"/>
          <w:szCs w:val="24"/>
          <w:lang w:val="en-US"/>
        </w:rPr>
        <w:t>1</w:t>
      </w:r>
      <w:r w:rsidRPr="00B10EDE">
        <w:rPr>
          <w:rFonts w:ascii="Times New Roman" w:hAnsi="Times New Roman" w:cs="Times New Roman"/>
          <w:color w:val="1F497D" w:themeColor="text2"/>
          <w:sz w:val="24"/>
          <w:szCs w:val="24"/>
          <w:lang w:val="en-US"/>
        </w:rPr>
        <w:fldChar w:fldCharType="end"/>
      </w:r>
      <w:r w:rsidRPr="00B10EDE">
        <w:rPr>
          <w:rFonts w:ascii="Times New Roman" w:hAnsi="Times New Roman" w:cs="Times New Roman"/>
          <w:color w:val="1F497D" w:themeColor="text2"/>
          <w:sz w:val="24"/>
          <w:szCs w:val="24"/>
          <w:lang w:val="en-US"/>
        </w:rPr>
        <w:t>: Project Outcomes and Outputs</w:t>
      </w:r>
      <w:bookmarkEnd w:id="6"/>
      <w:bookmarkEnd w:id="7"/>
    </w:p>
    <w:tbl>
      <w:tblPr>
        <w:tblStyle w:val="TableGrid"/>
        <w:tblW w:w="0" w:type="auto"/>
        <w:tblLook w:val="04A0" w:firstRow="1" w:lastRow="0" w:firstColumn="1" w:lastColumn="0" w:noHBand="0" w:noVBand="1"/>
      </w:tblPr>
      <w:tblGrid>
        <w:gridCol w:w="9350"/>
      </w:tblGrid>
      <w:tr w:rsidR="00BB2D39" w:rsidRPr="00B10EDE" w14:paraId="7E14E516" w14:textId="77777777" w:rsidTr="008719AA">
        <w:tc>
          <w:tcPr>
            <w:tcW w:w="9350" w:type="dxa"/>
            <w:shd w:val="clear" w:color="auto" w:fill="F2F2F2" w:themeFill="background1" w:themeFillShade="F2"/>
          </w:tcPr>
          <w:p w14:paraId="0723A8F1" w14:textId="77777777" w:rsidR="00BB2D39" w:rsidRPr="00B10EDE" w:rsidRDefault="00BB2D39" w:rsidP="008719AA">
            <w:pPr>
              <w:rPr>
                <w:rFonts w:ascii="Times New Roman" w:hAnsi="Times New Roman" w:cs="Times New Roman"/>
                <w:color w:val="000000" w:themeColor="text1"/>
                <w:lang w:val="en-US"/>
              </w:rPr>
            </w:pPr>
            <w:r w:rsidRPr="00B10EDE">
              <w:rPr>
                <w:rFonts w:ascii="Times New Roman" w:hAnsi="Times New Roman" w:cs="Times New Roman"/>
                <w:b/>
                <w:bCs/>
                <w:color w:val="000000" w:themeColor="text1"/>
                <w:lang w:val="en-US"/>
              </w:rPr>
              <w:t xml:space="preserve">Outcome 1: </w:t>
            </w:r>
            <w:r w:rsidRPr="00B10EDE">
              <w:rPr>
                <w:rFonts w:ascii="Times New Roman" w:hAnsi="Times New Roman" w:cs="Times New Roman"/>
                <w:color w:val="000000" w:themeColor="text1"/>
                <w:lang w:val="en-US"/>
              </w:rPr>
              <w:t>Farmers and local communities receive reliable climate information tailored to their needs.</w:t>
            </w:r>
          </w:p>
        </w:tc>
      </w:tr>
      <w:tr w:rsidR="00BB2D39" w:rsidRPr="00B10EDE" w14:paraId="21EEB6D8" w14:textId="77777777" w:rsidTr="008719AA">
        <w:tc>
          <w:tcPr>
            <w:tcW w:w="9350" w:type="dxa"/>
            <w:shd w:val="clear" w:color="auto" w:fill="F2F2F2" w:themeFill="background1" w:themeFillShade="F2"/>
          </w:tcPr>
          <w:p w14:paraId="02A57E66" w14:textId="50A47C5A" w:rsidR="00BB2D39" w:rsidRPr="00B10EDE" w:rsidRDefault="00BB2D39" w:rsidP="008719AA">
            <w:pPr>
              <w:rPr>
                <w:rFonts w:ascii="Times New Roman" w:hAnsi="Times New Roman" w:cs="Times New Roman"/>
                <w:b/>
                <w:bCs/>
                <w:color w:val="000000" w:themeColor="text1"/>
                <w:lang w:val="en-US"/>
              </w:rPr>
            </w:pPr>
            <w:r w:rsidRPr="00B10EDE">
              <w:rPr>
                <w:rFonts w:ascii="Times New Roman" w:hAnsi="Times New Roman" w:cs="Times New Roman"/>
                <w:b/>
                <w:bCs/>
                <w:color w:val="000000" w:themeColor="text1"/>
                <w:lang w:val="en-US"/>
              </w:rPr>
              <w:t xml:space="preserve">Outcome 2: </w:t>
            </w:r>
            <w:r w:rsidRPr="00B10EDE">
              <w:rPr>
                <w:rFonts w:ascii="Times New Roman" w:hAnsi="Times New Roman" w:cs="Times New Roman"/>
                <w:color w:val="000000" w:themeColor="text1"/>
                <w:lang w:val="en-US"/>
              </w:rPr>
              <w:t>Agricultural livelihoods are resilient to climate induced water shortages, and communities’ on-farm irrigation systems are resilient to climate related disasters.</w:t>
            </w:r>
          </w:p>
        </w:tc>
      </w:tr>
      <w:tr w:rsidR="00BB2D39" w:rsidRPr="00B10EDE" w14:paraId="587941B7" w14:textId="77777777" w:rsidTr="008719AA">
        <w:tc>
          <w:tcPr>
            <w:tcW w:w="9350" w:type="dxa"/>
            <w:shd w:val="clear" w:color="auto" w:fill="F2F2F2" w:themeFill="background1" w:themeFillShade="F2"/>
          </w:tcPr>
          <w:p w14:paraId="5DE94141" w14:textId="77777777" w:rsidR="00BB2D39" w:rsidRPr="00B10EDE" w:rsidRDefault="00BB2D39" w:rsidP="008719AA">
            <w:pPr>
              <w:rPr>
                <w:rFonts w:ascii="Times New Roman" w:hAnsi="Times New Roman" w:cs="Times New Roman"/>
                <w:color w:val="000000" w:themeColor="text1"/>
                <w:lang w:val="en-US"/>
              </w:rPr>
            </w:pPr>
            <w:r w:rsidRPr="00B10EDE">
              <w:rPr>
                <w:rFonts w:ascii="Times New Roman" w:hAnsi="Times New Roman" w:cs="Times New Roman"/>
                <w:b/>
                <w:bCs/>
                <w:color w:val="000000" w:themeColor="text1"/>
                <w:lang w:val="en-US"/>
              </w:rPr>
              <w:t>Outcome 3:</w:t>
            </w:r>
            <w:r w:rsidRPr="00B10EDE">
              <w:rPr>
                <w:rFonts w:ascii="Times New Roman" w:hAnsi="Times New Roman" w:cs="Times New Roman"/>
                <w:color w:val="000000" w:themeColor="text1"/>
                <w:lang w:val="en-US"/>
              </w:rPr>
              <w:t xml:space="preserve"> Local stakeholders in the region are aware about climate change resilience, best climate smart agriculture technologies and disaster risks reduction.</w:t>
            </w:r>
          </w:p>
        </w:tc>
      </w:tr>
      <w:tr w:rsidR="00BB2D39" w:rsidRPr="00B10EDE" w14:paraId="6DF39699" w14:textId="77777777" w:rsidTr="008719AA">
        <w:tc>
          <w:tcPr>
            <w:tcW w:w="9350" w:type="dxa"/>
          </w:tcPr>
          <w:p w14:paraId="3EDAE0EC" w14:textId="77777777" w:rsidR="00BB2D39" w:rsidRPr="00B10EDE" w:rsidRDefault="00BB2D39" w:rsidP="008719AA">
            <w:pPr>
              <w:rPr>
                <w:rFonts w:ascii="Times New Roman" w:hAnsi="Times New Roman" w:cs="Times New Roman"/>
                <w:color w:val="000000" w:themeColor="text1"/>
                <w:lang w:val="en-US"/>
              </w:rPr>
            </w:pPr>
            <w:r w:rsidRPr="00B10EDE">
              <w:rPr>
                <w:rFonts w:ascii="Times New Roman" w:hAnsi="Times New Roman" w:cs="Times New Roman"/>
                <w:b/>
                <w:bCs/>
                <w:color w:val="000000" w:themeColor="text1"/>
                <w:lang w:val="en-US"/>
              </w:rPr>
              <w:t>Output 1:</w:t>
            </w:r>
            <w:r w:rsidRPr="00B10EDE">
              <w:rPr>
                <w:rFonts w:ascii="Times New Roman" w:hAnsi="Times New Roman" w:cs="Times New Roman"/>
                <w:color w:val="000000" w:themeColor="text1"/>
                <w:lang w:val="en-US"/>
              </w:rPr>
              <w:t xml:space="preserve"> Improved climate information and local capacity for climate-resilient irrigation water management.</w:t>
            </w:r>
          </w:p>
        </w:tc>
      </w:tr>
      <w:tr w:rsidR="00BB2D39" w:rsidRPr="00B10EDE" w14:paraId="5D17B5C9" w14:textId="77777777" w:rsidTr="008719AA">
        <w:tc>
          <w:tcPr>
            <w:tcW w:w="9350" w:type="dxa"/>
          </w:tcPr>
          <w:p w14:paraId="34E555C2" w14:textId="77777777" w:rsidR="00BB2D39" w:rsidRPr="00B10EDE" w:rsidRDefault="00BB2D39" w:rsidP="008719AA">
            <w:pPr>
              <w:rPr>
                <w:rFonts w:ascii="Times New Roman" w:hAnsi="Times New Roman" w:cs="Times New Roman"/>
                <w:color w:val="000000" w:themeColor="text1"/>
                <w:lang w:val="en-US"/>
              </w:rPr>
            </w:pPr>
            <w:r w:rsidRPr="00B10EDE">
              <w:rPr>
                <w:rFonts w:ascii="Times New Roman" w:hAnsi="Times New Roman" w:cs="Times New Roman"/>
                <w:b/>
                <w:bCs/>
                <w:color w:val="000000" w:themeColor="text1"/>
                <w:lang w:val="en-US"/>
              </w:rPr>
              <w:t>Output 2:</w:t>
            </w:r>
            <w:r w:rsidRPr="00B10EDE">
              <w:rPr>
                <w:rFonts w:ascii="Times New Roman" w:hAnsi="Times New Roman" w:cs="Times New Roman"/>
                <w:color w:val="000000" w:themeColor="text1"/>
                <w:lang w:val="en-US"/>
              </w:rPr>
              <w:t xml:space="preserve"> Expanded application of water-efficient technologies and protection of irrigation systems.</w:t>
            </w:r>
          </w:p>
        </w:tc>
      </w:tr>
      <w:tr w:rsidR="00BB2D39" w:rsidRPr="00B10EDE" w14:paraId="022AACCF" w14:textId="77777777" w:rsidTr="008719AA">
        <w:tc>
          <w:tcPr>
            <w:tcW w:w="9350" w:type="dxa"/>
          </w:tcPr>
          <w:p w14:paraId="71A5D6B4" w14:textId="77777777" w:rsidR="00BB2D39" w:rsidRPr="00B10EDE" w:rsidRDefault="00BB2D39" w:rsidP="008719AA">
            <w:pPr>
              <w:rPr>
                <w:rFonts w:ascii="Times New Roman" w:hAnsi="Times New Roman" w:cs="Times New Roman"/>
                <w:color w:val="000000" w:themeColor="text1"/>
                <w:lang w:val="en-US"/>
              </w:rPr>
            </w:pPr>
            <w:r w:rsidRPr="00B10EDE">
              <w:rPr>
                <w:rFonts w:ascii="Times New Roman" w:hAnsi="Times New Roman" w:cs="Times New Roman"/>
                <w:b/>
                <w:bCs/>
                <w:color w:val="000000" w:themeColor="text1"/>
                <w:lang w:val="en-US"/>
              </w:rPr>
              <w:t>Output 3:</w:t>
            </w:r>
            <w:r w:rsidRPr="00B10EDE">
              <w:rPr>
                <w:rFonts w:ascii="Times New Roman" w:hAnsi="Times New Roman" w:cs="Times New Roman"/>
                <w:color w:val="000000" w:themeColor="text1"/>
                <w:lang w:val="en-US"/>
              </w:rPr>
              <w:t xml:space="preserve"> Increased awareness and dissemination of best practices to reduce climate vulnerability of local communities.</w:t>
            </w:r>
          </w:p>
        </w:tc>
      </w:tr>
    </w:tbl>
    <w:p w14:paraId="22C244CF" w14:textId="0CF18F0F" w:rsidR="00BB2D39" w:rsidRDefault="00BB2D39" w:rsidP="00FF6F08">
      <w:pPr>
        <w:jc w:val="both"/>
        <w:rPr>
          <w:rFonts w:ascii="Times New Roman" w:hAnsi="Times New Roman" w:cs="Times New Roman"/>
          <w:color w:val="000000" w:themeColor="text1"/>
          <w:sz w:val="24"/>
          <w:szCs w:val="24"/>
          <w:lang w:val="en-US"/>
        </w:rPr>
      </w:pPr>
    </w:p>
    <w:p w14:paraId="2A09DE0F" w14:textId="7537235F" w:rsidR="00D155B5" w:rsidRDefault="00D155B5" w:rsidP="00FF6F08">
      <w:pPr>
        <w:jc w:val="both"/>
        <w:rPr>
          <w:rFonts w:ascii="Times New Roman" w:hAnsi="Times New Roman" w:cs="Times New Roman"/>
          <w:color w:val="000000" w:themeColor="text1"/>
          <w:sz w:val="24"/>
          <w:szCs w:val="24"/>
          <w:lang w:val="en-US"/>
        </w:rPr>
      </w:pPr>
      <w:r w:rsidRPr="00D155B5">
        <w:rPr>
          <w:rFonts w:ascii="Times New Roman" w:hAnsi="Times New Roman" w:cs="Times New Roman"/>
          <w:color w:val="000000" w:themeColor="text1"/>
          <w:sz w:val="24"/>
          <w:szCs w:val="24"/>
          <w:lang w:val="en-US"/>
        </w:rPr>
        <w:t xml:space="preserve">Based on the results of the vulnerability assessment of local communities, the project </w:t>
      </w:r>
      <w:r>
        <w:rPr>
          <w:rFonts w:ascii="Times New Roman" w:hAnsi="Times New Roman" w:cs="Times New Roman"/>
          <w:color w:val="000000" w:themeColor="text1"/>
          <w:sz w:val="24"/>
          <w:szCs w:val="24"/>
          <w:lang w:val="en-US"/>
        </w:rPr>
        <w:t xml:space="preserve">focused on seven </w:t>
      </w:r>
      <w:r w:rsidRPr="00D155B5">
        <w:rPr>
          <w:rFonts w:ascii="Times New Roman" w:hAnsi="Times New Roman" w:cs="Times New Roman"/>
          <w:color w:val="000000" w:themeColor="text1"/>
          <w:sz w:val="24"/>
          <w:szCs w:val="24"/>
          <w:lang w:val="en-US"/>
        </w:rPr>
        <w:t xml:space="preserve">municipalities </w:t>
      </w:r>
      <w:r>
        <w:rPr>
          <w:rFonts w:ascii="Times New Roman" w:hAnsi="Times New Roman" w:cs="Times New Roman"/>
          <w:color w:val="000000" w:themeColor="text1"/>
          <w:sz w:val="24"/>
          <w:szCs w:val="24"/>
          <w:lang w:val="en-US"/>
        </w:rPr>
        <w:t>in</w:t>
      </w:r>
      <w:r w:rsidRPr="00D155B5">
        <w:rPr>
          <w:rFonts w:ascii="Times New Roman" w:hAnsi="Times New Roman" w:cs="Times New Roman"/>
          <w:color w:val="000000" w:themeColor="text1"/>
          <w:sz w:val="24"/>
          <w:szCs w:val="24"/>
          <w:lang w:val="en-US"/>
        </w:rPr>
        <w:t xml:space="preserve"> three districts of Batken </w:t>
      </w:r>
      <w:r w:rsidR="008F2A3C">
        <w:rPr>
          <w:rFonts w:ascii="Times New Roman" w:hAnsi="Times New Roman" w:cs="Times New Roman"/>
          <w:color w:val="000000" w:themeColor="text1"/>
          <w:sz w:val="24"/>
          <w:szCs w:val="24"/>
          <w:lang w:val="en-US"/>
        </w:rPr>
        <w:t xml:space="preserve">region </w:t>
      </w:r>
      <w:r>
        <w:rPr>
          <w:rFonts w:ascii="Times New Roman" w:hAnsi="Times New Roman" w:cs="Times New Roman"/>
          <w:color w:val="000000" w:themeColor="text1"/>
          <w:sz w:val="24"/>
          <w:szCs w:val="24"/>
          <w:lang w:val="en-US"/>
        </w:rPr>
        <w:t>considered</w:t>
      </w:r>
      <w:r w:rsidRPr="00D155B5">
        <w:rPr>
          <w:rFonts w:ascii="Times New Roman" w:hAnsi="Times New Roman" w:cs="Times New Roman"/>
          <w:color w:val="000000" w:themeColor="text1"/>
          <w:sz w:val="24"/>
          <w:szCs w:val="24"/>
          <w:lang w:val="en-US"/>
        </w:rPr>
        <w:t xml:space="preserve"> most vulnerable to climate change: Tort -Gul LSG and Samarkandek LSG of Batken district, Aksuu LSG and Kulundu LSG of Leilek district, Alga LSG, Markaz LSG and Orozbekov LSG of Kadamjai district.</w:t>
      </w:r>
    </w:p>
    <w:p w14:paraId="696B1163" w14:textId="51435D37" w:rsidR="00FF6F08" w:rsidRPr="00B10EDE" w:rsidRDefault="00FF6F08" w:rsidP="00FF6F08">
      <w:p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 xml:space="preserve">The </w:t>
      </w:r>
      <w:r w:rsidR="002B5440" w:rsidRPr="00B10EDE">
        <w:rPr>
          <w:rFonts w:ascii="Times New Roman" w:hAnsi="Times New Roman" w:cs="Times New Roman"/>
          <w:color w:val="000000" w:themeColor="text1"/>
          <w:sz w:val="24"/>
          <w:szCs w:val="24"/>
          <w:lang w:val="en-US"/>
        </w:rPr>
        <w:t>project</w:t>
      </w:r>
      <w:r w:rsidR="00D155B5">
        <w:rPr>
          <w:rFonts w:ascii="Times New Roman" w:hAnsi="Times New Roman" w:cs="Times New Roman"/>
          <w:color w:val="000000" w:themeColor="text1"/>
          <w:sz w:val="24"/>
          <w:szCs w:val="24"/>
          <w:lang w:val="en-US"/>
        </w:rPr>
        <w:t xml:space="preserve"> was underpinned by a </w:t>
      </w:r>
      <w:r w:rsidRPr="00B10EDE">
        <w:rPr>
          <w:rFonts w:ascii="Times New Roman" w:hAnsi="Times New Roman" w:cs="Times New Roman"/>
          <w:color w:val="000000" w:themeColor="text1"/>
          <w:sz w:val="24"/>
          <w:szCs w:val="24"/>
          <w:lang w:val="en-US"/>
        </w:rPr>
        <w:t xml:space="preserve">Theory of Change, detailed </w:t>
      </w:r>
      <w:r w:rsidR="00D155B5">
        <w:rPr>
          <w:rFonts w:ascii="Times New Roman" w:hAnsi="Times New Roman" w:cs="Times New Roman"/>
          <w:color w:val="000000" w:themeColor="text1"/>
          <w:sz w:val="24"/>
          <w:szCs w:val="24"/>
          <w:lang w:val="en-US"/>
        </w:rPr>
        <w:t>in</w:t>
      </w:r>
      <w:r w:rsidRPr="00B10EDE">
        <w:rPr>
          <w:rFonts w:ascii="Times New Roman" w:hAnsi="Times New Roman" w:cs="Times New Roman"/>
          <w:color w:val="000000" w:themeColor="text1"/>
          <w:sz w:val="24"/>
          <w:szCs w:val="24"/>
          <w:lang w:val="en-US"/>
        </w:rPr>
        <w:t xml:space="preserve"> the Project Document, briefly summarized in Table </w:t>
      </w:r>
      <w:r w:rsidR="00C677F1">
        <w:rPr>
          <w:rFonts w:ascii="Times New Roman" w:hAnsi="Times New Roman" w:cs="Times New Roman"/>
          <w:color w:val="000000" w:themeColor="text1"/>
          <w:sz w:val="24"/>
          <w:szCs w:val="24"/>
          <w:lang w:val="en-US"/>
        </w:rPr>
        <w:t>2</w:t>
      </w:r>
      <w:r w:rsidR="00010C0F" w:rsidRPr="00B10EDE">
        <w:rPr>
          <w:rFonts w:ascii="Times New Roman" w:hAnsi="Times New Roman" w:cs="Times New Roman"/>
          <w:color w:val="000000" w:themeColor="text1"/>
          <w:sz w:val="24"/>
          <w:szCs w:val="24"/>
          <w:lang w:val="en-US"/>
        </w:rPr>
        <w:t>, and schematically depicted in Figure 2</w:t>
      </w:r>
      <w:r w:rsidR="00BB2D39">
        <w:rPr>
          <w:rFonts w:ascii="Times New Roman" w:hAnsi="Times New Roman" w:cs="Times New Roman"/>
          <w:color w:val="000000" w:themeColor="text1"/>
          <w:sz w:val="24"/>
          <w:szCs w:val="24"/>
          <w:lang w:val="en-US"/>
        </w:rPr>
        <w:t xml:space="preserve"> (below)</w:t>
      </w:r>
      <w:r w:rsidR="00010C0F" w:rsidRPr="00B10EDE">
        <w:rPr>
          <w:rFonts w:ascii="Times New Roman" w:hAnsi="Times New Roman" w:cs="Times New Roman"/>
          <w:color w:val="000000" w:themeColor="text1"/>
          <w:sz w:val="24"/>
          <w:szCs w:val="24"/>
          <w:lang w:val="en-US"/>
        </w:rPr>
        <w:t>.</w:t>
      </w:r>
    </w:p>
    <w:p w14:paraId="4B86E4BF" w14:textId="6B36DDBD" w:rsidR="00FF6F08" w:rsidRPr="00B10EDE" w:rsidRDefault="00FF6F08" w:rsidP="00FF6F08">
      <w:pPr>
        <w:pStyle w:val="Caption"/>
        <w:spacing w:after="0"/>
        <w:rPr>
          <w:rFonts w:ascii="Times New Roman" w:hAnsi="Times New Roman" w:cs="Times New Roman"/>
          <w:color w:val="1F497D" w:themeColor="text2"/>
          <w:sz w:val="24"/>
          <w:szCs w:val="24"/>
          <w:lang w:val="en-US"/>
        </w:rPr>
      </w:pPr>
      <w:bookmarkStart w:id="8" w:name="_Toc104178312"/>
      <w:bookmarkStart w:id="9" w:name="_Toc108346872"/>
      <w:r w:rsidRPr="00B10EDE">
        <w:rPr>
          <w:rFonts w:ascii="Times New Roman" w:hAnsi="Times New Roman" w:cs="Times New Roman"/>
          <w:color w:val="1F497D" w:themeColor="text2"/>
          <w:sz w:val="24"/>
          <w:szCs w:val="24"/>
          <w:lang w:val="en-US"/>
        </w:rPr>
        <w:t xml:space="preserve">Table </w:t>
      </w:r>
      <w:r w:rsidRPr="00B10EDE">
        <w:rPr>
          <w:rFonts w:ascii="Times New Roman" w:hAnsi="Times New Roman" w:cs="Times New Roman"/>
          <w:color w:val="1F497D" w:themeColor="text2"/>
          <w:sz w:val="24"/>
          <w:szCs w:val="24"/>
          <w:lang w:val="en-US"/>
        </w:rPr>
        <w:fldChar w:fldCharType="begin"/>
      </w:r>
      <w:r w:rsidRPr="00B10EDE">
        <w:rPr>
          <w:rFonts w:ascii="Times New Roman" w:hAnsi="Times New Roman" w:cs="Times New Roman"/>
          <w:color w:val="1F497D" w:themeColor="text2"/>
          <w:sz w:val="24"/>
          <w:szCs w:val="24"/>
          <w:lang w:val="en-US"/>
        </w:rPr>
        <w:instrText xml:space="preserve"> SEQ Table \* ARABIC </w:instrText>
      </w:r>
      <w:r w:rsidRPr="00B10EDE">
        <w:rPr>
          <w:rFonts w:ascii="Times New Roman" w:hAnsi="Times New Roman" w:cs="Times New Roman"/>
          <w:color w:val="1F497D" w:themeColor="text2"/>
          <w:sz w:val="24"/>
          <w:szCs w:val="24"/>
          <w:lang w:val="en-US"/>
        </w:rPr>
        <w:fldChar w:fldCharType="separate"/>
      </w:r>
      <w:r w:rsidR="00EA2512">
        <w:rPr>
          <w:rFonts w:ascii="Times New Roman" w:hAnsi="Times New Roman" w:cs="Times New Roman"/>
          <w:noProof/>
          <w:color w:val="1F497D" w:themeColor="text2"/>
          <w:sz w:val="24"/>
          <w:szCs w:val="24"/>
          <w:lang w:val="en-US"/>
        </w:rPr>
        <w:t>2</w:t>
      </w:r>
      <w:r w:rsidRPr="00B10EDE">
        <w:rPr>
          <w:rFonts w:ascii="Times New Roman" w:hAnsi="Times New Roman" w:cs="Times New Roman"/>
          <w:color w:val="1F497D" w:themeColor="text2"/>
          <w:sz w:val="24"/>
          <w:szCs w:val="24"/>
          <w:lang w:val="en-US"/>
        </w:rPr>
        <w:fldChar w:fldCharType="end"/>
      </w:r>
      <w:r w:rsidRPr="00B10EDE">
        <w:rPr>
          <w:rFonts w:ascii="Times New Roman" w:hAnsi="Times New Roman" w:cs="Times New Roman"/>
          <w:color w:val="1F497D" w:themeColor="text2"/>
          <w:sz w:val="24"/>
          <w:szCs w:val="24"/>
          <w:lang w:val="en-US"/>
        </w:rPr>
        <w:t>: Project's Theory of Change</w:t>
      </w:r>
      <w:bookmarkEnd w:id="8"/>
      <w:bookmarkEnd w:id="9"/>
    </w:p>
    <w:tbl>
      <w:tblPr>
        <w:tblStyle w:val="TableGrid"/>
        <w:tblW w:w="0" w:type="auto"/>
        <w:tblLook w:val="04A0" w:firstRow="1" w:lastRow="0" w:firstColumn="1" w:lastColumn="0" w:noHBand="0" w:noVBand="1"/>
      </w:tblPr>
      <w:tblGrid>
        <w:gridCol w:w="9350"/>
      </w:tblGrid>
      <w:tr w:rsidR="00FF6F08" w:rsidRPr="00B10EDE" w14:paraId="2095D907" w14:textId="77777777" w:rsidTr="002A316D">
        <w:tc>
          <w:tcPr>
            <w:tcW w:w="9350" w:type="dxa"/>
          </w:tcPr>
          <w:p w14:paraId="11024ECD" w14:textId="77777777" w:rsidR="00FF6F08" w:rsidRPr="00B10EDE" w:rsidRDefault="00FF6F08" w:rsidP="002A316D">
            <w:pPr>
              <w:jc w:val="both"/>
              <w:rPr>
                <w:rFonts w:ascii="Times New Roman" w:hAnsi="Times New Roman" w:cs="Times New Roman"/>
                <w:b/>
                <w:bCs/>
                <w:color w:val="000000" w:themeColor="text1"/>
                <w:lang w:val="en-US"/>
              </w:rPr>
            </w:pPr>
            <w:r w:rsidRPr="00B10EDE">
              <w:rPr>
                <w:rFonts w:ascii="Times New Roman" w:hAnsi="Times New Roman" w:cs="Times New Roman"/>
                <w:b/>
                <w:bCs/>
                <w:color w:val="000000" w:themeColor="text1"/>
                <w:lang w:val="en-US"/>
              </w:rPr>
              <w:t>Key problem</w:t>
            </w:r>
          </w:p>
        </w:tc>
      </w:tr>
      <w:tr w:rsidR="00FF6F08" w:rsidRPr="00B10EDE" w14:paraId="1B9EA1FE" w14:textId="77777777" w:rsidTr="002A316D">
        <w:tc>
          <w:tcPr>
            <w:tcW w:w="9350" w:type="dxa"/>
          </w:tcPr>
          <w:p w14:paraId="2FB3B11E" w14:textId="0287393D" w:rsidR="00FF6F08" w:rsidRPr="00B10EDE" w:rsidRDefault="00FF6F08" w:rsidP="00E22CC9">
            <w:pPr>
              <w:pStyle w:val="ListParagraph"/>
              <w:numPr>
                <w:ilvl w:val="0"/>
                <w:numId w:val="25"/>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 xml:space="preserve">Well-being, food and water security and agricultural livelihoods of rural communities and farmers in the Batken </w:t>
            </w:r>
            <w:r w:rsidR="008F2A3C" w:rsidRPr="008F2A3C">
              <w:rPr>
                <w:rFonts w:ascii="Times New Roman" w:hAnsi="Times New Roman" w:cs="Times New Roman"/>
                <w:color w:val="000000" w:themeColor="text1"/>
                <w:lang w:val="en-US"/>
              </w:rPr>
              <w:t xml:space="preserve">region </w:t>
            </w:r>
            <w:r w:rsidRPr="00B10EDE">
              <w:rPr>
                <w:rFonts w:ascii="Times New Roman" w:hAnsi="Times New Roman" w:cs="Times New Roman"/>
                <w:color w:val="000000" w:themeColor="text1"/>
                <w:lang w:val="en-US"/>
              </w:rPr>
              <w:t>are highly vulnerable to adverse climate change impacts due to low adaptive capacity.</w:t>
            </w:r>
          </w:p>
        </w:tc>
      </w:tr>
      <w:tr w:rsidR="00FF6F08" w:rsidRPr="00B10EDE" w14:paraId="750388BB" w14:textId="77777777" w:rsidTr="002A316D">
        <w:tc>
          <w:tcPr>
            <w:tcW w:w="9350" w:type="dxa"/>
          </w:tcPr>
          <w:p w14:paraId="2FB95BCD" w14:textId="77777777" w:rsidR="00FF6F08" w:rsidRPr="00B10EDE" w:rsidRDefault="00FF6F08" w:rsidP="002A316D">
            <w:pPr>
              <w:jc w:val="both"/>
              <w:rPr>
                <w:rFonts w:ascii="Times New Roman" w:hAnsi="Times New Roman" w:cs="Times New Roman"/>
                <w:b/>
                <w:bCs/>
                <w:color w:val="000000" w:themeColor="text1"/>
                <w:lang w:val="en-US"/>
              </w:rPr>
            </w:pPr>
            <w:r w:rsidRPr="00B10EDE">
              <w:rPr>
                <w:rFonts w:ascii="Times New Roman" w:hAnsi="Times New Roman" w:cs="Times New Roman"/>
                <w:b/>
                <w:bCs/>
                <w:color w:val="000000" w:themeColor="text1"/>
                <w:lang w:val="en-US"/>
              </w:rPr>
              <w:t xml:space="preserve">Immediate causes </w:t>
            </w:r>
          </w:p>
        </w:tc>
      </w:tr>
      <w:tr w:rsidR="00FF6F08" w:rsidRPr="00B10EDE" w14:paraId="757D2500" w14:textId="77777777" w:rsidTr="002A316D">
        <w:trPr>
          <w:trHeight w:val="1782"/>
        </w:trPr>
        <w:tc>
          <w:tcPr>
            <w:tcW w:w="9350" w:type="dxa"/>
          </w:tcPr>
          <w:p w14:paraId="23A17628" w14:textId="77777777" w:rsidR="00FF6F08" w:rsidRPr="00B10EDE" w:rsidRDefault="00FF6F08" w:rsidP="00E22CC9">
            <w:pPr>
              <w:pStyle w:val="ListParagraph"/>
              <w:numPr>
                <w:ilvl w:val="0"/>
                <w:numId w:val="25"/>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Lack of climate services and agrometeorological information;</w:t>
            </w:r>
          </w:p>
          <w:p w14:paraId="043E98B4" w14:textId="77777777" w:rsidR="00FF6F08" w:rsidRPr="00B10EDE" w:rsidRDefault="00FF6F08" w:rsidP="00E22CC9">
            <w:pPr>
              <w:pStyle w:val="ListParagraph"/>
              <w:numPr>
                <w:ilvl w:val="0"/>
                <w:numId w:val="25"/>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Low agricultural crops production;</w:t>
            </w:r>
          </w:p>
          <w:p w14:paraId="7074DF65" w14:textId="77777777" w:rsidR="00FF6F08" w:rsidRPr="00B10EDE" w:rsidRDefault="00FF6F08" w:rsidP="00E22CC9">
            <w:pPr>
              <w:pStyle w:val="ListParagraph"/>
              <w:numPr>
                <w:ilvl w:val="0"/>
                <w:numId w:val="25"/>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Big water loss within irrigation systems;</w:t>
            </w:r>
          </w:p>
          <w:p w14:paraId="4EAB13C3" w14:textId="77777777" w:rsidR="00FF6F08" w:rsidRPr="00B10EDE" w:rsidRDefault="00FF6F08" w:rsidP="00E22CC9">
            <w:pPr>
              <w:pStyle w:val="ListParagraph"/>
              <w:numPr>
                <w:ilvl w:val="0"/>
                <w:numId w:val="25"/>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Growing damage of crops and irrigation systems from mudflows and floods;</w:t>
            </w:r>
          </w:p>
          <w:p w14:paraId="1421F33D" w14:textId="77777777" w:rsidR="00FF6F08" w:rsidRPr="00B10EDE" w:rsidRDefault="00FF6F08" w:rsidP="00E22CC9">
            <w:pPr>
              <w:pStyle w:val="ListParagraph"/>
              <w:numPr>
                <w:ilvl w:val="0"/>
                <w:numId w:val="25"/>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Farmers’ communities and LSG unaware about the climate change trends, local vulnerability and adaptive opportunities.</w:t>
            </w:r>
          </w:p>
        </w:tc>
      </w:tr>
      <w:tr w:rsidR="00FF6F08" w:rsidRPr="00B10EDE" w14:paraId="1CAE1AA3" w14:textId="77777777" w:rsidTr="002A316D">
        <w:tc>
          <w:tcPr>
            <w:tcW w:w="9350" w:type="dxa"/>
          </w:tcPr>
          <w:p w14:paraId="5D0179E4" w14:textId="77777777" w:rsidR="00FF6F08" w:rsidRPr="00B10EDE" w:rsidRDefault="00FF6F08" w:rsidP="002A316D">
            <w:pPr>
              <w:jc w:val="both"/>
              <w:rPr>
                <w:rFonts w:ascii="Times New Roman" w:hAnsi="Times New Roman" w:cs="Times New Roman"/>
                <w:b/>
                <w:bCs/>
                <w:color w:val="000000" w:themeColor="text1"/>
                <w:lang w:val="en-US"/>
              </w:rPr>
            </w:pPr>
            <w:r w:rsidRPr="00B10EDE">
              <w:rPr>
                <w:rFonts w:ascii="Times New Roman" w:hAnsi="Times New Roman" w:cs="Times New Roman"/>
                <w:b/>
                <w:bCs/>
                <w:color w:val="000000" w:themeColor="text1"/>
                <w:lang w:val="en-US"/>
              </w:rPr>
              <w:t>Underlying causes/root causes</w:t>
            </w:r>
          </w:p>
        </w:tc>
      </w:tr>
      <w:tr w:rsidR="00FF6F08" w:rsidRPr="00B10EDE" w14:paraId="3AC2AB26" w14:textId="77777777" w:rsidTr="002A316D">
        <w:trPr>
          <w:trHeight w:val="2307"/>
        </w:trPr>
        <w:tc>
          <w:tcPr>
            <w:tcW w:w="9350" w:type="dxa"/>
          </w:tcPr>
          <w:p w14:paraId="5E40ADE3" w14:textId="65F3FE31" w:rsidR="00FF6F08" w:rsidRPr="00B10EDE" w:rsidRDefault="00FF6F08" w:rsidP="00E22CC9">
            <w:pPr>
              <w:pStyle w:val="ListParagraph"/>
              <w:numPr>
                <w:ilvl w:val="0"/>
                <w:numId w:val="26"/>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 xml:space="preserve">Insufficient coverage of the </w:t>
            </w:r>
            <w:r w:rsidR="008F2A3C">
              <w:rPr>
                <w:rFonts w:ascii="Times New Roman" w:hAnsi="Times New Roman" w:cs="Times New Roman"/>
                <w:color w:val="000000" w:themeColor="text1"/>
                <w:lang w:val="en-US"/>
              </w:rPr>
              <w:t>region’s</w:t>
            </w:r>
            <w:r w:rsidRPr="00B10EDE">
              <w:rPr>
                <w:rFonts w:ascii="Times New Roman" w:hAnsi="Times New Roman" w:cs="Times New Roman"/>
                <w:color w:val="000000" w:themeColor="text1"/>
                <w:lang w:val="en-US"/>
              </w:rPr>
              <w:t xml:space="preserve"> territory with the climate observation network and poor communication of the agrometeorological, phenological and hydrological forecasts to farmers communes and relevant stakeholders;</w:t>
            </w:r>
          </w:p>
          <w:p w14:paraId="725BD306" w14:textId="77777777" w:rsidR="00FF6F08" w:rsidRPr="00B10EDE" w:rsidRDefault="00FF6F08" w:rsidP="00E22CC9">
            <w:pPr>
              <w:pStyle w:val="ListParagraph"/>
              <w:numPr>
                <w:ilvl w:val="0"/>
                <w:numId w:val="26"/>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Lack of knowledge and good practices on water efficient irrigation technologies and climate smart agriculture (agro techniques, crops irrigation norms, etc.);</w:t>
            </w:r>
          </w:p>
          <w:p w14:paraId="47BB8D28" w14:textId="77777777" w:rsidR="00FF6F08" w:rsidRPr="00B10EDE" w:rsidRDefault="00FF6F08" w:rsidP="00E22CC9">
            <w:pPr>
              <w:pStyle w:val="ListParagraph"/>
              <w:numPr>
                <w:ilvl w:val="0"/>
                <w:numId w:val="26"/>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Degrading irrigation infrastructure not protected from hydrometeorological disasters</w:t>
            </w:r>
          </w:p>
          <w:p w14:paraId="01231AAA" w14:textId="77777777" w:rsidR="00FF6F08" w:rsidRPr="00B10EDE" w:rsidRDefault="00FF6F08" w:rsidP="00E22CC9">
            <w:pPr>
              <w:pStyle w:val="ListParagraph"/>
              <w:numPr>
                <w:ilvl w:val="0"/>
                <w:numId w:val="26"/>
              </w:numPr>
              <w:jc w:val="both"/>
              <w:rPr>
                <w:rFonts w:ascii="Times New Roman" w:hAnsi="Times New Roman" w:cs="Times New Roman"/>
                <w:color w:val="000000" w:themeColor="text1"/>
                <w:lang w:val="en-US"/>
              </w:rPr>
            </w:pPr>
            <w:r w:rsidRPr="00B10EDE">
              <w:rPr>
                <w:rFonts w:ascii="Times New Roman" w:hAnsi="Times New Roman" w:cs="Times New Roman"/>
                <w:color w:val="000000" w:themeColor="text1"/>
                <w:lang w:val="en-US"/>
              </w:rPr>
              <w:t>Low awareness of local stakeholders about climate change resilience, climate smart agriculture and disaster risks reduction.</w:t>
            </w:r>
          </w:p>
        </w:tc>
      </w:tr>
    </w:tbl>
    <w:p w14:paraId="592C9DE8" w14:textId="77777777" w:rsidR="00FF6F08" w:rsidRPr="00B10EDE" w:rsidRDefault="00FF6F08" w:rsidP="00FF6F08">
      <w:pPr>
        <w:jc w:val="both"/>
        <w:rPr>
          <w:rFonts w:ascii="Times New Roman" w:hAnsi="Times New Roman" w:cs="Times New Roman"/>
          <w:color w:val="000000" w:themeColor="text1"/>
          <w:sz w:val="24"/>
          <w:szCs w:val="24"/>
          <w:lang w:val="en-US"/>
        </w:rPr>
      </w:pPr>
    </w:p>
    <w:p w14:paraId="1FB2AF11" w14:textId="61CCD441" w:rsidR="00FF6F08" w:rsidRPr="00B10EDE" w:rsidRDefault="00FF6F08" w:rsidP="00FF6F08">
      <w:p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 xml:space="preserve">The expected project long term impact, as mentioned in the Project Document </w:t>
      </w:r>
      <w:r w:rsidR="00701C5E">
        <w:rPr>
          <w:rFonts w:ascii="Times New Roman" w:hAnsi="Times New Roman" w:cs="Times New Roman"/>
          <w:color w:val="000000" w:themeColor="text1"/>
          <w:sz w:val="24"/>
          <w:szCs w:val="24"/>
          <w:lang w:val="en-US"/>
        </w:rPr>
        <w:t>was</w:t>
      </w:r>
      <w:r w:rsidRPr="00B10EDE">
        <w:rPr>
          <w:rFonts w:ascii="Times New Roman" w:hAnsi="Times New Roman" w:cs="Times New Roman"/>
          <w:color w:val="000000" w:themeColor="text1"/>
          <w:sz w:val="24"/>
          <w:szCs w:val="24"/>
          <w:lang w:val="en-US"/>
        </w:rPr>
        <w:t xml:space="preserve"> formulated as: “</w:t>
      </w:r>
      <w:r w:rsidRPr="00B10EDE">
        <w:rPr>
          <w:rFonts w:ascii="Times New Roman" w:hAnsi="Times New Roman" w:cs="Times New Roman"/>
          <w:i/>
          <w:iCs/>
          <w:color w:val="000000" w:themeColor="text1"/>
          <w:sz w:val="24"/>
          <w:szCs w:val="24"/>
          <w:lang w:val="en-US"/>
        </w:rPr>
        <w:t>Increased resilience of well-being, food and water security and enhanced livelihoods of the most vulnerable people, communities and regions</w:t>
      </w:r>
      <w:r w:rsidRPr="00B10EDE">
        <w:rPr>
          <w:rFonts w:ascii="Times New Roman" w:hAnsi="Times New Roman" w:cs="Times New Roman"/>
          <w:color w:val="000000" w:themeColor="text1"/>
          <w:sz w:val="24"/>
          <w:szCs w:val="24"/>
          <w:lang w:val="en-US"/>
        </w:rPr>
        <w:t>”. Built on that, the objective is formulated as: “</w:t>
      </w:r>
      <w:r w:rsidRPr="00B10EDE">
        <w:rPr>
          <w:rFonts w:ascii="Times New Roman" w:hAnsi="Times New Roman" w:cs="Times New Roman"/>
          <w:i/>
          <w:iCs/>
          <w:color w:val="000000" w:themeColor="text1"/>
          <w:sz w:val="24"/>
          <w:szCs w:val="24"/>
          <w:lang w:val="en-US"/>
        </w:rPr>
        <w:t>Strengthening the climate resilience of livelihoods of local communities in the Batken Province, which is deemed to be a most vulnerable region to climate change impacts in the Kyrgyz Republic</w:t>
      </w:r>
      <w:r w:rsidRPr="00B10EDE">
        <w:rPr>
          <w:rFonts w:ascii="Times New Roman" w:hAnsi="Times New Roman" w:cs="Times New Roman"/>
          <w:color w:val="000000" w:themeColor="text1"/>
          <w:sz w:val="24"/>
          <w:szCs w:val="24"/>
          <w:lang w:val="en-US"/>
        </w:rPr>
        <w:t>”.</w:t>
      </w:r>
    </w:p>
    <w:p w14:paraId="24F2D43A" w14:textId="77777777" w:rsidR="00FF6F08" w:rsidRPr="00B10EDE" w:rsidRDefault="00FF6F08" w:rsidP="00FF6F08">
      <w:p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This was envisaged to be achieved through expansion of the regional climate observation net, comprehensive promotion and scaled up implementation of the best practices of water efficient irrigation and climate smart agriculture, and protection of irrigation water infrastructure from hydrometeorological disasters, as well as the awareness raising of the local stakeholders on climate resilience integrating all the previously said into communication campaigns.</w:t>
      </w:r>
    </w:p>
    <w:p w14:paraId="0F21BFD7" w14:textId="205BDCA0" w:rsidR="009D3FBA" w:rsidRPr="00B10EDE" w:rsidRDefault="009D3FBA" w:rsidP="00FF6F08">
      <w:p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The project was envisaged to finish by December 2020, but given the delays produced by the Covid-19 pandemic</w:t>
      </w:r>
      <w:r w:rsidR="00266C44" w:rsidRPr="00B10EDE">
        <w:rPr>
          <w:rFonts w:ascii="Times New Roman" w:hAnsi="Times New Roman" w:cs="Times New Roman"/>
          <w:color w:val="000000" w:themeColor="text1"/>
          <w:sz w:val="24"/>
          <w:szCs w:val="24"/>
          <w:lang w:val="en-US"/>
        </w:rPr>
        <w:t xml:space="preserve"> and cross-border conflicts over </w:t>
      </w:r>
      <w:r w:rsidR="00CE59B8" w:rsidRPr="00B10EDE">
        <w:rPr>
          <w:rFonts w:ascii="Times New Roman" w:hAnsi="Times New Roman" w:cs="Times New Roman"/>
          <w:color w:val="000000" w:themeColor="text1"/>
          <w:sz w:val="24"/>
          <w:szCs w:val="24"/>
          <w:lang w:val="en-US"/>
        </w:rPr>
        <w:t xml:space="preserve">irrigation </w:t>
      </w:r>
      <w:r w:rsidR="00266C44" w:rsidRPr="00B10EDE">
        <w:rPr>
          <w:rFonts w:ascii="Times New Roman" w:hAnsi="Times New Roman" w:cs="Times New Roman"/>
          <w:color w:val="000000" w:themeColor="text1"/>
          <w:sz w:val="24"/>
          <w:szCs w:val="24"/>
          <w:lang w:val="en-US"/>
        </w:rPr>
        <w:t>water distribution</w:t>
      </w:r>
      <w:r w:rsidRPr="00B10EDE">
        <w:rPr>
          <w:rFonts w:ascii="Times New Roman" w:hAnsi="Times New Roman" w:cs="Times New Roman"/>
          <w:color w:val="000000" w:themeColor="text1"/>
          <w:sz w:val="24"/>
          <w:szCs w:val="24"/>
          <w:lang w:val="en-US"/>
        </w:rPr>
        <w:t>, an extension was made to the timeline of the project to be con</w:t>
      </w:r>
      <w:r w:rsidR="00266C44" w:rsidRPr="00B10EDE">
        <w:rPr>
          <w:rFonts w:ascii="Times New Roman" w:hAnsi="Times New Roman" w:cs="Times New Roman"/>
          <w:color w:val="000000" w:themeColor="text1"/>
          <w:sz w:val="24"/>
          <w:szCs w:val="24"/>
          <w:lang w:val="en-US"/>
        </w:rPr>
        <w:t>c</w:t>
      </w:r>
      <w:r w:rsidRPr="00B10EDE">
        <w:rPr>
          <w:rFonts w:ascii="Times New Roman" w:hAnsi="Times New Roman" w:cs="Times New Roman"/>
          <w:color w:val="000000" w:themeColor="text1"/>
          <w:sz w:val="24"/>
          <w:szCs w:val="24"/>
          <w:lang w:val="en-US"/>
        </w:rPr>
        <w:t>luded by September 2022.</w:t>
      </w:r>
      <w:r w:rsidR="00266C44" w:rsidRPr="00B10EDE">
        <w:rPr>
          <w:rFonts w:ascii="Times New Roman" w:hAnsi="Times New Roman" w:cs="Times New Roman"/>
          <w:color w:val="000000" w:themeColor="text1"/>
          <w:sz w:val="24"/>
          <w:szCs w:val="24"/>
          <w:lang w:val="en-US"/>
        </w:rPr>
        <w:t xml:space="preserve"> </w:t>
      </w:r>
      <w:r w:rsidR="00CE59B8" w:rsidRPr="00B10EDE">
        <w:rPr>
          <w:rFonts w:ascii="Times New Roman" w:hAnsi="Times New Roman" w:cs="Times New Roman"/>
          <w:color w:val="000000" w:themeColor="text1"/>
          <w:sz w:val="24"/>
          <w:szCs w:val="24"/>
          <w:lang w:val="en-US"/>
        </w:rPr>
        <w:t>The pandemic resulted in many halted activities and a delay to the implementation plans in 2020, while t</w:t>
      </w:r>
      <w:r w:rsidR="00266C44" w:rsidRPr="00B10EDE">
        <w:rPr>
          <w:rFonts w:ascii="Times New Roman" w:hAnsi="Times New Roman" w:cs="Times New Roman"/>
          <w:color w:val="000000" w:themeColor="text1"/>
          <w:sz w:val="24"/>
          <w:szCs w:val="24"/>
          <w:lang w:val="en-US"/>
        </w:rPr>
        <w:t>he Kyrgyz-Tajik cross</w:t>
      </w:r>
      <w:r w:rsidR="009C664D">
        <w:rPr>
          <w:rFonts w:ascii="Times New Roman" w:hAnsi="Times New Roman" w:cs="Times New Roman"/>
          <w:color w:val="000000" w:themeColor="text1"/>
          <w:sz w:val="24"/>
          <w:szCs w:val="24"/>
          <w:lang w:val="en-US"/>
        </w:rPr>
        <w:t>-</w:t>
      </w:r>
      <w:r w:rsidR="00266C44" w:rsidRPr="00B10EDE">
        <w:rPr>
          <w:rFonts w:ascii="Times New Roman" w:hAnsi="Times New Roman" w:cs="Times New Roman"/>
          <w:color w:val="000000" w:themeColor="text1"/>
          <w:sz w:val="24"/>
          <w:szCs w:val="24"/>
          <w:lang w:val="en-US"/>
        </w:rPr>
        <w:t>border conflict in April 2021 began over the Golovnoy water distribution point in the upper reaches of the Isfara River. The armed conflict became a reality for the population living close to the border, and the continuous support of the project became a necessity.</w:t>
      </w:r>
      <w:r w:rsidR="00CE59B8" w:rsidRPr="00B10EDE">
        <w:rPr>
          <w:rFonts w:ascii="Times New Roman" w:hAnsi="Times New Roman" w:cs="Times New Roman"/>
          <w:color w:val="000000" w:themeColor="text1"/>
          <w:sz w:val="24"/>
          <w:szCs w:val="24"/>
          <w:lang w:val="en-US"/>
        </w:rPr>
        <w:t xml:space="preserve"> As such, additional resources were required to support the local communities in their </w:t>
      </w:r>
      <w:r w:rsidR="00010C0F" w:rsidRPr="00B10EDE">
        <w:rPr>
          <w:rFonts w:ascii="Times New Roman" w:hAnsi="Times New Roman" w:cs="Times New Roman"/>
          <w:color w:val="000000" w:themeColor="text1"/>
          <w:sz w:val="24"/>
          <w:szCs w:val="24"/>
          <w:lang w:val="en-US"/>
        </w:rPr>
        <w:t>attempts to drill a well that would produce enough water to irrigate the existing 70 ha of land and an additional 50 ha. The benefits of such intervention would essentially be providing irrigation water supply to 25,000 people.</w:t>
      </w:r>
    </w:p>
    <w:p w14:paraId="31713F3C" w14:textId="7AD00B99" w:rsidR="002F125D" w:rsidRDefault="002F125D" w:rsidP="002F125D">
      <w:pPr>
        <w:jc w:val="both"/>
        <w:rPr>
          <w:rFonts w:ascii="Times New Roman" w:hAnsi="Times New Roman" w:cs="Times New Roman"/>
          <w:color w:val="000000" w:themeColor="text1"/>
          <w:sz w:val="24"/>
          <w:szCs w:val="24"/>
          <w:lang w:val="en-US"/>
        </w:rPr>
      </w:pPr>
      <w:r w:rsidRPr="002F125D">
        <w:rPr>
          <w:rFonts w:ascii="Times New Roman" w:hAnsi="Times New Roman" w:cs="Times New Roman"/>
          <w:color w:val="000000" w:themeColor="text1"/>
          <w:sz w:val="24"/>
          <w:szCs w:val="24"/>
          <w:lang w:val="en-US"/>
        </w:rPr>
        <w:t xml:space="preserve">In terms of roles and responsibilities, a Project Board, chaired by the representatives from UNDP and co-chaired by nominated representative MES, MAFILI and State Administration of Batken </w:t>
      </w:r>
      <w:r w:rsidR="008F2A3C">
        <w:rPr>
          <w:rFonts w:ascii="Times New Roman" w:hAnsi="Times New Roman" w:cs="Times New Roman"/>
          <w:color w:val="000000" w:themeColor="text1"/>
          <w:sz w:val="24"/>
          <w:szCs w:val="24"/>
          <w:lang w:val="en-US"/>
        </w:rPr>
        <w:t>Region</w:t>
      </w:r>
      <w:r w:rsidRPr="002F125D">
        <w:rPr>
          <w:rFonts w:ascii="Times New Roman" w:hAnsi="Times New Roman" w:cs="Times New Roman"/>
          <w:color w:val="000000" w:themeColor="text1"/>
          <w:sz w:val="24"/>
          <w:szCs w:val="24"/>
          <w:lang w:val="en-US"/>
        </w:rPr>
        <w:t xml:space="preserve"> serving as the Project Executive, will direct the project. The project board also consists of representatives from the Embassy of</w:t>
      </w:r>
      <w:r w:rsidR="009C664D">
        <w:rPr>
          <w:rFonts w:ascii="Times New Roman" w:hAnsi="Times New Roman" w:cs="Times New Roman"/>
          <w:color w:val="000000" w:themeColor="text1"/>
          <w:sz w:val="24"/>
          <w:szCs w:val="24"/>
          <w:lang w:val="en-US"/>
        </w:rPr>
        <w:t xml:space="preserve"> </w:t>
      </w:r>
      <w:r w:rsidR="009C664D" w:rsidRPr="00A94B8A">
        <w:rPr>
          <w:rFonts w:ascii="Times New Roman" w:hAnsi="Times New Roman" w:cs="Times New Roman"/>
          <w:color w:val="000000" w:themeColor="text1"/>
          <w:sz w:val="24"/>
          <w:szCs w:val="24"/>
          <w:lang w:val="en-US"/>
        </w:rPr>
        <w:t>the</w:t>
      </w:r>
      <w:r w:rsidRPr="002F125D">
        <w:rPr>
          <w:rFonts w:ascii="Times New Roman" w:hAnsi="Times New Roman" w:cs="Times New Roman"/>
          <w:color w:val="000000" w:themeColor="text1"/>
          <w:sz w:val="24"/>
          <w:szCs w:val="24"/>
          <w:lang w:val="en-US"/>
        </w:rPr>
        <w:t xml:space="preserve"> Russian Federation in Kyrgyzstan, as well as representatives of country office. The project board may decide to expand its membership as appropriate.</w:t>
      </w:r>
    </w:p>
    <w:p w14:paraId="4E56ABAB" w14:textId="26BF9253" w:rsidR="00662E8C" w:rsidRPr="00662E8C" w:rsidRDefault="00662E8C" w:rsidP="00662E8C">
      <w:pPr>
        <w:pStyle w:val="Caption"/>
        <w:keepNext/>
        <w:rPr>
          <w:rFonts w:ascii="Times New Roman" w:hAnsi="Times New Roman" w:cs="Times New Roman"/>
          <w:color w:val="17365D" w:themeColor="text2" w:themeShade="BF"/>
          <w:sz w:val="24"/>
          <w:szCs w:val="24"/>
        </w:rPr>
      </w:pPr>
    </w:p>
    <w:p w14:paraId="6D73F662" w14:textId="1A9BAD40" w:rsidR="00E71A93" w:rsidRPr="00E71A93" w:rsidRDefault="00E71A93" w:rsidP="00E71A93">
      <w:pPr>
        <w:pStyle w:val="Caption"/>
        <w:keepNext/>
        <w:rPr>
          <w:rFonts w:ascii="Times New Roman" w:hAnsi="Times New Roman" w:cs="Times New Roman"/>
          <w:color w:val="17365D" w:themeColor="text2" w:themeShade="BF"/>
          <w:sz w:val="24"/>
          <w:szCs w:val="24"/>
        </w:rPr>
      </w:pPr>
      <w:bookmarkStart w:id="10" w:name="_Toc108346888"/>
      <w:r w:rsidRPr="00E71A93">
        <w:rPr>
          <w:rFonts w:ascii="Times New Roman" w:hAnsi="Times New Roman" w:cs="Times New Roman"/>
          <w:color w:val="17365D" w:themeColor="text2" w:themeShade="BF"/>
          <w:sz w:val="24"/>
          <w:szCs w:val="24"/>
        </w:rPr>
        <w:t xml:space="preserve">Box </w:t>
      </w:r>
      <w:r w:rsidRPr="00E71A93">
        <w:rPr>
          <w:rFonts w:ascii="Times New Roman" w:hAnsi="Times New Roman" w:cs="Times New Roman"/>
          <w:color w:val="17365D" w:themeColor="text2" w:themeShade="BF"/>
          <w:sz w:val="24"/>
          <w:szCs w:val="24"/>
        </w:rPr>
        <w:fldChar w:fldCharType="begin"/>
      </w:r>
      <w:r w:rsidRPr="00E71A93">
        <w:rPr>
          <w:rFonts w:ascii="Times New Roman" w:hAnsi="Times New Roman" w:cs="Times New Roman"/>
          <w:color w:val="17365D" w:themeColor="text2" w:themeShade="BF"/>
          <w:sz w:val="24"/>
          <w:szCs w:val="24"/>
        </w:rPr>
        <w:instrText xml:space="preserve"> SEQ Box \* ARABIC </w:instrText>
      </w:r>
      <w:r w:rsidRPr="00E71A93">
        <w:rPr>
          <w:rFonts w:ascii="Times New Roman" w:hAnsi="Times New Roman" w:cs="Times New Roman"/>
          <w:color w:val="17365D" w:themeColor="text2" w:themeShade="BF"/>
          <w:sz w:val="24"/>
          <w:szCs w:val="24"/>
        </w:rPr>
        <w:fldChar w:fldCharType="separate"/>
      </w:r>
      <w:r w:rsidRPr="00E71A93">
        <w:rPr>
          <w:rFonts w:ascii="Times New Roman" w:hAnsi="Times New Roman" w:cs="Times New Roman"/>
          <w:noProof/>
          <w:color w:val="17365D" w:themeColor="text2" w:themeShade="BF"/>
          <w:sz w:val="24"/>
          <w:szCs w:val="24"/>
        </w:rPr>
        <w:t>1</w:t>
      </w:r>
      <w:r w:rsidRPr="00E71A93">
        <w:rPr>
          <w:rFonts w:ascii="Times New Roman" w:hAnsi="Times New Roman" w:cs="Times New Roman"/>
          <w:color w:val="17365D" w:themeColor="text2" w:themeShade="BF"/>
          <w:sz w:val="24"/>
          <w:szCs w:val="24"/>
        </w:rPr>
        <w:fldChar w:fldCharType="end"/>
      </w:r>
      <w:r w:rsidRPr="00E71A93">
        <w:rPr>
          <w:rFonts w:ascii="Times New Roman" w:hAnsi="Times New Roman" w:cs="Times New Roman"/>
          <w:color w:val="17365D" w:themeColor="text2" w:themeShade="BF"/>
          <w:sz w:val="24"/>
          <w:szCs w:val="24"/>
        </w:rPr>
        <w:t>: Overview of the Project Board</w:t>
      </w:r>
      <w:bookmarkEnd w:id="10"/>
    </w:p>
    <w:tbl>
      <w:tblPr>
        <w:tblStyle w:val="TableGrid"/>
        <w:tblW w:w="0" w:type="auto"/>
        <w:tblLook w:val="04A0" w:firstRow="1" w:lastRow="0" w:firstColumn="1" w:lastColumn="0" w:noHBand="0" w:noVBand="1"/>
      </w:tblPr>
      <w:tblGrid>
        <w:gridCol w:w="9350"/>
      </w:tblGrid>
      <w:tr w:rsidR="002F125D" w:rsidRPr="000B6305" w14:paraId="32D3D612" w14:textId="77777777" w:rsidTr="002F125D">
        <w:tc>
          <w:tcPr>
            <w:tcW w:w="9350" w:type="dxa"/>
          </w:tcPr>
          <w:p w14:paraId="03C84F67" w14:textId="77777777" w:rsidR="002F125D" w:rsidRPr="000B6305" w:rsidRDefault="002F125D" w:rsidP="002F125D">
            <w:pPr>
              <w:spacing w:after="80"/>
              <w:jc w:val="both"/>
              <w:rPr>
                <w:rFonts w:ascii="Times New Roman" w:hAnsi="Times New Roman" w:cs="Times New Roman"/>
              </w:rPr>
            </w:pPr>
            <w:r w:rsidRPr="000B6305">
              <w:rPr>
                <w:rFonts w:ascii="Times New Roman" w:hAnsi="Times New Roman" w:cs="Times New Roman"/>
                <w:b/>
                <w:u w:val="single"/>
              </w:rPr>
              <w:t>Project Board:</w:t>
            </w:r>
            <w:r w:rsidRPr="000B6305">
              <w:rPr>
                <w:rFonts w:ascii="Times New Roman" w:hAnsi="Times New Roman" w:cs="Times New Roman"/>
              </w:rPr>
              <w:t xml:space="preserve"> The Project Board (PB) is responsible for making management decisions for the project, in particular when guidance is required by the Project Coordinator/CCA CTA. It plays a critical role in project monitoring and evaluations by assuring the quality of these processes and associated products, and by using evaluations for improving performance, accountability and learning. The PB ensures that required resources are committed. It will also arbitrate on any conflicts within the project and negotiate solutions to any problems with external bodies. </w:t>
            </w:r>
          </w:p>
          <w:p w14:paraId="369AD43F" w14:textId="44ED55CA" w:rsidR="002F125D" w:rsidRPr="000B6305" w:rsidRDefault="002F125D" w:rsidP="002F125D">
            <w:pPr>
              <w:spacing w:after="80"/>
              <w:rPr>
                <w:rFonts w:ascii="Times New Roman" w:hAnsi="Times New Roman" w:cs="Times New Roman"/>
              </w:rPr>
            </w:pPr>
            <w:r w:rsidRPr="000B6305">
              <w:rPr>
                <w:rFonts w:ascii="Times New Roman" w:hAnsi="Times New Roman" w:cs="Times New Roman"/>
              </w:rPr>
              <w:t>To ensure UNDP’s ultimate accountability for project results, PB decisions</w:t>
            </w:r>
            <w:r w:rsidR="009C664D">
              <w:rPr>
                <w:rFonts w:ascii="Times New Roman" w:hAnsi="Times New Roman" w:cs="Times New Roman"/>
              </w:rPr>
              <w:t xml:space="preserve"> </w:t>
            </w:r>
            <w:r w:rsidR="009C664D" w:rsidRPr="00A94B8A">
              <w:rPr>
                <w:rFonts w:ascii="Times New Roman" w:hAnsi="Times New Roman" w:cs="Times New Roman"/>
              </w:rPr>
              <w:t>are</w:t>
            </w:r>
            <w:r w:rsidRPr="000B6305">
              <w:rPr>
                <w:rFonts w:ascii="Times New Roman" w:hAnsi="Times New Roman" w:cs="Times New Roman"/>
              </w:rPr>
              <w:t xml:space="preserve"> made in accordance with standards that shall ensure management for development results, best value for money, fairness, integrity, transparency, and effective international competition. In case consensus cannot be reached within the PB, the final decision is rest with the UNDP.</w:t>
            </w:r>
          </w:p>
          <w:p w14:paraId="6CCD46B5" w14:textId="7F2BB133" w:rsidR="002F125D" w:rsidRPr="000B6305" w:rsidRDefault="002F125D" w:rsidP="002F125D">
            <w:pPr>
              <w:spacing w:after="80"/>
              <w:jc w:val="both"/>
              <w:rPr>
                <w:rFonts w:ascii="Times New Roman" w:hAnsi="Times New Roman" w:cs="Times New Roman"/>
              </w:rPr>
            </w:pPr>
            <w:r w:rsidRPr="000B6305">
              <w:rPr>
                <w:rFonts w:ascii="Times New Roman" w:hAnsi="Times New Roman" w:cs="Times New Roman"/>
              </w:rPr>
              <w:t xml:space="preserve">Members of the PB consist of key national government and non-government agencies, and appropriate local level representatives. In addition, PB meetings </w:t>
            </w:r>
            <w:r w:rsidR="009C664D" w:rsidRPr="00A94B8A">
              <w:rPr>
                <w:rFonts w:ascii="Times New Roman" w:hAnsi="Times New Roman" w:cs="Times New Roman"/>
              </w:rPr>
              <w:t>are</w:t>
            </w:r>
            <w:r w:rsidRPr="000B6305">
              <w:rPr>
                <w:rFonts w:ascii="Times New Roman" w:hAnsi="Times New Roman" w:cs="Times New Roman"/>
              </w:rPr>
              <w:t xml:space="preserve"> open to observer organizations, which can comment and provide input on project activities, and potential decisions, although only PB members will have decision-making powers. The PB will contain three distinct roles:</w:t>
            </w:r>
          </w:p>
          <w:p w14:paraId="1A1E7515" w14:textId="77777777" w:rsidR="002F125D" w:rsidRPr="000B6305" w:rsidRDefault="002F125D" w:rsidP="002F125D">
            <w:pPr>
              <w:suppressAutoHyphens/>
              <w:spacing w:after="80"/>
              <w:rPr>
                <w:rFonts w:ascii="Times New Roman" w:hAnsi="Times New Roman" w:cs="Times New Roman"/>
              </w:rPr>
            </w:pPr>
            <w:r w:rsidRPr="000B6305">
              <w:rPr>
                <w:rFonts w:ascii="Times New Roman" w:hAnsi="Times New Roman" w:cs="Times New Roman"/>
                <w:i/>
                <w:iCs/>
              </w:rPr>
              <w:t>Executive Role</w:t>
            </w:r>
            <w:r w:rsidRPr="000B6305">
              <w:rPr>
                <w:rFonts w:ascii="Times New Roman" w:hAnsi="Times New Roman" w:cs="Times New Roman"/>
              </w:rPr>
              <w:t>: The UNDP RR/DRR serving as the Project Executive and chair the Project Board.</w:t>
            </w:r>
          </w:p>
          <w:p w14:paraId="1D7E6CB0" w14:textId="3CD2B9BE" w:rsidR="002F125D" w:rsidRPr="000B6305" w:rsidRDefault="002F125D" w:rsidP="002F125D">
            <w:pPr>
              <w:suppressAutoHyphens/>
              <w:spacing w:after="80"/>
              <w:rPr>
                <w:rFonts w:ascii="Times New Roman" w:hAnsi="Times New Roman" w:cs="Times New Roman"/>
              </w:rPr>
            </w:pPr>
            <w:r w:rsidRPr="000B6305">
              <w:rPr>
                <w:rFonts w:ascii="Times New Roman" w:hAnsi="Times New Roman" w:cs="Times New Roman"/>
                <w:i/>
                <w:iCs/>
              </w:rPr>
              <w:t>Senior Supplier Role</w:t>
            </w:r>
            <w:r w:rsidRPr="000B6305">
              <w:rPr>
                <w:rFonts w:ascii="Times New Roman" w:hAnsi="Times New Roman" w:cs="Times New Roman"/>
              </w:rPr>
              <w:t>: This requires the representation of the interests of the funding parties for specific cost sharing projects and/or technical expertise to the project. The Senior Supplier’s primary function within the PB is to provide guidance regarding the technica</w:t>
            </w:r>
            <w:bookmarkStart w:id="11" w:name="_Toc161672920"/>
            <w:r w:rsidRPr="000B6305">
              <w:rPr>
                <w:rFonts w:ascii="Times New Roman" w:hAnsi="Times New Roman" w:cs="Times New Roman"/>
              </w:rPr>
              <w:t>l feasibility of the project. This role is rest with UNDP-Kyrgyzstan represented by the Resident Representative and Embassy of the Russian Federation.</w:t>
            </w:r>
          </w:p>
          <w:bookmarkEnd w:id="11"/>
          <w:p w14:paraId="161C6F69" w14:textId="4A39F1E1" w:rsidR="002F125D" w:rsidRPr="000B6305" w:rsidRDefault="002F125D" w:rsidP="002F125D">
            <w:pPr>
              <w:suppressAutoHyphens/>
              <w:spacing w:after="80"/>
              <w:rPr>
                <w:rFonts w:ascii="Times New Roman" w:hAnsi="Times New Roman" w:cs="Times New Roman"/>
              </w:rPr>
            </w:pPr>
            <w:r w:rsidRPr="000B6305">
              <w:rPr>
                <w:rFonts w:ascii="Times New Roman" w:hAnsi="Times New Roman" w:cs="Times New Roman"/>
                <w:i/>
                <w:iCs/>
              </w:rPr>
              <w:t>Senior Beneficiary Role</w:t>
            </w:r>
            <w:r w:rsidRPr="000B6305">
              <w:rPr>
                <w:rFonts w:ascii="Times New Roman" w:hAnsi="Times New Roman" w:cs="Times New Roman"/>
              </w:rPr>
              <w:t xml:space="preserve">: This role requires representing the interests of those who ultimately benefit from the project. The Senior Beneficiary’s primary function within the PB will be to ensure the realization of project results from the perspective of project beneficiaries. This role will rest with the other institutions (key national governmental and non-governmental agencies, and appropriate local level representatives) represented on the PB, who are stakeholders in the project. </w:t>
            </w:r>
          </w:p>
          <w:p w14:paraId="06DEF7C4" w14:textId="77777777" w:rsidR="002F125D" w:rsidRPr="000B6305" w:rsidRDefault="002F125D" w:rsidP="00FF6F08">
            <w:pPr>
              <w:jc w:val="both"/>
              <w:rPr>
                <w:rFonts w:ascii="Times New Roman" w:hAnsi="Times New Roman" w:cs="Times New Roman"/>
                <w:color w:val="000000" w:themeColor="text1"/>
                <w:sz w:val="24"/>
                <w:szCs w:val="24"/>
                <w:lang w:val="en-US"/>
              </w:rPr>
            </w:pPr>
          </w:p>
        </w:tc>
      </w:tr>
    </w:tbl>
    <w:p w14:paraId="66ED1CA8" w14:textId="77777777" w:rsidR="002F125D" w:rsidRDefault="002F125D" w:rsidP="00FF6F08">
      <w:pPr>
        <w:jc w:val="both"/>
        <w:rPr>
          <w:rFonts w:ascii="Times New Roman" w:hAnsi="Times New Roman" w:cs="Times New Roman"/>
          <w:color w:val="000000" w:themeColor="text1"/>
          <w:sz w:val="24"/>
          <w:szCs w:val="24"/>
          <w:lang w:val="en-US"/>
        </w:rPr>
      </w:pPr>
    </w:p>
    <w:p w14:paraId="04D324C9" w14:textId="77777777" w:rsidR="006F3DFB" w:rsidRDefault="006F3DFB" w:rsidP="00FF6F08">
      <w:pPr>
        <w:jc w:val="both"/>
        <w:rPr>
          <w:rFonts w:ascii="Times New Roman" w:hAnsi="Times New Roman" w:cs="Times New Roman"/>
          <w:color w:val="000000" w:themeColor="text1"/>
          <w:sz w:val="24"/>
          <w:szCs w:val="24"/>
          <w:lang w:val="en-US"/>
        </w:rPr>
      </w:pPr>
    </w:p>
    <w:p w14:paraId="3CA18A3B" w14:textId="04DBF1AD" w:rsidR="006F3DFB" w:rsidRPr="00B10EDE" w:rsidRDefault="006F3DFB" w:rsidP="00FF6F08">
      <w:pPr>
        <w:jc w:val="both"/>
        <w:rPr>
          <w:rFonts w:ascii="Times New Roman" w:hAnsi="Times New Roman" w:cs="Times New Roman"/>
          <w:color w:val="000000" w:themeColor="text1"/>
          <w:sz w:val="24"/>
          <w:szCs w:val="24"/>
          <w:lang w:val="en-US"/>
        </w:rPr>
        <w:sectPr w:rsidR="006F3DFB" w:rsidRPr="00B10EDE">
          <w:pgSz w:w="12240" w:h="15840"/>
          <w:pgMar w:top="1440" w:right="1440" w:bottom="1440" w:left="1440" w:header="720" w:footer="720" w:gutter="0"/>
          <w:cols w:space="720"/>
          <w:docGrid w:linePitch="360"/>
        </w:sectPr>
      </w:pPr>
    </w:p>
    <w:p w14:paraId="1C40C7E3" w14:textId="52A54E56" w:rsidR="00FF6F08" w:rsidRPr="00B10EDE" w:rsidRDefault="00010C0F" w:rsidP="00FF6F08">
      <w:pPr>
        <w:pStyle w:val="Caption"/>
        <w:spacing w:after="0"/>
        <w:rPr>
          <w:rFonts w:ascii="Times New Roman" w:hAnsi="Times New Roman" w:cs="Times New Roman"/>
          <w:color w:val="1F497D" w:themeColor="text2"/>
          <w:sz w:val="24"/>
          <w:szCs w:val="24"/>
          <w:lang w:val="en-US"/>
        </w:rPr>
      </w:pPr>
      <w:r w:rsidRPr="00B10EDE">
        <w:rPr>
          <w:rFonts w:ascii="Times New Roman" w:hAnsi="Times New Roman" w:cs="Times New Roman"/>
          <w:noProof/>
          <w:color w:val="1F497D" w:themeColor="text2"/>
          <w:sz w:val="24"/>
          <w:szCs w:val="24"/>
          <w:lang w:val="en-US"/>
        </w:rPr>
        <mc:AlternateContent>
          <mc:Choice Requires="wps">
            <w:drawing>
              <wp:anchor distT="0" distB="0" distL="114300" distR="114300" simplePos="0" relativeHeight="251680256" behindDoc="0" locked="0" layoutInCell="1" allowOverlap="1" wp14:anchorId="7DE26D38" wp14:editId="000536FE">
                <wp:simplePos x="0" y="0"/>
                <wp:positionH relativeFrom="column">
                  <wp:posOffset>-302150</wp:posOffset>
                </wp:positionH>
                <wp:positionV relativeFrom="paragraph">
                  <wp:posOffset>-453224</wp:posOffset>
                </wp:positionV>
                <wp:extent cx="8828405" cy="270344"/>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828405" cy="270344"/>
                        </a:xfrm>
                        <a:prstGeom prst="rect">
                          <a:avLst/>
                        </a:prstGeom>
                        <a:solidFill>
                          <a:prstClr val="white"/>
                        </a:solidFill>
                        <a:ln>
                          <a:noFill/>
                        </a:ln>
                      </wps:spPr>
                      <wps:txbx>
                        <w:txbxContent>
                          <w:p w14:paraId="3C2C0E37" w14:textId="7CE58B97" w:rsidR="00FF6F08" w:rsidRPr="007069CA" w:rsidRDefault="00FF6F08" w:rsidP="00FF6F08">
                            <w:pPr>
                              <w:pStyle w:val="Caption"/>
                              <w:spacing w:after="0"/>
                              <w:rPr>
                                <w:rFonts w:ascii="Times New Roman" w:hAnsi="Times New Roman" w:cs="Times New Roman"/>
                                <w:color w:val="1F497D" w:themeColor="text2"/>
                                <w:sz w:val="24"/>
                                <w:szCs w:val="24"/>
                                <w:lang w:val="en-US"/>
                              </w:rPr>
                            </w:pPr>
                            <w:bookmarkStart w:id="12" w:name="_Toc104177569"/>
                            <w:bookmarkStart w:id="13" w:name="_Toc108346863"/>
                            <w:r w:rsidRPr="007069CA">
                              <w:rPr>
                                <w:rFonts w:ascii="Times New Roman" w:hAnsi="Times New Roman" w:cs="Times New Roman"/>
                                <w:color w:val="1F497D" w:themeColor="text2"/>
                                <w:sz w:val="24"/>
                                <w:szCs w:val="24"/>
                                <w:lang w:val="en-US"/>
                              </w:rPr>
                              <w:t xml:space="preserve">Figure </w:t>
                            </w:r>
                            <w:r w:rsidRPr="007069CA">
                              <w:rPr>
                                <w:rFonts w:ascii="Times New Roman" w:hAnsi="Times New Roman" w:cs="Times New Roman"/>
                                <w:color w:val="1F497D" w:themeColor="text2"/>
                                <w:sz w:val="24"/>
                                <w:szCs w:val="24"/>
                                <w:lang w:val="en-US"/>
                              </w:rPr>
                              <w:fldChar w:fldCharType="begin"/>
                            </w:r>
                            <w:r w:rsidRPr="007069CA">
                              <w:rPr>
                                <w:rFonts w:ascii="Times New Roman" w:hAnsi="Times New Roman" w:cs="Times New Roman"/>
                                <w:color w:val="1F497D" w:themeColor="text2"/>
                                <w:sz w:val="24"/>
                                <w:szCs w:val="24"/>
                                <w:lang w:val="en-US"/>
                              </w:rPr>
                              <w:instrText xml:space="preserve"> SEQ Figure \* ARABIC </w:instrText>
                            </w:r>
                            <w:r w:rsidRPr="007069CA">
                              <w:rPr>
                                <w:rFonts w:ascii="Times New Roman" w:hAnsi="Times New Roman" w:cs="Times New Roman"/>
                                <w:color w:val="1F497D" w:themeColor="text2"/>
                                <w:sz w:val="24"/>
                                <w:szCs w:val="24"/>
                                <w:lang w:val="en-US"/>
                              </w:rPr>
                              <w:fldChar w:fldCharType="separate"/>
                            </w:r>
                            <w:r w:rsidR="00EA2512">
                              <w:rPr>
                                <w:rFonts w:ascii="Times New Roman" w:hAnsi="Times New Roman" w:cs="Times New Roman"/>
                                <w:noProof/>
                                <w:color w:val="1F497D" w:themeColor="text2"/>
                                <w:sz w:val="24"/>
                                <w:szCs w:val="24"/>
                                <w:lang w:val="en-US"/>
                              </w:rPr>
                              <w:t>2</w:t>
                            </w:r>
                            <w:r w:rsidRPr="007069CA">
                              <w:rPr>
                                <w:rFonts w:ascii="Times New Roman" w:hAnsi="Times New Roman" w:cs="Times New Roman"/>
                                <w:color w:val="1F497D" w:themeColor="text2"/>
                                <w:sz w:val="24"/>
                                <w:szCs w:val="24"/>
                                <w:lang w:val="en-US"/>
                              </w:rPr>
                              <w:fldChar w:fldCharType="end"/>
                            </w:r>
                            <w:r w:rsidRPr="007069CA">
                              <w:rPr>
                                <w:rFonts w:ascii="Times New Roman" w:hAnsi="Times New Roman" w:cs="Times New Roman"/>
                                <w:color w:val="1F497D" w:themeColor="text2"/>
                                <w:sz w:val="24"/>
                                <w:szCs w:val="24"/>
                                <w:lang w:val="en-US"/>
                              </w:rPr>
                              <w:t>: Theory of Change Scheme</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26D38" id="Text Box 117" o:spid="_x0000_s1027" type="#_x0000_t202" style="position:absolute;margin-left:-23.8pt;margin-top:-35.7pt;width:695.15pt;height:21.3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" stroked="f">
                <v:textbox inset="0,0,0,0">
                  <w:txbxContent>
                    <w:p w14:paraId="3C2C0E37" w14:textId="7CE58B97" w:rsidR="00FF6F08" w:rsidRPr="007069CA" w:rsidRDefault="00FF6F08" w:rsidP="00FF6F08">
                      <w:pPr>
                        <w:pStyle w:val="Caption"/>
                        <w:spacing w:after="0"/>
                        <w:rPr>
                          <w:rFonts w:ascii="Times New Roman" w:hAnsi="Times New Roman" w:cs="Times New Roman"/>
                          <w:color w:val="1F497D" w:themeColor="text2"/>
                          <w:sz w:val="24"/>
                          <w:szCs w:val="24"/>
                          <w:lang w:val="en-US"/>
                        </w:rPr>
                      </w:pPr>
                      <w:bookmarkStart w:id="14" w:name="_Toc104177569"/>
                      <w:bookmarkStart w:id="15" w:name="_Toc108346863"/>
                      <w:r w:rsidRPr="007069CA">
                        <w:rPr>
                          <w:rFonts w:ascii="Times New Roman" w:hAnsi="Times New Roman" w:cs="Times New Roman"/>
                          <w:color w:val="1F497D" w:themeColor="text2"/>
                          <w:sz w:val="24"/>
                          <w:szCs w:val="24"/>
                          <w:lang w:val="en-US"/>
                        </w:rPr>
                        <w:t xml:space="preserve">Figure </w:t>
                      </w:r>
                      <w:r w:rsidRPr="007069CA">
                        <w:rPr>
                          <w:rFonts w:ascii="Times New Roman" w:hAnsi="Times New Roman" w:cs="Times New Roman"/>
                          <w:color w:val="1F497D" w:themeColor="text2"/>
                          <w:sz w:val="24"/>
                          <w:szCs w:val="24"/>
                          <w:lang w:val="en-US"/>
                        </w:rPr>
                        <w:fldChar w:fldCharType="begin"/>
                      </w:r>
                      <w:r w:rsidRPr="007069CA">
                        <w:rPr>
                          <w:rFonts w:ascii="Times New Roman" w:hAnsi="Times New Roman" w:cs="Times New Roman"/>
                          <w:color w:val="1F497D" w:themeColor="text2"/>
                          <w:sz w:val="24"/>
                          <w:szCs w:val="24"/>
                          <w:lang w:val="en-US"/>
                        </w:rPr>
                        <w:instrText xml:space="preserve"> SEQ Figure \* ARABIC </w:instrText>
                      </w:r>
                      <w:r w:rsidRPr="007069CA">
                        <w:rPr>
                          <w:rFonts w:ascii="Times New Roman" w:hAnsi="Times New Roman" w:cs="Times New Roman"/>
                          <w:color w:val="1F497D" w:themeColor="text2"/>
                          <w:sz w:val="24"/>
                          <w:szCs w:val="24"/>
                          <w:lang w:val="en-US"/>
                        </w:rPr>
                        <w:fldChar w:fldCharType="separate"/>
                      </w:r>
                      <w:r w:rsidR="00EA2512">
                        <w:rPr>
                          <w:rFonts w:ascii="Times New Roman" w:hAnsi="Times New Roman" w:cs="Times New Roman"/>
                          <w:noProof/>
                          <w:color w:val="1F497D" w:themeColor="text2"/>
                          <w:sz w:val="24"/>
                          <w:szCs w:val="24"/>
                          <w:lang w:val="en-US"/>
                        </w:rPr>
                        <w:t>2</w:t>
                      </w:r>
                      <w:r w:rsidRPr="007069CA">
                        <w:rPr>
                          <w:rFonts w:ascii="Times New Roman" w:hAnsi="Times New Roman" w:cs="Times New Roman"/>
                          <w:color w:val="1F497D" w:themeColor="text2"/>
                          <w:sz w:val="24"/>
                          <w:szCs w:val="24"/>
                          <w:lang w:val="en-US"/>
                        </w:rPr>
                        <w:fldChar w:fldCharType="end"/>
                      </w:r>
                      <w:r w:rsidRPr="007069CA">
                        <w:rPr>
                          <w:rFonts w:ascii="Times New Roman" w:hAnsi="Times New Roman" w:cs="Times New Roman"/>
                          <w:color w:val="1F497D" w:themeColor="text2"/>
                          <w:sz w:val="24"/>
                          <w:szCs w:val="24"/>
                          <w:lang w:val="en-US"/>
                        </w:rPr>
                        <w:t>: Theory of Change Scheme</w:t>
                      </w:r>
                      <w:bookmarkEnd w:id="14"/>
                      <w:bookmarkEnd w:id="15"/>
                    </w:p>
                  </w:txbxContent>
                </v:textbox>
              </v:shape>
            </w:pict>
          </mc:Fallback>
        </mc:AlternateContent>
      </w:r>
      <w:r w:rsidR="00FF6F08" w:rsidRPr="00B10EDE">
        <w:rPr>
          <w:rFonts w:ascii="Times New Roman" w:hAnsi="Times New Roman" w:cs="Times New Roman"/>
          <w:noProof/>
          <w:color w:val="1F497D" w:themeColor="text2"/>
          <w:sz w:val="24"/>
          <w:szCs w:val="24"/>
          <w:lang w:val="en-US"/>
        </w:rPr>
        <mc:AlternateContent>
          <mc:Choice Requires="wpg">
            <w:drawing>
              <wp:anchor distT="0" distB="0" distL="114300" distR="114300" simplePos="0" relativeHeight="251678208" behindDoc="0" locked="0" layoutInCell="1" allowOverlap="1" wp14:anchorId="7C4109C1" wp14:editId="105920FE">
                <wp:simplePos x="0" y="0"/>
                <wp:positionH relativeFrom="margin">
                  <wp:align>center</wp:align>
                </wp:positionH>
                <wp:positionV relativeFrom="paragraph">
                  <wp:posOffset>0</wp:posOffset>
                </wp:positionV>
                <wp:extent cx="8828506" cy="6523189"/>
                <wp:effectExtent l="0" t="0" r="10795" b="11430"/>
                <wp:wrapNone/>
                <wp:docPr id="66" name="Группа 6"/>
                <wp:cNvGraphicFramePr/>
                <a:graphic xmlns:a="http://schemas.openxmlformats.org/drawingml/2006/main">
                  <a:graphicData uri="http://schemas.microsoft.com/office/word/2010/wordprocessingGroup">
                    <wpg:wgp>
                      <wpg:cNvGrpSpPr/>
                      <wpg:grpSpPr>
                        <a:xfrm>
                          <a:off x="0" y="0"/>
                          <a:ext cx="8828506" cy="6523189"/>
                          <a:chOff x="0" y="4010"/>
                          <a:chExt cx="9951720" cy="6579283"/>
                        </a:xfrm>
                      </wpg:grpSpPr>
                      <wps:wsp>
                        <wps:cNvPr id="67" name="Надпись 7"/>
                        <wps:cNvSpPr txBox="1"/>
                        <wps:spPr>
                          <a:xfrm>
                            <a:off x="0" y="5006340"/>
                            <a:ext cx="3291840" cy="1028700"/>
                          </a:xfrm>
                          <a:prstGeom prst="roundRect">
                            <a:avLst/>
                          </a:prstGeom>
                          <a:solidFill>
                            <a:srgbClr val="4472C4">
                              <a:lumMod val="20000"/>
                              <a:lumOff val="80000"/>
                              <a:alpha val="40000"/>
                            </a:srgbClr>
                          </a:solidFill>
                          <a:ln w="12700" cap="flat" cmpd="sng" algn="ctr">
                            <a:solidFill>
                              <a:srgbClr val="5B9BD5">
                                <a:alpha val="25000"/>
                              </a:srgbClr>
                            </a:solidFill>
                            <a:prstDash val="solid"/>
                            <a:miter lim="800000"/>
                          </a:ln>
                          <a:effectLst/>
                        </wps:spPr>
                        <wps:txbx>
                          <w:txbxContent>
                            <w:p w14:paraId="277F0565" w14:textId="77777777" w:rsidR="00FF6F08" w:rsidRPr="00EA0B13" w:rsidRDefault="00FF6F08" w:rsidP="00FF6F08">
                              <w:pPr>
                                <w:widowControl w:val="0"/>
                                <w:suppressAutoHyphens/>
                                <w:spacing w:after="80"/>
                                <w:rPr>
                                  <w:rFonts w:ascii="Times New Roman" w:hAnsi="Times New Roman" w:cs="Times New Roman"/>
                                  <w:sz w:val="20"/>
                                  <w:szCs w:val="20"/>
                                </w:rPr>
                              </w:pPr>
                              <w:r w:rsidRPr="00EA0B13">
                                <w:rPr>
                                  <w:rFonts w:ascii="Times New Roman" w:hAnsi="Times New Roman" w:cs="Times New Roman"/>
                                  <w:b/>
                                  <w:sz w:val="20"/>
                                  <w:szCs w:val="20"/>
                                  <w:lang w:val="en-US"/>
                                </w:rPr>
                                <w:t>Assumptions:</w:t>
                              </w:r>
                              <w:r w:rsidRPr="00EA0B13">
                                <w:rPr>
                                  <w:rFonts w:ascii="Times New Roman" w:hAnsi="Times New Roman" w:cs="Times New Roman"/>
                                  <w:sz w:val="20"/>
                                  <w:szCs w:val="20"/>
                                  <w:lang w:val="en-US"/>
                                </w:rPr>
                                <w:t xml:space="preserve"> 1) </w:t>
                              </w:r>
                              <w:r w:rsidRPr="00EA0B13">
                                <w:rPr>
                                  <w:rFonts w:ascii="Times New Roman" w:hAnsi="Times New Roman" w:cs="Times New Roman"/>
                                  <w:sz w:val="20"/>
                                  <w:szCs w:val="20"/>
                                </w:rPr>
                                <w:t xml:space="preserve">Kyrgyzhydromet will agree upon the sites and land parcels for weather stations; 2) Kyrgyzhydromet will concluded agreements with the local stakeholders to assure operations and safety of the equipment; 3) Kyrgyzhydromet will engage adequate operators for new weather monitoring equipment; 4) Local partners will provide land parcels to install climate-monitoring equipment and support </w:t>
                              </w:r>
                              <w:r w:rsidRPr="00EA0B13">
                                <w:rPr>
                                  <w:rFonts w:ascii="Times New Roman" w:hAnsi="Times New Roman" w:cs="Times New Roman"/>
                                  <w:sz w:val="20"/>
                                  <w:szCs w:val="20"/>
                                  <w:lang w:val="en-US"/>
                                </w:rPr>
                                <w:t xml:space="preserve">its </w:t>
                              </w:r>
                              <w:r w:rsidRPr="00EA0B13">
                                <w:rPr>
                                  <w:rFonts w:ascii="Times New Roman" w:hAnsi="Times New Roman" w:cs="Times New Roman"/>
                                  <w:sz w:val="20"/>
                                  <w:szCs w:val="20"/>
                                </w:rPr>
                                <w:t>operation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Надпись 8"/>
                        <wps:cNvSpPr txBox="1"/>
                        <wps:spPr>
                          <a:xfrm>
                            <a:off x="3406140" y="5006340"/>
                            <a:ext cx="3649882" cy="1028700"/>
                          </a:xfrm>
                          <a:prstGeom prst="roundRect">
                            <a:avLst/>
                          </a:prstGeom>
                          <a:solidFill>
                            <a:srgbClr val="FFC000">
                              <a:lumMod val="20000"/>
                              <a:lumOff val="80000"/>
                              <a:alpha val="42000"/>
                            </a:srgbClr>
                          </a:solidFill>
                          <a:ln w="12700" cap="flat" cmpd="sng" algn="ctr">
                            <a:solidFill>
                              <a:srgbClr val="5B9BD5"/>
                            </a:solidFill>
                            <a:prstDash val="solid"/>
                            <a:miter lim="800000"/>
                          </a:ln>
                          <a:effectLst/>
                        </wps:spPr>
                        <wps:txbx>
                          <w:txbxContent>
                            <w:p w14:paraId="1B76C1C0" w14:textId="77777777" w:rsidR="00FF6F08" w:rsidRPr="00EA0B13" w:rsidRDefault="00FF6F08" w:rsidP="00FF6F08">
                              <w:pPr>
                                <w:widowControl w:val="0"/>
                                <w:suppressAutoHyphens/>
                                <w:spacing w:after="0"/>
                                <w:rPr>
                                  <w:rFonts w:ascii="Times New Roman" w:hAnsi="Times New Roman" w:cs="Times New Roman"/>
                                  <w:sz w:val="20"/>
                                  <w:szCs w:val="20"/>
                                </w:rPr>
                              </w:pPr>
                              <w:r w:rsidRPr="00EA0B13">
                                <w:rPr>
                                  <w:rFonts w:ascii="Times New Roman" w:hAnsi="Times New Roman" w:cs="Times New Roman"/>
                                  <w:b/>
                                  <w:sz w:val="20"/>
                                  <w:szCs w:val="20"/>
                                  <w:lang w:val="en-US"/>
                                </w:rPr>
                                <w:t>Assumptions:</w:t>
                              </w:r>
                              <w:r w:rsidRPr="00EA0B13">
                                <w:rPr>
                                  <w:rFonts w:ascii="Times New Roman" w:hAnsi="Times New Roman" w:cs="Times New Roman"/>
                                  <w:sz w:val="20"/>
                                  <w:szCs w:val="20"/>
                                  <w:lang w:val="en-US"/>
                                </w:rPr>
                                <w:t xml:space="preserve"> 1) </w:t>
                              </w:r>
                              <w:r w:rsidRPr="00EA0B13">
                                <w:rPr>
                                  <w:rFonts w:ascii="Times New Roman" w:hAnsi="Times New Roman" w:cs="Times New Roman"/>
                                  <w:sz w:val="20"/>
                                  <w:szCs w:val="20"/>
                                </w:rPr>
                                <w:t>Criteria for identification of sites for water-efficient irrigation technologies well accepted; 2) Selection of the technologies is done based on the cost benefit analysis; 3) Selection Commission includes all the relevant local stakeholders; 4) Farmers-beneficiaries assure duly operations and maintenance of the equipment; 5) Criteria for identification of sites for rehabilitation well accepted; 6) All constructed or rehabilitated facilities operational after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Надпись 9"/>
                        <wps:cNvSpPr txBox="1"/>
                        <wps:spPr>
                          <a:xfrm>
                            <a:off x="7170420" y="5029200"/>
                            <a:ext cx="2781300" cy="1005840"/>
                          </a:xfrm>
                          <a:prstGeom prst="roundRect">
                            <a:avLst/>
                          </a:prstGeom>
                          <a:solidFill>
                            <a:srgbClr val="ED7D31">
                              <a:lumMod val="20000"/>
                              <a:lumOff val="80000"/>
                            </a:srgbClr>
                          </a:solidFill>
                          <a:ln w="12700" cap="flat" cmpd="sng" algn="ctr">
                            <a:solidFill>
                              <a:srgbClr val="5B9BD5"/>
                            </a:solidFill>
                            <a:prstDash val="solid"/>
                            <a:miter lim="800000"/>
                          </a:ln>
                          <a:effectLst/>
                        </wps:spPr>
                        <wps:txbx>
                          <w:txbxContent>
                            <w:p w14:paraId="601B7B1B" w14:textId="77777777" w:rsidR="00FF6F08" w:rsidRPr="00EA0B13" w:rsidRDefault="00FF6F08" w:rsidP="00FF6F08">
                              <w:pPr>
                                <w:spacing w:after="0"/>
                                <w:rPr>
                                  <w:rFonts w:ascii="Times New Roman" w:hAnsi="Times New Roman" w:cs="Times New Roman"/>
                                  <w:sz w:val="20"/>
                                  <w:szCs w:val="20"/>
                                </w:rPr>
                              </w:pPr>
                              <w:r w:rsidRPr="00EA0B13">
                                <w:rPr>
                                  <w:rFonts w:ascii="Times New Roman" w:hAnsi="Times New Roman" w:cs="Times New Roman"/>
                                  <w:b/>
                                  <w:sz w:val="20"/>
                                  <w:szCs w:val="20"/>
                                  <w:lang w:val="en-US"/>
                                </w:rPr>
                                <w:t>Assumptions</w:t>
                              </w:r>
                              <w:r w:rsidRPr="00EA0B13">
                                <w:rPr>
                                  <w:rFonts w:ascii="Times New Roman" w:hAnsi="Times New Roman" w:cs="Times New Roman"/>
                                  <w:sz w:val="20"/>
                                  <w:szCs w:val="20"/>
                                  <w:lang w:val="en-US"/>
                                </w:rPr>
                                <w:t xml:space="preserve">: 1) </w:t>
                              </w:r>
                              <w:r w:rsidRPr="00EA0B13">
                                <w:rPr>
                                  <w:rFonts w:ascii="Times New Roman" w:hAnsi="Times New Roman" w:cs="Times New Roman"/>
                                  <w:sz w:val="20"/>
                                  <w:szCs w:val="20"/>
                                </w:rPr>
                                <w:t>Local media and journalists &amp; bloggers support the project; 2) Communication materials  published and disseminated among stakeholders on regular basis; 3) Local TV Company do possess adequate capacities to develop and broadcast 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0" name="Группа 14"/>
                        <wpg:cNvGrpSpPr/>
                        <wpg:grpSpPr>
                          <a:xfrm>
                            <a:off x="0" y="4010"/>
                            <a:ext cx="9913620" cy="4903270"/>
                            <a:chOff x="0" y="4010"/>
                            <a:chExt cx="9913620" cy="4903270"/>
                          </a:xfrm>
                        </wpg:grpSpPr>
                        <wps:wsp>
                          <wps:cNvPr id="71" name="Прямая соединительная линия 15"/>
                          <wps:cNvCnPr/>
                          <wps:spPr>
                            <a:xfrm>
                              <a:off x="3223260" y="2606040"/>
                              <a:ext cx="312420" cy="0"/>
                            </a:xfrm>
                            <a:prstGeom prst="line">
                              <a:avLst/>
                            </a:prstGeom>
                            <a:noFill/>
                            <a:ln w="6350" cap="flat" cmpd="sng" algn="ctr">
                              <a:solidFill>
                                <a:srgbClr val="5B9BD5"/>
                              </a:solidFill>
                              <a:prstDash val="solid"/>
                              <a:miter lim="800000"/>
                            </a:ln>
                            <a:effectLst/>
                          </wps:spPr>
                          <wps:bodyPr/>
                        </wps:wsp>
                        <wps:wsp>
                          <wps:cNvPr id="72" name="Прямая соединительная линия 16"/>
                          <wps:cNvCnPr/>
                          <wps:spPr>
                            <a:xfrm>
                              <a:off x="6911340" y="2667000"/>
                              <a:ext cx="343842" cy="0"/>
                            </a:xfrm>
                            <a:prstGeom prst="line">
                              <a:avLst/>
                            </a:prstGeom>
                            <a:noFill/>
                            <a:ln w="6350" cap="flat" cmpd="sng" algn="ctr">
                              <a:solidFill>
                                <a:srgbClr val="5B9BD5"/>
                              </a:solidFill>
                              <a:prstDash val="solid"/>
                              <a:miter lim="800000"/>
                            </a:ln>
                            <a:effectLst/>
                          </wps:spPr>
                          <wps:bodyPr/>
                        </wps:wsp>
                        <wpg:grpSp>
                          <wpg:cNvPr id="73" name="Группа 17"/>
                          <wpg:cNvGrpSpPr/>
                          <wpg:grpSpPr>
                            <a:xfrm>
                              <a:off x="0" y="4010"/>
                              <a:ext cx="9913620" cy="4903270"/>
                              <a:chOff x="0" y="4010"/>
                              <a:chExt cx="9913620" cy="4903270"/>
                            </a:xfrm>
                          </wpg:grpSpPr>
                          <wpg:grpSp>
                            <wpg:cNvPr id="74" name="Группа 18"/>
                            <wpg:cNvGrpSpPr/>
                            <wpg:grpSpPr>
                              <a:xfrm>
                                <a:off x="3444240" y="2217420"/>
                                <a:ext cx="3565102" cy="2689860"/>
                                <a:chOff x="0" y="0"/>
                                <a:chExt cx="3688080" cy="2689860"/>
                              </a:xfrm>
                            </wpg:grpSpPr>
                            <wps:wsp>
                              <wps:cNvPr id="75" name="Прямоугольник 19"/>
                              <wps:cNvSpPr/>
                              <wps:spPr>
                                <a:xfrm>
                                  <a:off x="0" y="0"/>
                                  <a:ext cx="3688080" cy="2689860"/>
                                </a:xfrm>
                                <a:prstGeom prst="rect">
                                  <a:avLst/>
                                </a:prstGeom>
                                <a:solidFill>
                                  <a:srgbClr val="FFC000">
                                    <a:lumMod val="20000"/>
                                    <a:lumOff val="80000"/>
                                    <a:alpha val="3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оугольник 47"/>
                              <wps:cNvSpPr/>
                              <wps:spPr>
                                <a:xfrm rot="16200000">
                                  <a:off x="-388620" y="1409700"/>
                                  <a:ext cx="1730692" cy="709930"/>
                                </a:xfrm>
                                <a:prstGeom prst="rect">
                                  <a:avLst/>
                                </a:prstGeom>
                                <a:noFill/>
                                <a:ln w="12700" cap="flat" cmpd="sng" algn="ctr">
                                  <a:solidFill>
                                    <a:srgbClr val="5B9BD5">
                                      <a:shade val="50000"/>
                                    </a:srgbClr>
                                  </a:solidFill>
                                  <a:prstDash val="solid"/>
                                  <a:miter lim="800000"/>
                                </a:ln>
                                <a:effectLst/>
                              </wps:spPr>
                              <wps:txbx>
                                <w:txbxContent>
                                  <w:p w14:paraId="7AD9A5BC"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2.1. Identification of sites and locations for the introduction of water-efficient irrigation technologies in the target communities</w:t>
                                    </w:r>
                                    <w:r w:rsidRPr="00EA0B13">
                                      <w:rPr>
                                        <w:rFonts w:ascii="Times New Roman" w:hAnsi="Times New Roman" w:cs="Times New Roman"/>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48"/>
                              <wps:cNvSpPr/>
                              <wps:spPr>
                                <a:xfrm rot="16200000">
                                  <a:off x="502920" y="1379220"/>
                                  <a:ext cx="1723390" cy="760730"/>
                                </a:xfrm>
                                <a:prstGeom prst="rect">
                                  <a:avLst/>
                                </a:prstGeom>
                                <a:noFill/>
                                <a:ln w="12700" cap="flat" cmpd="sng" algn="ctr">
                                  <a:solidFill>
                                    <a:srgbClr val="5B9BD5">
                                      <a:shade val="50000"/>
                                    </a:srgbClr>
                                  </a:solidFill>
                                  <a:prstDash val="solid"/>
                                  <a:miter lim="800000"/>
                                </a:ln>
                                <a:effectLst/>
                              </wps:spPr>
                              <wps:txbx>
                                <w:txbxContent>
                                  <w:p w14:paraId="53DAAEA0"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2.2. Introduction of water-efficient irrigation technologies.</w:t>
                                    </w:r>
                                    <w:r w:rsidRPr="00EA0B13">
                                      <w:rPr>
                                        <w:rFonts w:ascii="Times New Roman" w:hAnsi="Times New Roman" w:cs="Times New Roman"/>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оугольник 49"/>
                              <wps:cNvSpPr/>
                              <wps:spPr>
                                <a:xfrm rot="16200000">
                                  <a:off x="1428750" y="1398270"/>
                                  <a:ext cx="1733869" cy="715010"/>
                                </a:xfrm>
                                <a:prstGeom prst="rect">
                                  <a:avLst/>
                                </a:prstGeom>
                                <a:noFill/>
                                <a:ln w="12700" cap="flat" cmpd="sng" algn="ctr">
                                  <a:solidFill>
                                    <a:srgbClr val="5B9BD5">
                                      <a:shade val="50000"/>
                                    </a:srgbClr>
                                  </a:solidFill>
                                  <a:prstDash val="solid"/>
                                  <a:miter lim="800000"/>
                                </a:ln>
                                <a:effectLst/>
                              </wps:spPr>
                              <wps:txbx>
                                <w:txbxContent>
                                  <w:p w14:paraId="08A5CA92"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2.3. Identification of sites for rehabilitation and protection of on-farm irrigation objects</w:t>
                                    </w:r>
                                    <w:r w:rsidRPr="00EA0B13">
                                      <w:rPr>
                                        <w:rFonts w:ascii="Times New Roman" w:hAnsi="Times New Roman" w:cs="Times New Roman"/>
                                        <w:b/>
                                        <w:i/>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50"/>
                              <wps:cNvSpPr/>
                              <wps:spPr>
                                <a:xfrm rot="16200000">
                                  <a:off x="2339340" y="1394460"/>
                                  <a:ext cx="1713865" cy="735330"/>
                                </a:xfrm>
                                <a:prstGeom prst="rect">
                                  <a:avLst/>
                                </a:prstGeom>
                                <a:noFill/>
                                <a:ln w="12700" cap="flat" cmpd="sng" algn="ctr">
                                  <a:solidFill>
                                    <a:srgbClr val="5B9BD5">
                                      <a:shade val="50000"/>
                                    </a:srgbClr>
                                  </a:solidFill>
                                  <a:prstDash val="solid"/>
                                  <a:miter lim="800000"/>
                                </a:ln>
                                <a:effectLst/>
                              </wps:spPr>
                              <wps:txbx>
                                <w:txbxContent>
                                  <w:p w14:paraId="015A3C15"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2.4. Rehabilitation and protection of on-farm irrigation facilities</w:t>
                                    </w:r>
                                    <w:r w:rsidRPr="00EA0B13">
                                      <w:rPr>
                                        <w:rFonts w:ascii="Times New Roman" w:hAnsi="Times New Roman" w:cs="Times New Roman"/>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51"/>
                              <wps:cNvSpPr/>
                              <wps:spPr>
                                <a:xfrm>
                                  <a:off x="91440" y="114300"/>
                                  <a:ext cx="3473662" cy="628650"/>
                                </a:xfrm>
                                <a:prstGeom prst="rect">
                                  <a:avLst/>
                                </a:prstGeom>
                                <a:noFill/>
                                <a:ln w="12700" cap="flat" cmpd="sng" algn="ctr">
                                  <a:solidFill>
                                    <a:srgbClr val="5B9BD5">
                                      <a:shade val="50000"/>
                                    </a:srgbClr>
                                  </a:solidFill>
                                  <a:prstDash val="solid"/>
                                  <a:miter lim="800000"/>
                                </a:ln>
                                <a:effectLst/>
                              </wps:spPr>
                              <wps:txbx>
                                <w:txbxContent>
                                  <w:p w14:paraId="3CCBE75F" w14:textId="77777777" w:rsidR="00FF6F08" w:rsidRPr="00EA0B13" w:rsidRDefault="00FF6F08" w:rsidP="00FF6F08">
                                    <w:pPr>
                                      <w:spacing w:after="0"/>
                                      <w:rPr>
                                        <w:rFonts w:ascii="Times New Roman" w:hAnsi="Times New Roman" w:cs="Times New Roman"/>
                                        <w:color w:val="000000"/>
                                        <w:sz w:val="20"/>
                                        <w:szCs w:val="20"/>
                                      </w:rPr>
                                    </w:pPr>
                                    <w:r w:rsidRPr="00EA0B13">
                                      <w:rPr>
                                        <w:rFonts w:ascii="Times New Roman" w:hAnsi="Times New Roman" w:cs="Times New Roman"/>
                                        <w:color w:val="000000"/>
                                        <w:sz w:val="20"/>
                                        <w:szCs w:val="20"/>
                                      </w:rPr>
                                      <w:t>Output 2. Expanded application of water-efficient technologies and protection of irrigation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Прямая со стрелкой 52"/>
                              <wps:cNvCnPr/>
                              <wps:spPr>
                                <a:xfrm flipV="1">
                                  <a:off x="3223260" y="754380"/>
                                  <a:ext cx="0" cy="140969"/>
                                </a:xfrm>
                                <a:prstGeom prst="straightConnector1">
                                  <a:avLst/>
                                </a:prstGeom>
                                <a:noFill/>
                                <a:ln w="6350" cap="flat" cmpd="sng" algn="ctr">
                                  <a:solidFill>
                                    <a:srgbClr val="5B9BD5"/>
                                  </a:solidFill>
                                  <a:prstDash val="solid"/>
                                  <a:miter lim="800000"/>
                                  <a:tailEnd type="triangle"/>
                                </a:ln>
                                <a:effectLst/>
                              </wps:spPr>
                              <wps:bodyPr/>
                            </wps:wsp>
                            <wps:wsp>
                              <wps:cNvPr id="82" name="Прямая со стрелкой 53"/>
                              <wps:cNvCnPr/>
                              <wps:spPr>
                                <a:xfrm flipV="1">
                                  <a:off x="2301240" y="746760"/>
                                  <a:ext cx="0" cy="140969"/>
                                </a:xfrm>
                                <a:prstGeom prst="straightConnector1">
                                  <a:avLst/>
                                </a:prstGeom>
                                <a:noFill/>
                                <a:ln w="6350" cap="flat" cmpd="sng" algn="ctr">
                                  <a:solidFill>
                                    <a:srgbClr val="5B9BD5"/>
                                  </a:solidFill>
                                  <a:prstDash val="solid"/>
                                  <a:miter lim="800000"/>
                                  <a:tailEnd type="triangle"/>
                                </a:ln>
                                <a:effectLst/>
                              </wps:spPr>
                              <wps:bodyPr/>
                            </wps:wsp>
                            <wps:wsp>
                              <wps:cNvPr id="83" name="Прямая со стрелкой 54"/>
                              <wps:cNvCnPr/>
                              <wps:spPr>
                                <a:xfrm flipV="1">
                                  <a:off x="1341120" y="754380"/>
                                  <a:ext cx="0" cy="140969"/>
                                </a:xfrm>
                                <a:prstGeom prst="straightConnector1">
                                  <a:avLst/>
                                </a:prstGeom>
                                <a:noFill/>
                                <a:ln w="6350" cap="flat" cmpd="sng" algn="ctr">
                                  <a:solidFill>
                                    <a:srgbClr val="5B9BD5"/>
                                  </a:solidFill>
                                  <a:prstDash val="solid"/>
                                  <a:miter lim="800000"/>
                                  <a:tailEnd type="triangle"/>
                                </a:ln>
                                <a:effectLst/>
                              </wps:spPr>
                              <wps:bodyPr/>
                            </wps:wsp>
                            <wps:wsp>
                              <wps:cNvPr id="84" name="Прямая со стрелкой 55"/>
                              <wps:cNvCnPr/>
                              <wps:spPr>
                                <a:xfrm flipV="1">
                                  <a:off x="457200" y="739140"/>
                                  <a:ext cx="0" cy="140969"/>
                                </a:xfrm>
                                <a:prstGeom prst="straightConnector1">
                                  <a:avLst/>
                                </a:prstGeom>
                                <a:noFill/>
                                <a:ln w="6350" cap="flat" cmpd="sng" algn="ctr">
                                  <a:solidFill>
                                    <a:srgbClr val="5B9BD5"/>
                                  </a:solidFill>
                                  <a:prstDash val="solid"/>
                                  <a:miter lim="800000"/>
                                  <a:tailEnd type="triangle"/>
                                </a:ln>
                                <a:effectLst/>
                              </wps:spPr>
                              <wps:bodyPr/>
                            </wps:wsp>
                          </wpg:grpSp>
                          <wpg:grpSp>
                            <wpg:cNvPr id="85" name="Группа 56"/>
                            <wpg:cNvGrpSpPr/>
                            <wpg:grpSpPr>
                              <a:xfrm>
                                <a:off x="7170420" y="2194560"/>
                                <a:ext cx="2743200" cy="2689860"/>
                                <a:chOff x="0" y="0"/>
                                <a:chExt cx="2712720" cy="2689860"/>
                              </a:xfrm>
                            </wpg:grpSpPr>
                            <wpg:grpSp>
                              <wpg:cNvPr id="86" name="Группа 57"/>
                              <wpg:cNvGrpSpPr/>
                              <wpg:grpSpPr>
                                <a:xfrm>
                                  <a:off x="0" y="0"/>
                                  <a:ext cx="2712720" cy="2689860"/>
                                  <a:chOff x="0" y="0"/>
                                  <a:chExt cx="2712720" cy="2689860"/>
                                </a:xfrm>
                              </wpg:grpSpPr>
                              <wps:wsp>
                                <wps:cNvPr id="87" name="Прямоугольник 58"/>
                                <wps:cNvSpPr/>
                                <wps:spPr>
                                  <a:xfrm>
                                    <a:off x="0" y="0"/>
                                    <a:ext cx="2712720" cy="2689860"/>
                                  </a:xfrm>
                                  <a:prstGeom prst="rect">
                                    <a:avLst/>
                                  </a:prstGeom>
                                  <a:solidFill>
                                    <a:srgbClr val="ED7D31">
                                      <a:lumMod val="60000"/>
                                      <a:lumOff val="40000"/>
                                      <a:alpha val="3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рямоугольник 59"/>
                                <wps:cNvSpPr/>
                                <wps:spPr>
                                  <a:xfrm>
                                    <a:off x="83820" y="91440"/>
                                    <a:ext cx="2557780" cy="651510"/>
                                  </a:xfrm>
                                  <a:prstGeom prst="rect">
                                    <a:avLst/>
                                  </a:prstGeom>
                                  <a:noFill/>
                                  <a:ln w="12700" cap="flat" cmpd="sng" algn="ctr">
                                    <a:solidFill>
                                      <a:srgbClr val="5B9BD5">
                                        <a:shade val="50000"/>
                                      </a:srgbClr>
                                    </a:solidFill>
                                    <a:prstDash val="solid"/>
                                    <a:miter lim="800000"/>
                                  </a:ln>
                                  <a:effectLst/>
                                </wps:spPr>
                                <wps:txbx>
                                  <w:txbxContent>
                                    <w:p w14:paraId="144C543D"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color w:val="000000"/>
                                          <w:sz w:val="20"/>
                                          <w:szCs w:val="20"/>
                                        </w:rPr>
                                        <w:t>Output 3: Increased awareness and dissemination of best practices to reduce climate vulnerability of local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Прямоугольник 60"/>
                                <wps:cNvSpPr/>
                                <wps:spPr>
                                  <a:xfrm rot="16200000">
                                    <a:off x="-156210" y="1184910"/>
                                    <a:ext cx="1726565" cy="1166180"/>
                                  </a:xfrm>
                                  <a:prstGeom prst="rect">
                                    <a:avLst/>
                                  </a:prstGeom>
                                  <a:noFill/>
                                  <a:ln w="12700" cap="flat" cmpd="sng" algn="ctr">
                                    <a:solidFill>
                                      <a:srgbClr val="5B9BD5">
                                        <a:shade val="50000"/>
                                      </a:srgbClr>
                                    </a:solidFill>
                                    <a:prstDash val="solid"/>
                                    <a:miter lim="800000"/>
                                  </a:ln>
                                  <a:effectLst/>
                                </wps:spPr>
                                <wps:txbx>
                                  <w:txbxContent>
                                    <w:p w14:paraId="25945207"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3.1. Development of Project’s communication strategy, gender mainstreaming plan and information products.</w:t>
                                      </w:r>
                                      <w:r w:rsidRPr="00EA0B13">
                                        <w:rPr>
                                          <w:rFonts w:ascii="Times New Roman" w:hAnsi="Times New Roman" w:cs="Times New Roman"/>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оугольник 61"/>
                                <wps:cNvSpPr/>
                                <wps:spPr>
                                  <a:xfrm rot="16200000">
                                    <a:off x="1219200" y="1211580"/>
                                    <a:ext cx="1715135" cy="1126805"/>
                                  </a:xfrm>
                                  <a:prstGeom prst="rect">
                                    <a:avLst/>
                                  </a:prstGeom>
                                  <a:noFill/>
                                  <a:ln w="12700" cap="flat" cmpd="sng" algn="ctr">
                                    <a:solidFill>
                                      <a:srgbClr val="5B9BD5">
                                        <a:shade val="50000"/>
                                      </a:srgbClr>
                                    </a:solidFill>
                                    <a:prstDash val="solid"/>
                                    <a:miter lim="800000"/>
                                  </a:ln>
                                  <a:effectLst/>
                                </wps:spPr>
                                <wps:txbx>
                                  <w:txbxContent>
                                    <w:p w14:paraId="2BFD574C"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3.2: Carrying out of information campaign “Province-District-Community” in Mass Media.</w:t>
                                      </w:r>
                                      <w:r w:rsidRPr="00EA0B13">
                                        <w:rPr>
                                          <w:rFonts w:ascii="Times New Roman" w:hAnsi="Times New Roman" w:cs="Times New Roman"/>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рямая со стрелкой 62"/>
                                <wps:cNvCnPr/>
                                <wps:spPr>
                                  <a:xfrm flipV="1">
                                    <a:off x="2049780" y="754380"/>
                                    <a:ext cx="0" cy="140969"/>
                                  </a:xfrm>
                                  <a:prstGeom prst="straightConnector1">
                                    <a:avLst/>
                                  </a:prstGeom>
                                  <a:noFill/>
                                  <a:ln w="6350" cap="flat" cmpd="sng" algn="ctr">
                                    <a:solidFill>
                                      <a:srgbClr val="5B9BD5"/>
                                    </a:solidFill>
                                    <a:prstDash val="solid"/>
                                    <a:miter lim="800000"/>
                                    <a:tailEnd type="triangle"/>
                                  </a:ln>
                                  <a:effectLst/>
                                </wps:spPr>
                                <wps:bodyPr/>
                              </wps:wsp>
                            </wpg:grpSp>
                            <wps:wsp>
                              <wps:cNvPr id="92" name="Прямая со стрелкой 63"/>
                              <wps:cNvCnPr/>
                              <wps:spPr>
                                <a:xfrm flipV="1">
                                  <a:off x="624840" y="739140"/>
                                  <a:ext cx="0" cy="140969"/>
                                </a:xfrm>
                                <a:prstGeom prst="straightConnector1">
                                  <a:avLst/>
                                </a:prstGeom>
                                <a:noFill/>
                                <a:ln w="6350" cap="flat" cmpd="sng" algn="ctr">
                                  <a:solidFill>
                                    <a:srgbClr val="5B9BD5"/>
                                  </a:solidFill>
                                  <a:prstDash val="solid"/>
                                  <a:miter lim="800000"/>
                                  <a:tailEnd type="triangle"/>
                                </a:ln>
                                <a:effectLst/>
                              </wps:spPr>
                              <wps:bodyPr/>
                            </wps:wsp>
                          </wpg:grpSp>
                          <wpg:grpSp>
                            <wpg:cNvPr id="93" name="Группа 64"/>
                            <wpg:cNvGrpSpPr/>
                            <wpg:grpSpPr>
                              <a:xfrm>
                                <a:off x="0" y="2194560"/>
                                <a:ext cx="3299460" cy="2689860"/>
                                <a:chOff x="0" y="0"/>
                                <a:chExt cx="3299460" cy="2689860"/>
                              </a:xfrm>
                            </wpg:grpSpPr>
                            <wps:wsp>
                              <wps:cNvPr id="94" name="Прямоугольник 65"/>
                              <wps:cNvSpPr/>
                              <wps:spPr>
                                <a:xfrm>
                                  <a:off x="0" y="0"/>
                                  <a:ext cx="3299460" cy="2689860"/>
                                </a:xfrm>
                                <a:prstGeom prst="rect">
                                  <a:avLst/>
                                </a:prstGeom>
                                <a:solidFill>
                                  <a:srgbClr val="4472C4">
                                    <a:lumMod val="20000"/>
                                    <a:lumOff val="80000"/>
                                    <a:alpha val="3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рямоугольник 66"/>
                              <wps:cNvSpPr/>
                              <wps:spPr>
                                <a:xfrm>
                                  <a:off x="83820" y="106680"/>
                                  <a:ext cx="3139440" cy="636522"/>
                                </a:xfrm>
                                <a:prstGeom prst="rect">
                                  <a:avLst/>
                                </a:prstGeom>
                                <a:noFill/>
                                <a:ln w="12700" cap="flat" cmpd="sng" algn="ctr">
                                  <a:solidFill>
                                    <a:srgbClr val="5B9BD5">
                                      <a:shade val="50000"/>
                                    </a:srgbClr>
                                  </a:solidFill>
                                  <a:prstDash val="solid"/>
                                  <a:miter lim="800000"/>
                                </a:ln>
                                <a:effectLst/>
                              </wps:spPr>
                              <wps:txbx>
                                <w:txbxContent>
                                  <w:p w14:paraId="05A621E8" w14:textId="77777777" w:rsidR="00FF6F08" w:rsidRPr="00EA0B13" w:rsidRDefault="00FF6F08" w:rsidP="00FF6F08">
                                    <w:pPr>
                                      <w:spacing w:after="0"/>
                                      <w:rPr>
                                        <w:rFonts w:ascii="Times New Roman" w:hAnsi="Times New Roman" w:cs="Times New Roman"/>
                                        <w:color w:val="000000"/>
                                        <w:sz w:val="20"/>
                                        <w:szCs w:val="20"/>
                                      </w:rPr>
                                    </w:pPr>
                                    <w:r w:rsidRPr="00EA0B13">
                                      <w:rPr>
                                        <w:rFonts w:ascii="Times New Roman" w:hAnsi="Times New Roman" w:cs="Times New Roman"/>
                                        <w:color w:val="000000"/>
                                        <w:sz w:val="20"/>
                                        <w:szCs w:val="20"/>
                                      </w:rPr>
                                      <w:t>Output 1. Improved climate information and local capacity for climate-resilient irrigation water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Прямоугольник 67"/>
                              <wps:cNvSpPr/>
                              <wps:spPr>
                                <a:xfrm rot="16200000">
                                  <a:off x="1150620" y="1417320"/>
                                  <a:ext cx="1738947" cy="675640"/>
                                </a:xfrm>
                                <a:prstGeom prst="rect">
                                  <a:avLst/>
                                </a:prstGeom>
                                <a:noFill/>
                                <a:ln w="12700" cap="flat" cmpd="sng" algn="ctr">
                                  <a:solidFill>
                                    <a:srgbClr val="5B9BD5">
                                      <a:shade val="50000"/>
                                    </a:srgbClr>
                                  </a:solidFill>
                                  <a:prstDash val="solid"/>
                                  <a:miter lim="800000"/>
                                </a:ln>
                                <a:effectLst/>
                              </wps:spPr>
                              <wps:txbx>
                                <w:txbxContent>
                                  <w:p w14:paraId="39B1613D" w14:textId="77777777" w:rsidR="00FF6F08" w:rsidRPr="00EA0B13" w:rsidRDefault="00FF6F08" w:rsidP="00FF6F08">
                                    <w:pPr>
                                      <w:widowControl w:val="0"/>
                                      <w:suppressAutoHyphens/>
                                      <w:spacing w:after="0"/>
                                      <w:rPr>
                                        <w:rFonts w:ascii="Times New Roman" w:eastAsia="Calibri" w:hAnsi="Times New Roman" w:cs="Times New Roman"/>
                                        <w:color w:val="000000"/>
                                        <w:sz w:val="20"/>
                                        <w:szCs w:val="20"/>
                                      </w:rPr>
                                    </w:pPr>
                                    <w:r w:rsidRPr="00EA0B13">
                                      <w:rPr>
                                        <w:rFonts w:ascii="Times New Roman" w:hAnsi="Times New Roman" w:cs="Times New Roman"/>
                                        <w:i/>
                                        <w:color w:val="000000"/>
                                        <w:sz w:val="20"/>
                                        <w:szCs w:val="20"/>
                                      </w:rPr>
                                      <w:t>Activity Result 1.3 Development and implementation of training programmes for LSG and WUA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Прямоугольник 68"/>
                              <wps:cNvSpPr/>
                              <wps:spPr>
                                <a:xfrm rot="16200000">
                                  <a:off x="1985010" y="1405890"/>
                                  <a:ext cx="1745616" cy="702945"/>
                                </a:xfrm>
                                <a:prstGeom prst="rect">
                                  <a:avLst/>
                                </a:prstGeom>
                                <a:noFill/>
                                <a:ln w="12700" cap="flat" cmpd="sng" algn="ctr">
                                  <a:solidFill>
                                    <a:srgbClr val="5B9BD5">
                                      <a:shade val="50000"/>
                                    </a:srgbClr>
                                  </a:solidFill>
                                  <a:prstDash val="solid"/>
                                  <a:miter lim="800000"/>
                                </a:ln>
                                <a:effectLst/>
                              </wps:spPr>
                              <wps:txbx>
                                <w:txbxContent>
                                  <w:p w14:paraId="54A34C0D" w14:textId="77777777" w:rsidR="00FF6F08" w:rsidRPr="00EA0B13" w:rsidRDefault="00FF6F08" w:rsidP="00FF6F08">
                                    <w:pPr>
                                      <w:widowControl w:val="0"/>
                                      <w:suppressAutoHyphens/>
                                      <w:spacing w:after="0"/>
                                      <w:rPr>
                                        <w:rFonts w:ascii="Times New Roman" w:eastAsia="Calibri" w:hAnsi="Times New Roman" w:cs="Times New Roman"/>
                                        <w:color w:val="000000"/>
                                        <w:sz w:val="20"/>
                                        <w:szCs w:val="20"/>
                                      </w:rPr>
                                    </w:pPr>
                                    <w:r w:rsidRPr="00EA0B13">
                                      <w:rPr>
                                        <w:rFonts w:ascii="Times New Roman" w:hAnsi="Times New Roman" w:cs="Times New Roman"/>
                                        <w:i/>
                                        <w:color w:val="000000"/>
                                        <w:sz w:val="20"/>
                                        <w:szCs w:val="20"/>
                                      </w:rPr>
                                      <w:t>Activity Result 1.4 Conduct of Climate related research on gender and food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оугольник 69"/>
                              <wps:cNvSpPr/>
                              <wps:spPr>
                                <a:xfrm rot="16200000">
                                  <a:off x="323850" y="1451610"/>
                                  <a:ext cx="1741487" cy="619124"/>
                                </a:xfrm>
                                <a:prstGeom prst="rect">
                                  <a:avLst/>
                                </a:prstGeom>
                                <a:noFill/>
                                <a:ln w="12700" cap="flat" cmpd="sng" algn="ctr">
                                  <a:solidFill>
                                    <a:srgbClr val="5B9BD5">
                                      <a:shade val="50000"/>
                                    </a:srgbClr>
                                  </a:solidFill>
                                  <a:prstDash val="solid"/>
                                  <a:miter lim="800000"/>
                                </a:ln>
                                <a:effectLst/>
                              </wps:spPr>
                              <wps:txbx>
                                <w:txbxContent>
                                  <w:p w14:paraId="5BA6D0C1"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1.2 Development of improved climate information products.</w:t>
                                    </w:r>
                                    <w:r w:rsidRPr="00EA0B13">
                                      <w:rPr>
                                        <w:rFonts w:ascii="Times New Roman" w:hAnsi="Times New Roman" w:cs="Times New Roman"/>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оугольник 70"/>
                              <wps:cNvSpPr/>
                              <wps:spPr>
                                <a:xfrm rot="16200000">
                                  <a:off x="-468630" y="1436370"/>
                                  <a:ext cx="1747203" cy="641985"/>
                                </a:xfrm>
                                <a:prstGeom prst="rect">
                                  <a:avLst/>
                                </a:prstGeom>
                                <a:noFill/>
                                <a:ln w="12700" cap="flat" cmpd="sng" algn="ctr">
                                  <a:solidFill>
                                    <a:srgbClr val="5B9BD5">
                                      <a:shade val="50000"/>
                                    </a:srgbClr>
                                  </a:solidFill>
                                  <a:prstDash val="solid"/>
                                  <a:miter lim="800000"/>
                                </a:ln>
                                <a:effectLst/>
                              </wps:spPr>
                              <wps:txbx>
                                <w:txbxContent>
                                  <w:p w14:paraId="7E3B943C" w14:textId="77777777" w:rsidR="00FF6F08" w:rsidRPr="00EA0B13" w:rsidRDefault="00FF6F08" w:rsidP="00FF6F08">
                                    <w:pPr>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1.1. Expansion of an agro-meteorological observations network.</w:t>
                                    </w:r>
                                    <w:r w:rsidRPr="00EA0B13">
                                      <w:rPr>
                                        <w:rFonts w:ascii="Times New Roman" w:hAnsi="Times New Roman" w:cs="Times New Roman"/>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ая со стрелкой 71"/>
                              <wps:cNvCnPr/>
                              <wps:spPr>
                                <a:xfrm flipV="1">
                                  <a:off x="396240" y="739140"/>
                                  <a:ext cx="0" cy="140969"/>
                                </a:xfrm>
                                <a:prstGeom prst="straightConnector1">
                                  <a:avLst/>
                                </a:prstGeom>
                                <a:noFill/>
                                <a:ln w="6350" cap="flat" cmpd="sng" algn="ctr">
                                  <a:solidFill>
                                    <a:srgbClr val="5B9BD5"/>
                                  </a:solidFill>
                                  <a:prstDash val="solid"/>
                                  <a:miter lim="800000"/>
                                  <a:tailEnd type="triangle"/>
                                </a:ln>
                                <a:effectLst/>
                              </wps:spPr>
                              <wps:bodyPr/>
                            </wps:wsp>
                            <wps:wsp>
                              <wps:cNvPr id="101" name="Прямая со стрелкой 72"/>
                              <wps:cNvCnPr/>
                              <wps:spPr>
                                <a:xfrm flipV="1">
                                  <a:off x="2880360" y="746760"/>
                                  <a:ext cx="0" cy="140969"/>
                                </a:xfrm>
                                <a:prstGeom prst="straightConnector1">
                                  <a:avLst/>
                                </a:prstGeom>
                                <a:noFill/>
                                <a:ln w="6350" cap="flat" cmpd="sng" algn="ctr">
                                  <a:solidFill>
                                    <a:srgbClr val="5B9BD5"/>
                                  </a:solidFill>
                                  <a:prstDash val="solid"/>
                                  <a:miter lim="800000"/>
                                  <a:tailEnd type="triangle"/>
                                </a:ln>
                                <a:effectLst/>
                              </wps:spPr>
                              <wps:bodyPr/>
                            </wps:wsp>
                            <wps:wsp>
                              <wps:cNvPr id="102" name="Прямая со стрелкой 73"/>
                              <wps:cNvCnPr/>
                              <wps:spPr>
                                <a:xfrm flipV="1">
                                  <a:off x="2019300" y="739140"/>
                                  <a:ext cx="0" cy="140335"/>
                                </a:xfrm>
                                <a:prstGeom prst="straightConnector1">
                                  <a:avLst/>
                                </a:prstGeom>
                                <a:noFill/>
                                <a:ln w="6350" cap="flat" cmpd="sng" algn="ctr">
                                  <a:solidFill>
                                    <a:srgbClr val="5B9BD5"/>
                                  </a:solidFill>
                                  <a:prstDash val="solid"/>
                                  <a:miter lim="800000"/>
                                  <a:tailEnd type="triangle"/>
                                </a:ln>
                                <a:effectLst/>
                              </wps:spPr>
                              <wps:bodyPr/>
                            </wps:wsp>
                            <wps:wsp>
                              <wps:cNvPr id="103" name="Прямая со стрелкой 74"/>
                              <wps:cNvCnPr/>
                              <wps:spPr>
                                <a:xfrm flipV="1">
                                  <a:off x="1188720" y="739140"/>
                                  <a:ext cx="0" cy="140969"/>
                                </a:xfrm>
                                <a:prstGeom prst="straightConnector1">
                                  <a:avLst/>
                                </a:prstGeom>
                                <a:noFill/>
                                <a:ln w="6350" cap="flat" cmpd="sng" algn="ctr">
                                  <a:solidFill>
                                    <a:srgbClr val="5B9BD5"/>
                                  </a:solidFill>
                                  <a:prstDash val="solid"/>
                                  <a:miter lim="800000"/>
                                  <a:tailEnd type="triangle"/>
                                </a:ln>
                                <a:effectLst/>
                              </wps:spPr>
                              <wps:bodyPr/>
                            </wps:wsp>
                          </wpg:grpSp>
                          <wpg:grpSp>
                            <wpg:cNvPr id="104" name="Группа 75"/>
                            <wpg:cNvGrpSpPr/>
                            <wpg:grpSpPr>
                              <a:xfrm>
                                <a:off x="83820" y="4010"/>
                                <a:ext cx="9804400" cy="2068630"/>
                                <a:chOff x="0" y="4010"/>
                                <a:chExt cx="9804400" cy="2068630"/>
                              </a:xfrm>
                            </wpg:grpSpPr>
                            <wps:wsp>
                              <wps:cNvPr id="105" name="Надпись 76"/>
                              <wps:cNvSpPr txBox="1"/>
                              <wps:spPr>
                                <a:xfrm>
                                  <a:off x="1798298" y="4010"/>
                                  <a:ext cx="6606540" cy="445570"/>
                                </a:xfrm>
                                <a:prstGeom prst="roundRect">
                                  <a:avLst/>
                                </a:prstGeom>
                                <a:solidFill>
                                  <a:sysClr val="window" lastClr="FFFFFF"/>
                                </a:solidFill>
                                <a:ln w="12700" cap="flat" cmpd="sng" algn="ctr">
                                  <a:solidFill>
                                    <a:srgbClr val="5B9BD5"/>
                                  </a:solidFill>
                                  <a:prstDash val="solid"/>
                                  <a:miter lim="800000"/>
                                </a:ln>
                                <a:effectLst/>
                              </wps:spPr>
                              <wps:txbx>
                                <w:txbxContent>
                                  <w:p w14:paraId="3A229340"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b/>
                                        <w:sz w:val="20"/>
                                        <w:szCs w:val="20"/>
                                      </w:rPr>
                                      <w:t>Project impact:</w:t>
                                    </w:r>
                                    <w:r w:rsidRPr="00EA0B13">
                                      <w:rPr>
                                        <w:rFonts w:ascii="Times New Roman" w:hAnsi="Times New Roman" w:cs="Times New Roman"/>
                                        <w:sz w:val="20"/>
                                        <w:szCs w:val="20"/>
                                      </w:rPr>
                                      <w:t xml:space="preserve"> Increased resilience of well-being, food and water security and enhanced livelihoods of the most vulnerable people, communities and regions.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Надпись 77"/>
                              <wps:cNvSpPr txBox="1"/>
                              <wps:spPr>
                                <a:xfrm>
                                  <a:off x="1798320" y="594360"/>
                                  <a:ext cx="6606540" cy="480060"/>
                                </a:xfrm>
                                <a:prstGeom prst="roundRect">
                                  <a:avLst/>
                                </a:prstGeom>
                                <a:solidFill>
                                  <a:sysClr val="window" lastClr="FFFFFF"/>
                                </a:solidFill>
                                <a:ln w="12700" cap="flat" cmpd="sng" algn="ctr">
                                  <a:solidFill>
                                    <a:srgbClr val="5B9BD5"/>
                                  </a:solidFill>
                                  <a:prstDash val="solid"/>
                                  <a:miter lim="800000"/>
                                </a:ln>
                                <a:effectLst/>
                              </wps:spPr>
                              <wps:txbx>
                                <w:txbxContent>
                                  <w:p w14:paraId="1C3743BC"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b/>
                                        <w:sz w:val="20"/>
                                        <w:szCs w:val="20"/>
                                      </w:rPr>
                                      <w:t>Project objective:</w:t>
                                    </w:r>
                                    <w:r w:rsidRPr="00EA0B13">
                                      <w:rPr>
                                        <w:rFonts w:ascii="Times New Roman" w:hAnsi="Times New Roman" w:cs="Times New Roman"/>
                                        <w:sz w:val="20"/>
                                        <w:szCs w:val="20"/>
                                      </w:rPr>
                                      <w:t xml:space="preserve"> Strengthening the climate resilience of livelihoods of local communities in the Batken Province, which is deemed to be a most vulnerable region to climate change impacts in the Kyrgyz Republic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Прямая со стрелкой 78"/>
                              <wps:cNvCnPr/>
                              <wps:spPr>
                                <a:xfrm>
                                  <a:off x="4937760" y="1196340"/>
                                  <a:ext cx="0" cy="106680"/>
                                </a:xfrm>
                                <a:prstGeom prst="straightConnector1">
                                  <a:avLst/>
                                </a:prstGeom>
                                <a:noFill/>
                                <a:ln w="6350" cap="flat" cmpd="sng" algn="ctr">
                                  <a:solidFill>
                                    <a:srgbClr val="5B9BD5"/>
                                  </a:solidFill>
                                  <a:prstDash val="solid"/>
                                  <a:miter lim="800000"/>
                                  <a:headEnd type="triangle"/>
                                  <a:tailEnd type="none"/>
                                </a:ln>
                                <a:effectLst/>
                              </wps:spPr>
                              <wps:bodyPr/>
                            </wps:wsp>
                            <wps:wsp>
                              <wps:cNvPr id="108" name="Прямая соединительная линия 79"/>
                              <wps:cNvCnPr/>
                              <wps:spPr>
                                <a:xfrm>
                                  <a:off x="1463040" y="1196340"/>
                                  <a:ext cx="7052733" cy="0"/>
                                </a:xfrm>
                                <a:prstGeom prst="line">
                                  <a:avLst/>
                                </a:prstGeom>
                                <a:noFill/>
                                <a:ln w="6350" cap="flat" cmpd="sng" algn="ctr">
                                  <a:solidFill>
                                    <a:srgbClr val="5B9BD5"/>
                                  </a:solidFill>
                                  <a:prstDash val="solid"/>
                                  <a:miter lim="800000"/>
                                </a:ln>
                                <a:effectLst/>
                              </wps:spPr>
                              <wps:bodyPr/>
                            </wps:wsp>
                            <wps:wsp>
                              <wps:cNvPr id="109" name="Надпись 80"/>
                              <wps:cNvSpPr txBox="1"/>
                              <wps:spPr>
                                <a:xfrm>
                                  <a:off x="0" y="1303020"/>
                                  <a:ext cx="3185160" cy="769620"/>
                                </a:xfrm>
                                <a:prstGeom prst="roundRect">
                                  <a:avLst/>
                                </a:prstGeom>
                                <a:solidFill>
                                  <a:sysClr val="window" lastClr="FFFFFF"/>
                                </a:solidFill>
                                <a:ln w="12700" cap="flat" cmpd="sng" algn="ctr">
                                  <a:solidFill>
                                    <a:srgbClr val="5B9BD5"/>
                                  </a:solidFill>
                                  <a:prstDash val="solid"/>
                                  <a:miter lim="800000"/>
                                </a:ln>
                                <a:effectLst/>
                              </wps:spPr>
                              <wps:txbx>
                                <w:txbxContent>
                                  <w:p w14:paraId="7AC73DCC"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sz w:val="20"/>
                                        <w:szCs w:val="20"/>
                                        <w:lang w:val="en-US"/>
                                      </w:rPr>
                                      <w:t>Outcome1. F</w:t>
                                    </w:r>
                                    <w:r w:rsidRPr="00EA0B13">
                                      <w:rPr>
                                        <w:rFonts w:ascii="Times New Roman" w:hAnsi="Times New Roman" w:cs="Times New Roman"/>
                                        <w:sz w:val="20"/>
                                        <w:szCs w:val="20"/>
                                      </w:rPr>
                                      <w:t>armers and local communities receive reliable climate information tailored to their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Надпись 81"/>
                              <wps:cNvSpPr txBox="1"/>
                              <wps:spPr>
                                <a:xfrm>
                                  <a:off x="3398520" y="1303020"/>
                                  <a:ext cx="3375646" cy="769408"/>
                                </a:xfrm>
                                <a:prstGeom prst="roundRect">
                                  <a:avLst/>
                                </a:prstGeom>
                                <a:solidFill>
                                  <a:sysClr val="window" lastClr="FFFFFF"/>
                                </a:solidFill>
                                <a:ln w="12700" cap="flat" cmpd="sng" algn="ctr">
                                  <a:solidFill>
                                    <a:srgbClr val="5B9BD5"/>
                                  </a:solidFill>
                                  <a:prstDash val="solid"/>
                                  <a:miter lim="800000"/>
                                </a:ln>
                                <a:effectLst/>
                              </wps:spPr>
                              <wps:txbx>
                                <w:txbxContent>
                                  <w:p w14:paraId="71FFAA04"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sz w:val="20"/>
                                        <w:szCs w:val="20"/>
                                      </w:rPr>
                                      <w:t>Outcome 2. Agricultural livelihoods are resilient to climate induced water shortages</w:t>
                                    </w:r>
                                    <w:r w:rsidRPr="00EA0B13">
                                      <w:rPr>
                                        <w:rFonts w:ascii="Times New Roman" w:hAnsi="Times New Roman" w:cs="Times New Roman"/>
                                        <w:sz w:val="20"/>
                                        <w:szCs w:val="20"/>
                                        <w:lang w:val="en-US"/>
                                      </w:rPr>
                                      <w:t>, o</w:t>
                                    </w:r>
                                    <w:r w:rsidRPr="00EA0B13">
                                      <w:rPr>
                                        <w:rFonts w:ascii="Times New Roman" w:hAnsi="Times New Roman" w:cs="Times New Roman"/>
                                        <w:sz w:val="20"/>
                                        <w:szCs w:val="20"/>
                                      </w:rPr>
                                      <w:t>n- farm irrigation systems being resilient to climate-induced disasters.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Надпись 82"/>
                              <wps:cNvSpPr txBox="1"/>
                              <wps:spPr>
                                <a:xfrm>
                                  <a:off x="7048500" y="1295400"/>
                                  <a:ext cx="2755900" cy="769620"/>
                                </a:xfrm>
                                <a:prstGeom prst="roundRect">
                                  <a:avLst/>
                                </a:prstGeom>
                                <a:solidFill>
                                  <a:sysClr val="window" lastClr="FFFFFF"/>
                                </a:solidFill>
                                <a:ln w="12700" cap="flat" cmpd="sng" algn="ctr">
                                  <a:solidFill>
                                    <a:srgbClr val="5B9BD5"/>
                                  </a:solidFill>
                                  <a:prstDash val="solid"/>
                                  <a:miter lim="800000"/>
                                </a:ln>
                                <a:effectLst/>
                              </wps:spPr>
                              <wps:txbx>
                                <w:txbxContent>
                                  <w:p w14:paraId="0D27A10E"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sz w:val="20"/>
                                        <w:szCs w:val="20"/>
                                      </w:rPr>
                                      <w:t>Outcome 3. Local stakeholders and beneficiaries are aware about climate change resilience, climate smart agriculture and disaster risks 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Прямая соединительная линия 83"/>
                              <wps:cNvCnPr/>
                              <wps:spPr>
                                <a:xfrm>
                                  <a:off x="6774180" y="1668780"/>
                                  <a:ext cx="268605" cy="0"/>
                                </a:xfrm>
                                <a:prstGeom prst="line">
                                  <a:avLst/>
                                </a:prstGeom>
                                <a:noFill/>
                                <a:ln w="6350" cap="flat" cmpd="sng" algn="ctr">
                                  <a:solidFill>
                                    <a:srgbClr val="5B9BD5"/>
                                  </a:solidFill>
                                  <a:prstDash val="solid"/>
                                  <a:miter lim="800000"/>
                                </a:ln>
                                <a:effectLst/>
                              </wps:spPr>
                              <wps:bodyPr/>
                            </wps:wsp>
                            <wps:wsp>
                              <wps:cNvPr id="113" name="Прямая соединительная линия 84"/>
                              <wps:cNvCnPr/>
                              <wps:spPr>
                                <a:xfrm>
                                  <a:off x="3208020" y="1668780"/>
                                  <a:ext cx="184573" cy="0"/>
                                </a:xfrm>
                                <a:prstGeom prst="line">
                                  <a:avLst/>
                                </a:prstGeom>
                                <a:noFill/>
                                <a:ln w="6350" cap="flat" cmpd="sng" algn="ctr">
                                  <a:solidFill>
                                    <a:srgbClr val="5B9BD5"/>
                                  </a:solidFill>
                                  <a:prstDash val="solid"/>
                                  <a:miter lim="800000"/>
                                </a:ln>
                                <a:effectLst/>
                              </wps:spPr>
                              <wps:bodyPr/>
                            </wps:wsp>
                            <wps:wsp>
                              <wps:cNvPr id="114" name="Прямая со стрелкой 85"/>
                              <wps:cNvCnPr/>
                              <wps:spPr>
                                <a:xfrm flipV="1">
                                  <a:off x="4937760" y="449580"/>
                                  <a:ext cx="0" cy="144780"/>
                                </a:xfrm>
                                <a:prstGeom prst="straightConnector1">
                                  <a:avLst/>
                                </a:prstGeom>
                                <a:noFill/>
                                <a:ln w="6350" cap="flat" cmpd="sng" algn="ctr">
                                  <a:solidFill>
                                    <a:srgbClr val="5B9BD5"/>
                                  </a:solidFill>
                                  <a:prstDash val="solid"/>
                                  <a:miter lim="800000"/>
                                  <a:tailEnd type="triangle"/>
                                </a:ln>
                                <a:effectLst/>
                              </wps:spPr>
                              <wps:bodyPr/>
                            </wps:wsp>
                          </wpg:grpSp>
                        </wpg:grpSp>
                      </wpg:grpSp>
                      <wps:wsp>
                        <wps:cNvPr id="115" name="Надпись 86"/>
                        <wps:cNvSpPr txBox="1"/>
                        <wps:spPr>
                          <a:xfrm>
                            <a:off x="7620" y="6081457"/>
                            <a:ext cx="9944100" cy="501836"/>
                          </a:xfrm>
                          <a:prstGeom prst="roundRect">
                            <a:avLst/>
                          </a:prstGeom>
                          <a:solidFill>
                            <a:srgbClr val="FF0000">
                              <a:alpha val="21000"/>
                            </a:srgbClr>
                          </a:solidFill>
                          <a:ln w="12700" cap="flat" cmpd="sng" algn="ctr">
                            <a:solidFill>
                              <a:srgbClr val="5B9BD5"/>
                            </a:solidFill>
                            <a:prstDash val="solid"/>
                            <a:miter lim="800000"/>
                          </a:ln>
                          <a:effectLst/>
                        </wps:spPr>
                        <wps:txbx>
                          <w:txbxContent>
                            <w:p w14:paraId="5526FD9B" w14:textId="77777777" w:rsidR="00FF6F08" w:rsidRPr="00EA0B13" w:rsidRDefault="00FF6F08" w:rsidP="00FF6F08">
                              <w:pPr>
                                <w:spacing w:after="0"/>
                                <w:rPr>
                                  <w:rFonts w:ascii="Times New Roman" w:hAnsi="Times New Roman" w:cs="Times New Roman"/>
                                  <w:sz w:val="20"/>
                                  <w:szCs w:val="20"/>
                                  <w:lang w:eastAsia="zh-CN"/>
                                </w:rPr>
                              </w:pPr>
                              <w:r w:rsidRPr="00EA0B13">
                                <w:rPr>
                                  <w:rFonts w:ascii="Times New Roman" w:hAnsi="Times New Roman" w:cs="Times New Roman"/>
                                  <w:b/>
                                  <w:sz w:val="20"/>
                                  <w:szCs w:val="20"/>
                                  <w:u w:val="single"/>
                                  <w:lang w:val="en-US"/>
                                </w:rPr>
                                <w:t>Risks</w:t>
                              </w:r>
                              <w:r w:rsidRPr="00EA0B13">
                                <w:rPr>
                                  <w:rFonts w:ascii="Times New Roman" w:hAnsi="Times New Roman" w:cs="Times New Roman"/>
                                  <w:sz w:val="20"/>
                                  <w:szCs w:val="20"/>
                                  <w:lang w:val="en-US"/>
                                </w:rPr>
                                <w:t xml:space="preserve">:1) Insufficient coordination of project partners on the national and local levels; 2) Changes in the Government’s political vision with high change in the highest positions, and changes on the provincial, district and local levels; 3) </w:t>
                              </w:r>
                              <w:r w:rsidRPr="00EA0B13">
                                <w:rPr>
                                  <w:rFonts w:ascii="Times New Roman" w:hAnsi="Times New Roman" w:cs="Times New Roman"/>
                                  <w:sz w:val="20"/>
                                  <w:szCs w:val="20"/>
                                </w:rPr>
                                <w:t>V</w:t>
                              </w:r>
                              <w:r w:rsidRPr="00EA0B13">
                                <w:rPr>
                                  <w:rFonts w:ascii="Times New Roman" w:hAnsi="Times New Roman" w:cs="Times New Roman"/>
                                  <w:sz w:val="20"/>
                                  <w:szCs w:val="20"/>
                                  <w:lang w:val="en-US"/>
                                </w:rPr>
                                <w:t xml:space="preserve">ested interests and distorted incentives, and petty corruption leading to resistance to innovations; 4) </w:t>
                              </w:r>
                              <w:r w:rsidRPr="00EA0B13">
                                <w:rPr>
                                  <w:rFonts w:ascii="Times New Roman" w:hAnsi="Times New Roman" w:cs="Times New Roman"/>
                                  <w:sz w:val="20"/>
                                  <w:szCs w:val="20"/>
                                  <w:lang w:eastAsia="zh-CN"/>
                                </w:rPr>
                                <w:t>Natural disasters might hamper agricultural production,5) Exchange rate volatility.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109C1" id="Группа 6" o:spid="_x0000_s1028" style="position:absolute;margin-left:0;margin-top:0;width:695.15pt;height:513.65pt;z-index:251678208;mso-position-horizontal:center;mso-position-horizontal-relative:margin;mso-width-relative:margin;mso-height-relative:margin" coordorigin=",40" coordsize="9951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">
                <v:roundrect id="Надпись 7" o:spid="_x0000_s1029" style="position:absolute;top:50063;width:32918;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" fillcolor="#dae3f3" strokecolor="#5b9bd5" strokeweight="1pt">
                  <v:fill opacity="26214f"/>
                  <v:stroke opacity="16448f" joinstyle="miter"/>
                  <v:textbox>
                    <w:txbxContent>
                      <w:p w14:paraId="277F0565" w14:textId="77777777" w:rsidR="00FF6F08" w:rsidRPr="00EA0B13" w:rsidRDefault="00FF6F08" w:rsidP="00FF6F08">
                        <w:pPr>
                          <w:widowControl w:val="0"/>
                          <w:suppressAutoHyphens/>
                          <w:spacing w:after="80"/>
                          <w:rPr>
                            <w:rFonts w:ascii="Times New Roman" w:hAnsi="Times New Roman" w:cs="Times New Roman"/>
                            <w:sz w:val="20"/>
                            <w:szCs w:val="20"/>
                          </w:rPr>
                        </w:pPr>
                        <w:r w:rsidRPr="00EA0B13">
                          <w:rPr>
                            <w:rFonts w:ascii="Times New Roman" w:hAnsi="Times New Roman" w:cs="Times New Roman"/>
                            <w:b/>
                            <w:sz w:val="20"/>
                            <w:szCs w:val="20"/>
                            <w:lang w:val="en-US"/>
                          </w:rPr>
                          <w:t>Assumptions:</w:t>
                        </w:r>
                        <w:r w:rsidRPr="00EA0B13">
                          <w:rPr>
                            <w:rFonts w:ascii="Times New Roman" w:hAnsi="Times New Roman" w:cs="Times New Roman"/>
                            <w:sz w:val="20"/>
                            <w:szCs w:val="20"/>
                            <w:lang w:val="en-US"/>
                          </w:rPr>
                          <w:t xml:space="preserve"> 1) </w:t>
                        </w:r>
                        <w:r w:rsidRPr="00EA0B13">
                          <w:rPr>
                            <w:rFonts w:ascii="Times New Roman" w:hAnsi="Times New Roman" w:cs="Times New Roman"/>
                            <w:sz w:val="20"/>
                            <w:szCs w:val="20"/>
                          </w:rPr>
                          <w:t xml:space="preserve">Kyrgyzhydromet will agree upon the sites and land parcels for weather stations; 2) Kyrgyzhydromet will concluded agreements with the local stakeholders to assure operations and safety of the equipment; 3) Kyrgyzhydromet will engage adequate operators for new weather monitoring equipment; 4) Local partners will provide land parcels to install climate-monitoring equipment and support </w:t>
                        </w:r>
                        <w:r w:rsidRPr="00EA0B13">
                          <w:rPr>
                            <w:rFonts w:ascii="Times New Roman" w:hAnsi="Times New Roman" w:cs="Times New Roman"/>
                            <w:sz w:val="20"/>
                            <w:szCs w:val="20"/>
                            <w:lang w:val="en-US"/>
                          </w:rPr>
                          <w:t xml:space="preserve">its </w:t>
                        </w:r>
                        <w:r w:rsidRPr="00EA0B13">
                          <w:rPr>
                            <w:rFonts w:ascii="Times New Roman" w:hAnsi="Times New Roman" w:cs="Times New Roman"/>
                            <w:sz w:val="20"/>
                            <w:szCs w:val="20"/>
                          </w:rPr>
                          <w:t>operation and safety.</w:t>
                        </w:r>
                      </w:p>
                    </w:txbxContent>
                  </v:textbox>
                </v:roundrect>
                <v:roundrect id="Надпись 8" o:spid="_x0000_s1030" style="position:absolute;left:34061;top:50063;width:36499;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" fillcolor="#fff2cc" strokecolor="#5b9bd5" strokeweight="1pt">
                  <v:fill opacity="27499f"/>
                  <v:stroke joinstyle="miter"/>
                  <v:textbox>
                    <w:txbxContent>
                      <w:p w14:paraId="1B76C1C0" w14:textId="77777777" w:rsidR="00FF6F08" w:rsidRPr="00EA0B13" w:rsidRDefault="00FF6F08" w:rsidP="00FF6F08">
                        <w:pPr>
                          <w:widowControl w:val="0"/>
                          <w:suppressAutoHyphens/>
                          <w:spacing w:after="0"/>
                          <w:rPr>
                            <w:rFonts w:ascii="Times New Roman" w:hAnsi="Times New Roman" w:cs="Times New Roman"/>
                            <w:sz w:val="20"/>
                            <w:szCs w:val="20"/>
                          </w:rPr>
                        </w:pPr>
                        <w:r w:rsidRPr="00EA0B13">
                          <w:rPr>
                            <w:rFonts w:ascii="Times New Roman" w:hAnsi="Times New Roman" w:cs="Times New Roman"/>
                            <w:b/>
                            <w:sz w:val="20"/>
                            <w:szCs w:val="20"/>
                            <w:lang w:val="en-US"/>
                          </w:rPr>
                          <w:t>Assumptions:</w:t>
                        </w:r>
                        <w:r w:rsidRPr="00EA0B13">
                          <w:rPr>
                            <w:rFonts w:ascii="Times New Roman" w:hAnsi="Times New Roman" w:cs="Times New Roman"/>
                            <w:sz w:val="20"/>
                            <w:szCs w:val="20"/>
                            <w:lang w:val="en-US"/>
                          </w:rPr>
                          <w:t xml:space="preserve"> 1) </w:t>
                        </w:r>
                        <w:r w:rsidRPr="00EA0B13">
                          <w:rPr>
                            <w:rFonts w:ascii="Times New Roman" w:hAnsi="Times New Roman" w:cs="Times New Roman"/>
                            <w:sz w:val="20"/>
                            <w:szCs w:val="20"/>
                          </w:rPr>
                          <w:t>Criteria for identification of sites for water-efficient irrigation technologies well accepted; 2) Selection of the technologies is done based on the cost benefit analysis; 3) Selection Commission includes all the relevant local stakeholders; 4) Farmers-beneficiaries assure duly operations and maintenance of the equipment; 5) Criteria for identification of sites for rehabilitation well accepted; 6) All constructed or rehabilitated facilities operational after the project.</w:t>
                        </w:r>
                      </w:p>
                    </w:txbxContent>
                  </v:textbox>
                </v:roundrect>
                <v:roundrect id="Надпись 9" o:spid="_x0000_s1031" style="position:absolute;left:71704;top:50292;width:27813;height:100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" fillcolor="#fbe5d6" strokecolor="#5b9bd5" strokeweight="1pt">
                  <v:stroke joinstyle="miter"/>
                  <v:textbox>
                    <w:txbxContent>
                      <w:p w14:paraId="601B7B1B" w14:textId="77777777" w:rsidR="00FF6F08" w:rsidRPr="00EA0B13" w:rsidRDefault="00FF6F08" w:rsidP="00FF6F08">
                        <w:pPr>
                          <w:spacing w:after="0"/>
                          <w:rPr>
                            <w:rFonts w:ascii="Times New Roman" w:hAnsi="Times New Roman" w:cs="Times New Roman"/>
                            <w:sz w:val="20"/>
                            <w:szCs w:val="20"/>
                          </w:rPr>
                        </w:pPr>
                        <w:r w:rsidRPr="00EA0B13">
                          <w:rPr>
                            <w:rFonts w:ascii="Times New Roman" w:hAnsi="Times New Roman" w:cs="Times New Roman"/>
                            <w:b/>
                            <w:sz w:val="20"/>
                            <w:szCs w:val="20"/>
                            <w:lang w:val="en-US"/>
                          </w:rPr>
                          <w:t>Assumptions</w:t>
                        </w:r>
                        <w:r w:rsidRPr="00EA0B13">
                          <w:rPr>
                            <w:rFonts w:ascii="Times New Roman" w:hAnsi="Times New Roman" w:cs="Times New Roman"/>
                            <w:sz w:val="20"/>
                            <w:szCs w:val="20"/>
                            <w:lang w:val="en-US"/>
                          </w:rPr>
                          <w:t xml:space="preserve">: 1) </w:t>
                        </w:r>
                        <w:r w:rsidRPr="00EA0B13">
                          <w:rPr>
                            <w:rFonts w:ascii="Times New Roman" w:hAnsi="Times New Roman" w:cs="Times New Roman"/>
                            <w:sz w:val="20"/>
                            <w:szCs w:val="20"/>
                          </w:rPr>
                          <w:t>Local media and journalists &amp; bloggers support the project; 2) Communication materials  published and disseminated among stakeholders on regular basis; 3) Local TV Company do possess adequate capacities to develop and broadcast programmes.</w:t>
                        </w:r>
                      </w:p>
                    </w:txbxContent>
                  </v:textbox>
                </v:roundrect>
                <v:group id="Группа 14" o:spid="_x0000_s1032" style="position:absolute;top:40;width:99136;height:49032" coordorigin=",40" coordsize="99136,4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Прямая соединительная линия 15" o:spid="_x0000_s1033" style="position:absolute;visibility:visible;mso-wrap-style:square" from="32232,26060" to="35356,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" strokecolor="#5b9bd5" strokeweight=".5pt">
                    <v:stroke joinstyle="miter"/>
                  </v:line>
                  <v:line id="Прямая соединительная линия 16" o:spid="_x0000_s1034" style="position:absolute;visibility:visible;mso-wrap-style:square" from="69113,26670" to="7255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" strokecolor="#5b9bd5" strokeweight=".5pt">
                    <v:stroke joinstyle="miter"/>
                  </v:line>
                  <v:group id="Группа 17" o:spid="_x0000_s1035" style="position:absolute;top:40;width:99136;height:49032" coordorigin=",40" coordsize="99136,4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Группа 18" o:spid="_x0000_s1036" style="position:absolute;left:34442;top:22174;width:35651;height:26898" coordsize="36880,2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Прямоугольник 19" o:spid="_x0000_s1037" style="position:absolute;width:36880;height:26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" fillcolor="#fff2cc" strokecolor="#41719c" strokeweight="1pt">
                        <v:fill opacity="22873f"/>
                      </v:rect>
                      <v:rect id="Прямоугольник 47" o:spid="_x0000_s1038" style="position:absolute;left:-3887;top:14097;width:17307;height:70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" filled="f" strokecolor="#41719c" strokeweight="1pt">
                        <v:textbox>
                          <w:txbxContent>
                            <w:p w14:paraId="7AD9A5BC"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2.1. Identification of sites and locations for the introduction of water-efficient irrigation technologies in the target communities</w:t>
                              </w:r>
                              <w:r w:rsidRPr="00EA0B13">
                                <w:rPr>
                                  <w:rFonts w:ascii="Times New Roman" w:hAnsi="Times New Roman" w:cs="Times New Roman"/>
                                  <w:color w:val="000000"/>
                                  <w:sz w:val="20"/>
                                  <w:szCs w:val="20"/>
                                </w:rPr>
                                <w:t xml:space="preserve">. </w:t>
                              </w:r>
                            </w:p>
                          </w:txbxContent>
                        </v:textbox>
                      </v:rect>
                      <v:rect id="Прямоугольник 48" o:spid="_x0000_s1039" style="position:absolute;left:5029;top:13791;width:17234;height:7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" filled="f" strokecolor="#41719c" strokeweight="1pt">
                        <v:textbox>
                          <w:txbxContent>
                            <w:p w14:paraId="53DAAEA0"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2.2. Introduction of water-efficient irrigation technologies.</w:t>
                              </w:r>
                              <w:r w:rsidRPr="00EA0B13">
                                <w:rPr>
                                  <w:rFonts w:ascii="Times New Roman" w:hAnsi="Times New Roman" w:cs="Times New Roman"/>
                                  <w:color w:val="000000"/>
                                  <w:sz w:val="20"/>
                                  <w:szCs w:val="20"/>
                                </w:rPr>
                                <w:t xml:space="preserve"> </w:t>
                              </w:r>
                            </w:p>
                          </w:txbxContent>
                        </v:textbox>
                      </v:rect>
                      <v:rect id="Прямоугольник 49" o:spid="_x0000_s1040" style="position:absolute;left:14286;top:13983;width:17339;height:71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" filled="f" strokecolor="#41719c" strokeweight="1pt">
                        <v:textbox>
                          <w:txbxContent>
                            <w:p w14:paraId="08A5CA92"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2.3. Identification of sites for rehabilitation and protection of on-farm irrigation objects</w:t>
                              </w:r>
                              <w:r w:rsidRPr="00EA0B13">
                                <w:rPr>
                                  <w:rFonts w:ascii="Times New Roman" w:hAnsi="Times New Roman" w:cs="Times New Roman"/>
                                  <w:b/>
                                  <w:i/>
                                  <w:color w:val="000000"/>
                                  <w:sz w:val="20"/>
                                  <w:szCs w:val="20"/>
                                </w:rPr>
                                <w:t xml:space="preserve">. </w:t>
                              </w:r>
                            </w:p>
                          </w:txbxContent>
                        </v:textbox>
                      </v:rect>
                      <v:rect id="Прямоугольник 50" o:spid="_x0000_s1041" style="position:absolute;left:23393;top:13944;width:17139;height:7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" filled="f" strokecolor="#41719c" strokeweight="1pt">
                        <v:textbox>
                          <w:txbxContent>
                            <w:p w14:paraId="015A3C15"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2.4. Rehabilitation and protection of on-farm irrigation facilities</w:t>
                              </w:r>
                              <w:r w:rsidRPr="00EA0B13">
                                <w:rPr>
                                  <w:rFonts w:ascii="Times New Roman" w:hAnsi="Times New Roman" w:cs="Times New Roman"/>
                                  <w:color w:val="000000"/>
                                  <w:sz w:val="20"/>
                                  <w:szCs w:val="20"/>
                                </w:rPr>
                                <w:t xml:space="preserve">.  </w:t>
                              </w:r>
                            </w:p>
                          </w:txbxContent>
                        </v:textbox>
                      </v:rect>
                      <v:rect id="Прямоугольник 51" o:spid="_x0000_s1042" style="position:absolute;left:914;top:1143;width:34737;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" filled="f" strokecolor="#41719c" strokeweight="1pt">
                        <v:textbox>
                          <w:txbxContent>
                            <w:p w14:paraId="3CCBE75F" w14:textId="77777777" w:rsidR="00FF6F08" w:rsidRPr="00EA0B13" w:rsidRDefault="00FF6F08" w:rsidP="00FF6F08">
                              <w:pPr>
                                <w:spacing w:after="0"/>
                                <w:rPr>
                                  <w:rFonts w:ascii="Times New Roman" w:hAnsi="Times New Roman" w:cs="Times New Roman"/>
                                  <w:color w:val="000000"/>
                                  <w:sz w:val="20"/>
                                  <w:szCs w:val="20"/>
                                </w:rPr>
                              </w:pPr>
                              <w:r w:rsidRPr="00EA0B13">
                                <w:rPr>
                                  <w:rFonts w:ascii="Times New Roman" w:hAnsi="Times New Roman" w:cs="Times New Roman"/>
                                  <w:color w:val="000000"/>
                                  <w:sz w:val="20"/>
                                  <w:szCs w:val="20"/>
                                </w:rPr>
                                <w:t>Output 2. Expanded application of water-efficient technologies and protection of irrigation systems.</w:t>
                              </w:r>
                            </w:p>
                          </w:txbxContent>
                        </v:textbox>
                      </v:rect>
                      <v:shapetype id="_x0000_t32" coordsize="21600,21600" o:spt="32" o:oned="t" path="m,l21600,21600e" filled="f">
                        <v:path arrowok="t" fillok="f" o:connecttype="none"/>
                        <o:lock v:ext="edit" shapetype="t"/>
                      </v:shapetype>
                      <v:shape id="Прямая со стрелкой 52" o:spid="_x0000_s1043" type="#_x0000_t32" style="position:absolute;left:32232;top:7543;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" strokecolor="#5b9bd5" strokeweight=".5pt">
                        <v:stroke endarrow="block" joinstyle="miter"/>
                      </v:shape>
                      <v:shape id="Прямая со стрелкой 53" o:spid="_x0000_s1044" type="#_x0000_t32" style="position:absolute;left:23012;top:7467;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" strokecolor="#5b9bd5" strokeweight=".5pt">
                        <v:stroke endarrow="block" joinstyle="miter"/>
                      </v:shape>
                      <v:shape id="Прямая со стрелкой 54" o:spid="_x0000_s1045" type="#_x0000_t32" style="position:absolute;left:13411;top:7543;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" strokecolor="#5b9bd5" strokeweight=".5pt">
                        <v:stroke endarrow="block" joinstyle="miter"/>
                      </v:shape>
                      <v:shape id="Прямая со стрелкой 55" o:spid="_x0000_s1046" type="#_x0000_t32" style="position:absolute;left:4572;top:7391;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" strokecolor="#5b9bd5" strokeweight=".5pt">
                        <v:stroke endarrow="block" joinstyle="miter"/>
                      </v:shape>
                    </v:group>
                    <v:group id="Группа 56" o:spid="_x0000_s1047" style="position:absolute;left:71704;top:21945;width:27432;height:26899" coordsize="27127,2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Группа 57" o:spid="_x0000_s1048" style="position:absolute;width:27127;height:26898" coordsize="27127,2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Прямоугольник 58" o:spid="_x0000_s1049" style="position:absolute;width:27127;height:26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" fillcolor="#f4b183" strokecolor="#41719c" strokeweight="1pt">
                          <v:fill opacity="22873f"/>
                        </v:rect>
                        <v:rect id="Прямоугольник 59" o:spid="_x0000_s1050" style="position:absolute;left:838;top:914;width:2557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" filled="f" strokecolor="#41719c" strokeweight="1pt">
                          <v:textbox>
                            <w:txbxContent>
                              <w:p w14:paraId="144C543D"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color w:val="000000"/>
                                    <w:sz w:val="20"/>
                                    <w:szCs w:val="20"/>
                                  </w:rPr>
                                  <w:t>Output 3: Increased awareness and dissemination of best practices to reduce climate vulnerability of local communities.</w:t>
                                </w:r>
                              </w:p>
                            </w:txbxContent>
                          </v:textbox>
                        </v:rect>
                        <v:rect id="Прямоугольник 60" o:spid="_x0000_s1051" style="position:absolute;left:-1563;top:11849;width:17265;height:116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" filled="f" strokecolor="#41719c" strokeweight="1pt">
                          <v:textbox>
                            <w:txbxContent>
                              <w:p w14:paraId="25945207"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3.1. Development of Project’s communication strategy, gender mainstreaming plan and information products.</w:t>
                                </w:r>
                                <w:r w:rsidRPr="00EA0B13">
                                  <w:rPr>
                                    <w:rFonts w:ascii="Times New Roman" w:hAnsi="Times New Roman" w:cs="Times New Roman"/>
                                    <w:color w:val="000000"/>
                                    <w:sz w:val="20"/>
                                    <w:szCs w:val="20"/>
                                  </w:rPr>
                                  <w:t xml:space="preserve"> </w:t>
                                </w:r>
                              </w:p>
                            </w:txbxContent>
                          </v:textbox>
                        </v:rect>
                        <v:rect id="Прямоугольник 61" o:spid="_x0000_s1052" style="position:absolute;left:12191;top:12116;width:17151;height:112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" filled="f" strokecolor="#41719c" strokeweight="1pt">
                          <v:textbox>
                            <w:txbxContent>
                              <w:p w14:paraId="2BFD574C"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3.2: Carrying out of information campaign “Province-District-Community” in Mass Media.</w:t>
                                </w:r>
                                <w:r w:rsidRPr="00EA0B13">
                                  <w:rPr>
                                    <w:rFonts w:ascii="Times New Roman" w:hAnsi="Times New Roman" w:cs="Times New Roman"/>
                                    <w:color w:val="000000"/>
                                    <w:sz w:val="20"/>
                                    <w:szCs w:val="20"/>
                                  </w:rPr>
                                  <w:t xml:space="preserve"> </w:t>
                                </w:r>
                              </w:p>
                            </w:txbxContent>
                          </v:textbox>
                        </v:rect>
                        <v:shape id="Прямая со стрелкой 62" o:spid="_x0000_s1053" type="#_x0000_t32" style="position:absolute;left:20497;top:7543;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" strokecolor="#5b9bd5" strokeweight=".5pt">
                          <v:stroke endarrow="block" joinstyle="miter"/>
                        </v:shape>
                      </v:group>
                      <v:shape id="Прямая со стрелкой 63" o:spid="_x0000_s1054" type="#_x0000_t32" style="position:absolute;left:6248;top:7391;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" strokecolor="#5b9bd5" strokeweight=".5pt">
                        <v:stroke endarrow="block" joinstyle="miter"/>
                      </v:shape>
                    </v:group>
                    <v:group id="Группа 64" o:spid="_x0000_s1055" style="position:absolute;top:21945;width:32994;height:26899" coordsize="32994,2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Прямоугольник 65" o:spid="_x0000_s1056" style="position:absolute;width:32994;height:26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" fillcolor="#dae3f3" strokecolor="#41719c" strokeweight="1pt">
                        <v:fill opacity="22873f"/>
                      </v:rect>
                      <v:rect id="Прямоугольник 66" o:spid="_x0000_s1057" style="position:absolute;left:838;top:1066;width:31394;height:6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" filled="f" strokecolor="#41719c" strokeweight="1pt">
                        <v:textbox>
                          <w:txbxContent>
                            <w:p w14:paraId="05A621E8" w14:textId="77777777" w:rsidR="00FF6F08" w:rsidRPr="00EA0B13" w:rsidRDefault="00FF6F08" w:rsidP="00FF6F08">
                              <w:pPr>
                                <w:spacing w:after="0"/>
                                <w:rPr>
                                  <w:rFonts w:ascii="Times New Roman" w:hAnsi="Times New Roman" w:cs="Times New Roman"/>
                                  <w:color w:val="000000"/>
                                  <w:sz w:val="20"/>
                                  <w:szCs w:val="20"/>
                                </w:rPr>
                              </w:pPr>
                              <w:r w:rsidRPr="00EA0B13">
                                <w:rPr>
                                  <w:rFonts w:ascii="Times New Roman" w:hAnsi="Times New Roman" w:cs="Times New Roman"/>
                                  <w:color w:val="000000"/>
                                  <w:sz w:val="20"/>
                                  <w:szCs w:val="20"/>
                                </w:rPr>
                                <w:t>Output 1. Improved climate information and local capacity for climate-resilient irrigation water management.</w:t>
                              </w:r>
                            </w:p>
                          </w:txbxContent>
                        </v:textbox>
                      </v:rect>
                      <v:rect id="Прямоугольник 67" o:spid="_x0000_s1058" style="position:absolute;left:11506;top:14172;width:17390;height:67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" filled="f" strokecolor="#41719c" strokeweight="1pt">
                        <v:textbox>
                          <w:txbxContent>
                            <w:p w14:paraId="39B1613D" w14:textId="77777777" w:rsidR="00FF6F08" w:rsidRPr="00EA0B13" w:rsidRDefault="00FF6F08" w:rsidP="00FF6F08">
                              <w:pPr>
                                <w:widowControl w:val="0"/>
                                <w:suppressAutoHyphens/>
                                <w:spacing w:after="0"/>
                                <w:rPr>
                                  <w:rFonts w:ascii="Times New Roman" w:eastAsia="Calibri" w:hAnsi="Times New Roman" w:cs="Times New Roman"/>
                                  <w:color w:val="000000"/>
                                  <w:sz w:val="20"/>
                                  <w:szCs w:val="20"/>
                                </w:rPr>
                              </w:pPr>
                              <w:r w:rsidRPr="00EA0B13">
                                <w:rPr>
                                  <w:rFonts w:ascii="Times New Roman" w:hAnsi="Times New Roman" w:cs="Times New Roman"/>
                                  <w:i/>
                                  <w:color w:val="000000"/>
                                  <w:sz w:val="20"/>
                                  <w:szCs w:val="20"/>
                                </w:rPr>
                                <w:t>Activity Result 1.3 Development and implementation of training programmes for LSG and WUA</w:t>
                              </w:r>
                            </w:p>
                          </w:txbxContent>
                        </v:textbox>
                      </v:rect>
                      <v:rect id="Прямоугольник 68" o:spid="_x0000_s1059" style="position:absolute;left:19850;top:14058;width:17456;height:70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" filled="f" strokecolor="#41719c" strokeweight="1pt">
                        <v:textbox>
                          <w:txbxContent>
                            <w:p w14:paraId="54A34C0D" w14:textId="77777777" w:rsidR="00FF6F08" w:rsidRPr="00EA0B13" w:rsidRDefault="00FF6F08" w:rsidP="00FF6F08">
                              <w:pPr>
                                <w:widowControl w:val="0"/>
                                <w:suppressAutoHyphens/>
                                <w:spacing w:after="0"/>
                                <w:rPr>
                                  <w:rFonts w:ascii="Times New Roman" w:eastAsia="Calibri" w:hAnsi="Times New Roman" w:cs="Times New Roman"/>
                                  <w:color w:val="000000"/>
                                  <w:sz w:val="20"/>
                                  <w:szCs w:val="20"/>
                                </w:rPr>
                              </w:pPr>
                              <w:r w:rsidRPr="00EA0B13">
                                <w:rPr>
                                  <w:rFonts w:ascii="Times New Roman" w:hAnsi="Times New Roman" w:cs="Times New Roman"/>
                                  <w:i/>
                                  <w:color w:val="000000"/>
                                  <w:sz w:val="20"/>
                                  <w:szCs w:val="20"/>
                                </w:rPr>
                                <w:t>Activity Result 1.4 Conduct of Climate related research on gender and food security</w:t>
                              </w:r>
                            </w:p>
                          </w:txbxContent>
                        </v:textbox>
                      </v:rect>
                      <v:rect id="Прямоугольник 69" o:spid="_x0000_s1060" style="position:absolute;left:3238;top:14516;width:17415;height:6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" filled="f" strokecolor="#41719c" strokeweight="1pt">
                        <v:textbox>
                          <w:txbxContent>
                            <w:p w14:paraId="5BA6D0C1" w14:textId="77777777" w:rsidR="00FF6F08" w:rsidRPr="00EA0B13" w:rsidRDefault="00FF6F08" w:rsidP="00FF6F08">
                              <w:pPr>
                                <w:widowControl w:val="0"/>
                                <w:suppressAutoHyphens/>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1.2 Development of improved climate information products.</w:t>
                              </w:r>
                              <w:r w:rsidRPr="00EA0B13">
                                <w:rPr>
                                  <w:rFonts w:ascii="Times New Roman" w:hAnsi="Times New Roman" w:cs="Times New Roman"/>
                                  <w:color w:val="000000"/>
                                  <w:sz w:val="20"/>
                                  <w:szCs w:val="20"/>
                                </w:rPr>
                                <w:t xml:space="preserve"> </w:t>
                              </w:r>
                            </w:p>
                          </w:txbxContent>
                        </v:textbox>
                      </v:rect>
                      <v:rect id="Прямоугольник 70" o:spid="_x0000_s1061" style="position:absolute;left:-4687;top:14363;width:17472;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" filled="f" strokecolor="#41719c" strokeweight="1pt">
                        <v:textbox>
                          <w:txbxContent>
                            <w:p w14:paraId="7E3B943C" w14:textId="77777777" w:rsidR="00FF6F08" w:rsidRPr="00EA0B13" w:rsidRDefault="00FF6F08" w:rsidP="00FF6F08">
                              <w:pPr>
                                <w:spacing w:after="0"/>
                                <w:rPr>
                                  <w:rFonts w:ascii="Times New Roman" w:hAnsi="Times New Roman" w:cs="Times New Roman"/>
                                  <w:color w:val="000000"/>
                                  <w:sz w:val="20"/>
                                  <w:szCs w:val="20"/>
                                </w:rPr>
                              </w:pPr>
                              <w:r w:rsidRPr="00EA0B13">
                                <w:rPr>
                                  <w:rFonts w:ascii="Times New Roman" w:hAnsi="Times New Roman" w:cs="Times New Roman"/>
                                  <w:i/>
                                  <w:color w:val="000000"/>
                                  <w:sz w:val="20"/>
                                  <w:szCs w:val="20"/>
                                </w:rPr>
                                <w:t>Activity result 1.1. Expansion of an agro-meteorological observations network.</w:t>
                              </w:r>
                              <w:r w:rsidRPr="00EA0B13">
                                <w:rPr>
                                  <w:rFonts w:ascii="Times New Roman" w:hAnsi="Times New Roman" w:cs="Times New Roman"/>
                                  <w:color w:val="000000"/>
                                  <w:sz w:val="20"/>
                                  <w:szCs w:val="20"/>
                                </w:rPr>
                                <w:t xml:space="preserve"> </w:t>
                              </w:r>
                            </w:p>
                          </w:txbxContent>
                        </v:textbox>
                      </v:rect>
                      <v:shape id="Прямая со стрелкой 71" o:spid="_x0000_s1062" type="#_x0000_t32" style="position:absolute;left:3962;top:7391;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" strokecolor="#5b9bd5" strokeweight=".5pt">
                        <v:stroke endarrow="block" joinstyle="miter"/>
                      </v:shape>
                      <v:shape id="Прямая со стрелкой 72" o:spid="_x0000_s1063" type="#_x0000_t32" style="position:absolute;left:28803;top:7467;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" strokecolor="#5b9bd5" strokeweight=".5pt">
                        <v:stroke endarrow="block" joinstyle="miter"/>
                      </v:shape>
                      <v:shape id="Прямая со стрелкой 73" o:spid="_x0000_s1064" type="#_x0000_t32" style="position:absolute;left:20193;top:7391;width:0;height:1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" strokecolor="#5b9bd5" strokeweight=".5pt">
                        <v:stroke endarrow="block" joinstyle="miter"/>
                      </v:shape>
                      <v:shape id="Прямая со стрелкой 74" o:spid="_x0000_s1065" type="#_x0000_t32" style="position:absolute;left:11887;top:7391;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" strokecolor="#5b9bd5" strokeweight=".5pt">
                        <v:stroke endarrow="block" joinstyle="miter"/>
                      </v:shape>
                    </v:group>
                    <v:group id="Группа 75" o:spid="_x0000_s1066" style="position:absolute;left:838;top:40;width:98044;height:20686" coordorigin=",40" coordsize="98044,2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oundrect id="Надпись 76" o:spid="_x0000_s1067" style="position:absolute;left:17982;top:40;width:66066;height:4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" fillcolor="window" strokecolor="#5b9bd5" strokeweight="1pt">
                        <v:stroke joinstyle="miter"/>
                        <v:textbox>
                          <w:txbxContent>
                            <w:p w14:paraId="3A229340"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b/>
                                  <w:sz w:val="20"/>
                                  <w:szCs w:val="20"/>
                                </w:rPr>
                                <w:t>Project impact:</w:t>
                              </w:r>
                              <w:r w:rsidRPr="00EA0B13">
                                <w:rPr>
                                  <w:rFonts w:ascii="Times New Roman" w:hAnsi="Times New Roman" w:cs="Times New Roman"/>
                                  <w:sz w:val="20"/>
                                  <w:szCs w:val="20"/>
                                </w:rPr>
                                <w:t xml:space="preserve"> Increased resilience of well-being, food and water security and enhanced livelihoods of the most vulnerable people, communities and regions.</w:t>
                              </w:r>
                            </w:p>
                          </w:txbxContent>
                        </v:textbox>
                      </v:roundrect>
                      <v:roundrect id="Надпись 77" o:spid="_x0000_s1068" style="position:absolute;left:17983;top:5943;width:66065;height:48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" fillcolor="window" strokecolor="#5b9bd5" strokeweight="1pt">
                        <v:stroke joinstyle="miter"/>
                        <v:textbox>
                          <w:txbxContent>
                            <w:p w14:paraId="1C3743BC"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b/>
                                  <w:sz w:val="20"/>
                                  <w:szCs w:val="20"/>
                                </w:rPr>
                                <w:t>Project objective:</w:t>
                              </w:r>
                              <w:r w:rsidRPr="00EA0B13">
                                <w:rPr>
                                  <w:rFonts w:ascii="Times New Roman" w:hAnsi="Times New Roman" w:cs="Times New Roman"/>
                                  <w:sz w:val="20"/>
                                  <w:szCs w:val="20"/>
                                </w:rPr>
                                <w:t xml:space="preserve"> Strengthening the climate resilience of livelihoods of local communities in the Batken Province, which is deemed to be a most vulnerable region to climate change impacts in the Kyrgyz Republic</w:t>
                              </w:r>
                            </w:p>
                          </w:txbxContent>
                        </v:textbox>
                      </v:roundrect>
                      <v:shape id="Прямая со стрелкой 78" o:spid="_x0000_s1069" type="#_x0000_t32" style="position:absolute;left:49377;top:11963;width:0;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" strokecolor="#5b9bd5" strokeweight=".5pt">
                        <v:stroke startarrow="block" joinstyle="miter"/>
                      </v:shape>
                      <v:line id="Прямая соединительная линия 79" o:spid="_x0000_s1070" style="position:absolute;visibility:visible;mso-wrap-style:square" from="14630,11963" to="85157,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" strokecolor="#5b9bd5" strokeweight=".5pt">
                        <v:stroke joinstyle="miter"/>
                      </v:line>
                      <v:roundrect id="Надпись 80" o:spid="_x0000_s1071" style="position:absolute;top:13030;width:31851;height:7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" fillcolor="window" strokecolor="#5b9bd5" strokeweight="1pt">
                        <v:stroke joinstyle="miter"/>
                        <v:textbox>
                          <w:txbxContent>
                            <w:p w14:paraId="7AC73DCC"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sz w:val="20"/>
                                  <w:szCs w:val="20"/>
                                  <w:lang w:val="en-US"/>
                                </w:rPr>
                                <w:t>Outcome1. F</w:t>
                              </w:r>
                              <w:r w:rsidRPr="00EA0B13">
                                <w:rPr>
                                  <w:rFonts w:ascii="Times New Roman" w:hAnsi="Times New Roman" w:cs="Times New Roman"/>
                                  <w:sz w:val="20"/>
                                  <w:szCs w:val="20"/>
                                </w:rPr>
                                <w:t>armers and local communities receive reliable climate information tailored to their needs</w:t>
                              </w:r>
                            </w:p>
                          </w:txbxContent>
                        </v:textbox>
                      </v:roundrect>
                      <v:roundrect id="Надпись 81" o:spid="_x0000_s1072" style="position:absolute;left:33985;top:13030;width:33756;height:76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" fillcolor="window" strokecolor="#5b9bd5" strokeweight="1pt">
                        <v:stroke joinstyle="miter"/>
                        <v:textbox>
                          <w:txbxContent>
                            <w:p w14:paraId="71FFAA04"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sz w:val="20"/>
                                  <w:szCs w:val="20"/>
                                </w:rPr>
                                <w:t>Outcome 2. Agricultural livelihoods are resilient to climate induced water shortages</w:t>
                              </w:r>
                              <w:r w:rsidRPr="00EA0B13">
                                <w:rPr>
                                  <w:rFonts w:ascii="Times New Roman" w:hAnsi="Times New Roman" w:cs="Times New Roman"/>
                                  <w:sz w:val="20"/>
                                  <w:szCs w:val="20"/>
                                  <w:lang w:val="en-US"/>
                                </w:rPr>
                                <w:t>, o</w:t>
                              </w:r>
                              <w:r w:rsidRPr="00EA0B13">
                                <w:rPr>
                                  <w:rFonts w:ascii="Times New Roman" w:hAnsi="Times New Roman" w:cs="Times New Roman"/>
                                  <w:sz w:val="20"/>
                                  <w:szCs w:val="20"/>
                                </w:rPr>
                                <w:t>n- farm irrigation systems being resilient to climate-induced disasters.</w:t>
                              </w:r>
                            </w:p>
                          </w:txbxContent>
                        </v:textbox>
                      </v:roundrect>
                      <v:roundrect id="Надпись 82" o:spid="_x0000_s1073" style="position:absolute;left:70485;top:12954;width:27559;height:7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" fillcolor="window" strokecolor="#5b9bd5" strokeweight="1pt">
                        <v:stroke joinstyle="miter"/>
                        <v:textbox>
                          <w:txbxContent>
                            <w:p w14:paraId="0D27A10E" w14:textId="77777777" w:rsidR="00FF6F08" w:rsidRPr="00EA0B13" w:rsidRDefault="00FF6F08" w:rsidP="00FF6F08">
                              <w:pPr>
                                <w:rPr>
                                  <w:rFonts w:ascii="Times New Roman" w:hAnsi="Times New Roman" w:cs="Times New Roman"/>
                                  <w:sz w:val="20"/>
                                  <w:szCs w:val="20"/>
                                </w:rPr>
                              </w:pPr>
                              <w:r w:rsidRPr="00EA0B13">
                                <w:rPr>
                                  <w:rFonts w:ascii="Times New Roman" w:hAnsi="Times New Roman" w:cs="Times New Roman"/>
                                  <w:sz w:val="20"/>
                                  <w:szCs w:val="20"/>
                                </w:rPr>
                                <w:t>Outcome 3. Local stakeholders and beneficiaries are aware about climate change resilience, climate smart agriculture and disaster risks reduction.</w:t>
                              </w:r>
                            </w:p>
                          </w:txbxContent>
                        </v:textbox>
                      </v:roundrect>
                      <v:line id="Прямая соединительная линия 83" o:spid="_x0000_s1074" style="position:absolute;visibility:visible;mso-wrap-style:square" from="67741,16687" to="70427,1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" strokecolor="#5b9bd5" strokeweight=".5pt">
                        <v:stroke joinstyle="miter"/>
                      </v:line>
                      <v:line id="Прямая соединительная линия 84" o:spid="_x0000_s1075" style="position:absolute;visibility:visible;mso-wrap-style:square" from="32080,16687" to="33925,1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" strokecolor="#5b9bd5" strokeweight=".5pt">
                        <v:stroke joinstyle="miter"/>
                      </v:line>
                      <v:shape id="Прямая со стрелкой 85" o:spid="_x0000_s1076" type="#_x0000_t32" style="position:absolute;left:49377;top:4495;width:0;height:14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" strokecolor="#5b9bd5" strokeweight=".5pt">
                        <v:stroke endarrow="block" joinstyle="miter"/>
                      </v:shape>
                    </v:group>
                  </v:group>
                </v:group>
                <v:roundrect id="Надпись 86" o:spid="_x0000_s1077" style="position:absolute;left:76;top:60814;width:99441;height:50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" fillcolor="red" strokecolor="#5b9bd5" strokeweight="1pt">
                  <v:fill opacity="13878f"/>
                  <v:stroke joinstyle="miter"/>
                  <v:textbox>
                    <w:txbxContent>
                      <w:p w14:paraId="5526FD9B" w14:textId="77777777" w:rsidR="00FF6F08" w:rsidRPr="00EA0B13" w:rsidRDefault="00FF6F08" w:rsidP="00FF6F08">
                        <w:pPr>
                          <w:spacing w:after="0"/>
                          <w:rPr>
                            <w:rFonts w:ascii="Times New Roman" w:hAnsi="Times New Roman" w:cs="Times New Roman"/>
                            <w:sz w:val="20"/>
                            <w:szCs w:val="20"/>
                            <w:lang w:eastAsia="zh-CN"/>
                          </w:rPr>
                        </w:pPr>
                        <w:r w:rsidRPr="00EA0B13">
                          <w:rPr>
                            <w:rFonts w:ascii="Times New Roman" w:hAnsi="Times New Roman" w:cs="Times New Roman"/>
                            <w:b/>
                            <w:sz w:val="20"/>
                            <w:szCs w:val="20"/>
                            <w:u w:val="single"/>
                            <w:lang w:val="en-US"/>
                          </w:rPr>
                          <w:t>Risks</w:t>
                        </w:r>
                        <w:r w:rsidRPr="00EA0B13">
                          <w:rPr>
                            <w:rFonts w:ascii="Times New Roman" w:hAnsi="Times New Roman" w:cs="Times New Roman"/>
                            <w:sz w:val="20"/>
                            <w:szCs w:val="20"/>
                            <w:lang w:val="en-US"/>
                          </w:rPr>
                          <w:t xml:space="preserve">:1) Insufficient coordination of project partners on the national and local levels; 2) Changes in the Government’s political vision with high change in the highest positions, and changes on the provincial, district and local levels; 3) </w:t>
                        </w:r>
                        <w:r w:rsidRPr="00EA0B13">
                          <w:rPr>
                            <w:rFonts w:ascii="Times New Roman" w:hAnsi="Times New Roman" w:cs="Times New Roman"/>
                            <w:sz w:val="20"/>
                            <w:szCs w:val="20"/>
                          </w:rPr>
                          <w:t>V</w:t>
                        </w:r>
                        <w:r w:rsidRPr="00EA0B13">
                          <w:rPr>
                            <w:rFonts w:ascii="Times New Roman" w:hAnsi="Times New Roman" w:cs="Times New Roman"/>
                            <w:sz w:val="20"/>
                            <w:szCs w:val="20"/>
                            <w:lang w:val="en-US"/>
                          </w:rPr>
                          <w:t xml:space="preserve">ested interests and distorted incentives, and petty corruption leading to resistance to innovations; 4) </w:t>
                        </w:r>
                        <w:r w:rsidRPr="00EA0B13">
                          <w:rPr>
                            <w:rFonts w:ascii="Times New Roman" w:hAnsi="Times New Roman" w:cs="Times New Roman"/>
                            <w:sz w:val="20"/>
                            <w:szCs w:val="20"/>
                            <w:lang w:eastAsia="zh-CN"/>
                          </w:rPr>
                          <w:t>Natural disasters might hamper agricultural production,5) Exchange rate volatility.</w:t>
                        </w:r>
                      </w:p>
                    </w:txbxContent>
                  </v:textbox>
                </v:roundrect>
                <w10:wrap anchorx="margin"/>
              </v:group>
            </w:pict>
          </mc:Fallback>
        </mc:AlternateContent>
      </w:r>
      <w:r w:rsidR="00FF6F08" w:rsidRPr="00B10EDE">
        <w:rPr>
          <w:rFonts w:ascii="Times New Roman" w:hAnsi="Times New Roman" w:cs="Times New Roman"/>
          <w:noProof/>
          <w:color w:val="1F497D" w:themeColor="text2"/>
          <w:sz w:val="24"/>
          <w:szCs w:val="24"/>
          <w:lang w:val="en-US"/>
        </w:rPr>
        <mc:AlternateContent>
          <mc:Choice Requires="wps">
            <w:drawing>
              <wp:anchor distT="0" distB="0" distL="114300" distR="114300" simplePos="0" relativeHeight="251679232" behindDoc="0" locked="0" layoutInCell="1" allowOverlap="1" wp14:anchorId="71A9A4EB" wp14:editId="1428C2E2">
                <wp:simplePos x="0" y="0"/>
                <wp:positionH relativeFrom="column">
                  <wp:posOffset>-436245</wp:posOffset>
                </wp:positionH>
                <wp:positionV relativeFrom="paragraph">
                  <wp:posOffset>-457200</wp:posOffset>
                </wp:positionV>
                <wp:extent cx="9244965" cy="4572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9244965" cy="457200"/>
                        </a:xfrm>
                        <a:prstGeom prst="rect">
                          <a:avLst/>
                        </a:prstGeom>
                        <a:solidFill>
                          <a:prstClr val="white"/>
                        </a:solidFill>
                        <a:ln>
                          <a:noFill/>
                        </a:ln>
                      </wps:spPr>
                      <wps:txbx>
                        <w:txbxContent>
                          <w:p w14:paraId="49522CCA" w14:textId="77777777" w:rsidR="00FF6F08" w:rsidRPr="00EA0B13" w:rsidRDefault="00FF6F08" w:rsidP="00FF6F08">
                            <w:pPr>
                              <w:pStyle w:val="Caption"/>
                              <w:spacing w:after="0"/>
                              <w:rPr>
                                <w:rFonts w:ascii="Times New Roman" w:hAnsi="Times New Roman" w:cs="Times New Roman"/>
                                <w:color w:val="1F497D" w:themeColor="text2"/>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1A9A4EB" id="Text Box 116" o:spid="_x0000_s1078" type="#_x0000_t202" style="position:absolute;margin-left:-34.35pt;margin-top:-36pt;width:727.95pt;height:36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51MgIAAGwEAAAOAAAAZHJzL2Uyb0RvYy54bWysVFFv2yAQfp+0/4B4X5xEabZa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" stroked="f">
                <v:textbox inset="0,0,0,0">
                  <w:txbxContent>
                    <w:p w14:paraId="49522CCA" w14:textId="77777777" w:rsidR="00FF6F08" w:rsidRPr="00EA0B13" w:rsidRDefault="00FF6F08" w:rsidP="00FF6F08">
                      <w:pPr>
                        <w:pStyle w:val="Caption"/>
                        <w:spacing w:after="0"/>
                        <w:rPr>
                          <w:rFonts w:ascii="Times New Roman" w:hAnsi="Times New Roman" w:cs="Times New Roman"/>
                          <w:color w:val="1F497D" w:themeColor="text2"/>
                          <w:sz w:val="24"/>
                          <w:szCs w:val="24"/>
                          <w:lang w:val="en-US"/>
                        </w:rPr>
                      </w:pPr>
                    </w:p>
                  </w:txbxContent>
                </v:textbox>
              </v:shape>
            </w:pict>
          </mc:Fallback>
        </mc:AlternateContent>
      </w:r>
      <w:r w:rsidR="00FF6F08" w:rsidRPr="00B10EDE">
        <w:rPr>
          <w:rFonts w:ascii="Times New Roman" w:hAnsi="Times New Roman" w:cs="Times New Roman"/>
          <w:color w:val="1F497D" w:themeColor="text2"/>
          <w:sz w:val="24"/>
          <w:szCs w:val="24"/>
          <w:lang w:val="en-US"/>
        </w:rPr>
        <w:br w:type="page"/>
      </w:r>
    </w:p>
    <w:p w14:paraId="4FB76639" w14:textId="77777777" w:rsidR="00113272" w:rsidRPr="00B10EDE" w:rsidRDefault="00113272">
      <w:pPr>
        <w:rPr>
          <w:rFonts w:ascii="Times New Roman" w:hAnsi="Times New Roman" w:cs="Times New Roman"/>
          <w:sz w:val="24"/>
          <w:szCs w:val="24"/>
          <w:lang w:val="en-US"/>
        </w:rPr>
        <w:sectPr w:rsidR="00113272" w:rsidRPr="00B10EDE" w:rsidSect="00FF6F08">
          <w:pgSz w:w="15840" w:h="12240" w:orient="landscape"/>
          <w:pgMar w:top="1440" w:right="1440" w:bottom="1440" w:left="1440" w:header="720" w:footer="720" w:gutter="0"/>
          <w:cols w:space="720"/>
          <w:docGrid w:linePitch="360"/>
        </w:sectPr>
      </w:pPr>
    </w:p>
    <w:p w14:paraId="49D98354" w14:textId="77777777" w:rsidR="0098077E" w:rsidRPr="00B10EDE" w:rsidRDefault="007C1B74" w:rsidP="007C6A6A">
      <w:pPr>
        <w:pStyle w:val="Heading1"/>
        <w:numPr>
          <w:ilvl w:val="0"/>
          <w:numId w:val="12"/>
        </w:numPr>
        <w:spacing w:line="240" w:lineRule="auto"/>
        <w:jc w:val="both"/>
        <w:rPr>
          <w:rFonts w:ascii="Times New Roman" w:hAnsi="Times New Roman" w:cs="Times New Roman"/>
          <w:lang w:val="en-US"/>
        </w:rPr>
      </w:pPr>
      <w:bookmarkStart w:id="16" w:name="_Toc108346839"/>
      <w:r w:rsidRPr="00B10EDE">
        <w:rPr>
          <w:rFonts w:ascii="Times New Roman" w:hAnsi="Times New Roman" w:cs="Times New Roman"/>
          <w:lang w:val="en-US"/>
        </w:rPr>
        <w:t>EVALUATION OBJECTIVES AND METHODOLOGY</w:t>
      </w:r>
      <w:bookmarkEnd w:id="16"/>
    </w:p>
    <w:p w14:paraId="38901990" w14:textId="77777777" w:rsidR="007C1B74" w:rsidRPr="00B10EDE" w:rsidRDefault="007C1B74" w:rsidP="00CE715F">
      <w:pPr>
        <w:spacing w:after="0" w:line="240" w:lineRule="auto"/>
        <w:jc w:val="both"/>
        <w:rPr>
          <w:rFonts w:ascii="Times New Roman" w:hAnsi="Times New Roman" w:cs="Times New Roman"/>
          <w:sz w:val="24"/>
          <w:szCs w:val="24"/>
          <w:lang w:val="en-US"/>
        </w:rPr>
      </w:pPr>
    </w:p>
    <w:p w14:paraId="0B31804F" w14:textId="2C371574" w:rsidR="00465769" w:rsidRPr="00B10EDE" w:rsidRDefault="0029705C" w:rsidP="00CE715F">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 xml:space="preserve">This </w:t>
      </w:r>
      <w:r w:rsidR="00EC69E2" w:rsidRPr="00B10EDE">
        <w:rPr>
          <w:rFonts w:ascii="Times New Roman" w:hAnsi="Times New Roman" w:cs="Times New Roman"/>
          <w:sz w:val="24"/>
          <w:szCs w:val="24"/>
          <w:lang w:val="en-US"/>
        </w:rPr>
        <w:t xml:space="preserve">report presents the main findings of the </w:t>
      </w:r>
      <w:r w:rsidR="007E08DD" w:rsidRPr="00B10EDE">
        <w:rPr>
          <w:rFonts w:ascii="Times New Roman" w:hAnsi="Times New Roman" w:cs="Times New Roman"/>
          <w:sz w:val="24"/>
          <w:szCs w:val="24"/>
          <w:lang w:val="en-US"/>
        </w:rPr>
        <w:t>terminal</w:t>
      </w:r>
      <w:r w:rsidR="00EC69E2" w:rsidRPr="00B10EDE">
        <w:rPr>
          <w:rFonts w:ascii="Times New Roman" w:hAnsi="Times New Roman" w:cs="Times New Roman"/>
          <w:sz w:val="24"/>
          <w:szCs w:val="24"/>
          <w:lang w:val="en-US"/>
        </w:rPr>
        <w:t xml:space="preserve"> evaluation of the</w:t>
      </w:r>
      <w:r w:rsidR="00B64BE4" w:rsidRPr="00B10EDE">
        <w:rPr>
          <w:rFonts w:ascii="Times New Roman" w:hAnsi="Times New Roman" w:cs="Times New Roman"/>
          <w:sz w:val="24"/>
          <w:szCs w:val="24"/>
          <w:lang w:val="en-US"/>
        </w:rPr>
        <w:t xml:space="preserve"> ‘</w:t>
      </w:r>
      <w:r w:rsidR="00711AC1" w:rsidRPr="00B10EDE">
        <w:rPr>
          <w:rFonts w:ascii="Times New Roman" w:hAnsi="Times New Roman" w:cs="Times New Roman"/>
          <w:i/>
          <w:sz w:val="24"/>
          <w:szCs w:val="24"/>
          <w:lang w:val="en-US"/>
        </w:rPr>
        <w:t>Strengthening climate resilience of the Batken Province of the Kyrgyz Republic through introduction of climate smart irrigation and mudflow protection measures.</w:t>
      </w:r>
      <w:r w:rsidR="00B64BE4" w:rsidRPr="00B10EDE">
        <w:rPr>
          <w:rFonts w:ascii="Times New Roman" w:hAnsi="Times New Roman" w:cs="Times New Roman"/>
          <w:i/>
          <w:sz w:val="24"/>
          <w:szCs w:val="24"/>
          <w:lang w:val="en-US"/>
        </w:rPr>
        <w:t>’</w:t>
      </w:r>
      <w:r w:rsidR="00EC69E2" w:rsidRPr="00B10EDE">
        <w:rPr>
          <w:rFonts w:ascii="Times New Roman" w:hAnsi="Times New Roman" w:cs="Times New Roman"/>
          <w:sz w:val="24"/>
          <w:szCs w:val="24"/>
          <w:lang w:val="en-US"/>
        </w:rPr>
        <w:t xml:space="preserve"> Project. The ev</w:t>
      </w:r>
      <w:r w:rsidR="007D0F52" w:rsidRPr="00B10EDE">
        <w:rPr>
          <w:rFonts w:ascii="Times New Roman" w:hAnsi="Times New Roman" w:cs="Times New Roman"/>
          <w:sz w:val="24"/>
          <w:szCs w:val="24"/>
          <w:lang w:val="en-US"/>
        </w:rPr>
        <w:t>aluation was commissioned by UNDP</w:t>
      </w:r>
      <w:r w:rsidR="00B5192D" w:rsidRPr="00B10EDE">
        <w:rPr>
          <w:rFonts w:ascii="Times New Roman" w:hAnsi="Times New Roman" w:cs="Times New Roman"/>
          <w:sz w:val="24"/>
          <w:szCs w:val="24"/>
          <w:lang w:val="en-US"/>
        </w:rPr>
        <w:t xml:space="preserve"> </w:t>
      </w:r>
      <w:r w:rsidR="00711AC1" w:rsidRPr="00B10EDE">
        <w:rPr>
          <w:rFonts w:ascii="Times New Roman" w:hAnsi="Times New Roman" w:cs="Times New Roman"/>
          <w:sz w:val="24"/>
          <w:szCs w:val="24"/>
          <w:lang w:val="en-US"/>
        </w:rPr>
        <w:t>Kyrgyzstan</w:t>
      </w:r>
      <w:r w:rsidR="007D0F52" w:rsidRPr="00B10EDE">
        <w:rPr>
          <w:rFonts w:ascii="Times New Roman" w:hAnsi="Times New Roman" w:cs="Times New Roman"/>
          <w:sz w:val="24"/>
          <w:szCs w:val="24"/>
          <w:lang w:val="en-US"/>
        </w:rPr>
        <w:t xml:space="preserve"> and was carried out during the period </w:t>
      </w:r>
      <w:r w:rsidR="00711AC1" w:rsidRPr="00B10EDE">
        <w:rPr>
          <w:rFonts w:ascii="Times New Roman" w:hAnsi="Times New Roman" w:cs="Times New Roman"/>
          <w:sz w:val="24"/>
          <w:szCs w:val="24"/>
          <w:lang w:val="en-US"/>
        </w:rPr>
        <w:t xml:space="preserve">June-August </w:t>
      </w:r>
      <w:r w:rsidR="00B64BE4" w:rsidRPr="00B10EDE">
        <w:rPr>
          <w:rFonts w:ascii="Times New Roman" w:hAnsi="Times New Roman" w:cs="Times New Roman"/>
          <w:sz w:val="24"/>
          <w:szCs w:val="24"/>
          <w:lang w:val="en-US"/>
        </w:rPr>
        <w:t>2022</w:t>
      </w:r>
      <w:r w:rsidR="00B5192D" w:rsidRPr="00B10EDE">
        <w:rPr>
          <w:rFonts w:ascii="Times New Roman" w:hAnsi="Times New Roman" w:cs="Times New Roman"/>
          <w:sz w:val="24"/>
          <w:szCs w:val="24"/>
          <w:lang w:val="en-US"/>
        </w:rPr>
        <w:t xml:space="preserve"> by an </w:t>
      </w:r>
      <w:r w:rsidR="00CB3596" w:rsidRPr="00B10EDE">
        <w:rPr>
          <w:rFonts w:ascii="Times New Roman" w:hAnsi="Times New Roman" w:cs="Times New Roman"/>
          <w:sz w:val="24"/>
          <w:szCs w:val="24"/>
          <w:lang w:val="en-US"/>
        </w:rPr>
        <w:t>independent</w:t>
      </w:r>
      <w:r w:rsidR="00381362" w:rsidRPr="00B10EDE">
        <w:rPr>
          <w:rFonts w:ascii="Times New Roman" w:hAnsi="Times New Roman" w:cs="Times New Roman"/>
          <w:sz w:val="24"/>
          <w:szCs w:val="24"/>
          <w:lang w:val="en-US"/>
        </w:rPr>
        <w:t xml:space="preserve"> expert</w:t>
      </w:r>
      <w:r w:rsidR="007D0F52" w:rsidRPr="00B10EDE">
        <w:rPr>
          <w:rFonts w:ascii="Times New Roman" w:hAnsi="Times New Roman" w:cs="Times New Roman"/>
          <w:sz w:val="24"/>
          <w:szCs w:val="24"/>
          <w:lang w:val="en-US"/>
        </w:rPr>
        <w:t>.</w:t>
      </w:r>
      <w:r w:rsidRPr="00B10EDE">
        <w:rPr>
          <w:rFonts w:ascii="Times New Roman" w:hAnsi="Times New Roman" w:cs="Times New Roman"/>
          <w:sz w:val="24"/>
          <w:szCs w:val="24"/>
          <w:lang w:val="en-US"/>
        </w:rPr>
        <w:t xml:space="preserve"> </w:t>
      </w:r>
      <w:r w:rsidR="00CB3596" w:rsidRPr="00B10EDE">
        <w:rPr>
          <w:rFonts w:ascii="Times New Roman" w:hAnsi="Times New Roman" w:cs="Times New Roman"/>
          <w:sz w:val="24"/>
          <w:szCs w:val="24"/>
          <w:lang w:val="en-US"/>
        </w:rPr>
        <w:t xml:space="preserve">This chapter provides an overview of the objectives of the evaluation and the methodology employed for the collection of information and the analysis of data. </w:t>
      </w:r>
    </w:p>
    <w:p w14:paraId="051405C2" w14:textId="77777777" w:rsidR="00C404B8" w:rsidRPr="00B10EDE" w:rsidRDefault="00C404B8" w:rsidP="007C6A6A">
      <w:pPr>
        <w:pStyle w:val="Heading2"/>
        <w:numPr>
          <w:ilvl w:val="1"/>
          <w:numId w:val="12"/>
        </w:numPr>
        <w:spacing w:line="240" w:lineRule="auto"/>
        <w:jc w:val="both"/>
        <w:rPr>
          <w:rFonts w:ascii="Times New Roman" w:hAnsi="Times New Roman" w:cs="Times New Roman"/>
          <w:color w:val="1F497D" w:themeColor="text2"/>
          <w:lang w:val="en-US"/>
        </w:rPr>
      </w:pPr>
      <w:bookmarkStart w:id="17" w:name="_Toc108346840"/>
      <w:r w:rsidRPr="00B10EDE">
        <w:rPr>
          <w:rFonts w:ascii="Times New Roman" w:hAnsi="Times New Roman" w:cs="Times New Roman"/>
          <w:color w:val="1F497D" w:themeColor="text2"/>
          <w:lang w:val="en-US"/>
        </w:rPr>
        <w:t>Purpose of the Evaluation</w:t>
      </w:r>
      <w:bookmarkEnd w:id="17"/>
    </w:p>
    <w:p w14:paraId="6C2D99A6" w14:textId="77777777" w:rsidR="00C404B8" w:rsidRPr="00B10EDE" w:rsidRDefault="00C404B8" w:rsidP="00CE715F">
      <w:pPr>
        <w:spacing w:after="0" w:line="240" w:lineRule="auto"/>
        <w:jc w:val="both"/>
        <w:rPr>
          <w:rFonts w:ascii="Times New Roman" w:hAnsi="Times New Roman" w:cs="Times New Roman"/>
          <w:sz w:val="24"/>
          <w:szCs w:val="24"/>
          <w:lang w:val="en-US"/>
        </w:rPr>
      </w:pPr>
    </w:p>
    <w:p w14:paraId="1BF55F15" w14:textId="06642232" w:rsidR="00B64BE4" w:rsidRPr="00B10EDE" w:rsidRDefault="002100F7" w:rsidP="005F3038">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 xml:space="preserve">The evaluation’s goal was to assess the achievements of the Batken project and its results against what was expected to be achieved and draw lessons that can both improve the sustainability of benefits from this project, and aid in the overall enhancement of UNDP programming. The evaluation covered the whole project period and its extensions (2019-2022) and includes all outputs and activities that were undertaken during the project period. </w:t>
      </w:r>
      <w:r w:rsidR="00B64BE4" w:rsidRPr="00B10EDE">
        <w:rPr>
          <w:rFonts w:ascii="Times New Roman" w:hAnsi="Times New Roman" w:cs="Times New Roman"/>
          <w:sz w:val="24"/>
          <w:szCs w:val="24"/>
          <w:lang w:val="en-US"/>
        </w:rPr>
        <w:t xml:space="preserve">It engaged all the project stakeholders. The evaluation also addresses how the project sought to mainstream gender, considered disability issues, and applied the rights-based approach. </w:t>
      </w:r>
      <w:r w:rsidR="0091380C" w:rsidRPr="00B10EDE">
        <w:rPr>
          <w:rFonts w:ascii="Times New Roman" w:hAnsi="Times New Roman" w:cs="Times New Roman"/>
          <w:sz w:val="24"/>
          <w:szCs w:val="24"/>
          <w:lang w:val="en-US"/>
        </w:rPr>
        <w:t>More specifically, the evaluation was conceived and conducted with the following specific objectives in mind:</w:t>
      </w:r>
    </w:p>
    <w:p w14:paraId="2F4D7068" w14:textId="2C01246C" w:rsidR="00B64BE4" w:rsidRPr="00B10EDE" w:rsidRDefault="00B64BE4" w:rsidP="00E22CC9">
      <w:pPr>
        <w:pStyle w:val="ListParagraph"/>
        <w:numPr>
          <w:ilvl w:val="0"/>
          <w:numId w:val="15"/>
        </w:numPr>
        <w:autoSpaceDE w:val="0"/>
        <w:autoSpaceDN w:val="0"/>
        <w:adjustRightInd w:val="0"/>
        <w:spacing w:after="56" w:line="240" w:lineRule="auto"/>
        <w:jc w:val="both"/>
        <w:rPr>
          <w:rFonts w:ascii="Times New Roman" w:hAnsi="Times New Roman" w:cs="Times New Roman"/>
          <w:color w:val="000000"/>
          <w:sz w:val="24"/>
          <w:szCs w:val="24"/>
          <w:lang w:val="en-US"/>
        </w:rPr>
      </w:pPr>
      <w:r w:rsidRPr="00B10EDE">
        <w:rPr>
          <w:rFonts w:ascii="Times New Roman" w:hAnsi="Times New Roman" w:cs="Times New Roman"/>
          <w:color w:val="000000" w:themeColor="text1"/>
          <w:sz w:val="24"/>
          <w:szCs w:val="24"/>
        </w:rPr>
        <w:t xml:space="preserve">To assess and evaluate the progress made by the project towards </w:t>
      </w:r>
      <w:r w:rsidR="005F3038" w:rsidRPr="00B10EDE">
        <w:rPr>
          <w:rFonts w:ascii="Times New Roman" w:hAnsi="Times New Roman" w:cs="Times New Roman"/>
          <w:color w:val="000000" w:themeColor="text1"/>
          <w:sz w:val="24"/>
          <w:szCs w:val="24"/>
        </w:rPr>
        <w:t xml:space="preserve">the </w:t>
      </w:r>
      <w:r w:rsidRPr="00B10EDE">
        <w:rPr>
          <w:rFonts w:ascii="Times New Roman" w:hAnsi="Times New Roman" w:cs="Times New Roman"/>
          <w:color w:val="000000" w:themeColor="text1"/>
          <w:sz w:val="24"/>
          <w:szCs w:val="24"/>
        </w:rPr>
        <w:t>attainment of the</w:t>
      </w:r>
      <w:r w:rsidRPr="00B10EDE">
        <w:rPr>
          <w:rFonts w:ascii="Times New Roman" w:hAnsi="Times New Roman" w:cs="Times New Roman"/>
          <w:color w:val="000000"/>
          <w:sz w:val="24"/>
          <w:szCs w:val="24"/>
          <w:lang w:val="en-US"/>
        </w:rPr>
        <w:t xml:space="preserve"> results as specified in the project results framework / Annual work plan</w:t>
      </w:r>
      <w:r w:rsidR="002100F7" w:rsidRPr="00B10EDE">
        <w:rPr>
          <w:rFonts w:ascii="Times New Roman" w:hAnsi="Times New Roman" w:cs="Times New Roman"/>
          <w:color w:val="000000"/>
          <w:sz w:val="24"/>
          <w:szCs w:val="24"/>
          <w:lang w:val="en-US"/>
        </w:rPr>
        <w:t>s</w:t>
      </w:r>
      <w:r w:rsidRPr="00B10EDE">
        <w:rPr>
          <w:rFonts w:ascii="Times New Roman" w:hAnsi="Times New Roman" w:cs="Times New Roman"/>
          <w:color w:val="000000"/>
          <w:sz w:val="24"/>
          <w:szCs w:val="24"/>
          <w:lang w:val="en-US"/>
        </w:rPr>
        <w:t xml:space="preserve">. </w:t>
      </w:r>
    </w:p>
    <w:p w14:paraId="48DE186D" w14:textId="6AC07385" w:rsidR="00B64BE4" w:rsidRPr="00B10EDE" w:rsidRDefault="00B64BE4" w:rsidP="00E22CC9">
      <w:pPr>
        <w:pStyle w:val="ListParagraph"/>
        <w:numPr>
          <w:ilvl w:val="0"/>
          <w:numId w:val="15"/>
        </w:numPr>
        <w:autoSpaceDE w:val="0"/>
        <w:autoSpaceDN w:val="0"/>
        <w:adjustRightInd w:val="0"/>
        <w:spacing w:after="56" w:line="240" w:lineRule="auto"/>
        <w:jc w:val="both"/>
        <w:rPr>
          <w:rFonts w:ascii="Times New Roman" w:hAnsi="Times New Roman" w:cs="Times New Roman"/>
          <w:color w:val="000000"/>
          <w:sz w:val="24"/>
          <w:szCs w:val="24"/>
          <w:lang w:val="en-US"/>
        </w:rPr>
      </w:pPr>
      <w:r w:rsidRPr="00B10EDE">
        <w:rPr>
          <w:rFonts w:ascii="Times New Roman" w:hAnsi="Times New Roman" w:cs="Times New Roman"/>
          <w:color w:val="000000"/>
          <w:sz w:val="24"/>
          <w:szCs w:val="24"/>
          <w:lang w:val="en-US"/>
        </w:rPr>
        <w:t xml:space="preserve">To measure the contributions made by the project in enhancing the accountability, effectiveness, and efficiency of governmental staff capacity. </w:t>
      </w:r>
    </w:p>
    <w:p w14:paraId="0B5BF4DA" w14:textId="5CD64C3F" w:rsidR="00B64BE4" w:rsidRPr="00B10EDE" w:rsidRDefault="00B64BE4" w:rsidP="00E22CC9">
      <w:pPr>
        <w:pStyle w:val="ListParagraph"/>
        <w:numPr>
          <w:ilvl w:val="0"/>
          <w:numId w:val="15"/>
        </w:numPr>
        <w:autoSpaceDE w:val="0"/>
        <w:autoSpaceDN w:val="0"/>
        <w:adjustRightInd w:val="0"/>
        <w:spacing w:after="56" w:line="240" w:lineRule="auto"/>
        <w:jc w:val="both"/>
        <w:rPr>
          <w:rFonts w:ascii="Times New Roman" w:hAnsi="Times New Roman" w:cs="Times New Roman"/>
          <w:color w:val="000000"/>
          <w:sz w:val="24"/>
          <w:szCs w:val="24"/>
          <w:lang w:val="en-US"/>
        </w:rPr>
      </w:pPr>
      <w:r w:rsidRPr="00B10EDE">
        <w:rPr>
          <w:rFonts w:ascii="Times New Roman" w:hAnsi="Times New Roman" w:cs="Times New Roman"/>
          <w:color w:val="000000"/>
          <w:sz w:val="24"/>
          <w:szCs w:val="24"/>
          <w:lang w:val="en-US"/>
        </w:rPr>
        <w:t xml:space="preserve">To assess the relevance, </w:t>
      </w:r>
      <w:r w:rsidR="002100F7" w:rsidRPr="00B10EDE">
        <w:rPr>
          <w:rFonts w:ascii="Times New Roman" w:hAnsi="Times New Roman" w:cs="Times New Roman"/>
          <w:color w:val="000000"/>
          <w:sz w:val="24"/>
          <w:szCs w:val="24"/>
          <w:lang w:val="en-US"/>
        </w:rPr>
        <w:t xml:space="preserve">coherence, </w:t>
      </w:r>
      <w:r w:rsidRPr="00B10EDE">
        <w:rPr>
          <w:rFonts w:ascii="Times New Roman" w:hAnsi="Times New Roman" w:cs="Times New Roman"/>
          <w:color w:val="000000"/>
          <w:sz w:val="24"/>
          <w:szCs w:val="24"/>
          <w:lang w:val="en-US"/>
        </w:rPr>
        <w:t xml:space="preserve">sustainability, effectiveness, and efficiency of the project interventions. </w:t>
      </w:r>
    </w:p>
    <w:p w14:paraId="61CD0E35" w14:textId="3B3F311C" w:rsidR="00B64BE4" w:rsidRPr="00B10EDE" w:rsidRDefault="00B64BE4" w:rsidP="00E22CC9">
      <w:pPr>
        <w:pStyle w:val="ListParagraph"/>
        <w:numPr>
          <w:ilvl w:val="0"/>
          <w:numId w:val="15"/>
        </w:numPr>
        <w:autoSpaceDE w:val="0"/>
        <w:autoSpaceDN w:val="0"/>
        <w:adjustRightInd w:val="0"/>
        <w:spacing w:after="56" w:line="240" w:lineRule="auto"/>
        <w:jc w:val="both"/>
        <w:rPr>
          <w:rFonts w:ascii="Times New Roman" w:hAnsi="Times New Roman" w:cs="Times New Roman"/>
          <w:color w:val="000000"/>
          <w:sz w:val="24"/>
          <w:szCs w:val="24"/>
          <w:lang w:val="en-US"/>
        </w:rPr>
      </w:pPr>
      <w:r w:rsidRPr="00B10EDE">
        <w:rPr>
          <w:rFonts w:ascii="Times New Roman" w:hAnsi="Times New Roman" w:cs="Times New Roman"/>
          <w:color w:val="000000"/>
          <w:sz w:val="24"/>
          <w:szCs w:val="24"/>
          <w:lang w:val="en-US"/>
        </w:rPr>
        <w:t xml:space="preserve">To identify challenges to project implementation and make recommendations on possible ways forward. </w:t>
      </w:r>
    </w:p>
    <w:p w14:paraId="12A6FE3E" w14:textId="2EAFD054" w:rsidR="00B64BE4" w:rsidRPr="00B10EDE" w:rsidRDefault="00B64BE4" w:rsidP="00E22CC9">
      <w:pPr>
        <w:pStyle w:val="ListParagraph"/>
        <w:numPr>
          <w:ilvl w:val="0"/>
          <w:numId w:val="15"/>
        </w:numPr>
        <w:autoSpaceDE w:val="0"/>
        <w:autoSpaceDN w:val="0"/>
        <w:adjustRightInd w:val="0"/>
        <w:spacing w:after="56" w:line="240" w:lineRule="auto"/>
        <w:jc w:val="both"/>
        <w:rPr>
          <w:rFonts w:ascii="Times New Roman" w:hAnsi="Times New Roman" w:cs="Times New Roman"/>
          <w:color w:val="000000"/>
          <w:sz w:val="24"/>
          <w:szCs w:val="24"/>
          <w:lang w:val="en-US"/>
        </w:rPr>
      </w:pPr>
      <w:r w:rsidRPr="00B10EDE">
        <w:rPr>
          <w:rFonts w:ascii="Times New Roman" w:hAnsi="Times New Roman" w:cs="Times New Roman"/>
          <w:color w:val="000000"/>
          <w:sz w:val="24"/>
          <w:szCs w:val="24"/>
          <w:lang w:val="en-US"/>
        </w:rPr>
        <w:t xml:space="preserve">To examine the cost efficiency and effectiveness of the project. </w:t>
      </w:r>
    </w:p>
    <w:p w14:paraId="5FD91D5D" w14:textId="5B91D6AE" w:rsidR="00B64BE4" w:rsidRPr="00B10EDE" w:rsidRDefault="00B64BE4" w:rsidP="00E22CC9">
      <w:pPr>
        <w:pStyle w:val="ListParagraph"/>
        <w:numPr>
          <w:ilvl w:val="0"/>
          <w:numId w:val="15"/>
        </w:numPr>
        <w:autoSpaceDE w:val="0"/>
        <w:autoSpaceDN w:val="0"/>
        <w:adjustRightInd w:val="0"/>
        <w:spacing w:after="0" w:line="240" w:lineRule="auto"/>
        <w:jc w:val="both"/>
        <w:rPr>
          <w:rFonts w:ascii="Times New Roman" w:hAnsi="Times New Roman" w:cs="Times New Roman"/>
          <w:color w:val="000000"/>
          <w:sz w:val="24"/>
          <w:szCs w:val="24"/>
          <w:lang w:val="en-US"/>
        </w:rPr>
      </w:pPr>
      <w:r w:rsidRPr="00B10EDE">
        <w:rPr>
          <w:rFonts w:ascii="Times New Roman" w:hAnsi="Times New Roman" w:cs="Times New Roman"/>
          <w:color w:val="000000"/>
          <w:sz w:val="24"/>
          <w:szCs w:val="24"/>
          <w:lang w:val="en-US"/>
        </w:rPr>
        <w:t xml:space="preserve">To document main lessons learned, best practices and propose recommendations that will integrate Project Final Report. </w:t>
      </w:r>
    </w:p>
    <w:p w14:paraId="04E5B2D9" w14:textId="77777777" w:rsidR="00003182" w:rsidRPr="00B10EDE" w:rsidRDefault="00003182" w:rsidP="00003182">
      <w:pPr>
        <w:autoSpaceDE w:val="0"/>
        <w:autoSpaceDN w:val="0"/>
        <w:adjustRightInd w:val="0"/>
        <w:spacing w:after="0" w:line="240" w:lineRule="auto"/>
        <w:jc w:val="both"/>
        <w:rPr>
          <w:rFonts w:ascii="Times New Roman" w:hAnsi="Times New Roman" w:cs="Times New Roman"/>
          <w:color w:val="000000"/>
          <w:sz w:val="24"/>
          <w:szCs w:val="24"/>
          <w:lang w:val="en-US"/>
        </w:rPr>
      </w:pPr>
    </w:p>
    <w:p w14:paraId="69482FA2" w14:textId="77777777" w:rsidR="0091380C" w:rsidRPr="00B10EDE" w:rsidRDefault="0091380C" w:rsidP="0091380C">
      <w:pPr>
        <w:spacing w:after="0" w:line="240" w:lineRule="auto"/>
        <w:jc w:val="both"/>
        <w:rPr>
          <w:rFonts w:ascii="Times New Roman" w:hAnsi="Times New Roman" w:cs="Times New Roman"/>
          <w:color w:val="000000" w:themeColor="text1"/>
          <w:sz w:val="24"/>
          <w:szCs w:val="24"/>
        </w:rPr>
      </w:pPr>
      <w:r w:rsidRPr="00B10EDE">
        <w:rPr>
          <w:rFonts w:ascii="Times New Roman" w:hAnsi="Times New Roman" w:cs="Times New Roman"/>
          <w:color w:val="000000" w:themeColor="text1"/>
          <w:sz w:val="24"/>
          <w:szCs w:val="24"/>
        </w:rPr>
        <w:t xml:space="preserve">The results of this </w:t>
      </w:r>
      <w:r w:rsidR="007E08DD" w:rsidRPr="00B10EDE">
        <w:rPr>
          <w:rFonts w:ascii="Times New Roman" w:hAnsi="Times New Roman" w:cs="Times New Roman"/>
          <w:color w:val="000000" w:themeColor="text1"/>
          <w:sz w:val="24"/>
          <w:szCs w:val="24"/>
        </w:rPr>
        <w:t>terminal</w:t>
      </w:r>
      <w:r w:rsidRPr="00B10EDE">
        <w:rPr>
          <w:rFonts w:ascii="Times New Roman" w:hAnsi="Times New Roman" w:cs="Times New Roman"/>
          <w:color w:val="000000" w:themeColor="text1"/>
          <w:sz w:val="24"/>
          <w:szCs w:val="24"/>
        </w:rPr>
        <w:t xml:space="preserve"> evaluation will be used primarily to:</w:t>
      </w:r>
    </w:p>
    <w:p w14:paraId="11584B12" w14:textId="7F943FD3" w:rsidR="0091380C" w:rsidRPr="00B10EDE" w:rsidRDefault="0091380C" w:rsidP="00D91EC0">
      <w:pPr>
        <w:pStyle w:val="ListParagraph"/>
        <w:numPr>
          <w:ilvl w:val="0"/>
          <w:numId w:val="14"/>
        </w:numPr>
        <w:spacing w:after="0" w:line="240" w:lineRule="auto"/>
        <w:jc w:val="both"/>
        <w:rPr>
          <w:rFonts w:ascii="Times New Roman" w:hAnsi="Times New Roman" w:cs="Times New Roman"/>
          <w:color w:val="000000" w:themeColor="text1"/>
          <w:sz w:val="24"/>
          <w:szCs w:val="24"/>
        </w:rPr>
      </w:pPr>
      <w:r w:rsidRPr="00B10EDE">
        <w:rPr>
          <w:rFonts w:ascii="Times New Roman" w:hAnsi="Times New Roman" w:cs="Times New Roman"/>
          <w:color w:val="000000" w:themeColor="text1"/>
          <w:sz w:val="24"/>
          <w:szCs w:val="24"/>
        </w:rPr>
        <w:t xml:space="preserve">Support the </w:t>
      </w:r>
      <w:r w:rsidR="00B64BE4" w:rsidRPr="00B10EDE">
        <w:rPr>
          <w:rFonts w:ascii="Times New Roman" w:hAnsi="Times New Roman" w:cs="Times New Roman"/>
          <w:color w:val="000000" w:themeColor="text1"/>
          <w:sz w:val="24"/>
          <w:szCs w:val="24"/>
        </w:rPr>
        <w:t>decision-making</w:t>
      </w:r>
      <w:r w:rsidRPr="00B10EDE">
        <w:rPr>
          <w:rFonts w:ascii="Times New Roman" w:hAnsi="Times New Roman" w:cs="Times New Roman"/>
          <w:color w:val="000000" w:themeColor="text1"/>
          <w:sz w:val="24"/>
          <w:szCs w:val="24"/>
        </w:rPr>
        <w:t xml:space="preserve"> of the project team, Government and UNDP CO management on: i) implementation modalities, and ii) strategic planning of activities in this area in the coming years. </w:t>
      </w:r>
    </w:p>
    <w:p w14:paraId="0344B6A1" w14:textId="3C091B54" w:rsidR="00154185" w:rsidRPr="00B10EDE" w:rsidRDefault="0091380C" w:rsidP="00D91EC0">
      <w:pPr>
        <w:pStyle w:val="ListParagraph"/>
        <w:numPr>
          <w:ilvl w:val="0"/>
          <w:numId w:val="2"/>
        </w:numPr>
        <w:spacing w:after="0" w:line="240" w:lineRule="auto"/>
        <w:jc w:val="both"/>
        <w:rPr>
          <w:rFonts w:ascii="Times New Roman" w:hAnsi="Times New Roman" w:cs="Times New Roman"/>
          <w:color w:val="1C1C1C"/>
          <w:sz w:val="24"/>
          <w:szCs w:val="24"/>
        </w:rPr>
      </w:pPr>
      <w:r w:rsidRPr="00B10EDE">
        <w:rPr>
          <w:rFonts w:ascii="Times New Roman" w:hAnsi="Times New Roman" w:cs="Times New Roman"/>
          <w:color w:val="000000" w:themeColor="text1"/>
          <w:sz w:val="24"/>
          <w:szCs w:val="24"/>
        </w:rPr>
        <w:t>Provide UNDP with lessons from this particular project on overall project implementation and delivery, including potential corrective/adaptive measures that need to be applied to the design/implementation of other country programme interventions to enhance their effectiveness, efficiency, relevance and sustainability prospects.</w:t>
      </w:r>
    </w:p>
    <w:p w14:paraId="446A26A1" w14:textId="73347529" w:rsidR="008E4219" w:rsidRPr="00B10EDE" w:rsidRDefault="008E4219" w:rsidP="008E4219">
      <w:pPr>
        <w:spacing w:after="0" w:line="240" w:lineRule="auto"/>
        <w:jc w:val="both"/>
        <w:rPr>
          <w:rFonts w:ascii="Times New Roman" w:hAnsi="Times New Roman" w:cs="Times New Roman"/>
          <w:color w:val="1C1C1C"/>
          <w:sz w:val="24"/>
          <w:szCs w:val="24"/>
        </w:rPr>
      </w:pPr>
    </w:p>
    <w:p w14:paraId="3E7F8C3F" w14:textId="77777777" w:rsidR="008E4219" w:rsidRPr="00B10EDE" w:rsidRDefault="008E4219" w:rsidP="008E4219">
      <w:pPr>
        <w:spacing w:after="0" w:line="240" w:lineRule="auto"/>
        <w:jc w:val="both"/>
        <w:rPr>
          <w:rFonts w:ascii="Times New Roman" w:hAnsi="Times New Roman" w:cs="Times New Roman"/>
          <w:color w:val="1C1C1C"/>
          <w:sz w:val="24"/>
          <w:szCs w:val="24"/>
        </w:rPr>
      </w:pPr>
    </w:p>
    <w:p w14:paraId="7E1EDDBB" w14:textId="77777777" w:rsidR="00C404B8" w:rsidRPr="00B10EDE" w:rsidRDefault="00C404B8" w:rsidP="007C6A6A">
      <w:pPr>
        <w:pStyle w:val="Heading2"/>
        <w:numPr>
          <w:ilvl w:val="1"/>
          <w:numId w:val="12"/>
        </w:numPr>
        <w:spacing w:line="240" w:lineRule="auto"/>
        <w:jc w:val="both"/>
        <w:rPr>
          <w:rFonts w:ascii="Times New Roman" w:hAnsi="Times New Roman" w:cs="Times New Roman"/>
          <w:color w:val="1F497D" w:themeColor="text2"/>
        </w:rPr>
      </w:pPr>
      <w:bookmarkStart w:id="18" w:name="_Toc108346841"/>
      <w:r w:rsidRPr="00B10EDE">
        <w:rPr>
          <w:rFonts w:ascii="Times New Roman" w:hAnsi="Times New Roman" w:cs="Times New Roman"/>
          <w:color w:val="1F497D" w:themeColor="text2"/>
        </w:rPr>
        <w:t>Evaluation’s Scope and Methodology</w:t>
      </w:r>
      <w:bookmarkEnd w:id="18"/>
    </w:p>
    <w:p w14:paraId="012D4554" w14:textId="77777777" w:rsidR="00C404B8" w:rsidRPr="00B10EDE" w:rsidRDefault="00C404B8" w:rsidP="00CE715F">
      <w:pPr>
        <w:spacing w:after="0" w:line="240" w:lineRule="auto"/>
        <w:jc w:val="both"/>
        <w:rPr>
          <w:rFonts w:ascii="Times New Roman" w:hAnsi="Times New Roman" w:cs="Times New Roman"/>
          <w:color w:val="1C1C1C"/>
          <w:sz w:val="24"/>
          <w:szCs w:val="24"/>
        </w:rPr>
      </w:pPr>
    </w:p>
    <w:p w14:paraId="40C94B68" w14:textId="7EB6ACC7" w:rsidR="001D5609" w:rsidRPr="00B10EDE" w:rsidRDefault="00450CBF" w:rsidP="00CE715F">
      <w:pPr>
        <w:jc w:val="both"/>
        <w:rPr>
          <w:rFonts w:ascii="Times New Roman" w:hAnsi="Times New Roman" w:cs="Times New Roman"/>
          <w:color w:val="1C1C1C"/>
          <w:sz w:val="24"/>
          <w:szCs w:val="24"/>
        </w:rPr>
      </w:pPr>
      <w:r w:rsidRPr="00B10EDE">
        <w:rPr>
          <w:rFonts w:ascii="Times New Roman" w:hAnsi="Times New Roman" w:cs="Times New Roman"/>
          <w:color w:val="1C1C1C"/>
          <w:sz w:val="24"/>
          <w:szCs w:val="24"/>
        </w:rPr>
        <w:t>Key issues on which the evaluation focused were:</w:t>
      </w:r>
    </w:p>
    <w:p w14:paraId="055EAEDA" w14:textId="77777777" w:rsidR="00154185" w:rsidRPr="00B10EDE" w:rsidRDefault="00154185" w:rsidP="00D91EC0">
      <w:pPr>
        <w:pStyle w:val="ListParagraph"/>
        <w:numPr>
          <w:ilvl w:val="0"/>
          <w:numId w:val="13"/>
        </w:numPr>
        <w:jc w:val="both"/>
        <w:rPr>
          <w:rFonts w:ascii="Times New Roman" w:hAnsi="Times New Roman" w:cs="Times New Roman"/>
          <w:color w:val="1C1C1C"/>
          <w:sz w:val="24"/>
          <w:szCs w:val="24"/>
        </w:rPr>
      </w:pPr>
      <w:r w:rsidRPr="00B10EDE">
        <w:rPr>
          <w:rFonts w:ascii="Times New Roman" w:hAnsi="Times New Roman" w:cs="Times New Roman"/>
          <w:color w:val="1C1C1C"/>
          <w:sz w:val="24"/>
          <w:szCs w:val="24"/>
        </w:rPr>
        <w:t>Project design and its effectiveness in achieving stated objectives.</w:t>
      </w:r>
    </w:p>
    <w:p w14:paraId="1C668683" w14:textId="77777777" w:rsidR="00154185" w:rsidRPr="00B10EDE" w:rsidRDefault="00154185" w:rsidP="00D91EC0">
      <w:pPr>
        <w:pStyle w:val="ListParagraph"/>
        <w:numPr>
          <w:ilvl w:val="0"/>
          <w:numId w:val="13"/>
        </w:numPr>
        <w:jc w:val="both"/>
        <w:rPr>
          <w:rFonts w:ascii="Times New Roman" w:hAnsi="Times New Roman" w:cs="Times New Roman"/>
          <w:color w:val="1C1C1C"/>
          <w:sz w:val="24"/>
          <w:szCs w:val="24"/>
        </w:rPr>
      </w:pPr>
      <w:r w:rsidRPr="00B10EDE">
        <w:rPr>
          <w:rFonts w:ascii="Times New Roman" w:hAnsi="Times New Roman" w:cs="Times New Roman"/>
          <w:color w:val="1C1C1C"/>
          <w:sz w:val="24"/>
          <w:szCs w:val="24"/>
        </w:rPr>
        <w:t>Assessment of key financial aspects, including planned and realized budgets, financing, etc.</w:t>
      </w:r>
    </w:p>
    <w:p w14:paraId="2443149A" w14:textId="77777777" w:rsidR="00154185" w:rsidRPr="00B10EDE" w:rsidRDefault="00154185" w:rsidP="00D91EC0">
      <w:pPr>
        <w:pStyle w:val="ListParagraph"/>
        <w:numPr>
          <w:ilvl w:val="0"/>
          <w:numId w:val="13"/>
        </w:numPr>
        <w:jc w:val="both"/>
        <w:rPr>
          <w:rFonts w:ascii="Times New Roman" w:hAnsi="Times New Roman" w:cs="Times New Roman"/>
          <w:color w:val="1C1C1C"/>
          <w:sz w:val="24"/>
          <w:szCs w:val="24"/>
        </w:rPr>
      </w:pPr>
      <w:r w:rsidRPr="00B10EDE">
        <w:rPr>
          <w:rFonts w:ascii="Times New Roman" w:hAnsi="Times New Roman" w:cs="Times New Roman"/>
          <w:color w:val="1C1C1C"/>
          <w:sz w:val="24"/>
          <w:szCs w:val="24"/>
        </w:rPr>
        <w:t>The project’s effectiveness in building the capacity of local institutions and strengthening policy framework to encourage sustainable development.</w:t>
      </w:r>
    </w:p>
    <w:p w14:paraId="3C7A1696" w14:textId="77777777" w:rsidR="00154185" w:rsidRPr="00B10EDE" w:rsidRDefault="00154185" w:rsidP="00D91EC0">
      <w:pPr>
        <w:pStyle w:val="ListParagraph"/>
        <w:numPr>
          <w:ilvl w:val="0"/>
          <w:numId w:val="13"/>
        </w:numPr>
        <w:jc w:val="both"/>
        <w:rPr>
          <w:rFonts w:ascii="Times New Roman" w:hAnsi="Times New Roman" w:cs="Times New Roman"/>
          <w:color w:val="1C1C1C"/>
          <w:sz w:val="24"/>
          <w:szCs w:val="24"/>
        </w:rPr>
      </w:pPr>
      <w:r w:rsidRPr="00B10EDE">
        <w:rPr>
          <w:rFonts w:ascii="Times New Roman" w:hAnsi="Times New Roman" w:cs="Times New Roman"/>
          <w:color w:val="1C1C1C"/>
          <w:sz w:val="24"/>
          <w:szCs w:val="24"/>
        </w:rPr>
        <w:t>Strengths and weaknesses of project implementation, monitoring and adaptive management and sustainability of project outcomes including the project’s exit strategy.</w:t>
      </w:r>
    </w:p>
    <w:p w14:paraId="32C14CA3" w14:textId="1ED74604" w:rsidR="00154185" w:rsidRPr="00B10EDE" w:rsidRDefault="00154185" w:rsidP="00D91EC0">
      <w:pPr>
        <w:pStyle w:val="ListParagraph"/>
        <w:numPr>
          <w:ilvl w:val="0"/>
          <w:numId w:val="13"/>
        </w:numPr>
        <w:jc w:val="both"/>
        <w:rPr>
          <w:rFonts w:ascii="Times New Roman" w:hAnsi="Times New Roman" w:cs="Times New Roman"/>
          <w:color w:val="1C1C1C"/>
          <w:sz w:val="24"/>
          <w:szCs w:val="24"/>
        </w:rPr>
      </w:pPr>
      <w:r w:rsidRPr="00B10EDE">
        <w:rPr>
          <w:rFonts w:ascii="Times New Roman" w:hAnsi="Times New Roman" w:cs="Times New Roman"/>
          <w:color w:val="1C1C1C"/>
          <w:sz w:val="24"/>
          <w:szCs w:val="24"/>
        </w:rPr>
        <w:t>Recommendations, lessons learned, best practices that may be used further in the project or future interventions.</w:t>
      </w:r>
    </w:p>
    <w:p w14:paraId="3CA5E261" w14:textId="2480D233" w:rsidR="003271A7" w:rsidRPr="00B10EDE" w:rsidRDefault="00904788" w:rsidP="00ED69D8">
      <w:pPr>
        <w:jc w:val="both"/>
        <w:rPr>
          <w:rFonts w:ascii="Times New Roman" w:hAnsi="Times New Roman" w:cs="Times New Roman"/>
          <w:color w:val="1C1C1C"/>
          <w:sz w:val="24"/>
          <w:szCs w:val="24"/>
        </w:rPr>
      </w:pPr>
      <w:bookmarkStart w:id="19" w:name="_Hlk108200333"/>
      <w:r w:rsidRPr="00B10EDE">
        <w:rPr>
          <w:rFonts w:ascii="Times New Roman" w:hAnsi="Times New Roman" w:cs="Times New Roman"/>
          <w:color w:val="1C1C1C"/>
          <w:sz w:val="24"/>
          <w:szCs w:val="24"/>
        </w:rPr>
        <w:t xml:space="preserve">The evaluation </w:t>
      </w:r>
      <w:r w:rsidR="003271A7" w:rsidRPr="00B10EDE">
        <w:rPr>
          <w:rFonts w:ascii="Times New Roman" w:hAnsi="Times New Roman" w:cs="Times New Roman"/>
          <w:color w:val="1C1C1C"/>
          <w:sz w:val="24"/>
          <w:szCs w:val="24"/>
        </w:rPr>
        <w:t>use</w:t>
      </w:r>
      <w:r w:rsidR="00450CBF" w:rsidRPr="00B10EDE">
        <w:rPr>
          <w:rFonts w:ascii="Times New Roman" w:hAnsi="Times New Roman" w:cs="Times New Roman"/>
          <w:color w:val="1C1C1C"/>
          <w:sz w:val="24"/>
          <w:szCs w:val="24"/>
        </w:rPr>
        <w:t>d</w:t>
      </w:r>
      <w:r w:rsidR="003271A7" w:rsidRPr="00B10EDE">
        <w:rPr>
          <w:rFonts w:ascii="Times New Roman" w:hAnsi="Times New Roman" w:cs="Times New Roman"/>
          <w:color w:val="1C1C1C"/>
          <w:sz w:val="24"/>
          <w:szCs w:val="24"/>
        </w:rPr>
        <w:t xml:space="preserve"> OECD DAC criteria and definitions</w:t>
      </w:r>
      <w:r w:rsidR="00CD0949" w:rsidRPr="00B10EDE">
        <w:rPr>
          <w:rStyle w:val="FootnoteReference"/>
          <w:rFonts w:ascii="Times New Roman" w:hAnsi="Times New Roman" w:cs="Times New Roman"/>
          <w:color w:val="1C1C1C"/>
          <w:sz w:val="24"/>
          <w:szCs w:val="24"/>
        </w:rPr>
        <w:footnoteReference w:id="5"/>
      </w:r>
      <w:r w:rsidR="003271A7" w:rsidRPr="00B10EDE">
        <w:rPr>
          <w:rFonts w:ascii="Times New Roman" w:hAnsi="Times New Roman" w:cs="Times New Roman"/>
          <w:color w:val="1C1C1C"/>
          <w:sz w:val="24"/>
          <w:szCs w:val="24"/>
        </w:rPr>
        <w:t xml:space="preserve"> and follow</w:t>
      </w:r>
      <w:r w:rsidR="00450CBF" w:rsidRPr="00B10EDE">
        <w:rPr>
          <w:rFonts w:ascii="Times New Roman" w:hAnsi="Times New Roman" w:cs="Times New Roman"/>
          <w:color w:val="1C1C1C"/>
          <w:sz w:val="24"/>
          <w:szCs w:val="24"/>
        </w:rPr>
        <w:t>ed</w:t>
      </w:r>
      <w:r w:rsidR="003271A7" w:rsidRPr="00B10EDE">
        <w:rPr>
          <w:rFonts w:ascii="Times New Roman" w:hAnsi="Times New Roman" w:cs="Times New Roman"/>
          <w:color w:val="1C1C1C"/>
          <w:sz w:val="24"/>
          <w:szCs w:val="24"/>
        </w:rPr>
        <w:t xml:space="preserve"> the norms and standards established by the United Nations Evaluation Group. It was </w:t>
      </w:r>
      <w:r w:rsidRPr="00B10EDE">
        <w:rPr>
          <w:rFonts w:ascii="Times New Roman" w:hAnsi="Times New Roman" w:cs="Times New Roman"/>
          <w:color w:val="1C1C1C"/>
          <w:sz w:val="24"/>
          <w:szCs w:val="24"/>
        </w:rPr>
        <w:t>g</w:t>
      </w:r>
      <w:r w:rsidR="00DF7F18" w:rsidRPr="00B10EDE">
        <w:rPr>
          <w:rFonts w:ascii="Times New Roman" w:hAnsi="Times New Roman" w:cs="Times New Roman"/>
          <w:color w:val="1C1C1C"/>
          <w:sz w:val="24"/>
          <w:szCs w:val="24"/>
        </w:rPr>
        <w:t>uided by</w:t>
      </w:r>
      <w:r w:rsidR="000136D0" w:rsidRPr="00B10EDE">
        <w:rPr>
          <w:rFonts w:ascii="Times New Roman" w:hAnsi="Times New Roman" w:cs="Times New Roman"/>
          <w:color w:val="1C1C1C"/>
          <w:sz w:val="24"/>
          <w:szCs w:val="24"/>
        </w:rPr>
        <w:t xml:space="preserve"> </w:t>
      </w:r>
      <w:r w:rsidR="003271A7" w:rsidRPr="00B10EDE">
        <w:rPr>
          <w:rFonts w:ascii="Times New Roman" w:hAnsi="Times New Roman" w:cs="Times New Roman"/>
          <w:color w:val="1C1C1C"/>
          <w:sz w:val="24"/>
          <w:szCs w:val="24"/>
        </w:rPr>
        <w:t xml:space="preserve">UNDP’s evaluation </w:t>
      </w:r>
      <w:r w:rsidR="00CD0949" w:rsidRPr="00B10EDE">
        <w:rPr>
          <w:rFonts w:ascii="Times New Roman" w:hAnsi="Times New Roman" w:cs="Times New Roman"/>
          <w:color w:val="1C1C1C"/>
          <w:sz w:val="24"/>
          <w:szCs w:val="24"/>
        </w:rPr>
        <w:t>guidelines</w:t>
      </w:r>
      <w:bookmarkEnd w:id="19"/>
      <w:r w:rsidR="00CD0949" w:rsidRPr="00B10EDE">
        <w:rPr>
          <w:rFonts w:ascii="Times New Roman" w:hAnsi="Times New Roman" w:cs="Times New Roman"/>
          <w:color w:val="1C1C1C"/>
          <w:sz w:val="24"/>
          <w:szCs w:val="24"/>
        </w:rPr>
        <w:t>.</w:t>
      </w:r>
      <w:r w:rsidR="007A6C7C" w:rsidRPr="00B10EDE">
        <w:rPr>
          <w:rStyle w:val="FootnoteReference"/>
          <w:rFonts w:ascii="Times New Roman" w:hAnsi="Times New Roman" w:cs="Times New Roman"/>
          <w:color w:val="1C1C1C"/>
          <w:sz w:val="24"/>
          <w:szCs w:val="24"/>
        </w:rPr>
        <w:footnoteReference w:id="6"/>
      </w:r>
    </w:p>
    <w:p w14:paraId="42EA82EC" w14:textId="77777777" w:rsidR="00885EA8" w:rsidRPr="00B10EDE" w:rsidRDefault="008F31B0" w:rsidP="00CE715F">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The methodology</w:t>
      </w:r>
      <w:r w:rsidR="008A1FBF" w:rsidRPr="00B10EDE">
        <w:rPr>
          <w:rFonts w:ascii="Times New Roman" w:hAnsi="Times New Roman" w:cs="Times New Roman"/>
          <w:sz w:val="24"/>
          <w:szCs w:val="24"/>
          <w:lang w:val="en-US"/>
        </w:rPr>
        <w:t xml:space="preserve"> </w:t>
      </w:r>
      <w:r w:rsidR="009C1CC7" w:rsidRPr="00B10EDE">
        <w:rPr>
          <w:rFonts w:ascii="Times New Roman" w:hAnsi="Times New Roman" w:cs="Times New Roman"/>
          <w:sz w:val="24"/>
          <w:szCs w:val="24"/>
          <w:lang w:val="en-US"/>
        </w:rPr>
        <w:t>wa</w:t>
      </w:r>
      <w:r w:rsidR="00740ED7" w:rsidRPr="00B10EDE">
        <w:rPr>
          <w:rFonts w:ascii="Times New Roman" w:hAnsi="Times New Roman" w:cs="Times New Roman"/>
          <w:sz w:val="24"/>
          <w:szCs w:val="24"/>
          <w:lang w:val="en-US"/>
        </w:rPr>
        <w:t>s</w:t>
      </w:r>
      <w:r w:rsidR="00904788" w:rsidRPr="00B10EDE">
        <w:rPr>
          <w:rFonts w:ascii="Times New Roman" w:hAnsi="Times New Roman" w:cs="Times New Roman"/>
          <w:sz w:val="24"/>
          <w:szCs w:val="24"/>
          <w:lang w:val="en-US"/>
        </w:rPr>
        <w:t xml:space="preserve"> based on</w:t>
      </w:r>
      <w:r w:rsidR="00DF7F18" w:rsidRPr="00B10EDE">
        <w:rPr>
          <w:rFonts w:ascii="Times New Roman" w:hAnsi="Times New Roman" w:cs="Times New Roman"/>
          <w:sz w:val="24"/>
          <w:szCs w:val="24"/>
          <w:lang w:val="en-US"/>
        </w:rPr>
        <w:t xml:space="preserve"> </w:t>
      </w:r>
      <w:r w:rsidR="004D6BD1" w:rsidRPr="00B10EDE">
        <w:rPr>
          <w:rFonts w:ascii="Times New Roman" w:hAnsi="Times New Roman" w:cs="Times New Roman"/>
          <w:sz w:val="24"/>
          <w:szCs w:val="24"/>
          <w:lang w:val="en-US"/>
        </w:rPr>
        <w:t xml:space="preserve">mixed </w:t>
      </w:r>
      <w:r w:rsidR="00DF7F18" w:rsidRPr="00B10EDE">
        <w:rPr>
          <w:rFonts w:ascii="Times New Roman" w:hAnsi="Times New Roman" w:cs="Times New Roman"/>
          <w:sz w:val="24"/>
          <w:szCs w:val="24"/>
          <w:lang w:val="en-US"/>
        </w:rPr>
        <w:t xml:space="preserve">methods and </w:t>
      </w:r>
      <w:r w:rsidRPr="00B10EDE">
        <w:rPr>
          <w:rFonts w:ascii="Times New Roman" w:hAnsi="Times New Roman" w:cs="Times New Roman"/>
          <w:sz w:val="24"/>
          <w:szCs w:val="24"/>
          <w:lang w:val="en-US"/>
        </w:rPr>
        <w:t>involve</w:t>
      </w:r>
      <w:r w:rsidR="00821D27" w:rsidRPr="00B10EDE">
        <w:rPr>
          <w:rFonts w:ascii="Times New Roman" w:hAnsi="Times New Roman" w:cs="Times New Roman"/>
          <w:sz w:val="24"/>
          <w:szCs w:val="24"/>
          <w:lang w:val="en-US"/>
        </w:rPr>
        <w:t>d</w:t>
      </w:r>
      <w:r w:rsidRPr="00B10EDE">
        <w:rPr>
          <w:rFonts w:ascii="Times New Roman" w:hAnsi="Times New Roman" w:cs="Times New Roman"/>
          <w:sz w:val="24"/>
          <w:szCs w:val="24"/>
          <w:lang w:val="en-US"/>
        </w:rPr>
        <w:t xml:space="preserve"> commonly applied evaluation tools such as document</w:t>
      </w:r>
      <w:r w:rsidR="00821D27" w:rsidRPr="00B10EDE">
        <w:rPr>
          <w:rFonts w:ascii="Times New Roman" w:hAnsi="Times New Roman" w:cs="Times New Roman"/>
          <w:sz w:val="24"/>
          <w:szCs w:val="24"/>
          <w:lang w:val="en-US"/>
        </w:rPr>
        <w:t>ary</w:t>
      </w:r>
      <w:r w:rsidRPr="00B10EDE">
        <w:rPr>
          <w:rFonts w:ascii="Times New Roman" w:hAnsi="Times New Roman" w:cs="Times New Roman"/>
          <w:sz w:val="24"/>
          <w:szCs w:val="24"/>
          <w:lang w:val="en-US"/>
        </w:rPr>
        <w:t xml:space="preserve"> review, interviews, information triangulation, analysis and synthesis.</w:t>
      </w:r>
      <w:r w:rsidR="00740ED7" w:rsidRPr="00B10EDE">
        <w:rPr>
          <w:rFonts w:ascii="Times New Roman" w:hAnsi="Times New Roman" w:cs="Times New Roman"/>
          <w:sz w:val="24"/>
          <w:szCs w:val="24"/>
          <w:lang w:val="en-US"/>
        </w:rPr>
        <w:t xml:space="preserve"> A participatory approach was taken</w:t>
      </w:r>
      <w:r w:rsidR="00821D27" w:rsidRPr="00B10EDE">
        <w:rPr>
          <w:rFonts w:ascii="Times New Roman" w:hAnsi="Times New Roman" w:cs="Times New Roman"/>
          <w:sz w:val="24"/>
          <w:szCs w:val="24"/>
          <w:lang w:val="en-US"/>
        </w:rPr>
        <w:t xml:space="preserve"> for the collection of data, formulation of recommendations and identification of lessons learned. </w:t>
      </w:r>
    </w:p>
    <w:p w14:paraId="7A9422B8" w14:textId="18979E9D" w:rsidR="001F0EC1" w:rsidRPr="00B10EDE" w:rsidRDefault="00B90EFA" w:rsidP="00CE715F">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E</w:t>
      </w:r>
      <w:r w:rsidR="00885EA8" w:rsidRPr="00B10EDE">
        <w:rPr>
          <w:rFonts w:ascii="Times New Roman" w:hAnsi="Times New Roman" w:cs="Times New Roman"/>
          <w:sz w:val="24"/>
          <w:szCs w:val="24"/>
          <w:lang w:val="en-US"/>
        </w:rPr>
        <w:t xml:space="preserve">valuation </w:t>
      </w:r>
      <w:r w:rsidRPr="00B10EDE">
        <w:rPr>
          <w:rFonts w:ascii="Times New Roman" w:hAnsi="Times New Roman" w:cs="Times New Roman"/>
          <w:sz w:val="24"/>
          <w:szCs w:val="24"/>
          <w:lang w:val="en-US"/>
        </w:rPr>
        <w:t xml:space="preserve">activities were organized according to the following </w:t>
      </w:r>
      <w:r w:rsidR="004F0F75" w:rsidRPr="00B10EDE">
        <w:rPr>
          <w:rFonts w:ascii="Times New Roman" w:hAnsi="Times New Roman" w:cs="Times New Roman"/>
          <w:sz w:val="24"/>
          <w:szCs w:val="24"/>
          <w:lang w:val="en-US"/>
        </w:rPr>
        <w:t>stages</w:t>
      </w:r>
      <w:r w:rsidR="00894AB8" w:rsidRPr="00B10EDE">
        <w:rPr>
          <w:rFonts w:ascii="Times New Roman" w:hAnsi="Times New Roman" w:cs="Times New Roman"/>
          <w:sz w:val="24"/>
          <w:szCs w:val="24"/>
          <w:lang w:val="en-US"/>
        </w:rPr>
        <w:t>: i)</w:t>
      </w:r>
      <w:r w:rsidR="00821D27" w:rsidRPr="00B10EDE">
        <w:rPr>
          <w:rFonts w:ascii="Times New Roman" w:hAnsi="Times New Roman" w:cs="Times New Roman"/>
          <w:sz w:val="24"/>
          <w:szCs w:val="24"/>
          <w:lang w:val="en-US"/>
        </w:rPr>
        <w:t xml:space="preserve"> </w:t>
      </w:r>
      <w:r w:rsidR="0032775C" w:rsidRPr="00B10EDE">
        <w:rPr>
          <w:rFonts w:ascii="Times New Roman" w:hAnsi="Times New Roman" w:cs="Times New Roman"/>
          <w:sz w:val="24"/>
          <w:szCs w:val="24"/>
          <w:lang w:val="en-US"/>
        </w:rPr>
        <w:t>planning</w:t>
      </w:r>
      <w:r w:rsidR="00894AB8" w:rsidRPr="00B10EDE">
        <w:rPr>
          <w:rFonts w:ascii="Times New Roman" w:hAnsi="Times New Roman" w:cs="Times New Roman"/>
          <w:sz w:val="24"/>
          <w:szCs w:val="24"/>
          <w:lang w:val="en-US"/>
        </w:rPr>
        <w:t>; ii) data collection; and, iii) data analysis and reporting</w:t>
      </w:r>
      <w:r w:rsidR="001F0EC1" w:rsidRPr="00B10EDE">
        <w:rPr>
          <w:rFonts w:ascii="Times New Roman" w:hAnsi="Times New Roman" w:cs="Times New Roman"/>
          <w:sz w:val="24"/>
          <w:szCs w:val="24"/>
          <w:lang w:val="en-US"/>
        </w:rPr>
        <w:t>. Figure 1</w:t>
      </w:r>
      <w:r w:rsidRPr="00B10EDE">
        <w:rPr>
          <w:rFonts w:ascii="Times New Roman" w:hAnsi="Times New Roman" w:cs="Times New Roman"/>
          <w:sz w:val="24"/>
          <w:szCs w:val="24"/>
          <w:lang w:val="en-US"/>
        </w:rPr>
        <w:t xml:space="preserve"> below shows </w:t>
      </w:r>
      <w:r w:rsidR="00450CBF" w:rsidRPr="00B10EDE">
        <w:rPr>
          <w:rFonts w:ascii="Times New Roman" w:hAnsi="Times New Roman" w:cs="Times New Roman"/>
          <w:sz w:val="24"/>
          <w:szCs w:val="24"/>
          <w:lang w:val="en-US"/>
        </w:rPr>
        <w:t>the three</w:t>
      </w:r>
      <w:r w:rsidRPr="00B10EDE">
        <w:rPr>
          <w:rFonts w:ascii="Times New Roman" w:hAnsi="Times New Roman" w:cs="Times New Roman"/>
          <w:sz w:val="24"/>
          <w:szCs w:val="24"/>
          <w:lang w:val="en-US"/>
        </w:rPr>
        <w:t xml:space="preserve"> stages and the main activities under each </w:t>
      </w:r>
      <w:r w:rsidR="00450CBF" w:rsidRPr="00B10EDE">
        <w:rPr>
          <w:rFonts w:ascii="Times New Roman" w:hAnsi="Times New Roman" w:cs="Times New Roman"/>
          <w:sz w:val="24"/>
          <w:szCs w:val="24"/>
          <w:lang w:val="en-US"/>
        </w:rPr>
        <w:t>of them</w:t>
      </w:r>
      <w:r w:rsidR="00894AB8" w:rsidRPr="00B10EDE">
        <w:rPr>
          <w:rFonts w:ascii="Times New Roman" w:hAnsi="Times New Roman" w:cs="Times New Roman"/>
          <w:sz w:val="24"/>
          <w:szCs w:val="24"/>
          <w:lang w:val="en-US"/>
        </w:rPr>
        <w:t>.</w:t>
      </w:r>
      <w:r w:rsidR="004B170A" w:rsidRPr="00B10EDE">
        <w:rPr>
          <w:rFonts w:ascii="Times New Roman" w:hAnsi="Times New Roman" w:cs="Times New Roman"/>
          <w:sz w:val="24"/>
          <w:szCs w:val="24"/>
          <w:lang w:val="en-US"/>
        </w:rPr>
        <w:t xml:space="preserve"> </w:t>
      </w:r>
    </w:p>
    <w:p w14:paraId="2A07690A" w14:textId="6488F477" w:rsidR="001F0EC1" w:rsidRPr="00B10EDE" w:rsidRDefault="001F0EC1" w:rsidP="001F0EC1">
      <w:pPr>
        <w:pStyle w:val="Style1"/>
      </w:pPr>
      <w:bookmarkStart w:id="20" w:name="_Toc108346864"/>
      <w:r w:rsidRPr="00B10EDE">
        <w:t xml:space="preserve">Figure </w:t>
      </w:r>
      <w:r w:rsidR="00F45347">
        <w:fldChar w:fldCharType="begin"/>
      </w:r>
      <w:r w:rsidR="00F45347">
        <w:instrText xml:space="preserve"> SEQ Figure \* ARABIC </w:instrText>
      </w:r>
      <w:r w:rsidR="00F45347">
        <w:fldChar w:fldCharType="separate"/>
      </w:r>
      <w:r w:rsidR="00EA2512">
        <w:rPr>
          <w:noProof/>
        </w:rPr>
        <w:t>3</w:t>
      </w:r>
      <w:r w:rsidR="00F45347">
        <w:rPr>
          <w:noProof/>
        </w:rPr>
        <w:fldChar w:fldCharType="end"/>
      </w:r>
      <w:r w:rsidRPr="00B10EDE">
        <w:t>: Evaluation Stages</w:t>
      </w:r>
      <w:bookmarkEnd w:id="20"/>
    </w:p>
    <w:p w14:paraId="5F35BCCE" w14:textId="77777777" w:rsidR="00904788" w:rsidRPr="00B10EDE" w:rsidRDefault="00B64BE4" w:rsidP="00783215">
      <w:pPr>
        <w:jc w:val="center"/>
        <w:rPr>
          <w:rFonts w:ascii="Times New Roman" w:hAnsi="Times New Roman" w:cs="Times New Roman"/>
          <w:sz w:val="32"/>
        </w:rPr>
      </w:pPr>
      <w:r w:rsidRPr="00B10EDE">
        <w:rPr>
          <w:rFonts w:ascii="Times New Roman" w:hAnsi="Times New Roman" w:cs="Times New Roman"/>
          <w:noProof/>
          <w:sz w:val="32"/>
          <w:lang w:val="en-US"/>
        </w:rPr>
        <w:drawing>
          <wp:inline distT="0" distB="0" distL="0" distR="0" wp14:anchorId="6FC04F72" wp14:editId="3DB59F59">
            <wp:extent cx="5943600" cy="1342430"/>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B9916CF" w14:textId="7B791B66" w:rsidR="004B170A" w:rsidRPr="00B10EDE" w:rsidRDefault="001F0EC1" w:rsidP="00450CBF">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 xml:space="preserve">Table 2 </w:t>
      </w:r>
      <w:r w:rsidR="00154185" w:rsidRPr="00B10EDE">
        <w:rPr>
          <w:rFonts w:ascii="Times New Roman" w:hAnsi="Times New Roman" w:cs="Times New Roman"/>
          <w:sz w:val="24"/>
          <w:szCs w:val="24"/>
          <w:lang w:val="en-US"/>
        </w:rPr>
        <w:t>(below)</w:t>
      </w:r>
      <w:r w:rsidR="004B170A" w:rsidRPr="00B10EDE">
        <w:rPr>
          <w:rFonts w:ascii="Times New Roman" w:hAnsi="Times New Roman" w:cs="Times New Roman"/>
          <w:sz w:val="24"/>
          <w:szCs w:val="24"/>
          <w:lang w:val="en-US"/>
        </w:rPr>
        <w:t xml:space="preserve"> further details the main </w:t>
      </w:r>
      <w:r w:rsidR="00450CBF" w:rsidRPr="00B10EDE">
        <w:rPr>
          <w:rFonts w:ascii="Times New Roman" w:hAnsi="Times New Roman" w:cs="Times New Roman"/>
          <w:sz w:val="24"/>
          <w:szCs w:val="24"/>
          <w:lang w:val="en-US"/>
        </w:rPr>
        <w:t xml:space="preserve">activities that were undertaken by the </w:t>
      </w:r>
      <w:r w:rsidR="00154185" w:rsidRPr="00B10EDE">
        <w:rPr>
          <w:rFonts w:ascii="Times New Roman" w:hAnsi="Times New Roman" w:cs="Times New Roman"/>
          <w:sz w:val="24"/>
          <w:szCs w:val="24"/>
          <w:lang w:val="en-US"/>
        </w:rPr>
        <w:t>evaluator</w:t>
      </w:r>
      <w:r w:rsidR="00450CBF" w:rsidRPr="00B10EDE">
        <w:rPr>
          <w:rFonts w:ascii="Times New Roman" w:hAnsi="Times New Roman" w:cs="Times New Roman"/>
          <w:sz w:val="24"/>
          <w:szCs w:val="24"/>
          <w:lang w:val="en-US"/>
        </w:rPr>
        <w:t xml:space="preserve"> under each stage</w:t>
      </w:r>
      <w:r w:rsidR="004B170A" w:rsidRPr="00B10EDE">
        <w:rPr>
          <w:rFonts w:ascii="Times New Roman" w:hAnsi="Times New Roman" w:cs="Times New Roman"/>
          <w:sz w:val="24"/>
          <w:szCs w:val="24"/>
          <w:lang w:val="en-US"/>
        </w:rPr>
        <w:t>.</w:t>
      </w:r>
    </w:p>
    <w:p w14:paraId="2B0CD339" w14:textId="77777777" w:rsidR="007D3C80" w:rsidRPr="00B10EDE" w:rsidRDefault="007D3C80" w:rsidP="00450CBF">
      <w:pPr>
        <w:jc w:val="both"/>
        <w:rPr>
          <w:rFonts w:ascii="Times New Roman" w:hAnsi="Times New Roman" w:cs="Times New Roman"/>
          <w:sz w:val="24"/>
          <w:szCs w:val="24"/>
          <w:lang w:val="en-US"/>
        </w:rPr>
      </w:pPr>
    </w:p>
    <w:p w14:paraId="26100B40" w14:textId="77777777" w:rsidR="004B170A" w:rsidRPr="00B10EDE" w:rsidRDefault="004B170A" w:rsidP="00450CBF">
      <w:pPr>
        <w:jc w:val="both"/>
        <w:rPr>
          <w:rFonts w:ascii="Times New Roman" w:hAnsi="Times New Roman" w:cs="Times New Roman"/>
          <w:sz w:val="24"/>
          <w:szCs w:val="24"/>
          <w:u w:val="single"/>
          <w:lang w:val="en-US"/>
        </w:rPr>
      </w:pPr>
      <w:r w:rsidRPr="00B10EDE">
        <w:rPr>
          <w:rFonts w:ascii="Times New Roman" w:hAnsi="Times New Roman" w:cs="Times New Roman"/>
          <w:sz w:val="24"/>
          <w:szCs w:val="24"/>
          <w:u w:val="single"/>
          <w:lang w:val="en-US"/>
        </w:rPr>
        <w:t>Evaluation Planning</w:t>
      </w:r>
    </w:p>
    <w:p w14:paraId="508C4C0C" w14:textId="195CFE92" w:rsidR="004B170A" w:rsidRPr="00B10EDE" w:rsidRDefault="004B170A" w:rsidP="00450CBF">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 xml:space="preserve">The planning and preparation phase included the development of the </w:t>
      </w:r>
      <w:r w:rsidR="00FB6967" w:rsidRPr="00B10EDE">
        <w:rPr>
          <w:rFonts w:ascii="Times New Roman" w:hAnsi="Times New Roman" w:cs="Times New Roman"/>
          <w:sz w:val="24"/>
          <w:szCs w:val="24"/>
          <w:lang w:val="en-US"/>
        </w:rPr>
        <w:t xml:space="preserve">ToR by the </w:t>
      </w:r>
      <w:r w:rsidR="00B64BE4" w:rsidRPr="00B10EDE">
        <w:rPr>
          <w:rFonts w:ascii="Times New Roman" w:hAnsi="Times New Roman" w:cs="Times New Roman"/>
          <w:sz w:val="24"/>
          <w:szCs w:val="24"/>
          <w:lang w:val="en-US"/>
        </w:rPr>
        <w:t>UNDP</w:t>
      </w:r>
      <w:r w:rsidR="00003182" w:rsidRPr="00B10EDE">
        <w:rPr>
          <w:rFonts w:ascii="Times New Roman" w:hAnsi="Times New Roman" w:cs="Times New Roman"/>
          <w:sz w:val="24"/>
          <w:szCs w:val="24"/>
          <w:lang w:val="en-US"/>
        </w:rPr>
        <w:t xml:space="preserve"> </w:t>
      </w:r>
      <w:r w:rsidR="00B64BE4" w:rsidRPr="00B10EDE">
        <w:rPr>
          <w:rFonts w:ascii="Times New Roman" w:hAnsi="Times New Roman" w:cs="Times New Roman"/>
          <w:sz w:val="24"/>
          <w:szCs w:val="24"/>
          <w:lang w:val="en-US"/>
        </w:rPr>
        <w:t>team,</w:t>
      </w:r>
      <w:r w:rsidRPr="00B10EDE">
        <w:rPr>
          <w:rFonts w:ascii="Times New Roman" w:hAnsi="Times New Roman" w:cs="Times New Roman"/>
          <w:sz w:val="24"/>
          <w:szCs w:val="24"/>
          <w:lang w:val="en-US"/>
        </w:rPr>
        <w:t xml:space="preserve"> </w:t>
      </w:r>
      <w:r w:rsidR="00B64BE4" w:rsidRPr="00B10EDE">
        <w:rPr>
          <w:rFonts w:ascii="Times New Roman" w:hAnsi="Times New Roman" w:cs="Times New Roman"/>
          <w:sz w:val="24"/>
          <w:szCs w:val="24"/>
          <w:lang w:val="en-US"/>
        </w:rPr>
        <w:t xml:space="preserve">and </w:t>
      </w:r>
      <w:r w:rsidRPr="00B10EDE">
        <w:rPr>
          <w:rFonts w:ascii="Times New Roman" w:hAnsi="Times New Roman" w:cs="Times New Roman"/>
          <w:sz w:val="24"/>
          <w:szCs w:val="24"/>
          <w:lang w:val="en-US"/>
        </w:rPr>
        <w:t>the design of the evaluation framework</w:t>
      </w:r>
      <w:r w:rsidR="00B64BE4" w:rsidRPr="00B10EDE">
        <w:rPr>
          <w:rFonts w:ascii="Times New Roman" w:hAnsi="Times New Roman" w:cs="Times New Roman"/>
          <w:sz w:val="24"/>
          <w:szCs w:val="24"/>
          <w:lang w:val="en-US"/>
        </w:rPr>
        <w:t xml:space="preserve">. The </w:t>
      </w:r>
      <w:r w:rsidR="00154185" w:rsidRPr="00B10EDE">
        <w:rPr>
          <w:rFonts w:ascii="Times New Roman" w:hAnsi="Times New Roman" w:cs="Times New Roman"/>
          <w:sz w:val="24"/>
          <w:szCs w:val="24"/>
          <w:lang w:val="en-US"/>
        </w:rPr>
        <w:t>evaluator</w:t>
      </w:r>
      <w:r w:rsidRPr="00B10EDE">
        <w:rPr>
          <w:rFonts w:ascii="Times New Roman" w:hAnsi="Times New Roman" w:cs="Times New Roman"/>
          <w:sz w:val="24"/>
          <w:szCs w:val="24"/>
          <w:lang w:val="en-US"/>
        </w:rPr>
        <w:t xml:space="preserve"> developed a detailed programmatic </w:t>
      </w:r>
      <w:r w:rsidR="00B64BE4" w:rsidRPr="00B10EDE">
        <w:rPr>
          <w:rFonts w:ascii="Times New Roman" w:hAnsi="Times New Roman" w:cs="Times New Roman"/>
          <w:sz w:val="24"/>
          <w:szCs w:val="24"/>
          <w:lang w:val="en-US"/>
        </w:rPr>
        <w:t>scope of evaluation activities</w:t>
      </w:r>
      <w:r w:rsidRPr="00B10EDE">
        <w:rPr>
          <w:rFonts w:ascii="Times New Roman" w:hAnsi="Times New Roman" w:cs="Times New Roman"/>
          <w:sz w:val="24"/>
          <w:szCs w:val="24"/>
          <w:lang w:val="en-US"/>
        </w:rPr>
        <w:t xml:space="preserve"> as well as sample interview guides for interviews</w:t>
      </w:r>
      <w:r w:rsidR="00FB6967" w:rsidRPr="00B10EDE">
        <w:rPr>
          <w:rFonts w:ascii="Times New Roman" w:hAnsi="Times New Roman" w:cs="Times New Roman"/>
          <w:sz w:val="24"/>
          <w:szCs w:val="24"/>
          <w:lang w:val="en-US"/>
        </w:rPr>
        <w:t xml:space="preserve"> with stakeholders</w:t>
      </w:r>
      <w:r w:rsidRPr="00B10EDE">
        <w:rPr>
          <w:rFonts w:ascii="Times New Roman" w:hAnsi="Times New Roman" w:cs="Times New Roman"/>
          <w:sz w:val="24"/>
          <w:szCs w:val="24"/>
          <w:lang w:val="en-US"/>
        </w:rPr>
        <w:t xml:space="preserve">. </w:t>
      </w:r>
    </w:p>
    <w:p w14:paraId="757EFD4A" w14:textId="2FDB870F" w:rsidR="00AA6980" w:rsidRPr="00B10EDE" w:rsidRDefault="00AA6980" w:rsidP="00AA6980">
      <w:pPr>
        <w:pStyle w:val="Caption"/>
        <w:spacing w:after="0"/>
        <w:rPr>
          <w:rFonts w:ascii="Times New Roman" w:hAnsi="Times New Roman" w:cs="Times New Roman"/>
          <w:color w:val="1F497D" w:themeColor="text2"/>
          <w:sz w:val="24"/>
          <w:szCs w:val="24"/>
        </w:rPr>
      </w:pPr>
      <w:bookmarkStart w:id="21" w:name="_Toc108346873"/>
      <w:r w:rsidRPr="00B10EDE">
        <w:rPr>
          <w:rFonts w:ascii="Times New Roman" w:hAnsi="Times New Roman" w:cs="Times New Roman"/>
          <w:color w:val="1F497D" w:themeColor="text2"/>
          <w:sz w:val="24"/>
          <w:szCs w:val="24"/>
        </w:rPr>
        <w:t xml:space="preserve">Table </w:t>
      </w:r>
      <w:r w:rsidRPr="00B10EDE">
        <w:rPr>
          <w:rFonts w:ascii="Times New Roman" w:hAnsi="Times New Roman" w:cs="Times New Roman"/>
          <w:color w:val="1F497D" w:themeColor="text2"/>
          <w:sz w:val="24"/>
          <w:szCs w:val="24"/>
        </w:rPr>
        <w:fldChar w:fldCharType="begin"/>
      </w:r>
      <w:r w:rsidRPr="00B10EDE">
        <w:rPr>
          <w:rFonts w:ascii="Times New Roman" w:hAnsi="Times New Roman" w:cs="Times New Roman"/>
          <w:color w:val="1F497D" w:themeColor="text2"/>
          <w:sz w:val="24"/>
          <w:szCs w:val="24"/>
        </w:rPr>
        <w:instrText xml:space="preserve"> SEQ Table \* ARABIC </w:instrText>
      </w:r>
      <w:r w:rsidRPr="00B10EDE">
        <w:rPr>
          <w:rFonts w:ascii="Times New Roman" w:hAnsi="Times New Roman" w:cs="Times New Roman"/>
          <w:color w:val="1F497D" w:themeColor="text2"/>
          <w:sz w:val="24"/>
          <w:szCs w:val="24"/>
        </w:rPr>
        <w:fldChar w:fldCharType="separate"/>
      </w:r>
      <w:r w:rsidR="00C0543E">
        <w:rPr>
          <w:rFonts w:ascii="Times New Roman" w:hAnsi="Times New Roman" w:cs="Times New Roman"/>
          <w:noProof/>
          <w:color w:val="1F497D" w:themeColor="text2"/>
          <w:sz w:val="24"/>
          <w:szCs w:val="24"/>
        </w:rPr>
        <w:t>3</w:t>
      </w:r>
      <w:r w:rsidRPr="00B10EDE">
        <w:rPr>
          <w:rFonts w:ascii="Times New Roman" w:hAnsi="Times New Roman" w:cs="Times New Roman"/>
          <w:color w:val="1F497D" w:themeColor="text2"/>
          <w:sz w:val="24"/>
          <w:szCs w:val="24"/>
        </w:rPr>
        <w:fldChar w:fldCharType="end"/>
      </w:r>
      <w:r w:rsidRPr="00B10EDE">
        <w:rPr>
          <w:rFonts w:ascii="Times New Roman" w:hAnsi="Times New Roman" w:cs="Times New Roman"/>
          <w:color w:val="1F497D" w:themeColor="text2"/>
          <w:sz w:val="24"/>
          <w:szCs w:val="24"/>
        </w:rPr>
        <w:t>: Evaluation Steps</w:t>
      </w:r>
      <w:bookmarkEnd w:id="21"/>
    </w:p>
    <w:tbl>
      <w:tblPr>
        <w:tblStyle w:val="TableGrid"/>
        <w:tblpPr w:leftFromText="180" w:rightFromText="180" w:vertAnchor="text" w:horzAnchor="margin" w:tblpXSpec="center" w:tblpY="322"/>
        <w:tblW w:w="0" w:type="auto"/>
        <w:tblLook w:val="04A0" w:firstRow="1" w:lastRow="0" w:firstColumn="1" w:lastColumn="0" w:noHBand="0" w:noVBand="1"/>
      </w:tblPr>
      <w:tblGrid>
        <w:gridCol w:w="5850"/>
      </w:tblGrid>
      <w:tr w:rsidR="00AA6980" w:rsidRPr="00326397" w14:paraId="76A163C2" w14:textId="77777777" w:rsidTr="00AA6980">
        <w:tc>
          <w:tcPr>
            <w:tcW w:w="5850" w:type="dxa"/>
            <w:tcBorders>
              <w:top w:val="nil"/>
              <w:left w:val="nil"/>
              <w:bottom w:val="single" w:sz="4" w:space="0" w:color="auto"/>
              <w:right w:val="nil"/>
            </w:tcBorders>
          </w:tcPr>
          <w:p w14:paraId="49D7CB5C" w14:textId="77777777" w:rsidR="00AA6980" w:rsidRPr="00326397" w:rsidRDefault="00AA6980" w:rsidP="00AA6980">
            <w:pPr>
              <w:jc w:val="both"/>
              <w:rPr>
                <w:rFonts w:ascii="Times New Roman" w:hAnsi="Times New Roman" w:cs="Times New Roman"/>
                <w:b/>
                <w:color w:val="1F497D" w:themeColor="text2"/>
                <w:lang w:val="en-US"/>
              </w:rPr>
            </w:pPr>
          </w:p>
        </w:tc>
      </w:tr>
      <w:tr w:rsidR="00AA6980" w:rsidRPr="00326397" w14:paraId="7D1BC29D" w14:textId="77777777" w:rsidTr="00AA6980">
        <w:tc>
          <w:tcPr>
            <w:tcW w:w="5850" w:type="dxa"/>
            <w:tcBorders>
              <w:top w:val="single" w:sz="4" w:space="0" w:color="auto"/>
            </w:tcBorders>
          </w:tcPr>
          <w:p w14:paraId="287CF36D" w14:textId="77777777" w:rsidR="00AA6980" w:rsidRPr="00326397" w:rsidRDefault="00AA6980" w:rsidP="00AA6980">
            <w:pPr>
              <w:jc w:val="both"/>
              <w:rPr>
                <w:rFonts w:ascii="Times New Roman" w:hAnsi="Times New Roman" w:cs="Times New Roman"/>
              </w:rPr>
            </w:pPr>
            <w:r w:rsidRPr="00326397">
              <w:rPr>
                <w:rFonts w:ascii="Times New Roman" w:hAnsi="Times New Roman" w:cs="Times New Roman"/>
              </w:rPr>
              <w:t>I. Planning</w:t>
            </w:r>
          </w:p>
          <w:p w14:paraId="5C937071" w14:textId="77777777" w:rsidR="00AA6980" w:rsidRPr="00326397" w:rsidRDefault="00AA6980" w:rsidP="00AA6980">
            <w:pPr>
              <w:pStyle w:val="ListParagraph"/>
              <w:numPr>
                <w:ilvl w:val="0"/>
                <w:numId w:val="9"/>
              </w:numPr>
              <w:jc w:val="both"/>
              <w:rPr>
                <w:rFonts w:ascii="Times New Roman" w:hAnsi="Times New Roman" w:cs="Times New Roman"/>
              </w:rPr>
            </w:pPr>
            <w:r w:rsidRPr="00326397">
              <w:rPr>
                <w:rFonts w:ascii="Times New Roman" w:hAnsi="Times New Roman" w:cs="Times New Roman"/>
              </w:rPr>
              <w:t>Development of the ToR (by UNDP)</w:t>
            </w:r>
          </w:p>
          <w:p w14:paraId="1F4D82B5" w14:textId="77777777" w:rsidR="00AA6980" w:rsidRPr="00326397" w:rsidRDefault="00AA6980" w:rsidP="00AA6980">
            <w:pPr>
              <w:pStyle w:val="ListParagraph"/>
              <w:numPr>
                <w:ilvl w:val="0"/>
                <w:numId w:val="9"/>
              </w:numPr>
              <w:jc w:val="both"/>
              <w:rPr>
                <w:rFonts w:ascii="Times New Roman" w:hAnsi="Times New Roman" w:cs="Times New Roman"/>
              </w:rPr>
            </w:pPr>
            <w:r w:rsidRPr="00326397">
              <w:rPr>
                <w:rFonts w:ascii="Times New Roman" w:hAnsi="Times New Roman" w:cs="Times New Roman"/>
              </w:rPr>
              <w:t>Start-up teleconference and finalization of the work plan</w:t>
            </w:r>
          </w:p>
          <w:p w14:paraId="7B9C238E" w14:textId="77777777" w:rsidR="00AA6980" w:rsidRPr="00326397" w:rsidRDefault="00AA6980" w:rsidP="00AA6980">
            <w:pPr>
              <w:pStyle w:val="ListParagraph"/>
              <w:numPr>
                <w:ilvl w:val="0"/>
                <w:numId w:val="9"/>
              </w:numPr>
              <w:jc w:val="both"/>
              <w:rPr>
                <w:rFonts w:ascii="Times New Roman" w:hAnsi="Times New Roman" w:cs="Times New Roman"/>
                <w:lang w:val="en-US"/>
              </w:rPr>
            </w:pPr>
            <w:r w:rsidRPr="00326397">
              <w:rPr>
                <w:rFonts w:ascii="Times New Roman" w:hAnsi="Times New Roman" w:cs="Times New Roman"/>
                <w:lang w:val="en-US"/>
              </w:rPr>
              <w:t>Collection and revision of project documents</w:t>
            </w:r>
          </w:p>
          <w:p w14:paraId="300CFB91" w14:textId="77777777" w:rsidR="00AA6980" w:rsidRPr="00326397" w:rsidRDefault="00AA6980" w:rsidP="00AA6980">
            <w:pPr>
              <w:pStyle w:val="ListParagraph"/>
              <w:numPr>
                <w:ilvl w:val="0"/>
                <w:numId w:val="9"/>
              </w:numPr>
              <w:jc w:val="both"/>
              <w:rPr>
                <w:rFonts w:ascii="Times New Roman" w:hAnsi="Times New Roman" w:cs="Times New Roman"/>
                <w:lang w:val="en-US"/>
              </w:rPr>
            </w:pPr>
            <w:r w:rsidRPr="00326397">
              <w:rPr>
                <w:rFonts w:ascii="Times New Roman" w:hAnsi="Times New Roman" w:cs="Times New Roman"/>
                <w:lang w:val="en-US"/>
              </w:rPr>
              <w:t>Elaborated and submitted evaluation work plan</w:t>
            </w:r>
          </w:p>
        </w:tc>
      </w:tr>
      <w:tr w:rsidR="00AA6980" w:rsidRPr="00326397" w14:paraId="7E410D04" w14:textId="77777777" w:rsidTr="00AA6980">
        <w:tc>
          <w:tcPr>
            <w:tcW w:w="5850" w:type="dxa"/>
          </w:tcPr>
          <w:p w14:paraId="2D05F22E" w14:textId="77777777" w:rsidR="00AA6980" w:rsidRPr="00326397" w:rsidRDefault="00AA6980" w:rsidP="00AA6980">
            <w:pPr>
              <w:jc w:val="both"/>
              <w:rPr>
                <w:rFonts w:ascii="Times New Roman" w:hAnsi="Times New Roman" w:cs="Times New Roman"/>
                <w:lang w:val="en-US"/>
              </w:rPr>
            </w:pPr>
            <w:r w:rsidRPr="00326397">
              <w:rPr>
                <w:rFonts w:ascii="Times New Roman" w:hAnsi="Times New Roman" w:cs="Times New Roman"/>
                <w:lang w:val="en-US"/>
              </w:rPr>
              <w:t>II. Data Collection</w:t>
            </w:r>
          </w:p>
          <w:p w14:paraId="58288CFA" w14:textId="77777777" w:rsidR="00AA6980" w:rsidRPr="00326397" w:rsidRDefault="00AA6980" w:rsidP="00AA6980">
            <w:pPr>
              <w:pStyle w:val="ListParagraph"/>
              <w:numPr>
                <w:ilvl w:val="0"/>
                <w:numId w:val="10"/>
              </w:numPr>
              <w:jc w:val="both"/>
              <w:rPr>
                <w:rFonts w:ascii="Times New Roman" w:hAnsi="Times New Roman" w:cs="Times New Roman"/>
                <w:lang w:val="en-US"/>
              </w:rPr>
            </w:pPr>
            <w:r w:rsidRPr="00326397">
              <w:rPr>
                <w:rFonts w:ascii="Times New Roman" w:hAnsi="Times New Roman" w:cs="Times New Roman"/>
                <w:lang w:val="en-US"/>
              </w:rPr>
              <w:t>Interviewed key stakeholders</w:t>
            </w:r>
          </w:p>
          <w:p w14:paraId="26B52A7D" w14:textId="77777777" w:rsidR="00AA6980" w:rsidRPr="00326397" w:rsidRDefault="00AA6980" w:rsidP="00AA6980">
            <w:pPr>
              <w:pStyle w:val="ListParagraph"/>
              <w:numPr>
                <w:ilvl w:val="0"/>
                <w:numId w:val="10"/>
              </w:numPr>
              <w:jc w:val="both"/>
              <w:rPr>
                <w:rFonts w:ascii="Times New Roman" w:hAnsi="Times New Roman" w:cs="Times New Roman"/>
                <w:lang w:val="en-US"/>
              </w:rPr>
            </w:pPr>
            <w:r w:rsidRPr="00326397">
              <w:rPr>
                <w:rFonts w:ascii="Times New Roman" w:hAnsi="Times New Roman" w:cs="Times New Roman"/>
                <w:lang w:val="en-US"/>
              </w:rPr>
              <w:t>Surveyed Innovation Advocates</w:t>
            </w:r>
          </w:p>
          <w:p w14:paraId="0F2BC4D2" w14:textId="77777777" w:rsidR="00AA6980" w:rsidRPr="00326397" w:rsidRDefault="00AA6980" w:rsidP="00AA6980">
            <w:pPr>
              <w:pStyle w:val="ListParagraph"/>
              <w:numPr>
                <w:ilvl w:val="0"/>
                <w:numId w:val="10"/>
              </w:numPr>
              <w:jc w:val="both"/>
              <w:rPr>
                <w:rFonts w:ascii="Times New Roman" w:hAnsi="Times New Roman" w:cs="Times New Roman"/>
                <w:lang w:val="en-US"/>
              </w:rPr>
            </w:pPr>
            <w:r w:rsidRPr="00326397">
              <w:rPr>
                <w:rFonts w:ascii="Times New Roman" w:hAnsi="Times New Roman" w:cs="Times New Roman"/>
                <w:lang w:val="en-US"/>
              </w:rPr>
              <w:t>Further collected project related documents</w:t>
            </w:r>
          </w:p>
          <w:p w14:paraId="1D2A63BD" w14:textId="77777777" w:rsidR="00AA6980" w:rsidRPr="00326397" w:rsidRDefault="00AA6980" w:rsidP="00AA6980">
            <w:pPr>
              <w:pStyle w:val="ListParagraph"/>
              <w:numPr>
                <w:ilvl w:val="0"/>
                <w:numId w:val="10"/>
              </w:numPr>
              <w:jc w:val="both"/>
              <w:rPr>
                <w:rFonts w:ascii="Times New Roman" w:hAnsi="Times New Roman" w:cs="Times New Roman"/>
                <w:lang w:val="en-US"/>
              </w:rPr>
            </w:pPr>
            <w:r w:rsidRPr="00326397">
              <w:rPr>
                <w:rFonts w:ascii="Times New Roman" w:hAnsi="Times New Roman" w:cs="Times New Roman"/>
              </w:rPr>
              <w:t>Debriefings and report summaries</w:t>
            </w:r>
          </w:p>
        </w:tc>
      </w:tr>
      <w:tr w:rsidR="00AA6980" w:rsidRPr="00326397" w14:paraId="2F780026" w14:textId="77777777" w:rsidTr="00AA6980">
        <w:tc>
          <w:tcPr>
            <w:tcW w:w="5850" w:type="dxa"/>
          </w:tcPr>
          <w:p w14:paraId="209D5DF9" w14:textId="77777777" w:rsidR="00AA6980" w:rsidRPr="00326397" w:rsidRDefault="00AA6980" w:rsidP="00AA6980">
            <w:pPr>
              <w:jc w:val="both"/>
              <w:rPr>
                <w:rFonts w:ascii="Times New Roman" w:hAnsi="Times New Roman" w:cs="Times New Roman"/>
                <w:lang w:val="en-US"/>
              </w:rPr>
            </w:pPr>
            <w:r w:rsidRPr="00326397">
              <w:rPr>
                <w:rFonts w:ascii="Times New Roman" w:hAnsi="Times New Roman" w:cs="Times New Roman"/>
                <w:lang w:val="en-US"/>
              </w:rPr>
              <w:t>III. Data analysis and reporting</w:t>
            </w:r>
          </w:p>
          <w:p w14:paraId="502AD553" w14:textId="77777777" w:rsidR="00AA6980" w:rsidRPr="00326397" w:rsidRDefault="00AA6980" w:rsidP="00AA6980">
            <w:pPr>
              <w:pStyle w:val="ListParagraph"/>
              <w:numPr>
                <w:ilvl w:val="0"/>
                <w:numId w:val="11"/>
              </w:numPr>
              <w:jc w:val="both"/>
              <w:rPr>
                <w:rFonts w:ascii="Times New Roman" w:hAnsi="Times New Roman" w:cs="Times New Roman"/>
                <w:lang w:val="en-US"/>
              </w:rPr>
            </w:pPr>
            <w:r w:rsidRPr="00326397">
              <w:rPr>
                <w:rFonts w:ascii="Times New Roman" w:hAnsi="Times New Roman" w:cs="Times New Roman"/>
                <w:lang w:val="en-US"/>
              </w:rPr>
              <w:t>In-depth analysis and interpretation of data collected</w:t>
            </w:r>
          </w:p>
          <w:p w14:paraId="1646B004" w14:textId="77777777" w:rsidR="00AA6980" w:rsidRPr="00326397" w:rsidRDefault="00AA6980" w:rsidP="00AA6980">
            <w:pPr>
              <w:pStyle w:val="ListParagraph"/>
              <w:numPr>
                <w:ilvl w:val="0"/>
                <w:numId w:val="11"/>
              </w:numPr>
              <w:jc w:val="both"/>
              <w:rPr>
                <w:rFonts w:ascii="Times New Roman" w:hAnsi="Times New Roman" w:cs="Times New Roman"/>
                <w:lang w:val="en-US"/>
              </w:rPr>
            </w:pPr>
            <w:r w:rsidRPr="00326397">
              <w:rPr>
                <w:rFonts w:ascii="Times New Roman" w:hAnsi="Times New Roman" w:cs="Times New Roman"/>
                <w:lang w:val="en-US"/>
              </w:rPr>
              <w:t>Developed draft evaluation report</w:t>
            </w:r>
          </w:p>
          <w:p w14:paraId="30DB3B48" w14:textId="77777777" w:rsidR="00AA6980" w:rsidRPr="00326397" w:rsidRDefault="00AA6980" w:rsidP="00AA6980">
            <w:pPr>
              <w:pStyle w:val="ListParagraph"/>
              <w:numPr>
                <w:ilvl w:val="0"/>
                <w:numId w:val="11"/>
              </w:numPr>
              <w:jc w:val="both"/>
              <w:rPr>
                <w:rFonts w:ascii="Times New Roman" w:hAnsi="Times New Roman" w:cs="Times New Roman"/>
                <w:lang w:val="en-US"/>
              </w:rPr>
            </w:pPr>
            <w:r w:rsidRPr="00326397">
              <w:rPr>
                <w:rFonts w:ascii="Times New Roman" w:hAnsi="Times New Roman" w:cs="Times New Roman"/>
                <w:lang w:val="en-US"/>
              </w:rPr>
              <w:t>Circulated draft report with stakeholders</w:t>
            </w:r>
          </w:p>
          <w:p w14:paraId="657E0AFA" w14:textId="77777777" w:rsidR="00AA6980" w:rsidRPr="00326397" w:rsidRDefault="00AA6980" w:rsidP="00AA6980">
            <w:pPr>
              <w:pStyle w:val="ListParagraph"/>
              <w:numPr>
                <w:ilvl w:val="0"/>
                <w:numId w:val="11"/>
              </w:numPr>
              <w:jc w:val="both"/>
              <w:rPr>
                <w:rFonts w:ascii="Times New Roman" w:hAnsi="Times New Roman" w:cs="Times New Roman"/>
                <w:lang w:val="en-US"/>
              </w:rPr>
            </w:pPr>
            <w:r w:rsidRPr="00326397">
              <w:rPr>
                <w:rFonts w:ascii="Times New Roman" w:hAnsi="Times New Roman" w:cs="Times New Roman"/>
                <w:lang w:val="en-US"/>
              </w:rPr>
              <w:t>Integrated comments and submitted final report</w:t>
            </w:r>
          </w:p>
        </w:tc>
      </w:tr>
    </w:tbl>
    <w:p w14:paraId="77FC4E6B" w14:textId="77777777" w:rsidR="00154185" w:rsidRPr="00B10EDE" w:rsidRDefault="00154185" w:rsidP="00450CBF">
      <w:pPr>
        <w:jc w:val="both"/>
        <w:rPr>
          <w:rFonts w:ascii="Times New Roman" w:hAnsi="Times New Roman" w:cs="Times New Roman"/>
          <w:sz w:val="24"/>
          <w:szCs w:val="24"/>
          <w:lang w:val="en-US"/>
        </w:rPr>
      </w:pPr>
    </w:p>
    <w:p w14:paraId="255952A3" w14:textId="77777777" w:rsidR="00154185" w:rsidRPr="00B10EDE" w:rsidRDefault="00154185" w:rsidP="00450CBF">
      <w:pPr>
        <w:jc w:val="both"/>
        <w:rPr>
          <w:rFonts w:ascii="Times New Roman" w:hAnsi="Times New Roman" w:cs="Times New Roman"/>
          <w:sz w:val="24"/>
          <w:szCs w:val="24"/>
          <w:lang w:val="en-US"/>
        </w:rPr>
      </w:pPr>
    </w:p>
    <w:p w14:paraId="6EC4031D" w14:textId="77777777" w:rsidR="00154185" w:rsidRPr="00B10EDE" w:rsidRDefault="00154185" w:rsidP="00450CBF">
      <w:pPr>
        <w:jc w:val="both"/>
        <w:rPr>
          <w:rFonts w:ascii="Times New Roman" w:hAnsi="Times New Roman" w:cs="Times New Roman"/>
          <w:sz w:val="24"/>
          <w:szCs w:val="24"/>
          <w:lang w:val="en-US"/>
        </w:rPr>
      </w:pPr>
    </w:p>
    <w:p w14:paraId="70B86FCF" w14:textId="77777777" w:rsidR="00154185" w:rsidRPr="00B10EDE" w:rsidRDefault="00154185" w:rsidP="00450CBF">
      <w:pPr>
        <w:jc w:val="both"/>
        <w:rPr>
          <w:rFonts w:ascii="Times New Roman" w:hAnsi="Times New Roman" w:cs="Times New Roman"/>
          <w:sz w:val="24"/>
          <w:szCs w:val="24"/>
          <w:lang w:val="en-US"/>
        </w:rPr>
      </w:pPr>
    </w:p>
    <w:p w14:paraId="6EA65733" w14:textId="77777777" w:rsidR="00154185" w:rsidRPr="00B10EDE" w:rsidRDefault="00154185" w:rsidP="00450CBF">
      <w:pPr>
        <w:jc w:val="both"/>
        <w:rPr>
          <w:rFonts w:ascii="Times New Roman" w:hAnsi="Times New Roman" w:cs="Times New Roman"/>
          <w:sz w:val="24"/>
          <w:szCs w:val="24"/>
          <w:lang w:val="en-US"/>
        </w:rPr>
      </w:pPr>
    </w:p>
    <w:p w14:paraId="7E6C3B3B" w14:textId="77777777" w:rsidR="00154185" w:rsidRPr="00B10EDE" w:rsidRDefault="00154185" w:rsidP="00450CBF">
      <w:pPr>
        <w:jc w:val="both"/>
        <w:rPr>
          <w:rFonts w:ascii="Times New Roman" w:hAnsi="Times New Roman" w:cs="Times New Roman"/>
          <w:sz w:val="24"/>
          <w:szCs w:val="24"/>
          <w:lang w:val="en-US"/>
        </w:rPr>
      </w:pPr>
    </w:p>
    <w:p w14:paraId="19294271" w14:textId="77777777" w:rsidR="00154185" w:rsidRPr="00B10EDE" w:rsidRDefault="00154185" w:rsidP="00450CBF">
      <w:pPr>
        <w:jc w:val="both"/>
        <w:rPr>
          <w:rFonts w:ascii="Times New Roman" w:hAnsi="Times New Roman" w:cs="Times New Roman"/>
          <w:sz w:val="24"/>
          <w:szCs w:val="24"/>
          <w:lang w:val="en-US"/>
        </w:rPr>
      </w:pPr>
    </w:p>
    <w:p w14:paraId="5EE6B434" w14:textId="77777777" w:rsidR="00154185" w:rsidRPr="00B10EDE" w:rsidRDefault="00154185" w:rsidP="00450CBF">
      <w:pPr>
        <w:jc w:val="both"/>
        <w:rPr>
          <w:rFonts w:ascii="Times New Roman" w:hAnsi="Times New Roman" w:cs="Times New Roman"/>
          <w:sz w:val="24"/>
          <w:szCs w:val="24"/>
          <w:u w:val="single"/>
          <w:lang w:val="en-US"/>
        </w:rPr>
      </w:pPr>
    </w:p>
    <w:p w14:paraId="2518D352" w14:textId="2375772F" w:rsidR="00154185" w:rsidRPr="00B10EDE" w:rsidRDefault="00154185" w:rsidP="00450CBF">
      <w:pPr>
        <w:jc w:val="both"/>
        <w:rPr>
          <w:rFonts w:ascii="Times New Roman" w:hAnsi="Times New Roman" w:cs="Times New Roman"/>
          <w:sz w:val="24"/>
          <w:szCs w:val="24"/>
          <w:u w:val="single"/>
          <w:lang w:val="en-US"/>
        </w:rPr>
      </w:pPr>
    </w:p>
    <w:p w14:paraId="23A1B235" w14:textId="77777777" w:rsidR="00AA6980" w:rsidRPr="00B10EDE" w:rsidRDefault="00AA6980" w:rsidP="00450CBF">
      <w:pPr>
        <w:jc w:val="both"/>
        <w:rPr>
          <w:rFonts w:ascii="Times New Roman" w:hAnsi="Times New Roman" w:cs="Times New Roman"/>
          <w:sz w:val="24"/>
          <w:szCs w:val="24"/>
          <w:u w:val="single"/>
          <w:lang w:val="en-US"/>
        </w:rPr>
      </w:pPr>
    </w:p>
    <w:p w14:paraId="446FC250" w14:textId="5752EED8" w:rsidR="001F4935" w:rsidRPr="00B10EDE" w:rsidRDefault="001F4935" w:rsidP="00450CBF">
      <w:pPr>
        <w:jc w:val="both"/>
        <w:rPr>
          <w:rFonts w:ascii="Times New Roman" w:hAnsi="Times New Roman" w:cs="Times New Roman"/>
          <w:sz w:val="24"/>
          <w:szCs w:val="24"/>
          <w:u w:val="single"/>
          <w:lang w:val="en-US"/>
        </w:rPr>
      </w:pPr>
      <w:r w:rsidRPr="00B10EDE">
        <w:rPr>
          <w:rFonts w:ascii="Times New Roman" w:hAnsi="Times New Roman" w:cs="Times New Roman"/>
          <w:sz w:val="24"/>
          <w:szCs w:val="24"/>
          <w:u w:val="single"/>
          <w:lang w:val="en-US"/>
        </w:rPr>
        <w:t>Data Colle</w:t>
      </w:r>
      <w:r w:rsidR="00821D27" w:rsidRPr="00B10EDE">
        <w:rPr>
          <w:rFonts w:ascii="Times New Roman" w:hAnsi="Times New Roman" w:cs="Times New Roman"/>
          <w:sz w:val="24"/>
          <w:szCs w:val="24"/>
          <w:u w:val="single"/>
          <w:lang w:val="en-US"/>
        </w:rPr>
        <w:t>ction</w:t>
      </w:r>
    </w:p>
    <w:p w14:paraId="0E7E4285" w14:textId="2971E950" w:rsidR="001F4935" w:rsidRPr="00B10EDE" w:rsidRDefault="001F4935" w:rsidP="00450CBF">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 xml:space="preserve">The data collection process involved a comprehensive desk review of </w:t>
      </w:r>
      <w:r w:rsidR="00FB6967" w:rsidRPr="00B10EDE">
        <w:rPr>
          <w:rFonts w:ascii="Times New Roman" w:hAnsi="Times New Roman" w:cs="Times New Roman"/>
          <w:sz w:val="24"/>
          <w:szCs w:val="24"/>
          <w:lang w:val="en-US"/>
        </w:rPr>
        <w:t>project</w:t>
      </w:r>
      <w:r w:rsidRPr="00B10EDE">
        <w:rPr>
          <w:rFonts w:ascii="Times New Roman" w:hAnsi="Times New Roman" w:cs="Times New Roman"/>
          <w:sz w:val="24"/>
          <w:szCs w:val="24"/>
          <w:lang w:val="en-US"/>
        </w:rPr>
        <w:t xml:space="preserve"> documents and semi-structured </w:t>
      </w:r>
      <w:r w:rsidR="00FB6967" w:rsidRPr="00B10EDE">
        <w:rPr>
          <w:rFonts w:ascii="Times New Roman" w:hAnsi="Times New Roman" w:cs="Times New Roman"/>
          <w:sz w:val="24"/>
          <w:szCs w:val="24"/>
          <w:lang w:val="en-US"/>
        </w:rPr>
        <w:t>interviews with stakeh</w:t>
      </w:r>
      <w:r w:rsidR="001F0EC1" w:rsidRPr="00B10EDE">
        <w:rPr>
          <w:rFonts w:ascii="Times New Roman" w:hAnsi="Times New Roman" w:cs="Times New Roman"/>
          <w:sz w:val="24"/>
          <w:szCs w:val="24"/>
          <w:lang w:val="en-US"/>
        </w:rPr>
        <w:t xml:space="preserve">olders and partners (see Table </w:t>
      </w:r>
      <w:r w:rsidR="00AA6980" w:rsidRPr="00B10EDE">
        <w:rPr>
          <w:rFonts w:ascii="Times New Roman" w:hAnsi="Times New Roman" w:cs="Times New Roman"/>
          <w:sz w:val="24"/>
          <w:szCs w:val="24"/>
          <w:lang w:val="en-US"/>
        </w:rPr>
        <w:t>3</w:t>
      </w:r>
      <w:r w:rsidR="00FB6967" w:rsidRPr="00B10EDE">
        <w:rPr>
          <w:rFonts w:ascii="Times New Roman" w:hAnsi="Times New Roman" w:cs="Times New Roman"/>
          <w:sz w:val="24"/>
          <w:szCs w:val="24"/>
          <w:lang w:val="en-US"/>
        </w:rPr>
        <w:t xml:space="preserve"> for a list of data sources)</w:t>
      </w:r>
      <w:r w:rsidRPr="00B10EDE">
        <w:rPr>
          <w:rFonts w:ascii="Times New Roman" w:hAnsi="Times New Roman" w:cs="Times New Roman"/>
          <w:sz w:val="24"/>
          <w:szCs w:val="24"/>
          <w:lang w:val="en-US"/>
        </w:rPr>
        <w:t>.</w:t>
      </w:r>
    </w:p>
    <w:p w14:paraId="1CCA986C" w14:textId="15D0D12D" w:rsidR="001F4935" w:rsidRPr="00B10EDE" w:rsidRDefault="001F4935" w:rsidP="00450CBF">
      <w:pPr>
        <w:pStyle w:val="ListParagraph"/>
        <w:numPr>
          <w:ilvl w:val="0"/>
          <w:numId w:val="1"/>
        </w:numPr>
        <w:jc w:val="both"/>
        <w:rPr>
          <w:rFonts w:ascii="Times New Roman" w:hAnsi="Times New Roman" w:cs="Times New Roman"/>
          <w:sz w:val="24"/>
          <w:szCs w:val="24"/>
          <w:lang w:val="en-US"/>
        </w:rPr>
      </w:pPr>
      <w:r w:rsidRPr="00B10EDE">
        <w:rPr>
          <w:rFonts w:ascii="Times New Roman" w:hAnsi="Times New Roman" w:cs="Times New Roman"/>
          <w:b/>
          <w:i/>
          <w:sz w:val="24"/>
          <w:szCs w:val="24"/>
          <w:lang w:val="en-US"/>
        </w:rPr>
        <w:t>Desk Review</w:t>
      </w:r>
      <w:r w:rsidRPr="00B10EDE">
        <w:rPr>
          <w:rFonts w:ascii="Times New Roman" w:hAnsi="Times New Roman" w:cs="Times New Roman"/>
          <w:sz w:val="24"/>
          <w:szCs w:val="24"/>
          <w:lang w:val="en-US"/>
        </w:rPr>
        <w:t xml:space="preserve"> - The evaluator started by analyzing relevant documents, project documents and progress reports</w:t>
      </w:r>
      <w:r w:rsidR="00AA452C" w:rsidRPr="00B10EDE">
        <w:rPr>
          <w:rFonts w:ascii="Times New Roman" w:hAnsi="Times New Roman" w:cs="Times New Roman"/>
          <w:sz w:val="24"/>
          <w:szCs w:val="24"/>
          <w:lang w:val="en-US"/>
        </w:rPr>
        <w:t>,</w:t>
      </w:r>
      <w:r w:rsidR="00AA6980" w:rsidRPr="00B10EDE">
        <w:rPr>
          <w:rFonts w:ascii="Times New Roman" w:hAnsi="Times New Roman" w:cs="Times New Roman"/>
          <w:sz w:val="24"/>
          <w:szCs w:val="24"/>
          <w:lang w:val="en-US"/>
        </w:rPr>
        <w:t xml:space="preserve"> annual work plans and meeting minutes,</w:t>
      </w:r>
      <w:r w:rsidRPr="00B10EDE">
        <w:rPr>
          <w:rFonts w:ascii="Times New Roman" w:hAnsi="Times New Roman" w:cs="Times New Roman"/>
          <w:sz w:val="24"/>
          <w:szCs w:val="24"/>
          <w:lang w:val="en-US"/>
        </w:rPr>
        <w:t xml:space="preserve"> as well as national policies and strategies. Documents from similar and complementary initiatives, as well as reports on the specific context of the project formed part of the analysis.</w:t>
      </w:r>
    </w:p>
    <w:p w14:paraId="0F429E8C" w14:textId="77777777" w:rsidR="00262A27" w:rsidRPr="00B10EDE" w:rsidRDefault="00262A27" w:rsidP="00262A27">
      <w:pPr>
        <w:pStyle w:val="ListParagraph"/>
        <w:ind w:left="360"/>
        <w:jc w:val="both"/>
        <w:rPr>
          <w:rFonts w:ascii="Times New Roman" w:hAnsi="Times New Roman" w:cs="Times New Roman"/>
          <w:sz w:val="24"/>
          <w:szCs w:val="24"/>
          <w:lang w:val="en-US"/>
        </w:rPr>
      </w:pPr>
    </w:p>
    <w:p w14:paraId="5702212E" w14:textId="51C5D7CD" w:rsidR="00C7397A" w:rsidRDefault="001F4935" w:rsidP="00B64BE4">
      <w:pPr>
        <w:pStyle w:val="ListParagraph"/>
        <w:numPr>
          <w:ilvl w:val="0"/>
          <w:numId w:val="1"/>
        </w:numPr>
        <w:jc w:val="both"/>
        <w:rPr>
          <w:rFonts w:ascii="Times New Roman" w:hAnsi="Times New Roman" w:cs="Times New Roman"/>
          <w:sz w:val="24"/>
          <w:szCs w:val="24"/>
          <w:lang w:val="en-US"/>
        </w:rPr>
      </w:pPr>
      <w:r w:rsidRPr="00B10EDE">
        <w:rPr>
          <w:rFonts w:ascii="Times New Roman" w:hAnsi="Times New Roman" w:cs="Times New Roman"/>
          <w:b/>
          <w:i/>
          <w:sz w:val="24"/>
          <w:szCs w:val="24"/>
          <w:lang w:val="en-US"/>
        </w:rPr>
        <w:t>Semi-structured Interviews</w:t>
      </w:r>
      <w:r w:rsidRPr="00B10EDE">
        <w:rPr>
          <w:rFonts w:ascii="Times New Roman" w:hAnsi="Times New Roman" w:cs="Times New Roman"/>
          <w:sz w:val="24"/>
          <w:szCs w:val="24"/>
          <w:lang w:val="en-US"/>
        </w:rPr>
        <w:t xml:space="preserve"> </w:t>
      </w:r>
      <w:r w:rsidR="00AA6980" w:rsidRPr="00B10EDE">
        <w:rPr>
          <w:rFonts w:ascii="Times New Roman" w:hAnsi="Times New Roman" w:cs="Times New Roman"/>
          <w:sz w:val="24"/>
          <w:szCs w:val="24"/>
          <w:lang w:val="en-US"/>
        </w:rPr>
        <w:t xml:space="preserve">- </w:t>
      </w:r>
      <w:r w:rsidR="00B64BE4" w:rsidRPr="00B10EDE">
        <w:rPr>
          <w:rFonts w:ascii="Times New Roman" w:hAnsi="Times New Roman" w:cs="Times New Roman"/>
          <w:sz w:val="24"/>
          <w:szCs w:val="24"/>
          <w:lang w:val="en-US"/>
        </w:rPr>
        <w:t>In light of COVID-19 restrictions, a field mission was not possible for this evaluation,</w:t>
      </w:r>
      <w:r w:rsidR="00B64BE4" w:rsidRPr="00B10EDE">
        <w:rPr>
          <w:rFonts w:ascii="Times New Roman" w:hAnsi="Times New Roman" w:cs="Times New Roman"/>
        </w:rPr>
        <w:t xml:space="preserve"> </w:t>
      </w:r>
      <w:r w:rsidR="00B64BE4" w:rsidRPr="00B10EDE">
        <w:rPr>
          <w:rFonts w:ascii="Times New Roman" w:hAnsi="Times New Roman" w:cs="Times New Roman"/>
          <w:sz w:val="24"/>
          <w:szCs w:val="24"/>
          <w:lang w:val="en-US"/>
        </w:rPr>
        <w:t>interviews were conducted remotely and care was taken to mitigate the limitations that distance introduces.</w:t>
      </w:r>
      <w:r w:rsidR="00AA6980" w:rsidRPr="00B10EDE">
        <w:rPr>
          <w:rFonts w:ascii="Times New Roman" w:hAnsi="Times New Roman" w:cs="Times New Roman"/>
          <w:sz w:val="24"/>
          <w:szCs w:val="24"/>
          <w:lang w:val="en-US"/>
        </w:rPr>
        <w:t xml:space="preserve"> </w:t>
      </w:r>
      <w:r w:rsidRPr="00B10EDE">
        <w:rPr>
          <w:rFonts w:ascii="Times New Roman" w:hAnsi="Times New Roman" w:cs="Times New Roman"/>
          <w:sz w:val="24"/>
          <w:szCs w:val="24"/>
          <w:lang w:val="en-US"/>
        </w:rPr>
        <w:t>Open-ended</w:t>
      </w:r>
      <w:r w:rsidR="00AA452C" w:rsidRPr="00B10EDE">
        <w:rPr>
          <w:rFonts w:ascii="Times New Roman" w:hAnsi="Times New Roman" w:cs="Times New Roman"/>
          <w:sz w:val="24"/>
          <w:szCs w:val="24"/>
          <w:lang w:val="en-US"/>
        </w:rPr>
        <w:t xml:space="preserve"> </w:t>
      </w:r>
      <w:r w:rsidRPr="00B10EDE">
        <w:rPr>
          <w:rFonts w:ascii="Times New Roman" w:hAnsi="Times New Roman" w:cs="Times New Roman"/>
          <w:sz w:val="24"/>
          <w:szCs w:val="24"/>
          <w:lang w:val="en-US"/>
        </w:rPr>
        <w:t xml:space="preserve">questions were </w:t>
      </w:r>
      <w:r w:rsidR="00AA452C" w:rsidRPr="00B10EDE">
        <w:rPr>
          <w:rFonts w:ascii="Times New Roman" w:hAnsi="Times New Roman" w:cs="Times New Roman"/>
          <w:sz w:val="24"/>
          <w:szCs w:val="24"/>
          <w:lang w:val="en-US"/>
        </w:rPr>
        <w:t>used</w:t>
      </w:r>
      <w:r w:rsidRPr="00B10EDE">
        <w:rPr>
          <w:rFonts w:ascii="Times New Roman" w:hAnsi="Times New Roman" w:cs="Times New Roman"/>
          <w:sz w:val="24"/>
          <w:szCs w:val="24"/>
          <w:lang w:val="en-US"/>
        </w:rPr>
        <w:t xml:space="preserve"> to enable interviewees to express their views freely and raise the issues they considered most important. A questionnaire was designed to guide the semi-structured interviews and ensure that questions would be investigated consistently across all interviews (the </w:t>
      </w:r>
      <w:r w:rsidR="00BE1C49" w:rsidRPr="00B10EDE">
        <w:rPr>
          <w:rFonts w:ascii="Times New Roman" w:hAnsi="Times New Roman" w:cs="Times New Roman"/>
          <w:sz w:val="24"/>
          <w:szCs w:val="24"/>
          <w:lang w:val="en-US"/>
        </w:rPr>
        <w:t>interview protocol</w:t>
      </w:r>
      <w:r w:rsidRPr="00B10EDE">
        <w:rPr>
          <w:rFonts w:ascii="Times New Roman" w:hAnsi="Times New Roman" w:cs="Times New Roman"/>
          <w:sz w:val="24"/>
          <w:szCs w:val="24"/>
          <w:lang w:val="en-US"/>
        </w:rPr>
        <w:t xml:space="preserve"> can be found in Annex</w:t>
      </w:r>
      <w:r w:rsidR="009D0CF1" w:rsidRPr="00B10EDE">
        <w:rPr>
          <w:rFonts w:ascii="Times New Roman" w:hAnsi="Times New Roman" w:cs="Times New Roman"/>
          <w:sz w:val="24"/>
          <w:szCs w:val="24"/>
          <w:lang w:val="en-US"/>
        </w:rPr>
        <w:t xml:space="preserve"> II</w:t>
      </w:r>
      <w:r w:rsidRPr="00B10EDE">
        <w:rPr>
          <w:rFonts w:ascii="Times New Roman" w:hAnsi="Times New Roman" w:cs="Times New Roman"/>
          <w:sz w:val="24"/>
          <w:szCs w:val="24"/>
          <w:lang w:val="en-US"/>
        </w:rPr>
        <w:t xml:space="preserve">). </w:t>
      </w:r>
      <w:r w:rsidR="00154185" w:rsidRPr="00B10EDE">
        <w:rPr>
          <w:rFonts w:ascii="Times New Roman" w:hAnsi="Times New Roman" w:cs="Times New Roman"/>
          <w:sz w:val="24"/>
          <w:szCs w:val="24"/>
          <w:lang w:val="en-US"/>
        </w:rPr>
        <w:t>The</w:t>
      </w:r>
      <w:r w:rsidR="009D0CF1" w:rsidRPr="00B10EDE">
        <w:rPr>
          <w:rFonts w:ascii="Times New Roman" w:hAnsi="Times New Roman" w:cs="Times New Roman"/>
          <w:sz w:val="24"/>
          <w:szCs w:val="24"/>
          <w:lang w:val="en-US"/>
        </w:rPr>
        <w:t xml:space="preserve"> list of people interviewed can be found in Annex </w:t>
      </w:r>
      <w:r w:rsidR="009630C1" w:rsidRPr="00B10EDE">
        <w:rPr>
          <w:rFonts w:ascii="Times New Roman" w:hAnsi="Times New Roman" w:cs="Times New Roman"/>
          <w:sz w:val="24"/>
          <w:szCs w:val="24"/>
          <w:lang w:val="en-US"/>
        </w:rPr>
        <w:t>I</w:t>
      </w:r>
      <w:r w:rsidR="009D0CF1" w:rsidRPr="00B10EDE">
        <w:rPr>
          <w:rFonts w:ascii="Times New Roman" w:hAnsi="Times New Roman" w:cs="Times New Roman"/>
          <w:sz w:val="24"/>
          <w:szCs w:val="24"/>
          <w:lang w:val="en-US"/>
        </w:rPr>
        <w:t>V.</w:t>
      </w:r>
    </w:p>
    <w:p w14:paraId="229A9A58" w14:textId="77777777" w:rsidR="00A94B8A" w:rsidRPr="00DE0429" w:rsidRDefault="00A94B8A" w:rsidP="00DE0429">
      <w:pPr>
        <w:pStyle w:val="ListParagraph"/>
        <w:rPr>
          <w:rFonts w:ascii="Times New Roman" w:hAnsi="Times New Roman" w:cs="Times New Roman"/>
          <w:sz w:val="24"/>
          <w:szCs w:val="24"/>
          <w:lang w:val="en-US"/>
        </w:rPr>
      </w:pPr>
    </w:p>
    <w:p w14:paraId="2DF4C79D" w14:textId="77777777" w:rsidR="00A94B8A" w:rsidRPr="00B10EDE" w:rsidRDefault="00A94B8A" w:rsidP="00DE0429">
      <w:pPr>
        <w:pStyle w:val="ListParagraph"/>
        <w:ind w:left="360"/>
        <w:jc w:val="both"/>
        <w:rPr>
          <w:rFonts w:ascii="Times New Roman" w:hAnsi="Times New Roman" w:cs="Times New Roman"/>
          <w:sz w:val="24"/>
          <w:szCs w:val="24"/>
          <w:lang w:val="en-US"/>
        </w:rPr>
      </w:pPr>
    </w:p>
    <w:p w14:paraId="07BFC572" w14:textId="118D0772" w:rsidR="003C02CE" w:rsidRPr="00B10EDE" w:rsidRDefault="00BA03F4" w:rsidP="0058008C">
      <w:pPr>
        <w:pStyle w:val="Caption"/>
        <w:spacing w:after="0"/>
        <w:rPr>
          <w:rFonts w:ascii="Times New Roman" w:hAnsi="Times New Roman" w:cs="Times New Roman"/>
          <w:color w:val="1F497D" w:themeColor="text2"/>
          <w:sz w:val="24"/>
          <w:szCs w:val="24"/>
          <w:lang w:val="en-US"/>
        </w:rPr>
      </w:pPr>
      <w:bookmarkStart w:id="22" w:name="_Toc108346874"/>
      <w:r w:rsidRPr="00B10EDE">
        <w:rPr>
          <w:rFonts w:ascii="Times New Roman" w:hAnsi="Times New Roman" w:cs="Times New Roman"/>
          <w:color w:val="1F497D" w:themeColor="text2"/>
          <w:sz w:val="24"/>
          <w:szCs w:val="24"/>
        </w:rPr>
        <w:t xml:space="preserve">Table </w:t>
      </w:r>
      <w:r w:rsidRPr="00B10EDE">
        <w:rPr>
          <w:rFonts w:ascii="Times New Roman" w:hAnsi="Times New Roman" w:cs="Times New Roman"/>
          <w:color w:val="1F497D" w:themeColor="text2"/>
          <w:sz w:val="24"/>
          <w:szCs w:val="24"/>
        </w:rPr>
        <w:fldChar w:fldCharType="begin"/>
      </w:r>
      <w:r w:rsidRPr="00B10EDE">
        <w:rPr>
          <w:rFonts w:ascii="Times New Roman" w:hAnsi="Times New Roman" w:cs="Times New Roman"/>
          <w:color w:val="1F497D" w:themeColor="text2"/>
          <w:sz w:val="24"/>
          <w:szCs w:val="24"/>
        </w:rPr>
        <w:instrText xml:space="preserve"> SEQ Table \* ARABIC </w:instrText>
      </w:r>
      <w:r w:rsidRPr="00B10EDE">
        <w:rPr>
          <w:rFonts w:ascii="Times New Roman" w:hAnsi="Times New Roman" w:cs="Times New Roman"/>
          <w:color w:val="1F497D" w:themeColor="text2"/>
          <w:sz w:val="24"/>
          <w:szCs w:val="24"/>
        </w:rPr>
        <w:fldChar w:fldCharType="separate"/>
      </w:r>
      <w:r w:rsidR="00C0543E">
        <w:rPr>
          <w:rFonts w:ascii="Times New Roman" w:hAnsi="Times New Roman" w:cs="Times New Roman"/>
          <w:noProof/>
          <w:color w:val="1F497D" w:themeColor="text2"/>
          <w:sz w:val="24"/>
          <w:szCs w:val="24"/>
        </w:rPr>
        <w:t>4</w:t>
      </w:r>
      <w:r w:rsidRPr="00B10EDE">
        <w:rPr>
          <w:rFonts w:ascii="Times New Roman" w:hAnsi="Times New Roman" w:cs="Times New Roman"/>
          <w:color w:val="1F497D" w:themeColor="text2"/>
          <w:sz w:val="24"/>
          <w:szCs w:val="24"/>
        </w:rPr>
        <w:fldChar w:fldCharType="end"/>
      </w:r>
      <w:r w:rsidR="003C02CE" w:rsidRPr="00B10EDE">
        <w:rPr>
          <w:rFonts w:ascii="Times New Roman" w:hAnsi="Times New Roman" w:cs="Times New Roman"/>
          <w:color w:val="1F497D" w:themeColor="text2"/>
          <w:sz w:val="24"/>
          <w:szCs w:val="24"/>
          <w:lang w:val="en-US"/>
        </w:rPr>
        <w:t>: Data Sources</w:t>
      </w:r>
      <w:bookmarkEnd w:id="22"/>
    </w:p>
    <w:tbl>
      <w:tblPr>
        <w:tblStyle w:val="TableGrid"/>
        <w:tblW w:w="9776" w:type="dxa"/>
        <w:tblBorders>
          <w:insideH w:val="none" w:sz="0" w:space="0" w:color="auto"/>
          <w:insideV w:val="none" w:sz="0" w:space="0" w:color="auto"/>
        </w:tblBorders>
        <w:tblLook w:val="04A0" w:firstRow="1" w:lastRow="0" w:firstColumn="1" w:lastColumn="0" w:noHBand="0" w:noVBand="1"/>
      </w:tblPr>
      <w:tblGrid>
        <w:gridCol w:w="1607"/>
        <w:gridCol w:w="1805"/>
        <w:gridCol w:w="6364"/>
      </w:tblGrid>
      <w:tr w:rsidR="00AA6980" w:rsidRPr="00B10EDE" w14:paraId="505B955B" w14:textId="77777777" w:rsidTr="002A316D">
        <w:trPr>
          <w:tblHeader/>
        </w:trPr>
        <w:tc>
          <w:tcPr>
            <w:tcW w:w="1607" w:type="dxa"/>
            <w:shd w:val="clear" w:color="auto" w:fill="365F91" w:themeFill="accent1" w:themeFillShade="BF"/>
          </w:tcPr>
          <w:p w14:paraId="1F1853A2" w14:textId="77777777" w:rsidR="00AA6980" w:rsidRPr="00B10EDE" w:rsidRDefault="00AA6980" w:rsidP="002A316D">
            <w:pPr>
              <w:jc w:val="both"/>
              <w:rPr>
                <w:rFonts w:ascii="Times New Roman" w:hAnsi="Times New Roman" w:cs="Times New Roman"/>
                <w:b/>
                <w:color w:val="FFFFFF" w:themeColor="background1"/>
                <w:szCs w:val="20"/>
              </w:rPr>
            </w:pPr>
            <w:r w:rsidRPr="00B10EDE">
              <w:rPr>
                <w:rFonts w:ascii="Times New Roman" w:hAnsi="Times New Roman" w:cs="Times New Roman"/>
                <w:b/>
                <w:color w:val="FFFFFF" w:themeColor="background1"/>
                <w:szCs w:val="20"/>
              </w:rPr>
              <w:t xml:space="preserve">Evaluation tools </w:t>
            </w:r>
          </w:p>
        </w:tc>
        <w:tc>
          <w:tcPr>
            <w:tcW w:w="8169" w:type="dxa"/>
            <w:gridSpan w:val="2"/>
            <w:shd w:val="clear" w:color="auto" w:fill="365F91" w:themeFill="accent1" w:themeFillShade="BF"/>
          </w:tcPr>
          <w:p w14:paraId="034D3796" w14:textId="77777777" w:rsidR="00AA6980" w:rsidRPr="00B10EDE" w:rsidRDefault="00AA6980" w:rsidP="002A316D">
            <w:pPr>
              <w:jc w:val="both"/>
              <w:rPr>
                <w:rFonts w:ascii="Times New Roman" w:hAnsi="Times New Roman" w:cs="Times New Roman"/>
                <w:b/>
                <w:color w:val="FFFFFF" w:themeColor="background1"/>
                <w:szCs w:val="20"/>
              </w:rPr>
            </w:pPr>
            <w:r w:rsidRPr="00B10EDE">
              <w:rPr>
                <w:rFonts w:ascii="Times New Roman" w:hAnsi="Times New Roman" w:cs="Times New Roman"/>
                <w:b/>
                <w:color w:val="FFFFFF" w:themeColor="background1"/>
                <w:szCs w:val="20"/>
              </w:rPr>
              <w:t>Sources of information</w:t>
            </w:r>
          </w:p>
          <w:p w14:paraId="445A1EC7" w14:textId="77777777" w:rsidR="00AA6980" w:rsidRPr="00B10EDE" w:rsidRDefault="00AA6980" w:rsidP="002A316D">
            <w:pPr>
              <w:jc w:val="both"/>
              <w:rPr>
                <w:rFonts w:ascii="Times New Roman" w:hAnsi="Times New Roman" w:cs="Times New Roman"/>
                <w:b/>
                <w:color w:val="FFFFFF" w:themeColor="background1"/>
                <w:szCs w:val="20"/>
              </w:rPr>
            </w:pPr>
          </w:p>
        </w:tc>
      </w:tr>
      <w:tr w:rsidR="00AA6980" w:rsidRPr="00B10EDE" w14:paraId="6C10234E" w14:textId="77777777" w:rsidTr="002A316D">
        <w:tc>
          <w:tcPr>
            <w:tcW w:w="1607" w:type="dxa"/>
            <w:vMerge w:val="restart"/>
          </w:tcPr>
          <w:p w14:paraId="647DA577" w14:textId="77777777" w:rsidR="00AA6980" w:rsidRPr="00B10EDE" w:rsidRDefault="00AA6980" w:rsidP="002A316D">
            <w:pPr>
              <w:jc w:val="both"/>
              <w:rPr>
                <w:rFonts w:ascii="Times New Roman" w:hAnsi="Times New Roman" w:cs="Times New Roman"/>
                <w:szCs w:val="20"/>
              </w:rPr>
            </w:pPr>
            <w:r w:rsidRPr="00B10EDE">
              <w:rPr>
                <w:rFonts w:ascii="Times New Roman" w:hAnsi="Times New Roman" w:cs="Times New Roman"/>
                <w:szCs w:val="20"/>
              </w:rPr>
              <w:t>Documentation review</w:t>
            </w:r>
          </w:p>
        </w:tc>
        <w:tc>
          <w:tcPr>
            <w:tcW w:w="1805" w:type="dxa"/>
          </w:tcPr>
          <w:p w14:paraId="4341A52A" w14:textId="77777777" w:rsidR="00AA6980" w:rsidRPr="00B10EDE" w:rsidRDefault="00AA6980" w:rsidP="002A316D">
            <w:pPr>
              <w:jc w:val="both"/>
              <w:rPr>
                <w:rFonts w:ascii="Times New Roman" w:hAnsi="Times New Roman" w:cs="Times New Roman"/>
                <w:szCs w:val="20"/>
              </w:rPr>
            </w:pPr>
            <w:r w:rsidRPr="00B10EDE">
              <w:rPr>
                <w:rFonts w:ascii="Times New Roman" w:hAnsi="Times New Roman" w:cs="Times New Roman"/>
                <w:szCs w:val="20"/>
              </w:rPr>
              <w:t>General documentation</w:t>
            </w:r>
          </w:p>
          <w:p w14:paraId="486A1B6B" w14:textId="77777777" w:rsidR="00AA6980" w:rsidRPr="00B10EDE" w:rsidRDefault="00AA6980" w:rsidP="002A316D">
            <w:pPr>
              <w:jc w:val="both"/>
              <w:rPr>
                <w:rFonts w:ascii="Times New Roman" w:hAnsi="Times New Roman" w:cs="Times New Roman"/>
                <w:szCs w:val="20"/>
              </w:rPr>
            </w:pPr>
          </w:p>
        </w:tc>
        <w:tc>
          <w:tcPr>
            <w:tcW w:w="6364" w:type="dxa"/>
          </w:tcPr>
          <w:p w14:paraId="29AAA593"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UNDP Programme and Operations Policies and Procedures</w:t>
            </w:r>
          </w:p>
          <w:p w14:paraId="129EB9BE"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UNDP Country Programme Document</w:t>
            </w:r>
          </w:p>
          <w:p w14:paraId="6E48707B"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UNDP Handbook for Monitoring and Evaluating for Results</w:t>
            </w:r>
          </w:p>
        </w:tc>
      </w:tr>
      <w:tr w:rsidR="00AA6980" w:rsidRPr="00B10EDE" w14:paraId="49B654E1" w14:textId="77777777" w:rsidTr="002A316D">
        <w:tc>
          <w:tcPr>
            <w:tcW w:w="1607" w:type="dxa"/>
            <w:vMerge/>
          </w:tcPr>
          <w:p w14:paraId="422754A8" w14:textId="77777777" w:rsidR="00AA6980" w:rsidRPr="00B10EDE" w:rsidRDefault="00AA6980" w:rsidP="002A316D">
            <w:pPr>
              <w:jc w:val="both"/>
              <w:rPr>
                <w:rFonts w:ascii="Times New Roman" w:hAnsi="Times New Roman" w:cs="Times New Roman"/>
                <w:szCs w:val="20"/>
              </w:rPr>
            </w:pPr>
          </w:p>
        </w:tc>
        <w:tc>
          <w:tcPr>
            <w:tcW w:w="1805" w:type="dxa"/>
            <w:shd w:val="clear" w:color="auto" w:fill="E5EBF7"/>
          </w:tcPr>
          <w:p w14:paraId="79E78B77" w14:textId="77777777" w:rsidR="00AA6980" w:rsidRPr="00B10EDE" w:rsidRDefault="00AA6980" w:rsidP="002A316D">
            <w:pPr>
              <w:jc w:val="both"/>
              <w:rPr>
                <w:rFonts w:ascii="Times New Roman" w:hAnsi="Times New Roman" w:cs="Times New Roman"/>
                <w:szCs w:val="20"/>
              </w:rPr>
            </w:pPr>
            <w:r w:rsidRPr="00B10EDE">
              <w:rPr>
                <w:rFonts w:ascii="Times New Roman" w:hAnsi="Times New Roman" w:cs="Times New Roman"/>
                <w:szCs w:val="20"/>
              </w:rPr>
              <w:t xml:space="preserve">Project documentation </w:t>
            </w:r>
          </w:p>
          <w:p w14:paraId="42DE5DA6" w14:textId="77777777" w:rsidR="00AA6980" w:rsidRPr="00B10EDE" w:rsidRDefault="00AA6980" w:rsidP="002A316D">
            <w:pPr>
              <w:jc w:val="both"/>
              <w:rPr>
                <w:rFonts w:ascii="Times New Roman" w:hAnsi="Times New Roman" w:cs="Times New Roman"/>
                <w:szCs w:val="20"/>
              </w:rPr>
            </w:pPr>
          </w:p>
        </w:tc>
        <w:tc>
          <w:tcPr>
            <w:tcW w:w="6364" w:type="dxa"/>
            <w:shd w:val="clear" w:color="auto" w:fill="E5EBF7"/>
          </w:tcPr>
          <w:p w14:paraId="67BB883D"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Project document (contribution agreement).</w:t>
            </w:r>
          </w:p>
          <w:p w14:paraId="20666B52"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Theory of change and results framework.</w:t>
            </w:r>
          </w:p>
          <w:p w14:paraId="142FF67E"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Programme and project quality assurance reports.</w:t>
            </w:r>
          </w:p>
          <w:p w14:paraId="0F10011D"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Annual workplans.</w:t>
            </w:r>
          </w:p>
          <w:p w14:paraId="740777FE"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Quarterly and annual reports.</w:t>
            </w:r>
          </w:p>
          <w:p w14:paraId="5D934FE5"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Highlights of project board meetings.</w:t>
            </w:r>
          </w:p>
          <w:p w14:paraId="776CF182"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Technical/financial monitoring reports.</w:t>
            </w:r>
          </w:p>
          <w:p w14:paraId="297A08F5"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The Evaluation will assess the key financial aspects of the project. The evaluator will receive assistance from the Country Office (CO) and Project Team to obtain financial data</w:t>
            </w:r>
          </w:p>
        </w:tc>
      </w:tr>
      <w:tr w:rsidR="00AA6980" w:rsidRPr="00B10EDE" w14:paraId="125AEDCC" w14:textId="77777777" w:rsidTr="002A316D">
        <w:tc>
          <w:tcPr>
            <w:tcW w:w="1607" w:type="dxa"/>
            <w:vMerge/>
          </w:tcPr>
          <w:p w14:paraId="72E30637" w14:textId="77777777" w:rsidR="00AA6980" w:rsidRPr="00B10EDE" w:rsidRDefault="00AA6980" w:rsidP="002A316D">
            <w:pPr>
              <w:jc w:val="both"/>
              <w:rPr>
                <w:rFonts w:ascii="Times New Roman" w:hAnsi="Times New Roman" w:cs="Times New Roman"/>
                <w:szCs w:val="20"/>
              </w:rPr>
            </w:pPr>
          </w:p>
        </w:tc>
        <w:tc>
          <w:tcPr>
            <w:tcW w:w="1805" w:type="dxa"/>
          </w:tcPr>
          <w:p w14:paraId="0A725AF4" w14:textId="77777777" w:rsidR="00AA6980" w:rsidRPr="00B10EDE" w:rsidRDefault="00AA6980" w:rsidP="002A316D">
            <w:pPr>
              <w:jc w:val="both"/>
              <w:rPr>
                <w:rFonts w:ascii="Times New Roman" w:hAnsi="Times New Roman" w:cs="Times New Roman"/>
                <w:szCs w:val="20"/>
              </w:rPr>
            </w:pPr>
            <w:r w:rsidRPr="00B10EDE">
              <w:rPr>
                <w:rFonts w:ascii="Times New Roman" w:hAnsi="Times New Roman" w:cs="Times New Roman"/>
                <w:szCs w:val="20"/>
              </w:rPr>
              <w:t>Government documents/papers</w:t>
            </w:r>
          </w:p>
        </w:tc>
        <w:tc>
          <w:tcPr>
            <w:tcW w:w="6364" w:type="dxa"/>
          </w:tcPr>
          <w:p w14:paraId="6017F690"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Including relevant policies, laws, strategies, etc.</w:t>
            </w:r>
          </w:p>
        </w:tc>
      </w:tr>
      <w:tr w:rsidR="00AA6980" w:rsidRPr="00B10EDE" w14:paraId="05126838" w14:textId="77777777" w:rsidTr="002A316D">
        <w:tc>
          <w:tcPr>
            <w:tcW w:w="1607" w:type="dxa"/>
            <w:vMerge/>
          </w:tcPr>
          <w:p w14:paraId="45616BC6" w14:textId="77777777" w:rsidR="00AA6980" w:rsidRPr="00B10EDE" w:rsidRDefault="00AA6980" w:rsidP="002A316D">
            <w:pPr>
              <w:jc w:val="both"/>
              <w:rPr>
                <w:rFonts w:ascii="Times New Roman" w:hAnsi="Times New Roman" w:cs="Times New Roman"/>
                <w:szCs w:val="20"/>
              </w:rPr>
            </w:pPr>
          </w:p>
        </w:tc>
        <w:tc>
          <w:tcPr>
            <w:tcW w:w="1805" w:type="dxa"/>
            <w:shd w:val="clear" w:color="auto" w:fill="E5EBF7"/>
          </w:tcPr>
          <w:p w14:paraId="45705B67" w14:textId="77777777" w:rsidR="00AA6980" w:rsidRPr="00B10EDE" w:rsidRDefault="00AA6980" w:rsidP="002A316D">
            <w:pPr>
              <w:jc w:val="both"/>
              <w:rPr>
                <w:rFonts w:ascii="Times New Roman" w:hAnsi="Times New Roman" w:cs="Times New Roman"/>
                <w:szCs w:val="20"/>
              </w:rPr>
            </w:pPr>
            <w:r w:rsidRPr="00B10EDE">
              <w:rPr>
                <w:rFonts w:ascii="Times New Roman" w:hAnsi="Times New Roman" w:cs="Times New Roman"/>
                <w:szCs w:val="20"/>
              </w:rPr>
              <w:t>Third-party reports</w:t>
            </w:r>
          </w:p>
        </w:tc>
        <w:tc>
          <w:tcPr>
            <w:tcW w:w="6364" w:type="dxa"/>
            <w:shd w:val="clear" w:color="auto" w:fill="E5EBF7"/>
          </w:tcPr>
          <w:p w14:paraId="026F5B68"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Including those of local research institutes, etc.</w:t>
            </w:r>
          </w:p>
        </w:tc>
      </w:tr>
      <w:tr w:rsidR="00AA6980" w:rsidRPr="00B10EDE" w14:paraId="27623E76" w14:textId="77777777" w:rsidTr="002A316D">
        <w:tc>
          <w:tcPr>
            <w:tcW w:w="1607" w:type="dxa"/>
          </w:tcPr>
          <w:p w14:paraId="2E34F21B" w14:textId="77777777" w:rsidR="00AA6980" w:rsidRPr="00B10EDE" w:rsidRDefault="00AA6980" w:rsidP="002A316D">
            <w:pPr>
              <w:jc w:val="both"/>
              <w:rPr>
                <w:rFonts w:ascii="Times New Roman" w:hAnsi="Times New Roman" w:cs="Times New Roman"/>
                <w:szCs w:val="20"/>
              </w:rPr>
            </w:pPr>
          </w:p>
          <w:p w14:paraId="4038C466" w14:textId="77777777" w:rsidR="00AA6980" w:rsidRPr="00B10EDE" w:rsidRDefault="00AA6980" w:rsidP="002A316D">
            <w:pPr>
              <w:rPr>
                <w:rFonts w:ascii="Times New Roman" w:hAnsi="Times New Roman" w:cs="Times New Roman"/>
                <w:szCs w:val="20"/>
              </w:rPr>
            </w:pPr>
            <w:r w:rsidRPr="00B10EDE">
              <w:rPr>
                <w:rFonts w:ascii="Times New Roman" w:hAnsi="Times New Roman" w:cs="Times New Roman"/>
                <w:szCs w:val="20"/>
              </w:rPr>
              <w:t>Interviews with key project stakeholders</w:t>
            </w:r>
          </w:p>
        </w:tc>
        <w:tc>
          <w:tcPr>
            <w:tcW w:w="1805" w:type="dxa"/>
          </w:tcPr>
          <w:p w14:paraId="5CD35C66" w14:textId="77777777" w:rsidR="00AA6980" w:rsidRPr="00B10EDE" w:rsidRDefault="00AA6980" w:rsidP="002A316D">
            <w:pPr>
              <w:jc w:val="both"/>
              <w:rPr>
                <w:rFonts w:ascii="Times New Roman" w:hAnsi="Times New Roman" w:cs="Times New Roman"/>
                <w:szCs w:val="20"/>
              </w:rPr>
            </w:pPr>
          </w:p>
          <w:p w14:paraId="338CA765" w14:textId="77777777" w:rsidR="00AA6980" w:rsidRPr="00B10EDE" w:rsidRDefault="00AA6980" w:rsidP="002A316D">
            <w:pPr>
              <w:jc w:val="both"/>
              <w:rPr>
                <w:rFonts w:ascii="Times New Roman" w:hAnsi="Times New Roman" w:cs="Times New Roman"/>
                <w:szCs w:val="20"/>
              </w:rPr>
            </w:pPr>
            <w:r w:rsidRPr="00B10EDE">
              <w:rPr>
                <w:rFonts w:ascii="Times New Roman" w:hAnsi="Times New Roman" w:cs="Times New Roman"/>
                <w:szCs w:val="20"/>
              </w:rPr>
              <w:t>These include:</w:t>
            </w:r>
          </w:p>
          <w:p w14:paraId="35FEAE93" w14:textId="77777777" w:rsidR="00AA6980" w:rsidRPr="00B10EDE" w:rsidRDefault="00AA6980" w:rsidP="002A316D">
            <w:pPr>
              <w:jc w:val="both"/>
              <w:rPr>
                <w:rFonts w:ascii="Times New Roman" w:hAnsi="Times New Roman" w:cs="Times New Roman"/>
                <w:szCs w:val="20"/>
              </w:rPr>
            </w:pPr>
          </w:p>
          <w:p w14:paraId="067C11ED" w14:textId="77777777" w:rsidR="00AA6980" w:rsidRPr="00B10EDE" w:rsidRDefault="00AA6980" w:rsidP="002A316D">
            <w:pPr>
              <w:jc w:val="both"/>
              <w:rPr>
                <w:rFonts w:ascii="Times New Roman" w:hAnsi="Times New Roman" w:cs="Times New Roman"/>
                <w:szCs w:val="20"/>
              </w:rPr>
            </w:pPr>
          </w:p>
        </w:tc>
        <w:tc>
          <w:tcPr>
            <w:tcW w:w="6364" w:type="dxa"/>
          </w:tcPr>
          <w:p w14:paraId="60C86060"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 xml:space="preserve">Interviews with UNDP management and specialists </w:t>
            </w:r>
          </w:p>
          <w:p w14:paraId="02263452"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Interviews with national and local beneficiaries</w:t>
            </w:r>
          </w:p>
          <w:p w14:paraId="0EB1E16B"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Interviews with national level government institutions</w:t>
            </w:r>
          </w:p>
          <w:p w14:paraId="59217F1E"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Interviews with national level non-governmental institutions and private sector</w:t>
            </w:r>
          </w:p>
          <w:p w14:paraId="75168A0C" w14:textId="77777777" w:rsidR="00AA6980" w:rsidRPr="00B10EDE" w:rsidRDefault="00AA6980" w:rsidP="00AA6980">
            <w:pPr>
              <w:pStyle w:val="ListParagraph"/>
              <w:numPr>
                <w:ilvl w:val="0"/>
                <w:numId w:val="4"/>
              </w:numPr>
              <w:ind w:left="174" w:hanging="174"/>
              <w:jc w:val="both"/>
              <w:rPr>
                <w:rFonts w:ascii="Times New Roman" w:hAnsi="Times New Roman" w:cs="Times New Roman"/>
                <w:szCs w:val="20"/>
              </w:rPr>
            </w:pPr>
            <w:r w:rsidRPr="00B10EDE">
              <w:rPr>
                <w:rFonts w:ascii="Times New Roman" w:hAnsi="Times New Roman" w:cs="Times New Roman"/>
                <w:szCs w:val="20"/>
              </w:rPr>
              <w:t>Interviews with regional stakeholders</w:t>
            </w:r>
          </w:p>
          <w:p w14:paraId="7CBADAA1" w14:textId="77777777" w:rsidR="00AA6980" w:rsidRPr="00B10EDE" w:rsidRDefault="00AA6980" w:rsidP="002A316D">
            <w:pPr>
              <w:pStyle w:val="ListParagraph"/>
              <w:ind w:left="174"/>
              <w:rPr>
                <w:rFonts w:ascii="Times New Roman" w:hAnsi="Times New Roman" w:cs="Times New Roman"/>
                <w:szCs w:val="20"/>
              </w:rPr>
            </w:pPr>
          </w:p>
        </w:tc>
      </w:tr>
    </w:tbl>
    <w:p w14:paraId="37863799" w14:textId="77777777" w:rsidR="00BE6119" w:rsidRPr="00B10EDE" w:rsidRDefault="00BE6119" w:rsidP="00CE715F">
      <w:pPr>
        <w:jc w:val="both"/>
        <w:rPr>
          <w:rFonts w:ascii="Times New Roman" w:hAnsi="Times New Roman" w:cs="Times New Roman"/>
          <w:sz w:val="24"/>
          <w:szCs w:val="24"/>
          <w:u w:val="single"/>
          <w:lang w:val="en-US"/>
        </w:rPr>
      </w:pPr>
    </w:p>
    <w:p w14:paraId="63A0ED64" w14:textId="102A081F" w:rsidR="001F4935" w:rsidRPr="00B10EDE" w:rsidRDefault="00821D27" w:rsidP="00CE715F">
      <w:pPr>
        <w:jc w:val="both"/>
        <w:rPr>
          <w:rFonts w:ascii="Times New Roman" w:hAnsi="Times New Roman" w:cs="Times New Roman"/>
          <w:sz w:val="24"/>
          <w:szCs w:val="24"/>
          <w:u w:val="single"/>
          <w:lang w:val="en-US"/>
        </w:rPr>
      </w:pPr>
      <w:r w:rsidRPr="00B10EDE">
        <w:rPr>
          <w:rFonts w:ascii="Times New Roman" w:hAnsi="Times New Roman" w:cs="Times New Roman"/>
          <w:sz w:val="24"/>
          <w:szCs w:val="24"/>
          <w:u w:val="single"/>
          <w:lang w:val="en-US"/>
        </w:rPr>
        <w:t>Data Analysis</w:t>
      </w:r>
    </w:p>
    <w:p w14:paraId="2FC012AF" w14:textId="390768A2" w:rsidR="001F4935" w:rsidRPr="00B10EDE" w:rsidRDefault="001F4935" w:rsidP="00CE715F">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Information obtained through the documentary review and</w:t>
      </w:r>
      <w:r w:rsidR="006B2303" w:rsidRPr="00B10EDE">
        <w:rPr>
          <w:rFonts w:ascii="Times New Roman" w:hAnsi="Times New Roman" w:cs="Times New Roman"/>
          <w:sz w:val="24"/>
          <w:szCs w:val="24"/>
          <w:lang w:val="en-US"/>
        </w:rPr>
        <w:t xml:space="preserve"> interviews </w:t>
      </w:r>
      <w:r w:rsidRPr="00B10EDE">
        <w:rPr>
          <w:rFonts w:ascii="Times New Roman" w:hAnsi="Times New Roman" w:cs="Times New Roman"/>
          <w:sz w:val="24"/>
          <w:szCs w:val="24"/>
          <w:lang w:val="en-US"/>
        </w:rPr>
        <w:t>was triangulated agains</w:t>
      </w:r>
      <w:r w:rsidR="006B2303" w:rsidRPr="00B10EDE">
        <w:rPr>
          <w:rFonts w:ascii="Times New Roman" w:hAnsi="Times New Roman" w:cs="Times New Roman"/>
          <w:sz w:val="24"/>
          <w:szCs w:val="24"/>
          <w:lang w:val="en-US"/>
        </w:rPr>
        <w:t xml:space="preserve">t available documented sources </w:t>
      </w:r>
      <w:r w:rsidRPr="00B10EDE">
        <w:rPr>
          <w:rFonts w:ascii="Times New Roman" w:hAnsi="Times New Roman" w:cs="Times New Roman"/>
          <w:sz w:val="24"/>
          <w:szCs w:val="24"/>
          <w:lang w:val="en-US"/>
        </w:rPr>
        <w:t xml:space="preserve">and </w:t>
      </w:r>
      <w:r w:rsidR="006B2303" w:rsidRPr="00B10EDE">
        <w:rPr>
          <w:rFonts w:ascii="Times New Roman" w:hAnsi="Times New Roman" w:cs="Times New Roman"/>
          <w:sz w:val="24"/>
          <w:szCs w:val="24"/>
          <w:lang w:val="en-US"/>
        </w:rPr>
        <w:t xml:space="preserve">was </w:t>
      </w:r>
      <w:r w:rsidRPr="00B10EDE">
        <w:rPr>
          <w:rFonts w:ascii="Times New Roman" w:hAnsi="Times New Roman" w:cs="Times New Roman"/>
          <w:sz w:val="24"/>
          <w:szCs w:val="24"/>
          <w:lang w:val="en-US"/>
        </w:rPr>
        <w:t>synthesi</w:t>
      </w:r>
      <w:r w:rsidR="006B2303" w:rsidRPr="00B10EDE">
        <w:rPr>
          <w:rFonts w:ascii="Times New Roman" w:hAnsi="Times New Roman" w:cs="Times New Roman"/>
          <w:sz w:val="24"/>
          <w:szCs w:val="24"/>
          <w:lang w:val="en-US"/>
        </w:rPr>
        <w:t xml:space="preserve">zed using analytical judgement. </w:t>
      </w:r>
      <w:r w:rsidRPr="00B10EDE">
        <w:rPr>
          <w:rFonts w:ascii="Times New Roman" w:hAnsi="Times New Roman" w:cs="Times New Roman"/>
          <w:sz w:val="24"/>
          <w:szCs w:val="24"/>
          <w:lang w:val="en-US"/>
        </w:rPr>
        <w:t>The method of trian</w:t>
      </w:r>
      <w:r w:rsidR="00821D27" w:rsidRPr="00B10EDE">
        <w:rPr>
          <w:rFonts w:ascii="Times New Roman" w:hAnsi="Times New Roman" w:cs="Times New Roman"/>
          <w:sz w:val="24"/>
          <w:szCs w:val="24"/>
          <w:lang w:val="en-US"/>
        </w:rPr>
        <w:t xml:space="preserve">gulation is depicted in Figure </w:t>
      </w:r>
      <w:r w:rsidR="001F0EC1" w:rsidRPr="00B10EDE">
        <w:rPr>
          <w:rFonts w:ascii="Times New Roman" w:hAnsi="Times New Roman" w:cs="Times New Roman"/>
          <w:sz w:val="24"/>
          <w:szCs w:val="24"/>
          <w:lang w:val="en-US"/>
        </w:rPr>
        <w:t>2</w:t>
      </w:r>
      <w:r w:rsidRPr="00B10EDE">
        <w:rPr>
          <w:rFonts w:ascii="Times New Roman" w:hAnsi="Times New Roman" w:cs="Times New Roman"/>
          <w:sz w:val="24"/>
          <w:szCs w:val="24"/>
          <w:lang w:val="en-US"/>
        </w:rPr>
        <w:t xml:space="preserve"> below.</w:t>
      </w:r>
    </w:p>
    <w:p w14:paraId="769998FD" w14:textId="5AEEB504" w:rsidR="00DD413C" w:rsidRPr="00B10EDE" w:rsidRDefault="004F0F75" w:rsidP="001F0EC1">
      <w:pPr>
        <w:pStyle w:val="Style1"/>
      </w:pPr>
      <w:bookmarkStart w:id="23" w:name="_Toc479376325"/>
      <w:bookmarkStart w:id="24" w:name="_Toc108346865"/>
      <w:r w:rsidRPr="00B10EDE">
        <w:t xml:space="preserve">Figure </w:t>
      </w:r>
      <w:r w:rsidR="00F45347">
        <w:fldChar w:fldCharType="begin"/>
      </w:r>
      <w:r w:rsidR="00F45347">
        <w:instrText xml:space="preserve"> SEQ Figure \* ARABIC </w:instrText>
      </w:r>
      <w:r w:rsidR="00F45347">
        <w:fldChar w:fldCharType="separate"/>
      </w:r>
      <w:r w:rsidR="00EA2512">
        <w:rPr>
          <w:noProof/>
        </w:rPr>
        <w:t>4</w:t>
      </w:r>
      <w:r w:rsidR="00F45347">
        <w:rPr>
          <w:noProof/>
        </w:rPr>
        <w:fldChar w:fldCharType="end"/>
      </w:r>
      <w:r w:rsidR="00DD413C" w:rsidRPr="00B10EDE">
        <w:t>: Method of Triangulation</w:t>
      </w:r>
      <w:bookmarkEnd w:id="23"/>
      <w:bookmarkEnd w:id="24"/>
      <w:r w:rsidR="00DD413C" w:rsidRPr="00B10EDE">
        <w:t xml:space="preserve">             </w:t>
      </w:r>
    </w:p>
    <w:p w14:paraId="7D8F24CE" w14:textId="77777777" w:rsidR="00DD413C" w:rsidRPr="00B10EDE" w:rsidRDefault="00783215" w:rsidP="00783215">
      <w:pPr>
        <w:pStyle w:val="Caption"/>
        <w:spacing w:after="120"/>
        <w:jc w:val="center"/>
        <w:rPr>
          <w:rFonts w:ascii="Times New Roman" w:hAnsi="Times New Roman" w:cs="Times New Roman"/>
          <w:b w:val="0"/>
          <w:color w:val="000000"/>
        </w:rPr>
      </w:pPr>
      <w:r w:rsidRPr="00B10EDE">
        <w:rPr>
          <w:rFonts w:ascii="Times New Roman" w:hAnsi="Times New Roman" w:cs="Times New Roman"/>
          <w:noProof/>
          <w:lang w:val="en-US"/>
        </w:rPr>
        <w:drawing>
          <wp:inline distT="0" distB="0" distL="0" distR="0" wp14:anchorId="2E51F563" wp14:editId="193FA172">
            <wp:extent cx="5008267" cy="1526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9959" cy="1527166"/>
                    </a:xfrm>
                    <a:prstGeom prst="rect">
                      <a:avLst/>
                    </a:prstGeom>
                    <a:noFill/>
                    <a:ln>
                      <a:noFill/>
                    </a:ln>
                  </pic:spPr>
                </pic:pic>
              </a:graphicData>
            </a:graphic>
          </wp:inline>
        </w:drawing>
      </w:r>
    </w:p>
    <w:p w14:paraId="7783FFA0" w14:textId="2586A5B7" w:rsidR="00AA452C" w:rsidRPr="00B10EDE" w:rsidRDefault="001F0EC1" w:rsidP="00AA452C">
      <w:pPr>
        <w:spacing w:after="120" w:line="240" w:lineRule="auto"/>
        <w:jc w:val="both"/>
        <w:rPr>
          <w:rFonts w:ascii="Times New Roman" w:hAnsi="Times New Roman" w:cs="Times New Roman"/>
          <w:sz w:val="24"/>
          <w:szCs w:val="24"/>
        </w:rPr>
      </w:pPr>
      <w:bookmarkStart w:id="25" w:name="_Ref476159986"/>
      <w:bookmarkStart w:id="26" w:name="_Ref374391291"/>
      <w:bookmarkStart w:id="27" w:name="_Toc374139602"/>
      <w:bookmarkStart w:id="28" w:name="_Toc433550675"/>
      <w:r w:rsidRPr="00B10EDE">
        <w:rPr>
          <w:rFonts w:ascii="Times New Roman" w:hAnsi="Times New Roman" w:cs="Times New Roman"/>
          <w:sz w:val="24"/>
        </w:rPr>
        <w:t xml:space="preserve">Figure 3 </w:t>
      </w:r>
      <w:r w:rsidR="001F4935" w:rsidRPr="00B10EDE">
        <w:rPr>
          <w:rFonts w:ascii="Times New Roman" w:hAnsi="Times New Roman" w:cs="Times New Roman"/>
          <w:sz w:val="24"/>
        </w:rPr>
        <w:t>shows the steps that were</w:t>
      </w:r>
      <w:r w:rsidR="00AA452C" w:rsidRPr="00B10EDE">
        <w:rPr>
          <w:rFonts w:ascii="Times New Roman" w:hAnsi="Times New Roman" w:cs="Times New Roman"/>
          <w:sz w:val="24"/>
        </w:rPr>
        <w:t xml:space="preserve"> taken </w:t>
      </w:r>
      <w:r w:rsidR="004D6BD1" w:rsidRPr="00B10EDE">
        <w:rPr>
          <w:rFonts w:ascii="Times New Roman" w:hAnsi="Times New Roman" w:cs="Times New Roman"/>
          <w:sz w:val="24"/>
        </w:rPr>
        <w:t>for</w:t>
      </w:r>
      <w:r w:rsidR="00AA452C" w:rsidRPr="00B10EDE">
        <w:rPr>
          <w:rFonts w:ascii="Times New Roman" w:hAnsi="Times New Roman" w:cs="Times New Roman"/>
          <w:sz w:val="24"/>
        </w:rPr>
        <w:t xml:space="preserve"> the analysis</w:t>
      </w:r>
      <w:r w:rsidR="004D6BD1" w:rsidRPr="00B10EDE">
        <w:rPr>
          <w:rFonts w:ascii="Times New Roman" w:hAnsi="Times New Roman" w:cs="Times New Roman"/>
          <w:sz w:val="24"/>
        </w:rPr>
        <w:t xml:space="preserve"> which was</w:t>
      </w:r>
      <w:r w:rsidR="00AA452C" w:rsidRPr="00B10EDE">
        <w:rPr>
          <w:rFonts w:ascii="Times New Roman" w:hAnsi="Times New Roman" w:cs="Times New Roman"/>
          <w:sz w:val="24"/>
          <w:szCs w:val="24"/>
          <w:lang w:val="en-US"/>
        </w:rPr>
        <w:t xml:space="preserve"> conducted on the basis of the standard criteria of relevance, </w:t>
      </w:r>
      <w:r w:rsidR="008433E9" w:rsidRPr="00B10EDE">
        <w:rPr>
          <w:rFonts w:ascii="Times New Roman" w:hAnsi="Times New Roman" w:cs="Times New Roman"/>
          <w:sz w:val="24"/>
          <w:szCs w:val="24"/>
          <w:lang w:val="en-US"/>
        </w:rPr>
        <w:t xml:space="preserve">coherence, </w:t>
      </w:r>
      <w:r w:rsidR="00AA452C" w:rsidRPr="00B10EDE">
        <w:rPr>
          <w:rFonts w:ascii="Times New Roman" w:hAnsi="Times New Roman" w:cs="Times New Roman"/>
          <w:sz w:val="24"/>
          <w:szCs w:val="24"/>
          <w:lang w:val="en-US"/>
        </w:rPr>
        <w:t>effectiveness, efficiency</w:t>
      </w:r>
      <w:r w:rsidR="004D6BD1" w:rsidRPr="00B10EDE">
        <w:rPr>
          <w:rFonts w:ascii="Times New Roman" w:hAnsi="Times New Roman" w:cs="Times New Roman"/>
          <w:sz w:val="24"/>
          <w:szCs w:val="24"/>
          <w:lang w:val="en-US"/>
        </w:rPr>
        <w:t>,</w:t>
      </w:r>
      <w:r w:rsidR="00AA452C" w:rsidRPr="00B10EDE">
        <w:rPr>
          <w:rFonts w:ascii="Times New Roman" w:hAnsi="Times New Roman" w:cs="Times New Roman"/>
          <w:sz w:val="24"/>
          <w:szCs w:val="24"/>
          <w:lang w:val="en-US"/>
        </w:rPr>
        <w:t xml:space="preserve"> and sustainability.</w:t>
      </w:r>
    </w:p>
    <w:p w14:paraId="1DF282A8" w14:textId="39901DFF" w:rsidR="00AA452C" w:rsidRPr="00B10EDE" w:rsidRDefault="00AA452C" w:rsidP="00D91EC0">
      <w:pPr>
        <w:pStyle w:val="ListParagraph"/>
        <w:numPr>
          <w:ilvl w:val="0"/>
          <w:numId w:val="3"/>
        </w:numPr>
        <w:spacing w:after="120" w:line="240" w:lineRule="auto"/>
        <w:contextualSpacing w:val="0"/>
        <w:jc w:val="both"/>
        <w:rPr>
          <w:rFonts w:ascii="Times New Roman" w:hAnsi="Times New Roman" w:cs="Times New Roman"/>
          <w:sz w:val="24"/>
          <w:szCs w:val="24"/>
        </w:rPr>
      </w:pPr>
      <w:r w:rsidRPr="00B10EDE">
        <w:rPr>
          <w:rFonts w:ascii="Times New Roman" w:hAnsi="Times New Roman" w:cs="Times New Roman"/>
          <w:b/>
          <w:i/>
          <w:sz w:val="24"/>
          <w:szCs w:val="24"/>
        </w:rPr>
        <w:t>Relevance,</w:t>
      </w:r>
      <w:r w:rsidRPr="00B10EDE">
        <w:rPr>
          <w:rFonts w:ascii="Times New Roman" w:hAnsi="Times New Roman" w:cs="Times New Roman"/>
          <w:sz w:val="24"/>
          <w:szCs w:val="24"/>
        </w:rPr>
        <w:t xml:space="preserve"> covering the assessment of the extent to which </w:t>
      </w:r>
      <w:r w:rsidR="004D6BD1" w:rsidRPr="00B10EDE">
        <w:rPr>
          <w:rFonts w:ascii="Times New Roman" w:hAnsi="Times New Roman" w:cs="Times New Roman"/>
          <w:sz w:val="24"/>
          <w:szCs w:val="24"/>
        </w:rPr>
        <w:t xml:space="preserve">outcomes were </w:t>
      </w:r>
      <w:r w:rsidRPr="00B10EDE">
        <w:rPr>
          <w:rFonts w:ascii="Times New Roman" w:hAnsi="Times New Roman" w:cs="Times New Roman"/>
          <w:sz w:val="24"/>
          <w:szCs w:val="24"/>
        </w:rPr>
        <w:t>suited to national development priorities and organizational policies, including changes over time;</w:t>
      </w:r>
    </w:p>
    <w:p w14:paraId="68DB822C" w14:textId="228E0D6A" w:rsidR="008433E9" w:rsidRPr="00B10EDE" w:rsidRDefault="008433E9" w:rsidP="00D91EC0">
      <w:pPr>
        <w:pStyle w:val="ListParagraph"/>
        <w:numPr>
          <w:ilvl w:val="0"/>
          <w:numId w:val="3"/>
        </w:numPr>
        <w:spacing w:after="120" w:line="240" w:lineRule="auto"/>
        <w:contextualSpacing w:val="0"/>
        <w:jc w:val="both"/>
        <w:rPr>
          <w:rFonts w:ascii="Times New Roman" w:hAnsi="Times New Roman" w:cs="Times New Roman"/>
          <w:sz w:val="24"/>
          <w:szCs w:val="24"/>
        </w:rPr>
      </w:pPr>
      <w:r w:rsidRPr="00B10EDE">
        <w:rPr>
          <w:rFonts w:ascii="Times New Roman" w:hAnsi="Times New Roman" w:cs="Times New Roman"/>
          <w:b/>
          <w:i/>
          <w:sz w:val="24"/>
          <w:szCs w:val="24"/>
        </w:rPr>
        <w:t xml:space="preserve">Coherence, </w:t>
      </w:r>
      <w:r w:rsidRPr="00B10EDE">
        <w:rPr>
          <w:rFonts w:ascii="Times New Roman" w:hAnsi="Times New Roman" w:cs="Times New Roman"/>
          <w:bCs/>
          <w:iCs/>
          <w:sz w:val="24"/>
          <w:szCs w:val="24"/>
        </w:rPr>
        <w:t>covering the assessment of the extent to which the projects activities and results are internally and externally coherent, including the alignment to government priorities and other interventions in the sector.</w:t>
      </w:r>
    </w:p>
    <w:p w14:paraId="7B8B1F4D" w14:textId="4206073B" w:rsidR="00AA452C" w:rsidRPr="00B10EDE" w:rsidRDefault="00AA452C" w:rsidP="00D91EC0">
      <w:pPr>
        <w:pStyle w:val="ListParagraph"/>
        <w:numPr>
          <w:ilvl w:val="0"/>
          <w:numId w:val="3"/>
        </w:numPr>
        <w:spacing w:after="120" w:line="240" w:lineRule="auto"/>
        <w:contextualSpacing w:val="0"/>
        <w:jc w:val="both"/>
        <w:rPr>
          <w:rFonts w:ascii="Times New Roman" w:hAnsi="Times New Roman" w:cs="Times New Roman"/>
          <w:sz w:val="24"/>
          <w:szCs w:val="24"/>
        </w:rPr>
      </w:pPr>
      <w:r w:rsidRPr="00B10EDE">
        <w:rPr>
          <w:rFonts w:ascii="Times New Roman" w:hAnsi="Times New Roman" w:cs="Times New Roman"/>
          <w:b/>
          <w:i/>
          <w:sz w:val="24"/>
          <w:szCs w:val="24"/>
        </w:rPr>
        <w:t xml:space="preserve">Effectiveness, </w:t>
      </w:r>
      <w:r w:rsidRPr="00B10EDE">
        <w:rPr>
          <w:rFonts w:ascii="Times New Roman" w:hAnsi="Times New Roman" w:cs="Times New Roman"/>
          <w:sz w:val="24"/>
          <w:szCs w:val="24"/>
        </w:rPr>
        <w:t>covering the assessment of the achievement of the immediate objectives (outputs) and the contribution to attaining the outcomes and the overall objective of the project; and an examination of any significant une</w:t>
      </w:r>
      <w:r w:rsidR="00783215" w:rsidRPr="00B10EDE">
        <w:rPr>
          <w:rFonts w:ascii="Times New Roman" w:hAnsi="Times New Roman" w:cs="Times New Roman"/>
          <w:sz w:val="24"/>
          <w:szCs w:val="24"/>
        </w:rPr>
        <w:t>xpected effects of the project</w:t>
      </w:r>
      <w:r w:rsidRPr="00B10EDE">
        <w:rPr>
          <w:rFonts w:ascii="Times New Roman" w:hAnsi="Times New Roman" w:cs="Times New Roman"/>
          <w:sz w:val="24"/>
          <w:szCs w:val="24"/>
        </w:rPr>
        <w:t>;</w:t>
      </w:r>
    </w:p>
    <w:p w14:paraId="233CB6A0" w14:textId="77777777" w:rsidR="00AA452C" w:rsidRPr="00B10EDE" w:rsidRDefault="00AA452C" w:rsidP="00D91EC0">
      <w:pPr>
        <w:pStyle w:val="ListParagraph"/>
        <w:numPr>
          <w:ilvl w:val="0"/>
          <w:numId w:val="3"/>
        </w:numPr>
        <w:spacing w:after="120" w:line="240" w:lineRule="auto"/>
        <w:contextualSpacing w:val="0"/>
        <w:jc w:val="both"/>
        <w:rPr>
          <w:rFonts w:ascii="Times New Roman" w:hAnsi="Times New Roman" w:cs="Times New Roman"/>
          <w:sz w:val="24"/>
          <w:szCs w:val="24"/>
        </w:rPr>
      </w:pPr>
      <w:r w:rsidRPr="00B10EDE">
        <w:rPr>
          <w:rFonts w:ascii="Times New Roman" w:hAnsi="Times New Roman" w:cs="Times New Roman"/>
          <w:b/>
          <w:i/>
          <w:sz w:val="24"/>
          <w:szCs w:val="24"/>
        </w:rPr>
        <w:t xml:space="preserve">Efficiency, </w:t>
      </w:r>
      <w:r w:rsidRPr="00B10EDE">
        <w:rPr>
          <w:rFonts w:ascii="Times New Roman" w:hAnsi="Times New Roman" w:cs="Times New Roman"/>
          <w:sz w:val="24"/>
          <w:szCs w:val="24"/>
        </w:rPr>
        <w:t>covering the assessment of the quality of project implementation; adequacy of financial management; efficient implementation;</w:t>
      </w:r>
    </w:p>
    <w:p w14:paraId="6B36D018" w14:textId="5DE4C564" w:rsidR="00AA452C" w:rsidRPr="00B10EDE" w:rsidRDefault="00AA452C" w:rsidP="00D91EC0">
      <w:pPr>
        <w:pStyle w:val="ListParagraph"/>
        <w:numPr>
          <w:ilvl w:val="0"/>
          <w:numId w:val="3"/>
        </w:numPr>
        <w:spacing w:after="120" w:line="240" w:lineRule="auto"/>
        <w:contextualSpacing w:val="0"/>
        <w:jc w:val="both"/>
        <w:rPr>
          <w:rFonts w:ascii="Times New Roman" w:hAnsi="Times New Roman" w:cs="Times New Roman"/>
          <w:sz w:val="24"/>
          <w:szCs w:val="24"/>
          <w:lang w:val="en-US"/>
        </w:rPr>
      </w:pPr>
      <w:r w:rsidRPr="00B10EDE">
        <w:rPr>
          <w:rFonts w:ascii="Times New Roman" w:hAnsi="Times New Roman" w:cs="Times New Roman"/>
          <w:b/>
          <w:i/>
          <w:sz w:val="24"/>
          <w:szCs w:val="24"/>
        </w:rPr>
        <w:t xml:space="preserve"> Sustainability, </w:t>
      </w:r>
      <w:r w:rsidRPr="00B10EDE">
        <w:rPr>
          <w:rFonts w:ascii="Times New Roman" w:hAnsi="Times New Roman" w:cs="Times New Roman"/>
          <w:sz w:val="24"/>
          <w:szCs w:val="24"/>
        </w:rPr>
        <w:t xml:space="preserve">covering </w:t>
      </w:r>
      <w:r w:rsidR="00324930" w:rsidRPr="00B10EDE">
        <w:rPr>
          <w:rFonts w:ascii="Times New Roman" w:hAnsi="Times New Roman" w:cs="Times New Roman"/>
          <w:sz w:val="24"/>
          <w:szCs w:val="24"/>
        </w:rPr>
        <w:t xml:space="preserve">the </w:t>
      </w:r>
      <w:r w:rsidRPr="00B10EDE">
        <w:rPr>
          <w:rFonts w:ascii="Times New Roman" w:hAnsi="Times New Roman" w:cs="Times New Roman"/>
          <w:sz w:val="24"/>
          <w:szCs w:val="24"/>
        </w:rPr>
        <w:t>likely ability of the intervention to continue to deliver benefits for an extended period of time after completion.</w:t>
      </w:r>
    </w:p>
    <w:p w14:paraId="2A5E9BDA" w14:textId="661055AD" w:rsidR="00B64BE4" w:rsidRPr="00B10EDE" w:rsidRDefault="00B64BE4" w:rsidP="00D91EC0">
      <w:pPr>
        <w:pStyle w:val="ListParagraph"/>
        <w:numPr>
          <w:ilvl w:val="0"/>
          <w:numId w:val="3"/>
        </w:numPr>
        <w:spacing w:after="120" w:line="240" w:lineRule="auto"/>
        <w:contextualSpacing w:val="0"/>
        <w:jc w:val="both"/>
        <w:rPr>
          <w:rFonts w:ascii="Times New Roman" w:hAnsi="Times New Roman" w:cs="Times New Roman"/>
          <w:sz w:val="24"/>
          <w:szCs w:val="24"/>
          <w:lang w:val="en-US"/>
        </w:rPr>
      </w:pPr>
      <w:r w:rsidRPr="00B10EDE">
        <w:rPr>
          <w:rFonts w:ascii="Times New Roman" w:hAnsi="Times New Roman" w:cs="Times New Roman"/>
          <w:b/>
          <w:i/>
          <w:sz w:val="24"/>
          <w:szCs w:val="24"/>
        </w:rPr>
        <w:t xml:space="preserve">Cross-cutting issues, </w:t>
      </w:r>
      <w:r w:rsidRPr="00B10EDE">
        <w:rPr>
          <w:rFonts w:ascii="Times New Roman" w:hAnsi="Times New Roman" w:cs="Times New Roman"/>
          <w:sz w:val="24"/>
          <w:szCs w:val="24"/>
        </w:rPr>
        <w:t>covering the extent to which cross-cutting issues including gender equality and empowerment of women, and persons with disabilities we addressed in the</w:t>
      </w:r>
      <w:r w:rsidRPr="00B10EDE">
        <w:rPr>
          <w:rFonts w:ascii="Times New Roman" w:hAnsi="Times New Roman" w:cs="Times New Roman"/>
        </w:rPr>
        <w:t xml:space="preserve"> </w:t>
      </w:r>
      <w:r w:rsidRPr="00B10EDE">
        <w:rPr>
          <w:rFonts w:ascii="Times New Roman" w:hAnsi="Times New Roman" w:cs="Times New Roman"/>
          <w:sz w:val="24"/>
          <w:szCs w:val="24"/>
        </w:rPr>
        <w:t xml:space="preserve">design, implementation and monitoring of the project. </w:t>
      </w:r>
      <w:r w:rsidR="00CD0949" w:rsidRPr="00B10EDE">
        <w:rPr>
          <w:rFonts w:ascii="Times New Roman" w:hAnsi="Times New Roman" w:cs="Times New Roman"/>
          <w:sz w:val="24"/>
          <w:szCs w:val="24"/>
        </w:rPr>
        <w:t xml:space="preserve">All the data collection instruments were constructed to allow for the collection of disaggregated information by gender and other factors. Similarly, the data analysis process was </w:t>
      </w:r>
      <w:r w:rsidR="005423D6" w:rsidRPr="00B10EDE">
        <w:rPr>
          <w:rFonts w:ascii="Times New Roman" w:hAnsi="Times New Roman" w:cs="Times New Roman"/>
          <w:sz w:val="24"/>
          <w:szCs w:val="24"/>
        </w:rPr>
        <w:t>organized to allow for the analysis of information from the perspective of gender and other vulnerability factors.</w:t>
      </w:r>
    </w:p>
    <w:p w14:paraId="30DA1CDC" w14:textId="0175ABB9" w:rsidR="00DD413C" w:rsidRPr="00B10EDE" w:rsidRDefault="004F0F75" w:rsidP="004F0F75">
      <w:pPr>
        <w:pStyle w:val="Caption"/>
        <w:rPr>
          <w:rFonts w:ascii="Times New Roman" w:hAnsi="Times New Roman" w:cs="Times New Roman"/>
          <w:color w:val="1F497D" w:themeColor="text2"/>
          <w:sz w:val="24"/>
          <w:szCs w:val="24"/>
        </w:rPr>
      </w:pPr>
      <w:bookmarkStart w:id="29" w:name="_Toc479376326"/>
      <w:bookmarkStart w:id="30" w:name="_Toc108346866"/>
      <w:r w:rsidRPr="00B10EDE">
        <w:rPr>
          <w:rFonts w:ascii="Times New Roman" w:hAnsi="Times New Roman" w:cs="Times New Roman"/>
          <w:color w:val="1F497D" w:themeColor="text2"/>
          <w:sz w:val="24"/>
          <w:szCs w:val="24"/>
        </w:rPr>
        <w:t xml:space="preserve">Figure </w:t>
      </w:r>
      <w:r w:rsidR="001F0EC1" w:rsidRPr="00B10EDE">
        <w:rPr>
          <w:rFonts w:ascii="Times New Roman" w:hAnsi="Times New Roman" w:cs="Times New Roman"/>
          <w:color w:val="1F497D" w:themeColor="text2"/>
          <w:sz w:val="24"/>
          <w:szCs w:val="24"/>
        </w:rPr>
        <w:fldChar w:fldCharType="begin"/>
      </w:r>
      <w:r w:rsidR="001F0EC1" w:rsidRPr="00B10EDE">
        <w:rPr>
          <w:rFonts w:ascii="Times New Roman" w:hAnsi="Times New Roman" w:cs="Times New Roman"/>
          <w:color w:val="1F497D" w:themeColor="text2"/>
          <w:sz w:val="24"/>
          <w:szCs w:val="24"/>
        </w:rPr>
        <w:instrText xml:space="preserve"> SEQ Figure \* ARABIC </w:instrText>
      </w:r>
      <w:r w:rsidR="001F0EC1" w:rsidRPr="00B10EDE">
        <w:rPr>
          <w:rFonts w:ascii="Times New Roman" w:hAnsi="Times New Roman" w:cs="Times New Roman"/>
          <w:color w:val="1F497D" w:themeColor="text2"/>
          <w:sz w:val="24"/>
          <w:szCs w:val="24"/>
        </w:rPr>
        <w:fldChar w:fldCharType="separate"/>
      </w:r>
      <w:r w:rsidR="00EA2512">
        <w:rPr>
          <w:rFonts w:ascii="Times New Roman" w:hAnsi="Times New Roman" w:cs="Times New Roman"/>
          <w:noProof/>
          <w:color w:val="1F497D" w:themeColor="text2"/>
          <w:sz w:val="24"/>
          <w:szCs w:val="24"/>
        </w:rPr>
        <w:t>5</w:t>
      </w:r>
      <w:r w:rsidR="001F0EC1" w:rsidRPr="00B10EDE">
        <w:rPr>
          <w:rFonts w:ascii="Times New Roman" w:hAnsi="Times New Roman" w:cs="Times New Roman"/>
          <w:color w:val="1F497D" w:themeColor="text2"/>
          <w:sz w:val="24"/>
          <w:szCs w:val="24"/>
        </w:rPr>
        <w:fldChar w:fldCharType="end"/>
      </w:r>
      <w:bookmarkEnd w:id="25"/>
      <w:r w:rsidR="00DD413C" w:rsidRPr="00B10EDE">
        <w:rPr>
          <w:rFonts w:ascii="Times New Roman" w:hAnsi="Times New Roman" w:cs="Times New Roman"/>
          <w:color w:val="1F497D" w:themeColor="text2"/>
          <w:sz w:val="24"/>
          <w:szCs w:val="24"/>
        </w:rPr>
        <w:t xml:space="preserve">: </w:t>
      </w:r>
      <w:bookmarkEnd w:id="26"/>
      <w:r w:rsidR="00DD413C" w:rsidRPr="00B10EDE">
        <w:rPr>
          <w:rFonts w:ascii="Times New Roman" w:hAnsi="Times New Roman" w:cs="Times New Roman"/>
          <w:color w:val="1F497D" w:themeColor="text2"/>
          <w:sz w:val="24"/>
          <w:szCs w:val="24"/>
        </w:rPr>
        <w:t>Steps in Analysis</w:t>
      </w:r>
      <w:bookmarkEnd w:id="27"/>
      <w:bookmarkEnd w:id="28"/>
      <w:bookmarkEnd w:id="29"/>
      <w:r w:rsidR="00894AB8" w:rsidRPr="00B10EDE">
        <w:rPr>
          <w:rFonts w:ascii="Times New Roman" w:hAnsi="Times New Roman" w:cs="Times New Roman"/>
          <w:color w:val="1F497D" w:themeColor="text2"/>
          <w:sz w:val="24"/>
          <w:szCs w:val="24"/>
        </w:rPr>
        <w:t xml:space="preserve"> Process</w:t>
      </w:r>
      <w:bookmarkEnd w:id="30"/>
    </w:p>
    <w:tbl>
      <w:tblPr>
        <w:tblpPr w:leftFromText="180" w:rightFromText="180" w:vertAnchor="text" w:horzAnchor="page" w:tblpX="1579" w:tblpY="1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DD413C" w:rsidRPr="00B10EDE" w14:paraId="4B84753E" w14:textId="77777777" w:rsidTr="00107170">
        <w:trPr>
          <w:trHeight w:val="847"/>
        </w:trPr>
        <w:tc>
          <w:tcPr>
            <w:tcW w:w="1445" w:type="dxa"/>
            <w:shd w:val="clear" w:color="auto" w:fill="D6E3BC"/>
          </w:tcPr>
          <w:p w14:paraId="3A91EC61" w14:textId="77777777" w:rsidR="00DD413C" w:rsidRPr="00B10EDE" w:rsidRDefault="00DD413C" w:rsidP="00107170">
            <w:pPr>
              <w:spacing w:after="120" w:line="240" w:lineRule="auto"/>
              <w:rPr>
                <w:rFonts w:ascii="Times New Roman" w:hAnsi="Times New Roman" w:cs="Times New Roman"/>
                <w:b/>
              </w:rPr>
            </w:pPr>
            <w:r w:rsidRPr="00B10EDE">
              <w:rPr>
                <w:rFonts w:ascii="Times New Roman" w:hAnsi="Times New Roman" w:cs="Times New Roman"/>
                <w:noProof/>
                <w:lang w:val="en-US"/>
              </w:rPr>
              <mc:AlternateContent>
                <mc:Choice Requires="wps">
                  <w:drawing>
                    <wp:anchor distT="0" distB="0" distL="114300" distR="114300" simplePos="0" relativeHeight="251660800" behindDoc="0" locked="0" layoutInCell="1" allowOverlap="1" wp14:anchorId="39215B05" wp14:editId="4FADA908">
                      <wp:simplePos x="0" y="0"/>
                      <wp:positionH relativeFrom="column">
                        <wp:posOffset>24130</wp:posOffset>
                      </wp:positionH>
                      <wp:positionV relativeFrom="paragraph">
                        <wp:posOffset>684530</wp:posOffset>
                      </wp:positionV>
                      <wp:extent cx="1045845" cy="400685"/>
                      <wp:effectExtent l="0" t="19050" r="20955" b="1841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00685"/>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5361A6C" id="AutoShape 15" o:spid="_x0000_s1026" type="#_x0000_t13" style="position:absolute;margin-left:1.9pt;margin-top:53.9pt;width:82.35pt;height:3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" fillcolor="#c2d69b"/>
                  </w:pict>
                </mc:Fallback>
              </mc:AlternateContent>
            </w:r>
            <w:r w:rsidRPr="00B10EDE">
              <w:rPr>
                <w:rFonts w:ascii="Times New Roman" w:hAnsi="Times New Roman" w:cs="Times New Roman"/>
                <w:b/>
              </w:rPr>
              <w:t xml:space="preserve"> Step 1. </w:t>
            </w:r>
            <w:r w:rsidRPr="00B10EDE">
              <w:rPr>
                <w:rFonts w:ascii="Times New Roman" w:hAnsi="Times New Roman" w:cs="Times New Roman"/>
              </w:rPr>
              <w:t>Develop the results chain</w:t>
            </w:r>
          </w:p>
        </w:tc>
        <w:tc>
          <w:tcPr>
            <w:tcW w:w="1554" w:type="dxa"/>
            <w:shd w:val="clear" w:color="auto" w:fill="D6E3BC"/>
          </w:tcPr>
          <w:p w14:paraId="0B261185" w14:textId="77777777" w:rsidR="00DD413C" w:rsidRPr="00B10EDE" w:rsidRDefault="00DD413C" w:rsidP="00107170">
            <w:pPr>
              <w:spacing w:after="120" w:line="240" w:lineRule="auto"/>
              <w:rPr>
                <w:rFonts w:ascii="Times New Roman" w:hAnsi="Times New Roman" w:cs="Times New Roman"/>
                <w:b/>
              </w:rPr>
            </w:pPr>
            <w:r w:rsidRPr="00B10EDE">
              <w:rPr>
                <w:rFonts w:ascii="Times New Roman" w:hAnsi="Times New Roman" w:cs="Times New Roman"/>
                <w:b/>
                <w:noProof/>
                <w:lang w:val="en-US"/>
              </w:rPr>
              <mc:AlternateContent>
                <mc:Choice Requires="wps">
                  <w:drawing>
                    <wp:anchor distT="0" distB="0" distL="114300" distR="114300" simplePos="0" relativeHeight="251665920" behindDoc="0" locked="0" layoutInCell="1" allowOverlap="1" wp14:anchorId="543A660E" wp14:editId="5F6A123B">
                      <wp:simplePos x="0" y="0"/>
                      <wp:positionH relativeFrom="column">
                        <wp:posOffset>238125</wp:posOffset>
                      </wp:positionH>
                      <wp:positionV relativeFrom="paragraph">
                        <wp:posOffset>659130</wp:posOffset>
                      </wp:positionV>
                      <wp:extent cx="1257300" cy="400685"/>
                      <wp:effectExtent l="0" t="19050" r="19050" b="1841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0685"/>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339309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2" o:spid="_x0000_s1026" type="#_x0000_t93" style="position:absolute;margin-left:18.75pt;margin-top:51.9pt;width:99pt;height:3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" fillcolor="#76923c"/>
                  </w:pict>
                </mc:Fallback>
              </mc:AlternateContent>
            </w:r>
            <w:r w:rsidRPr="00B10EDE">
              <w:rPr>
                <w:rFonts w:ascii="Times New Roman" w:hAnsi="Times New Roman" w:cs="Times New Roman"/>
                <w:b/>
              </w:rPr>
              <w:t xml:space="preserve">Step 2. </w:t>
            </w:r>
            <w:r w:rsidRPr="00B10EDE">
              <w:rPr>
                <w:rFonts w:ascii="Times New Roman" w:hAnsi="Times New Roman" w:cs="Times New Roman"/>
              </w:rPr>
              <w:t>Assess the existing evidence on results</w:t>
            </w:r>
          </w:p>
        </w:tc>
        <w:tc>
          <w:tcPr>
            <w:tcW w:w="1554" w:type="dxa"/>
            <w:shd w:val="clear" w:color="auto" w:fill="D6E3BC"/>
          </w:tcPr>
          <w:p w14:paraId="4E7ACB58" w14:textId="77777777" w:rsidR="00DD413C" w:rsidRPr="00B10EDE" w:rsidRDefault="00DD413C" w:rsidP="00107170">
            <w:pPr>
              <w:spacing w:after="120" w:line="240" w:lineRule="auto"/>
              <w:rPr>
                <w:rFonts w:ascii="Times New Roman" w:hAnsi="Times New Roman" w:cs="Times New Roman"/>
                <w:b/>
              </w:rPr>
            </w:pPr>
            <w:r w:rsidRPr="00B10EDE">
              <w:rPr>
                <w:rFonts w:ascii="Times New Roman" w:hAnsi="Times New Roman" w:cs="Times New Roman"/>
                <w:b/>
              </w:rPr>
              <w:t xml:space="preserve">Step 3. </w:t>
            </w:r>
            <w:r w:rsidRPr="00B10EDE">
              <w:rPr>
                <w:rFonts w:ascii="Times New Roman" w:hAnsi="Times New Roman" w:cs="Times New Roman"/>
              </w:rPr>
              <w:t>Assess the alternative explanations</w:t>
            </w:r>
          </w:p>
        </w:tc>
        <w:tc>
          <w:tcPr>
            <w:tcW w:w="1553" w:type="dxa"/>
            <w:shd w:val="clear" w:color="auto" w:fill="D6E3BC"/>
          </w:tcPr>
          <w:p w14:paraId="57D7D95E" w14:textId="77777777" w:rsidR="00DD413C" w:rsidRPr="00B10EDE" w:rsidRDefault="00DD413C" w:rsidP="00107170">
            <w:pPr>
              <w:spacing w:after="120" w:line="240" w:lineRule="auto"/>
              <w:rPr>
                <w:rFonts w:ascii="Times New Roman" w:hAnsi="Times New Roman" w:cs="Times New Roman"/>
                <w:b/>
              </w:rPr>
            </w:pPr>
            <w:r w:rsidRPr="00B10EDE">
              <w:rPr>
                <w:rFonts w:ascii="Times New Roman" w:hAnsi="Times New Roman" w:cs="Times New Roman"/>
                <w:noProof/>
                <w:lang w:val="en-US"/>
              </w:rPr>
              <mc:AlternateContent>
                <mc:Choice Requires="wps">
                  <w:drawing>
                    <wp:anchor distT="0" distB="0" distL="114300" distR="114300" simplePos="0" relativeHeight="251671040" behindDoc="0" locked="0" layoutInCell="1" allowOverlap="1" wp14:anchorId="034A57E6" wp14:editId="561ACCB3">
                      <wp:simplePos x="0" y="0"/>
                      <wp:positionH relativeFrom="column">
                        <wp:posOffset>-414655</wp:posOffset>
                      </wp:positionH>
                      <wp:positionV relativeFrom="paragraph">
                        <wp:posOffset>662940</wp:posOffset>
                      </wp:positionV>
                      <wp:extent cx="1251585" cy="438785"/>
                      <wp:effectExtent l="0" t="19050" r="24765" b="1841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438785"/>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6C2730" id="AutoShape 13" o:spid="_x0000_s1026" type="#_x0000_t93" style="position:absolute;margin-left:-32.65pt;margin-top:52.2pt;width:98.55pt;height:3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" fillcolor="#4e6128"/>
                  </w:pict>
                </mc:Fallback>
              </mc:AlternateContent>
            </w:r>
            <w:r w:rsidRPr="00B10EDE">
              <w:rPr>
                <w:rFonts w:ascii="Times New Roman" w:hAnsi="Times New Roman" w:cs="Times New Roman"/>
                <w:b/>
              </w:rPr>
              <w:t xml:space="preserve">Step 4. </w:t>
            </w:r>
            <w:r w:rsidRPr="00B10EDE">
              <w:rPr>
                <w:rFonts w:ascii="Times New Roman" w:hAnsi="Times New Roman" w:cs="Times New Roman"/>
              </w:rPr>
              <w:t>Assemble the performance story</w:t>
            </w:r>
          </w:p>
        </w:tc>
        <w:tc>
          <w:tcPr>
            <w:tcW w:w="1554" w:type="dxa"/>
            <w:shd w:val="clear" w:color="auto" w:fill="D6E3BC"/>
          </w:tcPr>
          <w:p w14:paraId="0EBAC24B" w14:textId="77777777" w:rsidR="00DD413C" w:rsidRPr="00B10EDE" w:rsidRDefault="00DD413C" w:rsidP="00107170">
            <w:pPr>
              <w:spacing w:after="120" w:line="240" w:lineRule="auto"/>
              <w:rPr>
                <w:rFonts w:ascii="Times New Roman" w:hAnsi="Times New Roman" w:cs="Times New Roman"/>
                <w:b/>
              </w:rPr>
            </w:pPr>
            <w:r w:rsidRPr="00B10EDE">
              <w:rPr>
                <w:rFonts w:ascii="Times New Roman" w:hAnsi="Times New Roman" w:cs="Times New Roman"/>
                <w:b/>
              </w:rPr>
              <w:t xml:space="preserve">Step 5 </w:t>
            </w:r>
          </w:p>
          <w:p w14:paraId="2DBC743D" w14:textId="77777777" w:rsidR="00DD413C" w:rsidRPr="00B10EDE" w:rsidRDefault="00DD413C" w:rsidP="00107170">
            <w:pPr>
              <w:spacing w:after="120" w:line="240" w:lineRule="auto"/>
              <w:rPr>
                <w:rFonts w:ascii="Times New Roman" w:hAnsi="Times New Roman" w:cs="Times New Roman"/>
              </w:rPr>
            </w:pPr>
            <w:r w:rsidRPr="00B10EDE">
              <w:rPr>
                <w:rFonts w:ascii="Times New Roman" w:hAnsi="Times New Roman" w:cs="Times New Roman"/>
                <w:noProof/>
                <w:lang w:val="en-US"/>
              </w:rPr>
              <mc:AlternateContent>
                <mc:Choice Requires="wps">
                  <w:drawing>
                    <wp:anchor distT="0" distB="0" distL="114300" distR="114300" simplePos="0" relativeHeight="251676160" behindDoc="0" locked="0" layoutInCell="1" allowOverlap="1" wp14:anchorId="5D2BC712" wp14:editId="7380D86D">
                      <wp:simplePos x="0" y="0"/>
                      <wp:positionH relativeFrom="column">
                        <wp:posOffset>-150495</wp:posOffset>
                      </wp:positionH>
                      <wp:positionV relativeFrom="paragraph">
                        <wp:posOffset>450215</wp:posOffset>
                      </wp:positionV>
                      <wp:extent cx="1283335" cy="438785"/>
                      <wp:effectExtent l="0" t="19050" r="12065" b="1841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38785"/>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F71D803" id="AutoShape 14" o:spid="_x0000_s1026" type="#_x0000_t93" style="position:absolute;margin-left:-11.85pt;margin-top:35.45pt;width:101.05pt;height:34.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" fillcolor="#484329"/>
                  </w:pict>
                </mc:Fallback>
              </mc:AlternateContent>
            </w:r>
            <w:r w:rsidRPr="00B10EDE">
              <w:rPr>
                <w:rFonts w:ascii="Times New Roman" w:hAnsi="Times New Roman" w:cs="Times New Roman"/>
              </w:rPr>
              <w:t>Seek out the additional evidence</w:t>
            </w:r>
          </w:p>
        </w:tc>
        <w:tc>
          <w:tcPr>
            <w:tcW w:w="1554" w:type="dxa"/>
            <w:shd w:val="clear" w:color="auto" w:fill="D6E3BC"/>
          </w:tcPr>
          <w:p w14:paraId="31C41C75" w14:textId="77777777" w:rsidR="00DD413C" w:rsidRPr="00B10EDE" w:rsidRDefault="00DD413C" w:rsidP="00107170">
            <w:pPr>
              <w:spacing w:after="120" w:line="240" w:lineRule="auto"/>
              <w:rPr>
                <w:rFonts w:ascii="Times New Roman" w:hAnsi="Times New Roman" w:cs="Times New Roman"/>
              </w:rPr>
            </w:pPr>
            <w:r w:rsidRPr="00B10EDE">
              <w:rPr>
                <w:rFonts w:ascii="Times New Roman" w:hAnsi="Times New Roman" w:cs="Times New Roman"/>
                <w:b/>
              </w:rPr>
              <w:t xml:space="preserve">Step 6 </w:t>
            </w:r>
            <w:r w:rsidRPr="00B10EDE">
              <w:rPr>
                <w:rFonts w:ascii="Times New Roman" w:hAnsi="Times New Roman" w:cs="Times New Roman"/>
              </w:rPr>
              <w:t>Revise and strengthen the performance story</w:t>
            </w:r>
          </w:p>
        </w:tc>
      </w:tr>
    </w:tbl>
    <w:p w14:paraId="3392A2F7" w14:textId="77777777" w:rsidR="00DD413C" w:rsidRPr="00B10EDE" w:rsidRDefault="00DD413C" w:rsidP="00DD413C">
      <w:pPr>
        <w:spacing w:after="120" w:line="240" w:lineRule="auto"/>
        <w:rPr>
          <w:rFonts w:ascii="Times New Roman" w:hAnsi="Times New Roman" w:cs="Times New Roman"/>
        </w:rPr>
      </w:pPr>
    </w:p>
    <w:p w14:paraId="1B82B699" w14:textId="77777777" w:rsidR="00CE715F" w:rsidRPr="00B10EDE" w:rsidRDefault="00CE715F" w:rsidP="00C019DD">
      <w:pPr>
        <w:spacing w:after="120" w:line="240" w:lineRule="auto"/>
        <w:jc w:val="both"/>
        <w:rPr>
          <w:rFonts w:ascii="Times New Roman" w:hAnsi="Times New Roman" w:cs="Times New Roman"/>
          <w:sz w:val="24"/>
          <w:szCs w:val="24"/>
          <w:lang w:val="en-US"/>
        </w:rPr>
      </w:pPr>
    </w:p>
    <w:p w14:paraId="00A3CF65" w14:textId="3F74DCBF" w:rsidR="009404F2" w:rsidRPr="00B10EDE" w:rsidRDefault="009404F2" w:rsidP="00CE715F">
      <w:pPr>
        <w:spacing w:after="120" w:line="240" w:lineRule="auto"/>
        <w:jc w:val="both"/>
        <w:rPr>
          <w:rFonts w:ascii="Times New Roman" w:hAnsi="Times New Roman" w:cs="Times New Roman"/>
          <w:sz w:val="24"/>
          <w:szCs w:val="24"/>
        </w:rPr>
      </w:pPr>
      <w:r w:rsidRPr="00B10EDE">
        <w:rPr>
          <w:rFonts w:ascii="Times New Roman" w:hAnsi="Times New Roman" w:cs="Times New Roman"/>
          <w:sz w:val="24"/>
          <w:szCs w:val="24"/>
          <w:lang w:val="en-US"/>
        </w:rPr>
        <w:t xml:space="preserve">The analysis also covered aspects of project formulation, including </w:t>
      </w:r>
      <w:r w:rsidR="00AA452C" w:rsidRPr="00B10EDE">
        <w:rPr>
          <w:rFonts w:ascii="Times New Roman" w:hAnsi="Times New Roman" w:cs="Times New Roman"/>
          <w:sz w:val="24"/>
          <w:szCs w:val="24"/>
          <w:lang w:val="en-US"/>
        </w:rPr>
        <w:t xml:space="preserve">the </w:t>
      </w:r>
      <w:r w:rsidRPr="00B10EDE">
        <w:rPr>
          <w:rFonts w:ascii="Times New Roman" w:hAnsi="Times New Roman" w:cs="Times New Roman"/>
          <w:sz w:val="24"/>
          <w:szCs w:val="24"/>
        </w:rPr>
        <w:t>extent of stakeholder participation during project formulation; design for sustainability; linkages between project and other interventions; adequacy of management arrangements</w:t>
      </w:r>
      <w:r w:rsidR="00AA452C" w:rsidRPr="00B10EDE">
        <w:rPr>
          <w:rFonts w:ascii="Times New Roman" w:hAnsi="Times New Roman" w:cs="Times New Roman"/>
          <w:sz w:val="24"/>
          <w:szCs w:val="24"/>
        </w:rPr>
        <w:t>, etc</w:t>
      </w:r>
      <w:r w:rsidRPr="00B10EDE">
        <w:rPr>
          <w:rFonts w:ascii="Times New Roman" w:hAnsi="Times New Roman" w:cs="Times New Roman"/>
          <w:sz w:val="24"/>
          <w:szCs w:val="24"/>
        </w:rPr>
        <w:t>.</w:t>
      </w:r>
    </w:p>
    <w:p w14:paraId="275817EE" w14:textId="77777777" w:rsidR="00EF4895" w:rsidRPr="00B10EDE" w:rsidRDefault="00EF4895" w:rsidP="007C6A6A">
      <w:pPr>
        <w:pStyle w:val="Heading2"/>
        <w:numPr>
          <w:ilvl w:val="1"/>
          <w:numId w:val="12"/>
        </w:numPr>
        <w:spacing w:line="240" w:lineRule="auto"/>
        <w:jc w:val="both"/>
        <w:rPr>
          <w:rFonts w:ascii="Times New Roman" w:hAnsi="Times New Roman" w:cs="Times New Roman"/>
          <w:color w:val="1F497D" w:themeColor="text2"/>
        </w:rPr>
      </w:pPr>
      <w:bookmarkStart w:id="31" w:name="_Toc108346842"/>
      <w:r w:rsidRPr="00B10EDE">
        <w:rPr>
          <w:rFonts w:ascii="Times New Roman" w:hAnsi="Times New Roman" w:cs="Times New Roman"/>
          <w:color w:val="1F497D" w:themeColor="text2"/>
        </w:rPr>
        <w:t>Evaluation Limitations</w:t>
      </w:r>
      <w:bookmarkEnd w:id="31"/>
    </w:p>
    <w:p w14:paraId="799ACED0" w14:textId="77777777" w:rsidR="00EF4895" w:rsidRPr="00B10EDE" w:rsidRDefault="00EF4895" w:rsidP="00CE715F">
      <w:pPr>
        <w:spacing w:after="0" w:line="240" w:lineRule="auto"/>
        <w:jc w:val="both"/>
        <w:rPr>
          <w:rFonts w:ascii="Times New Roman" w:hAnsi="Times New Roman" w:cs="Times New Roman"/>
          <w:color w:val="1F497D" w:themeColor="text2"/>
          <w:sz w:val="24"/>
          <w:szCs w:val="24"/>
        </w:rPr>
      </w:pPr>
    </w:p>
    <w:p w14:paraId="2275913F" w14:textId="7B6C5026" w:rsidR="00B64BE4" w:rsidRPr="00B10EDE" w:rsidRDefault="00B64BE4" w:rsidP="00B64BE4">
      <w:pPr>
        <w:jc w:val="both"/>
        <w:rPr>
          <w:rFonts w:ascii="Times New Roman" w:hAnsi="Times New Roman" w:cs="Times New Roman"/>
          <w:sz w:val="24"/>
          <w:szCs w:val="24"/>
        </w:rPr>
      </w:pPr>
      <w:r w:rsidRPr="00B10EDE">
        <w:rPr>
          <w:rFonts w:ascii="Times New Roman" w:hAnsi="Times New Roman" w:cs="Times New Roman"/>
          <w:sz w:val="24"/>
          <w:szCs w:val="24"/>
        </w:rPr>
        <w:t xml:space="preserve">All possible efforts were made to minimize limitations that emerged in the evaluation process. Where limitations and constraints were met in the course of the data collection and analysis work, they are properly documented and reported in this report. A major limitation identified since the beginning of this evaluation was the inability of the evaluator to conduct a country mission and have in-person interviews with key stakeholders due to Covid-19 restrictions. To mitigate this limitation, the evaluator made use of </w:t>
      </w:r>
      <w:r w:rsidR="00A94B8A">
        <w:rPr>
          <w:rFonts w:ascii="Times New Roman" w:hAnsi="Times New Roman" w:cs="Times New Roman"/>
          <w:sz w:val="24"/>
          <w:szCs w:val="24"/>
        </w:rPr>
        <w:t xml:space="preserve">a </w:t>
      </w:r>
      <w:r w:rsidRPr="00B10EDE">
        <w:rPr>
          <w:rFonts w:ascii="Times New Roman" w:hAnsi="Times New Roman" w:cs="Times New Roman"/>
          <w:sz w:val="24"/>
          <w:szCs w:val="24"/>
        </w:rPr>
        <w:t>detailed questionnaires and conducted in depth interviews with stakeholders using online platforms such as MS Teams or Zoom.</w:t>
      </w:r>
    </w:p>
    <w:p w14:paraId="2F53F0AB" w14:textId="77777777" w:rsidR="0056316B" w:rsidRPr="00B10EDE" w:rsidRDefault="0056316B" w:rsidP="00B64BE4">
      <w:pPr>
        <w:jc w:val="both"/>
        <w:rPr>
          <w:rFonts w:ascii="Times New Roman" w:hAnsi="Times New Roman" w:cs="Times New Roman"/>
          <w:sz w:val="24"/>
          <w:szCs w:val="24"/>
        </w:rPr>
      </w:pPr>
    </w:p>
    <w:p w14:paraId="7FF2F591" w14:textId="77777777" w:rsidR="00C404B8" w:rsidRPr="00B10EDE" w:rsidRDefault="00C404B8" w:rsidP="007C6A6A">
      <w:pPr>
        <w:pStyle w:val="Heading2"/>
        <w:numPr>
          <w:ilvl w:val="1"/>
          <w:numId w:val="12"/>
        </w:numPr>
        <w:spacing w:line="240" w:lineRule="auto"/>
        <w:jc w:val="both"/>
        <w:rPr>
          <w:rFonts w:ascii="Times New Roman" w:hAnsi="Times New Roman" w:cs="Times New Roman"/>
          <w:color w:val="1F497D" w:themeColor="text2"/>
          <w:lang w:val="en-US"/>
        </w:rPr>
      </w:pPr>
      <w:bookmarkStart w:id="32" w:name="_Toc108346843"/>
      <w:r w:rsidRPr="00B10EDE">
        <w:rPr>
          <w:rFonts w:ascii="Times New Roman" w:hAnsi="Times New Roman" w:cs="Times New Roman"/>
          <w:color w:val="1F497D" w:themeColor="text2"/>
          <w:lang w:val="en-US"/>
        </w:rPr>
        <w:t>Structure of the Report</w:t>
      </w:r>
      <w:bookmarkEnd w:id="32"/>
    </w:p>
    <w:p w14:paraId="26C3C1A6" w14:textId="77777777" w:rsidR="00C404B8" w:rsidRPr="00B10EDE" w:rsidRDefault="00C404B8" w:rsidP="00CE715F">
      <w:pPr>
        <w:spacing w:after="0" w:line="240" w:lineRule="auto"/>
        <w:jc w:val="both"/>
        <w:rPr>
          <w:rFonts w:ascii="Times New Roman" w:hAnsi="Times New Roman" w:cs="Times New Roman"/>
          <w:sz w:val="24"/>
          <w:szCs w:val="24"/>
          <w:lang w:val="en-US"/>
        </w:rPr>
      </w:pPr>
    </w:p>
    <w:p w14:paraId="3EE8CE74" w14:textId="3C7B9526" w:rsidR="003300E9" w:rsidRPr="00B10EDE" w:rsidRDefault="00D07AA4" w:rsidP="00A94B8A">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 xml:space="preserve">The report begins with an introductory section that provides a description of the project and </w:t>
      </w:r>
      <w:r w:rsidR="00BC2997" w:rsidRPr="00B10EDE">
        <w:rPr>
          <w:rFonts w:ascii="Times New Roman" w:hAnsi="Times New Roman" w:cs="Times New Roman"/>
          <w:sz w:val="24"/>
          <w:szCs w:val="24"/>
          <w:lang w:val="en-US"/>
        </w:rPr>
        <w:t>the country</w:t>
      </w:r>
      <w:r w:rsidRPr="00B10EDE">
        <w:rPr>
          <w:rFonts w:ascii="Times New Roman" w:hAnsi="Times New Roman" w:cs="Times New Roman"/>
          <w:sz w:val="24"/>
          <w:szCs w:val="24"/>
          <w:lang w:val="en-US"/>
        </w:rPr>
        <w:t xml:space="preserve"> context</w:t>
      </w:r>
      <w:r w:rsidR="00655FB8" w:rsidRPr="00B10EDE">
        <w:rPr>
          <w:rFonts w:ascii="Times New Roman" w:hAnsi="Times New Roman" w:cs="Times New Roman"/>
          <w:sz w:val="24"/>
          <w:szCs w:val="24"/>
          <w:lang w:val="en-US"/>
        </w:rPr>
        <w:t xml:space="preserve"> (previous chapter)</w:t>
      </w:r>
      <w:r w:rsidRPr="00B10EDE">
        <w:rPr>
          <w:rFonts w:ascii="Times New Roman" w:hAnsi="Times New Roman" w:cs="Times New Roman"/>
          <w:sz w:val="24"/>
          <w:szCs w:val="24"/>
          <w:lang w:val="en-US"/>
        </w:rPr>
        <w:t xml:space="preserve">. </w:t>
      </w:r>
      <w:r w:rsidR="00655FB8" w:rsidRPr="00B10EDE">
        <w:rPr>
          <w:rFonts w:ascii="Times New Roman" w:hAnsi="Times New Roman" w:cs="Times New Roman"/>
          <w:sz w:val="24"/>
          <w:szCs w:val="24"/>
          <w:lang w:val="en-US"/>
        </w:rPr>
        <w:t xml:space="preserve">The second </w:t>
      </w:r>
      <w:r w:rsidR="00BC2997" w:rsidRPr="00B10EDE">
        <w:rPr>
          <w:rFonts w:ascii="Times New Roman" w:hAnsi="Times New Roman" w:cs="Times New Roman"/>
          <w:sz w:val="24"/>
          <w:szCs w:val="24"/>
          <w:lang w:val="en-US"/>
        </w:rPr>
        <w:t xml:space="preserve">(current) </w:t>
      </w:r>
      <w:r w:rsidR="00655FB8" w:rsidRPr="00B10EDE">
        <w:rPr>
          <w:rFonts w:ascii="Times New Roman" w:hAnsi="Times New Roman" w:cs="Times New Roman"/>
          <w:sz w:val="24"/>
          <w:szCs w:val="24"/>
          <w:lang w:val="en-US"/>
        </w:rPr>
        <w:t xml:space="preserve">chapter provides an overview of the evaluation objectives and methodology. The third chapter presents the </w:t>
      </w:r>
      <w:r w:rsidR="00424C11" w:rsidRPr="00B10EDE">
        <w:rPr>
          <w:rFonts w:ascii="Times New Roman" w:hAnsi="Times New Roman" w:cs="Times New Roman"/>
          <w:sz w:val="24"/>
          <w:szCs w:val="24"/>
          <w:lang w:val="en-US"/>
        </w:rPr>
        <w:t xml:space="preserve">main findings of the report </w:t>
      </w:r>
      <w:r w:rsidR="0056316B" w:rsidRPr="00B10EDE">
        <w:rPr>
          <w:rFonts w:ascii="Times New Roman" w:hAnsi="Times New Roman" w:cs="Times New Roman"/>
          <w:sz w:val="24"/>
          <w:szCs w:val="24"/>
          <w:lang w:val="en-US"/>
        </w:rPr>
        <w:t xml:space="preserve">organized in the following standard dimensions: i) Relevance; ii) </w:t>
      </w:r>
      <w:r w:rsidR="00A94B8A">
        <w:rPr>
          <w:rFonts w:ascii="Times New Roman" w:hAnsi="Times New Roman" w:cs="Times New Roman"/>
          <w:sz w:val="24"/>
          <w:szCs w:val="24"/>
          <w:lang w:val="en-US"/>
        </w:rPr>
        <w:t xml:space="preserve">Coherence; iii) </w:t>
      </w:r>
      <w:r w:rsidR="0056316B" w:rsidRPr="00B10EDE">
        <w:rPr>
          <w:rFonts w:ascii="Times New Roman" w:hAnsi="Times New Roman" w:cs="Times New Roman"/>
          <w:sz w:val="24"/>
          <w:szCs w:val="24"/>
          <w:lang w:val="en-US"/>
        </w:rPr>
        <w:t xml:space="preserve">Effectiveness; </w:t>
      </w:r>
      <w:r w:rsidR="00A94B8A">
        <w:rPr>
          <w:rFonts w:ascii="Times New Roman" w:hAnsi="Times New Roman" w:cs="Times New Roman"/>
          <w:sz w:val="24"/>
          <w:szCs w:val="24"/>
          <w:lang w:val="en-US"/>
        </w:rPr>
        <w:t>iv) Impact; v</w:t>
      </w:r>
      <w:r w:rsidR="0056316B" w:rsidRPr="00B10EDE">
        <w:rPr>
          <w:rFonts w:ascii="Times New Roman" w:hAnsi="Times New Roman" w:cs="Times New Roman"/>
          <w:sz w:val="24"/>
          <w:szCs w:val="24"/>
          <w:lang w:val="en-US"/>
        </w:rPr>
        <w:t>) Efficiency; v</w:t>
      </w:r>
      <w:r w:rsidR="00A94B8A">
        <w:rPr>
          <w:rFonts w:ascii="Times New Roman" w:hAnsi="Times New Roman" w:cs="Times New Roman"/>
          <w:sz w:val="24"/>
          <w:szCs w:val="24"/>
          <w:lang w:val="en-US"/>
        </w:rPr>
        <w:t>i</w:t>
      </w:r>
      <w:r w:rsidR="0056316B" w:rsidRPr="00B10EDE">
        <w:rPr>
          <w:rFonts w:ascii="Times New Roman" w:hAnsi="Times New Roman" w:cs="Times New Roman"/>
          <w:sz w:val="24"/>
          <w:szCs w:val="24"/>
          <w:lang w:val="en-US"/>
        </w:rPr>
        <w:t>) Sustainability; and, v</w:t>
      </w:r>
      <w:r w:rsidR="00A94B8A">
        <w:rPr>
          <w:rFonts w:ascii="Times New Roman" w:hAnsi="Times New Roman" w:cs="Times New Roman"/>
          <w:sz w:val="24"/>
          <w:szCs w:val="24"/>
          <w:lang w:val="en-US"/>
        </w:rPr>
        <w:t>ii</w:t>
      </w:r>
      <w:r w:rsidR="0056316B" w:rsidRPr="00B10EDE">
        <w:rPr>
          <w:rFonts w:ascii="Times New Roman" w:hAnsi="Times New Roman" w:cs="Times New Roman"/>
          <w:sz w:val="24"/>
          <w:szCs w:val="24"/>
          <w:lang w:val="en-US"/>
        </w:rPr>
        <w:t xml:space="preserve">) </w:t>
      </w:r>
      <w:r w:rsidR="00A94B8A">
        <w:rPr>
          <w:rFonts w:ascii="Times New Roman" w:hAnsi="Times New Roman" w:cs="Times New Roman"/>
          <w:sz w:val="24"/>
          <w:szCs w:val="24"/>
          <w:lang w:val="en-US"/>
        </w:rPr>
        <w:t>Cross-Cutting Themes</w:t>
      </w:r>
      <w:r w:rsidR="00655FB8" w:rsidRPr="00B10EDE">
        <w:rPr>
          <w:rFonts w:ascii="Times New Roman" w:hAnsi="Times New Roman" w:cs="Times New Roman"/>
          <w:sz w:val="24"/>
          <w:szCs w:val="24"/>
          <w:lang w:val="en-US"/>
        </w:rPr>
        <w:t xml:space="preserve">. </w:t>
      </w:r>
      <w:r w:rsidR="00BC2997" w:rsidRPr="00B10EDE">
        <w:rPr>
          <w:rFonts w:ascii="Times New Roman" w:hAnsi="Times New Roman" w:cs="Times New Roman"/>
          <w:sz w:val="24"/>
          <w:szCs w:val="24"/>
          <w:lang w:val="en-US"/>
        </w:rPr>
        <w:t>T</w:t>
      </w:r>
      <w:r w:rsidR="00655FB8" w:rsidRPr="00B10EDE">
        <w:rPr>
          <w:rFonts w:ascii="Times New Roman" w:hAnsi="Times New Roman" w:cs="Times New Roman"/>
          <w:sz w:val="24"/>
          <w:szCs w:val="24"/>
          <w:lang w:val="en-US"/>
        </w:rPr>
        <w:t xml:space="preserve">he </w:t>
      </w:r>
      <w:r w:rsidR="00C67C61" w:rsidRPr="00B10EDE">
        <w:rPr>
          <w:rFonts w:ascii="Times New Roman" w:hAnsi="Times New Roman" w:cs="Times New Roman"/>
          <w:sz w:val="24"/>
          <w:szCs w:val="24"/>
          <w:lang w:val="en-US"/>
        </w:rPr>
        <w:t>fourth</w:t>
      </w:r>
      <w:r w:rsidR="00655FB8" w:rsidRPr="00B10EDE">
        <w:rPr>
          <w:rFonts w:ascii="Times New Roman" w:hAnsi="Times New Roman" w:cs="Times New Roman"/>
          <w:sz w:val="24"/>
          <w:szCs w:val="24"/>
          <w:lang w:val="en-US"/>
        </w:rPr>
        <w:t xml:space="preserve"> chapter </w:t>
      </w:r>
      <w:r w:rsidR="00465769" w:rsidRPr="00B10EDE">
        <w:rPr>
          <w:rFonts w:ascii="Times New Roman" w:hAnsi="Times New Roman" w:cs="Times New Roman"/>
          <w:sz w:val="24"/>
          <w:szCs w:val="24"/>
          <w:lang w:val="en-US"/>
        </w:rPr>
        <w:t xml:space="preserve">identifies key “lessons learned” drawn from the experience of this project. The </w:t>
      </w:r>
      <w:r w:rsidR="00C67C61" w:rsidRPr="00B10EDE">
        <w:rPr>
          <w:rFonts w:ascii="Times New Roman" w:hAnsi="Times New Roman" w:cs="Times New Roman"/>
          <w:sz w:val="24"/>
          <w:szCs w:val="24"/>
          <w:lang w:val="en-US"/>
        </w:rPr>
        <w:t>fifth</w:t>
      </w:r>
      <w:r w:rsidR="00465769" w:rsidRPr="00B10EDE">
        <w:rPr>
          <w:rFonts w:ascii="Times New Roman" w:hAnsi="Times New Roman" w:cs="Times New Roman"/>
          <w:sz w:val="24"/>
          <w:szCs w:val="24"/>
          <w:lang w:val="en-US"/>
        </w:rPr>
        <w:t xml:space="preserve"> section </w:t>
      </w:r>
      <w:r w:rsidR="00424C11" w:rsidRPr="00B10EDE">
        <w:rPr>
          <w:rFonts w:ascii="Times New Roman" w:hAnsi="Times New Roman" w:cs="Times New Roman"/>
          <w:sz w:val="24"/>
          <w:szCs w:val="24"/>
          <w:lang w:val="en-US"/>
        </w:rPr>
        <w:t>summarizes the main conclusions and the last (</w:t>
      </w:r>
      <w:r w:rsidR="00C67C61" w:rsidRPr="00B10EDE">
        <w:rPr>
          <w:rFonts w:ascii="Times New Roman" w:hAnsi="Times New Roman" w:cs="Times New Roman"/>
          <w:sz w:val="24"/>
          <w:szCs w:val="24"/>
          <w:lang w:val="en-US"/>
        </w:rPr>
        <w:t>sixth</w:t>
      </w:r>
      <w:r w:rsidR="00424C11" w:rsidRPr="00B10EDE">
        <w:rPr>
          <w:rFonts w:ascii="Times New Roman" w:hAnsi="Times New Roman" w:cs="Times New Roman"/>
          <w:sz w:val="24"/>
          <w:szCs w:val="24"/>
          <w:lang w:val="en-US"/>
        </w:rPr>
        <w:t xml:space="preserve">) chapter provides a set of </w:t>
      </w:r>
      <w:r w:rsidR="00655FB8" w:rsidRPr="00B10EDE">
        <w:rPr>
          <w:rFonts w:ascii="Times New Roman" w:hAnsi="Times New Roman" w:cs="Times New Roman"/>
          <w:sz w:val="24"/>
          <w:szCs w:val="24"/>
          <w:lang w:val="en-US"/>
        </w:rPr>
        <w:t>recommendations</w:t>
      </w:r>
      <w:r w:rsidR="00424C11" w:rsidRPr="00B10EDE">
        <w:rPr>
          <w:rFonts w:ascii="Times New Roman" w:hAnsi="Times New Roman" w:cs="Times New Roman"/>
          <w:sz w:val="24"/>
          <w:szCs w:val="24"/>
          <w:lang w:val="en-US"/>
        </w:rPr>
        <w:t xml:space="preserve"> for the consideration of </w:t>
      </w:r>
      <w:r w:rsidR="00465769" w:rsidRPr="00B10EDE">
        <w:rPr>
          <w:rFonts w:ascii="Times New Roman" w:hAnsi="Times New Roman" w:cs="Times New Roman"/>
          <w:sz w:val="24"/>
          <w:szCs w:val="24"/>
          <w:lang w:val="en-US"/>
        </w:rPr>
        <w:t>project stakeholders</w:t>
      </w:r>
      <w:r w:rsidR="00655FB8" w:rsidRPr="00B10EDE">
        <w:rPr>
          <w:rFonts w:ascii="Times New Roman" w:hAnsi="Times New Roman" w:cs="Times New Roman"/>
          <w:sz w:val="24"/>
          <w:szCs w:val="24"/>
          <w:lang w:val="en-US"/>
        </w:rPr>
        <w:t>.</w:t>
      </w:r>
      <w:r w:rsidR="005A2EDD" w:rsidRPr="00B10EDE">
        <w:rPr>
          <w:rFonts w:ascii="Times New Roman" w:hAnsi="Times New Roman" w:cs="Times New Roman"/>
          <w:sz w:val="24"/>
          <w:szCs w:val="24"/>
          <w:lang w:val="en-US"/>
        </w:rPr>
        <w:t xml:space="preserve"> Additional information </w:t>
      </w:r>
      <w:r w:rsidR="00583A9A" w:rsidRPr="00B10EDE">
        <w:rPr>
          <w:rFonts w:ascii="Times New Roman" w:hAnsi="Times New Roman" w:cs="Times New Roman"/>
          <w:sz w:val="24"/>
          <w:szCs w:val="24"/>
          <w:lang w:val="en-US"/>
        </w:rPr>
        <w:t xml:space="preserve">supporting the arguments made throughout the document </w:t>
      </w:r>
      <w:r w:rsidR="005A2EDD" w:rsidRPr="00B10EDE">
        <w:rPr>
          <w:rFonts w:ascii="Times New Roman" w:hAnsi="Times New Roman" w:cs="Times New Roman"/>
          <w:sz w:val="24"/>
          <w:szCs w:val="24"/>
          <w:lang w:val="en-US"/>
        </w:rPr>
        <w:t xml:space="preserve">is provided in </w:t>
      </w:r>
      <w:r w:rsidR="00914E4C" w:rsidRPr="00B10EDE">
        <w:rPr>
          <w:rFonts w:ascii="Times New Roman" w:hAnsi="Times New Roman" w:cs="Times New Roman"/>
          <w:sz w:val="24"/>
          <w:szCs w:val="24"/>
          <w:lang w:val="en-US"/>
        </w:rPr>
        <w:t xml:space="preserve">the </w:t>
      </w:r>
      <w:r w:rsidR="005A2EDD" w:rsidRPr="00B10EDE">
        <w:rPr>
          <w:rFonts w:ascii="Times New Roman" w:hAnsi="Times New Roman" w:cs="Times New Roman"/>
          <w:sz w:val="24"/>
          <w:szCs w:val="24"/>
          <w:lang w:val="en-US"/>
        </w:rPr>
        <w:t>annexes</w:t>
      </w:r>
      <w:r w:rsidR="00914E4C" w:rsidRPr="00B10EDE">
        <w:rPr>
          <w:rFonts w:ascii="Times New Roman" w:hAnsi="Times New Roman" w:cs="Times New Roman"/>
          <w:sz w:val="24"/>
          <w:szCs w:val="24"/>
          <w:lang w:val="en-US"/>
        </w:rPr>
        <w:t xml:space="preserve"> attached to this report</w:t>
      </w:r>
      <w:r w:rsidR="005A2EDD" w:rsidRPr="00B10EDE">
        <w:rPr>
          <w:rFonts w:ascii="Times New Roman" w:hAnsi="Times New Roman" w:cs="Times New Roman"/>
          <w:sz w:val="24"/>
          <w:szCs w:val="24"/>
          <w:lang w:val="en-US"/>
        </w:rPr>
        <w:t>.</w:t>
      </w:r>
    </w:p>
    <w:p w14:paraId="0445071E" w14:textId="77777777" w:rsidR="001151D2" w:rsidRPr="00B10EDE" w:rsidRDefault="001151D2" w:rsidP="009F04CE">
      <w:pPr>
        <w:rPr>
          <w:rFonts w:ascii="Times New Roman" w:hAnsi="Times New Roman" w:cs="Times New Roman"/>
          <w:sz w:val="24"/>
          <w:szCs w:val="24"/>
          <w:lang w:val="en-US"/>
        </w:rPr>
        <w:sectPr w:rsidR="001151D2" w:rsidRPr="00B10EDE">
          <w:pgSz w:w="12240" w:h="15840"/>
          <w:pgMar w:top="1440" w:right="1440" w:bottom="1440" w:left="1440" w:header="720" w:footer="720" w:gutter="0"/>
          <w:cols w:space="720"/>
          <w:docGrid w:linePitch="360"/>
        </w:sectPr>
      </w:pPr>
    </w:p>
    <w:p w14:paraId="672ECE9B" w14:textId="77777777" w:rsidR="001151D2" w:rsidRPr="00B10EDE" w:rsidRDefault="00C3445E" w:rsidP="007C6A6A">
      <w:pPr>
        <w:pStyle w:val="Heading1"/>
        <w:numPr>
          <w:ilvl w:val="0"/>
          <w:numId w:val="12"/>
        </w:numPr>
        <w:spacing w:line="240" w:lineRule="auto"/>
        <w:rPr>
          <w:rFonts w:ascii="Times New Roman" w:hAnsi="Times New Roman" w:cs="Times New Roman"/>
          <w:lang w:val="en-US"/>
        </w:rPr>
      </w:pPr>
      <w:bookmarkStart w:id="33" w:name="_Toc108346844"/>
      <w:r w:rsidRPr="00B10EDE">
        <w:rPr>
          <w:rFonts w:ascii="Times New Roman" w:hAnsi="Times New Roman" w:cs="Times New Roman"/>
          <w:lang w:val="en-US"/>
        </w:rPr>
        <w:t>FINDINGS</w:t>
      </w:r>
      <w:bookmarkEnd w:id="33"/>
    </w:p>
    <w:p w14:paraId="09B8FFCE" w14:textId="08F56EE1" w:rsidR="00C64A80" w:rsidRPr="00B10EDE" w:rsidRDefault="00C64A80" w:rsidP="007C1B74">
      <w:pPr>
        <w:spacing w:after="0" w:line="240" w:lineRule="auto"/>
        <w:rPr>
          <w:rFonts w:ascii="Times New Roman" w:hAnsi="Times New Roman" w:cs="Times New Roman"/>
          <w:b/>
          <w:sz w:val="24"/>
          <w:szCs w:val="24"/>
          <w:lang w:val="en-US"/>
        </w:rPr>
      </w:pPr>
    </w:p>
    <w:p w14:paraId="5A761B24" w14:textId="77777777" w:rsidR="00B83EB5" w:rsidRDefault="00B83EB5" w:rsidP="00B83EB5">
      <w:pPr>
        <w:jc w:val="both"/>
        <w:rPr>
          <w:rFonts w:ascii="Times New Roman" w:hAnsi="Times New Roman" w:cs="Times New Roman"/>
          <w:sz w:val="24"/>
          <w:szCs w:val="24"/>
          <w:lang w:val="en-US"/>
        </w:rPr>
      </w:pPr>
      <w:r w:rsidRPr="00B83EB5">
        <w:rPr>
          <w:rFonts w:ascii="Times New Roman" w:hAnsi="Times New Roman" w:cs="Times New Roman"/>
          <w:sz w:val="24"/>
          <w:szCs w:val="24"/>
          <w:lang w:val="en-US"/>
        </w:rPr>
        <w:t>While the amount of information generated by this evaluation was large, the findings presented in this chapter cover only the most essential aspects of the project and are to some extent focused on those issues and lessons that provide a better understanding of the achievements of the project and which would benefit the project stakeholders the most in similar future endeavors. The findings of this evaluation are organized in the following sections:</w:t>
      </w:r>
    </w:p>
    <w:p w14:paraId="324B6676" w14:textId="54D48B8A" w:rsidR="00623EB7" w:rsidRPr="00B10EDE" w:rsidRDefault="00623EB7" w:rsidP="0044477B">
      <w:pPr>
        <w:pStyle w:val="Heading2"/>
        <w:numPr>
          <w:ilvl w:val="1"/>
          <w:numId w:val="12"/>
        </w:numPr>
        <w:spacing w:line="360" w:lineRule="auto"/>
        <w:ind w:left="1077"/>
        <w:rPr>
          <w:rFonts w:ascii="Times New Roman" w:hAnsi="Times New Roman" w:cs="Times New Roman"/>
          <w:color w:val="1F497D" w:themeColor="text2"/>
          <w:lang w:val="en-US"/>
        </w:rPr>
      </w:pPr>
      <w:bookmarkStart w:id="34" w:name="_Toc108346845"/>
      <w:r w:rsidRPr="00B10EDE">
        <w:rPr>
          <w:rFonts w:ascii="Times New Roman" w:hAnsi="Times New Roman" w:cs="Times New Roman"/>
          <w:color w:val="1F497D" w:themeColor="text2"/>
          <w:lang w:val="en-US"/>
        </w:rPr>
        <w:t>Relevance</w:t>
      </w:r>
      <w:bookmarkEnd w:id="34"/>
    </w:p>
    <w:p w14:paraId="6CA01D56" w14:textId="7F4A4E43" w:rsidR="00FA14E6" w:rsidRPr="00FA14E6" w:rsidRDefault="00FA14E6" w:rsidP="00FA14E6">
      <w:pPr>
        <w:jc w:val="both"/>
        <w:rPr>
          <w:rFonts w:ascii="Times New Roman" w:hAnsi="Times New Roman" w:cs="Times New Roman"/>
          <w:sz w:val="24"/>
          <w:szCs w:val="24"/>
          <w:lang w:val="en-US"/>
        </w:rPr>
      </w:pPr>
      <w:r w:rsidRPr="00FA14E6">
        <w:rPr>
          <w:rFonts w:ascii="Times New Roman" w:hAnsi="Times New Roman" w:cs="Times New Roman"/>
          <w:sz w:val="24"/>
          <w:szCs w:val="24"/>
          <w:lang w:val="en-US"/>
        </w:rPr>
        <w:t xml:space="preserve">This section provides an assessment of the relevance of the project. While there may be </w:t>
      </w:r>
      <w:r w:rsidR="00615212">
        <w:rPr>
          <w:rFonts w:ascii="Times New Roman" w:hAnsi="Times New Roman" w:cs="Times New Roman"/>
          <w:sz w:val="24"/>
          <w:szCs w:val="24"/>
          <w:lang w:val="en-US"/>
        </w:rPr>
        <w:t>several</w:t>
      </w:r>
      <w:r w:rsidRPr="00FA14E6">
        <w:rPr>
          <w:rFonts w:ascii="Times New Roman" w:hAnsi="Times New Roman" w:cs="Times New Roman"/>
          <w:sz w:val="24"/>
          <w:szCs w:val="24"/>
          <w:lang w:val="en-US"/>
        </w:rPr>
        <w:t xml:space="preserve"> criteria for assessing relevance, </w:t>
      </w:r>
      <w:r w:rsidR="00615212">
        <w:rPr>
          <w:rFonts w:ascii="Times New Roman" w:hAnsi="Times New Roman" w:cs="Times New Roman"/>
          <w:sz w:val="24"/>
          <w:szCs w:val="24"/>
          <w:lang w:val="en-US"/>
        </w:rPr>
        <w:t>in this case it</w:t>
      </w:r>
      <w:r w:rsidRPr="00FA14E6">
        <w:rPr>
          <w:rFonts w:ascii="Times New Roman" w:hAnsi="Times New Roman" w:cs="Times New Roman"/>
          <w:sz w:val="24"/>
          <w:szCs w:val="24"/>
          <w:lang w:val="en-US"/>
        </w:rPr>
        <w:t xml:space="preserve"> </w:t>
      </w:r>
      <w:r w:rsidR="00615212">
        <w:rPr>
          <w:rFonts w:ascii="Times New Roman" w:hAnsi="Times New Roman" w:cs="Times New Roman"/>
          <w:sz w:val="24"/>
          <w:szCs w:val="24"/>
          <w:lang w:val="en-US"/>
        </w:rPr>
        <w:t xml:space="preserve">is </w:t>
      </w:r>
      <w:r w:rsidRPr="00FA14E6">
        <w:rPr>
          <w:rFonts w:ascii="Times New Roman" w:hAnsi="Times New Roman" w:cs="Times New Roman"/>
          <w:sz w:val="24"/>
          <w:szCs w:val="24"/>
          <w:lang w:val="en-US"/>
        </w:rPr>
        <w:t xml:space="preserve">assessed along the following dimensions: i) relevance to the country’s needs and priorities; ii) </w:t>
      </w:r>
      <w:r w:rsidR="00CA68A8">
        <w:rPr>
          <w:rFonts w:ascii="Times New Roman" w:hAnsi="Times New Roman" w:cs="Times New Roman"/>
          <w:sz w:val="24"/>
          <w:szCs w:val="24"/>
          <w:lang w:val="en-US"/>
        </w:rPr>
        <w:t xml:space="preserve">relevance to community needs and priorities; </w:t>
      </w:r>
      <w:r w:rsidR="00085538">
        <w:rPr>
          <w:rFonts w:ascii="Times New Roman" w:hAnsi="Times New Roman" w:cs="Times New Roman"/>
          <w:sz w:val="24"/>
          <w:szCs w:val="24"/>
          <w:lang w:val="en-US"/>
        </w:rPr>
        <w:t>(iii) r</w:t>
      </w:r>
      <w:r w:rsidR="00085538" w:rsidRPr="00085538">
        <w:rPr>
          <w:rFonts w:ascii="Times New Roman" w:hAnsi="Times New Roman" w:cs="Times New Roman"/>
          <w:sz w:val="24"/>
          <w:szCs w:val="24"/>
          <w:lang w:val="en-US"/>
        </w:rPr>
        <w:t xml:space="preserve">elevance to the </w:t>
      </w:r>
      <w:r w:rsidR="00085538">
        <w:rPr>
          <w:rFonts w:ascii="Times New Roman" w:hAnsi="Times New Roman" w:cs="Times New Roman"/>
          <w:sz w:val="24"/>
          <w:szCs w:val="24"/>
          <w:lang w:val="en-US"/>
        </w:rPr>
        <w:t>c</w:t>
      </w:r>
      <w:r w:rsidR="00085538" w:rsidRPr="00085538">
        <w:rPr>
          <w:rFonts w:ascii="Times New Roman" w:hAnsi="Times New Roman" w:cs="Times New Roman"/>
          <w:sz w:val="24"/>
          <w:szCs w:val="24"/>
          <w:lang w:val="en-US"/>
        </w:rPr>
        <w:t xml:space="preserve">ountry’s </w:t>
      </w:r>
      <w:r w:rsidR="00085538">
        <w:rPr>
          <w:rFonts w:ascii="Times New Roman" w:hAnsi="Times New Roman" w:cs="Times New Roman"/>
          <w:sz w:val="24"/>
          <w:szCs w:val="24"/>
          <w:lang w:val="en-US"/>
        </w:rPr>
        <w:t>a</w:t>
      </w:r>
      <w:r w:rsidR="00085538" w:rsidRPr="00085538">
        <w:rPr>
          <w:rFonts w:ascii="Times New Roman" w:hAnsi="Times New Roman" w:cs="Times New Roman"/>
          <w:sz w:val="24"/>
          <w:szCs w:val="24"/>
          <w:lang w:val="en-US"/>
        </w:rPr>
        <w:t>chievement of SDGs</w:t>
      </w:r>
      <w:r w:rsidR="00085538">
        <w:rPr>
          <w:rFonts w:ascii="Times New Roman" w:hAnsi="Times New Roman" w:cs="Times New Roman"/>
          <w:sz w:val="24"/>
          <w:szCs w:val="24"/>
          <w:lang w:val="en-US"/>
        </w:rPr>
        <w:t>; and,</w:t>
      </w:r>
      <w:r w:rsidR="00085538" w:rsidRPr="00085538">
        <w:rPr>
          <w:rFonts w:ascii="Times New Roman" w:hAnsi="Times New Roman" w:cs="Times New Roman"/>
          <w:sz w:val="24"/>
          <w:szCs w:val="24"/>
          <w:lang w:val="en-US"/>
        </w:rPr>
        <w:t xml:space="preserve"> </w:t>
      </w:r>
      <w:r w:rsidR="00CA68A8">
        <w:rPr>
          <w:rFonts w:ascii="Times New Roman" w:hAnsi="Times New Roman" w:cs="Times New Roman"/>
          <w:sz w:val="24"/>
          <w:szCs w:val="24"/>
          <w:lang w:val="en-US"/>
        </w:rPr>
        <w:t>(i</w:t>
      </w:r>
      <w:r w:rsidR="00085538">
        <w:rPr>
          <w:rFonts w:ascii="Times New Roman" w:hAnsi="Times New Roman" w:cs="Times New Roman"/>
          <w:sz w:val="24"/>
          <w:szCs w:val="24"/>
          <w:lang w:val="en-US"/>
        </w:rPr>
        <w:t>v</w:t>
      </w:r>
      <w:r w:rsidR="00CA68A8">
        <w:rPr>
          <w:rFonts w:ascii="Times New Roman" w:hAnsi="Times New Roman" w:cs="Times New Roman"/>
          <w:sz w:val="24"/>
          <w:szCs w:val="24"/>
          <w:lang w:val="en-US"/>
        </w:rPr>
        <w:t xml:space="preserve">) </w:t>
      </w:r>
      <w:r w:rsidRPr="00FA14E6">
        <w:rPr>
          <w:rFonts w:ascii="Times New Roman" w:hAnsi="Times New Roman" w:cs="Times New Roman"/>
          <w:sz w:val="24"/>
          <w:szCs w:val="24"/>
          <w:lang w:val="en-US"/>
        </w:rPr>
        <w:t xml:space="preserve">relevance to </w:t>
      </w:r>
      <w:r w:rsidRPr="00FA14E6">
        <w:rPr>
          <w:rFonts w:ascii="Times New Roman" w:hAnsi="Times New Roman" w:cs="Times New Roman"/>
          <w:i/>
          <w:sz w:val="24"/>
          <w:szCs w:val="24"/>
          <w:lang w:val="en-US"/>
        </w:rPr>
        <w:t xml:space="preserve">UN Country Priorities </w:t>
      </w:r>
      <w:r w:rsidRPr="00FA14E6">
        <w:rPr>
          <w:rFonts w:ascii="Times New Roman" w:hAnsi="Times New Roman" w:cs="Times New Roman"/>
          <w:sz w:val="24"/>
          <w:szCs w:val="24"/>
          <w:lang w:val="en-US"/>
        </w:rPr>
        <w:t xml:space="preserve">and UNDP’s </w:t>
      </w:r>
      <w:r w:rsidRPr="00FA14E6">
        <w:rPr>
          <w:rFonts w:ascii="Times New Roman" w:hAnsi="Times New Roman" w:cs="Times New Roman"/>
          <w:i/>
          <w:sz w:val="24"/>
          <w:szCs w:val="24"/>
          <w:lang w:val="en-US"/>
        </w:rPr>
        <w:t>Country Mandate and Strategy</w:t>
      </w:r>
      <w:r w:rsidRPr="00FA14E6">
        <w:rPr>
          <w:rFonts w:ascii="Times New Roman" w:hAnsi="Times New Roman" w:cs="Times New Roman"/>
          <w:sz w:val="24"/>
          <w:szCs w:val="24"/>
          <w:lang w:val="en-US"/>
        </w:rPr>
        <w:t>.</w:t>
      </w:r>
    </w:p>
    <w:p w14:paraId="55925AC3" w14:textId="53556B40" w:rsidR="00FA14E6" w:rsidRPr="00FA14E6" w:rsidRDefault="00FA14E6" w:rsidP="00FA14E6">
      <w:pPr>
        <w:jc w:val="both"/>
        <w:rPr>
          <w:rFonts w:ascii="Times New Roman" w:hAnsi="Times New Roman" w:cs="Times New Roman"/>
          <w:sz w:val="24"/>
          <w:szCs w:val="24"/>
          <w:lang w:val="en-US"/>
        </w:rPr>
      </w:pPr>
      <w:r w:rsidRPr="00FA14E6">
        <w:rPr>
          <w:rFonts w:ascii="Times New Roman" w:hAnsi="Times New Roman" w:cs="Times New Roman"/>
          <w:b/>
          <w:i/>
          <w:sz w:val="24"/>
          <w:szCs w:val="24"/>
          <w:lang w:val="en-US"/>
        </w:rPr>
        <w:t>Relevance to the Country’s Needs and Priorities</w:t>
      </w:r>
    </w:p>
    <w:p w14:paraId="19BE5937" w14:textId="777D9D7F" w:rsidR="00FA14E6" w:rsidRDefault="000D0E2E" w:rsidP="00CA77A6">
      <w:pPr>
        <w:jc w:val="both"/>
        <w:rPr>
          <w:rFonts w:ascii="Times New Roman" w:hAnsi="Times New Roman" w:cs="Times New Roman"/>
          <w:sz w:val="24"/>
          <w:szCs w:val="24"/>
        </w:rPr>
      </w:pPr>
      <w:r w:rsidRPr="000D0E2E">
        <w:rPr>
          <w:rFonts w:ascii="Times New Roman" w:hAnsi="Times New Roman" w:cs="Times New Roman"/>
          <w:sz w:val="24"/>
          <w:szCs w:val="24"/>
        </w:rPr>
        <w:t xml:space="preserve">The project was both guided by, and helped improve, the country's national priorities and policies in the area of climate change adaptation. As such, </w:t>
      </w:r>
      <w:r>
        <w:rPr>
          <w:rFonts w:ascii="Times New Roman" w:hAnsi="Times New Roman" w:cs="Times New Roman"/>
          <w:sz w:val="24"/>
          <w:szCs w:val="24"/>
        </w:rPr>
        <w:t>it</w:t>
      </w:r>
      <w:r w:rsidRPr="000D0E2E">
        <w:rPr>
          <w:rFonts w:ascii="Times New Roman" w:hAnsi="Times New Roman" w:cs="Times New Roman"/>
          <w:sz w:val="24"/>
          <w:szCs w:val="24"/>
        </w:rPr>
        <w:t xml:space="preserve"> has been highly relevant.</w:t>
      </w:r>
      <w:r>
        <w:rPr>
          <w:rFonts w:ascii="Times New Roman" w:hAnsi="Times New Roman" w:cs="Times New Roman"/>
          <w:sz w:val="24"/>
          <w:szCs w:val="24"/>
        </w:rPr>
        <w:t xml:space="preserve"> </w:t>
      </w:r>
      <w:r w:rsidR="00170068" w:rsidRPr="00170068">
        <w:rPr>
          <w:rFonts w:ascii="Times New Roman" w:hAnsi="Times New Roman" w:cs="Times New Roman"/>
          <w:sz w:val="24"/>
          <w:szCs w:val="24"/>
        </w:rPr>
        <w:t xml:space="preserve">The project </w:t>
      </w:r>
      <w:r>
        <w:rPr>
          <w:rFonts w:ascii="Times New Roman" w:hAnsi="Times New Roman" w:cs="Times New Roman"/>
          <w:sz w:val="24"/>
          <w:szCs w:val="24"/>
        </w:rPr>
        <w:t>has been</w:t>
      </w:r>
      <w:r w:rsidR="00170068" w:rsidRPr="00170068">
        <w:rPr>
          <w:rFonts w:ascii="Times New Roman" w:hAnsi="Times New Roman" w:cs="Times New Roman"/>
          <w:sz w:val="24"/>
          <w:szCs w:val="24"/>
        </w:rPr>
        <w:t xml:space="preserve"> part of the </w:t>
      </w:r>
      <w:r w:rsidR="00170068">
        <w:rPr>
          <w:rFonts w:ascii="Times New Roman" w:hAnsi="Times New Roman" w:cs="Times New Roman"/>
          <w:sz w:val="24"/>
          <w:szCs w:val="24"/>
        </w:rPr>
        <w:t>efforts of</w:t>
      </w:r>
      <w:r w:rsidR="00170068" w:rsidRPr="00170068">
        <w:rPr>
          <w:rFonts w:ascii="Times New Roman" w:hAnsi="Times New Roman" w:cs="Times New Roman"/>
          <w:sz w:val="24"/>
          <w:szCs w:val="24"/>
        </w:rPr>
        <w:t xml:space="preserve"> the Kyrgyz Republic to </w:t>
      </w:r>
      <w:r w:rsidR="00170068">
        <w:rPr>
          <w:rFonts w:ascii="Times New Roman" w:hAnsi="Times New Roman" w:cs="Times New Roman"/>
          <w:sz w:val="24"/>
          <w:szCs w:val="24"/>
        </w:rPr>
        <w:t xml:space="preserve">adapt its economy and agriculture to </w:t>
      </w:r>
      <w:r w:rsidR="00170068" w:rsidRPr="00170068">
        <w:rPr>
          <w:rFonts w:ascii="Times New Roman" w:hAnsi="Times New Roman" w:cs="Times New Roman"/>
          <w:sz w:val="24"/>
          <w:szCs w:val="24"/>
        </w:rPr>
        <w:t>climate change impacts.</w:t>
      </w:r>
      <w:r w:rsidR="00170068">
        <w:rPr>
          <w:rFonts w:ascii="Times New Roman" w:hAnsi="Times New Roman" w:cs="Times New Roman"/>
          <w:sz w:val="24"/>
          <w:szCs w:val="24"/>
        </w:rPr>
        <w:t xml:space="preserve"> </w:t>
      </w:r>
      <w:r w:rsidR="00CA77A6" w:rsidRPr="00CA77A6">
        <w:rPr>
          <w:rFonts w:ascii="Times New Roman" w:hAnsi="Times New Roman" w:cs="Times New Roman"/>
          <w:sz w:val="24"/>
          <w:szCs w:val="24"/>
        </w:rPr>
        <w:t xml:space="preserve">The Kyrgyz Republic has developed and operates a number of national strategic documents that define the country's development policy for both the long term (up to 2040) and the medium term. Each of these documents </w:t>
      </w:r>
      <w:r w:rsidR="00085538">
        <w:rPr>
          <w:rFonts w:ascii="Times New Roman" w:hAnsi="Times New Roman" w:cs="Times New Roman"/>
          <w:sz w:val="24"/>
          <w:szCs w:val="24"/>
        </w:rPr>
        <w:t>identifies</w:t>
      </w:r>
      <w:r w:rsidR="00CA77A6" w:rsidRPr="00CA77A6">
        <w:rPr>
          <w:rFonts w:ascii="Times New Roman" w:hAnsi="Times New Roman" w:cs="Times New Roman"/>
          <w:sz w:val="24"/>
          <w:szCs w:val="24"/>
        </w:rPr>
        <w:t xml:space="preserve"> </w:t>
      </w:r>
      <w:r w:rsidR="00085538">
        <w:rPr>
          <w:rFonts w:ascii="Times New Roman" w:hAnsi="Times New Roman" w:cs="Times New Roman"/>
          <w:sz w:val="24"/>
          <w:szCs w:val="24"/>
        </w:rPr>
        <w:t>in varying degrees</w:t>
      </w:r>
      <w:r w:rsidR="00CA77A6" w:rsidRPr="00CA77A6">
        <w:rPr>
          <w:rFonts w:ascii="Times New Roman" w:hAnsi="Times New Roman" w:cs="Times New Roman"/>
          <w:sz w:val="24"/>
          <w:szCs w:val="24"/>
        </w:rPr>
        <w:t xml:space="preserve"> the </w:t>
      </w:r>
      <w:r w:rsidR="00085538">
        <w:rPr>
          <w:rFonts w:ascii="Times New Roman" w:hAnsi="Times New Roman" w:cs="Times New Roman"/>
          <w:sz w:val="24"/>
          <w:szCs w:val="24"/>
        </w:rPr>
        <w:t>priority</w:t>
      </w:r>
      <w:r w:rsidR="00CA77A6" w:rsidRPr="00CA77A6">
        <w:rPr>
          <w:rFonts w:ascii="Times New Roman" w:hAnsi="Times New Roman" w:cs="Times New Roman"/>
          <w:sz w:val="24"/>
          <w:szCs w:val="24"/>
        </w:rPr>
        <w:t xml:space="preserve"> of adaptation to climate change</w:t>
      </w:r>
      <w:r w:rsidR="00085538">
        <w:rPr>
          <w:rFonts w:ascii="Times New Roman" w:hAnsi="Times New Roman" w:cs="Times New Roman"/>
          <w:sz w:val="24"/>
          <w:szCs w:val="24"/>
        </w:rPr>
        <w:t>. The table below shows the country</w:t>
      </w:r>
      <w:r w:rsidR="009C664D">
        <w:rPr>
          <w:rFonts w:ascii="Times New Roman" w:hAnsi="Times New Roman" w:cs="Times New Roman"/>
          <w:sz w:val="24"/>
          <w:szCs w:val="24"/>
        </w:rPr>
        <w:t>’s</w:t>
      </w:r>
      <w:r w:rsidR="00085538">
        <w:rPr>
          <w:rFonts w:ascii="Times New Roman" w:hAnsi="Times New Roman" w:cs="Times New Roman"/>
          <w:sz w:val="24"/>
          <w:szCs w:val="24"/>
        </w:rPr>
        <w:t xml:space="preserve"> main strategic documents that are relevant to </w:t>
      </w:r>
      <w:r w:rsidR="00085538" w:rsidRPr="00CA77A6">
        <w:rPr>
          <w:rFonts w:ascii="Times New Roman" w:hAnsi="Times New Roman" w:cs="Times New Roman"/>
          <w:sz w:val="24"/>
          <w:szCs w:val="24"/>
        </w:rPr>
        <w:t>climate change</w:t>
      </w:r>
      <w:r w:rsidR="00085538">
        <w:rPr>
          <w:rFonts w:ascii="Times New Roman" w:hAnsi="Times New Roman" w:cs="Times New Roman"/>
          <w:sz w:val="24"/>
          <w:szCs w:val="24"/>
        </w:rPr>
        <w:t xml:space="preserve"> adaptation. The p</w:t>
      </w:r>
      <w:r w:rsidR="00CA77A6" w:rsidRPr="00CA77A6">
        <w:rPr>
          <w:rFonts w:ascii="Times New Roman" w:hAnsi="Times New Roman" w:cs="Times New Roman"/>
          <w:sz w:val="24"/>
          <w:szCs w:val="24"/>
        </w:rPr>
        <w:t xml:space="preserve">roject </w:t>
      </w:r>
      <w:r w:rsidR="00085538">
        <w:rPr>
          <w:rFonts w:ascii="Times New Roman" w:hAnsi="Times New Roman" w:cs="Times New Roman"/>
          <w:sz w:val="24"/>
          <w:szCs w:val="24"/>
        </w:rPr>
        <w:t xml:space="preserve">has been </w:t>
      </w:r>
      <w:r w:rsidR="00CA77A6" w:rsidRPr="00CA77A6">
        <w:rPr>
          <w:rFonts w:ascii="Times New Roman" w:hAnsi="Times New Roman" w:cs="Times New Roman"/>
          <w:sz w:val="24"/>
          <w:szCs w:val="24"/>
        </w:rPr>
        <w:t xml:space="preserve">aligned with all </w:t>
      </w:r>
      <w:r w:rsidR="00085538">
        <w:rPr>
          <w:rFonts w:ascii="Times New Roman" w:hAnsi="Times New Roman" w:cs="Times New Roman"/>
          <w:sz w:val="24"/>
          <w:szCs w:val="24"/>
        </w:rPr>
        <w:t xml:space="preserve">the key </w:t>
      </w:r>
      <w:r w:rsidR="00CA77A6" w:rsidRPr="00CA77A6">
        <w:rPr>
          <w:rFonts w:ascii="Times New Roman" w:hAnsi="Times New Roman" w:cs="Times New Roman"/>
          <w:sz w:val="24"/>
          <w:szCs w:val="24"/>
        </w:rPr>
        <w:t>documents</w:t>
      </w:r>
      <w:r w:rsidR="00CA77A6">
        <w:rPr>
          <w:rFonts w:ascii="Times New Roman" w:hAnsi="Times New Roman" w:cs="Times New Roman"/>
          <w:sz w:val="24"/>
          <w:szCs w:val="24"/>
        </w:rPr>
        <w:t>.</w:t>
      </w:r>
    </w:p>
    <w:p w14:paraId="2DB9E59B" w14:textId="0CB8CA8B" w:rsidR="00193D2E" w:rsidRPr="00193D2E" w:rsidRDefault="00193D2E" w:rsidP="00193D2E">
      <w:pPr>
        <w:pStyle w:val="Caption"/>
        <w:keepNext/>
        <w:rPr>
          <w:rFonts w:ascii="Times New Roman" w:hAnsi="Times New Roman" w:cs="Times New Roman"/>
          <w:color w:val="17365D" w:themeColor="text2" w:themeShade="BF"/>
          <w:sz w:val="24"/>
          <w:szCs w:val="24"/>
        </w:rPr>
      </w:pPr>
      <w:bookmarkStart w:id="35" w:name="_Toc108346875"/>
      <w:r w:rsidRPr="00193D2E">
        <w:rPr>
          <w:rFonts w:ascii="Times New Roman" w:hAnsi="Times New Roman" w:cs="Times New Roman"/>
          <w:color w:val="17365D" w:themeColor="text2" w:themeShade="BF"/>
          <w:sz w:val="24"/>
          <w:szCs w:val="24"/>
        </w:rPr>
        <w:t xml:space="preserve">Table </w:t>
      </w:r>
      <w:r w:rsidRPr="00193D2E">
        <w:rPr>
          <w:rFonts w:ascii="Times New Roman" w:hAnsi="Times New Roman" w:cs="Times New Roman"/>
          <w:color w:val="17365D" w:themeColor="text2" w:themeShade="BF"/>
          <w:sz w:val="24"/>
          <w:szCs w:val="24"/>
        </w:rPr>
        <w:fldChar w:fldCharType="begin"/>
      </w:r>
      <w:r w:rsidRPr="00193D2E">
        <w:rPr>
          <w:rFonts w:ascii="Times New Roman" w:hAnsi="Times New Roman" w:cs="Times New Roman"/>
          <w:color w:val="17365D" w:themeColor="text2" w:themeShade="BF"/>
          <w:sz w:val="24"/>
          <w:szCs w:val="24"/>
        </w:rPr>
        <w:instrText xml:space="preserve"> SEQ Table \* ARABIC </w:instrText>
      </w:r>
      <w:r w:rsidRPr="00193D2E">
        <w:rPr>
          <w:rFonts w:ascii="Times New Roman" w:hAnsi="Times New Roman" w:cs="Times New Roman"/>
          <w:color w:val="17365D" w:themeColor="text2" w:themeShade="BF"/>
          <w:sz w:val="24"/>
          <w:szCs w:val="24"/>
        </w:rPr>
        <w:fldChar w:fldCharType="separate"/>
      </w:r>
      <w:r w:rsidR="00C0543E">
        <w:rPr>
          <w:rFonts w:ascii="Times New Roman" w:hAnsi="Times New Roman" w:cs="Times New Roman"/>
          <w:noProof/>
          <w:color w:val="17365D" w:themeColor="text2" w:themeShade="BF"/>
          <w:sz w:val="24"/>
          <w:szCs w:val="24"/>
        </w:rPr>
        <w:t>5</w:t>
      </w:r>
      <w:r w:rsidRPr="00193D2E">
        <w:rPr>
          <w:rFonts w:ascii="Times New Roman" w:hAnsi="Times New Roman" w:cs="Times New Roman"/>
          <w:color w:val="17365D" w:themeColor="text2" w:themeShade="BF"/>
          <w:sz w:val="24"/>
          <w:szCs w:val="24"/>
        </w:rPr>
        <w:fldChar w:fldCharType="end"/>
      </w:r>
      <w:r w:rsidRPr="00193D2E">
        <w:rPr>
          <w:rFonts w:ascii="Times New Roman" w:hAnsi="Times New Roman" w:cs="Times New Roman"/>
          <w:color w:val="17365D" w:themeColor="text2" w:themeShade="BF"/>
          <w:sz w:val="24"/>
          <w:szCs w:val="24"/>
        </w:rPr>
        <w:t>: Strategic Documents relevant to Climate Change Adaptation</w:t>
      </w:r>
      <w:bookmarkEnd w:id="35"/>
    </w:p>
    <w:tbl>
      <w:tblPr>
        <w:tblW w:w="9072"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7"/>
        <w:gridCol w:w="2236"/>
        <w:gridCol w:w="2442"/>
      </w:tblGrid>
      <w:tr w:rsidR="00CA77A6" w:rsidRPr="00CA77A6" w14:paraId="5EC9C8D2" w14:textId="77777777" w:rsidTr="00085538">
        <w:trPr>
          <w:tblHeader/>
        </w:trPr>
        <w:tc>
          <w:tcPr>
            <w:tcW w:w="567" w:type="dxa"/>
            <w:shd w:val="clear" w:color="auto" w:fill="D9D9D9" w:themeFill="background1" w:themeFillShade="D9"/>
            <w:vAlign w:val="center"/>
          </w:tcPr>
          <w:p w14:paraId="6F33A36B" w14:textId="5EDF6506" w:rsidR="00CA77A6" w:rsidRPr="00CA77A6" w:rsidRDefault="00CA77A6" w:rsidP="00CA77A6">
            <w:pPr>
              <w:spacing w:after="0" w:line="240" w:lineRule="auto"/>
              <w:ind w:right="-2"/>
              <w:contextualSpacing/>
              <w:jc w:val="center"/>
              <w:rPr>
                <w:rFonts w:ascii="Times New Roman" w:hAnsi="Times New Roman" w:cs="Times New Roman"/>
                <w:b/>
                <w:bCs/>
              </w:rPr>
            </w:pPr>
            <w:r>
              <w:rPr>
                <w:rFonts w:ascii="Times New Roman" w:hAnsi="Times New Roman" w:cs="Times New Roman"/>
                <w:b/>
                <w:bCs/>
              </w:rPr>
              <w:t>No.</w:t>
            </w:r>
          </w:p>
        </w:tc>
        <w:tc>
          <w:tcPr>
            <w:tcW w:w="3827" w:type="dxa"/>
            <w:shd w:val="clear" w:color="auto" w:fill="D9D9D9" w:themeFill="background1" w:themeFillShade="D9"/>
            <w:vAlign w:val="center"/>
          </w:tcPr>
          <w:p w14:paraId="2B1136DC" w14:textId="77777777" w:rsidR="00CA77A6" w:rsidRPr="00CA77A6" w:rsidRDefault="00CA77A6" w:rsidP="00CA77A6">
            <w:pPr>
              <w:spacing w:after="0" w:line="240" w:lineRule="auto"/>
              <w:ind w:right="-2"/>
              <w:contextualSpacing/>
              <w:jc w:val="center"/>
              <w:rPr>
                <w:rFonts w:ascii="Times New Roman" w:hAnsi="Times New Roman" w:cs="Times New Roman"/>
                <w:b/>
                <w:bCs/>
                <w:lang w:val="en-US"/>
              </w:rPr>
            </w:pPr>
            <w:r w:rsidRPr="00CA77A6">
              <w:rPr>
                <w:rFonts w:ascii="Times New Roman" w:hAnsi="Times New Roman" w:cs="Times New Roman"/>
                <w:b/>
                <w:bCs/>
                <w:lang w:val="en-US"/>
              </w:rPr>
              <w:t>Title, reference on official source</w:t>
            </w:r>
          </w:p>
        </w:tc>
        <w:tc>
          <w:tcPr>
            <w:tcW w:w="2236" w:type="dxa"/>
            <w:shd w:val="clear" w:color="auto" w:fill="D9D9D9" w:themeFill="background1" w:themeFillShade="D9"/>
            <w:vAlign w:val="center"/>
          </w:tcPr>
          <w:p w14:paraId="4E725A7B" w14:textId="77777777" w:rsidR="00CA77A6" w:rsidRPr="00CA77A6" w:rsidRDefault="00CA77A6" w:rsidP="00CA77A6">
            <w:pPr>
              <w:spacing w:after="0" w:line="240" w:lineRule="auto"/>
              <w:ind w:right="-2"/>
              <w:contextualSpacing/>
              <w:jc w:val="center"/>
              <w:rPr>
                <w:rFonts w:ascii="Times New Roman" w:hAnsi="Times New Roman" w:cs="Times New Roman"/>
                <w:b/>
                <w:bCs/>
                <w:lang w:val="en-US"/>
              </w:rPr>
            </w:pPr>
            <w:r w:rsidRPr="00CA77A6">
              <w:rPr>
                <w:rFonts w:ascii="Times New Roman" w:hAnsi="Times New Roman" w:cs="Times New Roman"/>
                <w:b/>
                <w:bCs/>
                <w:lang w:val="en-US"/>
              </w:rPr>
              <w:t>Legal document</w:t>
            </w:r>
          </w:p>
        </w:tc>
        <w:tc>
          <w:tcPr>
            <w:tcW w:w="2442" w:type="dxa"/>
            <w:shd w:val="clear" w:color="auto" w:fill="D9D9D9" w:themeFill="background1" w:themeFillShade="D9"/>
            <w:vAlign w:val="center"/>
          </w:tcPr>
          <w:p w14:paraId="4590CB08" w14:textId="52DA3331" w:rsidR="00CA77A6" w:rsidRPr="00CA77A6" w:rsidRDefault="00CA77A6" w:rsidP="00CA77A6">
            <w:pPr>
              <w:spacing w:after="0" w:line="240" w:lineRule="auto"/>
              <w:ind w:right="-2"/>
              <w:contextualSpacing/>
              <w:jc w:val="center"/>
              <w:rPr>
                <w:rFonts w:ascii="Times New Roman" w:hAnsi="Times New Roman" w:cs="Times New Roman"/>
                <w:b/>
                <w:bCs/>
                <w:lang w:val="en-US"/>
              </w:rPr>
            </w:pPr>
            <w:r w:rsidRPr="00CA77A6">
              <w:rPr>
                <w:rFonts w:ascii="Times New Roman" w:hAnsi="Times New Roman" w:cs="Times New Roman"/>
                <w:b/>
                <w:bCs/>
                <w:lang w:val="en-US"/>
              </w:rPr>
              <w:t>Status</w:t>
            </w:r>
          </w:p>
        </w:tc>
      </w:tr>
      <w:tr w:rsidR="00CA77A6" w:rsidRPr="00CA77A6" w14:paraId="1F987B43" w14:textId="77777777" w:rsidTr="00085538">
        <w:tc>
          <w:tcPr>
            <w:tcW w:w="567" w:type="dxa"/>
            <w:shd w:val="clear" w:color="auto" w:fill="auto"/>
          </w:tcPr>
          <w:p w14:paraId="7E2A1519" w14:textId="77777777" w:rsidR="00CA77A6" w:rsidRPr="00CA77A6" w:rsidRDefault="00CA77A6" w:rsidP="001A3245">
            <w:pPr>
              <w:numPr>
                <w:ilvl w:val="0"/>
                <w:numId w:val="31"/>
              </w:numPr>
              <w:spacing w:after="0" w:line="240" w:lineRule="auto"/>
              <w:ind w:right="-2" w:hanging="582"/>
              <w:contextualSpacing/>
              <w:jc w:val="both"/>
              <w:rPr>
                <w:rFonts w:ascii="Times New Roman" w:hAnsi="Times New Roman" w:cs="Times New Roman"/>
                <w:lang w:val="ru-RU"/>
              </w:rPr>
            </w:pPr>
          </w:p>
        </w:tc>
        <w:tc>
          <w:tcPr>
            <w:tcW w:w="3827" w:type="dxa"/>
            <w:shd w:val="clear" w:color="auto" w:fill="auto"/>
          </w:tcPr>
          <w:p w14:paraId="2F78671B" w14:textId="77777777" w:rsidR="00CA77A6" w:rsidRPr="00CA77A6" w:rsidRDefault="00CA77A6" w:rsidP="005C1765">
            <w:pPr>
              <w:spacing w:after="0" w:line="240" w:lineRule="auto"/>
              <w:ind w:right="-2"/>
              <w:contextualSpacing/>
              <w:jc w:val="both"/>
              <w:rPr>
                <w:rFonts w:ascii="Times New Roman" w:hAnsi="Times New Roman" w:cs="Times New Roman"/>
                <w:lang w:val="en-US"/>
              </w:rPr>
            </w:pPr>
            <w:r w:rsidRPr="00CA77A6">
              <w:rPr>
                <w:rFonts w:ascii="Times New Roman" w:hAnsi="Times New Roman" w:cs="Times New Roman"/>
                <w:bCs/>
              </w:rPr>
              <w:t>National Development Strategy of the Kyrgyz Republic for 2018-2040</w:t>
            </w:r>
            <w:r w:rsidRPr="00CA77A6">
              <w:rPr>
                <w:rStyle w:val="FootnoteReference"/>
                <w:rFonts w:ascii="Times New Roman" w:hAnsi="Times New Roman" w:cs="Times New Roman"/>
                <w:bCs/>
              </w:rPr>
              <w:footnoteReference w:id="7"/>
            </w:r>
            <w:r w:rsidRPr="00CA77A6">
              <w:rPr>
                <w:rFonts w:ascii="Times New Roman" w:hAnsi="Times New Roman" w:cs="Times New Roman"/>
                <w:bCs/>
                <w:lang w:val="en-US"/>
              </w:rPr>
              <w:t xml:space="preserve"> </w:t>
            </w:r>
          </w:p>
        </w:tc>
        <w:tc>
          <w:tcPr>
            <w:tcW w:w="2236" w:type="dxa"/>
            <w:shd w:val="clear" w:color="auto" w:fill="auto"/>
          </w:tcPr>
          <w:p w14:paraId="39183693" w14:textId="77777777" w:rsidR="00CA77A6" w:rsidRPr="00CA77A6" w:rsidRDefault="00CA77A6" w:rsidP="005C1765">
            <w:pPr>
              <w:spacing w:after="0" w:line="240" w:lineRule="auto"/>
              <w:ind w:right="-2"/>
              <w:contextualSpacing/>
              <w:jc w:val="both"/>
              <w:rPr>
                <w:rFonts w:ascii="Times New Roman" w:hAnsi="Times New Roman" w:cs="Times New Roman"/>
                <w:lang w:val="ru-RU"/>
              </w:rPr>
            </w:pPr>
            <w:r w:rsidRPr="00CA77A6">
              <w:rPr>
                <w:rFonts w:ascii="Times New Roman" w:hAnsi="Times New Roman" w:cs="Times New Roman"/>
                <w:bCs/>
              </w:rPr>
              <w:t>GD #221 from 31 October 2018 year</w:t>
            </w:r>
          </w:p>
        </w:tc>
        <w:tc>
          <w:tcPr>
            <w:tcW w:w="2442" w:type="dxa"/>
            <w:shd w:val="clear" w:color="auto" w:fill="auto"/>
          </w:tcPr>
          <w:p w14:paraId="70F26EFB" w14:textId="70DB0B39" w:rsidR="00CA77A6" w:rsidRPr="00CA77A6" w:rsidRDefault="00085538" w:rsidP="005C1765">
            <w:pPr>
              <w:spacing w:after="0" w:line="240" w:lineRule="auto"/>
              <w:ind w:right="-2"/>
              <w:contextualSpacing/>
              <w:jc w:val="both"/>
              <w:rPr>
                <w:rFonts w:ascii="Times New Roman" w:hAnsi="Times New Roman" w:cs="Times New Roman"/>
                <w:lang w:val="en-US"/>
              </w:rPr>
            </w:pPr>
            <w:r>
              <w:rPr>
                <w:rFonts w:ascii="Times New Roman" w:hAnsi="Times New Roman" w:cs="Times New Roman"/>
                <w:lang w:val="en-US"/>
              </w:rPr>
              <w:t>Effective</w:t>
            </w:r>
          </w:p>
        </w:tc>
      </w:tr>
      <w:tr w:rsidR="00CA77A6" w:rsidRPr="00CA77A6" w14:paraId="7026AB05" w14:textId="77777777" w:rsidTr="00085538">
        <w:tc>
          <w:tcPr>
            <w:tcW w:w="567" w:type="dxa"/>
            <w:shd w:val="clear" w:color="auto" w:fill="auto"/>
          </w:tcPr>
          <w:p w14:paraId="37BD785B" w14:textId="77777777" w:rsidR="00CA77A6" w:rsidRPr="00CA77A6" w:rsidRDefault="00CA77A6" w:rsidP="001A3245">
            <w:pPr>
              <w:numPr>
                <w:ilvl w:val="0"/>
                <w:numId w:val="31"/>
              </w:numPr>
              <w:spacing w:after="0" w:line="240" w:lineRule="auto"/>
              <w:ind w:right="-2" w:hanging="582"/>
              <w:contextualSpacing/>
              <w:jc w:val="both"/>
              <w:rPr>
                <w:rFonts w:ascii="Times New Roman" w:hAnsi="Times New Roman" w:cs="Times New Roman"/>
                <w:lang w:val="ru-RU"/>
              </w:rPr>
            </w:pPr>
          </w:p>
        </w:tc>
        <w:tc>
          <w:tcPr>
            <w:tcW w:w="3827" w:type="dxa"/>
            <w:shd w:val="clear" w:color="auto" w:fill="auto"/>
          </w:tcPr>
          <w:p w14:paraId="7ABF0BAE" w14:textId="77777777" w:rsidR="00CA77A6" w:rsidRPr="00CA77A6" w:rsidRDefault="00CA77A6" w:rsidP="005C1765">
            <w:pPr>
              <w:spacing w:after="0" w:line="240" w:lineRule="auto"/>
              <w:ind w:right="-2"/>
              <w:contextualSpacing/>
              <w:jc w:val="both"/>
              <w:rPr>
                <w:rFonts w:ascii="Times New Roman" w:hAnsi="Times New Roman" w:cs="Times New Roman"/>
                <w:bCs/>
                <w:lang w:val="en-US"/>
              </w:rPr>
            </w:pPr>
            <w:r w:rsidRPr="00CA77A6">
              <w:rPr>
                <w:rFonts w:ascii="Times New Roman" w:hAnsi="Times New Roman" w:cs="Times New Roman"/>
                <w:bCs/>
              </w:rPr>
              <w:t>National Development Program of the Kyrgyz Republic until 2026</w:t>
            </w:r>
            <w:r w:rsidRPr="00CA77A6">
              <w:rPr>
                <w:rFonts w:ascii="Times New Roman" w:hAnsi="Times New Roman" w:cs="Times New Roman"/>
                <w:bCs/>
                <w:vertAlign w:val="superscript"/>
              </w:rPr>
              <w:t xml:space="preserve"> </w:t>
            </w:r>
            <w:r w:rsidRPr="00CA77A6">
              <w:rPr>
                <w:rStyle w:val="FootnoteReference"/>
                <w:rFonts w:ascii="Times New Roman" w:hAnsi="Times New Roman" w:cs="Times New Roman"/>
                <w:bCs/>
              </w:rPr>
              <w:footnoteReference w:id="8"/>
            </w:r>
          </w:p>
        </w:tc>
        <w:tc>
          <w:tcPr>
            <w:tcW w:w="2236" w:type="dxa"/>
            <w:shd w:val="clear" w:color="auto" w:fill="auto"/>
          </w:tcPr>
          <w:p w14:paraId="0E2FFD23" w14:textId="77777777" w:rsidR="00CA77A6" w:rsidRPr="00CA77A6" w:rsidRDefault="00CA77A6" w:rsidP="005C1765">
            <w:pPr>
              <w:spacing w:after="0" w:line="240" w:lineRule="auto"/>
              <w:ind w:right="-2"/>
              <w:contextualSpacing/>
              <w:jc w:val="both"/>
              <w:rPr>
                <w:rFonts w:ascii="Times New Roman" w:hAnsi="Times New Roman" w:cs="Times New Roman"/>
                <w:bCs/>
              </w:rPr>
            </w:pPr>
            <w:r w:rsidRPr="00CA77A6">
              <w:rPr>
                <w:rFonts w:ascii="Times New Roman" w:hAnsi="Times New Roman" w:cs="Times New Roman"/>
                <w:bCs/>
                <w:lang w:val="en-US"/>
              </w:rPr>
              <w:t>GD</w:t>
            </w:r>
            <w:r w:rsidRPr="00CA77A6">
              <w:rPr>
                <w:rFonts w:ascii="Times New Roman" w:hAnsi="Times New Roman" w:cs="Times New Roman"/>
                <w:bCs/>
              </w:rPr>
              <w:t xml:space="preserve"> #435 from 12 October 2021 year</w:t>
            </w:r>
          </w:p>
        </w:tc>
        <w:tc>
          <w:tcPr>
            <w:tcW w:w="2442" w:type="dxa"/>
            <w:shd w:val="clear" w:color="auto" w:fill="auto"/>
          </w:tcPr>
          <w:p w14:paraId="620EE2FB" w14:textId="7FAA8732" w:rsidR="00CA77A6" w:rsidRPr="00CA77A6" w:rsidRDefault="00085538" w:rsidP="005C1765">
            <w:pPr>
              <w:spacing w:after="0" w:line="240" w:lineRule="auto"/>
              <w:ind w:right="-2"/>
              <w:contextualSpacing/>
              <w:jc w:val="both"/>
              <w:rPr>
                <w:rFonts w:ascii="Times New Roman" w:hAnsi="Times New Roman" w:cs="Times New Roman"/>
                <w:lang w:val="ru-RU"/>
              </w:rPr>
            </w:pPr>
            <w:r>
              <w:rPr>
                <w:rFonts w:ascii="Times New Roman" w:hAnsi="Times New Roman" w:cs="Times New Roman"/>
                <w:lang w:val="en-US"/>
              </w:rPr>
              <w:t>Effective</w:t>
            </w:r>
          </w:p>
        </w:tc>
      </w:tr>
      <w:tr w:rsidR="00CA77A6" w:rsidRPr="00CA77A6" w14:paraId="418DA05F" w14:textId="77777777" w:rsidTr="00085538">
        <w:tc>
          <w:tcPr>
            <w:tcW w:w="567" w:type="dxa"/>
            <w:shd w:val="clear" w:color="auto" w:fill="auto"/>
          </w:tcPr>
          <w:p w14:paraId="167BD7FA" w14:textId="77777777" w:rsidR="00CA77A6" w:rsidRPr="00CA77A6" w:rsidRDefault="00CA77A6" w:rsidP="001A3245">
            <w:pPr>
              <w:numPr>
                <w:ilvl w:val="0"/>
                <w:numId w:val="31"/>
              </w:numPr>
              <w:spacing w:after="0" w:line="240" w:lineRule="auto"/>
              <w:ind w:right="-2" w:hanging="582"/>
              <w:contextualSpacing/>
              <w:jc w:val="both"/>
              <w:rPr>
                <w:rFonts w:ascii="Times New Roman" w:hAnsi="Times New Roman" w:cs="Times New Roman"/>
                <w:lang w:val="ru-RU"/>
              </w:rPr>
            </w:pPr>
          </w:p>
        </w:tc>
        <w:tc>
          <w:tcPr>
            <w:tcW w:w="3827" w:type="dxa"/>
            <w:shd w:val="clear" w:color="auto" w:fill="auto"/>
          </w:tcPr>
          <w:p w14:paraId="281960B9" w14:textId="77777777" w:rsidR="00CA77A6" w:rsidRPr="00CA77A6" w:rsidRDefault="00CA77A6" w:rsidP="005C1765">
            <w:pPr>
              <w:spacing w:after="0" w:line="240" w:lineRule="auto"/>
              <w:ind w:right="-2"/>
              <w:contextualSpacing/>
              <w:jc w:val="both"/>
              <w:rPr>
                <w:rFonts w:ascii="Times New Roman" w:hAnsi="Times New Roman" w:cs="Times New Roman"/>
                <w:bCs/>
                <w:lang w:val="en-US"/>
              </w:rPr>
            </w:pPr>
            <w:r w:rsidRPr="00CA77A6">
              <w:rPr>
                <w:rFonts w:ascii="Times New Roman" w:hAnsi="Times New Roman" w:cs="Times New Roman"/>
                <w:bCs/>
                <w:lang w:val="en-US"/>
              </w:rPr>
              <w:t>Action Plan of the Cabinet of Ministers of the Kyrgyz Republic for the implementation of the National Development Program of the Kyrgyz Republic until 2026</w:t>
            </w:r>
          </w:p>
        </w:tc>
        <w:tc>
          <w:tcPr>
            <w:tcW w:w="2236" w:type="dxa"/>
            <w:shd w:val="clear" w:color="auto" w:fill="auto"/>
          </w:tcPr>
          <w:p w14:paraId="70A056F2" w14:textId="77777777" w:rsidR="00CA77A6" w:rsidRPr="00CA77A6" w:rsidRDefault="00CA77A6" w:rsidP="005C1765">
            <w:pPr>
              <w:spacing w:after="0" w:line="240" w:lineRule="auto"/>
              <w:ind w:right="-2"/>
              <w:contextualSpacing/>
              <w:jc w:val="both"/>
              <w:rPr>
                <w:rFonts w:ascii="Times New Roman" w:hAnsi="Times New Roman" w:cs="Times New Roman"/>
                <w:bCs/>
                <w:lang w:val="en-US"/>
              </w:rPr>
            </w:pPr>
            <w:r w:rsidRPr="00CA77A6">
              <w:rPr>
                <w:rFonts w:ascii="Times New Roman" w:hAnsi="Times New Roman" w:cs="Times New Roman"/>
                <w:lang w:val="en-US"/>
              </w:rPr>
              <w:t>DCM KR #352 from 25 December 2021 year</w:t>
            </w:r>
          </w:p>
        </w:tc>
        <w:tc>
          <w:tcPr>
            <w:tcW w:w="2442" w:type="dxa"/>
            <w:shd w:val="clear" w:color="auto" w:fill="auto"/>
          </w:tcPr>
          <w:p w14:paraId="52347587" w14:textId="55404A61" w:rsidR="00CA77A6" w:rsidRPr="00CA77A6" w:rsidRDefault="00085538" w:rsidP="005C1765">
            <w:pPr>
              <w:spacing w:after="0" w:line="240" w:lineRule="auto"/>
              <w:ind w:right="-2"/>
              <w:contextualSpacing/>
              <w:jc w:val="both"/>
              <w:rPr>
                <w:rFonts w:ascii="Times New Roman" w:hAnsi="Times New Roman" w:cs="Times New Roman"/>
                <w:lang w:val="ru-RU"/>
              </w:rPr>
            </w:pPr>
            <w:r>
              <w:rPr>
                <w:rFonts w:ascii="Times New Roman" w:hAnsi="Times New Roman" w:cs="Times New Roman"/>
                <w:lang w:val="en-US"/>
              </w:rPr>
              <w:t>Effective</w:t>
            </w:r>
          </w:p>
        </w:tc>
      </w:tr>
      <w:tr w:rsidR="00CA77A6" w:rsidRPr="00CA77A6" w14:paraId="4F50B006" w14:textId="77777777" w:rsidTr="00085538">
        <w:tc>
          <w:tcPr>
            <w:tcW w:w="567" w:type="dxa"/>
            <w:shd w:val="clear" w:color="auto" w:fill="auto"/>
          </w:tcPr>
          <w:p w14:paraId="714E3EAA" w14:textId="77777777" w:rsidR="00CA77A6" w:rsidRPr="00CA77A6" w:rsidRDefault="00CA77A6" w:rsidP="001A3245">
            <w:pPr>
              <w:numPr>
                <w:ilvl w:val="0"/>
                <w:numId w:val="31"/>
              </w:numPr>
              <w:spacing w:after="0" w:line="240" w:lineRule="auto"/>
              <w:ind w:right="-2" w:hanging="582"/>
              <w:contextualSpacing/>
              <w:jc w:val="both"/>
              <w:rPr>
                <w:rFonts w:ascii="Times New Roman" w:hAnsi="Times New Roman" w:cs="Times New Roman"/>
                <w:lang w:val="ru-RU"/>
              </w:rPr>
            </w:pPr>
          </w:p>
        </w:tc>
        <w:tc>
          <w:tcPr>
            <w:tcW w:w="3827" w:type="dxa"/>
            <w:shd w:val="clear" w:color="auto" w:fill="auto"/>
          </w:tcPr>
          <w:p w14:paraId="61C6FE03" w14:textId="77777777" w:rsidR="00CA77A6" w:rsidRPr="00CA77A6" w:rsidRDefault="00CA77A6" w:rsidP="005C1765">
            <w:pPr>
              <w:spacing w:after="0" w:line="240" w:lineRule="auto"/>
              <w:ind w:right="-2"/>
              <w:contextualSpacing/>
              <w:jc w:val="both"/>
              <w:rPr>
                <w:rFonts w:ascii="Times New Roman" w:hAnsi="Times New Roman" w:cs="Times New Roman"/>
                <w:lang w:val="en-US"/>
              </w:rPr>
            </w:pPr>
            <w:r w:rsidRPr="00CA77A6">
              <w:rPr>
                <w:rFonts w:ascii="Times New Roman" w:hAnsi="Times New Roman" w:cs="Times New Roman"/>
              </w:rPr>
              <w:t>The concept of regional policy of the Kyrgyz Republic for the period 2018-2022</w:t>
            </w:r>
            <w:r w:rsidRPr="00CA77A6">
              <w:rPr>
                <w:rFonts w:ascii="Times New Roman" w:hAnsi="Times New Roman" w:cs="Times New Roman"/>
                <w:vertAlign w:val="superscript"/>
                <w:lang w:val="en-US"/>
              </w:rPr>
              <w:t xml:space="preserve"> </w:t>
            </w:r>
            <w:r w:rsidRPr="00CA77A6">
              <w:rPr>
                <w:rStyle w:val="FootnoteReference"/>
                <w:rFonts w:ascii="Times New Roman" w:hAnsi="Times New Roman" w:cs="Times New Roman"/>
                <w:lang w:val="ru-RU"/>
              </w:rPr>
              <w:footnoteReference w:id="9"/>
            </w:r>
          </w:p>
        </w:tc>
        <w:tc>
          <w:tcPr>
            <w:tcW w:w="2236" w:type="dxa"/>
            <w:shd w:val="clear" w:color="auto" w:fill="auto"/>
          </w:tcPr>
          <w:p w14:paraId="2A0B957A" w14:textId="77777777" w:rsidR="00CA77A6" w:rsidRPr="00CA77A6" w:rsidRDefault="00CA77A6" w:rsidP="005C1765">
            <w:pPr>
              <w:spacing w:after="0" w:line="240" w:lineRule="auto"/>
              <w:ind w:right="-2"/>
              <w:contextualSpacing/>
              <w:jc w:val="both"/>
              <w:rPr>
                <w:rFonts w:ascii="Times New Roman" w:hAnsi="Times New Roman" w:cs="Times New Roman"/>
                <w:lang w:val="en-US"/>
              </w:rPr>
            </w:pPr>
            <w:r w:rsidRPr="00CA77A6">
              <w:rPr>
                <w:rFonts w:ascii="Times New Roman" w:hAnsi="Times New Roman" w:cs="Times New Roman"/>
                <w:lang w:val="en-US"/>
              </w:rPr>
              <w:t>GD KR from 31 March 2017 year #194</w:t>
            </w:r>
          </w:p>
        </w:tc>
        <w:tc>
          <w:tcPr>
            <w:tcW w:w="2442" w:type="dxa"/>
            <w:shd w:val="clear" w:color="auto" w:fill="auto"/>
          </w:tcPr>
          <w:p w14:paraId="197241BD" w14:textId="249F5619" w:rsidR="00CA77A6" w:rsidRPr="00CA77A6" w:rsidRDefault="00085538" w:rsidP="005C1765">
            <w:pPr>
              <w:spacing w:after="0" w:line="240" w:lineRule="auto"/>
              <w:ind w:right="-2"/>
              <w:contextualSpacing/>
              <w:jc w:val="both"/>
              <w:rPr>
                <w:rFonts w:ascii="Times New Roman" w:hAnsi="Times New Roman" w:cs="Times New Roman"/>
                <w:lang w:val="en-US"/>
              </w:rPr>
            </w:pPr>
            <w:r>
              <w:rPr>
                <w:rFonts w:ascii="Times New Roman" w:hAnsi="Times New Roman" w:cs="Times New Roman"/>
                <w:lang w:val="en-US"/>
              </w:rPr>
              <w:t>Effective</w:t>
            </w:r>
            <w:r w:rsidR="00CA77A6" w:rsidRPr="00CA77A6">
              <w:rPr>
                <w:rFonts w:ascii="Times New Roman" w:hAnsi="Times New Roman" w:cs="Times New Roman"/>
                <w:lang w:val="en-US"/>
              </w:rPr>
              <w:t xml:space="preserve">, initiated the new stage formulation </w:t>
            </w:r>
          </w:p>
        </w:tc>
      </w:tr>
      <w:tr w:rsidR="00CA77A6" w:rsidRPr="00CA77A6" w14:paraId="6C4FA450" w14:textId="77777777" w:rsidTr="00085538">
        <w:tc>
          <w:tcPr>
            <w:tcW w:w="567" w:type="dxa"/>
            <w:shd w:val="clear" w:color="auto" w:fill="auto"/>
          </w:tcPr>
          <w:p w14:paraId="657DB124" w14:textId="77777777" w:rsidR="00CA77A6" w:rsidRPr="00CA77A6" w:rsidRDefault="00CA77A6" w:rsidP="001A3245">
            <w:pPr>
              <w:numPr>
                <w:ilvl w:val="0"/>
                <w:numId w:val="31"/>
              </w:numPr>
              <w:spacing w:after="0" w:line="240" w:lineRule="auto"/>
              <w:ind w:right="-2" w:hanging="582"/>
              <w:contextualSpacing/>
              <w:jc w:val="both"/>
              <w:rPr>
                <w:rFonts w:ascii="Times New Roman" w:hAnsi="Times New Roman" w:cs="Times New Roman"/>
                <w:lang w:val="en-US"/>
              </w:rPr>
            </w:pPr>
          </w:p>
        </w:tc>
        <w:tc>
          <w:tcPr>
            <w:tcW w:w="3827" w:type="dxa"/>
            <w:shd w:val="clear" w:color="auto" w:fill="auto"/>
          </w:tcPr>
          <w:p w14:paraId="22019F8D" w14:textId="77777777" w:rsidR="00CA77A6" w:rsidRPr="00CA77A6" w:rsidRDefault="00CA77A6" w:rsidP="005C1765">
            <w:pPr>
              <w:spacing w:after="0" w:line="240" w:lineRule="auto"/>
              <w:ind w:right="-2"/>
              <w:contextualSpacing/>
              <w:jc w:val="both"/>
              <w:rPr>
                <w:rFonts w:ascii="Times New Roman" w:hAnsi="Times New Roman" w:cs="Times New Roman"/>
                <w:lang w:val="en-US"/>
              </w:rPr>
            </w:pPr>
            <w:r w:rsidRPr="00CA77A6">
              <w:rPr>
                <w:rFonts w:ascii="Times New Roman" w:hAnsi="Times New Roman" w:cs="Times New Roman"/>
              </w:rPr>
              <w:t>State Program for the Development of Irrigation of the Kyrgyz Republic for 2017-2026</w:t>
            </w:r>
            <w:r w:rsidRPr="00CA77A6">
              <w:rPr>
                <w:rFonts w:ascii="Times New Roman" w:hAnsi="Times New Roman" w:cs="Times New Roman"/>
                <w:vertAlign w:val="superscript"/>
              </w:rPr>
              <w:t xml:space="preserve"> </w:t>
            </w:r>
            <w:r w:rsidRPr="00CA77A6">
              <w:rPr>
                <w:rStyle w:val="FootnoteReference"/>
                <w:rFonts w:ascii="Times New Roman" w:hAnsi="Times New Roman" w:cs="Times New Roman"/>
              </w:rPr>
              <w:footnoteReference w:id="10"/>
            </w:r>
          </w:p>
        </w:tc>
        <w:tc>
          <w:tcPr>
            <w:tcW w:w="2236" w:type="dxa"/>
            <w:shd w:val="clear" w:color="auto" w:fill="auto"/>
          </w:tcPr>
          <w:p w14:paraId="3352A629" w14:textId="77777777" w:rsidR="00CA77A6" w:rsidRPr="00CA77A6" w:rsidRDefault="00CA77A6" w:rsidP="005C1765">
            <w:pPr>
              <w:spacing w:after="0" w:line="240" w:lineRule="auto"/>
              <w:ind w:right="-2"/>
              <w:contextualSpacing/>
              <w:jc w:val="both"/>
              <w:rPr>
                <w:rFonts w:ascii="Times New Roman" w:hAnsi="Times New Roman" w:cs="Times New Roman"/>
                <w:lang w:val="en-US"/>
              </w:rPr>
            </w:pPr>
            <w:r w:rsidRPr="00CA77A6">
              <w:rPr>
                <w:rFonts w:ascii="Times New Roman" w:hAnsi="Times New Roman" w:cs="Times New Roman"/>
                <w:lang w:val="en-US"/>
              </w:rPr>
              <w:t>GD KR from</w:t>
            </w:r>
            <w:r w:rsidRPr="00CA77A6">
              <w:rPr>
                <w:rFonts w:ascii="Times New Roman" w:hAnsi="Times New Roman" w:cs="Times New Roman"/>
                <w:color w:val="2B2B2B"/>
                <w:shd w:val="clear" w:color="auto" w:fill="FFFFFF"/>
                <w:lang w:val="en-US"/>
              </w:rPr>
              <w:t xml:space="preserve"> 21 July 2017 year #440</w:t>
            </w:r>
          </w:p>
        </w:tc>
        <w:tc>
          <w:tcPr>
            <w:tcW w:w="2442" w:type="dxa"/>
            <w:shd w:val="clear" w:color="auto" w:fill="auto"/>
          </w:tcPr>
          <w:p w14:paraId="04BD46BE" w14:textId="71EA69BA" w:rsidR="00CA77A6" w:rsidRPr="00CA77A6" w:rsidRDefault="00085538" w:rsidP="005C1765">
            <w:pPr>
              <w:spacing w:after="0" w:line="240" w:lineRule="auto"/>
              <w:ind w:right="-2"/>
              <w:contextualSpacing/>
              <w:jc w:val="both"/>
              <w:rPr>
                <w:rFonts w:ascii="Times New Roman" w:hAnsi="Times New Roman" w:cs="Times New Roman"/>
                <w:lang w:val="en-US"/>
              </w:rPr>
            </w:pPr>
            <w:r>
              <w:rPr>
                <w:rFonts w:ascii="Times New Roman" w:hAnsi="Times New Roman" w:cs="Times New Roman"/>
                <w:lang w:val="en-US"/>
              </w:rPr>
              <w:t>Effective</w:t>
            </w:r>
            <w:r w:rsidR="00CA77A6" w:rsidRPr="00CA77A6">
              <w:rPr>
                <w:rFonts w:ascii="Times New Roman" w:hAnsi="Times New Roman" w:cs="Times New Roman"/>
                <w:lang w:val="en-US"/>
              </w:rPr>
              <w:t>, integrated into NDC (see below in NDC water resource’s part)</w:t>
            </w:r>
          </w:p>
        </w:tc>
      </w:tr>
      <w:tr w:rsidR="00CA77A6" w:rsidRPr="00CA77A6" w14:paraId="2B248A74" w14:textId="77777777" w:rsidTr="00085538">
        <w:tc>
          <w:tcPr>
            <w:tcW w:w="567" w:type="dxa"/>
            <w:shd w:val="clear" w:color="auto" w:fill="auto"/>
          </w:tcPr>
          <w:p w14:paraId="465F813B" w14:textId="77777777" w:rsidR="00CA77A6" w:rsidRPr="00CA77A6" w:rsidRDefault="00CA77A6" w:rsidP="001A3245">
            <w:pPr>
              <w:numPr>
                <w:ilvl w:val="0"/>
                <w:numId w:val="31"/>
              </w:numPr>
              <w:spacing w:after="0" w:line="240" w:lineRule="auto"/>
              <w:ind w:right="-2" w:hanging="582"/>
              <w:contextualSpacing/>
              <w:jc w:val="both"/>
              <w:rPr>
                <w:rFonts w:ascii="Times New Roman" w:hAnsi="Times New Roman" w:cs="Times New Roman"/>
                <w:lang w:val="en-US"/>
              </w:rPr>
            </w:pPr>
          </w:p>
        </w:tc>
        <w:tc>
          <w:tcPr>
            <w:tcW w:w="3827" w:type="dxa"/>
            <w:shd w:val="clear" w:color="auto" w:fill="auto"/>
          </w:tcPr>
          <w:p w14:paraId="58ED8B20" w14:textId="77777777" w:rsidR="00CA77A6" w:rsidRPr="00CA77A6" w:rsidRDefault="00CA77A6" w:rsidP="005C1765">
            <w:pPr>
              <w:spacing w:after="0" w:line="240" w:lineRule="auto"/>
              <w:ind w:right="-2"/>
              <w:contextualSpacing/>
              <w:jc w:val="both"/>
              <w:rPr>
                <w:rFonts w:ascii="Times New Roman" w:hAnsi="Times New Roman" w:cs="Times New Roman"/>
              </w:rPr>
            </w:pPr>
            <w:r w:rsidRPr="00CA77A6">
              <w:rPr>
                <w:rFonts w:ascii="Times New Roman" w:hAnsi="Times New Roman" w:cs="Times New Roman"/>
              </w:rPr>
              <w:t xml:space="preserve">The concept of comprehensive protection of the population and territory of the Kyrgyz Republic from emergencies for 2018-2030 </w:t>
            </w:r>
            <w:r w:rsidRPr="00CA77A6">
              <w:rPr>
                <w:rFonts w:ascii="Times New Roman" w:hAnsi="Times New Roman" w:cs="Times New Roman"/>
              </w:rPr>
              <w:footnoteReference w:id="11"/>
            </w:r>
          </w:p>
        </w:tc>
        <w:tc>
          <w:tcPr>
            <w:tcW w:w="2236" w:type="dxa"/>
            <w:shd w:val="clear" w:color="auto" w:fill="auto"/>
          </w:tcPr>
          <w:p w14:paraId="2BFF2A89" w14:textId="77777777" w:rsidR="00CA77A6" w:rsidRPr="00CA77A6" w:rsidRDefault="00CA77A6" w:rsidP="005C1765">
            <w:pPr>
              <w:spacing w:after="0" w:line="240" w:lineRule="auto"/>
              <w:ind w:right="-2"/>
              <w:contextualSpacing/>
              <w:jc w:val="both"/>
              <w:rPr>
                <w:rFonts w:ascii="Times New Roman" w:hAnsi="Times New Roman" w:cs="Times New Roman"/>
              </w:rPr>
            </w:pPr>
            <w:r w:rsidRPr="00CA77A6">
              <w:rPr>
                <w:rFonts w:ascii="Times New Roman" w:hAnsi="Times New Roman" w:cs="Times New Roman"/>
              </w:rPr>
              <w:t>GD KR from 29 January 2018 year #58</w:t>
            </w:r>
          </w:p>
        </w:tc>
        <w:tc>
          <w:tcPr>
            <w:tcW w:w="2442" w:type="dxa"/>
            <w:shd w:val="clear" w:color="auto" w:fill="auto"/>
          </w:tcPr>
          <w:p w14:paraId="770F906D" w14:textId="5EE331F4" w:rsidR="00CA77A6" w:rsidRPr="00CA77A6" w:rsidRDefault="00085538" w:rsidP="005C1765">
            <w:pPr>
              <w:spacing w:after="0" w:line="240" w:lineRule="auto"/>
              <w:ind w:right="-2"/>
              <w:contextualSpacing/>
              <w:jc w:val="both"/>
              <w:rPr>
                <w:rFonts w:ascii="Times New Roman" w:hAnsi="Times New Roman" w:cs="Times New Roman"/>
              </w:rPr>
            </w:pPr>
            <w:r>
              <w:rPr>
                <w:rFonts w:ascii="Times New Roman" w:hAnsi="Times New Roman" w:cs="Times New Roman"/>
                <w:lang w:val="en-US"/>
              </w:rPr>
              <w:t>Effective</w:t>
            </w:r>
            <w:r w:rsidR="00CA77A6" w:rsidRPr="00CA77A6">
              <w:rPr>
                <w:rFonts w:ascii="Times New Roman" w:hAnsi="Times New Roman" w:cs="Times New Roman"/>
              </w:rPr>
              <w:t>, integrated components on adaptation to climate change</w:t>
            </w:r>
          </w:p>
        </w:tc>
      </w:tr>
      <w:tr w:rsidR="00CA77A6" w:rsidRPr="00CA77A6" w14:paraId="49D649AD" w14:textId="77777777" w:rsidTr="00085538">
        <w:tc>
          <w:tcPr>
            <w:tcW w:w="567" w:type="dxa"/>
            <w:shd w:val="clear" w:color="auto" w:fill="auto"/>
          </w:tcPr>
          <w:p w14:paraId="33E04A80" w14:textId="77777777" w:rsidR="00CA77A6" w:rsidRPr="00CA77A6" w:rsidRDefault="00CA77A6" w:rsidP="001A3245">
            <w:pPr>
              <w:numPr>
                <w:ilvl w:val="0"/>
                <w:numId w:val="31"/>
              </w:numPr>
              <w:spacing w:after="0" w:line="240" w:lineRule="auto"/>
              <w:ind w:right="-2" w:hanging="582"/>
              <w:contextualSpacing/>
              <w:jc w:val="both"/>
              <w:rPr>
                <w:rFonts w:ascii="Times New Roman" w:hAnsi="Times New Roman" w:cs="Times New Roman"/>
                <w:lang w:val="en-US"/>
              </w:rPr>
            </w:pPr>
          </w:p>
        </w:tc>
        <w:tc>
          <w:tcPr>
            <w:tcW w:w="3827" w:type="dxa"/>
            <w:shd w:val="clear" w:color="auto" w:fill="auto"/>
          </w:tcPr>
          <w:p w14:paraId="3E96D97B" w14:textId="77777777" w:rsidR="00CA77A6" w:rsidRPr="00CA77A6" w:rsidRDefault="00CA77A6" w:rsidP="005C1765">
            <w:pPr>
              <w:spacing w:after="0" w:line="240" w:lineRule="auto"/>
              <w:ind w:right="-2"/>
              <w:contextualSpacing/>
              <w:jc w:val="both"/>
              <w:rPr>
                <w:rFonts w:ascii="Times New Roman" w:hAnsi="Times New Roman" w:cs="Times New Roman"/>
              </w:rPr>
            </w:pPr>
            <w:r w:rsidRPr="00CA77A6">
              <w:rPr>
                <w:rFonts w:ascii="Times New Roman" w:hAnsi="Times New Roman" w:cs="Times New Roman"/>
              </w:rPr>
              <w:t xml:space="preserve">Plan for the Development, Use and Protection of Water Resources in the </w:t>
            </w:r>
            <w:bookmarkStart w:id="36" w:name="_Hlk108206117"/>
            <w:r w:rsidRPr="00CA77A6">
              <w:rPr>
                <w:rFonts w:ascii="Times New Roman" w:hAnsi="Times New Roman" w:cs="Times New Roman"/>
              </w:rPr>
              <w:t>Karadarya-Syrdarya-Amudarya Basin</w:t>
            </w:r>
            <w:bookmarkEnd w:id="36"/>
          </w:p>
        </w:tc>
        <w:tc>
          <w:tcPr>
            <w:tcW w:w="2236" w:type="dxa"/>
            <w:shd w:val="clear" w:color="auto" w:fill="auto"/>
          </w:tcPr>
          <w:p w14:paraId="3C221A60" w14:textId="77777777" w:rsidR="00CA77A6" w:rsidRPr="00CA77A6" w:rsidRDefault="00CA77A6" w:rsidP="005C1765">
            <w:pPr>
              <w:spacing w:after="0" w:line="240" w:lineRule="auto"/>
              <w:ind w:right="-2"/>
              <w:contextualSpacing/>
              <w:jc w:val="both"/>
              <w:rPr>
                <w:rFonts w:ascii="Times New Roman" w:hAnsi="Times New Roman" w:cs="Times New Roman"/>
              </w:rPr>
            </w:pPr>
            <w:r w:rsidRPr="00CA77A6">
              <w:rPr>
                <w:rFonts w:ascii="Times New Roman" w:hAnsi="Times New Roman" w:cs="Times New Roman"/>
              </w:rPr>
              <w:t>Approved by decision of basin board</w:t>
            </w:r>
          </w:p>
        </w:tc>
        <w:tc>
          <w:tcPr>
            <w:tcW w:w="2442" w:type="dxa"/>
            <w:shd w:val="clear" w:color="auto" w:fill="auto"/>
          </w:tcPr>
          <w:p w14:paraId="035AB4CA" w14:textId="1CEFD4C3" w:rsidR="00CA77A6" w:rsidRPr="00CA77A6" w:rsidRDefault="00085538" w:rsidP="005C1765">
            <w:pPr>
              <w:spacing w:after="0" w:line="240" w:lineRule="auto"/>
              <w:ind w:right="-2"/>
              <w:contextualSpacing/>
              <w:jc w:val="both"/>
              <w:rPr>
                <w:rFonts w:ascii="Times New Roman" w:hAnsi="Times New Roman" w:cs="Times New Roman"/>
                <w:lang w:val="en-US"/>
              </w:rPr>
            </w:pPr>
            <w:r>
              <w:rPr>
                <w:rFonts w:ascii="Times New Roman" w:hAnsi="Times New Roman" w:cs="Times New Roman"/>
                <w:lang w:val="en-US"/>
              </w:rPr>
              <w:t>Effective</w:t>
            </w:r>
            <w:r w:rsidR="00CA77A6" w:rsidRPr="00CA77A6">
              <w:rPr>
                <w:rFonts w:ascii="Times New Roman" w:hAnsi="Times New Roman" w:cs="Times New Roman"/>
              </w:rPr>
              <w:t>, integrated the part on adaptation to climate change</w:t>
            </w:r>
          </w:p>
        </w:tc>
      </w:tr>
    </w:tbl>
    <w:p w14:paraId="7C964EDC" w14:textId="77777777" w:rsidR="00085538" w:rsidRDefault="00085538" w:rsidP="00FA14E6">
      <w:pPr>
        <w:rPr>
          <w:rFonts w:ascii="Times New Roman" w:hAnsi="Times New Roman" w:cs="Times New Roman"/>
          <w:sz w:val="24"/>
          <w:szCs w:val="24"/>
        </w:rPr>
      </w:pPr>
    </w:p>
    <w:p w14:paraId="219709F3" w14:textId="40E72135" w:rsidR="00193D2E" w:rsidRPr="00C677F1" w:rsidRDefault="001C35FC" w:rsidP="00C677F1">
      <w:pPr>
        <w:jc w:val="both"/>
        <w:rPr>
          <w:rFonts w:ascii="Times New Roman" w:hAnsi="Times New Roman" w:cs="Times New Roman"/>
          <w:sz w:val="24"/>
          <w:szCs w:val="24"/>
        </w:rPr>
      </w:pPr>
      <w:r>
        <w:rPr>
          <w:rFonts w:ascii="Times New Roman" w:hAnsi="Times New Roman" w:cs="Times New Roman"/>
          <w:sz w:val="24"/>
          <w:szCs w:val="24"/>
        </w:rPr>
        <w:t>The following box provides a summary of the key strategic documents</w:t>
      </w:r>
      <w:r w:rsidR="00B7404F">
        <w:rPr>
          <w:rFonts w:ascii="Times New Roman" w:hAnsi="Times New Roman" w:cs="Times New Roman"/>
          <w:sz w:val="24"/>
          <w:szCs w:val="24"/>
        </w:rPr>
        <w:t xml:space="preserve"> adopted by</w:t>
      </w:r>
      <w:r>
        <w:rPr>
          <w:rFonts w:ascii="Times New Roman" w:hAnsi="Times New Roman" w:cs="Times New Roman"/>
          <w:sz w:val="24"/>
          <w:szCs w:val="24"/>
        </w:rPr>
        <w:t xml:space="preserve"> </w:t>
      </w:r>
      <w:r w:rsidR="00B7404F">
        <w:rPr>
          <w:rFonts w:ascii="Times New Roman" w:hAnsi="Times New Roman" w:cs="Times New Roman"/>
          <w:sz w:val="24"/>
          <w:szCs w:val="24"/>
        </w:rPr>
        <w:t xml:space="preserve">the Government of Kyrgyzstan (GoK) </w:t>
      </w:r>
      <w:r>
        <w:rPr>
          <w:rFonts w:ascii="Times New Roman" w:hAnsi="Times New Roman" w:cs="Times New Roman"/>
          <w:sz w:val="24"/>
          <w:szCs w:val="24"/>
        </w:rPr>
        <w:t>in the area of climate change adaptation.</w:t>
      </w:r>
    </w:p>
    <w:p w14:paraId="55AB99C7" w14:textId="7BE90CCF" w:rsidR="00C677F1" w:rsidRPr="00C677F1" w:rsidRDefault="00C677F1" w:rsidP="00C677F1">
      <w:pPr>
        <w:pStyle w:val="Caption"/>
        <w:keepNext/>
        <w:rPr>
          <w:rFonts w:ascii="Times New Roman" w:hAnsi="Times New Roman" w:cs="Times New Roman"/>
          <w:color w:val="17365D" w:themeColor="text2" w:themeShade="BF"/>
          <w:sz w:val="24"/>
          <w:szCs w:val="24"/>
        </w:rPr>
      </w:pPr>
      <w:bookmarkStart w:id="37" w:name="_Toc108346889"/>
      <w:r w:rsidRPr="00C677F1">
        <w:rPr>
          <w:rFonts w:ascii="Times New Roman" w:hAnsi="Times New Roman" w:cs="Times New Roman"/>
          <w:color w:val="17365D" w:themeColor="text2" w:themeShade="BF"/>
          <w:sz w:val="24"/>
          <w:szCs w:val="24"/>
        </w:rPr>
        <w:t xml:space="preserve">Box </w:t>
      </w:r>
      <w:r w:rsidRPr="00C677F1">
        <w:rPr>
          <w:rFonts w:ascii="Times New Roman" w:hAnsi="Times New Roman" w:cs="Times New Roman"/>
          <w:color w:val="17365D" w:themeColor="text2" w:themeShade="BF"/>
          <w:sz w:val="24"/>
          <w:szCs w:val="24"/>
        </w:rPr>
        <w:fldChar w:fldCharType="begin"/>
      </w:r>
      <w:r w:rsidRPr="00C677F1">
        <w:rPr>
          <w:rFonts w:ascii="Times New Roman" w:hAnsi="Times New Roman" w:cs="Times New Roman"/>
          <w:color w:val="17365D" w:themeColor="text2" w:themeShade="BF"/>
          <w:sz w:val="24"/>
          <w:szCs w:val="24"/>
        </w:rPr>
        <w:instrText xml:space="preserve"> SEQ Box \* ARABIC </w:instrText>
      </w:r>
      <w:r w:rsidRPr="00C677F1">
        <w:rPr>
          <w:rFonts w:ascii="Times New Roman" w:hAnsi="Times New Roman" w:cs="Times New Roman"/>
          <w:color w:val="17365D" w:themeColor="text2" w:themeShade="BF"/>
          <w:sz w:val="24"/>
          <w:szCs w:val="24"/>
        </w:rPr>
        <w:fldChar w:fldCharType="separate"/>
      </w:r>
      <w:r w:rsidR="00E71A93">
        <w:rPr>
          <w:rFonts w:ascii="Times New Roman" w:hAnsi="Times New Roman" w:cs="Times New Roman"/>
          <w:noProof/>
          <w:color w:val="17365D" w:themeColor="text2" w:themeShade="BF"/>
          <w:sz w:val="24"/>
          <w:szCs w:val="24"/>
        </w:rPr>
        <w:t>2</w:t>
      </w:r>
      <w:r w:rsidRPr="00C677F1">
        <w:rPr>
          <w:rFonts w:ascii="Times New Roman" w:hAnsi="Times New Roman" w:cs="Times New Roman"/>
          <w:color w:val="17365D" w:themeColor="text2" w:themeShade="BF"/>
          <w:sz w:val="24"/>
          <w:szCs w:val="24"/>
        </w:rPr>
        <w:fldChar w:fldCharType="end"/>
      </w:r>
      <w:r w:rsidRPr="00C677F1">
        <w:rPr>
          <w:rFonts w:ascii="Times New Roman" w:hAnsi="Times New Roman" w:cs="Times New Roman"/>
          <w:color w:val="17365D" w:themeColor="text2" w:themeShade="BF"/>
          <w:sz w:val="24"/>
          <w:szCs w:val="24"/>
        </w:rPr>
        <w:t>: Key Strategic Documents adopted by the Government of Kyrgyzstan</w:t>
      </w:r>
      <w:bookmarkEnd w:id="37"/>
    </w:p>
    <w:tbl>
      <w:tblPr>
        <w:tblStyle w:val="TableGrid"/>
        <w:tblW w:w="0" w:type="auto"/>
        <w:tblLook w:val="04A0" w:firstRow="1" w:lastRow="0" w:firstColumn="1" w:lastColumn="0" w:noHBand="0" w:noVBand="1"/>
      </w:tblPr>
      <w:tblGrid>
        <w:gridCol w:w="9350"/>
      </w:tblGrid>
      <w:tr w:rsidR="001C35FC" w14:paraId="7F5A17DD" w14:textId="77777777" w:rsidTr="001C35FC">
        <w:tc>
          <w:tcPr>
            <w:tcW w:w="9350" w:type="dxa"/>
          </w:tcPr>
          <w:p w14:paraId="45469ACF" w14:textId="39CF0522" w:rsidR="001C35FC" w:rsidRPr="001C35FC" w:rsidRDefault="001C35FC" w:rsidP="000A64DE">
            <w:pPr>
              <w:jc w:val="both"/>
              <w:rPr>
                <w:rFonts w:ascii="Times New Roman" w:hAnsi="Times New Roman" w:cs="Times New Roman"/>
                <w:lang w:val="en-US"/>
              </w:rPr>
            </w:pPr>
            <w:r w:rsidRPr="00B7404F">
              <w:rPr>
                <w:rFonts w:ascii="Times New Roman" w:hAnsi="Times New Roman" w:cs="Times New Roman"/>
                <w:lang w:val="en-US"/>
              </w:rPr>
              <w:t>The</w:t>
            </w:r>
            <w:r w:rsidRPr="001C35FC">
              <w:rPr>
                <w:rFonts w:ascii="Times New Roman" w:hAnsi="Times New Roman" w:cs="Times New Roman"/>
                <w:b/>
                <w:bCs/>
                <w:lang w:val="en-US"/>
              </w:rPr>
              <w:t xml:space="preserve"> </w:t>
            </w:r>
            <w:r w:rsidR="00B7404F">
              <w:rPr>
                <w:rFonts w:ascii="Times New Roman" w:hAnsi="Times New Roman" w:cs="Times New Roman"/>
                <w:b/>
                <w:bCs/>
                <w:lang w:val="en-US"/>
              </w:rPr>
              <w:t>“</w:t>
            </w:r>
            <w:r w:rsidRPr="001C35FC">
              <w:rPr>
                <w:rFonts w:ascii="Times New Roman" w:hAnsi="Times New Roman" w:cs="Times New Roman"/>
                <w:b/>
                <w:bCs/>
                <w:lang w:val="en-US"/>
              </w:rPr>
              <w:t>National Development Strategy of the Kyrgyz Republic for 2018-2040"</w:t>
            </w:r>
            <w:r w:rsidRPr="001C35FC">
              <w:rPr>
                <w:rFonts w:ascii="Times New Roman" w:hAnsi="Times New Roman" w:cs="Times New Roman"/>
                <w:lang w:val="en-US"/>
              </w:rPr>
              <w:t xml:space="preserve"> defines the strategic </w:t>
            </w:r>
            <w:r w:rsidR="00B7404F">
              <w:rPr>
                <w:rFonts w:ascii="Times New Roman" w:hAnsi="Times New Roman" w:cs="Times New Roman"/>
                <w:lang w:val="en-US"/>
              </w:rPr>
              <w:t>directions</w:t>
            </w:r>
            <w:r w:rsidRPr="001C35FC">
              <w:rPr>
                <w:rFonts w:ascii="Times New Roman" w:hAnsi="Times New Roman" w:cs="Times New Roman"/>
                <w:lang w:val="en-US"/>
              </w:rPr>
              <w:t xml:space="preserve"> for the development of Kyrgyzstan for the long-term period.</w:t>
            </w:r>
            <w:r w:rsidR="00B7404F">
              <w:rPr>
                <w:rStyle w:val="FootnoteReference"/>
                <w:rFonts w:ascii="Times New Roman" w:hAnsi="Times New Roman" w:cs="Times New Roman"/>
                <w:lang w:val="en-US"/>
              </w:rPr>
              <w:footnoteReference w:id="12"/>
            </w:r>
            <w:r w:rsidR="00B7404F">
              <w:rPr>
                <w:rFonts w:ascii="Times New Roman" w:hAnsi="Times New Roman" w:cs="Times New Roman"/>
                <w:lang w:val="en-US"/>
              </w:rPr>
              <w:t xml:space="preserve"> </w:t>
            </w:r>
            <w:r w:rsidRPr="001C35FC">
              <w:rPr>
                <w:rFonts w:ascii="Times New Roman" w:hAnsi="Times New Roman" w:cs="Times New Roman"/>
                <w:lang w:val="en-US"/>
              </w:rPr>
              <w:t>The priority "</w:t>
            </w:r>
            <w:r w:rsidRPr="00B7404F">
              <w:rPr>
                <w:rFonts w:ascii="Times New Roman" w:hAnsi="Times New Roman" w:cs="Times New Roman"/>
                <w:i/>
                <w:iCs/>
                <w:lang w:val="en-US"/>
              </w:rPr>
              <w:t>Environment, Adaptation to Climate Change and Disaster Risk Reduction</w:t>
            </w:r>
            <w:r w:rsidRPr="001C35FC">
              <w:rPr>
                <w:rFonts w:ascii="Times New Roman" w:hAnsi="Times New Roman" w:cs="Times New Roman"/>
                <w:lang w:val="en-US"/>
              </w:rPr>
              <w:t xml:space="preserve">" in section "3.2 Creating a Sustainable Environment for Development" </w:t>
            </w:r>
            <w:r w:rsidR="00B7404F">
              <w:rPr>
                <w:rFonts w:ascii="Times New Roman" w:hAnsi="Times New Roman" w:cs="Times New Roman"/>
                <w:lang w:val="en-US"/>
              </w:rPr>
              <w:t>addresses</w:t>
            </w:r>
            <w:r w:rsidRPr="001C35FC">
              <w:rPr>
                <w:rFonts w:ascii="Times New Roman" w:hAnsi="Times New Roman" w:cs="Times New Roman"/>
                <w:lang w:val="en-US"/>
              </w:rPr>
              <w:t xml:space="preserve"> issues of adaptation to climate change. This section notes that "</w:t>
            </w:r>
            <w:r w:rsidRPr="00B7404F">
              <w:rPr>
                <w:rFonts w:ascii="Times New Roman" w:hAnsi="Times New Roman" w:cs="Times New Roman"/>
                <w:i/>
                <w:iCs/>
                <w:lang w:val="en-US"/>
              </w:rPr>
              <w:t>the basis for improved environmental (note: and climate) performance will be improved environmental data management to inform the formulation and implementation of development plans, as well as environmentally sensitive decision-making</w:t>
            </w:r>
            <w:r w:rsidRPr="001C35FC">
              <w:rPr>
                <w:rFonts w:ascii="Times New Roman" w:hAnsi="Times New Roman" w:cs="Times New Roman"/>
                <w:lang w:val="en-US"/>
              </w:rPr>
              <w:t>.</w:t>
            </w:r>
            <w:r w:rsidR="00B7404F">
              <w:rPr>
                <w:rFonts w:ascii="Times New Roman" w:hAnsi="Times New Roman" w:cs="Times New Roman"/>
                <w:lang w:val="en-US"/>
              </w:rPr>
              <w:t>”</w:t>
            </w:r>
          </w:p>
          <w:p w14:paraId="40ADE1F9" w14:textId="77777777" w:rsidR="001C35FC" w:rsidRPr="001C35FC" w:rsidRDefault="001C35FC" w:rsidP="000A64DE">
            <w:pPr>
              <w:jc w:val="both"/>
              <w:rPr>
                <w:rFonts w:ascii="Times New Roman" w:hAnsi="Times New Roman" w:cs="Times New Roman"/>
                <w:lang w:val="en-US"/>
              </w:rPr>
            </w:pPr>
          </w:p>
          <w:p w14:paraId="74418B03" w14:textId="4395E357" w:rsidR="001C35FC" w:rsidRPr="001C35FC" w:rsidRDefault="001C35FC" w:rsidP="000A64DE">
            <w:pPr>
              <w:jc w:val="both"/>
              <w:rPr>
                <w:rFonts w:ascii="Times New Roman" w:hAnsi="Times New Roman" w:cs="Times New Roman"/>
                <w:lang w:val="en-US"/>
              </w:rPr>
            </w:pPr>
            <w:r w:rsidRPr="001C35FC">
              <w:rPr>
                <w:rFonts w:ascii="Times New Roman" w:hAnsi="Times New Roman" w:cs="Times New Roman"/>
                <w:b/>
                <w:bCs/>
                <w:lang w:val="en-US"/>
              </w:rPr>
              <w:t>The National Development Program of the Kyrgyz Republic until 2026</w:t>
            </w:r>
            <w:r w:rsidRPr="001C35FC">
              <w:rPr>
                <w:rFonts w:ascii="Times New Roman" w:hAnsi="Times New Roman" w:cs="Times New Roman"/>
                <w:lang w:val="en-US"/>
              </w:rPr>
              <w:t xml:space="preserve"> was developed and approved as part of the National Development Strategy of the Kyrgyz Republic until 2040</w:t>
            </w:r>
            <w:r w:rsidR="00B34710">
              <w:rPr>
                <w:rFonts w:ascii="Times New Roman" w:hAnsi="Times New Roman" w:cs="Times New Roman"/>
                <w:lang w:val="en-US"/>
              </w:rPr>
              <w:t>,</w:t>
            </w:r>
            <w:r w:rsidRPr="001C35FC">
              <w:rPr>
                <w:rFonts w:ascii="Times New Roman" w:hAnsi="Times New Roman" w:cs="Times New Roman"/>
                <w:lang w:val="en-US"/>
              </w:rPr>
              <w:t xml:space="preserve"> while maintaining the principle of continuity based on the long-term strategic goals of the country's development with a focus on people and an emphasis on the fundamental obligation “not to leave no one behind” of the Sustainable Development Goals.</w:t>
            </w:r>
            <w:r>
              <w:rPr>
                <w:rFonts w:ascii="Times New Roman" w:hAnsi="Times New Roman" w:cs="Times New Roman"/>
                <w:lang w:val="en-US"/>
              </w:rPr>
              <w:t xml:space="preserve"> </w:t>
            </w:r>
            <w:r w:rsidRPr="001C35FC">
              <w:rPr>
                <w:rFonts w:ascii="Times New Roman" w:hAnsi="Times New Roman" w:cs="Times New Roman"/>
                <w:lang w:val="en-US"/>
              </w:rPr>
              <w:t>Climate change issues are reflected in the Special Development Priorities - subsection "Environmental Sustainability and Climate Change". Specific measures are not spelled out, but in this section, it is noted that</w:t>
            </w:r>
            <w:r w:rsidR="00B34710">
              <w:rPr>
                <w:rFonts w:ascii="Times New Roman" w:hAnsi="Times New Roman" w:cs="Times New Roman"/>
                <w:lang w:val="en-US"/>
              </w:rPr>
              <w:t>:</w:t>
            </w:r>
          </w:p>
          <w:p w14:paraId="117EEEA0" w14:textId="3CA9662B" w:rsidR="001C35FC" w:rsidRPr="00B7404F" w:rsidRDefault="001C35FC" w:rsidP="001A3245">
            <w:pPr>
              <w:pStyle w:val="ListParagraph"/>
              <w:numPr>
                <w:ilvl w:val="0"/>
                <w:numId w:val="35"/>
              </w:numPr>
              <w:jc w:val="both"/>
              <w:rPr>
                <w:rFonts w:ascii="Times New Roman" w:hAnsi="Times New Roman" w:cs="Times New Roman"/>
                <w:lang w:val="en-US"/>
              </w:rPr>
            </w:pPr>
            <w:r w:rsidRPr="00B7404F">
              <w:rPr>
                <w:rFonts w:ascii="Times New Roman" w:hAnsi="Times New Roman" w:cs="Times New Roman"/>
                <w:lang w:val="en-US"/>
              </w:rPr>
              <w:t>addressing disaster risk reduction in a changing climate should be comprehensive, taking into account future threats and hazards, development of new forecasting and response methods;</w:t>
            </w:r>
          </w:p>
          <w:p w14:paraId="4D951F67" w14:textId="59BE2FA7" w:rsidR="001C35FC" w:rsidRPr="00B7404F" w:rsidRDefault="001C35FC" w:rsidP="001A3245">
            <w:pPr>
              <w:pStyle w:val="ListParagraph"/>
              <w:numPr>
                <w:ilvl w:val="0"/>
                <w:numId w:val="35"/>
              </w:numPr>
              <w:jc w:val="both"/>
              <w:rPr>
                <w:rFonts w:ascii="Times New Roman" w:hAnsi="Times New Roman" w:cs="Times New Roman"/>
                <w:lang w:val="en-US"/>
              </w:rPr>
            </w:pPr>
            <w:r w:rsidRPr="00B7404F">
              <w:rPr>
                <w:rFonts w:ascii="Times New Roman" w:hAnsi="Times New Roman" w:cs="Times New Roman"/>
                <w:lang w:val="en-US"/>
              </w:rPr>
              <w:t>it is necessary to develop monitoring, which will be based on national climate statistics and implementation of the national MRV system (monitoring, reporting and verification).</w:t>
            </w:r>
          </w:p>
          <w:p w14:paraId="6CE2A3DB" w14:textId="75A2254E" w:rsidR="001C35FC" w:rsidRPr="001C35FC" w:rsidRDefault="000A64DE" w:rsidP="000A64DE">
            <w:pPr>
              <w:jc w:val="both"/>
              <w:rPr>
                <w:rFonts w:ascii="Times New Roman" w:hAnsi="Times New Roman" w:cs="Times New Roman"/>
                <w:lang w:val="en-US"/>
              </w:rPr>
            </w:pPr>
            <w:r>
              <w:rPr>
                <w:rFonts w:ascii="Times New Roman" w:hAnsi="Times New Roman" w:cs="Times New Roman"/>
                <w:lang w:val="en-US"/>
              </w:rPr>
              <w:t>T</w:t>
            </w:r>
            <w:r w:rsidR="001C35FC" w:rsidRPr="001C35FC">
              <w:rPr>
                <w:rFonts w:ascii="Times New Roman" w:hAnsi="Times New Roman" w:cs="Times New Roman"/>
                <w:lang w:val="en-US"/>
              </w:rPr>
              <w:t>he Cabinet of Ministers of the Kyrgyz Republic develop</w:t>
            </w:r>
            <w:r w:rsidR="00B34710">
              <w:rPr>
                <w:rFonts w:ascii="Times New Roman" w:hAnsi="Times New Roman" w:cs="Times New Roman"/>
                <w:lang w:val="en-US"/>
              </w:rPr>
              <w:t>ed</w:t>
            </w:r>
            <w:r w:rsidR="001C35FC" w:rsidRPr="001C35FC">
              <w:rPr>
                <w:rFonts w:ascii="Times New Roman" w:hAnsi="Times New Roman" w:cs="Times New Roman"/>
                <w:lang w:val="en-US"/>
              </w:rPr>
              <w:t xml:space="preserve"> an action plan to implement the </w:t>
            </w:r>
            <w:r w:rsidR="00B34710">
              <w:rPr>
                <w:rFonts w:ascii="Times New Roman" w:hAnsi="Times New Roman" w:cs="Times New Roman"/>
                <w:lang w:val="en-US"/>
              </w:rPr>
              <w:t>program</w:t>
            </w:r>
            <w:r>
              <w:rPr>
                <w:rFonts w:ascii="Times New Roman" w:hAnsi="Times New Roman" w:cs="Times New Roman"/>
                <w:lang w:val="en-US"/>
              </w:rPr>
              <w:t>me</w:t>
            </w:r>
            <w:r w:rsidR="001C35FC" w:rsidRPr="001C35FC">
              <w:rPr>
                <w:rFonts w:ascii="Times New Roman" w:hAnsi="Times New Roman" w:cs="Times New Roman"/>
                <w:lang w:val="en-US"/>
              </w:rPr>
              <w:t>.</w:t>
            </w:r>
          </w:p>
          <w:p w14:paraId="4DB508E9" w14:textId="77777777" w:rsidR="001C35FC" w:rsidRPr="001C35FC" w:rsidRDefault="001C35FC" w:rsidP="000A64DE">
            <w:pPr>
              <w:jc w:val="both"/>
              <w:rPr>
                <w:rFonts w:ascii="Times New Roman" w:hAnsi="Times New Roman" w:cs="Times New Roman"/>
                <w:lang w:val="en-US"/>
              </w:rPr>
            </w:pPr>
          </w:p>
          <w:p w14:paraId="357D18A2" w14:textId="7FCCDCCD" w:rsidR="001C35FC" w:rsidRPr="001C35FC" w:rsidRDefault="001C35FC" w:rsidP="000A64DE">
            <w:pPr>
              <w:jc w:val="both"/>
              <w:rPr>
                <w:rFonts w:ascii="Times New Roman" w:hAnsi="Times New Roman" w:cs="Times New Roman"/>
                <w:lang w:val="en-US"/>
              </w:rPr>
            </w:pPr>
            <w:r w:rsidRPr="001C35FC">
              <w:rPr>
                <w:rFonts w:ascii="Times New Roman" w:hAnsi="Times New Roman" w:cs="Times New Roman"/>
                <w:b/>
                <w:bCs/>
                <w:lang w:val="en-US"/>
              </w:rPr>
              <w:t>The “Action Plan of the Cabinet of Ministers of the Kyrgyz Republic for the implementation of the National Development Program of the Kyrgyz Republic until 2026</w:t>
            </w:r>
            <w:r w:rsidRPr="001C35FC">
              <w:rPr>
                <w:rFonts w:ascii="Times New Roman" w:hAnsi="Times New Roman" w:cs="Times New Roman"/>
                <w:lang w:val="en-US"/>
              </w:rPr>
              <w:t>” was developed and approved in order to implement the National Development Program of the Kyrgyz Republic until 2026. The Decree of the Cabinet of Ministers of the Kyrgyz Republic, which approved it, establishe</w:t>
            </w:r>
            <w:r w:rsidR="00B34710">
              <w:rPr>
                <w:rFonts w:ascii="Times New Roman" w:hAnsi="Times New Roman" w:cs="Times New Roman"/>
                <w:lang w:val="en-US"/>
              </w:rPr>
              <w:t>d</w:t>
            </w:r>
            <w:r w:rsidRPr="001C35FC">
              <w:rPr>
                <w:rFonts w:ascii="Times New Roman" w:hAnsi="Times New Roman" w:cs="Times New Roman"/>
                <w:lang w:val="en-US"/>
              </w:rPr>
              <w:t xml:space="preserve"> the responsibility of the heads of state executive bodies, authorized representatives of the President of the Kyrgyz Republic in the regions and heads of local governments (as agreed) for the quality and timely implementation of the Plan. </w:t>
            </w:r>
            <w:r w:rsidR="00B34710">
              <w:rPr>
                <w:rFonts w:ascii="Times New Roman" w:hAnsi="Times New Roman" w:cs="Times New Roman"/>
                <w:lang w:val="en-US"/>
              </w:rPr>
              <w:t>This has been</w:t>
            </w:r>
            <w:r w:rsidRPr="001C35FC">
              <w:rPr>
                <w:rFonts w:ascii="Times New Roman" w:hAnsi="Times New Roman" w:cs="Times New Roman"/>
                <w:lang w:val="en-US"/>
              </w:rPr>
              <w:t xml:space="preserve"> the most relevant </w:t>
            </w:r>
            <w:r w:rsidR="00B34710">
              <w:rPr>
                <w:rFonts w:ascii="Times New Roman" w:hAnsi="Times New Roman" w:cs="Times New Roman"/>
                <w:lang w:val="en-US"/>
              </w:rPr>
              <w:t xml:space="preserve">GoK’s </w:t>
            </w:r>
            <w:r w:rsidRPr="001C35FC">
              <w:rPr>
                <w:rFonts w:ascii="Times New Roman" w:hAnsi="Times New Roman" w:cs="Times New Roman"/>
                <w:lang w:val="en-US"/>
              </w:rPr>
              <w:t xml:space="preserve">strategic document </w:t>
            </w:r>
            <w:r w:rsidR="00B34710">
              <w:rPr>
                <w:rFonts w:ascii="Times New Roman" w:hAnsi="Times New Roman" w:cs="Times New Roman"/>
                <w:lang w:val="en-US"/>
              </w:rPr>
              <w:t>related to climate change</w:t>
            </w:r>
            <w:r w:rsidRPr="001C35FC">
              <w:rPr>
                <w:rFonts w:ascii="Times New Roman" w:hAnsi="Times New Roman" w:cs="Times New Roman"/>
                <w:lang w:val="en-US"/>
              </w:rPr>
              <w:t>.</w:t>
            </w:r>
            <w:r w:rsidR="00B7404F">
              <w:rPr>
                <w:rFonts w:ascii="Times New Roman" w:hAnsi="Times New Roman" w:cs="Times New Roman"/>
                <w:lang w:val="en-US"/>
              </w:rPr>
              <w:t xml:space="preserve"> </w:t>
            </w:r>
            <w:r w:rsidRPr="001C35FC">
              <w:rPr>
                <w:rFonts w:ascii="Times New Roman" w:hAnsi="Times New Roman" w:cs="Times New Roman"/>
                <w:lang w:val="en-US"/>
              </w:rPr>
              <w:t>Area 7.2 is directly devoted to climate change issues. “Environmental Sustainability and Climate Change” of Priority VII “Special Development Priorities”. Adaptation to climate change is dedicated to 4 tasks:</w:t>
            </w:r>
          </w:p>
          <w:p w14:paraId="1B26C9B5" w14:textId="489D2364" w:rsidR="001C35FC" w:rsidRPr="00B7404F" w:rsidRDefault="001C35FC" w:rsidP="001A3245">
            <w:pPr>
              <w:pStyle w:val="ListParagraph"/>
              <w:numPr>
                <w:ilvl w:val="0"/>
                <w:numId w:val="36"/>
              </w:numPr>
              <w:jc w:val="both"/>
              <w:rPr>
                <w:rFonts w:ascii="Times New Roman" w:hAnsi="Times New Roman" w:cs="Times New Roman"/>
                <w:lang w:val="en-US"/>
              </w:rPr>
            </w:pPr>
            <w:r w:rsidRPr="00B7404F">
              <w:rPr>
                <w:rFonts w:ascii="Times New Roman" w:hAnsi="Times New Roman" w:cs="Times New Roman"/>
                <w:lang w:val="en-US"/>
              </w:rPr>
              <w:t>Increasing resilience and ability to adapt to dangerous climatic events and natural disasters;</w:t>
            </w:r>
          </w:p>
          <w:p w14:paraId="3A14E9D7" w14:textId="07E88ABB" w:rsidR="001C35FC" w:rsidRPr="00B7404F" w:rsidRDefault="001C35FC" w:rsidP="001A3245">
            <w:pPr>
              <w:pStyle w:val="ListParagraph"/>
              <w:numPr>
                <w:ilvl w:val="0"/>
                <w:numId w:val="36"/>
              </w:numPr>
              <w:jc w:val="both"/>
              <w:rPr>
                <w:rFonts w:ascii="Times New Roman" w:hAnsi="Times New Roman" w:cs="Times New Roman"/>
                <w:lang w:val="en-US"/>
              </w:rPr>
            </w:pPr>
            <w:r w:rsidRPr="00B7404F">
              <w:rPr>
                <w:rFonts w:ascii="Times New Roman" w:hAnsi="Times New Roman" w:cs="Times New Roman"/>
                <w:lang w:val="en-US"/>
              </w:rPr>
              <w:t>Integration of climate change response measures into policies, strategies and planning at the national level;</w:t>
            </w:r>
          </w:p>
          <w:p w14:paraId="4F5BA2B7" w14:textId="6DFB8849" w:rsidR="001C35FC" w:rsidRPr="00B7404F" w:rsidRDefault="001C35FC" w:rsidP="001A3245">
            <w:pPr>
              <w:pStyle w:val="ListParagraph"/>
              <w:numPr>
                <w:ilvl w:val="0"/>
                <w:numId w:val="36"/>
              </w:numPr>
              <w:jc w:val="both"/>
              <w:rPr>
                <w:rFonts w:ascii="Times New Roman" w:hAnsi="Times New Roman" w:cs="Times New Roman"/>
                <w:lang w:val="en-US"/>
              </w:rPr>
            </w:pPr>
            <w:r w:rsidRPr="00B7404F">
              <w:rPr>
                <w:rFonts w:ascii="Times New Roman" w:hAnsi="Times New Roman" w:cs="Times New Roman"/>
                <w:lang w:val="en-US"/>
              </w:rPr>
              <w:t>Improved awareness, dissemination of information, education on climate change mitigation, adaptation and early warning;</w:t>
            </w:r>
          </w:p>
          <w:p w14:paraId="097E1682" w14:textId="7F347D3E" w:rsidR="001C35FC" w:rsidRPr="00B7404F" w:rsidRDefault="001C35FC" w:rsidP="001A3245">
            <w:pPr>
              <w:pStyle w:val="ListParagraph"/>
              <w:numPr>
                <w:ilvl w:val="0"/>
                <w:numId w:val="36"/>
              </w:numPr>
              <w:jc w:val="both"/>
              <w:rPr>
                <w:rFonts w:ascii="Times New Roman" w:hAnsi="Times New Roman" w:cs="Times New Roman"/>
                <w:lang w:val="en-US"/>
              </w:rPr>
            </w:pPr>
            <w:r w:rsidRPr="00B7404F">
              <w:rPr>
                <w:rFonts w:ascii="Times New Roman" w:hAnsi="Times New Roman" w:cs="Times New Roman"/>
                <w:lang w:val="en-US"/>
              </w:rPr>
              <w:t>Implementation of projects funded by partners in the field of disaster risk reduction.</w:t>
            </w:r>
          </w:p>
          <w:p w14:paraId="3147167A" w14:textId="6ADDFAA2" w:rsidR="00B34710" w:rsidRDefault="00B34710" w:rsidP="000A64DE">
            <w:pPr>
              <w:jc w:val="both"/>
              <w:rPr>
                <w:rFonts w:ascii="Times New Roman" w:hAnsi="Times New Roman" w:cs="Times New Roman"/>
                <w:lang w:val="en-US"/>
              </w:rPr>
            </w:pPr>
          </w:p>
          <w:p w14:paraId="60E5002D" w14:textId="2D98C3D7" w:rsidR="00FF0B4C" w:rsidRDefault="00FF0B4C" w:rsidP="000A64DE">
            <w:pPr>
              <w:jc w:val="both"/>
              <w:rPr>
                <w:rFonts w:ascii="Times New Roman" w:hAnsi="Times New Roman" w:cs="Times New Roman"/>
                <w:lang w:val="en-US"/>
              </w:rPr>
            </w:pPr>
            <w:r w:rsidRPr="00FF0B4C">
              <w:rPr>
                <w:rFonts w:ascii="Times New Roman" w:hAnsi="Times New Roman" w:cs="Times New Roman"/>
                <w:lang w:val="en-US"/>
              </w:rPr>
              <w:t>The Action Plan includes the development and approval of the National Adaptation Plan (NAP). It is envisaged that the NAP will be approved by the fourth quarter of 2023 and is expected to replace the "Priority areas for adaptation to climate change by 2017".</w:t>
            </w:r>
            <w:r>
              <w:rPr>
                <w:rStyle w:val="FootnoteReference"/>
                <w:rFonts w:ascii="Times New Roman" w:hAnsi="Times New Roman" w:cs="Times New Roman"/>
                <w:lang w:val="en-US"/>
              </w:rPr>
              <w:footnoteReference w:id="13"/>
            </w:r>
          </w:p>
          <w:p w14:paraId="45322C67" w14:textId="654BA742" w:rsidR="001C35FC" w:rsidRPr="001C35FC" w:rsidRDefault="00B34710" w:rsidP="000A64DE">
            <w:pPr>
              <w:jc w:val="both"/>
              <w:rPr>
                <w:rFonts w:ascii="Times New Roman" w:hAnsi="Times New Roman" w:cs="Times New Roman"/>
                <w:lang w:val="en-US"/>
              </w:rPr>
            </w:pPr>
            <w:r>
              <w:rPr>
                <w:rFonts w:ascii="Times New Roman" w:hAnsi="Times New Roman" w:cs="Times New Roman"/>
                <w:lang w:val="en-US"/>
              </w:rPr>
              <w:t>A</w:t>
            </w:r>
            <w:r w:rsidR="001C35FC" w:rsidRPr="001C35FC">
              <w:rPr>
                <w:rFonts w:ascii="Times New Roman" w:hAnsi="Times New Roman" w:cs="Times New Roman"/>
                <w:lang w:val="en-US"/>
              </w:rPr>
              <w:t xml:space="preserve">daptation to climate change </w:t>
            </w:r>
            <w:r>
              <w:rPr>
                <w:rFonts w:ascii="Times New Roman" w:hAnsi="Times New Roman" w:cs="Times New Roman"/>
                <w:lang w:val="en-US"/>
              </w:rPr>
              <w:t>is</w:t>
            </w:r>
            <w:r w:rsidR="001C35FC" w:rsidRPr="001C35FC">
              <w:rPr>
                <w:rFonts w:ascii="Times New Roman" w:hAnsi="Times New Roman" w:cs="Times New Roman"/>
                <w:lang w:val="en-US"/>
              </w:rPr>
              <w:t xml:space="preserve"> also reflected in other </w:t>
            </w:r>
            <w:r>
              <w:rPr>
                <w:rFonts w:ascii="Times New Roman" w:hAnsi="Times New Roman" w:cs="Times New Roman"/>
                <w:lang w:val="en-US"/>
              </w:rPr>
              <w:t xml:space="preserve">policy </w:t>
            </w:r>
            <w:r w:rsidR="001C35FC" w:rsidRPr="001C35FC">
              <w:rPr>
                <w:rFonts w:ascii="Times New Roman" w:hAnsi="Times New Roman" w:cs="Times New Roman"/>
                <w:lang w:val="en-US"/>
              </w:rPr>
              <w:t>priorities, such as directions 3.3. "</w:t>
            </w:r>
            <w:r w:rsidR="001C35FC" w:rsidRPr="00BE49A0">
              <w:rPr>
                <w:rFonts w:ascii="Times New Roman" w:hAnsi="Times New Roman" w:cs="Times New Roman"/>
                <w:b/>
                <w:bCs/>
                <w:lang w:val="en-US"/>
              </w:rPr>
              <w:t>Land reform</w:t>
            </w:r>
            <w:r w:rsidR="001C35FC" w:rsidRPr="001C35FC">
              <w:rPr>
                <w:rFonts w:ascii="Times New Roman" w:hAnsi="Times New Roman" w:cs="Times New Roman"/>
                <w:lang w:val="en-US"/>
              </w:rPr>
              <w:t>" and 3.4. "</w:t>
            </w:r>
            <w:r w:rsidR="001C35FC" w:rsidRPr="00BE49A0">
              <w:rPr>
                <w:rFonts w:ascii="Times New Roman" w:hAnsi="Times New Roman" w:cs="Times New Roman"/>
                <w:b/>
                <w:bCs/>
                <w:lang w:val="en-US"/>
              </w:rPr>
              <w:t>Clean drinking water</w:t>
            </w:r>
            <w:r w:rsidR="001C35FC" w:rsidRPr="001C35FC">
              <w:rPr>
                <w:rFonts w:ascii="Times New Roman" w:hAnsi="Times New Roman" w:cs="Times New Roman"/>
                <w:lang w:val="en-US"/>
              </w:rPr>
              <w:t>" of priority "III. Creation of environment for development". In particular, it is provided for:</w:t>
            </w:r>
          </w:p>
          <w:p w14:paraId="30DE4795" w14:textId="3714F134" w:rsidR="001C35FC" w:rsidRPr="00B7404F" w:rsidRDefault="001C35FC" w:rsidP="001A3245">
            <w:pPr>
              <w:pStyle w:val="ListParagraph"/>
              <w:numPr>
                <w:ilvl w:val="0"/>
                <w:numId w:val="37"/>
              </w:numPr>
              <w:jc w:val="both"/>
              <w:rPr>
                <w:rFonts w:ascii="Times New Roman" w:hAnsi="Times New Roman" w:cs="Times New Roman"/>
                <w:lang w:val="en-US"/>
              </w:rPr>
            </w:pPr>
            <w:r w:rsidRPr="00B7404F">
              <w:rPr>
                <w:rFonts w:ascii="Times New Roman" w:hAnsi="Times New Roman" w:cs="Times New Roman"/>
                <w:lang w:val="en-US"/>
              </w:rPr>
              <w:t>development of unproductive lands through modernization, rehabilitation and reconstruction of irrigation facilities;</w:t>
            </w:r>
          </w:p>
          <w:p w14:paraId="1E3F7A4F" w14:textId="73639A06" w:rsidR="001C35FC" w:rsidRPr="000A64DE" w:rsidRDefault="001C35FC" w:rsidP="001A3245">
            <w:pPr>
              <w:pStyle w:val="ListParagraph"/>
              <w:numPr>
                <w:ilvl w:val="0"/>
                <w:numId w:val="37"/>
              </w:numPr>
              <w:jc w:val="both"/>
              <w:rPr>
                <w:rFonts w:ascii="Times New Roman" w:hAnsi="Times New Roman" w:cs="Times New Roman"/>
                <w:lang w:val="en-US"/>
              </w:rPr>
            </w:pPr>
            <w:r w:rsidRPr="000A64DE">
              <w:rPr>
                <w:rFonts w:ascii="Times New Roman" w:hAnsi="Times New Roman" w:cs="Times New Roman"/>
                <w:lang w:val="en-US"/>
              </w:rPr>
              <w:t>improvement of the state of irrigation facilities.</w:t>
            </w:r>
          </w:p>
          <w:p w14:paraId="5236DE8F" w14:textId="77777777" w:rsidR="00B7404F" w:rsidRDefault="00B7404F" w:rsidP="000A64DE">
            <w:pPr>
              <w:pStyle w:val="ListParagraph"/>
              <w:ind w:left="0"/>
              <w:jc w:val="both"/>
              <w:rPr>
                <w:rFonts w:ascii="Times New Roman" w:hAnsi="Times New Roman" w:cs="Times New Roman"/>
                <w:lang w:val="en-US"/>
              </w:rPr>
            </w:pPr>
          </w:p>
          <w:p w14:paraId="3A627C05" w14:textId="512133CE" w:rsidR="001C35FC" w:rsidRDefault="001C35FC" w:rsidP="000A64DE">
            <w:pPr>
              <w:pStyle w:val="ListParagraph"/>
              <w:ind w:left="0"/>
              <w:jc w:val="both"/>
              <w:rPr>
                <w:rFonts w:ascii="Times New Roman" w:hAnsi="Times New Roman" w:cs="Times New Roman"/>
                <w:lang w:val="en-US"/>
              </w:rPr>
            </w:pPr>
            <w:r w:rsidRPr="001C35FC">
              <w:rPr>
                <w:rFonts w:ascii="Times New Roman" w:hAnsi="Times New Roman" w:cs="Times New Roman"/>
                <w:lang w:val="en-US"/>
              </w:rPr>
              <w:t xml:space="preserve">The </w:t>
            </w:r>
            <w:r w:rsidRPr="001C35FC">
              <w:rPr>
                <w:rFonts w:ascii="Times New Roman" w:hAnsi="Times New Roman" w:cs="Times New Roman"/>
                <w:b/>
                <w:bCs/>
                <w:lang w:val="en-US"/>
              </w:rPr>
              <w:t>Regional Policy Concept of the Kyrgyz Republic for the period 2018-2022</w:t>
            </w:r>
            <w:r w:rsidRPr="001C35FC">
              <w:rPr>
                <w:rFonts w:ascii="Times New Roman" w:hAnsi="Times New Roman" w:cs="Times New Roman"/>
                <w:lang w:val="en-US"/>
              </w:rPr>
              <w:t xml:space="preserve"> </w:t>
            </w:r>
            <w:r w:rsidR="0080352F">
              <w:rPr>
                <w:rFonts w:ascii="Times New Roman" w:hAnsi="Times New Roman" w:cs="Times New Roman"/>
                <w:lang w:val="en-US"/>
              </w:rPr>
              <w:t>was</w:t>
            </w:r>
            <w:r w:rsidRPr="001C35FC">
              <w:rPr>
                <w:rFonts w:ascii="Times New Roman" w:hAnsi="Times New Roman" w:cs="Times New Roman"/>
                <w:lang w:val="en-US"/>
              </w:rPr>
              <w:t xml:space="preserve"> designed to form a basic framework for the preparation of detailed programs for the development of regions and settlements in the medium term and in the long term. The main goal of the regional policy </w:t>
            </w:r>
            <w:r w:rsidR="0080352F">
              <w:rPr>
                <w:rFonts w:ascii="Times New Roman" w:hAnsi="Times New Roman" w:cs="Times New Roman"/>
                <w:lang w:val="en-US"/>
              </w:rPr>
              <w:t>was</w:t>
            </w:r>
            <w:r w:rsidRPr="001C35FC">
              <w:rPr>
                <w:rFonts w:ascii="Times New Roman" w:hAnsi="Times New Roman" w:cs="Times New Roman"/>
                <w:lang w:val="en-US"/>
              </w:rPr>
              <w:t xml:space="preserve"> to ensure </w:t>
            </w:r>
            <w:r w:rsidR="0080352F">
              <w:rPr>
                <w:rFonts w:ascii="Times New Roman" w:hAnsi="Times New Roman" w:cs="Times New Roman"/>
                <w:lang w:val="en-US"/>
              </w:rPr>
              <w:t xml:space="preserve">the regions’ </w:t>
            </w:r>
            <w:r w:rsidRPr="001C35FC">
              <w:rPr>
                <w:rFonts w:ascii="Times New Roman" w:hAnsi="Times New Roman" w:cs="Times New Roman"/>
                <w:lang w:val="en-US"/>
              </w:rPr>
              <w:t xml:space="preserve">accelerated socio-economic development </w:t>
            </w:r>
            <w:r w:rsidR="0080352F">
              <w:rPr>
                <w:rFonts w:ascii="Times New Roman" w:hAnsi="Times New Roman" w:cs="Times New Roman"/>
                <w:lang w:val="en-US"/>
              </w:rPr>
              <w:t>i</w:t>
            </w:r>
            <w:r w:rsidRPr="001C35FC">
              <w:rPr>
                <w:rFonts w:ascii="Times New Roman" w:hAnsi="Times New Roman" w:cs="Times New Roman"/>
                <w:lang w:val="en-US"/>
              </w:rPr>
              <w:t>n order to improve the well-being and quality of life of the population.</w:t>
            </w:r>
            <w:r w:rsidR="0080352F">
              <w:rPr>
                <w:rFonts w:ascii="Times New Roman" w:hAnsi="Times New Roman" w:cs="Times New Roman"/>
                <w:lang w:val="en-US"/>
              </w:rPr>
              <w:t xml:space="preserve"> </w:t>
            </w:r>
            <w:r w:rsidRPr="001C35FC">
              <w:rPr>
                <w:rFonts w:ascii="Times New Roman" w:hAnsi="Times New Roman" w:cs="Times New Roman"/>
                <w:lang w:val="en-US"/>
              </w:rPr>
              <w:t>In the document, among key problems of regional development, high vulnerability to emergency situations is noted, and a special principle of territorial development is prescribed - "Transition to development planning, taking into account the mandatory inclusion of measures for prevention of emergencies".</w:t>
            </w:r>
          </w:p>
          <w:p w14:paraId="01CD49DF" w14:textId="3B978FEF" w:rsidR="00FF0B4C" w:rsidRPr="00FF0B4C" w:rsidRDefault="00FF0B4C" w:rsidP="000A64DE">
            <w:pPr>
              <w:pStyle w:val="ListParagraph"/>
              <w:ind w:left="0"/>
              <w:jc w:val="both"/>
              <w:rPr>
                <w:rFonts w:ascii="Times New Roman" w:hAnsi="Times New Roman" w:cs="Times New Roman"/>
                <w:lang w:val="en-US"/>
              </w:rPr>
            </w:pPr>
          </w:p>
          <w:p w14:paraId="11105490" w14:textId="77777777" w:rsidR="00FF0B4C" w:rsidRPr="00FF0B4C" w:rsidRDefault="00FF0B4C" w:rsidP="000A64DE">
            <w:pPr>
              <w:jc w:val="both"/>
              <w:rPr>
                <w:rFonts w:ascii="Times New Roman" w:hAnsi="Times New Roman" w:cs="Times New Roman"/>
              </w:rPr>
            </w:pPr>
            <w:r w:rsidRPr="00FF0B4C">
              <w:rPr>
                <w:rFonts w:ascii="Times New Roman" w:hAnsi="Times New Roman" w:cs="Times New Roman"/>
              </w:rPr>
              <w:t>"</w:t>
            </w:r>
            <w:r w:rsidRPr="00FF0B4C">
              <w:rPr>
                <w:rFonts w:ascii="Times New Roman" w:hAnsi="Times New Roman" w:cs="Times New Roman"/>
                <w:b/>
                <w:bCs/>
              </w:rPr>
              <w:t>Priority areas for adaptation to climate change in the Kyrgyz Republic until 2017</w:t>
            </w:r>
            <w:r w:rsidRPr="00FF0B4C">
              <w:rPr>
                <w:rFonts w:ascii="Times New Roman" w:hAnsi="Times New Roman" w:cs="Times New Roman"/>
              </w:rPr>
              <w:t>" is another conceptual document establishing a national policy to mobilize resources to minimize the negative risks and use the potential of climate change for sustainable development of the Kyrgyz Republic, through the implementation of adaptation measures in the most vulnerable sectors of the economy to climate change:</w:t>
            </w:r>
          </w:p>
          <w:p w14:paraId="3A88C86B" w14:textId="77777777" w:rsidR="00FF0B4C" w:rsidRPr="00FF0B4C" w:rsidRDefault="00FF0B4C" w:rsidP="000A64DE">
            <w:pPr>
              <w:pStyle w:val="ListParagraph"/>
              <w:numPr>
                <w:ilvl w:val="0"/>
                <w:numId w:val="2"/>
              </w:numPr>
              <w:jc w:val="both"/>
              <w:rPr>
                <w:rFonts w:ascii="Times New Roman" w:hAnsi="Times New Roman" w:cs="Times New Roman"/>
              </w:rPr>
            </w:pPr>
            <w:r w:rsidRPr="00FF0B4C">
              <w:rPr>
                <w:rFonts w:ascii="Times New Roman" w:hAnsi="Times New Roman" w:cs="Times New Roman"/>
              </w:rPr>
              <w:t>water resources;</w:t>
            </w:r>
          </w:p>
          <w:p w14:paraId="2C7D7BE0" w14:textId="77777777" w:rsidR="00FF0B4C" w:rsidRPr="00FF0B4C" w:rsidRDefault="00FF0B4C" w:rsidP="000A64DE">
            <w:pPr>
              <w:pStyle w:val="ListParagraph"/>
              <w:numPr>
                <w:ilvl w:val="0"/>
                <w:numId w:val="2"/>
              </w:numPr>
              <w:jc w:val="both"/>
              <w:rPr>
                <w:rFonts w:ascii="Times New Roman" w:hAnsi="Times New Roman" w:cs="Times New Roman"/>
              </w:rPr>
            </w:pPr>
            <w:r w:rsidRPr="00FF0B4C">
              <w:rPr>
                <w:rFonts w:ascii="Times New Roman" w:hAnsi="Times New Roman" w:cs="Times New Roman"/>
              </w:rPr>
              <w:t>agriculture;</w:t>
            </w:r>
          </w:p>
          <w:p w14:paraId="65061365" w14:textId="77777777" w:rsidR="00FF0B4C" w:rsidRPr="00FF0B4C" w:rsidRDefault="00FF0B4C" w:rsidP="000A64DE">
            <w:pPr>
              <w:pStyle w:val="ListParagraph"/>
              <w:numPr>
                <w:ilvl w:val="0"/>
                <w:numId w:val="2"/>
              </w:numPr>
              <w:jc w:val="both"/>
              <w:rPr>
                <w:rFonts w:ascii="Times New Roman" w:hAnsi="Times New Roman" w:cs="Times New Roman"/>
              </w:rPr>
            </w:pPr>
            <w:r w:rsidRPr="00FF0B4C">
              <w:rPr>
                <w:rFonts w:ascii="Times New Roman" w:hAnsi="Times New Roman" w:cs="Times New Roman"/>
              </w:rPr>
              <w:t>energy sector;</w:t>
            </w:r>
          </w:p>
          <w:p w14:paraId="3522ED6C" w14:textId="77777777" w:rsidR="00FF0B4C" w:rsidRPr="00FF0B4C" w:rsidRDefault="00FF0B4C" w:rsidP="000A64DE">
            <w:pPr>
              <w:pStyle w:val="ListParagraph"/>
              <w:numPr>
                <w:ilvl w:val="0"/>
                <w:numId w:val="2"/>
              </w:numPr>
              <w:jc w:val="both"/>
              <w:rPr>
                <w:rFonts w:ascii="Times New Roman" w:hAnsi="Times New Roman" w:cs="Times New Roman"/>
              </w:rPr>
            </w:pPr>
            <w:r w:rsidRPr="00FF0B4C">
              <w:rPr>
                <w:rFonts w:ascii="Times New Roman" w:hAnsi="Times New Roman" w:cs="Times New Roman"/>
              </w:rPr>
              <w:t>emergency situations;</w:t>
            </w:r>
          </w:p>
          <w:p w14:paraId="17FB1903" w14:textId="77777777" w:rsidR="00FF0B4C" w:rsidRPr="00FF0B4C" w:rsidRDefault="00FF0B4C" w:rsidP="000A64DE">
            <w:pPr>
              <w:pStyle w:val="ListParagraph"/>
              <w:numPr>
                <w:ilvl w:val="0"/>
                <w:numId w:val="2"/>
              </w:numPr>
              <w:jc w:val="both"/>
              <w:rPr>
                <w:rFonts w:ascii="Times New Roman" w:hAnsi="Times New Roman" w:cs="Times New Roman"/>
              </w:rPr>
            </w:pPr>
            <w:r w:rsidRPr="00FF0B4C">
              <w:rPr>
                <w:rFonts w:ascii="Times New Roman" w:hAnsi="Times New Roman" w:cs="Times New Roman"/>
              </w:rPr>
              <w:t>health care;</w:t>
            </w:r>
          </w:p>
          <w:p w14:paraId="16FB343A" w14:textId="77777777" w:rsidR="00FF0B4C" w:rsidRPr="00FF0B4C" w:rsidRDefault="00FF0B4C" w:rsidP="000A64DE">
            <w:pPr>
              <w:pStyle w:val="ListParagraph"/>
              <w:numPr>
                <w:ilvl w:val="0"/>
                <w:numId w:val="2"/>
              </w:numPr>
              <w:jc w:val="both"/>
              <w:rPr>
                <w:rFonts w:ascii="Times New Roman" w:hAnsi="Times New Roman" w:cs="Times New Roman"/>
              </w:rPr>
            </w:pPr>
            <w:r w:rsidRPr="00FF0B4C">
              <w:rPr>
                <w:rFonts w:ascii="Times New Roman" w:hAnsi="Times New Roman" w:cs="Times New Roman"/>
              </w:rPr>
              <w:t>forests and biodiversity.</w:t>
            </w:r>
          </w:p>
          <w:p w14:paraId="0156A066" w14:textId="77777777" w:rsidR="00235129" w:rsidRDefault="00235129" w:rsidP="000A64DE">
            <w:pPr>
              <w:jc w:val="both"/>
              <w:rPr>
                <w:rFonts w:ascii="Times New Roman" w:hAnsi="Times New Roman" w:cs="Times New Roman"/>
              </w:rPr>
            </w:pPr>
          </w:p>
          <w:p w14:paraId="3E0F4806" w14:textId="2CEFA9EC" w:rsidR="00FF0B4C" w:rsidRPr="00FF0B4C" w:rsidRDefault="00FF0B4C" w:rsidP="000A64DE">
            <w:pPr>
              <w:jc w:val="both"/>
              <w:rPr>
                <w:rFonts w:ascii="Times New Roman" w:hAnsi="Times New Roman" w:cs="Times New Roman"/>
              </w:rPr>
            </w:pPr>
            <w:r w:rsidRPr="00FF0B4C">
              <w:rPr>
                <w:rFonts w:ascii="Times New Roman" w:hAnsi="Times New Roman" w:cs="Times New Roman"/>
              </w:rPr>
              <w:t xml:space="preserve">In addition to the vulnerable sectors of the economy, the document prescribes an intersectoral priority area "Information, education and scientific capacity. Despite the fact that the planning horizon of this strategic document was set until 2017, it has not been cancelled. The document defines the conceptual framework for adaptation activities in the Kyrgyz Republic, and is the first document in which the most vulnerable sectors of the economy were approved. </w:t>
            </w:r>
          </w:p>
          <w:p w14:paraId="407985D7" w14:textId="1118F8FA" w:rsidR="00FF0B4C" w:rsidRPr="000C56E8" w:rsidRDefault="00FF0B4C" w:rsidP="000A64DE">
            <w:pPr>
              <w:pStyle w:val="ListParagraph"/>
              <w:ind w:left="0"/>
              <w:jc w:val="both"/>
              <w:rPr>
                <w:rFonts w:ascii="Times New Roman" w:hAnsi="Times New Roman" w:cs="Times New Roman"/>
                <w:lang w:val="en-US"/>
              </w:rPr>
            </w:pPr>
          </w:p>
          <w:p w14:paraId="5BB4A75D" w14:textId="0720BA21" w:rsidR="000C56E8" w:rsidRPr="000C56E8" w:rsidRDefault="000C56E8" w:rsidP="000A64DE">
            <w:pPr>
              <w:jc w:val="both"/>
              <w:rPr>
                <w:rFonts w:ascii="Times New Roman" w:hAnsi="Times New Roman" w:cs="Times New Roman"/>
              </w:rPr>
            </w:pPr>
            <w:r w:rsidRPr="000C56E8">
              <w:rPr>
                <w:rFonts w:ascii="Times New Roman" w:hAnsi="Times New Roman" w:cs="Times New Roman"/>
              </w:rPr>
              <w:t xml:space="preserve">The Kyrgyz Republic ratified the </w:t>
            </w:r>
            <w:r w:rsidRPr="00170068">
              <w:rPr>
                <w:rFonts w:ascii="Times New Roman" w:hAnsi="Times New Roman" w:cs="Times New Roman"/>
                <w:b/>
                <w:bCs/>
              </w:rPr>
              <w:t>Paris Agreement to the UNFCCC</w:t>
            </w:r>
            <w:r w:rsidRPr="000C56E8">
              <w:rPr>
                <w:rFonts w:ascii="Times New Roman" w:hAnsi="Times New Roman" w:cs="Times New Roman"/>
              </w:rPr>
              <w:t xml:space="preserve"> in 2019. However, the country's approaches and positions were outlined in the proposed </w:t>
            </w:r>
            <w:r w:rsidR="00170068" w:rsidRPr="00170068">
              <w:rPr>
                <w:rFonts w:ascii="Times New Roman" w:hAnsi="Times New Roman" w:cs="Times New Roman"/>
              </w:rPr>
              <w:t xml:space="preserve">Nationally </w:t>
            </w:r>
            <w:r w:rsidR="00170068">
              <w:rPr>
                <w:rFonts w:ascii="Times New Roman" w:hAnsi="Times New Roman" w:cs="Times New Roman"/>
              </w:rPr>
              <w:t>D</w:t>
            </w:r>
            <w:r w:rsidR="00170068" w:rsidRPr="00170068">
              <w:rPr>
                <w:rFonts w:ascii="Times New Roman" w:hAnsi="Times New Roman" w:cs="Times New Roman"/>
              </w:rPr>
              <w:t xml:space="preserve">etermined </w:t>
            </w:r>
            <w:r w:rsidR="00170068">
              <w:rPr>
                <w:rFonts w:ascii="Times New Roman" w:hAnsi="Times New Roman" w:cs="Times New Roman"/>
              </w:rPr>
              <w:t>C</w:t>
            </w:r>
            <w:r w:rsidR="00170068" w:rsidRPr="00170068">
              <w:rPr>
                <w:rFonts w:ascii="Times New Roman" w:hAnsi="Times New Roman" w:cs="Times New Roman"/>
              </w:rPr>
              <w:t xml:space="preserve">ontribution </w:t>
            </w:r>
            <w:r w:rsidR="00170068">
              <w:rPr>
                <w:rFonts w:ascii="Times New Roman" w:hAnsi="Times New Roman" w:cs="Times New Roman"/>
              </w:rPr>
              <w:t>(</w:t>
            </w:r>
            <w:r w:rsidRPr="000C56E8">
              <w:rPr>
                <w:rFonts w:ascii="Times New Roman" w:hAnsi="Times New Roman" w:cs="Times New Roman"/>
              </w:rPr>
              <w:t>NDC</w:t>
            </w:r>
            <w:r w:rsidR="00170068">
              <w:rPr>
                <w:rFonts w:ascii="Times New Roman" w:hAnsi="Times New Roman" w:cs="Times New Roman"/>
              </w:rPr>
              <w:t>)</w:t>
            </w:r>
            <w:r w:rsidRPr="000C56E8">
              <w:rPr>
                <w:rFonts w:ascii="Times New Roman" w:hAnsi="Times New Roman" w:cs="Times New Roman"/>
              </w:rPr>
              <w:t xml:space="preserve"> to the Paris Agreement to the UNFCCC, prepared back in 2015. In 2021, Kyrgyzstan submitted an updated NDC to the UNFCCC Secretariat. This document was approved by the decision of the Coordinating Council on Climate Change, Ecology and Development of Green Economy headed by the Chairman of the Cabinet of Ministers of the Kyrgyz Republic.</w:t>
            </w:r>
            <w:r w:rsidR="000A64DE">
              <w:rPr>
                <w:rFonts w:ascii="Times New Roman" w:hAnsi="Times New Roman" w:cs="Times New Roman"/>
              </w:rPr>
              <w:t xml:space="preserve"> </w:t>
            </w:r>
            <w:r w:rsidRPr="000C56E8">
              <w:rPr>
                <w:rFonts w:ascii="Times New Roman" w:hAnsi="Times New Roman" w:cs="Times New Roman"/>
              </w:rPr>
              <w:t>The implementation plan for the updated NDC contained a list of adaptation measures and covered the six most vulnerable sectors:</w:t>
            </w:r>
          </w:p>
          <w:p w14:paraId="3C858FAC" w14:textId="77777777" w:rsidR="000C56E8" w:rsidRPr="000C56E8" w:rsidRDefault="000C56E8" w:rsidP="001A3245">
            <w:pPr>
              <w:pStyle w:val="ListParagraph"/>
              <w:numPr>
                <w:ilvl w:val="0"/>
                <w:numId w:val="32"/>
              </w:numPr>
              <w:jc w:val="both"/>
              <w:rPr>
                <w:rFonts w:ascii="Times New Roman" w:hAnsi="Times New Roman" w:cs="Times New Roman"/>
              </w:rPr>
            </w:pPr>
            <w:r w:rsidRPr="000C56E8">
              <w:rPr>
                <w:rFonts w:ascii="Times New Roman" w:hAnsi="Times New Roman" w:cs="Times New Roman"/>
              </w:rPr>
              <w:t>water resources;</w:t>
            </w:r>
          </w:p>
          <w:p w14:paraId="6AE5A11C" w14:textId="77777777" w:rsidR="000C56E8" w:rsidRPr="000C56E8" w:rsidRDefault="000C56E8" w:rsidP="001A3245">
            <w:pPr>
              <w:pStyle w:val="ListParagraph"/>
              <w:numPr>
                <w:ilvl w:val="0"/>
                <w:numId w:val="32"/>
              </w:numPr>
              <w:jc w:val="both"/>
              <w:rPr>
                <w:rFonts w:ascii="Times New Roman" w:hAnsi="Times New Roman" w:cs="Times New Roman"/>
              </w:rPr>
            </w:pPr>
            <w:r w:rsidRPr="000C56E8">
              <w:rPr>
                <w:rFonts w:ascii="Times New Roman" w:hAnsi="Times New Roman" w:cs="Times New Roman"/>
              </w:rPr>
              <w:t>agriculture</w:t>
            </w:r>
          </w:p>
          <w:p w14:paraId="06629108" w14:textId="77777777" w:rsidR="000C56E8" w:rsidRPr="000C56E8" w:rsidRDefault="000C56E8" w:rsidP="001A3245">
            <w:pPr>
              <w:pStyle w:val="ListParagraph"/>
              <w:numPr>
                <w:ilvl w:val="0"/>
                <w:numId w:val="32"/>
              </w:numPr>
              <w:jc w:val="both"/>
              <w:rPr>
                <w:rFonts w:ascii="Times New Roman" w:hAnsi="Times New Roman" w:cs="Times New Roman"/>
              </w:rPr>
            </w:pPr>
            <w:r w:rsidRPr="000C56E8">
              <w:rPr>
                <w:rFonts w:ascii="Times New Roman" w:hAnsi="Times New Roman" w:cs="Times New Roman"/>
              </w:rPr>
              <w:t>energy;</w:t>
            </w:r>
          </w:p>
          <w:p w14:paraId="0E629C14" w14:textId="77777777" w:rsidR="000C56E8" w:rsidRPr="000C56E8" w:rsidRDefault="000C56E8" w:rsidP="001A3245">
            <w:pPr>
              <w:pStyle w:val="ListParagraph"/>
              <w:numPr>
                <w:ilvl w:val="0"/>
                <w:numId w:val="32"/>
              </w:numPr>
              <w:jc w:val="both"/>
              <w:rPr>
                <w:rFonts w:ascii="Times New Roman" w:hAnsi="Times New Roman" w:cs="Times New Roman"/>
              </w:rPr>
            </w:pPr>
            <w:r w:rsidRPr="000C56E8">
              <w:rPr>
                <w:rFonts w:ascii="Times New Roman" w:hAnsi="Times New Roman" w:cs="Times New Roman"/>
              </w:rPr>
              <w:t>climatic emergencies;</w:t>
            </w:r>
          </w:p>
          <w:p w14:paraId="780A5945" w14:textId="77777777" w:rsidR="000C56E8" w:rsidRPr="000C56E8" w:rsidRDefault="000C56E8" w:rsidP="001A3245">
            <w:pPr>
              <w:pStyle w:val="ListParagraph"/>
              <w:numPr>
                <w:ilvl w:val="0"/>
                <w:numId w:val="32"/>
              </w:numPr>
              <w:jc w:val="both"/>
              <w:rPr>
                <w:rFonts w:ascii="Times New Roman" w:hAnsi="Times New Roman" w:cs="Times New Roman"/>
              </w:rPr>
            </w:pPr>
            <w:r w:rsidRPr="000C56E8">
              <w:rPr>
                <w:rFonts w:ascii="Times New Roman" w:hAnsi="Times New Roman" w:cs="Times New Roman"/>
              </w:rPr>
              <w:t>public health;</w:t>
            </w:r>
          </w:p>
          <w:p w14:paraId="400F9A23" w14:textId="77777777" w:rsidR="000C56E8" w:rsidRPr="000C56E8" w:rsidRDefault="000C56E8" w:rsidP="001A3245">
            <w:pPr>
              <w:pStyle w:val="ListParagraph"/>
              <w:numPr>
                <w:ilvl w:val="0"/>
                <w:numId w:val="32"/>
              </w:numPr>
              <w:jc w:val="both"/>
              <w:rPr>
                <w:rFonts w:ascii="Times New Roman" w:hAnsi="Times New Roman" w:cs="Times New Roman"/>
              </w:rPr>
            </w:pPr>
            <w:r w:rsidRPr="000C56E8">
              <w:rPr>
                <w:rFonts w:ascii="Times New Roman" w:hAnsi="Times New Roman" w:cs="Times New Roman"/>
              </w:rPr>
              <w:t>forest and biodiversity.</w:t>
            </w:r>
          </w:p>
          <w:p w14:paraId="061448F8" w14:textId="0C7E1796" w:rsidR="00FF0B4C" w:rsidRPr="000C56E8" w:rsidRDefault="000C56E8" w:rsidP="000A64DE">
            <w:pPr>
              <w:jc w:val="both"/>
              <w:rPr>
                <w:rFonts w:ascii="Times New Roman" w:hAnsi="Times New Roman" w:cs="Times New Roman"/>
              </w:rPr>
            </w:pPr>
            <w:r w:rsidRPr="000C56E8">
              <w:rPr>
                <w:rFonts w:ascii="Times New Roman" w:hAnsi="Times New Roman" w:cs="Times New Roman"/>
              </w:rPr>
              <w:t xml:space="preserve">The Implementation Plan of the updated 2021 NDC of the Kyrgyz Republic on adaptation to climate change in the "Water Resources" sector included 12 actions on five adaptation measures and an expert assessment of the required resources for these actions in the amount of 1,977.65 million USD. This is the most resource-intensive sector in the document. It is expected that as a result of </w:t>
            </w:r>
            <w:r w:rsidR="009C664D">
              <w:rPr>
                <w:rFonts w:ascii="Times New Roman" w:hAnsi="Times New Roman" w:cs="Times New Roman"/>
              </w:rPr>
              <w:t xml:space="preserve">the </w:t>
            </w:r>
            <w:r w:rsidRPr="000C56E8">
              <w:rPr>
                <w:rFonts w:ascii="Times New Roman" w:hAnsi="Times New Roman" w:cs="Times New Roman"/>
              </w:rPr>
              <w:t>implementation of envisaged adaptation measures, science-based policy of water resources management in conditions of climate change will be formed, climate sustainability of irrigation infrastructure and drinking water supply systems will be improved. Thus, 53021 ha of new irrigated land will be introduced, 43385 ha of water availability will be improved and 44000 ha of irrigated land will be ameliorated.</w:t>
            </w:r>
          </w:p>
          <w:p w14:paraId="3D36EE20" w14:textId="3E527C1C" w:rsidR="001C35FC" w:rsidRPr="001C35FC" w:rsidRDefault="001C35FC" w:rsidP="000A64DE">
            <w:pPr>
              <w:jc w:val="both"/>
              <w:rPr>
                <w:rFonts w:ascii="Times New Roman" w:hAnsi="Times New Roman" w:cs="Times New Roman"/>
              </w:rPr>
            </w:pPr>
          </w:p>
        </w:tc>
      </w:tr>
    </w:tbl>
    <w:p w14:paraId="0EDE89CA" w14:textId="534003C5" w:rsidR="001C35FC" w:rsidRDefault="001C35FC" w:rsidP="00FA14E6">
      <w:pPr>
        <w:rPr>
          <w:rFonts w:ascii="Times New Roman" w:hAnsi="Times New Roman" w:cs="Times New Roman"/>
          <w:sz w:val="24"/>
          <w:szCs w:val="24"/>
        </w:rPr>
      </w:pPr>
    </w:p>
    <w:p w14:paraId="34049887" w14:textId="129D28AA" w:rsidR="00FA14E6" w:rsidRPr="00CA68A8" w:rsidRDefault="00CA68A8" w:rsidP="00FA14E6">
      <w:pPr>
        <w:rPr>
          <w:rFonts w:ascii="Times New Roman" w:hAnsi="Times New Roman" w:cs="Times New Roman"/>
          <w:b/>
          <w:bCs/>
          <w:i/>
          <w:iCs/>
          <w:sz w:val="24"/>
          <w:szCs w:val="24"/>
        </w:rPr>
      </w:pPr>
      <w:r w:rsidRPr="00CA68A8">
        <w:rPr>
          <w:rFonts w:ascii="Times New Roman" w:hAnsi="Times New Roman" w:cs="Times New Roman"/>
          <w:b/>
          <w:bCs/>
          <w:i/>
          <w:iCs/>
          <w:sz w:val="24"/>
          <w:szCs w:val="24"/>
        </w:rPr>
        <w:t>Relevance to Community Needs and Priorities</w:t>
      </w:r>
      <w:r>
        <w:rPr>
          <w:rStyle w:val="FootnoteReference"/>
          <w:rFonts w:ascii="Times New Roman" w:hAnsi="Times New Roman" w:cs="Times New Roman"/>
          <w:b/>
          <w:bCs/>
          <w:i/>
          <w:iCs/>
          <w:sz w:val="24"/>
          <w:szCs w:val="24"/>
        </w:rPr>
        <w:footnoteReference w:id="14"/>
      </w:r>
    </w:p>
    <w:p w14:paraId="5C1022F6" w14:textId="14DCD382" w:rsidR="00CA520C" w:rsidRDefault="002B5440" w:rsidP="003C7BD2">
      <w:pPr>
        <w:jc w:val="both"/>
        <w:rPr>
          <w:rFonts w:ascii="Times New Roman" w:hAnsi="Times New Roman" w:cs="Times New Roman"/>
          <w:sz w:val="24"/>
          <w:szCs w:val="24"/>
        </w:rPr>
      </w:pPr>
      <w:r>
        <w:rPr>
          <w:rFonts w:ascii="Times New Roman" w:hAnsi="Times New Roman" w:cs="Times New Roman"/>
          <w:sz w:val="24"/>
          <w:szCs w:val="24"/>
        </w:rPr>
        <w:t>First of all, the project targeted</w:t>
      </w:r>
      <w:r w:rsidRPr="002B5440">
        <w:rPr>
          <w:rFonts w:ascii="Times New Roman" w:hAnsi="Times New Roman" w:cs="Times New Roman"/>
          <w:sz w:val="24"/>
          <w:szCs w:val="24"/>
        </w:rPr>
        <w:t xml:space="preserve"> the Batken </w:t>
      </w:r>
      <w:r w:rsidR="008F2A3C">
        <w:rPr>
          <w:rFonts w:ascii="Times New Roman" w:hAnsi="Times New Roman" w:cs="Times New Roman"/>
          <w:color w:val="000000" w:themeColor="text1"/>
          <w:sz w:val="24"/>
          <w:szCs w:val="24"/>
          <w:lang w:val="en-US"/>
        </w:rPr>
        <w:t>region</w:t>
      </w:r>
      <w:r w:rsidRPr="002B5440">
        <w:rPr>
          <w:rFonts w:ascii="Times New Roman" w:hAnsi="Times New Roman" w:cs="Times New Roman"/>
          <w:sz w:val="24"/>
          <w:szCs w:val="24"/>
        </w:rPr>
        <w:t xml:space="preserve">, </w:t>
      </w:r>
      <w:r>
        <w:rPr>
          <w:rFonts w:ascii="Times New Roman" w:hAnsi="Times New Roman" w:cs="Times New Roman"/>
          <w:sz w:val="24"/>
          <w:szCs w:val="24"/>
        </w:rPr>
        <w:t>considered</w:t>
      </w:r>
      <w:r w:rsidRPr="002B5440">
        <w:rPr>
          <w:rFonts w:ascii="Times New Roman" w:hAnsi="Times New Roman" w:cs="Times New Roman"/>
          <w:sz w:val="24"/>
          <w:szCs w:val="24"/>
        </w:rPr>
        <w:t xml:space="preserve"> the most vulnerable region to climate change impacts in the Kyrgyz Republic.</w:t>
      </w:r>
      <w:r w:rsidR="00232D5B">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Furthermore, within the Batken region, the project </w:t>
      </w:r>
      <w:r w:rsidR="003C7BD2">
        <w:rPr>
          <w:rFonts w:ascii="Times New Roman" w:hAnsi="Times New Roman" w:cs="Times New Roman"/>
          <w:sz w:val="24"/>
          <w:szCs w:val="24"/>
        </w:rPr>
        <w:t xml:space="preserve">identified </w:t>
      </w:r>
      <w:r>
        <w:rPr>
          <w:rFonts w:ascii="Times New Roman" w:hAnsi="Times New Roman" w:cs="Times New Roman"/>
          <w:sz w:val="24"/>
          <w:szCs w:val="24"/>
        </w:rPr>
        <w:t xml:space="preserve">locations most </w:t>
      </w:r>
      <w:r w:rsidRPr="00CA68A8">
        <w:rPr>
          <w:rFonts w:ascii="Times New Roman" w:hAnsi="Times New Roman" w:cs="Times New Roman"/>
          <w:sz w:val="24"/>
          <w:szCs w:val="24"/>
        </w:rPr>
        <w:t>vulnerable to climate change</w:t>
      </w:r>
      <w:r w:rsidR="003C7BD2">
        <w:rPr>
          <w:rFonts w:ascii="Times New Roman" w:hAnsi="Times New Roman" w:cs="Times New Roman"/>
          <w:sz w:val="24"/>
          <w:szCs w:val="24"/>
        </w:rPr>
        <w:t xml:space="preserve"> </w:t>
      </w:r>
      <w:r>
        <w:rPr>
          <w:rFonts w:ascii="Times New Roman" w:hAnsi="Times New Roman" w:cs="Times New Roman"/>
          <w:sz w:val="24"/>
          <w:szCs w:val="24"/>
        </w:rPr>
        <w:t xml:space="preserve">through a </w:t>
      </w:r>
      <w:r w:rsidRPr="00CA68A8">
        <w:rPr>
          <w:rFonts w:ascii="Times New Roman" w:hAnsi="Times New Roman" w:cs="Times New Roman"/>
          <w:sz w:val="24"/>
          <w:szCs w:val="24"/>
        </w:rPr>
        <w:t>vulnerability assessment of local communities</w:t>
      </w:r>
      <w:r>
        <w:rPr>
          <w:rFonts w:ascii="Times New Roman" w:hAnsi="Times New Roman" w:cs="Times New Roman"/>
          <w:sz w:val="24"/>
          <w:szCs w:val="24"/>
        </w:rPr>
        <w:t xml:space="preserve">. </w:t>
      </w:r>
      <w:r w:rsidR="003C7BD2">
        <w:rPr>
          <w:rFonts w:ascii="Times New Roman" w:hAnsi="Times New Roman" w:cs="Times New Roman"/>
          <w:sz w:val="24"/>
          <w:szCs w:val="24"/>
        </w:rPr>
        <w:t>Based on the assessment, t</w:t>
      </w:r>
      <w:r>
        <w:rPr>
          <w:rFonts w:ascii="Times New Roman" w:hAnsi="Times New Roman" w:cs="Times New Roman"/>
          <w:sz w:val="24"/>
          <w:szCs w:val="24"/>
        </w:rPr>
        <w:t xml:space="preserve">he </w:t>
      </w:r>
      <w:r w:rsidR="003C7BD2">
        <w:rPr>
          <w:rFonts w:ascii="Times New Roman" w:hAnsi="Times New Roman" w:cs="Times New Roman"/>
          <w:sz w:val="24"/>
          <w:szCs w:val="24"/>
        </w:rPr>
        <w:t>project focused on</w:t>
      </w:r>
      <w:r>
        <w:rPr>
          <w:rFonts w:ascii="Times New Roman" w:hAnsi="Times New Roman" w:cs="Times New Roman"/>
          <w:sz w:val="24"/>
          <w:szCs w:val="24"/>
        </w:rPr>
        <w:t xml:space="preserve"> seven municipalities in three Batken region districts for pilot interventions (Batken, </w:t>
      </w:r>
      <w:r w:rsidRPr="00CA68A8">
        <w:rPr>
          <w:rFonts w:ascii="Times New Roman" w:hAnsi="Times New Roman" w:cs="Times New Roman"/>
          <w:sz w:val="24"/>
          <w:szCs w:val="24"/>
        </w:rPr>
        <w:t>Kadamjai and Leilek</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r w:rsidR="003C7BD2">
        <w:rPr>
          <w:rFonts w:ascii="Times New Roman" w:hAnsi="Times New Roman" w:cs="Times New Roman"/>
          <w:sz w:val="24"/>
          <w:szCs w:val="24"/>
        </w:rPr>
        <w:t xml:space="preserve"> </w:t>
      </w:r>
      <w:r w:rsidR="00CA520C">
        <w:rPr>
          <w:rFonts w:ascii="Times New Roman" w:hAnsi="Times New Roman" w:cs="Times New Roman"/>
          <w:sz w:val="24"/>
          <w:szCs w:val="24"/>
        </w:rPr>
        <w:t xml:space="preserve">The assessment consisted of a </w:t>
      </w:r>
      <w:r w:rsidR="00CA68A8" w:rsidRPr="00CA68A8">
        <w:rPr>
          <w:rFonts w:ascii="Times New Roman" w:hAnsi="Times New Roman" w:cs="Times New Roman"/>
          <w:sz w:val="24"/>
          <w:szCs w:val="24"/>
        </w:rPr>
        <w:t>comprehensive socio-economic analysis of the region</w:t>
      </w:r>
      <w:r w:rsidR="00CA520C">
        <w:rPr>
          <w:rFonts w:ascii="Times New Roman" w:hAnsi="Times New Roman" w:cs="Times New Roman"/>
          <w:sz w:val="24"/>
          <w:szCs w:val="24"/>
        </w:rPr>
        <w:t xml:space="preserve"> </w:t>
      </w:r>
      <w:r w:rsidR="003C7BD2">
        <w:rPr>
          <w:rFonts w:ascii="Times New Roman" w:hAnsi="Times New Roman" w:cs="Times New Roman"/>
          <w:sz w:val="24"/>
          <w:szCs w:val="24"/>
        </w:rPr>
        <w:t>–</w:t>
      </w:r>
      <w:r w:rsidR="00CA520C">
        <w:rPr>
          <w:rFonts w:ascii="Times New Roman" w:hAnsi="Times New Roman" w:cs="Times New Roman"/>
          <w:sz w:val="24"/>
          <w:szCs w:val="24"/>
        </w:rPr>
        <w:t xml:space="preserve"> </w:t>
      </w:r>
      <w:r w:rsidR="00CA68A8" w:rsidRPr="00CA68A8">
        <w:rPr>
          <w:rFonts w:ascii="Times New Roman" w:hAnsi="Times New Roman" w:cs="Times New Roman"/>
          <w:sz w:val="24"/>
          <w:szCs w:val="24"/>
        </w:rPr>
        <w:t>a</w:t>
      </w:r>
      <w:r w:rsidR="003C7BD2">
        <w:rPr>
          <w:rFonts w:ascii="Times New Roman" w:hAnsi="Times New Roman" w:cs="Times New Roman"/>
          <w:sz w:val="24"/>
          <w:szCs w:val="24"/>
        </w:rPr>
        <w:t xml:space="preserve">n analysis </w:t>
      </w:r>
      <w:r w:rsidR="00CA68A8" w:rsidRPr="00CA68A8">
        <w:rPr>
          <w:rFonts w:ascii="Times New Roman" w:hAnsi="Times New Roman" w:cs="Times New Roman"/>
          <w:sz w:val="24"/>
          <w:szCs w:val="24"/>
        </w:rPr>
        <w:t>of local characteristics, problems, local comparative advantages and opportunities for development.</w:t>
      </w:r>
    </w:p>
    <w:p w14:paraId="78C3CC2B" w14:textId="710D5CE9" w:rsidR="00EA5A97" w:rsidRDefault="00EE58E7" w:rsidP="00EA5A97">
      <w:pPr>
        <w:jc w:val="both"/>
        <w:rPr>
          <w:rFonts w:ascii="Times New Roman" w:hAnsi="Times New Roman" w:cs="Times New Roman"/>
          <w:sz w:val="24"/>
          <w:szCs w:val="24"/>
        </w:rPr>
      </w:pPr>
      <w:r>
        <w:rPr>
          <w:rFonts w:ascii="Times New Roman" w:hAnsi="Times New Roman" w:cs="Times New Roman"/>
          <w:sz w:val="24"/>
          <w:szCs w:val="24"/>
        </w:rPr>
        <w:t>The vulnerability assessment was participatory – it involved local authorities, directors of Water User Associations (</w:t>
      </w:r>
      <w:r w:rsidRPr="00CA68A8">
        <w:rPr>
          <w:rFonts w:ascii="Times New Roman" w:hAnsi="Times New Roman" w:cs="Times New Roman"/>
          <w:sz w:val="24"/>
          <w:szCs w:val="24"/>
        </w:rPr>
        <w:t>WUA</w:t>
      </w:r>
      <w:r>
        <w:rPr>
          <w:rFonts w:ascii="Times New Roman" w:hAnsi="Times New Roman" w:cs="Times New Roman"/>
          <w:sz w:val="24"/>
          <w:szCs w:val="24"/>
        </w:rPr>
        <w:t>)</w:t>
      </w:r>
      <w:r w:rsidRPr="00CA68A8">
        <w:rPr>
          <w:rFonts w:ascii="Times New Roman" w:hAnsi="Times New Roman" w:cs="Times New Roman"/>
          <w:sz w:val="24"/>
          <w:szCs w:val="24"/>
        </w:rPr>
        <w:t>, local farm households</w:t>
      </w:r>
      <w:r>
        <w:rPr>
          <w:rFonts w:ascii="Times New Roman" w:hAnsi="Times New Roman" w:cs="Times New Roman"/>
          <w:sz w:val="24"/>
          <w:szCs w:val="24"/>
        </w:rPr>
        <w:t xml:space="preserve">, etc. </w:t>
      </w:r>
      <w:r w:rsidR="00EA5A97">
        <w:rPr>
          <w:rFonts w:ascii="Times New Roman" w:hAnsi="Times New Roman" w:cs="Times New Roman"/>
          <w:sz w:val="24"/>
          <w:szCs w:val="24"/>
        </w:rPr>
        <w:t>Furthermore, the</w:t>
      </w:r>
      <w:r w:rsidRPr="00CA68A8">
        <w:rPr>
          <w:rFonts w:ascii="Times New Roman" w:hAnsi="Times New Roman" w:cs="Times New Roman"/>
          <w:sz w:val="24"/>
          <w:szCs w:val="24"/>
        </w:rPr>
        <w:t xml:space="preserve"> National Union of WUAs</w:t>
      </w:r>
      <w:r>
        <w:rPr>
          <w:rFonts w:ascii="Times New Roman" w:hAnsi="Times New Roman" w:cs="Times New Roman"/>
          <w:sz w:val="24"/>
          <w:szCs w:val="24"/>
        </w:rPr>
        <w:t xml:space="preserve"> </w:t>
      </w:r>
      <w:r w:rsidRPr="00CA68A8">
        <w:rPr>
          <w:rFonts w:ascii="Times New Roman" w:hAnsi="Times New Roman" w:cs="Times New Roman"/>
          <w:sz w:val="24"/>
          <w:szCs w:val="24"/>
        </w:rPr>
        <w:t xml:space="preserve">conducted additional research in </w:t>
      </w:r>
      <w:r>
        <w:rPr>
          <w:rFonts w:ascii="Times New Roman" w:hAnsi="Times New Roman" w:cs="Times New Roman"/>
          <w:sz w:val="24"/>
          <w:szCs w:val="24"/>
        </w:rPr>
        <w:t xml:space="preserve">the </w:t>
      </w:r>
      <w:r w:rsidRPr="00CA68A8">
        <w:rPr>
          <w:rFonts w:ascii="Times New Roman" w:hAnsi="Times New Roman" w:cs="Times New Roman"/>
          <w:sz w:val="24"/>
          <w:szCs w:val="24"/>
        </w:rPr>
        <w:t xml:space="preserve">pilot </w:t>
      </w:r>
      <w:r>
        <w:rPr>
          <w:rFonts w:ascii="Times New Roman" w:hAnsi="Times New Roman" w:cs="Times New Roman"/>
          <w:sz w:val="24"/>
          <w:szCs w:val="24"/>
        </w:rPr>
        <w:t>locations.</w:t>
      </w:r>
      <w:r w:rsidR="00EA5A97">
        <w:rPr>
          <w:rFonts w:ascii="Times New Roman" w:hAnsi="Times New Roman" w:cs="Times New Roman"/>
          <w:sz w:val="24"/>
          <w:szCs w:val="24"/>
        </w:rPr>
        <w:t xml:space="preserve"> </w:t>
      </w:r>
      <w:r w:rsidR="00CA68A8" w:rsidRPr="00CA68A8">
        <w:rPr>
          <w:rFonts w:ascii="Times New Roman" w:hAnsi="Times New Roman" w:cs="Times New Roman"/>
          <w:sz w:val="24"/>
          <w:szCs w:val="24"/>
        </w:rPr>
        <w:t xml:space="preserve">Based on consultations with local communities, 60 plots were selected </w:t>
      </w:r>
      <w:r w:rsidR="00EA5A97">
        <w:rPr>
          <w:rFonts w:ascii="Times New Roman" w:hAnsi="Times New Roman" w:cs="Times New Roman"/>
          <w:sz w:val="24"/>
          <w:szCs w:val="24"/>
        </w:rPr>
        <w:t xml:space="preserve">for the piloting of </w:t>
      </w:r>
      <w:r w:rsidR="00EA5A97" w:rsidRPr="00CA68A8">
        <w:rPr>
          <w:rFonts w:ascii="Times New Roman" w:hAnsi="Times New Roman" w:cs="Times New Roman"/>
          <w:sz w:val="24"/>
          <w:szCs w:val="24"/>
        </w:rPr>
        <w:t>the installation of water-saving drip irrigation systems</w:t>
      </w:r>
      <w:r w:rsidR="00EA5A97">
        <w:rPr>
          <w:rFonts w:ascii="Times New Roman" w:hAnsi="Times New Roman" w:cs="Times New Roman"/>
          <w:sz w:val="24"/>
          <w:szCs w:val="24"/>
        </w:rPr>
        <w:t>.</w:t>
      </w:r>
      <w:r w:rsidR="00EA5A97">
        <w:rPr>
          <w:rStyle w:val="FootnoteReference"/>
          <w:rFonts w:ascii="Times New Roman" w:hAnsi="Times New Roman" w:cs="Times New Roman"/>
          <w:sz w:val="24"/>
          <w:szCs w:val="24"/>
        </w:rPr>
        <w:footnoteReference w:id="17"/>
      </w:r>
      <w:r w:rsidR="00EA5A97">
        <w:rPr>
          <w:rFonts w:ascii="Times New Roman" w:hAnsi="Times New Roman" w:cs="Times New Roman"/>
          <w:sz w:val="24"/>
          <w:szCs w:val="24"/>
        </w:rPr>
        <w:t xml:space="preserve"> </w:t>
      </w:r>
      <w:r w:rsidR="00EA5A97" w:rsidRPr="00EA5A97">
        <w:rPr>
          <w:rFonts w:ascii="Times New Roman" w:hAnsi="Times New Roman" w:cs="Times New Roman"/>
          <w:sz w:val="24"/>
          <w:szCs w:val="24"/>
        </w:rPr>
        <w:t>The list of 60 beneficiaries selected and approved by the project selection committee was submitted for study to the expert on the development of technical specifications for drip irrigation systems. A technical assessment was carried out of the plots selected by local communities and, in accordance with the technical parameters, 40 sites were selected for installation of drip irrigation systems (DIS)</w:t>
      </w:r>
      <w:r w:rsidR="00C0543E">
        <w:rPr>
          <w:rFonts w:ascii="Times New Roman" w:hAnsi="Times New Roman" w:cs="Times New Roman"/>
          <w:sz w:val="24"/>
          <w:szCs w:val="24"/>
        </w:rPr>
        <w:t xml:space="preserve"> in 2020, </w:t>
      </w:r>
      <w:r w:rsidR="00C0543E" w:rsidRPr="00C0543E">
        <w:rPr>
          <w:rFonts w:ascii="Times New Roman" w:hAnsi="Times New Roman" w:cs="Times New Roman"/>
          <w:sz w:val="24"/>
          <w:szCs w:val="24"/>
        </w:rPr>
        <w:t>22 sites in 2021,</w:t>
      </w:r>
      <w:r w:rsidR="00C0543E">
        <w:rPr>
          <w:rFonts w:ascii="Times New Roman" w:hAnsi="Times New Roman" w:cs="Times New Roman"/>
          <w:sz w:val="24"/>
          <w:szCs w:val="24"/>
        </w:rPr>
        <w:t xml:space="preserve"> and</w:t>
      </w:r>
      <w:r w:rsidR="00C0543E" w:rsidRPr="00C0543E">
        <w:rPr>
          <w:rFonts w:ascii="Times New Roman" w:hAnsi="Times New Roman" w:cs="Times New Roman"/>
          <w:sz w:val="24"/>
          <w:szCs w:val="24"/>
        </w:rPr>
        <w:t xml:space="preserve"> 38 sites in 2022</w:t>
      </w:r>
      <w:r w:rsidR="00EA5A97" w:rsidRPr="00EA5A97">
        <w:rPr>
          <w:rFonts w:ascii="Times New Roman" w:hAnsi="Times New Roman" w:cs="Times New Roman"/>
          <w:sz w:val="24"/>
          <w:szCs w:val="24"/>
        </w:rPr>
        <w:t>.</w:t>
      </w:r>
    </w:p>
    <w:p w14:paraId="28613223" w14:textId="633C8FAB" w:rsidR="00A00B28" w:rsidRPr="00A00B28" w:rsidRDefault="00A00B28" w:rsidP="00FA14E6">
      <w:pPr>
        <w:rPr>
          <w:rFonts w:ascii="Times New Roman" w:hAnsi="Times New Roman" w:cs="Times New Roman"/>
          <w:b/>
          <w:bCs/>
          <w:i/>
          <w:iCs/>
          <w:sz w:val="24"/>
          <w:szCs w:val="24"/>
        </w:rPr>
      </w:pPr>
      <w:r w:rsidRPr="00A00B28">
        <w:rPr>
          <w:rFonts w:ascii="Times New Roman" w:hAnsi="Times New Roman" w:cs="Times New Roman"/>
          <w:b/>
          <w:bCs/>
          <w:i/>
          <w:iCs/>
          <w:sz w:val="24"/>
          <w:szCs w:val="24"/>
        </w:rPr>
        <w:t>Relevance to the Country’s Achievement of SDGs</w:t>
      </w:r>
    </w:p>
    <w:p w14:paraId="3614C361" w14:textId="1A044832" w:rsidR="00A00B28" w:rsidRPr="00B10EDE" w:rsidRDefault="000D0E2E" w:rsidP="00A00B28">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project</w:t>
      </w:r>
      <w:r w:rsidR="00A00B28" w:rsidRPr="00B10EDE">
        <w:rPr>
          <w:rFonts w:ascii="Times New Roman" w:hAnsi="Times New Roman" w:cs="Times New Roman"/>
          <w:color w:val="000000" w:themeColor="text1"/>
          <w:sz w:val="24"/>
          <w:szCs w:val="24"/>
          <w:lang w:val="en-US"/>
        </w:rPr>
        <w:t xml:space="preserve"> </w:t>
      </w:r>
      <w:r w:rsidR="00A00B28">
        <w:rPr>
          <w:rFonts w:ascii="Times New Roman" w:hAnsi="Times New Roman" w:cs="Times New Roman"/>
          <w:color w:val="000000" w:themeColor="text1"/>
          <w:sz w:val="24"/>
          <w:szCs w:val="24"/>
          <w:lang w:val="en-US"/>
        </w:rPr>
        <w:t>has</w:t>
      </w:r>
      <w:r w:rsidR="00A00B28" w:rsidRPr="00B10EDE">
        <w:rPr>
          <w:rFonts w:ascii="Times New Roman" w:hAnsi="Times New Roman" w:cs="Times New Roman"/>
          <w:color w:val="000000" w:themeColor="text1"/>
          <w:sz w:val="24"/>
          <w:szCs w:val="24"/>
          <w:lang w:val="en-US"/>
        </w:rPr>
        <w:t xml:space="preserve"> contribute</w:t>
      </w:r>
      <w:r w:rsidR="00A00B28">
        <w:rPr>
          <w:rFonts w:ascii="Times New Roman" w:hAnsi="Times New Roman" w:cs="Times New Roman"/>
          <w:color w:val="000000" w:themeColor="text1"/>
          <w:sz w:val="24"/>
          <w:szCs w:val="24"/>
          <w:lang w:val="en-US"/>
        </w:rPr>
        <w:t>d</w:t>
      </w:r>
      <w:r w:rsidR="00A00B28" w:rsidRPr="00B10EDE">
        <w:rPr>
          <w:rFonts w:ascii="Times New Roman" w:hAnsi="Times New Roman" w:cs="Times New Roman"/>
          <w:color w:val="000000" w:themeColor="text1"/>
          <w:sz w:val="24"/>
          <w:szCs w:val="24"/>
          <w:lang w:val="en-US"/>
        </w:rPr>
        <w:t xml:space="preserve"> to </w:t>
      </w:r>
      <w:r w:rsidR="00A00B28">
        <w:rPr>
          <w:rFonts w:ascii="Times New Roman" w:hAnsi="Times New Roman" w:cs="Times New Roman"/>
          <w:color w:val="000000" w:themeColor="text1"/>
          <w:sz w:val="24"/>
          <w:szCs w:val="24"/>
          <w:lang w:val="en-US"/>
        </w:rPr>
        <w:t>GoK’s</w:t>
      </w:r>
      <w:r w:rsidR="00A00B28" w:rsidRPr="00B10EDE">
        <w:rPr>
          <w:rFonts w:ascii="Times New Roman" w:hAnsi="Times New Roman" w:cs="Times New Roman"/>
          <w:color w:val="000000" w:themeColor="text1"/>
          <w:sz w:val="24"/>
          <w:szCs w:val="24"/>
          <w:lang w:val="en-US"/>
        </w:rPr>
        <w:t xml:space="preserve"> efforts in achieving related SDGs</w:t>
      </w:r>
      <w:r>
        <w:rPr>
          <w:rFonts w:ascii="Times New Roman" w:hAnsi="Times New Roman" w:cs="Times New Roman"/>
          <w:color w:val="000000" w:themeColor="text1"/>
          <w:sz w:val="24"/>
          <w:szCs w:val="24"/>
          <w:lang w:val="en-US"/>
        </w:rPr>
        <w:t>. The following are the SDGs to which the project has contributed directly.</w:t>
      </w:r>
    </w:p>
    <w:p w14:paraId="55983E59"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SDG2: End hunger, achieve food security and improved nutrition and promote sustainable agriculture.</w:t>
      </w:r>
    </w:p>
    <w:p w14:paraId="4C9CC708"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SDG3: Ensure healthy lives and promote well-being for all at all ages.</w:t>
      </w:r>
    </w:p>
    <w:p w14:paraId="358C4A8F"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SDG5: Achieve gender equality and empower all women and girls.</w:t>
      </w:r>
    </w:p>
    <w:p w14:paraId="621522D1"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SDG6: Ensure availability and sustainable management of water and sanitation for all.</w:t>
      </w:r>
    </w:p>
    <w:p w14:paraId="5FE5A815"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SDG7: Ensure access to affordable, reliable, sustainable and modern energy for all.</w:t>
      </w:r>
    </w:p>
    <w:p w14:paraId="086E06A6"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SDG11: Make cities and human settlements inclusive, safe, resilient and sustainable.</w:t>
      </w:r>
    </w:p>
    <w:p w14:paraId="0001B9B1"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SDG12: Ensure sustainable consumption and production patterns.</w:t>
      </w:r>
    </w:p>
    <w:p w14:paraId="5D3D754B"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SDG13: Take urgent action to combat climate change and its impacts.</w:t>
      </w:r>
    </w:p>
    <w:p w14:paraId="19C9AEB8"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SDG15: Protect, restore and promote sustainable use of terrestrial ecosystems, halt and reverse land degradation and biodiversity loss.</w:t>
      </w:r>
    </w:p>
    <w:p w14:paraId="69407C78" w14:textId="77777777" w:rsidR="00A00B28" w:rsidRPr="00B10EDE" w:rsidRDefault="00A00B28" w:rsidP="00A00B28">
      <w:pPr>
        <w:pStyle w:val="ListParagraph"/>
        <w:numPr>
          <w:ilvl w:val="0"/>
          <w:numId w:val="27"/>
        </w:numPr>
        <w:jc w:val="both"/>
        <w:rPr>
          <w:rFonts w:ascii="Times New Roman" w:hAnsi="Times New Roman" w:cs="Times New Roman"/>
          <w:color w:val="000000" w:themeColor="text1"/>
          <w:sz w:val="24"/>
          <w:szCs w:val="24"/>
          <w:lang w:val="en-US"/>
        </w:rPr>
      </w:pPr>
      <w:r w:rsidRPr="00B10EDE">
        <w:rPr>
          <w:rFonts w:ascii="Times New Roman" w:hAnsi="Times New Roman" w:cs="Times New Roman"/>
          <w:color w:val="000000" w:themeColor="text1"/>
          <w:sz w:val="24"/>
          <w:szCs w:val="24"/>
          <w:lang w:val="en-US"/>
        </w:rPr>
        <w:t>SDG17: Strengthen the means of implementation and revitalize the Global Partnership for Sustainable Development.</w:t>
      </w:r>
    </w:p>
    <w:p w14:paraId="2AC165FB" w14:textId="77777777" w:rsidR="00FA14E6" w:rsidRPr="00084C4B" w:rsidRDefault="00FA14E6" w:rsidP="000D0E2E">
      <w:pPr>
        <w:jc w:val="both"/>
        <w:rPr>
          <w:rFonts w:ascii="Times New Roman" w:hAnsi="Times New Roman" w:cs="Times New Roman"/>
          <w:sz w:val="24"/>
          <w:szCs w:val="24"/>
          <w:lang w:val="en-US"/>
        </w:rPr>
      </w:pPr>
      <w:r w:rsidRPr="00084C4B">
        <w:rPr>
          <w:rFonts w:ascii="Times New Roman" w:hAnsi="Times New Roman" w:cs="Times New Roman"/>
          <w:b/>
          <w:i/>
          <w:sz w:val="24"/>
          <w:szCs w:val="24"/>
          <w:lang w:val="en-US"/>
        </w:rPr>
        <w:t>Relevance to UN Country Priorities and the UNDP’s Country Mandate and Strategy</w:t>
      </w:r>
      <w:r w:rsidRPr="00084C4B">
        <w:rPr>
          <w:rFonts w:ascii="Times New Roman" w:hAnsi="Times New Roman" w:cs="Times New Roman"/>
          <w:sz w:val="24"/>
          <w:szCs w:val="24"/>
          <w:lang w:val="en-US"/>
        </w:rPr>
        <w:t xml:space="preserve"> </w:t>
      </w:r>
    </w:p>
    <w:p w14:paraId="797B607C" w14:textId="77777777" w:rsidR="00BB2D39" w:rsidRDefault="00BB2D39" w:rsidP="000D0E2E">
      <w:pPr>
        <w:jc w:val="both"/>
        <w:rPr>
          <w:rFonts w:ascii="Times New Roman" w:hAnsi="Times New Roman" w:cs="Times New Roman"/>
          <w:sz w:val="24"/>
          <w:szCs w:val="24"/>
        </w:rPr>
      </w:pPr>
      <w:r>
        <w:rPr>
          <w:rFonts w:ascii="Times New Roman" w:hAnsi="Times New Roman" w:cs="Times New Roman"/>
          <w:color w:val="000000" w:themeColor="text1"/>
          <w:sz w:val="24"/>
          <w:szCs w:val="24"/>
          <w:lang w:val="en-US"/>
        </w:rPr>
        <w:t>The project</w:t>
      </w:r>
      <w:r w:rsidRPr="00B10ED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was</w:t>
      </w:r>
      <w:r w:rsidRPr="00B10EDE">
        <w:rPr>
          <w:rFonts w:ascii="Times New Roman" w:hAnsi="Times New Roman" w:cs="Times New Roman"/>
          <w:color w:val="000000" w:themeColor="text1"/>
          <w:sz w:val="24"/>
          <w:szCs w:val="24"/>
          <w:lang w:val="en-US"/>
        </w:rPr>
        <w:t xml:space="preserve"> designed to fully align with, and contribute to</w:t>
      </w:r>
      <w:r>
        <w:rPr>
          <w:rFonts w:ascii="Times New Roman" w:hAnsi="Times New Roman" w:cs="Times New Roman"/>
          <w:color w:val="000000" w:themeColor="text1"/>
          <w:sz w:val="24"/>
          <w:szCs w:val="24"/>
          <w:lang w:val="en-US"/>
        </w:rPr>
        <w:t xml:space="preserve"> the</w:t>
      </w:r>
      <w:r w:rsidRPr="00B10EDE">
        <w:rPr>
          <w:rFonts w:ascii="Times New Roman" w:hAnsi="Times New Roman" w:cs="Times New Roman"/>
          <w:color w:val="000000" w:themeColor="text1"/>
          <w:sz w:val="24"/>
          <w:szCs w:val="24"/>
          <w:lang w:val="en-US"/>
        </w:rPr>
        <w:t xml:space="preserve"> </w:t>
      </w:r>
      <w:bookmarkStart w:id="38" w:name="_Hlk108206558"/>
      <w:r w:rsidRPr="00B10EDE">
        <w:rPr>
          <w:rFonts w:ascii="Times New Roman" w:hAnsi="Times New Roman" w:cs="Times New Roman"/>
          <w:color w:val="000000" w:themeColor="text1"/>
          <w:sz w:val="24"/>
          <w:szCs w:val="24"/>
          <w:lang w:val="en-US"/>
        </w:rPr>
        <w:t xml:space="preserve">UNDAF Priority III: </w:t>
      </w:r>
      <w:r w:rsidRPr="00B10EDE">
        <w:rPr>
          <w:rFonts w:ascii="Times New Roman" w:hAnsi="Times New Roman" w:cs="Times New Roman"/>
          <w:i/>
          <w:iCs/>
          <w:color w:val="000000" w:themeColor="text1"/>
          <w:sz w:val="24"/>
          <w:szCs w:val="24"/>
          <w:lang w:val="en-US"/>
        </w:rPr>
        <w:t>“Environment, climate change, and disaster risk management</w:t>
      </w:r>
      <w:r w:rsidRPr="00B10EDE">
        <w:rPr>
          <w:rFonts w:ascii="Times New Roman" w:hAnsi="Times New Roman" w:cs="Times New Roman"/>
          <w:color w:val="000000" w:themeColor="text1"/>
          <w:sz w:val="24"/>
          <w:szCs w:val="24"/>
          <w:lang w:val="en-US"/>
        </w:rPr>
        <w:t>”; and Outcome 3: “</w:t>
      </w:r>
      <w:r w:rsidRPr="00B10EDE">
        <w:rPr>
          <w:rFonts w:ascii="Times New Roman" w:hAnsi="Times New Roman" w:cs="Times New Roman"/>
          <w:i/>
          <w:iCs/>
          <w:color w:val="000000" w:themeColor="text1"/>
          <w:sz w:val="24"/>
          <w:szCs w:val="24"/>
          <w:lang w:val="en-US"/>
        </w:rPr>
        <w:t>By 2022, communities and institutions are more resilient to climate and disaster risks and are engaged in sustainable and inclusive natural resource management and risk-informed development.</w:t>
      </w:r>
      <w:r w:rsidRPr="00B10EDE">
        <w:rPr>
          <w:rFonts w:ascii="Times New Roman" w:hAnsi="Times New Roman" w:cs="Times New Roman"/>
          <w:color w:val="000000" w:themeColor="text1"/>
          <w:sz w:val="24"/>
          <w:szCs w:val="24"/>
          <w:lang w:val="en-US"/>
        </w:rPr>
        <w:t>”</w:t>
      </w:r>
      <w:bookmarkEnd w:id="38"/>
    </w:p>
    <w:p w14:paraId="58A37680" w14:textId="6320E02A" w:rsidR="000D0E2E" w:rsidRDefault="000D0E2E" w:rsidP="000D0E2E">
      <w:pPr>
        <w:jc w:val="both"/>
        <w:rPr>
          <w:rFonts w:ascii="Times New Roman" w:hAnsi="Times New Roman" w:cs="Times New Roman"/>
          <w:sz w:val="24"/>
          <w:szCs w:val="24"/>
        </w:rPr>
      </w:pPr>
      <w:r>
        <w:rPr>
          <w:rFonts w:ascii="Times New Roman" w:hAnsi="Times New Roman" w:cs="Times New Roman"/>
          <w:sz w:val="24"/>
          <w:szCs w:val="24"/>
        </w:rPr>
        <w:t>Furthermore, the project has contributed to the following two UNDAF outputs:</w:t>
      </w:r>
    </w:p>
    <w:p w14:paraId="1CAAD292" w14:textId="666F5883" w:rsidR="000D0E2E" w:rsidRPr="000D0E2E" w:rsidRDefault="000D0E2E" w:rsidP="001A3245">
      <w:pPr>
        <w:pStyle w:val="ListParagraph"/>
        <w:numPr>
          <w:ilvl w:val="0"/>
          <w:numId w:val="38"/>
        </w:numPr>
        <w:jc w:val="both"/>
        <w:rPr>
          <w:rFonts w:ascii="Times New Roman" w:hAnsi="Times New Roman" w:cs="Times New Roman"/>
          <w:sz w:val="24"/>
          <w:szCs w:val="24"/>
        </w:rPr>
      </w:pPr>
      <w:r w:rsidRPr="000D0E2E">
        <w:rPr>
          <w:rFonts w:ascii="Times New Roman" w:hAnsi="Times New Roman" w:cs="Times New Roman"/>
          <w:sz w:val="24"/>
          <w:szCs w:val="24"/>
        </w:rPr>
        <w:t>Output 3.1. Policy, legal and institutional systems enhanced to apply innovative climate change mitigation and adaptation practices across the country.</w:t>
      </w:r>
    </w:p>
    <w:p w14:paraId="7D6651C6" w14:textId="7F4493DB" w:rsidR="000D0E2E" w:rsidRPr="000D0E2E" w:rsidRDefault="000D0E2E" w:rsidP="001A3245">
      <w:pPr>
        <w:pStyle w:val="ListParagraph"/>
        <w:numPr>
          <w:ilvl w:val="0"/>
          <w:numId w:val="38"/>
        </w:numPr>
        <w:jc w:val="both"/>
        <w:rPr>
          <w:rFonts w:ascii="Times New Roman" w:hAnsi="Times New Roman" w:cs="Times New Roman"/>
          <w:sz w:val="24"/>
          <w:szCs w:val="24"/>
        </w:rPr>
      </w:pPr>
      <w:r w:rsidRPr="000D0E2E">
        <w:rPr>
          <w:rFonts w:ascii="Times New Roman" w:hAnsi="Times New Roman" w:cs="Times New Roman"/>
          <w:sz w:val="24"/>
          <w:szCs w:val="24"/>
        </w:rPr>
        <w:t>Output 3.3. Innovative and smart solutions developed at national and sub-national levels for sustainable management of natural resources, ecosystem services, chemicals and waste, for better livelihoods and employment, with focus on women and youth.</w:t>
      </w:r>
    </w:p>
    <w:p w14:paraId="19243E24" w14:textId="5543D453" w:rsidR="00A92F9E" w:rsidRDefault="000A64DE" w:rsidP="00A92F9E">
      <w:pPr>
        <w:jc w:val="both"/>
        <w:rPr>
          <w:rFonts w:ascii="Times New Roman" w:hAnsi="Times New Roman" w:cs="Times New Roman"/>
          <w:sz w:val="24"/>
          <w:szCs w:val="24"/>
        </w:rPr>
      </w:pPr>
      <w:r>
        <w:rPr>
          <w:rFonts w:ascii="Times New Roman" w:hAnsi="Times New Roman" w:cs="Times New Roman"/>
          <w:sz w:val="24"/>
          <w:szCs w:val="24"/>
        </w:rPr>
        <w:t xml:space="preserve">The UNDAF Outcome 3 (above) is a shared outcome of the </w:t>
      </w:r>
      <w:r w:rsidRPr="006E4698">
        <w:rPr>
          <w:rFonts w:ascii="Times New Roman" w:hAnsi="Times New Roman" w:cs="Times New Roman"/>
          <w:i/>
          <w:iCs/>
          <w:sz w:val="24"/>
          <w:szCs w:val="24"/>
        </w:rPr>
        <w:t>UNDP Country Programme</w:t>
      </w:r>
      <w:r>
        <w:rPr>
          <w:rFonts w:ascii="Times New Roman" w:hAnsi="Times New Roman" w:cs="Times New Roman"/>
          <w:sz w:val="24"/>
          <w:szCs w:val="24"/>
        </w:rPr>
        <w:t xml:space="preserve"> </w:t>
      </w:r>
      <w:r w:rsidR="006E4698">
        <w:rPr>
          <w:rFonts w:ascii="Times New Roman" w:hAnsi="Times New Roman" w:cs="Times New Roman"/>
          <w:sz w:val="24"/>
          <w:szCs w:val="24"/>
        </w:rPr>
        <w:t xml:space="preserve">(CPD) </w:t>
      </w:r>
      <w:r>
        <w:rPr>
          <w:rFonts w:ascii="Times New Roman" w:hAnsi="Times New Roman" w:cs="Times New Roman"/>
          <w:sz w:val="24"/>
          <w:szCs w:val="24"/>
        </w:rPr>
        <w:t>for the period 2018-2022. This document includes the following three outputs that relate to climate change:</w:t>
      </w:r>
    </w:p>
    <w:p w14:paraId="3C5478B0" w14:textId="77777777" w:rsidR="006E4698" w:rsidRDefault="000A64DE" w:rsidP="001A3245">
      <w:pPr>
        <w:pStyle w:val="ListParagraph"/>
        <w:numPr>
          <w:ilvl w:val="0"/>
          <w:numId w:val="63"/>
        </w:numPr>
        <w:jc w:val="both"/>
        <w:rPr>
          <w:rFonts w:ascii="Times New Roman" w:hAnsi="Times New Roman" w:cs="Times New Roman"/>
          <w:sz w:val="24"/>
          <w:szCs w:val="24"/>
        </w:rPr>
      </w:pPr>
      <w:r w:rsidRPr="006E4698">
        <w:rPr>
          <w:rFonts w:ascii="Times New Roman" w:hAnsi="Times New Roman" w:cs="Times New Roman"/>
          <w:sz w:val="24"/>
          <w:szCs w:val="24"/>
        </w:rPr>
        <w:t>3.1. Presence of approved, funded policy/strategy/plan for adaptation to adverse impacts of climate resilience and low greenhouse gas emissions development in a manner that does not threaten food production.</w:t>
      </w:r>
    </w:p>
    <w:p w14:paraId="15F88E31" w14:textId="46EE3AD9" w:rsidR="000A64DE" w:rsidRPr="006E4698" w:rsidRDefault="000A64DE" w:rsidP="001A3245">
      <w:pPr>
        <w:pStyle w:val="ListParagraph"/>
        <w:numPr>
          <w:ilvl w:val="0"/>
          <w:numId w:val="63"/>
        </w:numPr>
        <w:jc w:val="both"/>
        <w:rPr>
          <w:rFonts w:ascii="Times New Roman" w:hAnsi="Times New Roman" w:cs="Times New Roman"/>
          <w:sz w:val="24"/>
          <w:szCs w:val="24"/>
        </w:rPr>
      </w:pPr>
      <w:r w:rsidRPr="006E4698">
        <w:rPr>
          <w:rFonts w:ascii="Times New Roman" w:hAnsi="Times New Roman" w:cs="Times New Roman"/>
          <w:sz w:val="24"/>
          <w:szCs w:val="24"/>
        </w:rPr>
        <w:t>Degree of integrated water resource management implementation (scale 0-100).</w:t>
      </w:r>
    </w:p>
    <w:p w14:paraId="7241C0EA" w14:textId="4421843A" w:rsidR="000A64DE" w:rsidRPr="006E4698" w:rsidRDefault="000A64DE" w:rsidP="001A3245">
      <w:pPr>
        <w:pStyle w:val="ListParagraph"/>
        <w:numPr>
          <w:ilvl w:val="0"/>
          <w:numId w:val="63"/>
        </w:numPr>
        <w:jc w:val="both"/>
        <w:rPr>
          <w:rFonts w:ascii="Times New Roman" w:hAnsi="Times New Roman" w:cs="Times New Roman"/>
          <w:sz w:val="24"/>
          <w:szCs w:val="24"/>
        </w:rPr>
      </w:pPr>
      <w:r w:rsidRPr="006E4698">
        <w:rPr>
          <w:rFonts w:ascii="Times New Roman" w:hAnsi="Times New Roman" w:cs="Times New Roman"/>
          <w:sz w:val="24"/>
          <w:szCs w:val="24"/>
        </w:rPr>
        <w:t>3.5. Proportion of local administrative units with established, operational policies and procedures for participation of local communities in water and sanitation management</w:t>
      </w:r>
      <w:r w:rsidR="006E4698" w:rsidRPr="006E4698">
        <w:rPr>
          <w:rFonts w:ascii="Times New Roman" w:hAnsi="Times New Roman" w:cs="Times New Roman"/>
          <w:sz w:val="24"/>
          <w:szCs w:val="24"/>
        </w:rPr>
        <w:t>.</w:t>
      </w:r>
    </w:p>
    <w:p w14:paraId="040FC447" w14:textId="49512B19" w:rsidR="00326397" w:rsidRPr="006E4698" w:rsidRDefault="006E4698" w:rsidP="006E4698">
      <w:pPr>
        <w:jc w:val="both"/>
        <w:rPr>
          <w:rFonts w:ascii="Times New Roman" w:eastAsiaTheme="majorEastAsia" w:hAnsi="Times New Roman" w:cs="Times New Roman"/>
          <w:color w:val="1F497D" w:themeColor="text2"/>
          <w:sz w:val="24"/>
          <w:szCs w:val="24"/>
          <w:lang w:val="en-US"/>
        </w:rPr>
      </w:pPr>
      <w:r>
        <w:rPr>
          <w:rFonts w:ascii="Times New Roman" w:hAnsi="Times New Roman" w:cs="Times New Roman"/>
          <w:sz w:val="24"/>
          <w:szCs w:val="24"/>
          <w:lang w:val="en-US"/>
        </w:rPr>
        <w:t>Through its focus on climate-resilient interventions, the</w:t>
      </w:r>
      <w:r w:rsidRPr="006E4698">
        <w:rPr>
          <w:rFonts w:ascii="Times New Roman" w:hAnsi="Times New Roman" w:cs="Times New Roman"/>
          <w:sz w:val="24"/>
          <w:szCs w:val="24"/>
          <w:lang w:val="en-US"/>
        </w:rPr>
        <w:t xml:space="preserve"> project</w:t>
      </w:r>
      <w:r w:rsidRPr="006E4698">
        <w:rPr>
          <w:rFonts w:ascii="Times New Roman" w:eastAsiaTheme="majorEastAsia" w:hAnsi="Times New Roman" w:cs="Times New Roman"/>
          <w:sz w:val="24"/>
          <w:szCs w:val="24"/>
          <w:lang w:val="en-US"/>
        </w:rPr>
        <w:t xml:space="preserve"> clearly</w:t>
      </w:r>
      <w:r>
        <w:rPr>
          <w:rFonts w:ascii="Times New Roman" w:eastAsiaTheme="majorEastAsia" w:hAnsi="Times New Roman" w:cs="Times New Roman"/>
          <w:sz w:val="24"/>
          <w:szCs w:val="24"/>
          <w:lang w:val="en-US"/>
        </w:rPr>
        <w:t xml:space="preserve"> contributes to the achievement of these CPD outputs. </w:t>
      </w:r>
      <w:r w:rsidR="00326397" w:rsidRPr="006E4698">
        <w:rPr>
          <w:rFonts w:ascii="Times New Roman" w:eastAsiaTheme="majorEastAsia" w:hAnsi="Times New Roman" w:cs="Times New Roman"/>
          <w:color w:val="1F497D" w:themeColor="text2"/>
          <w:sz w:val="24"/>
          <w:szCs w:val="24"/>
          <w:lang w:val="en-US"/>
        </w:rPr>
        <w:br w:type="page"/>
      </w:r>
    </w:p>
    <w:p w14:paraId="6B21CF9B" w14:textId="2A045A7A" w:rsidR="00F77B6B" w:rsidRPr="00B10EDE" w:rsidRDefault="00F77B6B" w:rsidP="00FA14E6">
      <w:pPr>
        <w:pStyle w:val="Heading2"/>
        <w:numPr>
          <w:ilvl w:val="1"/>
          <w:numId w:val="12"/>
        </w:numPr>
        <w:spacing w:line="360" w:lineRule="auto"/>
        <w:ind w:left="1077"/>
        <w:rPr>
          <w:rFonts w:ascii="Times New Roman" w:hAnsi="Times New Roman" w:cs="Times New Roman"/>
          <w:color w:val="1F497D" w:themeColor="text2"/>
          <w:lang w:val="en-US"/>
        </w:rPr>
      </w:pPr>
      <w:bookmarkStart w:id="39" w:name="_Toc108346846"/>
      <w:r w:rsidRPr="00B10EDE">
        <w:rPr>
          <w:rFonts w:ascii="Times New Roman" w:hAnsi="Times New Roman" w:cs="Times New Roman"/>
          <w:color w:val="1F497D" w:themeColor="text2"/>
          <w:lang w:val="en-US"/>
        </w:rPr>
        <w:t>Coherence</w:t>
      </w:r>
      <w:bookmarkEnd w:id="39"/>
    </w:p>
    <w:p w14:paraId="509E643B" w14:textId="2E18AD4F" w:rsidR="005635D1" w:rsidRPr="005635D1" w:rsidRDefault="00F8050D" w:rsidP="00F8050D">
      <w:pPr>
        <w:jc w:val="both"/>
        <w:rPr>
          <w:rFonts w:ascii="Times New Roman" w:hAnsi="Times New Roman" w:cs="Times New Roman"/>
          <w:sz w:val="24"/>
          <w:szCs w:val="24"/>
          <w:lang w:val="en-US"/>
        </w:rPr>
      </w:pPr>
      <w:r w:rsidRPr="00F8050D">
        <w:rPr>
          <w:rFonts w:ascii="Times New Roman" w:hAnsi="Times New Roman" w:cs="Times New Roman"/>
          <w:sz w:val="24"/>
          <w:szCs w:val="24"/>
          <w:lang w:val="en-US"/>
        </w:rPr>
        <w:t xml:space="preserve">This section provides an assessment of the coherence with which </w:t>
      </w:r>
      <w:r>
        <w:rPr>
          <w:rFonts w:ascii="Times New Roman" w:hAnsi="Times New Roman" w:cs="Times New Roman"/>
          <w:sz w:val="24"/>
          <w:szCs w:val="24"/>
          <w:lang w:val="en-US"/>
        </w:rPr>
        <w:t>the project</w:t>
      </w:r>
      <w:r w:rsidRPr="00F8050D">
        <w:rPr>
          <w:rFonts w:ascii="Times New Roman" w:hAnsi="Times New Roman" w:cs="Times New Roman"/>
          <w:sz w:val="24"/>
          <w:szCs w:val="24"/>
          <w:lang w:val="en-US"/>
        </w:rPr>
        <w:t xml:space="preserve"> has been </w:t>
      </w:r>
      <w:r>
        <w:rPr>
          <w:rFonts w:ascii="Times New Roman" w:hAnsi="Times New Roman" w:cs="Times New Roman"/>
          <w:sz w:val="24"/>
          <w:szCs w:val="24"/>
          <w:lang w:val="en-US"/>
        </w:rPr>
        <w:t>designed</w:t>
      </w:r>
      <w:r w:rsidRPr="00F8050D">
        <w:rPr>
          <w:rFonts w:ascii="Times New Roman" w:hAnsi="Times New Roman" w:cs="Times New Roman"/>
          <w:sz w:val="24"/>
          <w:szCs w:val="24"/>
          <w:lang w:val="en-US"/>
        </w:rPr>
        <w:t>, planned and implemented.</w:t>
      </w:r>
    </w:p>
    <w:p w14:paraId="68A65F5A" w14:textId="77777777" w:rsidR="005635D1" w:rsidRPr="005635D1" w:rsidRDefault="005635D1">
      <w:pPr>
        <w:rPr>
          <w:rFonts w:ascii="Times New Roman" w:hAnsi="Times New Roman" w:cs="Times New Roman"/>
          <w:sz w:val="24"/>
          <w:szCs w:val="24"/>
          <w:u w:val="single"/>
          <w:lang w:val="en-US"/>
        </w:rPr>
      </w:pPr>
      <w:r w:rsidRPr="005635D1">
        <w:rPr>
          <w:rFonts w:ascii="Times New Roman" w:hAnsi="Times New Roman" w:cs="Times New Roman"/>
          <w:sz w:val="24"/>
          <w:szCs w:val="24"/>
          <w:u w:val="single"/>
          <w:lang w:val="en-US"/>
        </w:rPr>
        <w:t>Coherence of Design</w:t>
      </w:r>
    </w:p>
    <w:p w14:paraId="5F6F0E54" w14:textId="261FF57B" w:rsidR="00947F75" w:rsidRDefault="009C635D" w:rsidP="005635D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project’s design is largely coherent. A positive factor for the development of the project was </w:t>
      </w:r>
      <w:r w:rsidR="00947F75">
        <w:rPr>
          <w:rFonts w:ascii="Times New Roman" w:hAnsi="Times New Roman" w:cs="Times New Roman"/>
          <w:sz w:val="24"/>
          <w:szCs w:val="24"/>
          <w:lang w:val="en-US"/>
        </w:rPr>
        <w:t>UNDP’s</w:t>
      </w:r>
      <w:r w:rsidR="00947F75" w:rsidRPr="00466CFE">
        <w:rPr>
          <w:rFonts w:ascii="Times New Roman" w:hAnsi="Times New Roman" w:cs="Times New Roman"/>
          <w:sz w:val="24"/>
          <w:szCs w:val="24"/>
          <w:lang w:val="en-US"/>
        </w:rPr>
        <w:t xml:space="preserve"> </w:t>
      </w:r>
      <w:r w:rsidR="00947F75">
        <w:rPr>
          <w:rFonts w:ascii="Times New Roman" w:hAnsi="Times New Roman" w:cs="Times New Roman"/>
          <w:sz w:val="24"/>
          <w:szCs w:val="24"/>
          <w:lang w:val="en-US"/>
        </w:rPr>
        <w:t xml:space="preserve">extensive </w:t>
      </w:r>
      <w:r w:rsidR="00947F75" w:rsidRPr="00466CFE">
        <w:rPr>
          <w:rFonts w:ascii="Times New Roman" w:hAnsi="Times New Roman" w:cs="Times New Roman"/>
          <w:sz w:val="24"/>
          <w:szCs w:val="24"/>
          <w:lang w:val="en-US"/>
        </w:rPr>
        <w:t xml:space="preserve">experience </w:t>
      </w:r>
      <w:bookmarkStart w:id="40" w:name="_Hlk108206850"/>
      <w:r w:rsidR="00947F75" w:rsidRPr="00466CFE">
        <w:rPr>
          <w:rFonts w:ascii="Times New Roman" w:hAnsi="Times New Roman" w:cs="Times New Roman"/>
          <w:sz w:val="24"/>
          <w:szCs w:val="24"/>
          <w:lang w:val="en-US"/>
        </w:rPr>
        <w:t xml:space="preserve">with </w:t>
      </w:r>
      <w:r w:rsidR="00947F75">
        <w:rPr>
          <w:rFonts w:ascii="Times New Roman" w:hAnsi="Times New Roman" w:cs="Times New Roman"/>
          <w:sz w:val="24"/>
          <w:szCs w:val="24"/>
          <w:lang w:val="en-US"/>
        </w:rPr>
        <w:t>local development</w:t>
      </w:r>
      <w:r w:rsidR="005C1407">
        <w:rPr>
          <w:rFonts w:ascii="Times New Roman" w:hAnsi="Times New Roman" w:cs="Times New Roman"/>
          <w:sz w:val="24"/>
          <w:szCs w:val="24"/>
          <w:lang w:val="en-US"/>
        </w:rPr>
        <w:t xml:space="preserve">, </w:t>
      </w:r>
      <w:r w:rsidR="00947F75">
        <w:rPr>
          <w:rFonts w:ascii="Times New Roman" w:hAnsi="Times New Roman" w:cs="Times New Roman"/>
          <w:sz w:val="24"/>
          <w:szCs w:val="24"/>
          <w:lang w:val="en-US"/>
        </w:rPr>
        <w:t>environmental protection</w:t>
      </w:r>
      <w:r w:rsidR="005C1407">
        <w:rPr>
          <w:rFonts w:ascii="Times New Roman" w:hAnsi="Times New Roman" w:cs="Times New Roman"/>
          <w:sz w:val="24"/>
          <w:szCs w:val="24"/>
          <w:lang w:val="en-US"/>
        </w:rPr>
        <w:t>, climate change adaptation and disaster risk management</w:t>
      </w:r>
      <w:r w:rsidR="00947F75">
        <w:rPr>
          <w:rFonts w:ascii="Times New Roman" w:hAnsi="Times New Roman" w:cs="Times New Roman"/>
          <w:sz w:val="24"/>
          <w:szCs w:val="24"/>
          <w:lang w:val="en-US"/>
        </w:rPr>
        <w:t xml:space="preserve"> </w:t>
      </w:r>
      <w:bookmarkEnd w:id="40"/>
      <w:r w:rsidR="00947F75">
        <w:rPr>
          <w:rFonts w:ascii="Times New Roman" w:hAnsi="Times New Roman" w:cs="Times New Roman"/>
          <w:sz w:val="24"/>
          <w:szCs w:val="24"/>
          <w:lang w:val="en-US"/>
        </w:rPr>
        <w:t xml:space="preserve">in the Republic of Kyrgyzstan. In particular, the development of the project was informed by </w:t>
      </w:r>
      <w:r w:rsidR="00947F75" w:rsidRPr="00466CFE">
        <w:rPr>
          <w:rFonts w:ascii="Times New Roman" w:hAnsi="Times New Roman" w:cs="Times New Roman"/>
          <w:sz w:val="24"/>
          <w:szCs w:val="24"/>
          <w:lang w:val="en-US"/>
        </w:rPr>
        <w:t xml:space="preserve">the </w:t>
      </w:r>
      <w:r w:rsidR="00866D0C">
        <w:rPr>
          <w:rFonts w:ascii="Times New Roman" w:hAnsi="Times New Roman" w:cs="Times New Roman"/>
          <w:sz w:val="24"/>
          <w:szCs w:val="24"/>
          <w:lang w:val="en-US"/>
        </w:rPr>
        <w:t>UNDP’s “</w:t>
      </w:r>
      <w:r w:rsidR="00947F75" w:rsidRPr="00866D0C">
        <w:rPr>
          <w:rFonts w:ascii="Times New Roman" w:hAnsi="Times New Roman" w:cs="Times New Roman"/>
          <w:i/>
          <w:iCs/>
          <w:sz w:val="24"/>
          <w:szCs w:val="24"/>
          <w:lang w:val="en-US"/>
        </w:rPr>
        <w:t>Area-Based Development Programme</w:t>
      </w:r>
      <w:r w:rsidR="00866D0C">
        <w:rPr>
          <w:rFonts w:ascii="Times New Roman" w:hAnsi="Times New Roman" w:cs="Times New Roman"/>
          <w:sz w:val="24"/>
          <w:szCs w:val="24"/>
          <w:lang w:val="en-US"/>
        </w:rPr>
        <w:t>”</w:t>
      </w:r>
      <w:r w:rsidR="00947F75" w:rsidRPr="00466CFE">
        <w:rPr>
          <w:rFonts w:ascii="Times New Roman" w:hAnsi="Times New Roman" w:cs="Times New Roman"/>
          <w:sz w:val="24"/>
          <w:szCs w:val="24"/>
          <w:lang w:val="en-US"/>
        </w:rPr>
        <w:t xml:space="preserve"> in Batken, Osh and Naryn, as well as the Feasibility Study conducted </w:t>
      </w:r>
      <w:r w:rsidR="00D448B8">
        <w:rPr>
          <w:rFonts w:ascii="Times New Roman" w:hAnsi="Times New Roman" w:cs="Times New Roman"/>
          <w:sz w:val="24"/>
          <w:szCs w:val="24"/>
          <w:lang w:val="en-US"/>
        </w:rPr>
        <w:t>by</w:t>
      </w:r>
      <w:r w:rsidR="00947F75" w:rsidRPr="00466CFE">
        <w:rPr>
          <w:rFonts w:ascii="Times New Roman" w:hAnsi="Times New Roman" w:cs="Times New Roman"/>
          <w:sz w:val="24"/>
          <w:szCs w:val="24"/>
          <w:lang w:val="en-US"/>
        </w:rPr>
        <w:t xml:space="preserve"> UNDP</w:t>
      </w:r>
      <w:r w:rsidR="00D448B8">
        <w:rPr>
          <w:rFonts w:ascii="Times New Roman" w:hAnsi="Times New Roman" w:cs="Times New Roman"/>
          <w:sz w:val="24"/>
          <w:szCs w:val="24"/>
          <w:lang w:val="en-US"/>
        </w:rPr>
        <w:t xml:space="preserve"> for its </w:t>
      </w:r>
      <w:r w:rsidR="00947F75" w:rsidRPr="00466CFE">
        <w:rPr>
          <w:rFonts w:ascii="Times New Roman" w:hAnsi="Times New Roman" w:cs="Times New Roman"/>
          <w:sz w:val="24"/>
          <w:szCs w:val="24"/>
          <w:lang w:val="en-US"/>
        </w:rPr>
        <w:t>Funding Proposal to GCF</w:t>
      </w:r>
      <w:r w:rsidR="00947F75">
        <w:rPr>
          <w:rFonts w:ascii="Times New Roman" w:hAnsi="Times New Roman" w:cs="Times New Roman"/>
          <w:sz w:val="24"/>
          <w:szCs w:val="24"/>
          <w:lang w:val="en-US"/>
        </w:rPr>
        <w:t>.</w:t>
      </w:r>
      <w:r w:rsidR="00D448B8">
        <w:rPr>
          <w:rFonts w:ascii="Times New Roman" w:hAnsi="Times New Roman" w:cs="Times New Roman"/>
          <w:sz w:val="24"/>
          <w:szCs w:val="24"/>
          <w:lang w:val="en-US"/>
        </w:rPr>
        <w:t xml:space="preserve"> Furthermore, the design of the project </w:t>
      </w:r>
      <w:r>
        <w:rPr>
          <w:rFonts w:ascii="Times New Roman" w:hAnsi="Times New Roman" w:cs="Times New Roman"/>
          <w:sz w:val="24"/>
          <w:szCs w:val="24"/>
          <w:lang w:val="en-US"/>
        </w:rPr>
        <w:t>was</w:t>
      </w:r>
      <w:r w:rsidR="00D448B8">
        <w:rPr>
          <w:rFonts w:ascii="Times New Roman" w:hAnsi="Times New Roman" w:cs="Times New Roman"/>
          <w:sz w:val="24"/>
          <w:szCs w:val="24"/>
          <w:lang w:val="en-US"/>
        </w:rPr>
        <w:t xml:space="preserve"> highly participatory, engaging a wide range of relevant stakeholders, including </w:t>
      </w:r>
      <w:r w:rsidR="00D448B8" w:rsidRPr="00D448B8">
        <w:rPr>
          <w:rFonts w:ascii="Times New Roman" w:hAnsi="Times New Roman" w:cs="Times New Roman"/>
          <w:sz w:val="24"/>
          <w:szCs w:val="24"/>
          <w:lang w:val="en-US"/>
        </w:rPr>
        <w:t xml:space="preserve">local authorities, development agents and vulnerable groups </w:t>
      </w:r>
      <w:r w:rsidR="00D448B8">
        <w:rPr>
          <w:rFonts w:ascii="Times New Roman" w:hAnsi="Times New Roman" w:cs="Times New Roman"/>
          <w:sz w:val="24"/>
          <w:szCs w:val="24"/>
          <w:lang w:val="en-US"/>
        </w:rPr>
        <w:t>at</w:t>
      </w:r>
      <w:r w:rsidR="00D448B8" w:rsidRPr="00D448B8">
        <w:rPr>
          <w:rFonts w:ascii="Times New Roman" w:hAnsi="Times New Roman" w:cs="Times New Roman"/>
          <w:sz w:val="24"/>
          <w:szCs w:val="24"/>
          <w:lang w:val="en-US"/>
        </w:rPr>
        <w:t xml:space="preserve"> the provincial, district and communit</w:t>
      </w:r>
      <w:r w:rsidR="00D448B8">
        <w:rPr>
          <w:rFonts w:ascii="Times New Roman" w:hAnsi="Times New Roman" w:cs="Times New Roman"/>
          <w:sz w:val="24"/>
          <w:szCs w:val="24"/>
          <w:lang w:val="en-US"/>
        </w:rPr>
        <w:t>y</w:t>
      </w:r>
      <w:r w:rsidR="00D448B8" w:rsidRPr="00D448B8">
        <w:rPr>
          <w:rFonts w:ascii="Times New Roman" w:hAnsi="Times New Roman" w:cs="Times New Roman"/>
          <w:sz w:val="24"/>
          <w:szCs w:val="24"/>
          <w:lang w:val="en-US"/>
        </w:rPr>
        <w:t xml:space="preserve"> level</w:t>
      </w:r>
      <w:r w:rsidR="00D448B8">
        <w:rPr>
          <w:rFonts w:ascii="Times New Roman" w:hAnsi="Times New Roman" w:cs="Times New Roman"/>
          <w:sz w:val="24"/>
          <w:szCs w:val="24"/>
          <w:lang w:val="en-US"/>
        </w:rPr>
        <w:t>.</w:t>
      </w:r>
    </w:p>
    <w:p w14:paraId="2F94806E" w14:textId="45DAEE7E" w:rsidR="00D448B8" w:rsidRDefault="00866D0C" w:rsidP="005635D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project activity that was not clearly defined in the project document was </w:t>
      </w:r>
      <w:r w:rsidRPr="00866D0C">
        <w:rPr>
          <w:rFonts w:ascii="Times New Roman" w:hAnsi="Times New Roman" w:cs="Times New Roman"/>
          <w:sz w:val="24"/>
          <w:szCs w:val="24"/>
          <w:lang w:val="en-US"/>
        </w:rPr>
        <w:t>“</w:t>
      </w:r>
      <w:r w:rsidRPr="00866D0C">
        <w:rPr>
          <w:rFonts w:ascii="Times New Roman" w:hAnsi="Times New Roman" w:cs="Times New Roman"/>
          <w:i/>
          <w:iCs/>
          <w:sz w:val="24"/>
          <w:szCs w:val="24"/>
          <w:lang w:val="en-US"/>
        </w:rPr>
        <w:t>Activity Result 1.2.: Improved climate information products communicated to farmers’ communes</w:t>
      </w:r>
      <w:r w:rsidRPr="00866D0C">
        <w:rPr>
          <w:rFonts w:ascii="Times New Roman" w:hAnsi="Times New Roman" w:cs="Times New Roman"/>
          <w:sz w:val="24"/>
          <w:szCs w:val="24"/>
          <w:lang w:val="en-US"/>
        </w:rPr>
        <w:t>”</w:t>
      </w:r>
      <w:r>
        <w:rPr>
          <w:rFonts w:ascii="Times New Roman" w:hAnsi="Times New Roman" w:cs="Times New Roman"/>
          <w:sz w:val="24"/>
          <w:szCs w:val="24"/>
          <w:lang w:val="en-US"/>
        </w:rPr>
        <w:t xml:space="preserve">. The project document did not specify which information products had to be produced and how. The main reason for this challenge was that the project designers had not consulted </w:t>
      </w:r>
      <w:r w:rsidRPr="005635D1">
        <w:rPr>
          <w:rFonts w:ascii="Times New Roman" w:hAnsi="Times New Roman" w:cs="Times New Roman"/>
          <w:sz w:val="24"/>
          <w:szCs w:val="24"/>
          <w:lang w:val="en-US"/>
        </w:rPr>
        <w:t>Kyrgyzhydromet</w:t>
      </w:r>
      <w:r>
        <w:rPr>
          <w:rFonts w:ascii="Times New Roman" w:hAnsi="Times New Roman" w:cs="Times New Roman"/>
          <w:sz w:val="24"/>
          <w:szCs w:val="24"/>
          <w:lang w:val="en-US"/>
        </w:rPr>
        <w:t xml:space="preserve"> on the information products that were already available from them. Thus, the project team had to spend time to discuss and identify the availability of </w:t>
      </w:r>
      <w:r w:rsidRPr="005635D1">
        <w:rPr>
          <w:rFonts w:ascii="Times New Roman" w:hAnsi="Times New Roman" w:cs="Times New Roman"/>
          <w:sz w:val="24"/>
          <w:szCs w:val="24"/>
          <w:lang w:val="en-US"/>
        </w:rPr>
        <w:t xml:space="preserve">agroclimatic </w:t>
      </w:r>
      <w:r>
        <w:rPr>
          <w:rFonts w:ascii="Times New Roman" w:hAnsi="Times New Roman" w:cs="Times New Roman"/>
          <w:sz w:val="24"/>
          <w:szCs w:val="24"/>
          <w:lang w:val="en-US"/>
        </w:rPr>
        <w:t xml:space="preserve">data and information with </w:t>
      </w:r>
      <w:r w:rsidRPr="005635D1">
        <w:rPr>
          <w:rFonts w:ascii="Times New Roman" w:hAnsi="Times New Roman" w:cs="Times New Roman"/>
          <w:sz w:val="24"/>
          <w:szCs w:val="24"/>
          <w:lang w:val="en-US"/>
        </w:rPr>
        <w:t>Kyrgyzhydromet, Ministry of Agriculture and National Statistical Committee</w:t>
      </w:r>
      <w:r>
        <w:rPr>
          <w:rFonts w:ascii="Times New Roman" w:hAnsi="Times New Roman" w:cs="Times New Roman"/>
          <w:sz w:val="24"/>
          <w:szCs w:val="24"/>
          <w:lang w:val="en-US"/>
        </w:rPr>
        <w:t>.</w:t>
      </w:r>
    </w:p>
    <w:p w14:paraId="57402A19" w14:textId="5014A0F6" w:rsidR="005635D1" w:rsidRPr="005635D1" w:rsidRDefault="005635D1">
      <w:pPr>
        <w:rPr>
          <w:rFonts w:ascii="Times New Roman" w:hAnsi="Times New Roman" w:cs="Times New Roman"/>
          <w:sz w:val="24"/>
          <w:szCs w:val="24"/>
          <w:u w:val="single"/>
          <w:lang w:val="en-US"/>
        </w:rPr>
      </w:pPr>
      <w:r w:rsidRPr="005635D1">
        <w:rPr>
          <w:rFonts w:ascii="Times New Roman" w:hAnsi="Times New Roman" w:cs="Times New Roman"/>
          <w:sz w:val="24"/>
          <w:szCs w:val="24"/>
          <w:u w:val="single"/>
          <w:lang w:val="en-US"/>
        </w:rPr>
        <w:t xml:space="preserve">Coherence </w:t>
      </w:r>
      <w:r w:rsidR="00194026">
        <w:rPr>
          <w:rFonts w:ascii="Times New Roman" w:hAnsi="Times New Roman" w:cs="Times New Roman"/>
          <w:sz w:val="24"/>
          <w:szCs w:val="24"/>
          <w:u w:val="single"/>
          <w:lang w:val="en-US"/>
        </w:rPr>
        <w:t>with Other UNDP Projects</w:t>
      </w:r>
    </w:p>
    <w:p w14:paraId="75F01A61" w14:textId="6E87AE87" w:rsidR="006F3DFB" w:rsidRDefault="00194026" w:rsidP="00194026">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was implemented by UNDP under</w:t>
      </w:r>
      <w:r w:rsidR="006F3DFB" w:rsidRPr="006F3DFB">
        <w:rPr>
          <w:rFonts w:ascii="Times New Roman" w:hAnsi="Times New Roman" w:cs="Times New Roman"/>
          <w:sz w:val="24"/>
          <w:szCs w:val="24"/>
          <w:lang w:val="en-US"/>
        </w:rPr>
        <w:t xml:space="preserve"> </w:t>
      </w:r>
      <w:bookmarkStart w:id="41" w:name="_Hlk108207027"/>
      <w:r w:rsidR="006F3DFB" w:rsidRPr="006F3DFB">
        <w:rPr>
          <w:rFonts w:ascii="Times New Roman" w:hAnsi="Times New Roman" w:cs="Times New Roman"/>
          <w:sz w:val="24"/>
          <w:szCs w:val="24"/>
          <w:lang w:val="en-US"/>
        </w:rPr>
        <w:t>its “</w:t>
      </w:r>
      <w:r w:rsidR="006F3DFB" w:rsidRPr="00194026">
        <w:rPr>
          <w:rFonts w:ascii="Times New Roman" w:hAnsi="Times New Roman" w:cs="Times New Roman"/>
          <w:i/>
          <w:iCs/>
          <w:sz w:val="24"/>
          <w:szCs w:val="24"/>
          <w:lang w:val="en-US"/>
        </w:rPr>
        <w:t>Environment, climate change, and disaster risk management</w:t>
      </w:r>
      <w:r w:rsidR="006F3DFB" w:rsidRPr="006F3DFB">
        <w:rPr>
          <w:rFonts w:ascii="Times New Roman" w:hAnsi="Times New Roman" w:cs="Times New Roman"/>
          <w:sz w:val="24"/>
          <w:szCs w:val="24"/>
          <w:lang w:val="en-US"/>
        </w:rPr>
        <w:t xml:space="preserve">” </w:t>
      </w:r>
      <w:r w:rsidR="00046DA1">
        <w:rPr>
          <w:rFonts w:ascii="Times New Roman" w:hAnsi="Times New Roman" w:cs="Times New Roman"/>
          <w:sz w:val="24"/>
          <w:szCs w:val="24"/>
          <w:lang w:val="en-US"/>
        </w:rPr>
        <w:t>p</w:t>
      </w:r>
      <w:r w:rsidR="006F3DFB" w:rsidRPr="006F3DFB">
        <w:rPr>
          <w:rFonts w:ascii="Times New Roman" w:hAnsi="Times New Roman" w:cs="Times New Roman"/>
          <w:sz w:val="24"/>
          <w:szCs w:val="24"/>
          <w:lang w:val="en-US"/>
        </w:rPr>
        <w:t>illar</w:t>
      </w:r>
      <w:bookmarkEnd w:id="41"/>
      <w:r>
        <w:rPr>
          <w:rFonts w:ascii="Times New Roman" w:hAnsi="Times New Roman" w:cs="Times New Roman"/>
          <w:sz w:val="24"/>
          <w:szCs w:val="24"/>
          <w:lang w:val="en-US"/>
        </w:rPr>
        <w:t xml:space="preserve">, with </w:t>
      </w:r>
      <w:r w:rsidR="006F3DFB" w:rsidRPr="006F3DFB">
        <w:rPr>
          <w:rFonts w:ascii="Times New Roman" w:hAnsi="Times New Roman" w:cs="Times New Roman"/>
          <w:sz w:val="24"/>
          <w:szCs w:val="24"/>
          <w:lang w:val="en-US"/>
        </w:rPr>
        <w:t xml:space="preserve">support from its Batken Area-Based Development </w:t>
      </w:r>
      <w:r>
        <w:rPr>
          <w:rFonts w:ascii="Times New Roman" w:hAnsi="Times New Roman" w:cs="Times New Roman"/>
          <w:sz w:val="24"/>
          <w:szCs w:val="24"/>
          <w:lang w:val="en-US"/>
        </w:rPr>
        <w:t xml:space="preserve">(ABD) </w:t>
      </w:r>
      <w:r w:rsidR="006F3DFB" w:rsidRPr="006F3DFB">
        <w:rPr>
          <w:rFonts w:ascii="Times New Roman" w:hAnsi="Times New Roman" w:cs="Times New Roman"/>
          <w:sz w:val="24"/>
          <w:szCs w:val="24"/>
          <w:lang w:val="en-US"/>
        </w:rPr>
        <w:t>Office which is in charge of programme execution at the local level.</w:t>
      </w:r>
      <w:r>
        <w:rPr>
          <w:rFonts w:ascii="Times New Roman" w:hAnsi="Times New Roman" w:cs="Times New Roman"/>
          <w:sz w:val="24"/>
          <w:szCs w:val="24"/>
          <w:lang w:val="en-US"/>
        </w:rPr>
        <w:t xml:space="preserve"> The involvement of the ABD office in the implementation of the project at the local level has ensured the coherence of </w:t>
      </w:r>
      <w:r w:rsidR="001579AC" w:rsidRPr="00A94B8A">
        <w:rPr>
          <w:rFonts w:ascii="Times New Roman" w:hAnsi="Times New Roman" w:cs="Times New Roman"/>
          <w:sz w:val="24"/>
          <w:szCs w:val="24"/>
          <w:lang w:val="en-US"/>
        </w:rPr>
        <w:t>the</w:t>
      </w:r>
      <w:r w:rsidR="001579AC">
        <w:rPr>
          <w:rFonts w:ascii="Times New Roman" w:hAnsi="Times New Roman" w:cs="Times New Roman"/>
          <w:sz w:val="24"/>
          <w:szCs w:val="24"/>
          <w:lang w:val="en-US"/>
        </w:rPr>
        <w:t xml:space="preserve"> </w:t>
      </w:r>
      <w:r>
        <w:rPr>
          <w:rFonts w:ascii="Times New Roman" w:hAnsi="Times New Roman" w:cs="Times New Roman"/>
          <w:sz w:val="24"/>
          <w:szCs w:val="24"/>
          <w:lang w:val="en-US"/>
        </w:rPr>
        <w:t>project with UNDP’s extensive experience in the ABD area – especially, in the Batken region.</w:t>
      </w:r>
    </w:p>
    <w:p w14:paraId="56A98D63" w14:textId="15F0C96C" w:rsidR="00B43EBE" w:rsidRDefault="00D47550" w:rsidP="0019402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has benefited from support by UNDP’s Istanbul Regional </w:t>
      </w:r>
      <w:r w:rsidR="00B43EBE">
        <w:rPr>
          <w:rFonts w:ascii="Times New Roman" w:hAnsi="Times New Roman" w:cs="Times New Roman"/>
          <w:sz w:val="24"/>
          <w:szCs w:val="24"/>
          <w:lang w:val="en-US"/>
        </w:rPr>
        <w:t xml:space="preserve">Hub (IRH). IRH’s Partnership Team (which also manages the partnership with the Russian Federation) has provided </w:t>
      </w:r>
      <w:r w:rsidR="00B43EBE" w:rsidRPr="00B43EBE">
        <w:rPr>
          <w:rFonts w:ascii="Times New Roman" w:hAnsi="Times New Roman" w:cs="Times New Roman"/>
          <w:sz w:val="24"/>
          <w:szCs w:val="24"/>
          <w:lang w:val="en-US"/>
        </w:rPr>
        <w:t xml:space="preserve">oversight and monitoring </w:t>
      </w:r>
      <w:r w:rsidR="00B43EBE">
        <w:rPr>
          <w:rFonts w:ascii="Times New Roman" w:hAnsi="Times New Roman" w:cs="Times New Roman"/>
          <w:sz w:val="24"/>
          <w:szCs w:val="24"/>
          <w:lang w:val="en-US"/>
        </w:rPr>
        <w:t>support for</w:t>
      </w:r>
      <w:r w:rsidR="00B43EBE" w:rsidRPr="00B43EBE">
        <w:rPr>
          <w:rFonts w:ascii="Times New Roman" w:hAnsi="Times New Roman" w:cs="Times New Roman"/>
          <w:sz w:val="24"/>
          <w:szCs w:val="24"/>
          <w:lang w:val="en-US"/>
        </w:rPr>
        <w:t xml:space="preserve"> project implementation</w:t>
      </w:r>
      <w:r w:rsidR="00B43EBE">
        <w:rPr>
          <w:rFonts w:ascii="Times New Roman" w:hAnsi="Times New Roman" w:cs="Times New Roman"/>
          <w:sz w:val="24"/>
          <w:szCs w:val="24"/>
          <w:lang w:val="en-US"/>
        </w:rPr>
        <w:t>. The IRH team has participated regularly in Project Board meetings. The project has also received support from IRH’s teams of technical advisers responsible for water and disaster risk management.</w:t>
      </w:r>
    </w:p>
    <w:p w14:paraId="515CF30C" w14:textId="408096CD" w:rsidR="00870636" w:rsidRDefault="006228B6" w:rsidP="0019402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While the project has been managed under UNDP’s </w:t>
      </w:r>
      <w:r w:rsidRPr="006F3DFB">
        <w:rPr>
          <w:rFonts w:ascii="Times New Roman" w:hAnsi="Times New Roman" w:cs="Times New Roman"/>
          <w:sz w:val="24"/>
          <w:szCs w:val="24"/>
          <w:lang w:val="en-US"/>
        </w:rPr>
        <w:t>“</w:t>
      </w:r>
      <w:r w:rsidRPr="00194026">
        <w:rPr>
          <w:rFonts w:ascii="Times New Roman" w:hAnsi="Times New Roman" w:cs="Times New Roman"/>
          <w:i/>
          <w:iCs/>
          <w:sz w:val="24"/>
          <w:szCs w:val="24"/>
          <w:lang w:val="en-US"/>
        </w:rPr>
        <w:t>Environment, climate change, and disaster risk management</w:t>
      </w:r>
      <w:r w:rsidRPr="006F3DFB">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6F3DFB">
        <w:rPr>
          <w:rFonts w:ascii="Times New Roman" w:hAnsi="Times New Roman" w:cs="Times New Roman"/>
          <w:sz w:val="24"/>
          <w:szCs w:val="24"/>
          <w:lang w:val="en-US"/>
        </w:rPr>
        <w:t>illar</w:t>
      </w:r>
      <w:r>
        <w:rPr>
          <w:rFonts w:ascii="Times New Roman" w:hAnsi="Times New Roman" w:cs="Times New Roman"/>
          <w:sz w:val="24"/>
          <w:szCs w:val="24"/>
          <w:lang w:val="en-US"/>
        </w:rPr>
        <w:t xml:space="preserve">, which contains other projects with which the project team has interacted through the various </w:t>
      </w:r>
      <w:r w:rsidR="00870636">
        <w:rPr>
          <w:rFonts w:ascii="Times New Roman" w:hAnsi="Times New Roman" w:cs="Times New Roman"/>
          <w:sz w:val="24"/>
          <w:szCs w:val="24"/>
          <w:lang w:val="en-US"/>
        </w:rPr>
        <w:t xml:space="preserve">joint </w:t>
      </w:r>
      <w:r>
        <w:rPr>
          <w:rFonts w:ascii="Times New Roman" w:hAnsi="Times New Roman" w:cs="Times New Roman"/>
          <w:sz w:val="24"/>
          <w:szCs w:val="24"/>
          <w:lang w:val="en-US"/>
        </w:rPr>
        <w:t xml:space="preserve">pillar </w:t>
      </w:r>
      <w:r w:rsidR="00870636">
        <w:rPr>
          <w:rFonts w:ascii="Times New Roman" w:hAnsi="Times New Roman" w:cs="Times New Roman"/>
          <w:sz w:val="24"/>
          <w:szCs w:val="24"/>
          <w:lang w:val="en-US"/>
        </w:rPr>
        <w:t xml:space="preserve">activities, there is limited evidence of direct engagement and joint activities with other UNDP projects – be they in the area of climate change or disaster risk management. For example, one project with which the project in question could have interacted more closely through joint activities is the UNDP project titled </w:t>
      </w:r>
      <w:r w:rsidR="00870636" w:rsidRPr="007F5551">
        <w:rPr>
          <w:rFonts w:ascii="Times New Roman" w:hAnsi="Times New Roman" w:cs="Times New Roman"/>
          <w:sz w:val="24"/>
          <w:szCs w:val="24"/>
          <w:lang w:val="en-US"/>
        </w:rPr>
        <w:t>“</w:t>
      </w:r>
      <w:r w:rsidR="00870636" w:rsidRPr="00870636">
        <w:rPr>
          <w:rFonts w:ascii="Times New Roman" w:hAnsi="Times New Roman" w:cs="Times New Roman"/>
          <w:i/>
          <w:iCs/>
          <w:sz w:val="24"/>
          <w:szCs w:val="24"/>
          <w:lang w:val="en-US"/>
        </w:rPr>
        <w:t>Strengthening Integrated Risk Governance Capacities of the Kyrgyz Republic and Regional Cooperation in Central Asia</w:t>
      </w:r>
      <w:r w:rsidR="00870636" w:rsidRPr="007F5551">
        <w:rPr>
          <w:rFonts w:ascii="Times New Roman" w:hAnsi="Times New Roman" w:cs="Times New Roman"/>
          <w:sz w:val="24"/>
          <w:szCs w:val="24"/>
          <w:lang w:val="en-US"/>
        </w:rPr>
        <w:t>”</w:t>
      </w:r>
      <w:r w:rsidR="00870636">
        <w:rPr>
          <w:rFonts w:ascii="Times New Roman" w:hAnsi="Times New Roman" w:cs="Times New Roman"/>
          <w:sz w:val="24"/>
          <w:szCs w:val="24"/>
          <w:lang w:val="en-US"/>
        </w:rPr>
        <w:t>, which</w:t>
      </w:r>
      <w:r w:rsidR="00870636" w:rsidRPr="007F5551">
        <w:rPr>
          <w:rFonts w:ascii="Times New Roman" w:hAnsi="Times New Roman" w:cs="Times New Roman"/>
          <w:sz w:val="24"/>
          <w:szCs w:val="24"/>
          <w:lang w:val="en-US"/>
        </w:rPr>
        <w:t xml:space="preserve"> started its </w:t>
      </w:r>
      <w:r w:rsidR="00870636">
        <w:rPr>
          <w:rFonts w:ascii="Times New Roman" w:hAnsi="Times New Roman" w:cs="Times New Roman"/>
          <w:sz w:val="24"/>
          <w:szCs w:val="24"/>
          <w:lang w:val="en-US"/>
        </w:rPr>
        <w:t>activities</w:t>
      </w:r>
      <w:r w:rsidR="00870636" w:rsidRPr="007F5551">
        <w:rPr>
          <w:rFonts w:ascii="Times New Roman" w:hAnsi="Times New Roman" w:cs="Times New Roman"/>
          <w:sz w:val="24"/>
          <w:szCs w:val="24"/>
          <w:lang w:val="en-US"/>
        </w:rPr>
        <w:t xml:space="preserve"> in 2017.</w:t>
      </w:r>
      <w:r w:rsidR="00870636">
        <w:rPr>
          <w:rFonts w:ascii="Times New Roman" w:hAnsi="Times New Roman" w:cs="Times New Roman"/>
          <w:sz w:val="24"/>
          <w:szCs w:val="24"/>
          <w:lang w:val="en-US"/>
        </w:rPr>
        <w:t xml:space="preserve"> </w:t>
      </w:r>
      <w:r w:rsidR="00870636" w:rsidRPr="007F5551">
        <w:rPr>
          <w:rFonts w:ascii="Times New Roman" w:hAnsi="Times New Roman" w:cs="Times New Roman"/>
          <w:sz w:val="24"/>
          <w:szCs w:val="24"/>
          <w:lang w:val="en-US"/>
        </w:rPr>
        <w:t xml:space="preserve">The goal of the project </w:t>
      </w:r>
      <w:r w:rsidR="00870636">
        <w:rPr>
          <w:rFonts w:ascii="Times New Roman" w:hAnsi="Times New Roman" w:cs="Times New Roman"/>
          <w:sz w:val="24"/>
          <w:szCs w:val="24"/>
          <w:lang w:val="en-US"/>
        </w:rPr>
        <w:t>was</w:t>
      </w:r>
      <w:r w:rsidR="00870636" w:rsidRPr="007F5551">
        <w:rPr>
          <w:rFonts w:ascii="Times New Roman" w:hAnsi="Times New Roman" w:cs="Times New Roman"/>
          <w:sz w:val="24"/>
          <w:szCs w:val="24"/>
          <w:lang w:val="en-US"/>
        </w:rPr>
        <w:t xml:space="preserve"> to strengthen the capacity of the Kyrgyz Republic for integrated disaster risk management, as well as regional cooperation </w:t>
      </w:r>
      <w:r w:rsidR="00870636">
        <w:rPr>
          <w:rFonts w:ascii="Times New Roman" w:hAnsi="Times New Roman" w:cs="Times New Roman"/>
          <w:sz w:val="24"/>
          <w:szCs w:val="24"/>
          <w:lang w:val="en-US"/>
        </w:rPr>
        <w:t>with</w:t>
      </w:r>
      <w:r w:rsidR="00870636" w:rsidRPr="007F5551">
        <w:rPr>
          <w:rFonts w:ascii="Times New Roman" w:hAnsi="Times New Roman" w:cs="Times New Roman"/>
          <w:sz w:val="24"/>
          <w:szCs w:val="24"/>
          <w:lang w:val="en-US"/>
        </w:rPr>
        <w:t xml:space="preserve"> Central Asian countries in this area</w:t>
      </w:r>
      <w:r w:rsidR="00870636">
        <w:rPr>
          <w:rFonts w:ascii="Times New Roman" w:hAnsi="Times New Roman" w:cs="Times New Roman"/>
          <w:sz w:val="24"/>
          <w:szCs w:val="24"/>
          <w:lang w:val="en-US"/>
        </w:rPr>
        <w:t>.</w:t>
      </w:r>
    </w:p>
    <w:p w14:paraId="2E732CB4" w14:textId="50D789D1" w:rsidR="00870636" w:rsidRDefault="00870636" w:rsidP="0087063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is expected to inform an upcoming project funded by the Green Climate Fund titled </w:t>
      </w:r>
      <w:r w:rsidRPr="00555B71">
        <w:rPr>
          <w:rFonts w:ascii="Times New Roman" w:hAnsi="Times New Roman" w:cs="Times New Roman"/>
          <w:sz w:val="24"/>
          <w:szCs w:val="24"/>
          <w:lang w:val="en-US"/>
        </w:rPr>
        <w:t>“</w:t>
      </w:r>
      <w:r w:rsidRPr="00870636">
        <w:rPr>
          <w:rFonts w:ascii="Times New Roman" w:hAnsi="Times New Roman" w:cs="Times New Roman"/>
          <w:i/>
          <w:iCs/>
          <w:sz w:val="24"/>
          <w:szCs w:val="24"/>
          <w:lang w:val="en-US"/>
        </w:rPr>
        <w:t>Advancing development of a National Adaptation Plan (NAP) process for medium and long-term adaptation planning and implementation in the Kyrgyz Republic</w:t>
      </w:r>
      <w:r w:rsidRPr="00555B71">
        <w:rPr>
          <w:rFonts w:ascii="Times New Roman" w:hAnsi="Times New Roman" w:cs="Times New Roman"/>
          <w:sz w:val="24"/>
          <w:szCs w:val="24"/>
          <w:lang w:val="en-US"/>
        </w:rPr>
        <w:t>”</w:t>
      </w:r>
      <w:r>
        <w:rPr>
          <w:rFonts w:ascii="Times New Roman" w:hAnsi="Times New Roman" w:cs="Times New Roman"/>
          <w:sz w:val="24"/>
          <w:szCs w:val="24"/>
          <w:lang w:val="en-US"/>
        </w:rPr>
        <w:t xml:space="preserve">, which will be </w:t>
      </w:r>
      <w:r w:rsidRPr="00555B71">
        <w:rPr>
          <w:rFonts w:ascii="Times New Roman" w:hAnsi="Times New Roman" w:cs="Times New Roman"/>
          <w:sz w:val="24"/>
          <w:szCs w:val="24"/>
          <w:lang w:val="en-US"/>
        </w:rPr>
        <w:t>pilot</w:t>
      </w:r>
      <w:r>
        <w:rPr>
          <w:rFonts w:ascii="Times New Roman" w:hAnsi="Times New Roman" w:cs="Times New Roman"/>
          <w:sz w:val="24"/>
          <w:szCs w:val="24"/>
          <w:lang w:val="en-US"/>
        </w:rPr>
        <w:t>ed</w:t>
      </w:r>
      <w:r w:rsidRPr="00555B7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 </w:t>
      </w:r>
      <w:r w:rsidRPr="00555B71">
        <w:rPr>
          <w:rFonts w:ascii="Times New Roman" w:hAnsi="Times New Roman" w:cs="Times New Roman"/>
          <w:sz w:val="24"/>
          <w:szCs w:val="24"/>
          <w:lang w:val="en-US"/>
        </w:rPr>
        <w:t xml:space="preserve">Batken </w:t>
      </w:r>
      <w:r>
        <w:rPr>
          <w:rFonts w:ascii="Times New Roman" w:hAnsi="Times New Roman" w:cs="Times New Roman"/>
          <w:sz w:val="24"/>
          <w:szCs w:val="24"/>
          <w:lang w:val="en-US"/>
        </w:rPr>
        <w:t xml:space="preserve">region. The project is also expected to inform another upcoming UNDP project funded by the EU and titled </w:t>
      </w:r>
      <w:r w:rsidRPr="00555B71">
        <w:rPr>
          <w:rFonts w:ascii="Times New Roman" w:hAnsi="Times New Roman" w:cs="Times New Roman"/>
          <w:sz w:val="24"/>
          <w:szCs w:val="24"/>
          <w:lang w:val="en-US"/>
        </w:rPr>
        <w:t>“</w:t>
      </w:r>
      <w:r w:rsidRPr="00870636">
        <w:rPr>
          <w:rFonts w:ascii="Times New Roman" w:hAnsi="Times New Roman" w:cs="Times New Roman"/>
          <w:i/>
          <w:iCs/>
          <w:sz w:val="24"/>
          <w:szCs w:val="24"/>
          <w:lang w:val="en-US"/>
        </w:rPr>
        <w:t>Climate Change and Resilience in Central Asia</w:t>
      </w:r>
      <w:r w:rsidRPr="00555B71">
        <w:rPr>
          <w:rFonts w:ascii="Times New Roman" w:hAnsi="Times New Roman" w:cs="Times New Roman"/>
          <w:sz w:val="24"/>
          <w:szCs w:val="24"/>
          <w:lang w:val="en-US"/>
        </w:rPr>
        <w:t>”</w:t>
      </w:r>
      <w:r>
        <w:rPr>
          <w:rFonts w:ascii="Times New Roman" w:hAnsi="Times New Roman" w:cs="Times New Roman"/>
          <w:sz w:val="24"/>
          <w:szCs w:val="24"/>
          <w:lang w:val="en-US"/>
        </w:rPr>
        <w:t xml:space="preserve">, which will pilot </w:t>
      </w:r>
      <w:r w:rsidRPr="00555B71">
        <w:rPr>
          <w:rFonts w:ascii="Times New Roman" w:hAnsi="Times New Roman" w:cs="Times New Roman"/>
          <w:sz w:val="24"/>
          <w:szCs w:val="24"/>
          <w:lang w:val="en-US"/>
        </w:rPr>
        <w:t>water management</w:t>
      </w:r>
      <w:r>
        <w:rPr>
          <w:rFonts w:ascii="Times New Roman" w:hAnsi="Times New Roman" w:cs="Times New Roman"/>
          <w:sz w:val="24"/>
          <w:szCs w:val="24"/>
          <w:lang w:val="en-US"/>
        </w:rPr>
        <w:t xml:space="preserve"> practices in the Batken region.</w:t>
      </w:r>
    </w:p>
    <w:p w14:paraId="58145877" w14:textId="29B06B04" w:rsidR="004C5F99" w:rsidRDefault="00C61737" w:rsidP="00E45EBA">
      <w:pPr>
        <w:jc w:val="both"/>
        <w:rPr>
          <w:rFonts w:ascii="Times New Roman" w:hAnsi="Times New Roman" w:cs="Times New Roman"/>
          <w:sz w:val="24"/>
          <w:szCs w:val="24"/>
          <w:lang w:val="en-US"/>
        </w:rPr>
      </w:pPr>
      <w:r>
        <w:rPr>
          <w:rFonts w:ascii="Times New Roman" w:hAnsi="Times New Roman" w:cs="Times New Roman"/>
          <w:sz w:val="24"/>
          <w:szCs w:val="24"/>
          <w:lang w:val="en-US"/>
        </w:rPr>
        <w:t>Furthermore</w:t>
      </w:r>
      <w:r w:rsidR="004C5F99">
        <w:rPr>
          <w:rFonts w:ascii="Times New Roman" w:hAnsi="Times New Roman" w:cs="Times New Roman"/>
          <w:sz w:val="24"/>
          <w:szCs w:val="24"/>
          <w:lang w:val="en-US"/>
        </w:rPr>
        <w:t xml:space="preserve">, the review of project-related documentation reveals that there has been no direct interaction of the project with other UNDP projects focused on conflict mitigation and social cohesion. This is a missed opportunity because the project could have channeled the expertise and contributions of other projects to integrate peacebuilding and social cohesion elements into its activities focused on water-management. Such integration would have </w:t>
      </w:r>
      <w:r w:rsidR="004C5F99" w:rsidRPr="00A94B8A">
        <w:rPr>
          <w:rFonts w:ascii="Times New Roman" w:hAnsi="Times New Roman" w:cs="Times New Roman"/>
          <w:sz w:val="24"/>
          <w:szCs w:val="24"/>
          <w:lang w:val="en-US"/>
        </w:rPr>
        <w:t>cr</w:t>
      </w:r>
      <w:r w:rsidR="001579AC" w:rsidRPr="00A94B8A">
        <w:rPr>
          <w:rFonts w:ascii="Times New Roman" w:hAnsi="Times New Roman" w:cs="Times New Roman"/>
          <w:sz w:val="24"/>
          <w:szCs w:val="24"/>
          <w:lang w:val="en-US"/>
        </w:rPr>
        <w:t>e</w:t>
      </w:r>
      <w:r w:rsidR="004C5F99" w:rsidRPr="00A94B8A">
        <w:rPr>
          <w:rFonts w:ascii="Times New Roman" w:hAnsi="Times New Roman" w:cs="Times New Roman"/>
          <w:sz w:val="24"/>
          <w:szCs w:val="24"/>
          <w:lang w:val="en-US"/>
        </w:rPr>
        <w:t>ated</w:t>
      </w:r>
      <w:r w:rsidR="004C5F99">
        <w:rPr>
          <w:rFonts w:ascii="Times New Roman" w:hAnsi="Times New Roman" w:cs="Times New Roman"/>
          <w:sz w:val="24"/>
          <w:szCs w:val="24"/>
          <w:lang w:val="en-US"/>
        </w:rPr>
        <w:t xml:space="preserve"> significant synergies and efficiencies between the two types of interventions.</w:t>
      </w:r>
    </w:p>
    <w:p w14:paraId="091671D1" w14:textId="31853B72" w:rsidR="00194026" w:rsidRPr="00194026" w:rsidRDefault="00194026" w:rsidP="004C04AE">
      <w:pPr>
        <w:rPr>
          <w:rFonts w:ascii="Times New Roman" w:hAnsi="Times New Roman" w:cs="Times New Roman"/>
          <w:sz w:val="24"/>
          <w:szCs w:val="24"/>
          <w:u w:val="single"/>
          <w:lang w:val="en-US"/>
        </w:rPr>
      </w:pPr>
      <w:r w:rsidRPr="00194026">
        <w:rPr>
          <w:rFonts w:ascii="Times New Roman" w:hAnsi="Times New Roman" w:cs="Times New Roman"/>
          <w:sz w:val="24"/>
          <w:szCs w:val="24"/>
          <w:u w:val="single"/>
          <w:lang w:val="en-US"/>
        </w:rPr>
        <w:t>Coherence with the Activities of Other UN Agencies</w:t>
      </w:r>
    </w:p>
    <w:p w14:paraId="0E204048" w14:textId="104DD5DB" w:rsidR="00AC76E9" w:rsidRPr="00DA1855" w:rsidRDefault="0099044A" w:rsidP="00550D33">
      <w:pPr>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The project team has collaborated with </w:t>
      </w:r>
      <w:r>
        <w:rPr>
          <w:rFonts w:ascii="Times New Roman" w:hAnsi="Times New Roman" w:cs="Times New Roman"/>
          <w:sz w:val="24"/>
          <w:szCs w:val="24"/>
          <w:lang w:val="en-US"/>
        </w:rPr>
        <w:t>the Wor</w:t>
      </w:r>
      <w:r w:rsidR="001579AC">
        <w:rPr>
          <w:rFonts w:ascii="Times New Roman" w:hAnsi="Times New Roman" w:cs="Times New Roman"/>
          <w:sz w:val="24"/>
          <w:szCs w:val="24"/>
          <w:lang w:val="en-US"/>
        </w:rPr>
        <w:t>l</w:t>
      </w:r>
      <w:r>
        <w:rPr>
          <w:rFonts w:ascii="Times New Roman" w:hAnsi="Times New Roman" w:cs="Times New Roman"/>
          <w:sz w:val="24"/>
          <w:szCs w:val="24"/>
          <w:lang w:val="en-US"/>
        </w:rPr>
        <w:t xml:space="preserve">d Food Programme (WFP) and the Food and Agriculture Organization (FAO) </w:t>
      </w:r>
      <w:r w:rsidRPr="0045253B">
        <w:rPr>
          <w:rFonts w:ascii="Times New Roman" w:eastAsiaTheme="majorEastAsia" w:hAnsi="Times New Roman" w:cs="Times New Roman"/>
          <w:sz w:val="24"/>
          <w:szCs w:val="24"/>
          <w:lang w:val="en-US"/>
        </w:rPr>
        <w:t xml:space="preserve">on </w:t>
      </w:r>
      <w:r>
        <w:rPr>
          <w:rFonts w:ascii="Times New Roman" w:eastAsiaTheme="majorEastAsia" w:hAnsi="Times New Roman" w:cs="Times New Roman"/>
          <w:sz w:val="24"/>
          <w:szCs w:val="24"/>
          <w:lang w:val="en-US"/>
        </w:rPr>
        <w:t xml:space="preserve">the </w:t>
      </w:r>
      <w:r w:rsidRPr="0045253B">
        <w:rPr>
          <w:rFonts w:ascii="Times New Roman" w:eastAsiaTheme="majorEastAsia" w:hAnsi="Times New Roman" w:cs="Times New Roman"/>
          <w:sz w:val="24"/>
          <w:szCs w:val="24"/>
          <w:lang w:val="en-US"/>
        </w:rPr>
        <w:t xml:space="preserve">implementation of </w:t>
      </w:r>
      <w:r>
        <w:rPr>
          <w:rFonts w:ascii="Times New Roman" w:eastAsiaTheme="majorEastAsia" w:hAnsi="Times New Roman" w:cs="Times New Roman"/>
          <w:sz w:val="24"/>
          <w:szCs w:val="24"/>
          <w:lang w:val="en-US"/>
        </w:rPr>
        <w:t>project</w:t>
      </w:r>
      <w:r w:rsidRPr="0045253B">
        <w:rPr>
          <w:rFonts w:ascii="Times New Roman" w:eastAsiaTheme="majorEastAsia" w:hAnsi="Times New Roman" w:cs="Times New Roman"/>
          <w:sz w:val="24"/>
          <w:szCs w:val="24"/>
          <w:lang w:val="en-US"/>
        </w:rPr>
        <w:t xml:space="preserve"> activities</w:t>
      </w:r>
      <w:r w:rsidR="00AC76E9">
        <w:rPr>
          <w:rFonts w:ascii="Times New Roman" w:eastAsiaTheme="majorEastAsia" w:hAnsi="Times New Roman" w:cs="Times New Roman"/>
          <w:sz w:val="24"/>
          <w:szCs w:val="24"/>
          <w:lang w:val="en-US"/>
        </w:rPr>
        <w:t xml:space="preserve">, which </w:t>
      </w:r>
      <w:r w:rsidR="00550D33">
        <w:rPr>
          <w:rFonts w:ascii="Times New Roman" w:eastAsiaTheme="majorEastAsia" w:hAnsi="Times New Roman" w:cs="Times New Roman"/>
          <w:sz w:val="24"/>
          <w:szCs w:val="24"/>
          <w:lang w:val="en-US"/>
        </w:rPr>
        <w:t xml:space="preserve">has strengthened the coherence of </w:t>
      </w:r>
      <w:r w:rsidR="00AC76E9">
        <w:rPr>
          <w:rFonts w:ascii="Times New Roman" w:eastAsiaTheme="majorEastAsia" w:hAnsi="Times New Roman" w:cs="Times New Roman"/>
          <w:sz w:val="24"/>
          <w:szCs w:val="24"/>
          <w:lang w:val="en-US"/>
        </w:rPr>
        <w:t>the</w:t>
      </w:r>
      <w:r w:rsidR="00550D33">
        <w:rPr>
          <w:rFonts w:ascii="Times New Roman" w:eastAsiaTheme="majorEastAsia" w:hAnsi="Times New Roman" w:cs="Times New Roman"/>
          <w:sz w:val="24"/>
          <w:szCs w:val="24"/>
          <w:lang w:val="en-US"/>
        </w:rPr>
        <w:t xml:space="preserve"> project with the efforts of the UN system in Kyrgyzstan.</w:t>
      </w:r>
    </w:p>
    <w:p w14:paraId="54450F2A" w14:textId="7E79F061" w:rsidR="00DA1855" w:rsidRPr="00DA1855" w:rsidRDefault="00F31B8B" w:rsidP="001A3245">
      <w:pPr>
        <w:pStyle w:val="ListParagraph"/>
        <w:numPr>
          <w:ilvl w:val="0"/>
          <w:numId w:val="65"/>
        </w:numPr>
        <w:jc w:val="both"/>
        <w:rPr>
          <w:rFonts w:ascii="Times New Roman" w:hAnsi="Times New Roman" w:cs="Times New Roman"/>
          <w:sz w:val="24"/>
          <w:szCs w:val="24"/>
          <w:lang w:val="en-US"/>
        </w:rPr>
      </w:pPr>
      <w:r w:rsidRPr="00DA1855">
        <w:rPr>
          <w:rFonts w:ascii="Times New Roman" w:eastAsiaTheme="majorEastAsia" w:hAnsi="Times New Roman" w:cs="Times New Roman"/>
          <w:sz w:val="24"/>
          <w:szCs w:val="24"/>
          <w:lang w:val="en-US"/>
        </w:rPr>
        <w:t xml:space="preserve">The project collaborated with the WFP in the context of the on-farm irrigation rehabilitation work in the pilot municipalities. WFP contributed </w:t>
      </w:r>
      <w:r w:rsidRPr="00DA1855">
        <w:rPr>
          <w:rFonts w:ascii="Times New Roman" w:hAnsi="Times New Roman" w:cs="Times New Roman"/>
          <w:sz w:val="24"/>
          <w:szCs w:val="24"/>
          <w:lang w:val="en-US"/>
        </w:rPr>
        <w:t>US$ 37,498</w:t>
      </w:r>
      <w:r w:rsidR="00CC1DFF" w:rsidRPr="00DA1855">
        <w:rPr>
          <w:rFonts w:ascii="Times New Roman" w:eastAsiaTheme="majorEastAsia" w:hAnsi="Times New Roman" w:cs="Times New Roman"/>
          <w:sz w:val="24"/>
          <w:szCs w:val="24"/>
          <w:lang w:val="en-US"/>
        </w:rPr>
        <w:t xml:space="preserve"> through its “Food for Work” programme by paying local community members in the form of food (flour and oil) for manual labour involved in the planting of trees and shrubs along the rehabilitated canals to strengthen their slopes</w:t>
      </w:r>
      <w:r w:rsidR="00C0543E">
        <w:rPr>
          <w:rFonts w:ascii="Times New Roman" w:eastAsiaTheme="majorEastAsia" w:hAnsi="Times New Roman" w:cs="Times New Roman"/>
          <w:sz w:val="24"/>
          <w:szCs w:val="24"/>
          <w:lang w:val="en-US"/>
        </w:rPr>
        <w:t xml:space="preserve"> </w:t>
      </w:r>
      <w:r w:rsidR="00C0543E" w:rsidRPr="00C0543E">
        <w:rPr>
          <w:rFonts w:ascii="Times New Roman" w:eastAsiaTheme="majorEastAsia" w:hAnsi="Times New Roman" w:cs="Times New Roman"/>
          <w:sz w:val="24"/>
          <w:szCs w:val="24"/>
          <w:lang w:val="en-US"/>
        </w:rPr>
        <w:t>and on-farm irrigation rehabilitation work in pilot municipalities</w:t>
      </w:r>
      <w:r w:rsidR="00CC1DFF" w:rsidRPr="00DA1855">
        <w:rPr>
          <w:rFonts w:ascii="Times New Roman" w:eastAsiaTheme="majorEastAsia" w:hAnsi="Times New Roman" w:cs="Times New Roman"/>
          <w:sz w:val="24"/>
          <w:szCs w:val="24"/>
          <w:lang w:val="en-US"/>
        </w:rPr>
        <w:t>. The project reported that 146 vulnerable families were covered by the WFP.</w:t>
      </w:r>
    </w:p>
    <w:p w14:paraId="0F77E83A" w14:textId="20EA7C29" w:rsidR="00270DF1" w:rsidRPr="00DA1855" w:rsidRDefault="008F798F" w:rsidP="001A3245">
      <w:pPr>
        <w:pStyle w:val="ListParagraph"/>
        <w:numPr>
          <w:ilvl w:val="0"/>
          <w:numId w:val="65"/>
        </w:numPr>
        <w:jc w:val="both"/>
        <w:rPr>
          <w:rFonts w:ascii="Times New Roman" w:hAnsi="Times New Roman" w:cs="Times New Roman"/>
          <w:sz w:val="24"/>
          <w:szCs w:val="24"/>
          <w:lang w:val="en-US"/>
        </w:rPr>
      </w:pPr>
      <w:r w:rsidRPr="00DA1855">
        <w:rPr>
          <w:rFonts w:ascii="Times New Roman" w:hAnsi="Times New Roman" w:cs="Times New Roman"/>
          <w:sz w:val="24"/>
          <w:szCs w:val="24"/>
          <w:lang w:val="en-US"/>
        </w:rPr>
        <w:t>FAO offered advisory support for the development and implementation of a multi-modular curriculum aimed at enhancing knowledge and skills related to adaptation to climate change, including weather observation and interpretation of agrometeorological forecast</w:t>
      </w:r>
      <w:r w:rsidR="001579AC">
        <w:rPr>
          <w:rFonts w:ascii="Times New Roman" w:hAnsi="Times New Roman" w:cs="Times New Roman"/>
          <w:sz w:val="24"/>
          <w:szCs w:val="24"/>
          <w:lang w:val="en-US"/>
        </w:rPr>
        <w:t>s</w:t>
      </w:r>
      <w:r w:rsidRPr="00DA1855">
        <w:rPr>
          <w:rFonts w:ascii="Times New Roman" w:hAnsi="Times New Roman" w:cs="Times New Roman"/>
          <w:sz w:val="24"/>
          <w:szCs w:val="24"/>
          <w:lang w:val="en-US"/>
        </w:rPr>
        <w:t xml:space="preserve">, disaster risk reduction, and the promotion of "climate smart" agriculture and rational use of water resources for pilot local communities of Batken </w:t>
      </w:r>
      <w:r w:rsidR="008F2A3C">
        <w:rPr>
          <w:rFonts w:ascii="Times New Roman" w:hAnsi="Times New Roman" w:cs="Times New Roman"/>
          <w:color w:val="000000" w:themeColor="text1"/>
          <w:sz w:val="24"/>
          <w:szCs w:val="24"/>
          <w:lang w:val="en-US"/>
        </w:rPr>
        <w:t>region</w:t>
      </w:r>
      <w:r w:rsidRPr="00DA1855">
        <w:rPr>
          <w:rFonts w:ascii="Times New Roman" w:hAnsi="Times New Roman" w:cs="Times New Roman"/>
          <w:sz w:val="24"/>
          <w:szCs w:val="24"/>
          <w:lang w:val="en-US"/>
        </w:rPr>
        <w:t>.</w:t>
      </w:r>
    </w:p>
    <w:p w14:paraId="4ED6C2BD" w14:textId="017E30E8" w:rsidR="00550D33" w:rsidRPr="00194026" w:rsidRDefault="00550D33" w:rsidP="00550D33">
      <w:pPr>
        <w:jc w:val="both"/>
        <w:rPr>
          <w:rFonts w:ascii="Times New Roman" w:hAnsi="Times New Roman" w:cs="Times New Roman"/>
          <w:sz w:val="24"/>
          <w:szCs w:val="24"/>
          <w:lang w:val="en-US"/>
        </w:rPr>
      </w:pPr>
      <w:r w:rsidRPr="00194026">
        <w:rPr>
          <w:rFonts w:ascii="Times New Roman" w:hAnsi="Times New Roman" w:cs="Times New Roman"/>
          <w:sz w:val="24"/>
          <w:szCs w:val="24"/>
          <w:u w:val="single"/>
          <w:lang w:val="en-US"/>
        </w:rPr>
        <w:t xml:space="preserve">Coherence with the Activities of Other </w:t>
      </w:r>
      <w:r>
        <w:rPr>
          <w:rFonts w:ascii="Times New Roman" w:hAnsi="Times New Roman" w:cs="Times New Roman"/>
          <w:sz w:val="24"/>
          <w:szCs w:val="24"/>
          <w:u w:val="single"/>
          <w:lang w:val="en-US"/>
        </w:rPr>
        <w:t>Development Partners</w:t>
      </w:r>
    </w:p>
    <w:p w14:paraId="1097D071" w14:textId="3A4A1704" w:rsidR="00550D33" w:rsidRDefault="00270DF1" w:rsidP="00550D33">
      <w:pPr>
        <w:jc w:val="both"/>
        <w:rPr>
          <w:rFonts w:ascii="Times New Roman" w:hAnsi="Times New Roman" w:cs="Times New Roman"/>
          <w:sz w:val="24"/>
          <w:szCs w:val="24"/>
          <w:lang w:val="en-US"/>
        </w:rPr>
      </w:pPr>
      <w:r w:rsidRPr="00270DF1">
        <w:rPr>
          <w:rFonts w:ascii="Times New Roman" w:hAnsi="Times New Roman" w:cs="Times New Roman"/>
          <w:sz w:val="24"/>
          <w:szCs w:val="24"/>
          <w:lang w:val="en-US"/>
        </w:rPr>
        <w:t>The project</w:t>
      </w:r>
      <w:r w:rsidR="00F306B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has </w:t>
      </w:r>
      <w:r w:rsidR="00F306B1">
        <w:rPr>
          <w:rFonts w:ascii="Times New Roman" w:hAnsi="Times New Roman" w:cs="Times New Roman"/>
          <w:sz w:val="24"/>
          <w:szCs w:val="24"/>
          <w:lang w:val="en-US"/>
        </w:rPr>
        <w:t xml:space="preserve">sought to </w:t>
      </w:r>
      <w:r w:rsidRPr="00270DF1">
        <w:rPr>
          <w:rFonts w:ascii="Times New Roman" w:hAnsi="Times New Roman" w:cs="Times New Roman"/>
          <w:sz w:val="24"/>
          <w:szCs w:val="24"/>
          <w:lang w:val="en-US"/>
        </w:rPr>
        <w:t>establish partnerships with development partners implementing projects in</w:t>
      </w:r>
      <w:r w:rsidR="00F306B1">
        <w:rPr>
          <w:rFonts w:ascii="Times New Roman" w:hAnsi="Times New Roman" w:cs="Times New Roman"/>
          <w:sz w:val="24"/>
          <w:szCs w:val="24"/>
          <w:lang w:val="en-US"/>
        </w:rPr>
        <w:t xml:space="preserve"> the</w:t>
      </w:r>
      <w:r w:rsidRPr="00270DF1">
        <w:rPr>
          <w:rFonts w:ascii="Times New Roman" w:hAnsi="Times New Roman" w:cs="Times New Roman"/>
          <w:sz w:val="24"/>
          <w:szCs w:val="24"/>
          <w:lang w:val="en-US"/>
        </w:rPr>
        <w:t xml:space="preserve"> Batken </w:t>
      </w:r>
      <w:r w:rsidR="00F306B1">
        <w:rPr>
          <w:rFonts w:ascii="Times New Roman" w:hAnsi="Times New Roman" w:cs="Times New Roman"/>
          <w:sz w:val="24"/>
          <w:szCs w:val="24"/>
          <w:lang w:val="en-US"/>
        </w:rPr>
        <w:t>region</w:t>
      </w:r>
      <w:r>
        <w:rPr>
          <w:rFonts w:ascii="Times New Roman" w:hAnsi="Times New Roman" w:cs="Times New Roman"/>
          <w:sz w:val="24"/>
          <w:szCs w:val="24"/>
          <w:lang w:val="en-US"/>
        </w:rPr>
        <w:t xml:space="preserve">. </w:t>
      </w:r>
      <w:r w:rsidR="00F306B1">
        <w:rPr>
          <w:rFonts w:ascii="Times New Roman" w:hAnsi="Times New Roman" w:cs="Times New Roman"/>
          <w:sz w:val="24"/>
          <w:szCs w:val="24"/>
          <w:lang w:val="en-US"/>
        </w:rPr>
        <w:t>Based on project records, t</w:t>
      </w:r>
      <w:r w:rsidR="00550D33">
        <w:rPr>
          <w:rFonts w:ascii="Times New Roman" w:hAnsi="Times New Roman" w:cs="Times New Roman"/>
          <w:sz w:val="24"/>
          <w:szCs w:val="24"/>
          <w:lang w:val="en-US"/>
        </w:rPr>
        <w:t xml:space="preserve">he project team has provided updates to the </w:t>
      </w:r>
      <w:r w:rsidR="00550D33" w:rsidRPr="00550D33">
        <w:rPr>
          <w:rFonts w:ascii="Times New Roman" w:hAnsi="Times New Roman" w:cs="Times New Roman"/>
          <w:sz w:val="24"/>
          <w:szCs w:val="24"/>
          <w:lang w:val="en-US"/>
        </w:rPr>
        <w:t>Development Partners Coordination Council</w:t>
      </w:r>
      <w:r w:rsidR="00550D33">
        <w:rPr>
          <w:rFonts w:ascii="Times New Roman" w:hAnsi="Times New Roman" w:cs="Times New Roman"/>
          <w:sz w:val="24"/>
          <w:szCs w:val="24"/>
          <w:lang w:val="en-US"/>
        </w:rPr>
        <w:t xml:space="preserve">, especially the </w:t>
      </w:r>
      <w:r w:rsidR="00550D33" w:rsidRPr="00550D33">
        <w:rPr>
          <w:rFonts w:ascii="Times New Roman" w:hAnsi="Times New Roman" w:cs="Times New Roman"/>
          <w:sz w:val="24"/>
          <w:szCs w:val="24"/>
          <w:lang w:val="en-US"/>
        </w:rPr>
        <w:t>subgroup on environment</w:t>
      </w:r>
      <w:r w:rsidR="00550D33">
        <w:rPr>
          <w:rFonts w:ascii="Times New Roman" w:hAnsi="Times New Roman" w:cs="Times New Roman"/>
          <w:sz w:val="24"/>
          <w:szCs w:val="24"/>
          <w:lang w:val="en-US"/>
        </w:rPr>
        <w:t>,</w:t>
      </w:r>
      <w:r w:rsidR="00550D33" w:rsidRPr="00550D33">
        <w:rPr>
          <w:rFonts w:ascii="Times New Roman" w:hAnsi="Times New Roman" w:cs="Times New Roman"/>
          <w:sz w:val="24"/>
          <w:szCs w:val="24"/>
          <w:lang w:val="en-US"/>
        </w:rPr>
        <w:t xml:space="preserve"> climate change and DRR</w:t>
      </w:r>
      <w:r w:rsidR="00550D33">
        <w:rPr>
          <w:rFonts w:ascii="Times New Roman" w:hAnsi="Times New Roman" w:cs="Times New Roman"/>
          <w:sz w:val="24"/>
          <w:szCs w:val="24"/>
          <w:lang w:val="en-US"/>
        </w:rPr>
        <w:t>.</w:t>
      </w:r>
      <w:r w:rsidR="006B2A28">
        <w:rPr>
          <w:rFonts w:ascii="Times New Roman" w:hAnsi="Times New Roman" w:cs="Times New Roman"/>
          <w:sz w:val="24"/>
          <w:szCs w:val="24"/>
          <w:lang w:val="en-US"/>
        </w:rPr>
        <w:t xml:space="preserve"> The main development partners (non-UN) the project has engaged with are the Russian Federation and the World Bank.</w:t>
      </w:r>
    </w:p>
    <w:p w14:paraId="6F246034" w14:textId="55CD8F37" w:rsidR="00550D33" w:rsidRDefault="00550D33" w:rsidP="00550D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the project was funded by the </w:t>
      </w:r>
      <w:r w:rsidR="006B2A28">
        <w:rPr>
          <w:rFonts w:ascii="Times New Roman" w:hAnsi="Times New Roman" w:cs="Times New Roman"/>
          <w:sz w:val="24"/>
          <w:szCs w:val="24"/>
          <w:lang w:val="en-US"/>
        </w:rPr>
        <w:t>Russian Federation-UNDP Trust Fund</w:t>
      </w:r>
      <w:r>
        <w:rPr>
          <w:rFonts w:ascii="Times New Roman" w:hAnsi="Times New Roman" w:cs="Times New Roman"/>
          <w:sz w:val="24"/>
          <w:szCs w:val="24"/>
          <w:lang w:val="en-US"/>
        </w:rPr>
        <w:t>,</w:t>
      </w:r>
      <w:r w:rsidR="006B2A28">
        <w:rPr>
          <w:rStyle w:val="FootnoteReference"/>
          <w:rFonts w:ascii="Times New Roman" w:hAnsi="Times New Roman" w:cs="Times New Roman"/>
          <w:sz w:val="24"/>
          <w:szCs w:val="24"/>
          <w:lang w:val="en-US"/>
        </w:rPr>
        <w:footnoteReference w:id="18"/>
      </w:r>
      <w:r>
        <w:rPr>
          <w:rFonts w:ascii="Times New Roman" w:hAnsi="Times New Roman" w:cs="Times New Roman"/>
          <w:sz w:val="24"/>
          <w:szCs w:val="24"/>
          <w:lang w:val="en-US"/>
        </w:rPr>
        <w:t xml:space="preserve"> </w:t>
      </w:r>
      <w:r w:rsidR="006B2A28">
        <w:rPr>
          <w:rFonts w:ascii="Times New Roman" w:hAnsi="Times New Roman" w:cs="Times New Roman"/>
          <w:sz w:val="24"/>
          <w:szCs w:val="24"/>
          <w:lang w:val="en-US"/>
        </w:rPr>
        <w:t>it</w:t>
      </w:r>
      <w:r>
        <w:rPr>
          <w:rFonts w:ascii="Times New Roman" w:hAnsi="Times New Roman" w:cs="Times New Roman"/>
          <w:sz w:val="24"/>
          <w:szCs w:val="24"/>
          <w:lang w:val="en-US"/>
        </w:rPr>
        <w:t xml:space="preserve"> has engaged closely with the Russian Embassy in Bishkek and </w:t>
      </w:r>
      <w:r w:rsidR="006B2A28">
        <w:rPr>
          <w:rFonts w:ascii="Times New Roman" w:hAnsi="Times New Roman" w:cs="Times New Roman"/>
          <w:sz w:val="24"/>
          <w:szCs w:val="24"/>
          <w:lang w:val="en-US"/>
        </w:rPr>
        <w:t xml:space="preserve">the </w:t>
      </w:r>
      <w:r>
        <w:rPr>
          <w:rFonts w:ascii="Times New Roman" w:hAnsi="Times New Roman" w:cs="Times New Roman"/>
          <w:sz w:val="24"/>
          <w:szCs w:val="24"/>
          <w:lang w:val="en-US"/>
        </w:rPr>
        <w:t>Trust Fund</w:t>
      </w:r>
      <w:r w:rsidR="005C1407">
        <w:rPr>
          <w:rFonts w:ascii="Times New Roman" w:hAnsi="Times New Roman" w:cs="Times New Roman"/>
          <w:sz w:val="24"/>
          <w:szCs w:val="24"/>
          <w:lang w:val="en-US"/>
        </w:rPr>
        <w:t xml:space="preserve"> </w:t>
      </w:r>
      <w:r w:rsidR="006B2A28">
        <w:rPr>
          <w:rFonts w:ascii="Times New Roman" w:hAnsi="Times New Roman" w:cs="Times New Roman"/>
          <w:sz w:val="24"/>
          <w:szCs w:val="24"/>
          <w:lang w:val="en-US"/>
        </w:rPr>
        <w:t>team in Moscow</w:t>
      </w:r>
      <w:r>
        <w:rPr>
          <w:rFonts w:ascii="Times New Roman" w:hAnsi="Times New Roman" w:cs="Times New Roman"/>
          <w:sz w:val="24"/>
          <w:szCs w:val="24"/>
          <w:lang w:val="en-US"/>
        </w:rPr>
        <w:t>.</w:t>
      </w:r>
      <w:r w:rsidR="00F306B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project has </w:t>
      </w:r>
      <w:r w:rsidR="00F306B1">
        <w:rPr>
          <w:rFonts w:ascii="Times New Roman" w:hAnsi="Times New Roman" w:cs="Times New Roman"/>
          <w:sz w:val="24"/>
          <w:szCs w:val="24"/>
          <w:lang w:val="en-US"/>
        </w:rPr>
        <w:t>significantly</w:t>
      </w:r>
      <w:r>
        <w:rPr>
          <w:rFonts w:ascii="Times New Roman" w:hAnsi="Times New Roman" w:cs="Times New Roman"/>
          <w:sz w:val="24"/>
          <w:szCs w:val="24"/>
          <w:lang w:val="en-US"/>
        </w:rPr>
        <w:t xml:space="preserve"> benefitted from Russia’s </w:t>
      </w:r>
      <w:r w:rsidR="005C1407">
        <w:rPr>
          <w:rFonts w:ascii="Times New Roman" w:hAnsi="Times New Roman" w:cs="Times New Roman"/>
          <w:sz w:val="24"/>
          <w:szCs w:val="24"/>
          <w:lang w:val="en-US"/>
        </w:rPr>
        <w:t>expertise</w:t>
      </w:r>
      <w:r w:rsidR="00F306B1">
        <w:rPr>
          <w:rFonts w:ascii="Times New Roman" w:hAnsi="Times New Roman" w:cs="Times New Roman"/>
          <w:sz w:val="24"/>
          <w:szCs w:val="24"/>
          <w:lang w:val="en-US"/>
        </w:rPr>
        <w:t xml:space="preserve"> </w:t>
      </w:r>
      <w:r w:rsidR="006B2A28">
        <w:rPr>
          <w:rFonts w:ascii="Times New Roman" w:hAnsi="Times New Roman" w:cs="Times New Roman"/>
          <w:sz w:val="24"/>
          <w:szCs w:val="24"/>
          <w:lang w:val="en-US"/>
        </w:rPr>
        <w:t xml:space="preserve">and best practices </w:t>
      </w:r>
      <w:r w:rsidR="00F306B1">
        <w:rPr>
          <w:rFonts w:ascii="Times New Roman" w:hAnsi="Times New Roman" w:cs="Times New Roman"/>
          <w:sz w:val="24"/>
          <w:szCs w:val="24"/>
          <w:lang w:val="en-US"/>
        </w:rPr>
        <w:t>in the area of climate change adaptation and agriculture (Russia’s expertise engaged by the project is described in this report’s section on “Effectiveness”)</w:t>
      </w:r>
      <w:r w:rsidR="005C1407">
        <w:rPr>
          <w:rFonts w:ascii="Times New Roman" w:hAnsi="Times New Roman" w:cs="Times New Roman"/>
          <w:sz w:val="24"/>
          <w:szCs w:val="24"/>
          <w:lang w:val="en-US"/>
        </w:rPr>
        <w:t>.</w:t>
      </w:r>
      <w:r w:rsidR="005C1407">
        <w:rPr>
          <w:rStyle w:val="FootnoteReference"/>
          <w:rFonts w:ascii="Times New Roman" w:hAnsi="Times New Roman" w:cs="Times New Roman"/>
          <w:sz w:val="24"/>
          <w:szCs w:val="24"/>
          <w:lang w:val="en-US"/>
        </w:rPr>
        <w:footnoteReference w:id="19"/>
      </w:r>
      <w:r w:rsidR="00F306B1">
        <w:rPr>
          <w:rFonts w:ascii="Times New Roman" w:hAnsi="Times New Roman" w:cs="Times New Roman"/>
          <w:sz w:val="24"/>
          <w:szCs w:val="24"/>
          <w:lang w:val="en-US"/>
        </w:rPr>
        <w:t xml:space="preserve"> In particular,</w:t>
      </w:r>
      <w:r w:rsidR="006B2A28">
        <w:rPr>
          <w:rFonts w:ascii="Times New Roman" w:hAnsi="Times New Roman" w:cs="Times New Roman"/>
          <w:sz w:val="24"/>
          <w:szCs w:val="24"/>
          <w:lang w:val="en-US"/>
        </w:rPr>
        <w:t xml:space="preserve"> Russia’s </w:t>
      </w:r>
      <w:r w:rsidR="006B2A28" w:rsidRPr="00EE3840">
        <w:rPr>
          <w:rFonts w:ascii="Times New Roman" w:hAnsi="Times New Roman" w:cs="Times New Roman"/>
          <w:sz w:val="24"/>
          <w:szCs w:val="24"/>
          <w:lang w:val="en-US"/>
        </w:rPr>
        <w:t>hydrometeorological</w:t>
      </w:r>
      <w:r w:rsidR="006B2A28">
        <w:rPr>
          <w:rFonts w:ascii="Times New Roman" w:hAnsi="Times New Roman" w:cs="Times New Roman"/>
          <w:sz w:val="24"/>
          <w:szCs w:val="24"/>
          <w:lang w:val="en-US"/>
        </w:rPr>
        <w:t xml:space="preserve"> agency (</w:t>
      </w:r>
      <w:r w:rsidRPr="00550D33">
        <w:rPr>
          <w:rFonts w:ascii="Times New Roman" w:hAnsi="Times New Roman" w:cs="Times New Roman"/>
          <w:sz w:val="24"/>
          <w:szCs w:val="24"/>
          <w:lang w:val="en-US"/>
        </w:rPr>
        <w:t>Roshydromet</w:t>
      </w:r>
      <w:r w:rsidR="006B2A28">
        <w:rPr>
          <w:rFonts w:ascii="Times New Roman" w:hAnsi="Times New Roman" w:cs="Times New Roman"/>
          <w:sz w:val="24"/>
          <w:szCs w:val="24"/>
          <w:lang w:val="en-US"/>
        </w:rPr>
        <w:t>)</w:t>
      </w:r>
      <w:r w:rsidR="006B2A28">
        <w:rPr>
          <w:rStyle w:val="FootnoteReference"/>
          <w:rFonts w:ascii="Times New Roman" w:hAnsi="Times New Roman" w:cs="Times New Roman"/>
          <w:sz w:val="24"/>
          <w:szCs w:val="24"/>
          <w:lang w:val="en-US"/>
        </w:rPr>
        <w:footnoteReference w:id="20"/>
      </w:r>
      <w:r w:rsidRPr="00550D33">
        <w:rPr>
          <w:rFonts w:ascii="Times New Roman" w:hAnsi="Times New Roman" w:cs="Times New Roman"/>
          <w:sz w:val="24"/>
          <w:szCs w:val="24"/>
          <w:lang w:val="en-US"/>
        </w:rPr>
        <w:t xml:space="preserve"> </w:t>
      </w:r>
      <w:r w:rsidR="00F306B1">
        <w:rPr>
          <w:rFonts w:ascii="Times New Roman" w:hAnsi="Times New Roman" w:cs="Times New Roman"/>
          <w:sz w:val="24"/>
          <w:szCs w:val="24"/>
          <w:lang w:val="en-US"/>
        </w:rPr>
        <w:t>has been a key partner in</w:t>
      </w:r>
      <w:r w:rsidRPr="00550D33">
        <w:rPr>
          <w:rFonts w:ascii="Times New Roman" w:hAnsi="Times New Roman" w:cs="Times New Roman"/>
          <w:sz w:val="24"/>
          <w:szCs w:val="24"/>
          <w:lang w:val="en-US"/>
        </w:rPr>
        <w:t xml:space="preserve"> the development of agroclimatic products.</w:t>
      </w:r>
    </w:p>
    <w:p w14:paraId="7EB8A886" w14:textId="38754B26" w:rsidR="00270DF1" w:rsidRDefault="004F3B09" w:rsidP="00550D33">
      <w:pPr>
        <w:jc w:val="both"/>
        <w:rPr>
          <w:rFonts w:ascii="Times New Roman" w:hAnsi="Times New Roman" w:cs="Times New Roman"/>
          <w:sz w:val="24"/>
          <w:szCs w:val="24"/>
          <w:lang w:val="en-US"/>
        </w:rPr>
      </w:pPr>
      <w:r w:rsidRPr="004F3B09">
        <w:rPr>
          <w:rFonts w:ascii="Times New Roman" w:hAnsi="Times New Roman" w:cs="Times New Roman"/>
          <w:sz w:val="24"/>
          <w:szCs w:val="24"/>
          <w:lang w:val="en-US"/>
        </w:rPr>
        <w:t xml:space="preserve">In consultation with farming communities and Kyrgyzhydromet, Roshydromet </w:t>
      </w:r>
      <w:r>
        <w:rPr>
          <w:rFonts w:ascii="Times New Roman" w:hAnsi="Times New Roman" w:cs="Times New Roman"/>
          <w:sz w:val="24"/>
          <w:szCs w:val="24"/>
          <w:lang w:val="en-US"/>
        </w:rPr>
        <w:t>in cooperation with the “</w:t>
      </w:r>
      <w:r w:rsidRPr="004F3B09">
        <w:rPr>
          <w:rFonts w:ascii="Times New Roman" w:hAnsi="Times New Roman" w:cs="Times New Roman"/>
          <w:i/>
          <w:iCs/>
          <w:sz w:val="24"/>
          <w:szCs w:val="24"/>
          <w:lang w:val="en-US"/>
        </w:rPr>
        <w:t>All-Russian Research Institute of Agricultural Meteorology</w:t>
      </w:r>
      <w:r>
        <w:rPr>
          <w:rFonts w:ascii="Times New Roman" w:hAnsi="Times New Roman" w:cs="Times New Roman"/>
          <w:sz w:val="24"/>
          <w:szCs w:val="24"/>
          <w:lang w:val="en-US"/>
        </w:rPr>
        <w:t xml:space="preserve">” </w:t>
      </w:r>
      <w:r w:rsidRPr="004F3B09">
        <w:rPr>
          <w:rFonts w:ascii="Times New Roman" w:hAnsi="Times New Roman" w:cs="Times New Roman"/>
          <w:sz w:val="24"/>
          <w:szCs w:val="24"/>
          <w:lang w:val="en-US"/>
        </w:rPr>
        <w:t xml:space="preserve">developed </w:t>
      </w:r>
      <w:r w:rsidR="001579AC" w:rsidRPr="00A94B8A">
        <w:rPr>
          <w:rFonts w:ascii="Times New Roman" w:hAnsi="Times New Roman" w:cs="Times New Roman"/>
          <w:sz w:val="24"/>
          <w:szCs w:val="24"/>
          <w:lang w:val="en-US"/>
        </w:rPr>
        <w:t>a</w:t>
      </w:r>
      <w:r w:rsidR="001579AC">
        <w:rPr>
          <w:rFonts w:ascii="Times New Roman" w:hAnsi="Times New Roman" w:cs="Times New Roman"/>
          <w:sz w:val="24"/>
          <w:szCs w:val="24"/>
          <w:lang w:val="en-US"/>
        </w:rPr>
        <w:t xml:space="preserve"> </w:t>
      </w:r>
      <w:r w:rsidRPr="004F3B09">
        <w:rPr>
          <w:rFonts w:ascii="Times New Roman" w:hAnsi="Times New Roman" w:cs="Times New Roman"/>
          <w:sz w:val="24"/>
          <w:szCs w:val="24"/>
          <w:lang w:val="en-US"/>
        </w:rPr>
        <w:t>comprehensive support programme for building the capacity of Kyrgyzhydromet staff in the development of agrometeorological products and agrometeorological forecasting.</w:t>
      </w:r>
      <w:r>
        <w:rPr>
          <w:rFonts w:ascii="Times New Roman" w:hAnsi="Times New Roman" w:cs="Times New Roman"/>
          <w:sz w:val="24"/>
          <w:szCs w:val="24"/>
          <w:lang w:val="en-US"/>
        </w:rPr>
        <w:t xml:space="preserve"> </w:t>
      </w:r>
      <w:r w:rsidRPr="004F3B09">
        <w:rPr>
          <w:rFonts w:ascii="Times New Roman" w:hAnsi="Times New Roman" w:cs="Times New Roman"/>
          <w:sz w:val="24"/>
          <w:szCs w:val="24"/>
          <w:lang w:val="en-US"/>
        </w:rPr>
        <w:t>The support programme focused on the establishment of a system for collecting, processing, preparing and producing agrometeorological products, including information products for farmers based on the experience of Roshydromet.</w:t>
      </w:r>
      <w:r>
        <w:rPr>
          <w:rFonts w:ascii="Times New Roman" w:hAnsi="Times New Roman" w:cs="Times New Roman"/>
          <w:sz w:val="24"/>
          <w:szCs w:val="24"/>
          <w:lang w:val="en-US"/>
        </w:rPr>
        <w:t xml:space="preserve"> The following were the main areas of support.</w:t>
      </w:r>
    </w:p>
    <w:p w14:paraId="03F2A146" w14:textId="7CAB3146" w:rsidR="004F3B09" w:rsidRPr="004F3B09" w:rsidRDefault="004F3B09" w:rsidP="001A3245">
      <w:pPr>
        <w:pStyle w:val="ListParagraph"/>
        <w:numPr>
          <w:ilvl w:val="0"/>
          <w:numId w:val="39"/>
        </w:numPr>
        <w:jc w:val="both"/>
        <w:rPr>
          <w:rFonts w:ascii="Times New Roman" w:hAnsi="Times New Roman" w:cs="Times New Roman"/>
          <w:sz w:val="24"/>
          <w:szCs w:val="24"/>
          <w:lang w:val="en-US"/>
        </w:rPr>
      </w:pPr>
      <w:r w:rsidRPr="004F3B09">
        <w:rPr>
          <w:rFonts w:ascii="Times New Roman" w:hAnsi="Times New Roman" w:cs="Times New Roman"/>
          <w:sz w:val="24"/>
          <w:szCs w:val="24"/>
          <w:lang w:val="en-US"/>
        </w:rPr>
        <w:t>Adaptation and introduction of a dynamic-statistical method for forecasting rice yield in the regions of Batken, Osh and Djalal-Abad;</w:t>
      </w:r>
    </w:p>
    <w:p w14:paraId="0E21B973" w14:textId="5C37637E" w:rsidR="004F3B09" w:rsidRPr="004F3B09" w:rsidRDefault="004F3B09" w:rsidP="001A3245">
      <w:pPr>
        <w:pStyle w:val="ListParagraph"/>
        <w:numPr>
          <w:ilvl w:val="0"/>
          <w:numId w:val="39"/>
        </w:numPr>
        <w:jc w:val="both"/>
        <w:rPr>
          <w:rFonts w:ascii="Times New Roman" w:hAnsi="Times New Roman" w:cs="Times New Roman"/>
          <w:sz w:val="24"/>
          <w:szCs w:val="24"/>
          <w:lang w:val="en-US"/>
        </w:rPr>
      </w:pPr>
      <w:r w:rsidRPr="004F3B09">
        <w:rPr>
          <w:rFonts w:ascii="Times New Roman" w:hAnsi="Times New Roman" w:cs="Times New Roman"/>
          <w:sz w:val="24"/>
          <w:szCs w:val="24"/>
          <w:lang w:val="en-US"/>
        </w:rPr>
        <w:t>Development of an information and forecasting system for operational agrometeorological services;</w:t>
      </w:r>
    </w:p>
    <w:p w14:paraId="3468CE80" w14:textId="1DDCE188" w:rsidR="004F3B09" w:rsidRPr="004F3B09" w:rsidRDefault="004F3B09" w:rsidP="001A3245">
      <w:pPr>
        <w:pStyle w:val="ListParagraph"/>
        <w:numPr>
          <w:ilvl w:val="0"/>
          <w:numId w:val="39"/>
        </w:numPr>
        <w:jc w:val="both"/>
        <w:rPr>
          <w:rFonts w:ascii="Times New Roman" w:hAnsi="Times New Roman" w:cs="Times New Roman"/>
          <w:sz w:val="24"/>
          <w:szCs w:val="24"/>
          <w:lang w:val="en-US"/>
        </w:rPr>
      </w:pPr>
      <w:r w:rsidRPr="004F3B09">
        <w:rPr>
          <w:rFonts w:ascii="Times New Roman" w:hAnsi="Times New Roman" w:cs="Times New Roman"/>
          <w:sz w:val="24"/>
          <w:szCs w:val="24"/>
          <w:lang w:val="en-US"/>
        </w:rPr>
        <w:t>Training Kyrgyzhydromet specialists on the use of agrometeorological dynamic-statistical forecasting methods and information-forecasting system</w:t>
      </w:r>
      <w:r w:rsidR="001579AC">
        <w:rPr>
          <w:rFonts w:ascii="Times New Roman" w:hAnsi="Times New Roman" w:cs="Times New Roman"/>
          <w:sz w:val="24"/>
          <w:szCs w:val="24"/>
          <w:lang w:val="en-US"/>
        </w:rPr>
        <w:t>s</w:t>
      </w:r>
      <w:r w:rsidRPr="004F3B09">
        <w:rPr>
          <w:rFonts w:ascii="Times New Roman" w:hAnsi="Times New Roman" w:cs="Times New Roman"/>
          <w:sz w:val="24"/>
          <w:szCs w:val="24"/>
          <w:lang w:val="en-US"/>
        </w:rPr>
        <w:t xml:space="preserve"> for informing farmers in target areas.</w:t>
      </w:r>
      <w:r>
        <w:rPr>
          <w:rStyle w:val="FootnoteReference"/>
          <w:rFonts w:ascii="Times New Roman" w:hAnsi="Times New Roman" w:cs="Times New Roman"/>
          <w:sz w:val="24"/>
          <w:szCs w:val="24"/>
          <w:lang w:val="en-US"/>
        </w:rPr>
        <w:footnoteReference w:id="21"/>
      </w:r>
    </w:p>
    <w:p w14:paraId="12DB0052" w14:textId="6C15A659" w:rsidR="004F3B09" w:rsidRDefault="00475C39" w:rsidP="00550D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Furthermore, </w:t>
      </w:r>
      <w:r w:rsidRPr="00475C39">
        <w:rPr>
          <w:rFonts w:ascii="Times New Roman" w:hAnsi="Times New Roman" w:cs="Times New Roman"/>
          <w:sz w:val="24"/>
          <w:szCs w:val="24"/>
          <w:lang w:val="en-US"/>
        </w:rPr>
        <w:t>with the support of the Federal State Budget Body “Main Geophysical Observation named by Voieikov”, Kyrgyzhydromet developed the “</w:t>
      </w:r>
      <w:r w:rsidRPr="000031D9">
        <w:rPr>
          <w:rFonts w:ascii="Times New Roman" w:hAnsi="Times New Roman" w:cs="Times New Roman"/>
          <w:i/>
          <w:iCs/>
          <w:sz w:val="24"/>
          <w:szCs w:val="24"/>
          <w:lang w:val="en-US"/>
        </w:rPr>
        <w:t>Agroclimatic Reference Book of the Batken Region</w:t>
      </w:r>
      <w:r w:rsidRPr="00475C39">
        <w:rPr>
          <w:rFonts w:ascii="Times New Roman" w:hAnsi="Times New Roman" w:cs="Times New Roman"/>
          <w:sz w:val="24"/>
          <w:szCs w:val="24"/>
          <w:lang w:val="en-US"/>
        </w:rPr>
        <w:t>”.</w:t>
      </w:r>
      <w:r w:rsidR="001D69AD">
        <w:rPr>
          <w:rStyle w:val="FootnoteReference"/>
          <w:rFonts w:ascii="Times New Roman" w:hAnsi="Times New Roman" w:cs="Times New Roman"/>
          <w:sz w:val="24"/>
          <w:szCs w:val="24"/>
          <w:lang w:val="en-US"/>
        </w:rPr>
        <w:footnoteReference w:id="22"/>
      </w:r>
      <w:r w:rsidR="000031D9">
        <w:rPr>
          <w:rFonts w:ascii="Times New Roman" w:hAnsi="Times New Roman" w:cs="Times New Roman"/>
          <w:sz w:val="24"/>
          <w:szCs w:val="24"/>
          <w:lang w:val="en-US"/>
        </w:rPr>
        <w:t xml:space="preserve"> </w:t>
      </w:r>
      <w:r w:rsidR="001D69AD" w:rsidRPr="001D69AD">
        <w:rPr>
          <w:rFonts w:ascii="Times New Roman" w:hAnsi="Times New Roman" w:cs="Times New Roman"/>
          <w:sz w:val="24"/>
          <w:szCs w:val="24"/>
          <w:lang w:val="en-US"/>
        </w:rPr>
        <w:t xml:space="preserve">The reference book consists of </w:t>
      </w:r>
      <w:r w:rsidR="001D69AD">
        <w:rPr>
          <w:rFonts w:ascii="Times New Roman" w:hAnsi="Times New Roman" w:cs="Times New Roman"/>
          <w:sz w:val="24"/>
          <w:szCs w:val="24"/>
          <w:lang w:val="en-US"/>
        </w:rPr>
        <w:t>four</w:t>
      </w:r>
      <w:r w:rsidR="001D69AD" w:rsidRPr="001D69AD">
        <w:rPr>
          <w:rFonts w:ascii="Times New Roman" w:hAnsi="Times New Roman" w:cs="Times New Roman"/>
          <w:sz w:val="24"/>
          <w:szCs w:val="24"/>
          <w:lang w:val="en-US"/>
        </w:rPr>
        <w:t xml:space="preserve"> sections. It provides a detailed description of the agro-climatic resources of the Batken region, the agro-climatic conditions for the growth of the main crops and agro-climatic information for livestock.</w:t>
      </w:r>
      <w:r w:rsidR="001D69AD">
        <w:rPr>
          <w:rFonts w:ascii="Times New Roman" w:hAnsi="Times New Roman" w:cs="Times New Roman"/>
          <w:sz w:val="24"/>
          <w:szCs w:val="24"/>
          <w:lang w:val="en-US"/>
        </w:rPr>
        <w:t xml:space="preserve"> It</w:t>
      </w:r>
      <w:r w:rsidR="000031D9" w:rsidRPr="000031D9">
        <w:rPr>
          <w:rFonts w:ascii="Times New Roman" w:hAnsi="Times New Roman" w:cs="Times New Roman"/>
          <w:sz w:val="24"/>
          <w:szCs w:val="24"/>
          <w:lang w:val="en-US"/>
        </w:rPr>
        <w:t xml:space="preserve"> include</w:t>
      </w:r>
      <w:r w:rsidR="001D69AD">
        <w:rPr>
          <w:rFonts w:ascii="Times New Roman" w:hAnsi="Times New Roman" w:cs="Times New Roman"/>
          <w:sz w:val="24"/>
          <w:szCs w:val="24"/>
          <w:lang w:val="en-US"/>
        </w:rPr>
        <w:t>s</w:t>
      </w:r>
      <w:r w:rsidR="000031D9" w:rsidRPr="000031D9">
        <w:rPr>
          <w:rFonts w:ascii="Times New Roman" w:hAnsi="Times New Roman" w:cs="Times New Roman"/>
          <w:sz w:val="24"/>
          <w:szCs w:val="24"/>
          <w:lang w:val="en-US"/>
        </w:rPr>
        <w:t xml:space="preserve"> a desk assessment of Kyrgyzhydromet’s capacity (availability of the necessary database, analysis tools, etc.)</w:t>
      </w:r>
      <w:r w:rsidR="000031D9">
        <w:rPr>
          <w:rFonts w:ascii="Times New Roman" w:hAnsi="Times New Roman" w:cs="Times New Roman"/>
          <w:sz w:val="24"/>
          <w:szCs w:val="24"/>
          <w:lang w:val="en-US"/>
        </w:rPr>
        <w:t>.</w:t>
      </w:r>
    </w:p>
    <w:p w14:paraId="40B0042F" w14:textId="2EB619F1" w:rsidR="006B2A28" w:rsidRDefault="00F57E96" w:rsidP="00270DF1">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also cooperated with the World Bank (WB) on the installation of the four weather stations.</w:t>
      </w:r>
      <w:r w:rsidR="00555B71">
        <w:rPr>
          <w:rStyle w:val="FootnoteReference"/>
          <w:rFonts w:ascii="Times New Roman" w:hAnsi="Times New Roman" w:cs="Times New Roman"/>
          <w:sz w:val="24"/>
          <w:szCs w:val="24"/>
          <w:lang w:val="en-US"/>
        </w:rPr>
        <w:footnoteReference w:id="23"/>
      </w:r>
      <w:r>
        <w:rPr>
          <w:rFonts w:ascii="Times New Roman" w:hAnsi="Times New Roman" w:cs="Times New Roman"/>
          <w:sz w:val="24"/>
          <w:szCs w:val="24"/>
          <w:lang w:val="en-US"/>
        </w:rPr>
        <w:t xml:space="preserve"> The project made use of a previous tender the WB had conducted on the procurement of weather stations and </w:t>
      </w:r>
      <w:r w:rsidRPr="00F57E96">
        <w:rPr>
          <w:rFonts w:ascii="Times New Roman" w:hAnsi="Times New Roman" w:cs="Times New Roman"/>
          <w:sz w:val="24"/>
          <w:szCs w:val="24"/>
          <w:lang w:val="en-US"/>
        </w:rPr>
        <w:t>Kyrgyzhydromet</w:t>
      </w:r>
      <w:r>
        <w:rPr>
          <w:rFonts w:ascii="Times New Roman" w:hAnsi="Times New Roman" w:cs="Times New Roman"/>
          <w:sz w:val="24"/>
          <w:szCs w:val="24"/>
          <w:lang w:val="en-US"/>
        </w:rPr>
        <w:t xml:space="preserve"> and UNDP decided to expedite the procurement process </w:t>
      </w:r>
      <w:r w:rsidRPr="00F57E96">
        <w:rPr>
          <w:rFonts w:ascii="Times New Roman" w:hAnsi="Times New Roman" w:cs="Times New Roman"/>
          <w:sz w:val="24"/>
          <w:szCs w:val="24"/>
          <w:lang w:val="en-US"/>
        </w:rPr>
        <w:t xml:space="preserve">and avoid standardization and certification </w:t>
      </w:r>
      <w:r>
        <w:rPr>
          <w:rFonts w:ascii="Times New Roman" w:hAnsi="Times New Roman" w:cs="Times New Roman"/>
          <w:sz w:val="24"/>
          <w:szCs w:val="24"/>
          <w:lang w:val="en-US"/>
        </w:rPr>
        <w:t>challenges</w:t>
      </w:r>
      <w:r w:rsidRPr="00F57E9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by using the WB procedure. </w:t>
      </w:r>
      <w:r w:rsidRPr="00F57E96">
        <w:rPr>
          <w:rFonts w:ascii="Times New Roman" w:hAnsi="Times New Roman" w:cs="Times New Roman"/>
          <w:sz w:val="24"/>
          <w:szCs w:val="24"/>
          <w:lang w:val="en-US"/>
        </w:rPr>
        <w:t>Also, the software for the operation of the weather stations was provided by the WB project.</w:t>
      </w:r>
    </w:p>
    <w:p w14:paraId="03545B42" w14:textId="2924659F" w:rsidR="000031D9" w:rsidRDefault="00555B71" w:rsidP="00270DF1">
      <w:pPr>
        <w:jc w:val="both"/>
        <w:rPr>
          <w:rFonts w:ascii="Times New Roman" w:hAnsi="Times New Roman" w:cs="Times New Roman"/>
          <w:sz w:val="24"/>
          <w:szCs w:val="24"/>
          <w:lang w:val="en-US"/>
        </w:rPr>
      </w:pPr>
      <w:r>
        <w:rPr>
          <w:rFonts w:ascii="Times New Roman" w:hAnsi="Times New Roman" w:cs="Times New Roman"/>
          <w:sz w:val="24"/>
          <w:szCs w:val="24"/>
          <w:lang w:val="en-US"/>
        </w:rPr>
        <w:t>As stipulated in the project document, the project was also envisaged to cooperate with U</w:t>
      </w:r>
      <w:r w:rsidR="001629A2">
        <w:rPr>
          <w:rFonts w:ascii="Times New Roman" w:hAnsi="Times New Roman" w:cs="Times New Roman"/>
          <w:sz w:val="24"/>
          <w:szCs w:val="24"/>
          <w:lang w:val="en-US"/>
        </w:rPr>
        <w:t>SA</w:t>
      </w:r>
      <w:r>
        <w:rPr>
          <w:rFonts w:ascii="Times New Roman" w:hAnsi="Times New Roman" w:cs="Times New Roman"/>
          <w:sz w:val="24"/>
          <w:szCs w:val="24"/>
          <w:lang w:val="en-US"/>
        </w:rPr>
        <w:t>ID</w:t>
      </w:r>
      <w:r w:rsidR="00A63337">
        <w:rPr>
          <w:rStyle w:val="FootnoteReference"/>
          <w:rFonts w:ascii="Times New Roman" w:hAnsi="Times New Roman" w:cs="Times New Roman"/>
          <w:sz w:val="24"/>
          <w:szCs w:val="24"/>
          <w:lang w:val="en-US"/>
        </w:rPr>
        <w:footnoteReference w:id="24"/>
      </w:r>
      <w:r>
        <w:rPr>
          <w:rFonts w:ascii="Times New Roman" w:hAnsi="Times New Roman" w:cs="Times New Roman"/>
          <w:sz w:val="24"/>
          <w:szCs w:val="24"/>
          <w:lang w:val="en-US"/>
        </w:rPr>
        <w:t xml:space="preserve"> and the Asian Development Bank (ADB).</w:t>
      </w:r>
      <w:r w:rsidR="00A63337">
        <w:rPr>
          <w:rStyle w:val="FootnoteReference"/>
          <w:rFonts w:ascii="Times New Roman" w:hAnsi="Times New Roman" w:cs="Times New Roman"/>
          <w:sz w:val="24"/>
          <w:szCs w:val="24"/>
          <w:lang w:val="en-US"/>
        </w:rPr>
        <w:footnoteReference w:id="25"/>
      </w:r>
      <w:r>
        <w:rPr>
          <w:rFonts w:ascii="Times New Roman" w:hAnsi="Times New Roman" w:cs="Times New Roman"/>
          <w:sz w:val="24"/>
          <w:szCs w:val="24"/>
          <w:lang w:val="en-US"/>
        </w:rPr>
        <w:t xml:space="preserve"> However, cooperation with these two organizations did not materialize. ADB did not undertake any interventions in the Batken region, whereas USAID did not respond to project team requests for engagement.</w:t>
      </w:r>
    </w:p>
    <w:p w14:paraId="741A7B37" w14:textId="36F5E64A" w:rsidR="008F798F" w:rsidRPr="008F798F" w:rsidRDefault="008F798F" w:rsidP="008F798F">
      <w:pPr>
        <w:rPr>
          <w:rFonts w:ascii="Times New Roman" w:hAnsi="Times New Roman" w:cs="Times New Roman"/>
          <w:sz w:val="24"/>
          <w:szCs w:val="24"/>
          <w:lang w:val="en-US"/>
        </w:rPr>
      </w:pPr>
    </w:p>
    <w:p w14:paraId="18C8FA9D" w14:textId="714316C6" w:rsidR="00194026" w:rsidRPr="008F798F" w:rsidRDefault="00194026" w:rsidP="008F798F">
      <w:pPr>
        <w:rPr>
          <w:rFonts w:ascii="Times New Roman" w:hAnsi="Times New Roman" w:cs="Times New Roman"/>
          <w:sz w:val="24"/>
          <w:szCs w:val="24"/>
          <w:lang w:val="en-US"/>
        </w:rPr>
      </w:pPr>
    </w:p>
    <w:p w14:paraId="4B2D2651" w14:textId="786215E6" w:rsidR="008F798F" w:rsidRPr="00555B71" w:rsidRDefault="008F798F" w:rsidP="00555B71">
      <w:pPr>
        <w:spacing w:after="0" w:line="240" w:lineRule="auto"/>
        <w:rPr>
          <w:rFonts w:ascii="Times New Roman" w:eastAsiaTheme="majorEastAsia" w:hAnsi="Times New Roman" w:cs="Times New Roman"/>
          <w:sz w:val="24"/>
          <w:szCs w:val="24"/>
          <w:highlight w:val="yellow"/>
          <w:lang w:val="en-US"/>
        </w:rPr>
      </w:pPr>
      <w:bookmarkStart w:id="42" w:name="_Hlk106477105"/>
    </w:p>
    <w:bookmarkEnd w:id="42"/>
    <w:p w14:paraId="3EA6E722" w14:textId="0AB3D6EF" w:rsidR="00270DF1" w:rsidRDefault="00270DF1" w:rsidP="002F125D">
      <w:pPr>
        <w:rPr>
          <w:rFonts w:ascii="Times New Roman" w:eastAsiaTheme="majorEastAsia" w:hAnsi="Times New Roman" w:cs="Times New Roman"/>
          <w:sz w:val="24"/>
          <w:szCs w:val="24"/>
          <w:lang w:val="en-US"/>
        </w:rPr>
      </w:pPr>
    </w:p>
    <w:p w14:paraId="30F07901" w14:textId="145EDD61" w:rsidR="004C04AE" w:rsidRDefault="004C04AE">
      <w:pPr>
        <w:rPr>
          <w:rFonts w:ascii="Times New Roman" w:eastAsiaTheme="majorEastAsia" w:hAnsi="Times New Roman" w:cs="Times New Roman"/>
          <w:b/>
          <w:bCs/>
          <w:sz w:val="24"/>
          <w:szCs w:val="24"/>
          <w:lang w:val="en-US"/>
        </w:rPr>
      </w:pPr>
    </w:p>
    <w:p w14:paraId="69BEED78" w14:textId="77777777" w:rsidR="004C04AE" w:rsidRDefault="004C04AE">
      <w:pPr>
        <w:rPr>
          <w:rFonts w:ascii="Times New Roman" w:eastAsiaTheme="majorEastAsia" w:hAnsi="Times New Roman" w:cs="Times New Roman"/>
          <w:b/>
          <w:bCs/>
          <w:sz w:val="24"/>
          <w:szCs w:val="24"/>
          <w:lang w:val="en-US"/>
        </w:rPr>
        <w:sectPr w:rsidR="004C04AE" w:rsidSect="00A4596E">
          <w:pgSz w:w="12240" w:h="15840"/>
          <w:pgMar w:top="1440" w:right="1440" w:bottom="1440" w:left="1440" w:header="720" w:footer="720" w:gutter="0"/>
          <w:cols w:space="720"/>
          <w:docGrid w:linePitch="360"/>
        </w:sectPr>
      </w:pPr>
    </w:p>
    <w:p w14:paraId="7C3008F0" w14:textId="6BE995FB" w:rsidR="00C3445E" w:rsidRPr="00B10EDE" w:rsidRDefault="00623EB7" w:rsidP="00A92F9E">
      <w:pPr>
        <w:pStyle w:val="Heading2"/>
        <w:numPr>
          <w:ilvl w:val="1"/>
          <w:numId w:val="12"/>
        </w:numPr>
        <w:spacing w:line="360" w:lineRule="auto"/>
        <w:ind w:left="1077"/>
        <w:rPr>
          <w:rFonts w:ascii="Times New Roman" w:hAnsi="Times New Roman" w:cs="Times New Roman"/>
          <w:color w:val="1F497D" w:themeColor="text2"/>
          <w:lang w:val="en-US"/>
        </w:rPr>
      </w:pPr>
      <w:bookmarkStart w:id="43" w:name="_Toc108346847"/>
      <w:r w:rsidRPr="00B10EDE">
        <w:rPr>
          <w:rFonts w:ascii="Times New Roman" w:hAnsi="Times New Roman" w:cs="Times New Roman"/>
          <w:color w:val="1F497D" w:themeColor="text2"/>
          <w:lang w:val="en-US"/>
        </w:rPr>
        <w:t>Effectiveness</w:t>
      </w:r>
      <w:bookmarkEnd w:id="43"/>
    </w:p>
    <w:p w14:paraId="12A5477A" w14:textId="35D265C2" w:rsidR="00CA68A8" w:rsidRDefault="004B4139" w:rsidP="00A92F9E">
      <w:pPr>
        <w:jc w:val="both"/>
        <w:rPr>
          <w:rFonts w:ascii="Times New Roman" w:hAnsi="Times New Roman" w:cs="Times New Roman"/>
          <w:sz w:val="24"/>
          <w:szCs w:val="24"/>
          <w:lang w:val="en-US"/>
        </w:rPr>
      </w:pPr>
      <w:r w:rsidRPr="004B4139">
        <w:rPr>
          <w:rFonts w:ascii="Times New Roman" w:hAnsi="Times New Roman" w:cs="Times New Roman"/>
          <w:sz w:val="24"/>
          <w:szCs w:val="24"/>
          <w:lang w:val="en-US"/>
        </w:rPr>
        <w:t>The following is a brief summary of the effectiveness of the project</w:t>
      </w:r>
      <w:r w:rsidR="007E5FAF">
        <w:rPr>
          <w:rFonts w:ascii="Times New Roman" w:hAnsi="Times New Roman" w:cs="Times New Roman"/>
          <w:sz w:val="24"/>
          <w:szCs w:val="24"/>
          <w:lang w:val="en-US"/>
        </w:rPr>
        <w:t>, focusing on</w:t>
      </w:r>
      <w:r w:rsidR="007E5FAF" w:rsidRPr="007E5FAF">
        <w:rPr>
          <w:rFonts w:ascii="Times New Roman" w:hAnsi="Times New Roman" w:cs="Times New Roman"/>
          <w:sz w:val="24"/>
          <w:szCs w:val="24"/>
          <w:lang w:val="en-US"/>
        </w:rPr>
        <w:t xml:space="preserve"> </w:t>
      </w:r>
      <w:r w:rsidR="007E5FAF" w:rsidRPr="009456E5">
        <w:rPr>
          <w:rFonts w:ascii="Times New Roman" w:hAnsi="Times New Roman" w:cs="Times New Roman"/>
          <w:sz w:val="24"/>
          <w:szCs w:val="24"/>
          <w:lang w:val="en-US"/>
        </w:rPr>
        <w:t>the extent to which</w:t>
      </w:r>
      <w:r w:rsidR="007E5FAF">
        <w:rPr>
          <w:rFonts w:ascii="Times New Roman" w:hAnsi="Times New Roman" w:cs="Times New Roman"/>
          <w:sz w:val="24"/>
          <w:szCs w:val="24"/>
          <w:lang w:val="en-US"/>
        </w:rPr>
        <w:t xml:space="preserve"> the project has been able to achieve the planned activities</w:t>
      </w:r>
      <w:r w:rsidRPr="004B4139">
        <w:rPr>
          <w:rFonts w:ascii="Times New Roman" w:hAnsi="Times New Roman" w:cs="Times New Roman"/>
          <w:sz w:val="24"/>
          <w:szCs w:val="24"/>
          <w:lang w:val="en-US"/>
        </w:rPr>
        <w:t>.</w:t>
      </w:r>
      <w:r w:rsidR="001F1AC5">
        <w:rPr>
          <w:rFonts w:ascii="Times New Roman" w:hAnsi="Times New Roman" w:cs="Times New Roman"/>
          <w:sz w:val="24"/>
          <w:szCs w:val="24"/>
          <w:lang w:val="en-US"/>
        </w:rPr>
        <w:t xml:space="preserve"> The assessment provided in this section is organized according to the project’s outputs.</w:t>
      </w:r>
    </w:p>
    <w:p w14:paraId="34AFA5D0" w14:textId="5239B913" w:rsidR="00CA68A8" w:rsidRPr="002F125D" w:rsidRDefault="002F125D" w:rsidP="00A92F9E">
      <w:pPr>
        <w:jc w:val="both"/>
        <w:rPr>
          <w:rFonts w:ascii="Times New Roman" w:hAnsi="Times New Roman" w:cs="Times New Roman"/>
          <w:b/>
          <w:bCs/>
          <w:sz w:val="24"/>
          <w:szCs w:val="24"/>
          <w:lang w:val="en-US"/>
        </w:rPr>
      </w:pPr>
      <w:bookmarkStart w:id="44" w:name="_Hlk108208410"/>
      <w:r w:rsidRPr="002F125D">
        <w:rPr>
          <w:rFonts w:ascii="Times New Roman" w:hAnsi="Times New Roman" w:cs="Times New Roman"/>
          <w:b/>
          <w:bCs/>
          <w:sz w:val="24"/>
          <w:szCs w:val="24"/>
          <w:lang w:val="en-US"/>
        </w:rPr>
        <w:t>Output 1</w:t>
      </w:r>
      <w:r w:rsidR="00EB28C7">
        <w:rPr>
          <w:rFonts w:ascii="Times New Roman" w:hAnsi="Times New Roman" w:cs="Times New Roman"/>
          <w:b/>
          <w:bCs/>
          <w:sz w:val="24"/>
          <w:szCs w:val="24"/>
          <w:lang w:val="en-US"/>
        </w:rPr>
        <w:t xml:space="preserve">: </w:t>
      </w:r>
      <w:r w:rsidR="00EB28C7" w:rsidRPr="00EB28C7">
        <w:rPr>
          <w:rFonts w:ascii="Times New Roman" w:hAnsi="Times New Roman" w:cs="Times New Roman"/>
          <w:b/>
          <w:bCs/>
          <w:sz w:val="24"/>
          <w:szCs w:val="24"/>
          <w:lang w:val="en-US"/>
        </w:rPr>
        <w:t>Improved climate information and local capacity for climate-resilient irrigation water management</w:t>
      </w:r>
    </w:p>
    <w:bookmarkEnd w:id="44"/>
    <w:p w14:paraId="609A6729" w14:textId="55979228" w:rsidR="00250B29" w:rsidRDefault="00690AD7" w:rsidP="00F81443">
      <w:pPr>
        <w:jc w:val="both"/>
        <w:rPr>
          <w:rFonts w:ascii="Times New Roman" w:hAnsi="Times New Roman" w:cs="Times New Roman"/>
          <w:sz w:val="24"/>
          <w:szCs w:val="24"/>
          <w:lang w:val="en-US"/>
        </w:rPr>
      </w:pPr>
      <w:r>
        <w:rPr>
          <w:rFonts w:ascii="Times New Roman" w:hAnsi="Times New Roman" w:cs="Times New Roman"/>
          <w:sz w:val="24"/>
          <w:szCs w:val="24"/>
          <w:lang w:val="en-US"/>
        </w:rPr>
        <w:t>Under</w:t>
      </w:r>
      <w:r w:rsidR="002F125D" w:rsidRPr="002F125D">
        <w:rPr>
          <w:rFonts w:ascii="Times New Roman" w:hAnsi="Times New Roman" w:cs="Times New Roman"/>
          <w:sz w:val="24"/>
          <w:szCs w:val="24"/>
          <w:lang w:val="en-US"/>
        </w:rPr>
        <w:t xml:space="preserve"> Output 1</w:t>
      </w:r>
      <w:r w:rsidR="00EE1D5C">
        <w:rPr>
          <w:rFonts w:ascii="Times New Roman" w:hAnsi="Times New Roman" w:cs="Times New Roman"/>
          <w:sz w:val="24"/>
          <w:szCs w:val="24"/>
          <w:lang w:val="en-US"/>
        </w:rPr>
        <w:t>,</w:t>
      </w:r>
      <w:r w:rsidR="002F125D" w:rsidRPr="002F125D">
        <w:rPr>
          <w:rFonts w:ascii="Times New Roman" w:hAnsi="Times New Roman" w:cs="Times New Roman"/>
          <w:sz w:val="24"/>
          <w:szCs w:val="24"/>
          <w:lang w:val="en-US"/>
        </w:rPr>
        <w:t xml:space="preserve"> </w:t>
      </w:r>
      <w:r w:rsidR="00EE1D5C">
        <w:rPr>
          <w:rFonts w:ascii="Times New Roman" w:hAnsi="Times New Roman" w:cs="Times New Roman"/>
          <w:sz w:val="24"/>
          <w:szCs w:val="24"/>
          <w:lang w:val="en-US"/>
        </w:rPr>
        <w:t>the</w:t>
      </w:r>
      <w:r w:rsidR="001F1AC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project’s </w:t>
      </w:r>
      <w:r w:rsidR="001F1AC5">
        <w:rPr>
          <w:rFonts w:ascii="Times New Roman" w:hAnsi="Times New Roman" w:cs="Times New Roman"/>
          <w:sz w:val="24"/>
          <w:szCs w:val="24"/>
          <w:lang w:val="en-US"/>
        </w:rPr>
        <w:t xml:space="preserve">main focus </w:t>
      </w:r>
      <w:r>
        <w:rPr>
          <w:rFonts w:ascii="Times New Roman" w:hAnsi="Times New Roman" w:cs="Times New Roman"/>
          <w:sz w:val="24"/>
          <w:szCs w:val="24"/>
          <w:lang w:val="en-US"/>
        </w:rPr>
        <w:t>has been on providing</w:t>
      </w:r>
      <w:r w:rsidR="001F1AC5">
        <w:rPr>
          <w:rFonts w:ascii="Times New Roman" w:hAnsi="Times New Roman" w:cs="Times New Roman"/>
          <w:sz w:val="24"/>
          <w:szCs w:val="24"/>
          <w:lang w:val="en-US"/>
        </w:rPr>
        <w:t xml:space="preserve"> support </w:t>
      </w:r>
      <w:r>
        <w:rPr>
          <w:rFonts w:ascii="Times New Roman" w:hAnsi="Times New Roman" w:cs="Times New Roman"/>
          <w:sz w:val="24"/>
          <w:szCs w:val="24"/>
          <w:lang w:val="en-US"/>
        </w:rPr>
        <w:t>to</w:t>
      </w:r>
      <w:r w:rsidR="00F81443" w:rsidRPr="00F81443">
        <w:rPr>
          <w:rFonts w:ascii="Times New Roman" w:hAnsi="Times New Roman" w:cs="Times New Roman"/>
          <w:sz w:val="24"/>
          <w:szCs w:val="24"/>
          <w:lang w:val="en-US"/>
        </w:rPr>
        <w:t xml:space="preserve"> </w:t>
      </w:r>
      <w:r w:rsidR="00F81443" w:rsidRPr="002F125D">
        <w:rPr>
          <w:rFonts w:ascii="Times New Roman" w:hAnsi="Times New Roman" w:cs="Times New Roman"/>
          <w:sz w:val="24"/>
          <w:szCs w:val="24"/>
          <w:lang w:val="en-US"/>
        </w:rPr>
        <w:t>Kyrgyzhydoromet</w:t>
      </w:r>
      <w:r w:rsidR="00F81443">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00F81443">
        <w:rPr>
          <w:rFonts w:ascii="Times New Roman" w:hAnsi="Times New Roman" w:cs="Times New Roman"/>
          <w:sz w:val="24"/>
          <w:szCs w:val="24"/>
          <w:lang w:val="en-US"/>
        </w:rPr>
        <w:t xml:space="preserve"> </w:t>
      </w:r>
      <w:r w:rsidR="00A11FA1">
        <w:rPr>
          <w:rFonts w:ascii="Times New Roman" w:hAnsi="Times New Roman" w:cs="Times New Roman"/>
          <w:sz w:val="24"/>
          <w:szCs w:val="24"/>
          <w:lang w:val="en-US"/>
        </w:rPr>
        <w:t>the purchase</w:t>
      </w:r>
      <w:r w:rsidR="001F1AC5">
        <w:rPr>
          <w:rFonts w:ascii="Times New Roman" w:hAnsi="Times New Roman" w:cs="Times New Roman"/>
          <w:sz w:val="24"/>
          <w:szCs w:val="24"/>
          <w:lang w:val="en-US"/>
        </w:rPr>
        <w:t xml:space="preserve"> and installation</w:t>
      </w:r>
      <w:r w:rsidR="00A11FA1">
        <w:rPr>
          <w:rFonts w:ascii="Times New Roman" w:hAnsi="Times New Roman" w:cs="Times New Roman"/>
          <w:sz w:val="24"/>
          <w:szCs w:val="24"/>
          <w:lang w:val="en-US"/>
        </w:rPr>
        <w:t xml:space="preserve"> of </w:t>
      </w:r>
      <w:r w:rsidR="00F81443">
        <w:rPr>
          <w:rFonts w:ascii="Times New Roman" w:hAnsi="Times New Roman" w:cs="Times New Roman"/>
          <w:sz w:val="24"/>
          <w:szCs w:val="24"/>
          <w:lang w:val="en-US"/>
        </w:rPr>
        <w:t xml:space="preserve">four </w:t>
      </w:r>
      <w:r w:rsidR="00A11FA1" w:rsidRPr="00A11FA1">
        <w:rPr>
          <w:rFonts w:ascii="Times New Roman" w:hAnsi="Times New Roman" w:cs="Times New Roman"/>
          <w:sz w:val="24"/>
          <w:szCs w:val="24"/>
          <w:lang w:val="en-US"/>
        </w:rPr>
        <w:t xml:space="preserve">automated weather stations </w:t>
      </w:r>
      <w:r w:rsidR="00A11FA1">
        <w:rPr>
          <w:rFonts w:ascii="Times New Roman" w:hAnsi="Times New Roman" w:cs="Times New Roman"/>
          <w:sz w:val="24"/>
          <w:szCs w:val="24"/>
          <w:lang w:val="en-US"/>
        </w:rPr>
        <w:t>(</w:t>
      </w:r>
      <w:r w:rsidR="00F81443" w:rsidRPr="002F125D">
        <w:rPr>
          <w:rFonts w:ascii="Times New Roman" w:hAnsi="Times New Roman" w:cs="Times New Roman"/>
          <w:sz w:val="24"/>
          <w:szCs w:val="24"/>
          <w:lang w:val="en-US"/>
        </w:rPr>
        <w:t>AWS</w:t>
      </w:r>
      <w:r w:rsidR="00A11FA1">
        <w:rPr>
          <w:rFonts w:ascii="Times New Roman" w:hAnsi="Times New Roman" w:cs="Times New Roman"/>
          <w:sz w:val="24"/>
          <w:szCs w:val="24"/>
          <w:lang w:val="en-US"/>
        </w:rPr>
        <w:t>)</w:t>
      </w:r>
      <w:r w:rsidR="00F81443">
        <w:rPr>
          <w:rFonts w:ascii="Times New Roman" w:hAnsi="Times New Roman" w:cs="Times New Roman"/>
          <w:sz w:val="24"/>
          <w:szCs w:val="24"/>
          <w:lang w:val="en-US"/>
        </w:rPr>
        <w:t>.</w:t>
      </w:r>
      <w:r w:rsidR="00250B2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procurement of the four weather stations </w:t>
      </w:r>
      <w:r w:rsidR="00865A37">
        <w:rPr>
          <w:rFonts w:ascii="Times New Roman" w:hAnsi="Times New Roman" w:cs="Times New Roman"/>
          <w:sz w:val="24"/>
          <w:szCs w:val="24"/>
          <w:lang w:val="en-US"/>
        </w:rPr>
        <w:t>took</w:t>
      </w:r>
      <w:r>
        <w:rPr>
          <w:rFonts w:ascii="Times New Roman" w:hAnsi="Times New Roman" w:cs="Times New Roman"/>
          <w:sz w:val="24"/>
          <w:szCs w:val="24"/>
          <w:lang w:val="en-US"/>
        </w:rPr>
        <w:t xml:space="preserve"> much longer than originally planned. Project stakeholders decided to </w:t>
      </w:r>
      <w:r>
        <w:rPr>
          <w:rFonts w:ascii="Times New Roman" w:eastAsiaTheme="minorEastAsia" w:hAnsi="Times New Roman" w:cs="Times New Roman"/>
          <w:sz w:val="24"/>
          <w:szCs w:val="24"/>
          <w:lang w:val="en-GB" w:eastAsia="ja-JP"/>
        </w:rPr>
        <w:t xml:space="preserve">use direct procurement based on </w:t>
      </w:r>
      <w:r w:rsidRPr="00B17D79">
        <w:rPr>
          <w:rFonts w:ascii="Times New Roman" w:eastAsiaTheme="minorEastAsia" w:hAnsi="Times New Roman" w:cs="Times New Roman"/>
          <w:sz w:val="24"/>
          <w:szCs w:val="24"/>
          <w:lang w:val="en-GB" w:eastAsia="ja-JP"/>
        </w:rPr>
        <w:t xml:space="preserve">specifications developed </w:t>
      </w:r>
      <w:r>
        <w:rPr>
          <w:rFonts w:ascii="Times New Roman" w:eastAsiaTheme="minorEastAsia" w:hAnsi="Times New Roman" w:cs="Times New Roman"/>
          <w:sz w:val="24"/>
          <w:szCs w:val="24"/>
          <w:lang w:val="en-GB" w:eastAsia="ja-JP"/>
        </w:rPr>
        <w:t>previously under a WB project, but those specifications turned out to be outdated</w:t>
      </w:r>
      <w:r w:rsidRPr="00690AD7">
        <w:rPr>
          <w:rFonts w:ascii="Times New Roman" w:eastAsiaTheme="minorEastAsia" w:hAnsi="Times New Roman" w:cs="Times New Roman"/>
          <w:sz w:val="24"/>
          <w:szCs w:val="24"/>
          <w:lang w:val="en-GB" w:eastAsia="ja-JP"/>
        </w:rPr>
        <w:t xml:space="preserve"> </w:t>
      </w:r>
      <w:r w:rsidRPr="00B17D79">
        <w:rPr>
          <w:rFonts w:ascii="Times New Roman" w:eastAsiaTheme="minorEastAsia" w:hAnsi="Times New Roman" w:cs="Times New Roman"/>
          <w:sz w:val="24"/>
          <w:szCs w:val="24"/>
          <w:lang w:val="en-GB" w:eastAsia="ja-JP"/>
        </w:rPr>
        <w:t xml:space="preserve">as the market for </w:t>
      </w:r>
      <w:r>
        <w:rPr>
          <w:rFonts w:ascii="Times New Roman" w:eastAsiaTheme="minorEastAsia" w:hAnsi="Times New Roman" w:cs="Times New Roman"/>
          <w:sz w:val="24"/>
          <w:szCs w:val="24"/>
          <w:lang w:val="en-GB" w:eastAsia="ja-JP"/>
        </w:rPr>
        <w:t>such</w:t>
      </w:r>
      <w:r w:rsidRPr="00B17D79">
        <w:rPr>
          <w:rFonts w:ascii="Times New Roman" w:eastAsiaTheme="minorEastAsia" w:hAnsi="Times New Roman" w:cs="Times New Roman"/>
          <w:sz w:val="24"/>
          <w:szCs w:val="24"/>
          <w:lang w:val="en-GB" w:eastAsia="ja-JP"/>
        </w:rPr>
        <w:t xml:space="preserve"> equipment </w:t>
      </w:r>
      <w:r>
        <w:rPr>
          <w:rFonts w:ascii="Times New Roman" w:eastAsiaTheme="minorEastAsia" w:hAnsi="Times New Roman" w:cs="Times New Roman"/>
          <w:sz w:val="24"/>
          <w:szCs w:val="24"/>
          <w:lang w:val="en-GB" w:eastAsia="ja-JP"/>
        </w:rPr>
        <w:t>evolves fast and</w:t>
      </w:r>
      <w:r w:rsidRPr="00B17D79">
        <w:rPr>
          <w:rFonts w:ascii="Times New Roman" w:eastAsiaTheme="minorEastAsia" w:hAnsi="Times New Roman" w:cs="Times New Roman"/>
          <w:sz w:val="24"/>
          <w:szCs w:val="24"/>
          <w:lang w:val="en-GB" w:eastAsia="ja-JP"/>
        </w:rPr>
        <w:t xml:space="preserve"> more advanced </w:t>
      </w:r>
      <w:r>
        <w:rPr>
          <w:rFonts w:ascii="Times New Roman" w:eastAsiaTheme="minorEastAsia" w:hAnsi="Times New Roman" w:cs="Times New Roman"/>
          <w:sz w:val="24"/>
          <w:szCs w:val="24"/>
          <w:lang w:val="en-GB" w:eastAsia="ja-JP"/>
        </w:rPr>
        <w:t>technologies become available</w:t>
      </w:r>
      <w:r w:rsidRPr="00B17D79">
        <w:rPr>
          <w:rFonts w:ascii="Times New Roman" w:eastAsiaTheme="minorEastAsia" w:hAnsi="Times New Roman" w:cs="Times New Roman"/>
          <w:sz w:val="24"/>
          <w:szCs w:val="24"/>
          <w:lang w:val="en-GB" w:eastAsia="ja-JP"/>
        </w:rPr>
        <w:t>.</w:t>
      </w:r>
      <w:r>
        <w:rPr>
          <w:rFonts w:ascii="Times New Roman" w:eastAsiaTheme="minorEastAsia" w:hAnsi="Times New Roman" w:cs="Times New Roman"/>
          <w:sz w:val="24"/>
          <w:szCs w:val="24"/>
          <w:lang w:val="en-GB" w:eastAsia="ja-JP"/>
        </w:rPr>
        <w:t xml:space="preserve"> </w:t>
      </w:r>
      <w:r w:rsidR="00892229">
        <w:rPr>
          <w:rFonts w:ascii="Times New Roman" w:eastAsiaTheme="minorEastAsia" w:hAnsi="Times New Roman" w:cs="Times New Roman"/>
          <w:sz w:val="24"/>
          <w:szCs w:val="24"/>
          <w:lang w:val="en-GB" w:eastAsia="ja-JP"/>
        </w:rPr>
        <w:t>Therefore, i</w:t>
      </w:r>
      <w:r w:rsidR="00892229" w:rsidRPr="00B17D79">
        <w:rPr>
          <w:rFonts w:ascii="Times New Roman" w:eastAsiaTheme="minorEastAsia" w:hAnsi="Times New Roman" w:cs="Times New Roman"/>
          <w:sz w:val="24"/>
          <w:szCs w:val="24"/>
          <w:lang w:val="en-GB" w:eastAsia="ja-JP"/>
        </w:rPr>
        <w:t xml:space="preserve">t was necessary to find a compromise </w:t>
      </w:r>
      <w:r>
        <w:rPr>
          <w:rFonts w:ascii="Times New Roman" w:eastAsiaTheme="minorEastAsia" w:hAnsi="Times New Roman" w:cs="Times New Roman"/>
          <w:sz w:val="24"/>
          <w:szCs w:val="24"/>
          <w:lang w:val="en-GB" w:eastAsia="ja-JP"/>
        </w:rPr>
        <w:t xml:space="preserve">with the national counterparts </w:t>
      </w:r>
      <w:r w:rsidR="00892229">
        <w:rPr>
          <w:rFonts w:ascii="Times New Roman" w:eastAsiaTheme="minorEastAsia" w:hAnsi="Times New Roman" w:cs="Times New Roman"/>
          <w:sz w:val="24"/>
          <w:szCs w:val="24"/>
          <w:lang w:val="en-GB" w:eastAsia="ja-JP"/>
        </w:rPr>
        <w:t xml:space="preserve">on the </w:t>
      </w:r>
      <w:r w:rsidR="00892229" w:rsidRPr="00B17D79">
        <w:rPr>
          <w:rFonts w:ascii="Times New Roman" w:eastAsiaTheme="minorEastAsia" w:hAnsi="Times New Roman" w:cs="Times New Roman"/>
          <w:sz w:val="24"/>
          <w:szCs w:val="24"/>
          <w:lang w:val="en-GB" w:eastAsia="ja-JP"/>
        </w:rPr>
        <w:t>technical details of the equipment</w:t>
      </w:r>
      <w:r w:rsidR="00892229">
        <w:rPr>
          <w:rFonts w:ascii="Times New Roman" w:eastAsiaTheme="minorEastAsia" w:hAnsi="Times New Roman" w:cs="Times New Roman"/>
          <w:sz w:val="24"/>
          <w:szCs w:val="24"/>
          <w:lang w:val="en-GB" w:eastAsia="ja-JP"/>
        </w:rPr>
        <w:t>. This process</w:t>
      </w:r>
      <w:r w:rsidR="00892229" w:rsidRPr="00B17D79">
        <w:rPr>
          <w:rFonts w:ascii="Times New Roman" w:eastAsiaTheme="minorEastAsia" w:hAnsi="Times New Roman" w:cs="Times New Roman"/>
          <w:sz w:val="24"/>
          <w:szCs w:val="24"/>
          <w:lang w:val="en-GB" w:eastAsia="ja-JP"/>
        </w:rPr>
        <w:t xml:space="preserve"> took some time</w:t>
      </w:r>
      <w:r w:rsidR="00892229">
        <w:rPr>
          <w:rFonts w:ascii="Times New Roman" w:eastAsiaTheme="minorEastAsia" w:hAnsi="Times New Roman" w:cs="Times New Roman"/>
          <w:sz w:val="24"/>
          <w:szCs w:val="24"/>
          <w:lang w:val="en-GB" w:eastAsia="ja-JP"/>
        </w:rPr>
        <w:t>, and as of the time of this evaluation</w:t>
      </w:r>
      <w:r w:rsidR="001579AC">
        <w:rPr>
          <w:rFonts w:ascii="Times New Roman" w:eastAsiaTheme="minorEastAsia" w:hAnsi="Times New Roman" w:cs="Times New Roman"/>
          <w:sz w:val="24"/>
          <w:szCs w:val="24"/>
          <w:lang w:val="en-GB" w:eastAsia="ja-JP"/>
        </w:rPr>
        <w:t>,</w:t>
      </w:r>
      <w:r w:rsidR="00892229">
        <w:rPr>
          <w:rFonts w:ascii="Times New Roman" w:eastAsiaTheme="minorEastAsia" w:hAnsi="Times New Roman" w:cs="Times New Roman"/>
          <w:sz w:val="24"/>
          <w:szCs w:val="24"/>
          <w:lang w:val="en-GB" w:eastAsia="ja-JP"/>
        </w:rPr>
        <w:t xml:space="preserve"> the installation of the weather stations was not completed yet</w:t>
      </w:r>
      <w:r w:rsidR="00892229" w:rsidRPr="00B17D79">
        <w:rPr>
          <w:rFonts w:ascii="Times New Roman" w:eastAsiaTheme="minorEastAsia" w:hAnsi="Times New Roman" w:cs="Times New Roman"/>
          <w:sz w:val="24"/>
          <w:szCs w:val="24"/>
          <w:lang w:val="en-GB" w:eastAsia="ja-JP"/>
        </w:rPr>
        <w:t xml:space="preserve">. </w:t>
      </w:r>
      <w:r>
        <w:rPr>
          <w:rFonts w:ascii="Times New Roman" w:eastAsiaTheme="minorEastAsia" w:hAnsi="Times New Roman" w:cs="Times New Roman"/>
          <w:sz w:val="24"/>
          <w:szCs w:val="24"/>
          <w:lang w:val="en-GB" w:eastAsia="ja-JP"/>
        </w:rPr>
        <w:t>T</w:t>
      </w:r>
      <w:r w:rsidR="00A11FA1">
        <w:rPr>
          <w:rFonts w:ascii="Times New Roman" w:hAnsi="Times New Roman" w:cs="Times New Roman"/>
          <w:sz w:val="24"/>
          <w:szCs w:val="24"/>
          <w:lang w:val="en-US"/>
        </w:rPr>
        <w:t>he project has</w:t>
      </w:r>
      <w:r>
        <w:rPr>
          <w:rFonts w:ascii="Times New Roman" w:hAnsi="Times New Roman" w:cs="Times New Roman"/>
          <w:sz w:val="24"/>
          <w:szCs w:val="24"/>
          <w:lang w:val="en-US"/>
        </w:rPr>
        <w:t xml:space="preserve"> already</w:t>
      </w:r>
      <w:r w:rsidR="00A11FA1">
        <w:rPr>
          <w:rFonts w:ascii="Times New Roman" w:hAnsi="Times New Roman" w:cs="Times New Roman"/>
          <w:sz w:val="24"/>
          <w:szCs w:val="24"/>
          <w:lang w:val="en-US"/>
        </w:rPr>
        <w:t xml:space="preserve"> issued the </w:t>
      </w:r>
      <w:r w:rsidR="00A11FA1" w:rsidRPr="00A11FA1">
        <w:rPr>
          <w:rFonts w:ascii="Times New Roman" w:hAnsi="Times New Roman" w:cs="Times New Roman"/>
          <w:sz w:val="24"/>
          <w:szCs w:val="24"/>
          <w:lang w:val="en-US"/>
        </w:rPr>
        <w:t xml:space="preserve">installation contract </w:t>
      </w:r>
      <w:r w:rsidR="00A11FA1">
        <w:rPr>
          <w:rFonts w:ascii="Times New Roman" w:hAnsi="Times New Roman" w:cs="Times New Roman"/>
          <w:sz w:val="24"/>
          <w:szCs w:val="24"/>
          <w:lang w:val="en-US"/>
        </w:rPr>
        <w:t>for</w:t>
      </w:r>
      <w:r w:rsidR="00A11FA1" w:rsidRPr="00A11FA1">
        <w:rPr>
          <w:rFonts w:ascii="Times New Roman" w:hAnsi="Times New Roman" w:cs="Times New Roman"/>
          <w:sz w:val="24"/>
          <w:szCs w:val="24"/>
          <w:lang w:val="en-US"/>
        </w:rPr>
        <w:t xml:space="preserve"> CAE</w:t>
      </w:r>
      <w:r>
        <w:rPr>
          <w:rFonts w:ascii="Times New Roman" w:hAnsi="Times New Roman" w:cs="Times New Roman"/>
          <w:sz w:val="24"/>
          <w:szCs w:val="24"/>
          <w:lang w:val="en-US"/>
        </w:rPr>
        <w:t xml:space="preserve"> Ltd.</w:t>
      </w:r>
      <w:r>
        <w:rPr>
          <w:rStyle w:val="FootnoteReference"/>
          <w:rFonts w:ascii="Times New Roman" w:hAnsi="Times New Roman" w:cs="Times New Roman"/>
          <w:sz w:val="24"/>
          <w:szCs w:val="24"/>
          <w:lang w:val="en-US"/>
        </w:rPr>
        <w:footnoteReference w:id="26"/>
      </w:r>
      <w:r w:rsidR="00A11FA1" w:rsidRPr="00A11FA1">
        <w:rPr>
          <w:rFonts w:ascii="Times New Roman" w:hAnsi="Times New Roman" w:cs="Times New Roman"/>
          <w:sz w:val="24"/>
          <w:szCs w:val="24"/>
          <w:lang w:val="en-US"/>
        </w:rPr>
        <w:t xml:space="preserve"> and </w:t>
      </w:r>
      <w:r w:rsidR="00A11FA1">
        <w:rPr>
          <w:rFonts w:ascii="Times New Roman" w:hAnsi="Times New Roman" w:cs="Times New Roman"/>
          <w:sz w:val="24"/>
          <w:szCs w:val="24"/>
          <w:lang w:val="en-US"/>
        </w:rPr>
        <w:t>the four</w:t>
      </w:r>
      <w:r w:rsidR="00A11FA1" w:rsidRPr="00A11FA1">
        <w:rPr>
          <w:rFonts w:ascii="Times New Roman" w:hAnsi="Times New Roman" w:cs="Times New Roman"/>
          <w:sz w:val="24"/>
          <w:szCs w:val="24"/>
          <w:lang w:val="en-US"/>
        </w:rPr>
        <w:t xml:space="preserve"> field site plots </w:t>
      </w:r>
      <w:r w:rsidR="00A11FA1">
        <w:rPr>
          <w:rFonts w:ascii="Times New Roman" w:hAnsi="Times New Roman" w:cs="Times New Roman"/>
          <w:sz w:val="24"/>
          <w:szCs w:val="24"/>
          <w:lang w:val="en-US"/>
        </w:rPr>
        <w:t xml:space="preserve">are </w:t>
      </w:r>
      <w:r w:rsidR="00A11FA1" w:rsidRPr="00A11FA1">
        <w:rPr>
          <w:rFonts w:ascii="Times New Roman" w:hAnsi="Times New Roman" w:cs="Times New Roman"/>
          <w:sz w:val="24"/>
          <w:szCs w:val="24"/>
          <w:lang w:val="en-US"/>
        </w:rPr>
        <w:t xml:space="preserve">ready for their installation. </w:t>
      </w:r>
      <w:r>
        <w:rPr>
          <w:rFonts w:ascii="Times New Roman" w:eastAsiaTheme="minorEastAsia" w:hAnsi="Times New Roman" w:cs="Times New Roman"/>
          <w:sz w:val="24"/>
          <w:szCs w:val="24"/>
          <w:lang w:val="en-GB" w:eastAsia="ja-JP"/>
        </w:rPr>
        <w:t xml:space="preserve">The project team expects the </w:t>
      </w:r>
      <w:r w:rsidRPr="002F125D">
        <w:rPr>
          <w:rFonts w:ascii="Times New Roman" w:hAnsi="Times New Roman" w:cs="Times New Roman"/>
          <w:sz w:val="24"/>
          <w:szCs w:val="24"/>
          <w:lang w:val="en-US"/>
        </w:rPr>
        <w:t xml:space="preserve">delivery and installation </w:t>
      </w:r>
      <w:r>
        <w:rPr>
          <w:rFonts w:ascii="Times New Roman" w:hAnsi="Times New Roman" w:cs="Times New Roman"/>
          <w:sz w:val="24"/>
          <w:szCs w:val="24"/>
          <w:lang w:val="en-US"/>
        </w:rPr>
        <w:t>of the four weather stations to be completed</w:t>
      </w:r>
      <w:r w:rsidRPr="002F125D">
        <w:rPr>
          <w:rFonts w:ascii="Times New Roman" w:hAnsi="Times New Roman" w:cs="Times New Roman"/>
          <w:sz w:val="24"/>
          <w:szCs w:val="24"/>
          <w:lang w:val="en-US"/>
        </w:rPr>
        <w:t xml:space="preserve"> by end of September 2022</w:t>
      </w:r>
      <w:r>
        <w:rPr>
          <w:rFonts w:ascii="Times New Roman" w:hAnsi="Times New Roman" w:cs="Times New Roman"/>
          <w:sz w:val="24"/>
          <w:szCs w:val="24"/>
          <w:lang w:val="en-US"/>
        </w:rPr>
        <w:t>.</w:t>
      </w:r>
    </w:p>
    <w:p w14:paraId="16BBFA3F" w14:textId="36977C76" w:rsidR="00816A23" w:rsidRPr="00193D2E" w:rsidRDefault="001E4699" w:rsidP="00F8144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key component of the project’s work has been the organization of trainings for various project partners. The table below shows the main training events organized </w:t>
      </w:r>
      <w:r w:rsidR="001579AC" w:rsidRPr="00A94B8A">
        <w:rPr>
          <w:rFonts w:ascii="Times New Roman" w:hAnsi="Times New Roman" w:cs="Times New Roman"/>
          <w:sz w:val="24"/>
          <w:szCs w:val="24"/>
          <w:lang w:val="en-US"/>
        </w:rPr>
        <w:t>by</w:t>
      </w:r>
      <w:r w:rsidR="001579AC">
        <w:rPr>
          <w:rFonts w:ascii="Times New Roman" w:hAnsi="Times New Roman" w:cs="Times New Roman"/>
          <w:sz w:val="24"/>
          <w:szCs w:val="24"/>
          <w:lang w:val="en-US"/>
        </w:rPr>
        <w:t xml:space="preserve"> </w:t>
      </w:r>
      <w:r>
        <w:rPr>
          <w:rFonts w:ascii="Times New Roman" w:hAnsi="Times New Roman" w:cs="Times New Roman"/>
          <w:sz w:val="24"/>
          <w:szCs w:val="24"/>
          <w:lang w:val="en-US"/>
        </w:rPr>
        <w:t>the project and the number of participants for each event. As can be seen from the table, a total of 352 individuals have benefitted from the project’s training activities.</w:t>
      </w:r>
    </w:p>
    <w:p w14:paraId="06182387" w14:textId="7FD2909D" w:rsidR="00193D2E" w:rsidRPr="00193D2E" w:rsidRDefault="00193D2E" w:rsidP="00193D2E">
      <w:pPr>
        <w:pStyle w:val="Caption"/>
        <w:keepNext/>
        <w:rPr>
          <w:rFonts w:ascii="Times New Roman" w:hAnsi="Times New Roman" w:cs="Times New Roman"/>
          <w:color w:val="17365D" w:themeColor="text2" w:themeShade="BF"/>
          <w:sz w:val="24"/>
          <w:szCs w:val="24"/>
        </w:rPr>
      </w:pPr>
      <w:bookmarkStart w:id="45" w:name="_Toc108346876"/>
      <w:r w:rsidRPr="00193D2E">
        <w:rPr>
          <w:rFonts w:ascii="Times New Roman" w:hAnsi="Times New Roman" w:cs="Times New Roman"/>
          <w:color w:val="17365D" w:themeColor="text2" w:themeShade="BF"/>
          <w:sz w:val="24"/>
          <w:szCs w:val="24"/>
        </w:rPr>
        <w:t xml:space="preserve">Table </w:t>
      </w:r>
      <w:r w:rsidRPr="00193D2E">
        <w:rPr>
          <w:rFonts w:ascii="Times New Roman" w:hAnsi="Times New Roman" w:cs="Times New Roman"/>
          <w:color w:val="17365D" w:themeColor="text2" w:themeShade="BF"/>
          <w:sz w:val="24"/>
          <w:szCs w:val="24"/>
        </w:rPr>
        <w:fldChar w:fldCharType="begin"/>
      </w:r>
      <w:r w:rsidRPr="00193D2E">
        <w:rPr>
          <w:rFonts w:ascii="Times New Roman" w:hAnsi="Times New Roman" w:cs="Times New Roman"/>
          <w:color w:val="17365D" w:themeColor="text2" w:themeShade="BF"/>
          <w:sz w:val="24"/>
          <w:szCs w:val="24"/>
        </w:rPr>
        <w:instrText xml:space="preserve"> SEQ Table \* ARABIC </w:instrText>
      </w:r>
      <w:r w:rsidRPr="00193D2E">
        <w:rPr>
          <w:rFonts w:ascii="Times New Roman" w:hAnsi="Times New Roman" w:cs="Times New Roman"/>
          <w:color w:val="17365D" w:themeColor="text2" w:themeShade="BF"/>
          <w:sz w:val="24"/>
          <w:szCs w:val="24"/>
        </w:rPr>
        <w:fldChar w:fldCharType="separate"/>
      </w:r>
      <w:r w:rsidR="00C0543E">
        <w:rPr>
          <w:rFonts w:ascii="Times New Roman" w:hAnsi="Times New Roman" w:cs="Times New Roman"/>
          <w:noProof/>
          <w:color w:val="17365D" w:themeColor="text2" w:themeShade="BF"/>
          <w:sz w:val="24"/>
          <w:szCs w:val="24"/>
        </w:rPr>
        <w:t>6</w:t>
      </w:r>
      <w:r w:rsidRPr="00193D2E">
        <w:rPr>
          <w:rFonts w:ascii="Times New Roman" w:hAnsi="Times New Roman" w:cs="Times New Roman"/>
          <w:color w:val="17365D" w:themeColor="text2" w:themeShade="BF"/>
          <w:sz w:val="24"/>
          <w:szCs w:val="24"/>
        </w:rPr>
        <w:fldChar w:fldCharType="end"/>
      </w:r>
      <w:r w:rsidRPr="00193D2E">
        <w:rPr>
          <w:rFonts w:ascii="Times New Roman" w:hAnsi="Times New Roman" w:cs="Times New Roman"/>
          <w:color w:val="17365D" w:themeColor="text2" w:themeShade="BF"/>
          <w:sz w:val="24"/>
          <w:szCs w:val="24"/>
        </w:rPr>
        <w:t>: List of Trainings Organized by the Project</w:t>
      </w:r>
      <w:bookmarkEnd w:id="45"/>
    </w:p>
    <w:tbl>
      <w:tblPr>
        <w:tblStyle w:val="TableGrid"/>
        <w:tblW w:w="0" w:type="auto"/>
        <w:tblLook w:val="04A0" w:firstRow="1" w:lastRow="0" w:firstColumn="1" w:lastColumn="0" w:noHBand="0" w:noVBand="1"/>
      </w:tblPr>
      <w:tblGrid>
        <w:gridCol w:w="561"/>
        <w:gridCol w:w="6511"/>
        <w:gridCol w:w="1353"/>
        <w:gridCol w:w="925"/>
      </w:tblGrid>
      <w:tr w:rsidR="00851F6C" w:rsidRPr="00851F6C" w14:paraId="6BD9ED02" w14:textId="77777777" w:rsidTr="00193D2E">
        <w:tc>
          <w:tcPr>
            <w:tcW w:w="561" w:type="dxa"/>
            <w:shd w:val="clear" w:color="auto" w:fill="D9D9D9" w:themeFill="background1" w:themeFillShade="D9"/>
            <w:vAlign w:val="center"/>
          </w:tcPr>
          <w:p w14:paraId="36AA75CB" w14:textId="697B36DA" w:rsidR="00851F6C" w:rsidRPr="00851F6C" w:rsidRDefault="00851F6C" w:rsidP="00851F6C">
            <w:pPr>
              <w:jc w:val="center"/>
              <w:rPr>
                <w:rFonts w:ascii="Times New Roman" w:hAnsi="Times New Roman" w:cs="Times New Roman"/>
                <w:b/>
                <w:bCs/>
              </w:rPr>
            </w:pPr>
            <w:r>
              <w:rPr>
                <w:rFonts w:ascii="Times New Roman" w:hAnsi="Times New Roman" w:cs="Times New Roman"/>
                <w:b/>
                <w:bCs/>
              </w:rPr>
              <w:t>No</w:t>
            </w:r>
            <w:r w:rsidR="001E4699">
              <w:rPr>
                <w:rFonts w:ascii="Times New Roman" w:hAnsi="Times New Roman" w:cs="Times New Roman"/>
                <w:b/>
                <w:bCs/>
              </w:rPr>
              <w:t>.</w:t>
            </w:r>
          </w:p>
        </w:tc>
        <w:tc>
          <w:tcPr>
            <w:tcW w:w="6511" w:type="dxa"/>
            <w:shd w:val="clear" w:color="auto" w:fill="D9D9D9" w:themeFill="background1" w:themeFillShade="D9"/>
            <w:vAlign w:val="center"/>
          </w:tcPr>
          <w:p w14:paraId="4475C6BC" w14:textId="576F4053" w:rsidR="00851F6C" w:rsidRPr="00851F6C" w:rsidRDefault="00851F6C" w:rsidP="00851F6C">
            <w:pPr>
              <w:jc w:val="center"/>
              <w:rPr>
                <w:rFonts w:ascii="Times New Roman" w:hAnsi="Times New Roman" w:cs="Times New Roman"/>
                <w:b/>
                <w:bCs/>
              </w:rPr>
            </w:pPr>
            <w:r w:rsidRPr="00851F6C">
              <w:rPr>
                <w:rFonts w:ascii="Times New Roman" w:hAnsi="Times New Roman" w:cs="Times New Roman"/>
                <w:b/>
                <w:bCs/>
              </w:rPr>
              <w:t>Trainings</w:t>
            </w:r>
          </w:p>
        </w:tc>
        <w:tc>
          <w:tcPr>
            <w:tcW w:w="1353" w:type="dxa"/>
            <w:shd w:val="clear" w:color="auto" w:fill="D9D9D9" w:themeFill="background1" w:themeFillShade="D9"/>
            <w:vAlign w:val="center"/>
          </w:tcPr>
          <w:p w14:paraId="7555F9E7" w14:textId="6203A6EA" w:rsidR="00851F6C" w:rsidRPr="00851F6C" w:rsidRDefault="00851F6C" w:rsidP="005339E5">
            <w:pPr>
              <w:jc w:val="center"/>
              <w:rPr>
                <w:rFonts w:ascii="Times New Roman" w:hAnsi="Times New Roman" w:cs="Times New Roman"/>
                <w:b/>
                <w:bCs/>
              </w:rPr>
            </w:pPr>
            <w:r w:rsidRPr="00851F6C">
              <w:rPr>
                <w:rFonts w:ascii="Times New Roman" w:hAnsi="Times New Roman" w:cs="Times New Roman"/>
                <w:b/>
                <w:bCs/>
              </w:rPr>
              <w:t>Number of participants</w:t>
            </w:r>
          </w:p>
        </w:tc>
        <w:tc>
          <w:tcPr>
            <w:tcW w:w="925" w:type="dxa"/>
            <w:shd w:val="clear" w:color="auto" w:fill="D9D9D9" w:themeFill="background1" w:themeFillShade="D9"/>
            <w:vAlign w:val="center"/>
          </w:tcPr>
          <w:p w14:paraId="7E610A6D" w14:textId="0440DAB5" w:rsidR="00851F6C" w:rsidRPr="00851F6C" w:rsidRDefault="00C85B14" w:rsidP="005339E5">
            <w:pPr>
              <w:jc w:val="center"/>
              <w:rPr>
                <w:rFonts w:ascii="Times New Roman" w:hAnsi="Times New Roman" w:cs="Times New Roman"/>
                <w:b/>
                <w:bCs/>
              </w:rPr>
            </w:pPr>
            <w:r>
              <w:rPr>
                <w:rFonts w:ascii="Times New Roman" w:hAnsi="Times New Roman" w:cs="Times New Roman"/>
                <w:b/>
                <w:bCs/>
              </w:rPr>
              <w:t>Gender</w:t>
            </w:r>
          </w:p>
        </w:tc>
      </w:tr>
      <w:tr w:rsidR="00851F6C" w:rsidRPr="00851F6C" w14:paraId="1F0C59C7" w14:textId="77777777" w:rsidTr="00193D2E">
        <w:tc>
          <w:tcPr>
            <w:tcW w:w="561" w:type="dxa"/>
          </w:tcPr>
          <w:p w14:paraId="226657D8" w14:textId="04967731" w:rsidR="00851F6C" w:rsidRPr="00851F6C" w:rsidRDefault="00851F6C" w:rsidP="00F1538A">
            <w:pPr>
              <w:rPr>
                <w:rFonts w:ascii="Times New Roman" w:hAnsi="Times New Roman" w:cs="Times New Roman"/>
              </w:rPr>
            </w:pPr>
            <w:r w:rsidRPr="00851F6C">
              <w:rPr>
                <w:rFonts w:ascii="Times New Roman" w:hAnsi="Times New Roman" w:cs="Times New Roman"/>
              </w:rPr>
              <w:t>1</w:t>
            </w:r>
            <w:r>
              <w:rPr>
                <w:rFonts w:ascii="Times New Roman" w:hAnsi="Times New Roman" w:cs="Times New Roman"/>
              </w:rPr>
              <w:t>.</w:t>
            </w:r>
          </w:p>
        </w:tc>
        <w:tc>
          <w:tcPr>
            <w:tcW w:w="6511" w:type="dxa"/>
          </w:tcPr>
          <w:p w14:paraId="4B44C585" w14:textId="495E6A7C" w:rsidR="00851F6C" w:rsidRPr="00851F6C" w:rsidRDefault="00851F6C" w:rsidP="00202CEF">
            <w:pPr>
              <w:rPr>
                <w:rFonts w:ascii="Times New Roman" w:hAnsi="Times New Roman" w:cs="Times New Roman"/>
              </w:rPr>
            </w:pPr>
            <w:r w:rsidRPr="00851F6C">
              <w:rPr>
                <w:rFonts w:ascii="Times New Roman" w:hAnsi="Times New Roman" w:cs="Times New Roman"/>
              </w:rPr>
              <w:t>Multi</w:t>
            </w:r>
            <w:r w:rsidR="00C74CB1">
              <w:rPr>
                <w:rFonts w:ascii="Times New Roman" w:hAnsi="Times New Roman" w:cs="Times New Roman"/>
              </w:rPr>
              <w:t>-</w:t>
            </w:r>
            <w:r w:rsidRPr="00851F6C">
              <w:rPr>
                <w:rFonts w:ascii="Times New Roman" w:hAnsi="Times New Roman" w:cs="Times New Roman"/>
              </w:rPr>
              <w:t xml:space="preserve">module training in three districts of Batken </w:t>
            </w:r>
            <w:r w:rsidR="008F2A3C" w:rsidRPr="008F2A3C">
              <w:rPr>
                <w:rFonts w:ascii="Times New Roman" w:hAnsi="Times New Roman" w:cs="Times New Roman"/>
              </w:rPr>
              <w:t xml:space="preserve">region </w:t>
            </w:r>
            <w:r w:rsidRPr="00851F6C">
              <w:rPr>
                <w:rFonts w:ascii="Times New Roman" w:hAnsi="Times New Roman" w:cs="Times New Roman"/>
              </w:rPr>
              <w:t xml:space="preserve">on: </w:t>
            </w:r>
          </w:p>
          <w:p w14:paraId="285A672B" w14:textId="0D150B98" w:rsidR="00851F6C" w:rsidRPr="00C74CB1" w:rsidRDefault="00851F6C" w:rsidP="001A3245">
            <w:pPr>
              <w:pStyle w:val="ListParagraph"/>
              <w:numPr>
                <w:ilvl w:val="0"/>
                <w:numId w:val="66"/>
              </w:numPr>
              <w:rPr>
                <w:rFonts w:ascii="Times New Roman" w:hAnsi="Times New Roman" w:cs="Times New Roman"/>
              </w:rPr>
            </w:pPr>
            <w:r w:rsidRPr="00C74CB1">
              <w:rPr>
                <w:rFonts w:ascii="Times New Roman" w:hAnsi="Times New Roman" w:cs="Times New Roman"/>
              </w:rPr>
              <w:t>The use of agrometeorological forecasts to reduce climate risks in agriculture;</w:t>
            </w:r>
          </w:p>
          <w:p w14:paraId="2F34AD05" w14:textId="3F4C6B9C" w:rsidR="00851F6C" w:rsidRPr="00C74CB1" w:rsidRDefault="00851F6C" w:rsidP="001A3245">
            <w:pPr>
              <w:pStyle w:val="ListParagraph"/>
              <w:numPr>
                <w:ilvl w:val="0"/>
                <w:numId w:val="66"/>
              </w:numPr>
              <w:rPr>
                <w:rFonts w:ascii="Times New Roman" w:hAnsi="Times New Roman" w:cs="Times New Roman"/>
              </w:rPr>
            </w:pPr>
            <w:r w:rsidRPr="00C74CB1">
              <w:rPr>
                <w:rFonts w:ascii="Times New Roman" w:hAnsi="Times New Roman" w:cs="Times New Roman"/>
              </w:rPr>
              <w:t>Emergencies related to climate change, protection of population and irrigation infrastructure;</w:t>
            </w:r>
          </w:p>
          <w:p w14:paraId="7A4ECF4C" w14:textId="37527A8C" w:rsidR="00851F6C" w:rsidRPr="00C74CB1" w:rsidRDefault="00851F6C" w:rsidP="001A3245">
            <w:pPr>
              <w:pStyle w:val="ListParagraph"/>
              <w:numPr>
                <w:ilvl w:val="0"/>
                <w:numId w:val="66"/>
              </w:numPr>
              <w:rPr>
                <w:rFonts w:ascii="Times New Roman" w:hAnsi="Times New Roman" w:cs="Times New Roman"/>
              </w:rPr>
            </w:pPr>
            <w:r w:rsidRPr="00C74CB1">
              <w:rPr>
                <w:rFonts w:ascii="Times New Roman" w:hAnsi="Times New Roman" w:cs="Times New Roman"/>
              </w:rPr>
              <w:t xml:space="preserve">Special training module (with practical exercises on the demonstration field) of "smart irrigation" systems for the beneficiaries from the pilot communities of Batken </w:t>
            </w:r>
            <w:r w:rsidR="008F2A3C" w:rsidRPr="008F2A3C">
              <w:rPr>
                <w:rFonts w:ascii="Times New Roman" w:hAnsi="Times New Roman" w:cs="Times New Roman"/>
              </w:rPr>
              <w:t>region</w:t>
            </w:r>
            <w:r w:rsidR="00A90129">
              <w:rPr>
                <w:rFonts w:ascii="Times New Roman" w:hAnsi="Times New Roman" w:cs="Times New Roman"/>
              </w:rPr>
              <w:t>.</w:t>
            </w:r>
          </w:p>
        </w:tc>
        <w:tc>
          <w:tcPr>
            <w:tcW w:w="1353" w:type="dxa"/>
            <w:vAlign w:val="center"/>
          </w:tcPr>
          <w:p w14:paraId="3C73825B" w14:textId="77777777" w:rsidR="00851F6C" w:rsidRPr="00851F6C" w:rsidRDefault="00851F6C" w:rsidP="005339E5">
            <w:pPr>
              <w:jc w:val="center"/>
              <w:rPr>
                <w:rFonts w:ascii="Times New Roman" w:hAnsi="Times New Roman" w:cs="Times New Roman"/>
              </w:rPr>
            </w:pPr>
            <w:r w:rsidRPr="00851F6C">
              <w:rPr>
                <w:rFonts w:ascii="Times New Roman" w:hAnsi="Times New Roman" w:cs="Times New Roman"/>
              </w:rPr>
              <w:t>314</w:t>
            </w:r>
          </w:p>
        </w:tc>
        <w:tc>
          <w:tcPr>
            <w:tcW w:w="925" w:type="dxa"/>
            <w:vAlign w:val="center"/>
          </w:tcPr>
          <w:p w14:paraId="365CBEB1" w14:textId="77777777" w:rsidR="00851F6C" w:rsidRPr="00851F6C" w:rsidRDefault="00851F6C" w:rsidP="005339E5">
            <w:pPr>
              <w:jc w:val="center"/>
              <w:rPr>
                <w:rFonts w:ascii="Times New Roman" w:hAnsi="Times New Roman" w:cs="Times New Roman"/>
              </w:rPr>
            </w:pPr>
            <w:r w:rsidRPr="00851F6C">
              <w:rPr>
                <w:rFonts w:ascii="Times New Roman" w:hAnsi="Times New Roman" w:cs="Times New Roman"/>
              </w:rPr>
              <w:t>N/A</w:t>
            </w:r>
          </w:p>
        </w:tc>
      </w:tr>
      <w:tr w:rsidR="00851F6C" w:rsidRPr="00851F6C" w14:paraId="1D67D4C6" w14:textId="77777777" w:rsidTr="00193D2E">
        <w:tc>
          <w:tcPr>
            <w:tcW w:w="561" w:type="dxa"/>
          </w:tcPr>
          <w:p w14:paraId="37DCFA17" w14:textId="77777777" w:rsidR="00851F6C" w:rsidRPr="00851F6C" w:rsidRDefault="00851F6C" w:rsidP="00F1538A">
            <w:pPr>
              <w:rPr>
                <w:rFonts w:ascii="Times New Roman" w:hAnsi="Times New Roman" w:cs="Times New Roman"/>
              </w:rPr>
            </w:pPr>
            <w:r w:rsidRPr="00851F6C">
              <w:rPr>
                <w:rFonts w:ascii="Times New Roman" w:hAnsi="Times New Roman" w:cs="Times New Roman"/>
              </w:rPr>
              <w:t xml:space="preserve">2. </w:t>
            </w:r>
          </w:p>
        </w:tc>
        <w:tc>
          <w:tcPr>
            <w:tcW w:w="6511" w:type="dxa"/>
          </w:tcPr>
          <w:p w14:paraId="3373132E" w14:textId="4DAD4A90" w:rsidR="00851F6C" w:rsidRPr="00851F6C" w:rsidRDefault="00851F6C" w:rsidP="00F1538A">
            <w:pPr>
              <w:rPr>
                <w:rFonts w:ascii="Times New Roman" w:hAnsi="Times New Roman" w:cs="Times New Roman"/>
                <w:b/>
                <w:bCs/>
              </w:rPr>
            </w:pPr>
            <w:r w:rsidRPr="00851F6C">
              <w:rPr>
                <w:rFonts w:ascii="Times New Roman" w:hAnsi="Times New Roman" w:cs="Times New Roman"/>
              </w:rPr>
              <w:t>Training for specialists of Kyrgyzhydromet in September</w:t>
            </w:r>
            <w:r>
              <w:rPr>
                <w:rStyle w:val="FootnoteReference"/>
                <w:rFonts w:ascii="Times New Roman" w:hAnsi="Times New Roman" w:cs="Times New Roman"/>
              </w:rPr>
              <w:footnoteReference w:id="27"/>
            </w:r>
            <w:r w:rsidRPr="00851F6C">
              <w:rPr>
                <w:rFonts w:ascii="Times New Roman" w:hAnsi="Times New Roman" w:cs="Times New Roman"/>
              </w:rPr>
              <w:t xml:space="preserve"> on the use of the introduced agrometeorological dynamic-statistical forecasting methods and information-forecasting system in their work.</w:t>
            </w:r>
          </w:p>
        </w:tc>
        <w:tc>
          <w:tcPr>
            <w:tcW w:w="1353" w:type="dxa"/>
            <w:vAlign w:val="center"/>
          </w:tcPr>
          <w:p w14:paraId="60B3A8D8" w14:textId="77777777" w:rsidR="00851F6C" w:rsidRPr="00851F6C" w:rsidRDefault="00851F6C" w:rsidP="005339E5">
            <w:pPr>
              <w:jc w:val="center"/>
              <w:rPr>
                <w:rFonts w:ascii="Times New Roman" w:hAnsi="Times New Roman" w:cs="Times New Roman"/>
              </w:rPr>
            </w:pPr>
            <w:r w:rsidRPr="00851F6C">
              <w:rPr>
                <w:rFonts w:ascii="Times New Roman" w:hAnsi="Times New Roman" w:cs="Times New Roman"/>
              </w:rPr>
              <w:t>3</w:t>
            </w:r>
          </w:p>
        </w:tc>
        <w:tc>
          <w:tcPr>
            <w:tcW w:w="925" w:type="dxa"/>
            <w:vAlign w:val="center"/>
          </w:tcPr>
          <w:p w14:paraId="67615E34" w14:textId="77777777" w:rsidR="00851F6C" w:rsidRPr="00851F6C" w:rsidRDefault="00851F6C" w:rsidP="005339E5">
            <w:pPr>
              <w:jc w:val="center"/>
              <w:rPr>
                <w:rFonts w:ascii="Times New Roman" w:hAnsi="Times New Roman" w:cs="Times New Roman"/>
              </w:rPr>
            </w:pPr>
            <w:r w:rsidRPr="00851F6C">
              <w:rPr>
                <w:rFonts w:ascii="Times New Roman" w:hAnsi="Times New Roman" w:cs="Times New Roman"/>
              </w:rPr>
              <w:t>F</w:t>
            </w:r>
          </w:p>
        </w:tc>
      </w:tr>
      <w:tr w:rsidR="00851F6C" w:rsidRPr="00851F6C" w14:paraId="23B15935" w14:textId="77777777" w:rsidTr="00193D2E">
        <w:tc>
          <w:tcPr>
            <w:tcW w:w="561" w:type="dxa"/>
          </w:tcPr>
          <w:p w14:paraId="335A6847" w14:textId="77777777" w:rsidR="00851F6C" w:rsidRPr="00851F6C" w:rsidRDefault="00851F6C" w:rsidP="00F1538A">
            <w:pPr>
              <w:rPr>
                <w:rFonts w:ascii="Times New Roman" w:hAnsi="Times New Roman" w:cs="Times New Roman"/>
              </w:rPr>
            </w:pPr>
            <w:r w:rsidRPr="00851F6C">
              <w:rPr>
                <w:rFonts w:ascii="Times New Roman" w:hAnsi="Times New Roman" w:cs="Times New Roman"/>
              </w:rPr>
              <w:t xml:space="preserve">3. </w:t>
            </w:r>
          </w:p>
        </w:tc>
        <w:tc>
          <w:tcPr>
            <w:tcW w:w="6511" w:type="dxa"/>
          </w:tcPr>
          <w:p w14:paraId="2E5F360C" w14:textId="5474F188" w:rsidR="00851F6C" w:rsidRPr="00851F6C" w:rsidRDefault="00851F6C" w:rsidP="00F1538A">
            <w:pPr>
              <w:rPr>
                <w:rFonts w:ascii="Times New Roman" w:hAnsi="Times New Roman" w:cs="Times New Roman"/>
              </w:rPr>
            </w:pPr>
            <w:r w:rsidRPr="00851F6C">
              <w:rPr>
                <w:rFonts w:ascii="Times New Roman" w:hAnsi="Times New Roman" w:cs="Times New Roman"/>
              </w:rPr>
              <w:t xml:space="preserve">Trainings conducted by </w:t>
            </w:r>
            <w:r w:rsidR="00A034D0">
              <w:rPr>
                <w:rFonts w:ascii="Times New Roman" w:hAnsi="Times New Roman" w:cs="Times New Roman"/>
              </w:rPr>
              <w:t xml:space="preserve">Russia’s </w:t>
            </w:r>
            <w:r w:rsidRPr="00851F6C">
              <w:rPr>
                <w:rFonts w:ascii="Times New Roman" w:hAnsi="Times New Roman" w:cs="Times New Roman"/>
              </w:rPr>
              <w:t xml:space="preserve">Federal State Budget Body “Main </w:t>
            </w:r>
            <w:r w:rsidR="001579AC" w:rsidRPr="00A90129">
              <w:rPr>
                <w:rFonts w:ascii="Times New Roman" w:hAnsi="Times New Roman" w:cs="Times New Roman"/>
              </w:rPr>
              <w:t>Geophysical</w:t>
            </w:r>
            <w:r w:rsidRPr="00A90129">
              <w:rPr>
                <w:rFonts w:ascii="Times New Roman" w:hAnsi="Times New Roman" w:cs="Times New Roman"/>
              </w:rPr>
              <w:t xml:space="preserve"> </w:t>
            </w:r>
            <w:r w:rsidR="001579AC" w:rsidRPr="00A90129">
              <w:rPr>
                <w:rFonts w:ascii="Times New Roman" w:hAnsi="Times New Roman" w:cs="Times New Roman"/>
              </w:rPr>
              <w:t>Observation</w:t>
            </w:r>
            <w:r w:rsidRPr="00A90129">
              <w:rPr>
                <w:rFonts w:ascii="Times New Roman" w:hAnsi="Times New Roman" w:cs="Times New Roman"/>
              </w:rPr>
              <w:t xml:space="preserve"> named</w:t>
            </w:r>
            <w:r w:rsidRPr="00851F6C">
              <w:rPr>
                <w:rFonts w:ascii="Times New Roman" w:hAnsi="Times New Roman" w:cs="Times New Roman"/>
              </w:rPr>
              <w:t xml:space="preserve"> </w:t>
            </w:r>
            <w:r w:rsidR="00A034D0">
              <w:rPr>
                <w:rFonts w:ascii="Times New Roman" w:hAnsi="Times New Roman" w:cs="Times New Roman"/>
              </w:rPr>
              <w:t>after</w:t>
            </w:r>
            <w:r w:rsidRPr="00851F6C">
              <w:rPr>
                <w:rFonts w:ascii="Times New Roman" w:hAnsi="Times New Roman" w:cs="Times New Roman"/>
              </w:rPr>
              <w:t xml:space="preserve"> Voieikov”, conducted on “Agroclimatic reference book in Batken Province” for representatives of Kyrgyzhydromet.</w:t>
            </w:r>
            <w:r>
              <w:rPr>
                <w:rStyle w:val="FootnoteReference"/>
                <w:rFonts w:ascii="Times New Roman" w:hAnsi="Times New Roman" w:cs="Times New Roman"/>
              </w:rPr>
              <w:footnoteReference w:id="28"/>
            </w:r>
          </w:p>
        </w:tc>
        <w:tc>
          <w:tcPr>
            <w:tcW w:w="1353" w:type="dxa"/>
            <w:vAlign w:val="center"/>
          </w:tcPr>
          <w:p w14:paraId="15A9446D" w14:textId="77777777" w:rsidR="00851F6C" w:rsidRPr="00851F6C" w:rsidRDefault="00851F6C" w:rsidP="005339E5">
            <w:pPr>
              <w:jc w:val="center"/>
              <w:rPr>
                <w:rFonts w:ascii="Times New Roman" w:hAnsi="Times New Roman" w:cs="Times New Roman"/>
              </w:rPr>
            </w:pPr>
            <w:r w:rsidRPr="00851F6C">
              <w:rPr>
                <w:rFonts w:ascii="Times New Roman" w:hAnsi="Times New Roman" w:cs="Times New Roman"/>
              </w:rPr>
              <w:t>10</w:t>
            </w:r>
          </w:p>
        </w:tc>
        <w:tc>
          <w:tcPr>
            <w:tcW w:w="925" w:type="dxa"/>
            <w:vAlign w:val="center"/>
          </w:tcPr>
          <w:p w14:paraId="19B2C9D0" w14:textId="77777777" w:rsidR="00851F6C" w:rsidRPr="00851F6C" w:rsidRDefault="00851F6C" w:rsidP="005339E5">
            <w:pPr>
              <w:jc w:val="center"/>
              <w:rPr>
                <w:rFonts w:ascii="Times New Roman" w:hAnsi="Times New Roman" w:cs="Times New Roman"/>
              </w:rPr>
            </w:pPr>
            <w:r w:rsidRPr="00851F6C">
              <w:rPr>
                <w:rFonts w:ascii="Times New Roman" w:hAnsi="Times New Roman" w:cs="Times New Roman"/>
              </w:rPr>
              <w:t>F-9</w:t>
            </w:r>
          </w:p>
          <w:p w14:paraId="7AF4FD96" w14:textId="77777777" w:rsidR="00851F6C" w:rsidRPr="00851F6C" w:rsidRDefault="00851F6C" w:rsidP="005339E5">
            <w:pPr>
              <w:jc w:val="center"/>
              <w:rPr>
                <w:rFonts w:ascii="Times New Roman" w:hAnsi="Times New Roman" w:cs="Times New Roman"/>
              </w:rPr>
            </w:pPr>
            <w:r w:rsidRPr="00851F6C">
              <w:rPr>
                <w:rFonts w:ascii="Times New Roman" w:hAnsi="Times New Roman" w:cs="Times New Roman"/>
              </w:rPr>
              <w:t>M-1</w:t>
            </w:r>
          </w:p>
        </w:tc>
      </w:tr>
      <w:tr w:rsidR="00851F6C" w:rsidRPr="00851F6C" w14:paraId="117C3944" w14:textId="77777777" w:rsidTr="00193D2E">
        <w:tc>
          <w:tcPr>
            <w:tcW w:w="561" w:type="dxa"/>
          </w:tcPr>
          <w:p w14:paraId="65B80784" w14:textId="77777777" w:rsidR="00851F6C" w:rsidRPr="00851F6C" w:rsidRDefault="00851F6C" w:rsidP="00F1538A">
            <w:pPr>
              <w:rPr>
                <w:rFonts w:ascii="Times New Roman" w:hAnsi="Times New Roman" w:cs="Times New Roman"/>
                <w:lang w:val="ru-RU"/>
              </w:rPr>
            </w:pPr>
            <w:r w:rsidRPr="00851F6C">
              <w:rPr>
                <w:rFonts w:ascii="Times New Roman" w:hAnsi="Times New Roman" w:cs="Times New Roman"/>
                <w:lang w:val="ru-RU"/>
              </w:rPr>
              <w:t>4</w:t>
            </w:r>
          </w:p>
        </w:tc>
        <w:tc>
          <w:tcPr>
            <w:tcW w:w="6511" w:type="dxa"/>
          </w:tcPr>
          <w:p w14:paraId="600534CF" w14:textId="2567CBDB" w:rsidR="00851F6C" w:rsidRPr="00851F6C" w:rsidRDefault="00851F6C" w:rsidP="00F1538A">
            <w:pPr>
              <w:rPr>
                <w:rFonts w:ascii="Times New Roman" w:hAnsi="Times New Roman" w:cs="Times New Roman"/>
              </w:rPr>
            </w:pPr>
            <w:r w:rsidRPr="00851F6C">
              <w:rPr>
                <w:rFonts w:ascii="Times New Roman" w:hAnsi="Times New Roman" w:cs="Times New Roman"/>
              </w:rPr>
              <w:t xml:space="preserve">Video-course on DIS for future usage by Water Users Associations </w:t>
            </w:r>
            <w:r w:rsidR="00202CEF">
              <w:rPr>
                <w:rFonts w:ascii="Times New Roman" w:hAnsi="Times New Roman" w:cs="Times New Roman"/>
              </w:rPr>
              <w:t>at the</w:t>
            </w:r>
            <w:r w:rsidRPr="00851F6C">
              <w:rPr>
                <w:rFonts w:ascii="Times New Roman" w:hAnsi="Times New Roman" w:cs="Times New Roman"/>
              </w:rPr>
              <w:t xml:space="preserve"> national level</w:t>
            </w:r>
            <w:r>
              <w:rPr>
                <w:rFonts w:ascii="Times New Roman" w:hAnsi="Times New Roman" w:cs="Times New Roman"/>
              </w:rPr>
              <w:t>.</w:t>
            </w:r>
            <w:r>
              <w:rPr>
                <w:rStyle w:val="FootnoteReference"/>
                <w:rFonts w:ascii="Times New Roman" w:hAnsi="Times New Roman" w:cs="Times New Roman"/>
              </w:rPr>
              <w:footnoteReference w:id="29"/>
            </w:r>
            <w:r w:rsidRPr="00851F6C">
              <w:rPr>
                <w:rFonts w:ascii="Times New Roman" w:hAnsi="Times New Roman" w:cs="Times New Roman"/>
              </w:rPr>
              <w:t xml:space="preserve"> </w:t>
            </w:r>
          </w:p>
        </w:tc>
        <w:tc>
          <w:tcPr>
            <w:tcW w:w="1353" w:type="dxa"/>
            <w:vAlign w:val="center"/>
          </w:tcPr>
          <w:p w14:paraId="42C7CB95" w14:textId="61876FE5" w:rsidR="00851F6C" w:rsidRPr="00851F6C" w:rsidRDefault="00851F6C" w:rsidP="005339E5">
            <w:pPr>
              <w:jc w:val="center"/>
              <w:rPr>
                <w:rFonts w:ascii="Times New Roman" w:hAnsi="Times New Roman" w:cs="Times New Roman"/>
              </w:rPr>
            </w:pPr>
            <w:r w:rsidRPr="00851F6C">
              <w:rPr>
                <w:rFonts w:ascii="Times New Roman" w:hAnsi="Times New Roman" w:cs="Times New Roman"/>
              </w:rPr>
              <w:t>25</w:t>
            </w:r>
          </w:p>
        </w:tc>
        <w:tc>
          <w:tcPr>
            <w:tcW w:w="925" w:type="dxa"/>
            <w:vAlign w:val="center"/>
          </w:tcPr>
          <w:p w14:paraId="05D9D991" w14:textId="77777777" w:rsidR="00851F6C" w:rsidRPr="00851F6C" w:rsidRDefault="00851F6C" w:rsidP="005339E5">
            <w:pPr>
              <w:jc w:val="center"/>
              <w:rPr>
                <w:rFonts w:ascii="Times New Roman" w:hAnsi="Times New Roman" w:cs="Times New Roman"/>
              </w:rPr>
            </w:pPr>
            <w:r w:rsidRPr="00851F6C">
              <w:rPr>
                <w:rFonts w:ascii="Times New Roman" w:hAnsi="Times New Roman" w:cs="Times New Roman"/>
              </w:rPr>
              <w:t>M</w:t>
            </w:r>
          </w:p>
        </w:tc>
      </w:tr>
    </w:tbl>
    <w:p w14:paraId="565D6378" w14:textId="77777777" w:rsidR="00C74CB1" w:rsidRDefault="00C74CB1" w:rsidP="00C64F27">
      <w:pPr>
        <w:jc w:val="both"/>
        <w:rPr>
          <w:rFonts w:ascii="Times New Roman" w:hAnsi="Times New Roman" w:cs="Times New Roman"/>
          <w:sz w:val="24"/>
          <w:szCs w:val="24"/>
          <w:lang w:val="en-US"/>
        </w:rPr>
      </w:pPr>
    </w:p>
    <w:p w14:paraId="31591FF7" w14:textId="39328893" w:rsidR="00C64F27" w:rsidRDefault="00A034D0" w:rsidP="00C64F27">
      <w:pPr>
        <w:jc w:val="both"/>
        <w:rPr>
          <w:rFonts w:ascii="Times New Roman" w:hAnsi="Times New Roman" w:cs="Times New Roman"/>
          <w:sz w:val="24"/>
          <w:szCs w:val="24"/>
          <w:lang w:val="en-US"/>
        </w:rPr>
      </w:pPr>
      <w:r>
        <w:rPr>
          <w:rFonts w:ascii="Times New Roman" w:hAnsi="Times New Roman" w:cs="Times New Roman"/>
          <w:sz w:val="24"/>
          <w:szCs w:val="24"/>
          <w:lang w:val="en-US"/>
        </w:rPr>
        <w:t>The most prominent activity was</w:t>
      </w:r>
      <w:r w:rsidR="00C64F27">
        <w:rPr>
          <w:rFonts w:ascii="Times New Roman" w:hAnsi="Times New Roman" w:cs="Times New Roman"/>
          <w:sz w:val="24"/>
          <w:szCs w:val="24"/>
          <w:lang w:val="en-US"/>
        </w:rPr>
        <w:t xml:space="preserve"> the training of farmers</w:t>
      </w:r>
      <w:r w:rsidR="00C64F27" w:rsidRPr="00327A1F">
        <w:rPr>
          <w:rFonts w:ascii="Times New Roman" w:hAnsi="Times New Roman" w:cs="Times New Roman"/>
          <w:sz w:val="24"/>
          <w:szCs w:val="24"/>
          <w:lang w:val="en-US"/>
        </w:rPr>
        <w:t xml:space="preserve"> </w:t>
      </w:r>
      <w:r w:rsidR="00C64F27">
        <w:rPr>
          <w:rFonts w:ascii="Times New Roman" w:hAnsi="Times New Roman" w:cs="Times New Roman"/>
          <w:sz w:val="24"/>
          <w:szCs w:val="24"/>
          <w:lang w:val="en-US"/>
        </w:rPr>
        <w:t>in the</w:t>
      </w:r>
      <w:r w:rsidR="00C64F27" w:rsidRPr="002F125D">
        <w:rPr>
          <w:rFonts w:ascii="Times New Roman" w:hAnsi="Times New Roman" w:cs="Times New Roman"/>
          <w:sz w:val="24"/>
          <w:szCs w:val="24"/>
          <w:lang w:val="en-US"/>
        </w:rPr>
        <w:t xml:space="preserve"> pilot communities </w:t>
      </w:r>
      <w:r w:rsidR="00C64F27">
        <w:rPr>
          <w:rFonts w:ascii="Times New Roman" w:hAnsi="Times New Roman" w:cs="Times New Roman"/>
          <w:sz w:val="24"/>
          <w:szCs w:val="24"/>
          <w:lang w:val="en-US"/>
        </w:rPr>
        <w:t xml:space="preserve">through a </w:t>
      </w:r>
      <w:r w:rsidR="00C64F27" w:rsidRPr="002F125D">
        <w:rPr>
          <w:rFonts w:ascii="Times New Roman" w:hAnsi="Times New Roman" w:cs="Times New Roman"/>
          <w:sz w:val="24"/>
          <w:szCs w:val="24"/>
          <w:lang w:val="en-US"/>
        </w:rPr>
        <w:t>multi-modular curriculum aimed at enhancing knowledge and skills related to adaptation to climate change, including weather observation and interpretation of agrometeorological forecast, disaster risk reduction, and the promotion of climate smart agriculture and rational use of water resources.</w:t>
      </w:r>
      <w:r w:rsidR="00C64F27">
        <w:rPr>
          <w:rFonts w:ascii="Times New Roman" w:hAnsi="Times New Roman" w:cs="Times New Roman"/>
          <w:sz w:val="24"/>
          <w:szCs w:val="24"/>
          <w:lang w:val="en-US"/>
        </w:rPr>
        <w:t xml:space="preserve"> </w:t>
      </w:r>
      <w:r w:rsidR="00C64F27" w:rsidRPr="002F125D">
        <w:rPr>
          <w:rFonts w:ascii="Times New Roman" w:hAnsi="Times New Roman" w:cs="Times New Roman"/>
          <w:sz w:val="24"/>
          <w:szCs w:val="24"/>
          <w:lang w:val="en-US"/>
        </w:rPr>
        <w:t xml:space="preserve">Farmers received additional training on climate smart irrigation, using training materials on the use of agroclimatic information, preparedness for various hydroclimatic events, effective approaches to irrigation in </w:t>
      </w:r>
      <w:r w:rsidR="00C64F27">
        <w:rPr>
          <w:rFonts w:ascii="Times New Roman" w:hAnsi="Times New Roman" w:cs="Times New Roman"/>
          <w:sz w:val="24"/>
          <w:szCs w:val="24"/>
          <w:lang w:val="en-US"/>
        </w:rPr>
        <w:t xml:space="preserve">a </w:t>
      </w:r>
      <w:r w:rsidR="00C64F27" w:rsidRPr="002F125D">
        <w:rPr>
          <w:rFonts w:ascii="Times New Roman" w:hAnsi="Times New Roman" w:cs="Times New Roman"/>
          <w:sz w:val="24"/>
          <w:szCs w:val="24"/>
          <w:lang w:val="en-US"/>
        </w:rPr>
        <w:t>low</w:t>
      </w:r>
      <w:r w:rsidR="00C64F27">
        <w:rPr>
          <w:rFonts w:ascii="Times New Roman" w:hAnsi="Times New Roman" w:cs="Times New Roman"/>
          <w:sz w:val="24"/>
          <w:szCs w:val="24"/>
          <w:lang w:val="en-US"/>
        </w:rPr>
        <w:t>-</w:t>
      </w:r>
      <w:r w:rsidR="00C64F27" w:rsidRPr="002F125D">
        <w:rPr>
          <w:rFonts w:ascii="Times New Roman" w:hAnsi="Times New Roman" w:cs="Times New Roman"/>
          <w:sz w:val="24"/>
          <w:szCs w:val="24"/>
          <w:lang w:val="en-US"/>
        </w:rPr>
        <w:t xml:space="preserve">humidity </w:t>
      </w:r>
      <w:r w:rsidR="00C64F27">
        <w:rPr>
          <w:rFonts w:ascii="Times New Roman" w:hAnsi="Times New Roman" w:cs="Times New Roman"/>
          <w:sz w:val="24"/>
          <w:szCs w:val="24"/>
          <w:lang w:val="en-US"/>
        </w:rPr>
        <w:t>environment</w:t>
      </w:r>
      <w:r w:rsidR="00C64F27" w:rsidRPr="002F125D">
        <w:rPr>
          <w:rFonts w:ascii="Times New Roman" w:hAnsi="Times New Roman" w:cs="Times New Roman"/>
          <w:sz w:val="24"/>
          <w:szCs w:val="24"/>
          <w:lang w:val="en-US"/>
        </w:rPr>
        <w:t>.</w:t>
      </w:r>
    </w:p>
    <w:p w14:paraId="4FB51508" w14:textId="2562CD31" w:rsidR="00A034D0" w:rsidRDefault="00A034D0" w:rsidP="00A034D0">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also supported the national counterparts with knowledge products. The following are the most important knowledge products developed under the project.</w:t>
      </w:r>
    </w:p>
    <w:p w14:paraId="5E9E2C23" w14:textId="040537A7" w:rsidR="0086657A" w:rsidRPr="00202CEF" w:rsidRDefault="00986146" w:rsidP="001A3245">
      <w:pPr>
        <w:pStyle w:val="ListParagraph"/>
        <w:numPr>
          <w:ilvl w:val="0"/>
          <w:numId w:val="67"/>
        </w:numPr>
        <w:jc w:val="both"/>
        <w:rPr>
          <w:rFonts w:ascii="Times New Roman" w:hAnsi="Times New Roman" w:cs="Times New Roman"/>
          <w:sz w:val="24"/>
          <w:szCs w:val="24"/>
          <w:lang w:val="en-US"/>
        </w:rPr>
      </w:pPr>
      <w:r w:rsidRPr="00202CEF">
        <w:rPr>
          <w:rFonts w:ascii="Times New Roman" w:hAnsi="Times New Roman" w:cs="Times New Roman"/>
          <w:sz w:val="24"/>
          <w:szCs w:val="24"/>
          <w:lang w:val="en-US"/>
        </w:rPr>
        <w:t>The p</w:t>
      </w:r>
      <w:r w:rsidR="00935D14" w:rsidRPr="00202CEF">
        <w:rPr>
          <w:rFonts w:ascii="Times New Roman" w:hAnsi="Times New Roman" w:cs="Times New Roman"/>
          <w:sz w:val="24"/>
          <w:szCs w:val="24"/>
          <w:lang w:val="en-US"/>
        </w:rPr>
        <w:t xml:space="preserve">roject </w:t>
      </w:r>
      <w:r w:rsidRPr="00202CEF">
        <w:rPr>
          <w:rFonts w:ascii="Times New Roman" w:hAnsi="Times New Roman" w:cs="Times New Roman"/>
          <w:sz w:val="24"/>
          <w:szCs w:val="24"/>
          <w:lang w:val="en-US"/>
        </w:rPr>
        <w:t>supported the conduct</w:t>
      </w:r>
      <w:r w:rsidR="00935D14" w:rsidRPr="00202CEF">
        <w:rPr>
          <w:rFonts w:ascii="Times New Roman" w:hAnsi="Times New Roman" w:cs="Times New Roman"/>
          <w:sz w:val="24"/>
          <w:szCs w:val="24"/>
          <w:lang w:val="en-US"/>
        </w:rPr>
        <w:t xml:space="preserve"> of two studies</w:t>
      </w:r>
      <w:r w:rsidRPr="00202CEF">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0"/>
      </w:r>
      <w:r w:rsidRPr="00202CEF">
        <w:rPr>
          <w:rFonts w:ascii="Times New Roman" w:hAnsi="Times New Roman" w:cs="Times New Roman"/>
          <w:sz w:val="24"/>
          <w:szCs w:val="24"/>
          <w:lang w:val="en-US"/>
        </w:rPr>
        <w:t xml:space="preserve"> The first one titled</w:t>
      </w:r>
      <w:r w:rsidR="00935D14" w:rsidRPr="00202CEF">
        <w:rPr>
          <w:rFonts w:ascii="Times New Roman" w:hAnsi="Times New Roman" w:cs="Times New Roman"/>
          <w:sz w:val="24"/>
          <w:szCs w:val="24"/>
          <w:lang w:val="en-US"/>
        </w:rPr>
        <w:t xml:space="preserve"> "</w:t>
      </w:r>
      <w:r w:rsidR="00935D14" w:rsidRPr="00202CEF">
        <w:rPr>
          <w:rFonts w:ascii="Times New Roman" w:hAnsi="Times New Roman" w:cs="Times New Roman"/>
          <w:i/>
          <w:iCs/>
          <w:sz w:val="24"/>
          <w:szCs w:val="24"/>
          <w:lang w:val="en-US"/>
        </w:rPr>
        <w:t>Climate Change and Food Security: Case Studies in Batken Province</w:t>
      </w:r>
      <w:r w:rsidR="00935D14" w:rsidRPr="00202CEF">
        <w:rPr>
          <w:rFonts w:ascii="Times New Roman" w:hAnsi="Times New Roman" w:cs="Times New Roman"/>
          <w:sz w:val="24"/>
          <w:szCs w:val="24"/>
          <w:lang w:val="en-US"/>
        </w:rPr>
        <w:t>'' determine</w:t>
      </w:r>
      <w:r w:rsidRPr="00202CEF">
        <w:rPr>
          <w:rFonts w:ascii="Times New Roman" w:hAnsi="Times New Roman" w:cs="Times New Roman"/>
          <w:sz w:val="24"/>
          <w:szCs w:val="24"/>
          <w:lang w:val="en-US"/>
        </w:rPr>
        <w:t>d</w:t>
      </w:r>
      <w:r w:rsidR="00935D14" w:rsidRPr="00202CEF">
        <w:rPr>
          <w:rFonts w:ascii="Times New Roman" w:hAnsi="Times New Roman" w:cs="Times New Roman"/>
          <w:sz w:val="24"/>
          <w:szCs w:val="24"/>
          <w:lang w:val="en-US"/>
        </w:rPr>
        <w:t xml:space="preserve"> how climate change affects food security and agriculture</w:t>
      </w:r>
      <w:r w:rsidRPr="00202CEF">
        <w:rPr>
          <w:rFonts w:ascii="Times New Roman" w:hAnsi="Times New Roman" w:cs="Times New Roman"/>
          <w:sz w:val="24"/>
          <w:szCs w:val="24"/>
          <w:lang w:val="en-US"/>
        </w:rPr>
        <w:t xml:space="preserve"> and provided </w:t>
      </w:r>
      <w:r w:rsidR="00935D14" w:rsidRPr="00202CEF">
        <w:rPr>
          <w:rFonts w:ascii="Times New Roman" w:hAnsi="Times New Roman" w:cs="Times New Roman"/>
          <w:sz w:val="24"/>
          <w:szCs w:val="24"/>
          <w:lang w:val="en-US"/>
        </w:rPr>
        <w:t xml:space="preserve">recommendations for appropriate actions to reduce the adverse impact of climate change on food security and agriculture in Batken </w:t>
      </w:r>
      <w:r w:rsidR="00327B1B">
        <w:rPr>
          <w:rFonts w:ascii="Times New Roman" w:hAnsi="Times New Roman" w:cs="Times New Roman"/>
          <w:color w:val="000000" w:themeColor="text1"/>
          <w:sz w:val="24"/>
          <w:szCs w:val="24"/>
          <w:lang w:val="en-US"/>
        </w:rPr>
        <w:t>region</w:t>
      </w:r>
      <w:r w:rsidRPr="00202CEF">
        <w:rPr>
          <w:rFonts w:ascii="Times New Roman" w:hAnsi="Times New Roman" w:cs="Times New Roman"/>
          <w:sz w:val="24"/>
          <w:szCs w:val="24"/>
          <w:lang w:val="en-US"/>
        </w:rPr>
        <w:t xml:space="preserve">. The second titled </w:t>
      </w:r>
      <w:r w:rsidR="00935D14" w:rsidRPr="00202CEF">
        <w:rPr>
          <w:rFonts w:ascii="Times New Roman" w:hAnsi="Times New Roman" w:cs="Times New Roman"/>
          <w:sz w:val="24"/>
          <w:szCs w:val="24"/>
          <w:lang w:val="en-US"/>
        </w:rPr>
        <w:t>“</w:t>
      </w:r>
      <w:r w:rsidR="00935D14" w:rsidRPr="00202CEF">
        <w:rPr>
          <w:rFonts w:ascii="Times New Roman" w:hAnsi="Times New Roman" w:cs="Times New Roman"/>
          <w:i/>
          <w:iCs/>
          <w:sz w:val="24"/>
          <w:szCs w:val="24"/>
          <w:lang w:val="en-US"/>
        </w:rPr>
        <w:t>Climate Change and Gender in Batken Province</w:t>
      </w:r>
      <w:r w:rsidR="00935D14" w:rsidRPr="00202CEF">
        <w:rPr>
          <w:rFonts w:ascii="Times New Roman" w:hAnsi="Times New Roman" w:cs="Times New Roman"/>
          <w:sz w:val="24"/>
          <w:szCs w:val="24"/>
          <w:lang w:val="en-US"/>
        </w:rPr>
        <w:t xml:space="preserve">" </w:t>
      </w:r>
      <w:r w:rsidRPr="00202CEF">
        <w:rPr>
          <w:rFonts w:ascii="Times New Roman" w:hAnsi="Times New Roman" w:cs="Times New Roman"/>
          <w:sz w:val="24"/>
          <w:szCs w:val="24"/>
          <w:lang w:val="en-US"/>
        </w:rPr>
        <w:t>focused on the identification of</w:t>
      </w:r>
      <w:r w:rsidR="00935D14" w:rsidRPr="00202CEF">
        <w:rPr>
          <w:rFonts w:ascii="Times New Roman" w:hAnsi="Times New Roman" w:cs="Times New Roman"/>
          <w:sz w:val="24"/>
          <w:szCs w:val="24"/>
          <w:lang w:val="en-US"/>
        </w:rPr>
        <w:t xml:space="preserve"> barriers that prevent women in general</w:t>
      </w:r>
      <w:r w:rsidRPr="00202CEF">
        <w:rPr>
          <w:rFonts w:ascii="Times New Roman" w:hAnsi="Times New Roman" w:cs="Times New Roman"/>
          <w:sz w:val="24"/>
          <w:szCs w:val="24"/>
          <w:lang w:val="en-US"/>
        </w:rPr>
        <w:t>,</w:t>
      </w:r>
      <w:r w:rsidR="00935D14" w:rsidRPr="00202CEF">
        <w:rPr>
          <w:rFonts w:ascii="Times New Roman" w:hAnsi="Times New Roman" w:cs="Times New Roman"/>
          <w:sz w:val="24"/>
          <w:szCs w:val="24"/>
          <w:lang w:val="en-US"/>
        </w:rPr>
        <w:t xml:space="preserve"> and women farmers </w:t>
      </w:r>
      <w:r w:rsidRPr="00202CEF">
        <w:rPr>
          <w:rFonts w:ascii="Times New Roman" w:hAnsi="Times New Roman" w:cs="Times New Roman"/>
          <w:sz w:val="24"/>
          <w:szCs w:val="24"/>
          <w:lang w:val="en-US"/>
        </w:rPr>
        <w:t xml:space="preserve">in particular, </w:t>
      </w:r>
      <w:r w:rsidR="00935D14" w:rsidRPr="00202CEF">
        <w:rPr>
          <w:rFonts w:ascii="Times New Roman" w:hAnsi="Times New Roman" w:cs="Times New Roman"/>
          <w:sz w:val="24"/>
          <w:szCs w:val="24"/>
          <w:lang w:val="en-US"/>
        </w:rPr>
        <w:t>from benefiting from innovative climate change adaptation measures.</w:t>
      </w:r>
      <w:r w:rsidRPr="00202CEF">
        <w:rPr>
          <w:rFonts w:ascii="Times New Roman" w:hAnsi="Times New Roman" w:cs="Times New Roman"/>
          <w:sz w:val="24"/>
          <w:szCs w:val="24"/>
          <w:lang w:val="en-US"/>
        </w:rPr>
        <w:t xml:space="preserve"> These studies were translated </w:t>
      </w:r>
      <w:r w:rsidRPr="00A90129">
        <w:rPr>
          <w:rFonts w:ascii="Times New Roman" w:hAnsi="Times New Roman" w:cs="Times New Roman"/>
          <w:sz w:val="24"/>
          <w:szCs w:val="24"/>
          <w:lang w:val="en-US"/>
        </w:rPr>
        <w:t>in</w:t>
      </w:r>
      <w:r w:rsidR="001579AC" w:rsidRPr="00A90129">
        <w:rPr>
          <w:rFonts w:ascii="Times New Roman" w:hAnsi="Times New Roman" w:cs="Times New Roman"/>
          <w:sz w:val="24"/>
          <w:szCs w:val="24"/>
          <w:lang w:val="en-US"/>
        </w:rPr>
        <w:t>to</w:t>
      </w:r>
      <w:r w:rsidRPr="00202CEF">
        <w:rPr>
          <w:rFonts w:ascii="Times New Roman" w:hAnsi="Times New Roman" w:cs="Times New Roman"/>
          <w:sz w:val="24"/>
          <w:szCs w:val="24"/>
          <w:lang w:val="en-US"/>
        </w:rPr>
        <w:t xml:space="preserve"> the Kyrgyz language and were presented to local and national partners.</w:t>
      </w:r>
    </w:p>
    <w:p w14:paraId="468B2D81" w14:textId="2CC84007" w:rsidR="00A034D0" w:rsidRPr="00202CEF" w:rsidRDefault="00A034D0" w:rsidP="001A3245">
      <w:pPr>
        <w:pStyle w:val="ListParagraph"/>
        <w:numPr>
          <w:ilvl w:val="0"/>
          <w:numId w:val="67"/>
        </w:numPr>
        <w:jc w:val="both"/>
        <w:rPr>
          <w:rFonts w:ascii="Times New Roman" w:hAnsi="Times New Roman" w:cs="Times New Roman"/>
          <w:sz w:val="24"/>
          <w:szCs w:val="24"/>
          <w:lang w:val="en-US"/>
        </w:rPr>
      </w:pPr>
      <w:r w:rsidRPr="00202CEF">
        <w:rPr>
          <w:rFonts w:ascii="Times New Roman" w:hAnsi="Times New Roman" w:cs="Times New Roman"/>
          <w:sz w:val="24"/>
          <w:szCs w:val="24"/>
          <w:lang w:val="en-US"/>
        </w:rPr>
        <w:t xml:space="preserve">With Roshydromet’s support, the project developed a dynamic-statistical method for forecasting rice yields not only in the Batken </w:t>
      </w:r>
      <w:r w:rsidR="00327B1B">
        <w:rPr>
          <w:rFonts w:ascii="Times New Roman" w:hAnsi="Times New Roman" w:cs="Times New Roman"/>
          <w:color w:val="000000" w:themeColor="text1"/>
          <w:sz w:val="24"/>
          <w:szCs w:val="24"/>
          <w:lang w:val="en-US"/>
        </w:rPr>
        <w:t>region</w:t>
      </w:r>
      <w:r w:rsidRPr="00202CEF">
        <w:rPr>
          <w:rFonts w:ascii="Times New Roman" w:hAnsi="Times New Roman" w:cs="Times New Roman"/>
          <w:sz w:val="24"/>
          <w:szCs w:val="24"/>
          <w:lang w:val="en-US"/>
        </w:rPr>
        <w:t xml:space="preserve">, but also in the rice-producing Djalal-Abad and Osh </w:t>
      </w:r>
      <w:r w:rsidR="00327B1B">
        <w:rPr>
          <w:rFonts w:ascii="Times New Roman" w:hAnsi="Times New Roman" w:cs="Times New Roman"/>
          <w:color w:val="000000" w:themeColor="text1"/>
          <w:sz w:val="24"/>
          <w:szCs w:val="24"/>
          <w:lang w:val="en-US"/>
        </w:rPr>
        <w:t>regions</w:t>
      </w:r>
      <w:r w:rsidRPr="00202CEF">
        <w:rPr>
          <w:rFonts w:ascii="Times New Roman" w:hAnsi="Times New Roman" w:cs="Times New Roman"/>
          <w:sz w:val="24"/>
          <w:szCs w:val="24"/>
          <w:lang w:val="en-US"/>
        </w:rPr>
        <w:t>.</w:t>
      </w:r>
    </w:p>
    <w:p w14:paraId="0A3B37D4" w14:textId="3619D8CD" w:rsidR="00A034D0" w:rsidRPr="00202CEF" w:rsidRDefault="00A034D0" w:rsidP="001A3245">
      <w:pPr>
        <w:pStyle w:val="ListParagraph"/>
        <w:numPr>
          <w:ilvl w:val="0"/>
          <w:numId w:val="67"/>
        </w:numPr>
        <w:jc w:val="both"/>
        <w:rPr>
          <w:rFonts w:ascii="Times New Roman" w:hAnsi="Times New Roman" w:cs="Times New Roman"/>
          <w:sz w:val="24"/>
          <w:szCs w:val="24"/>
          <w:lang w:val="en-US"/>
        </w:rPr>
      </w:pPr>
      <w:r w:rsidRPr="00202CEF">
        <w:rPr>
          <w:rFonts w:ascii="Times New Roman" w:hAnsi="Times New Roman" w:cs="Times New Roman"/>
          <w:sz w:val="24"/>
          <w:szCs w:val="24"/>
          <w:lang w:val="en-US"/>
        </w:rPr>
        <w:t xml:space="preserve">In cooperation with </w:t>
      </w:r>
      <w:r w:rsidR="001579AC" w:rsidRPr="00A90129">
        <w:rPr>
          <w:rFonts w:ascii="Times New Roman" w:hAnsi="Times New Roman" w:cs="Times New Roman"/>
          <w:sz w:val="24"/>
          <w:szCs w:val="24"/>
          <w:lang w:val="en-US"/>
        </w:rPr>
        <w:t>the</w:t>
      </w:r>
      <w:r w:rsidR="001579AC">
        <w:rPr>
          <w:rFonts w:ascii="Times New Roman" w:hAnsi="Times New Roman" w:cs="Times New Roman"/>
          <w:sz w:val="24"/>
          <w:szCs w:val="24"/>
          <w:lang w:val="en-US"/>
        </w:rPr>
        <w:t xml:space="preserve"> </w:t>
      </w:r>
      <w:r w:rsidRPr="00202CEF">
        <w:rPr>
          <w:rFonts w:ascii="Times New Roman" w:hAnsi="Times New Roman" w:cs="Times New Roman"/>
          <w:sz w:val="24"/>
          <w:szCs w:val="24"/>
          <w:lang w:val="en-US"/>
        </w:rPr>
        <w:t>district and regional departments of the Ministry of Emergency Situations and the Ministry of Agriculture, Forestry and Water Resources, the project supported a detailed analysis of disaster risks with specific indicators of identification of natural and anthropogenic hazards.</w:t>
      </w:r>
    </w:p>
    <w:p w14:paraId="2F3718D3" w14:textId="52550C18" w:rsidR="00202CEF" w:rsidRPr="00202CEF" w:rsidRDefault="00202CEF" w:rsidP="001A3245">
      <w:pPr>
        <w:pStyle w:val="ListParagraph"/>
        <w:numPr>
          <w:ilvl w:val="0"/>
          <w:numId w:val="67"/>
        </w:numPr>
        <w:jc w:val="both"/>
        <w:rPr>
          <w:rFonts w:ascii="Times New Roman" w:eastAsia="Times New Roman" w:hAnsi="Times New Roman" w:cs="Times New Roman"/>
          <w:bCs/>
          <w:sz w:val="24"/>
          <w:szCs w:val="24"/>
        </w:rPr>
      </w:pPr>
      <w:r w:rsidRPr="00202CEF">
        <w:rPr>
          <w:rFonts w:ascii="Times New Roman" w:eastAsia="Times New Roman" w:hAnsi="Times New Roman" w:cs="Times New Roman"/>
          <w:bCs/>
          <w:sz w:val="24"/>
          <w:szCs w:val="24"/>
        </w:rPr>
        <w:t>The “</w:t>
      </w:r>
      <w:r w:rsidRPr="00327B1B">
        <w:rPr>
          <w:rFonts w:ascii="Times New Roman" w:eastAsia="Times New Roman" w:hAnsi="Times New Roman" w:cs="Times New Roman"/>
          <w:bCs/>
          <w:i/>
          <w:iCs/>
          <w:sz w:val="24"/>
          <w:szCs w:val="24"/>
        </w:rPr>
        <w:t>Agroclimatic reference book for the Batken Province</w:t>
      </w:r>
      <w:r w:rsidRPr="00202CEF">
        <w:rPr>
          <w:rFonts w:ascii="Times New Roman" w:eastAsia="Times New Roman" w:hAnsi="Times New Roman" w:cs="Times New Roman"/>
          <w:bCs/>
          <w:sz w:val="24"/>
          <w:szCs w:val="24"/>
        </w:rPr>
        <w:t>”</w:t>
      </w:r>
      <w:r w:rsidRPr="00202CEF">
        <w:rPr>
          <w:rFonts w:ascii="Times New Roman" w:eastAsia="Times New Roman" w:hAnsi="Times New Roman" w:cs="Times New Roman"/>
          <w:bCs/>
          <w:sz w:val="24"/>
          <w:szCs w:val="24"/>
          <w:lang w:val="en-US"/>
        </w:rPr>
        <w:t xml:space="preserve"> was developed under the project </w:t>
      </w:r>
      <w:r w:rsidRPr="00202CEF">
        <w:rPr>
          <w:rFonts w:ascii="Times New Roman" w:eastAsia="Times New Roman" w:hAnsi="Times New Roman" w:cs="Times New Roman"/>
          <w:bCs/>
          <w:sz w:val="24"/>
          <w:szCs w:val="24"/>
        </w:rPr>
        <w:t xml:space="preserve">to provide agrometeorological specialists and agricultural workers with agro-climatic materials necessary for their practical work. </w:t>
      </w:r>
      <w:r w:rsidRPr="00202CEF">
        <w:rPr>
          <w:rFonts w:ascii="Times New Roman" w:hAnsi="Times New Roman" w:cs="Times New Roman"/>
          <w:sz w:val="24"/>
          <w:szCs w:val="24"/>
          <w:lang w:val="en-US"/>
        </w:rPr>
        <w:t>The reference book strengthens the capacity of Kyrgyzhydromet in carrying out calculations and interpretation of results for potential users, awareness-</w:t>
      </w:r>
      <w:r w:rsidR="00A90129" w:rsidRPr="00202CEF">
        <w:rPr>
          <w:rFonts w:ascii="Times New Roman" w:hAnsi="Times New Roman" w:cs="Times New Roman"/>
          <w:sz w:val="24"/>
          <w:szCs w:val="24"/>
          <w:lang w:val="en-US"/>
        </w:rPr>
        <w:t>raising</w:t>
      </w:r>
      <w:r w:rsidRPr="00202CEF">
        <w:rPr>
          <w:rFonts w:ascii="Times New Roman" w:hAnsi="Times New Roman" w:cs="Times New Roman"/>
          <w:sz w:val="24"/>
          <w:szCs w:val="24"/>
          <w:lang w:val="en-US"/>
        </w:rPr>
        <w:t xml:space="preserve"> of key stakeholders to improve agro-climatic meteorological forecasting.</w:t>
      </w:r>
      <w:r>
        <w:rPr>
          <w:rStyle w:val="FootnoteReference"/>
          <w:rFonts w:ascii="Times New Roman" w:hAnsi="Times New Roman" w:cs="Times New Roman"/>
          <w:sz w:val="24"/>
          <w:szCs w:val="24"/>
          <w:lang w:val="en-US"/>
        </w:rPr>
        <w:footnoteReference w:id="31"/>
      </w:r>
      <w:r w:rsidRPr="00202CEF">
        <w:rPr>
          <w:rFonts w:ascii="Times New Roman" w:hAnsi="Times New Roman" w:cs="Times New Roman"/>
          <w:sz w:val="24"/>
          <w:szCs w:val="24"/>
          <w:lang w:val="en-US"/>
        </w:rPr>
        <w:t xml:space="preserve"> </w:t>
      </w:r>
      <w:r w:rsidRPr="00202CEF">
        <w:rPr>
          <w:rFonts w:ascii="Times New Roman" w:eastAsia="Times New Roman" w:hAnsi="Times New Roman" w:cs="Times New Roman"/>
          <w:bCs/>
          <w:sz w:val="24"/>
          <w:szCs w:val="24"/>
        </w:rPr>
        <w:t xml:space="preserve">The project edited and translated the reference book </w:t>
      </w:r>
      <w:r w:rsidRPr="00A90129">
        <w:rPr>
          <w:rFonts w:ascii="Times New Roman" w:eastAsia="Times New Roman" w:hAnsi="Times New Roman" w:cs="Times New Roman"/>
          <w:bCs/>
          <w:sz w:val="24"/>
          <w:szCs w:val="24"/>
        </w:rPr>
        <w:t>in</w:t>
      </w:r>
      <w:r w:rsidR="001579AC" w:rsidRPr="00A90129">
        <w:rPr>
          <w:rFonts w:ascii="Times New Roman" w:eastAsia="Times New Roman" w:hAnsi="Times New Roman" w:cs="Times New Roman"/>
          <w:bCs/>
          <w:sz w:val="24"/>
          <w:szCs w:val="24"/>
        </w:rPr>
        <w:t>to</w:t>
      </w:r>
      <w:r w:rsidRPr="00202CEF">
        <w:rPr>
          <w:rFonts w:ascii="Times New Roman" w:eastAsia="Times New Roman" w:hAnsi="Times New Roman" w:cs="Times New Roman"/>
          <w:bCs/>
          <w:sz w:val="24"/>
          <w:szCs w:val="24"/>
        </w:rPr>
        <w:t xml:space="preserve"> the Kyrgyz language.</w:t>
      </w:r>
    </w:p>
    <w:p w14:paraId="31F0CEE5" w14:textId="32029F51" w:rsidR="002F125D" w:rsidRPr="002F125D" w:rsidRDefault="002F125D" w:rsidP="002F125D">
      <w:pPr>
        <w:jc w:val="both"/>
        <w:rPr>
          <w:rFonts w:ascii="Times New Roman" w:hAnsi="Times New Roman" w:cs="Times New Roman"/>
          <w:b/>
          <w:bCs/>
          <w:sz w:val="24"/>
          <w:szCs w:val="24"/>
          <w:lang w:val="en-US"/>
        </w:rPr>
      </w:pPr>
      <w:bookmarkStart w:id="46" w:name="_Hlk108208605"/>
      <w:r w:rsidRPr="002F125D">
        <w:rPr>
          <w:rFonts w:ascii="Times New Roman" w:hAnsi="Times New Roman" w:cs="Times New Roman"/>
          <w:b/>
          <w:bCs/>
          <w:sz w:val="24"/>
          <w:szCs w:val="24"/>
          <w:lang w:val="en-US"/>
        </w:rPr>
        <w:t>Output 2</w:t>
      </w:r>
      <w:r w:rsidR="00EB28C7">
        <w:rPr>
          <w:rFonts w:ascii="Times New Roman" w:hAnsi="Times New Roman" w:cs="Times New Roman"/>
          <w:b/>
          <w:bCs/>
          <w:sz w:val="24"/>
          <w:szCs w:val="24"/>
          <w:lang w:val="en-US"/>
        </w:rPr>
        <w:t xml:space="preserve">: </w:t>
      </w:r>
      <w:r w:rsidR="00EB28C7" w:rsidRPr="00EB28C7">
        <w:rPr>
          <w:rFonts w:ascii="Times New Roman" w:hAnsi="Times New Roman" w:cs="Times New Roman"/>
          <w:b/>
          <w:bCs/>
          <w:sz w:val="24"/>
          <w:szCs w:val="24"/>
          <w:lang w:val="en-US"/>
        </w:rPr>
        <w:t>Expanded application of water-efficient technologies and protection of irrigation systems</w:t>
      </w:r>
    </w:p>
    <w:bookmarkEnd w:id="46"/>
    <w:p w14:paraId="6C4979C2" w14:textId="300544E0" w:rsidR="008E3188" w:rsidRPr="008E3188" w:rsidRDefault="008E3188" w:rsidP="002F125D">
      <w:pPr>
        <w:jc w:val="both"/>
        <w:rPr>
          <w:rFonts w:ascii="Times New Roman" w:hAnsi="Times New Roman" w:cs="Times New Roman"/>
          <w:sz w:val="24"/>
          <w:szCs w:val="24"/>
          <w:u w:val="single"/>
          <w:lang w:val="en-US"/>
        </w:rPr>
      </w:pPr>
      <w:r w:rsidRPr="008E3188">
        <w:rPr>
          <w:rFonts w:ascii="Times New Roman" w:hAnsi="Times New Roman" w:cs="Times New Roman"/>
          <w:sz w:val="24"/>
          <w:szCs w:val="24"/>
          <w:u w:val="single"/>
          <w:lang w:val="en-US"/>
        </w:rPr>
        <w:t>Installation of Drip Irrigation Systems in Farmlands</w:t>
      </w:r>
    </w:p>
    <w:p w14:paraId="35C38446" w14:textId="36F08A3B" w:rsidR="00EC7209" w:rsidRDefault="00997033" w:rsidP="002F125D">
      <w:pPr>
        <w:jc w:val="both"/>
        <w:rPr>
          <w:rFonts w:ascii="Times New Roman" w:hAnsi="Times New Roman" w:cs="Times New Roman"/>
          <w:sz w:val="24"/>
          <w:szCs w:val="24"/>
          <w:lang w:val="en-US"/>
        </w:rPr>
      </w:pPr>
      <w:r>
        <w:rPr>
          <w:rFonts w:ascii="Times New Roman" w:hAnsi="Times New Roman" w:cs="Times New Roman"/>
          <w:sz w:val="24"/>
          <w:szCs w:val="24"/>
          <w:lang w:val="en-US"/>
        </w:rPr>
        <w:t>As noted previously in this report, b</w:t>
      </w:r>
      <w:r w:rsidRPr="00997033">
        <w:rPr>
          <w:rFonts w:ascii="Times New Roman" w:hAnsi="Times New Roman" w:cs="Times New Roman"/>
          <w:sz w:val="24"/>
          <w:szCs w:val="24"/>
          <w:lang w:val="en-US"/>
        </w:rPr>
        <w:t xml:space="preserve">ased on consultations with local communities and the decision of the </w:t>
      </w:r>
      <w:r w:rsidR="0050177E">
        <w:rPr>
          <w:rFonts w:ascii="Times New Roman" w:hAnsi="Times New Roman" w:cs="Times New Roman"/>
          <w:sz w:val="24"/>
          <w:szCs w:val="24"/>
          <w:lang w:val="en-US"/>
        </w:rPr>
        <w:t>“Project S</w:t>
      </w:r>
      <w:r>
        <w:rPr>
          <w:rFonts w:ascii="Times New Roman" w:hAnsi="Times New Roman" w:cs="Times New Roman"/>
          <w:sz w:val="24"/>
          <w:szCs w:val="24"/>
          <w:lang w:val="en-US"/>
        </w:rPr>
        <w:t xml:space="preserve">election </w:t>
      </w:r>
      <w:r w:rsidR="0050177E">
        <w:rPr>
          <w:rFonts w:ascii="Times New Roman" w:hAnsi="Times New Roman" w:cs="Times New Roman"/>
          <w:sz w:val="24"/>
          <w:szCs w:val="24"/>
          <w:lang w:val="en-US"/>
        </w:rPr>
        <w:t>Committee”</w:t>
      </w:r>
      <w:r w:rsidRPr="009970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project selected </w:t>
      </w:r>
      <w:r w:rsidR="00404316">
        <w:rPr>
          <w:rFonts w:ascii="Times New Roman" w:hAnsi="Times New Roman" w:cs="Times New Roman"/>
          <w:sz w:val="24"/>
          <w:szCs w:val="24"/>
          <w:lang w:val="en-US"/>
        </w:rPr>
        <w:t xml:space="preserve">for the period 202-2021 a total of </w:t>
      </w:r>
      <w:r w:rsidRPr="00997033">
        <w:rPr>
          <w:rFonts w:ascii="Times New Roman" w:hAnsi="Times New Roman" w:cs="Times New Roman"/>
          <w:sz w:val="24"/>
          <w:szCs w:val="24"/>
          <w:lang w:val="en-US"/>
        </w:rPr>
        <w:t>6</w:t>
      </w:r>
      <w:r w:rsidR="00865A37">
        <w:rPr>
          <w:rFonts w:ascii="Times New Roman" w:hAnsi="Times New Roman" w:cs="Times New Roman"/>
          <w:sz w:val="24"/>
          <w:szCs w:val="24"/>
          <w:lang w:val="en-US"/>
        </w:rPr>
        <w:t>2</w:t>
      </w:r>
      <w:r w:rsidRPr="00997033">
        <w:rPr>
          <w:rFonts w:ascii="Times New Roman" w:hAnsi="Times New Roman" w:cs="Times New Roman"/>
          <w:sz w:val="24"/>
          <w:szCs w:val="24"/>
          <w:lang w:val="en-US"/>
        </w:rPr>
        <w:t xml:space="preserve"> </w:t>
      </w:r>
      <w:r w:rsidR="00404316">
        <w:rPr>
          <w:rFonts w:ascii="Times New Roman" w:hAnsi="Times New Roman" w:cs="Times New Roman"/>
          <w:sz w:val="24"/>
          <w:szCs w:val="24"/>
          <w:lang w:val="en-US"/>
        </w:rPr>
        <w:t>land</w:t>
      </w:r>
      <w:r>
        <w:rPr>
          <w:rFonts w:ascii="Times New Roman" w:hAnsi="Times New Roman" w:cs="Times New Roman"/>
          <w:sz w:val="24"/>
          <w:szCs w:val="24"/>
          <w:lang w:val="en-US"/>
        </w:rPr>
        <w:t xml:space="preserve"> </w:t>
      </w:r>
      <w:r w:rsidRPr="00997033">
        <w:rPr>
          <w:rFonts w:ascii="Times New Roman" w:hAnsi="Times New Roman" w:cs="Times New Roman"/>
          <w:sz w:val="24"/>
          <w:szCs w:val="24"/>
          <w:lang w:val="en-US"/>
        </w:rPr>
        <w:t>plots for the installation of water-saving drip irrigation systems.</w:t>
      </w:r>
      <w:r>
        <w:rPr>
          <w:rStyle w:val="FootnoteReference"/>
          <w:rFonts w:ascii="Times New Roman" w:hAnsi="Times New Roman" w:cs="Times New Roman"/>
          <w:sz w:val="24"/>
          <w:szCs w:val="24"/>
          <w:lang w:val="en-US"/>
        </w:rPr>
        <w:footnoteReference w:id="32"/>
      </w:r>
      <w:r>
        <w:rPr>
          <w:rFonts w:ascii="Times New Roman" w:hAnsi="Times New Roman" w:cs="Times New Roman"/>
          <w:sz w:val="24"/>
          <w:szCs w:val="24"/>
          <w:lang w:val="en-US"/>
        </w:rPr>
        <w:t xml:space="preserve"> From a range of potential </w:t>
      </w:r>
      <w:r w:rsidRPr="00997033">
        <w:rPr>
          <w:rFonts w:ascii="Times New Roman" w:hAnsi="Times New Roman" w:cs="Times New Roman"/>
          <w:sz w:val="24"/>
          <w:szCs w:val="24"/>
          <w:lang w:val="en-US"/>
        </w:rPr>
        <w:t>water-saving irrigation technologies</w:t>
      </w:r>
      <w:r>
        <w:rPr>
          <w:rFonts w:ascii="Times New Roman" w:hAnsi="Times New Roman" w:cs="Times New Roman"/>
          <w:sz w:val="24"/>
          <w:szCs w:val="24"/>
          <w:lang w:val="en-US"/>
        </w:rPr>
        <w:t xml:space="preserve">, a study by the </w:t>
      </w:r>
      <w:r w:rsidRPr="00997033">
        <w:rPr>
          <w:rFonts w:ascii="Times New Roman" w:hAnsi="Times New Roman" w:cs="Times New Roman"/>
          <w:sz w:val="24"/>
          <w:szCs w:val="24"/>
          <w:lang w:val="en-US"/>
        </w:rPr>
        <w:t>National Assembly of WUA</w:t>
      </w:r>
      <w:r>
        <w:rPr>
          <w:rFonts w:ascii="Times New Roman" w:hAnsi="Times New Roman" w:cs="Times New Roman"/>
          <w:sz w:val="24"/>
          <w:szCs w:val="24"/>
          <w:lang w:val="en-US"/>
        </w:rPr>
        <w:t xml:space="preserve">s recommended the </w:t>
      </w:r>
      <w:r w:rsidRPr="00997033">
        <w:rPr>
          <w:rFonts w:ascii="Times New Roman" w:hAnsi="Times New Roman" w:cs="Times New Roman"/>
          <w:sz w:val="24"/>
          <w:szCs w:val="24"/>
          <w:lang w:val="en-US"/>
        </w:rPr>
        <w:t xml:space="preserve">use </w:t>
      </w:r>
      <w:r>
        <w:rPr>
          <w:rFonts w:ascii="Times New Roman" w:hAnsi="Times New Roman" w:cs="Times New Roman"/>
          <w:sz w:val="24"/>
          <w:szCs w:val="24"/>
          <w:lang w:val="en-US"/>
        </w:rPr>
        <w:t xml:space="preserve">of </w:t>
      </w:r>
      <w:r w:rsidRPr="00997033">
        <w:rPr>
          <w:rFonts w:ascii="Times New Roman" w:hAnsi="Times New Roman" w:cs="Times New Roman"/>
          <w:sz w:val="24"/>
          <w:szCs w:val="24"/>
          <w:lang w:val="en-US"/>
        </w:rPr>
        <w:t>drip irrigation technologies to reduce water consumption</w:t>
      </w:r>
      <w:r>
        <w:rPr>
          <w:rFonts w:ascii="Times New Roman" w:hAnsi="Times New Roman" w:cs="Times New Roman"/>
          <w:sz w:val="24"/>
          <w:szCs w:val="24"/>
          <w:lang w:val="en-US"/>
        </w:rPr>
        <w:t>.</w:t>
      </w:r>
      <w:r w:rsidR="00A4284E">
        <w:rPr>
          <w:rFonts w:ascii="Times New Roman" w:hAnsi="Times New Roman" w:cs="Times New Roman"/>
          <w:sz w:val="24"/>
          <w:szCs w:val="24"/>
          <w:lang w:val="en-US"/>
        </w:rPr>
        <w:t xml:space="preserve"> </w:t>
      </w:r>
      <w:r w:rsidR="00404316">
        <w:rPr>
          <w:rFonts w:ascii="Times New Roman" w:hAnsi="Times New Roman" w:cs="Times New Roman"/>
          <w:sz w:val="24"/>
          <w:szCs w:val="24"/>
          <w:lang w:val="en-US"/>
        </w:rPr>
        <w:t>T</w:t>
      </w:r>
      <w:r w:rsidR="005C5E96">
        <w:rPr>
          <w:rFonts w:ascii="Times New Roman" w:hAnsi="Times New Roman" w:cs="Times New Roman"/>
          <w:sz w:val="24"/>
          <w:szCs w:val="24"/>
          <w:lang w:val="en-US"/>
        </w:rPr>
        <w:t>he project</w:t>
      </w:r>
      <w:r w:rsidR="005C5E96" w:rsidRPr="005C5E96">
        <w:rPr>
          <w:rFonts w:ascii="Times New Roman" w:hAnsi="Times New Roman" w:cs="Times New Roman"/>
          <w:sz w:val="24"/>
          <w:szCs w:val="24"/>
          <w:lang w:val="en-US"/>
        </w:rPr>
        <w:t xml:space="preserve"> </w:t>
      </w:r>
      <w:r w:rsidR="00167DE9">
        <w:rPr>
          <w:rFonts w:ascii="Times New Roman" w:hAnsi="Times New Roman" w:cs="Times New Roman"/>
          <w:sz w:val="24"/>
          <w:szCs w:val="24"/>
          <w:lang w:val="en-US"/>
        </w:rPr>
        <w:t>hired a technical company</w:t>
      </w:r>
      <w:r w:rsidR="00D76C8E">
        <w:rPr>
          <w:rFonts w:ascii="Times New Roman" w:hAnsi="Times New Roman" w:cs="Times New Roman"/>
          <w:sz w:val="24"/>
          <w:szCs w:val="24"/>
          <w:lang w:val="en-US"/>
        </w:rPr>
        <w:t xml:space="preserve"> (expert)</w:t>
      </w:r>
      <w:r w:rsidR="00167DE9">
        <w:rPr>
          <w:rFonts w:ascii="Times New Roman" w:hAnsi="Times New Roman" w:cs="Times New Roman"/>
          <w:sz w:val="24"/>
          <w:szCs w:val="24"/>
          <w:lang w:val="en-US"/>
        </w:rPr>
        <w:t xml:space="preserve"> for the implementation of the installation</w:t>
      </w:r>
      <w:r w:rsidR="00167DE9" w:rsidRPr="002F125D">
        <w:rPr>
          <w:rFonts w:ascii="Times New Roman" w:hAnsi="Times New Roman" w:cs="Times New Roman"/>
          <w:sz w:val="24"/>
          <w:szCs w:val="24"/>
          <w:lang w:val="en-US"/>
        </w:rPr>
        <w:t xml:space="preserve"> of </w:t>
      </w:r>
      <w:r w:rsidR="00167DE9">
        <w:rPr>
          <w:rFonts w:ascii="Times New Roman" w:hAnsi="Times New Roman" w:cs="Times New Roman"/>
          <w:sz w:val="24"/>
          <w:szCs w:val="24"/>
          <w:lang w:val="en-US"/>
        </w:rPr>
        <w:t>“drip irrigation systems” (DIS).</w:t>
      </w:r>
      <w:r w:rsidR="00A4284E">
        <w:rPr>
          <w:rFonts w:ascii="Times New Roman" w:hAnsi="Times New Roman" w:cs="Times New Roman"/>
          <w:sz w:val="24"/>
          <w:szCs w:val="24"/>
          <w:lang w:val="en-US"/>
        </w:rPr>
        <w:t xml:space="preserve"> </w:t>
      </w:r>
      <w:r w:rsidR="00D76C8E">
        <w:rPr>
          <w:rFonts w:ascii="Times New Roman" w:hAnsi="Times New Roman" w:cs="Times New Roman"/>
          <w:sz w:val="24"/>
          <w:szCs w:val="24"/>
          <w:lang w:val="en-US"/>
        </w:rPr>
        <w:t xml:space="preserve">The company carried out a </w:t>
      </w:r>
      <w:r w:rsidR="0050177E" w:rsidRPr="0050177E">
        <w:rPr>
          <w:rFonts w:ascii="Times New Roman" w:hAnsi="Times New Roman" w:cs="Times New Roman"/>
          <w:sz w:val="24"/>
          <w:szCs w:val="24"/>
          <w:lang w:val="en-US"/>
        </w:rPr>
        <w:t xml:space="preserve">technical assessment </w:t>
      </w:r>
      <w:r w:rsidR="00A4284E">
        <w:rPr>
          <w:rFonts w:ascii="Times New Roman" w:hAnsi="Times New Roman" w:cs="Times New Roman"/>
          <w:sz w:val="24"/>
          <w:szCs w:val="24"/>
          <w:lang w:val="en-US"/>
        </w:rPr>
        <w:t>for each</w:t>
      </w:r>
      <w:r w:rsidR="0050177E" w:rsidRPr="0050177E">
        <w:rPr>
          <w:rFonts w:ascii="Times New Roman" w:hAnsi="Times New Roman" w:cs="Times New Roman"/>
          <w:sz w:val="24"/>
          <w:szCs w:val="24"/>
          <w:lang w:val="en-US"/>
        </w:rPr>
        <w:t xml:space="preserve"> </w:t>
      </w:r>
      <w:r w:rsidR="00A4284E" w:rsidRPr="0050177E">
        <w:rPr>
          <w:rFonts w:ascii="Times New Roman" w:hAnsi="Times New Roman" w:cs="Times New Roman"/>
          <w:sz w:val="24"/>
          <w:szCs w:val="24"/>
          <w:lang w:val="en-US"/>
        </w:rPr>
        <w:t xml:space="preserve">selected </w:t>
      </w:r>
      <w:r w:rsidR="0050177E" w:rsidRPr="0050177E">
        <w:rPr>
          <w:rFonts w:ascii="Times New Roman" w:hAnsi="Times New Roman" w:cs="Times New Roman"/>
          <w:sz w:val="24"/>
          <w:szCs w:val="24"/>
          <w:lang w:val="en-US"/>
        </w:rPr>
        <w:t xml:space="preserve">plot </w:t>
      </w:r>
      <w:r w:rsidR="00A4284E">
        <w:rPr>
          <w:rFonts w:ascii="Times New Roman" w:hAnsi="Times New Roman" w:cs="Times New Roman"/>
          <w:sz w:val="24"/>
          <w:szCs w:val="24"/>
          <w:lang w:val="en-US"/>
        </w:rPr>
        <w:t xml:space="preserve">and </w:t>
      </w:r>
      <w:r w:rsidR="00A4284E" w:rsidRPr="0050177E">
        <w:rPr>
          <w:rFonts w:ascii="Times New Roman" w:hAnsi="Times New Roman" w:cs="Times New Roman"/>
          <w:sz w:val="24"/>
          <w:szCs w:val="24"/>
          <w:lang w:val="en-US"/>
        </w:rPr>
        <w:t>develop</w:t>
      </w:r>
      <w:r w:rsidR="00A4284E">
        <w:rPr>
          <w:rFonts w:ascii="Times New Roman" w:hAnsi="Times New Roman" w:cs="Times New Roman"/>
          <w:sz w:val="24"/>
          <w:szCs w:val="24"/>
          <w:lang w:val="en-US"/>
        </w:rPr>
        <w:t>ed</w:t>
      </w:r>
      <w:r w:rsidR="00A4284E" w:rsidRPr="0050177E">
        <w:rPr>
          <w:rFonts w:ascii="Times New Roman" w:hAnsi="Times New Roman" w:cs="Times New Roman"/>
          <w:sz w:val="24"/>
          <w:szCs w:val="24"/>
          <w:lang w:val="en-US"/>
        </w:rPr>
        <w:t xml:space="preserve"> </w:t>
      </w:r>
      <w:r w:rsidR="00A4284E">
        <w:rPr>
          <w:rFonts w:ascii="Times New Roman" w:hAnsi="Times New Roman" w:cs="Times New Roman"/>
          <w:sz w:val="24"/>
          <w:szCs w:val="24"/>
          <w:lang w:val="en-US"/>
        </w:rPr>
        <w:t xml:space="preserve">the </w:t>
      </w:r>
      <w:r w:rsidR="00A4284E" w:rsidRPr="0050177E">
        <w:rPr>
          <w:rFonts w:ascii="Times New Roman" w:hAnsi="Times New Roman" w:cs="Times New Roman"/>
          <w:sz w:val="24"/>
          <w:szCs w:val="24"/>
          <w:lang w:val="en-US"/>
        </w:rPr>
        <w:t>technical specifications</w:t>
      </w:r>
      <w:r w:rsidR="00A4284E">
        <w:rPr>
          <w:rFonts w:ascii="Times New Roman" w:hAnsi="Times New Roman" w:cs="Times New Roman"/>
          <w:sz w:val="24"/>
          <w:szCs w:val="24"/>
          <w:lang w:val="en-US"/>
        </w:rPr>
        <w:t xml:space="preserve"> f</w:t>
      </w:r>
      <w:r w:rsidR="0050177E" w:rsidRPr="0050177E">
        <w:rPr>
          <w:rFonts w:ascii="Times New Roman" w:hAnsi="Times New Roman" w:cs="Times New Roman"/>
          <w:sz w:val="24"/>
          <w:szCs w:val="24"/>
          <w:lang w:val="en-US"/>
        </w:rPr>
        <w:t xml:space="preserve">or </w:t>
      </w:r>
      <w:r w:rsidR="00D76C8E">
        <w:rPr>
          <w:rFonts w:ascii="Times New Roman" w:hAnsi="Times New Roman" w:cs="Times New Roman"/>
          <w:sz w:val="24"/>
          <w:szCs w:val="24"/>
          <w:lang w:val="en-US"/>
        </w:rPr>
        <w:t xml:space="preserve">the </w:t>
      </w:r>
      <w:r w:rsidR="0050177E" w:rsidRPr="0050177E">
        <w:rPr>
          <w:rFonts w:ascii="Times New Roman" w:hAnsi="Times New Roman" w:cs="Times New Roman"/>
          <w:sz w:val="24"/>
          <w:szCs w:val="24"/>
          <w:lang w:val="en-US"/>
        </w:rPr>
        <w:t xml:space="preserve">installation of </w:t>
      </w:r>
      <w:r w:rsidR="00A4284E">
        <w:rPr>
          <w:rFonts w:ascii="Times New Roman" w:hAnsi="Times New Roman" w:cs="Times New Roman"/>
          <w:sz w:val="24"/>
          <w:szCs w:val="24"/>
          <w:lang w:val="en-US"/>
        </w:rPr>
        <w:t xml:space="preserve">the </w:t>
      </w:r>
      <w:r w:rsidR="0050177E" w:rsidRPr="0050177E">
        <w:rPr>
          <w:rFonts w:ascii="Times New Roman" w:hAnsi="Times New Roman" w:cs="Times New Roman"/>
          <w:sz w:val="24"/>
          <w:szCs w:val="24"/>
          <w:lang w:val="en-US"/>
        </w:rPr>
        <w:t>drip irrigation systems</w:t>
      </w:r>
      <w:r w:rsidR="00005AC2">
        <w:rPr>
          <w:rFonts w:ascii="Times New Roman" w:hAnsi="Times New Roman" w:cs="Times New Roman"/>
          <w:sz w:val="24"/>
          <w:szCs w:val="24"/>
          <w:lang w:val="en-US"/>
        </w:rPr>
        <w:t xml:space="preserve"> (the list of </w:t>
      </w:r>
      <w:r w:rsidR="00A4284E">
        <w:rPr>
          <w:rFonts w:ascii="Times New Roman" w:hAnsi="Times New Roman" w:cs="Times New Roman"/>
          <w:sz w:val="24"/>
          <w:szCs w:val="24"/>
          <w:lang w:val="en-US"/>
        </w:rPr>
        <w:t>the 68</w:t>
      </w:r>
      <w:r w:rsidR="00005AC2">
        <w:rPr>
          <w:rFonts w:ascii="Times New Roman" w:hAnsi="Times New Roman" w:cs="Times New Roman"/>
          <w:sz w:val="24"/>
          <w:szCs w:val="24"/>
          <w:lang w:val="en-US"/>
        </w:rPr>
        <w:t xml:space="preserve"> beneficiaries is included in Annex VI of this report)</w:t>
      </w:r>
      <w:r w:rsidR="0050177E" w:rsidRPr="0050177E">
        <w:rPr>
          <w:rFonts w:ascii="Times New Roman" w:hAnsi="Times New Roman" w:cs="Times New Roman"/>
          <w:sz w:val="24"/>
          <w:szCs w:val="24"/>
          <w:lang w:val="en-US"/>
        </w:rPr>
        <w:t>.</w:t>
      </w:r>
      <w:r w:rsidR="00A4284E">
        <w:rPr>
          <w:rFonts w:ascii="Times New Roman" w:hAnsi="Times New Roman" w:cs="Times New Roman"/>
          <w:sz w:val="24"/>
          <w:szCs w:val="24"/>
          <w:lang w:val="en-US"/>
        </w:rPr>
        <w:t xml:space="preserve"> </w:t>
      </w:r>
      <w:r w:rsidR="00005AC2">
        <w:rPr>
          <w:rFonts w:ascii="Times New Roman" w:hAnsi="Times New Roman" w:cs="Times New Roman"/>
          <w:sz w:val="24"/>
          <w:szCs w:val="24"/>
          <w:lang w:val="en-US"/>
        </w:rPr>
        <w:t>Th</w:t>
      </w:r>
      <w:r w:rsidR="00A4284E">
        <w:rPr>
          <w:rFonts w:ascii="Times New Roman" w:hAnsi="Times New Roman" w:cs="Times New Roman"/>
          <w:sz w:val="24"/>
          <w:szCs w:val="24"/>
          <w:lang w:val="en-US"/>
        </w:rPr>
        <w:t xml:space="preserve">is work </w:t>
      </w:r>
      <w:r w:rsidR="00005AC2">
        <w:rPr>
          <w:rFonts w:ascii="Times New Roman" w:hAnsi="Times New Roman" w:cs="Times New Roman"/>
          <w:sz w:val="24"/>
          <w:szCs w:val="24"/>
          <w:lang w:val="en-US"/>
        </w:rPr>
        <w:t>resulted in t</w:t>
      </w:r>
      <w:r w:rsidR="0086657A">
        <w:rPr>
          <w:rFonts w:ascii="Times New Roman" w:hAnsi="Times New Roman" w:cs="Times New Roman"/>
          <w:sz w:val="24"/>
          <w:szCs w:val="24"/>
          <w:lang w:val="en-US"/>
        </w:rPr>
        <w:t>he</w:t>
      </w:r>
      <w:r w:rsidR="005C5E96" w:rsidRPr="002F125D">
        <w:rPr>
          <w:rFonts w:ascii="Times New Roman" w:hAnsi="Times New Roman" w:cs="Times New Roman"/>
          <w:sz w:val="24"/>
          <w:szCs w:val="24"/>
          <w:lang w:val="en-US"/>
        </w:rPr>
        <w:t xml:space="preserve"> </w:t>
      </w:r>
      <w:r w:rsidR="0086657A">
        <w:rPr>
          <w:rFonts w:ascii="Times New Roman" w:hAnsi="Times New Roman" w:cs="Times New Roman"/>
          <w:sz w:val="24"/>
          <w:szCs w:val="24"/>
          <w:lang w:val="en-US"/>
        </w:rPr>
        <w:t>installation</w:t>
      </w:r>
      <w:r w:rsidR="005C5E96" w:rsidRPr="002F125D">
        <w:rPr>
          <w:rFonts w:ascii="Times New Roman" w:hAnsi="Times New Roman" w:cs="Times New Roman"/>
          <w:sz w:val="24"/>
          <w:szCs w:val="24"/>
          <w:lang w:val="en-US"/>
        </w:rPr>
        <w:t xml:space="preserve"> of </w:t>
      </w:r>
      <w:r w:rsidR="00005AC2">
        <w:rPr>
          <w:rFonts w:ascii="Times New Roman" w:hAnsi="Times New Roman" w:cs="Times New Roman"/>
          <w:sz w:val="24"/>
          <w:szCs w:val="24"/>
          <w:lang w:val="en-US"/>
        </w:rPr>
        <w:t>DIS technologies</w:t>
      </w:r>
      <w:r w:rsidR="005C5E96" w:rsidRPr="002F125D">
        <w:rPr>
          <w:rFonts w:ascii="Times New Roman" w:hAnsi="Times New Roman" w:cs="Times New Roman"/>
          <w:sz w:val="24"/>
          <w:szCs w:val="24"/>
          <w:lang w:val="en-US"/>
        </w:rPr>
        <w:t xml:space="preserve"> </w:t>
      </w:r>
      <w:r w:rsidR="0086657A">
        <w:rPr>
          <w:rFonts w:ascii="Times New Roman" w:hAnsi="Times New Roman" w:cs="Times New Roman"/>
          <w:sz w:val="24"/>
          <w:szCs w:val="24"/>
          <w:lang w:val="en-US"/>
        </w:rPr>
        <w:t xml:space="preserve">in </w:t>
      </w:r>
      <w:r w:rsidR="0086657A" w:rsidRPr="002F125D">
        <w:rPr>
          <w:rFonts w:ascii="Times New Roman" w:hAnsi="Times New Roman" w:cs="Times New Roman"/>
          <w:sz w:val="24"/>
          <w:szCs w:val="24"/>
          <w:lang w:val="en-US"/>
        </w:rPr>
        <w:t xml:space="preserve">114 hectares of </w:t>
      </w:r>
      <w:r w:rsidR="0086657A">
        <w:rPr>
          <w:rFonts w:ascii="Times New Roman" w:hAnsi="Times New Roman" w:cs="Times New Roman"/>
          <w:sz w:val="24"/>
          <w:szCs w:val="24"/>
          <w:lang w:val="en-US"/>
        </w:rPr>
        <w:t>farming</w:t>
      </w:r>
      <w:r w:rsidR="0086657A" w:rsidRPr="002F125D">
        <w:rPr>
          <w:rFonts w:ascii="Times New Roman" w:hAnsi="Times New Roman" w:cs="Times New Roman"/>
          <w:sz w:val="24"/>
          <w:szCs w:val="24"/>
          <w:lang w:val="en-US"/>
        </w:rPr>
        <w:t xml:space="preserve"> land</w:t>
      </w:r>
      <w:r w:rsidR="005C5E96" w:rsidRPr="002F125D">
        <w:rPr>
          <w:rFonts w:ascii="Times New Roman" w:hAnsi="Times New Roman" w:cs="Times New Roman"/>
          <w:sz w:val="24"/>
          <w:szCs w:val="24"/>
          <w:lang w:val="en-US"/>
        </w:rPr>
        <w:t xml:space="preserve"> </w:t>
      </w:r>
      <w:r w:rsidR="0086657A">
        <w:rPr>
          <w:rFonts w:ascii="Times New Roman" w:hAnsi="Times New Roman" w:cs="Times New Roman"/>
          <w:sz w:val="24"/>
          <w:szCs w:val="24"/>
          <w:lang w:val="en-US"/>
        </w:rPr>
        <w:t xml:space="preserve">in </w:t>
      </w:r>
      <w:r w:rsidR="00910481">
        <w:rPr>
          <w:rFonts w:ascii="Times New Roman" w:hAnsi="Times New Roman" w:cs="Times New Roman"/>
          <w:sz w:val="24"/>
          <w:szCs w:val="24"/>
          <w:lang w:val="en-US"/>
        </w:rPr>
        <w:t xml:space="preserve">the following </w:t>
      </w:r>
      <w:r w:rsidR="009D7AB3" w:rsidRPr="009D7AB3">
        <w:rPr>
          <w:rFonts w:ascii="Times New Roman" w:hAnsi="Times New Roman" w:cs="Times New Roman"/>
          <w:sz w:val="24"/>
          <w:szCs w:val="24"/>
          <w:lang w:val="en-US"/>
        </w:rPr>
        <w:t>Aiyl Okrug</w:t>
      </w:r>
      <w:r w:rsidR="009D7AB3">
        <w:rPr>
          <w:rFonts w:ascii="Times New Roman" w:hAnsi="Times New Roman" w:cs="Times New Roman"/>
          <w:sz w:val="24"/>
          <w:szCs w:val="24"/>
          <w:lang w:val="en-US"/>
        </w:rPr>
        <w:t>s</w:t>
      </w:r>
      <w:r w:rsidR="009D7AB3">
        <w:rPr>
          <w:rStyle w:val="FootnoteReference"/>
          <w:rFonts w:ascii="Times New Roman" w:hAnsi="Times New Roman" w:cs="Times New Roman"/>
          <w:sz w:val="24"/>
          <w:szCs w:val="24"/>
          <w:lang w:val="en-US"/>
        </w:rPr>
        <w:footnoteReference w:id="33"/>
      </w:r>
      <w:r w:rsidR="009D7AB3" w:rsidRPr="009D7AB3">
        <w:rPr>
          <w:rFonts w:ascii="Times New Roman" w:hAnsi="Times New Roman" w:cs="Times New Roman"/>
          <w:sz w:val="24"/>
          <w:szCs w:val="24"/>
          <w:lang w:val="en-US"/>
        </w:rPr>
        <w:t xml:space="preserve"> </w:t>
      </w:r>
      <w:r w:rsidR="009D7AB3">
        <w:rPr>
          <w:rFonts w:ascii="Times New Roman" w:hAnsi="Times New Roman" w:cs="Times New Roman"/>
          <w:sz w:val="24"/>
          <w:szCs w:val="24"/>
          <w:lang w:val="en-US"/>
        </w:rPr>
        <w:t>(</w:t>
      </w:r>
      <w:r w:rsidR="00910481" w:rsidRPr="002F125D">
        <w:rPr>
          <w:rFonts w:ascii="Times New Roman" w:hAnsi="Times New Roman" w:cs="Times New Roman"/>
          <w:sz w:val="24"/>
          <w:szCs w:val="24"/>
          <w:lang w:val="en-US"/>
        </w:rPr>
        <w:t>AOs</w:t>
      </w:r>
      <w:r w:rsidR="009D7AB3">
        <w:rPr>
          <w:rFonts w:ascii="Times New Roman" w:hAnsi="Times New Roman" w:cs="Times New Roman"/>
          <w:sz w:val="24"/>
          <w:szCs w:val="24"/>
          <w:lang w:val="en-US"/>
        </w:rPr>
        <w:t>)</w:t>
      </w:r>
      <w:r w:rsidR="00910481">
        <w:rPr>
          <w:rFonts w:ascii="Times New Roman" w:hAnsi="Times New Roman" w:cs="Times New Roman"/>
          <w:sz w:val="24"/>
          <w:szCs w:val="24"/>
          <w:lang w:val="en-US"/>
        </w:rPr>
        <w:t>:</w:t>
      </w:r>
      <w:r w:rsidR="00910481" w:rsidRPr="002F125D">
        <w:rPr>
          <w:rFonts w:ascii="Times New Roman" w:hAnsi="Times New Roman" w:cs="Times New Roman"/>
          <w:sz w:val="24"/>
          <w:szCs w:val="24"/>
          <w:lang w:val="en-US"/>
        </w:rPr>
        <w:t xml:space="preserve"> </w:t>
      </w:r>
      <w:bookmarkStart w:id="47" w:name="_Hlk108208760"/>
      <w:r w:rsidR="005C5E96" w:rsidRPr="002F125D">
        <w:rPr>
          <w:rFonts w:ascii="Times New Roman" w:hAnsi="Times New Roman" w:cs="Times New Roman"/>
          <w:sz w:val="24"/>
          <w:szCs w:val="24"/>
          <w:lang w:val="en-US"/>
        </w:rPr>
        <w:t>Aksuu, Alga, Kulundu, Markaz, Orozbekov, Samarkandek and Tort Gul</w:t>
      </w:r>
      <w:bookmarkStart w:id="48" w:name="_Hlk108208781"/>
      <w:r w:rsidR="0086657A">
        <w:rPr>
          <w:rFonts w:ascii="Times New Roman" w:hAnsi="Times New Roman" w:cs="Times New Roman"/>
          <w:sz w:val="24"/>
          <w:szCs w:val="24"/>
          <w:lang w:val="en-US"/>
        </w:rPr>
        <w:t>.</w:t>
      </w:r>
      <w:bookmarkEnd w:id="47"/>
      <w:r w:rsidR="0086657A">
        <w:rPr>
          <w:rFonts w:ascii="Times New Roman" w:hAnsi="Times New Roman" w:cs="Times New Roman"/>
          <w:sz w:val="24"/>
          <w:szCs w:val="24"/>
          <w:lang w:val="en-US"/>
        </w:rPr>
        <w:t xml:space="preserve"> </w:t>
      </w:r>
      <w:r w:rsidR="00A4284E">
        <w:rPr>
          <w:rFonts w:ascii="Times New Roman" w:hAnsi="Times New Roman" w:cs="Times New Roman"/>
          <w:sz w:val="24"/>
          <w:szCs w:val="24"/>
          <w:lang w:val="en-US"/>
        </w:rPr>
        <w:t xml:space="preserve">A total of 68 farmers benefited from these activities – of whom 53 were </w:t>
      </w:r>
      <w:r w:rsidR="005C2E67">
        <w:rPr>
          <w:rFonts w:ascii="Times New Roman" w:hAnsi="Times New Roman" w:cs="Times New Roman"/>
          <w:sz w:val="24"/>
          <w:szCs w:val="24"/>
          <w:lang w:val="en-US"/>
        </w:rPr>
        <w:t>men</w:t>
      </w:r>
      <w:r w:rsidR="00A4284E">
        <w:rPr>
          <w:rFonts w:ascii="Times New Roman" w:hAnsi="Times New Roman" w:cs="Times New Roman"/>
          <w:sz w:val="24"/>
          <w:szCs w:val="24"/>
          <w:lang w:val="en-US"/>
        </w:rPr>
        <w:t xml:space="preserve"> and 15 </w:t>
      </w:r>
      <w:r w:rsidR="005C2E67">
        <w:rPr>
          <w:rFonts w:ascii="Times New Roman" w:hAnsi="Times New Roman" w:cs="Times New Roman"/>
          <w:sz w:val="24"/>
          <w:szCs w:val="24"/>
          <w:lang w:val="en-US"/>
        </w:rPr>
        <w:t>women</w:t>
      </w:r>
      <w:r w:rsidR="00A4284E">
        <w:rPr>
          <w:rFonts w:ascii="Times New Roman" w:hAnsi="Times New Roman" w:cs="Times New Roman"/>
          <w:sz w:val="24"/>
          <w:szCs w:val="24"/>
          <w:lang w:val="en-US"/>
        </w:rPr>
        <w:t>.</w:t>
      </w:r>
      <w:r w:rsidR="00E555ED">
        <w:rPr>
          <w:rFonts w:ascii="Times New Roman" w:hAnsi="Times New Roman" w:cs="Times New Roman"/>
          <w:sz w:val="24"/>
          <w:szCs w:val="24"/>
          <w:lang w:val="en-US"/>
        </w:rPr>
        <w:t xml:space="preserve"> </w:t>
      </w:r>
      <w:bookmarkEnd w:id="48"/>
      <w:r w:rsidR="00EC7209" w:rsidRPr="00EC7209">
        <w:rPr>
          <w:rFonts w:ascii="Times New Roman" w:hAnsi="Times New Roman" w:cs="Times New Roman"/>
          <w:sz w:val="24"/>
          <w:szCs w:val="24"/>
          <w:lang w:val="en-US"/>
        </w:rPr>
        <w:t xml:space="preserve">The volume of potential water savings </w:t>
      </w:r>
      <w:r w:rsidR="00661F13">
        <w:rPr>
          <w:rFonts w:ascii="Times New Roman" w:hAnsi="Times New Roman" w:cs="Times New Roman"/>
          <w:sz w:val="24"/>
          <w:szCs w:val="24"/>
          <w:lang w:val="en-US"/>
        </w:rPr>
        <w:t>in</w:t>
      </w:r>
      <w:r w:rsidR="00EC7209" w:rsidRPr="00EC7209">
        <w:rPr>
          <w:rFonts w:ascii="Times New Roman" w:hAnsi="Times New Roman" w:cs="Times New Roman"/>
          <w:sz w:val="24"/>
          <w:szCs w:val="24"/>
          <w:lang w:val="en-US"/>
        </w:rPr>
        <w:t xml:space="preserve"> the rehabilitated plot</w:t>
      </w:r>
      <w:r w:rsidR="00661F13">
        <w:rPr>
          <w:rFonts w:ascii="Times New Roman" w:hAnsi="Times New Roman" w:cs="Times New Roman"/>
          <w:sz w:val="24"/>
          <w:szCs w:val="24"/>
          <w:lang w:val="en-US"/>
        </w:rPr>
        <w:t>s</w:t>
      </w:r>
      <w:r w:rsidR="00EC7209" w:rsidRPr="00EC7209">
        <w:rPr>
          <w:rFonts w:ascii="Times New Roman" w:hAnsi="Times New Roman" w:cs="Times New Roman"/>
          <w:sz w:val="24"/>
          <w:szCs w:val="24"/>
          <w:lang w:val="en-US"/>
        </w:rPr>
        <w:t xml:space="preserve"> </w:t>
      </w:r>
      <w:r w:rsidR="00661F13">
        <w:rPr>
          <w:rFonts w:ascii="Times New Roman" w:hAnsi="Times New Roman" w:cs="Times New Roman"/>
          <w:sz w:val="24"/>
          <w:szCs w:val="24"/>
          <w:lang w:val="en-US"/>
        </w:rPr>
        <w:t>was estimated by the project to</w:t>
      </w:r>
      <w:r w:rsidR="00EC7209" w:rsidRPr="00EC7209">
        <w:rPr>
          <w:rFonts w:ascii="Times New Roman" w:hAnsi="Times New Roman" w:cs="Times New Roman"/>
          <w:sz w:val="24"/>
          <w:szCs w:val="24"/>
          <w:lang w:val="en-US"/>
        </w:rPr>
        <w:t xml:space="preserve"> be </w:t>
      </w:r>
      <w:r w:rsidR="00661F13" w:rsidRPr="00661F13">
        <w:rPr>
          <w:rFonts w:ascii="Times New Roman" w:hAnsi="Times New Roman" w:cs="Times New Roman"/>
          <w:sz w:val="24"/>
          <w:szCs w:val="24"/>
          <w:lang w:val="en-US"/>
        </w:rPr>
        <w:t>420</w:t>
      </w:r>
      <w:r w:rsidR="00661F13">
        <w:rPr>
          <w:rFonts w:ascii="Times New Roman" w:hAnsi="Times New Roman" w:cs="Times New Roman"/>
          <w:sz w:val="24"/>
          <w:szCs w:val="24"/>
          <w:lang w:val="en-US"/>
        </w:rPr>
        <w:t>,</w:t>
      </w:r>
      <w:r w:rsidR="00661F13" w:rsidRPr="00661F13">
        <w:rPr>
          <w:rFonts w:ascii="Times New Roman" w:hAnsi="Times New Roman" w:cs="Times New Roman"/>
          <w:sz w:val="24"/>
          <w:szCs w:val="24"/>
          <w:lang w:val="en-US"/>
        </w:rPr>
        <w:t xml:space="preserve">568 </w:t>
      </w:r>
      <w:r w:rsidR="00EC7209" w:rsidRPr="00EC7209">
        <w:rPr>
          <w:rFonts w:ascii="Times New Roman" w:hAnsi="Times New Roman" w:cs="Times New Roman"/>
          <w:sz w:val="24"/>
          <w:szCs w:val="24"/>
          <w:lang w:val="en-US"/>
        </w:rPr>
        <w:t>cubic meters.</w:t>
      </w:r>
      <w:r w:rsidR="00910481">
        <w:rPr>
          <w:rFonts w:ascii="Times New Roman" w:hAnsi="Times New Roman" w:cs="Times New Roman"/>
          <w:sz w:val="24"/>
          <w:szCs w:val="24"/>
          <w:lang w:val="en-US"/>
        </w:rPr>
        <w:t xml:space="preserve"> </w:t>
      </w:r>
      <w:r w:rsidR="00EC7209" w:rsidRPr="00EC7209">
        <w:rPr>
          <w:rFonts w:ascii="Times New Roman" w:hAnsi="Times New Roman" w:cs="Times New Roman"/>
          <w:sz w:val="24"/>
          <w:szCs w:val="24"/>
          <w:lang w:val="en-US"/>
        </w:rPr>
        <w:t xml:space="preserve">The </w:t>
      </w:r>
      <w:bookmarkStart w:id="49" w:name="_Hlk108208812"/>
      <w:r w:rsidR="00EC7209" w:rsidRPr="00EC7209">
        <w:rPr>
          <w:rFonts w:ascii="Times New Roman" w:hAnsi="Times New Roman" w:cs="Times New Roman"/>
          <w:sz w:val="24"/>
          <w:szCs w:val="24"/>
          <w:lang w:val="en-US"/>
        </w:rPr>
        <w:t xml:space="preserve">total cost of the activities was </w:t>
      </w:r>
      <w:r w:rsidR="00661F13">
        <w:rPr>
          <w:rFonts w:ascii="Times New Roman" w:hAnsi="Times New Roman" w:cs="Times New Roman"/>
          <w:sz w:val="24"/>
          <w:szCs w:val="24"/>
          <w:lang w:val="en-US"/>
        </w:rPr>
        <w:t xml:space="preserve">US$ </w:t>
      </w:r>
      <w:r w:rsidR="00661F13" w:rsidRPr="00661F13">
        <w:rPr>
          <w:rFonts w:ascii="Times New Roman" w:hAnsi="Times New Roman" w:cs="Times New Roman"/>
          <w:sz w:val="24"/>
          <w:szCs w:val="24"/>
          <w:lang w:val="en-US"/>
        </w:rPr>
        <w:t>177</w:t>
      </w:r>
      <w:r w:rsidR="00661F13">
        <w:rPr>
          <w:rFonts w:ascii="Times New Roman" w:hAnsi="Times New Roman" w:cs="Times New Roman"/>
          <w:sz w:val="24"/>
          <w:szCs w:val="24"/>
          <w:lang w:val="en-US"/>
        </w:rPr>
        <w:t>,</w:t>
      </w:r>
      <w:r w:rsidR="00661F13" w:rsidRPr="00661F13">
        <w:rPr>
          <w:rFonts w:ascii="Times New Roman" w:hAnsi="Times New Roman" w:cs="Times New Roman"/>
          <w:sz w:val="24"/>
          <w:szCs w:val="24"/>
          <w:lang w:val="en-US"/>
        </w:rPr>
        <w:t>269</w:t>
      </w:r>
      <w:bookmarkEnd w:id="49"/>
      <w:r w:rsidR="00EC7209" w:rsidRPr="00EC7209">
        <w:rPr>
          <w:rFonts w:ascii="Times New Roman" w:hAnsi="Times New Roman" w:cs="Times New Roman"/>
          <w:sz w:val="24"/>
          <w:szCs w:val="24"/>
          <w:lang w:val="en-US"/>
        </w:rPr>
        <w:t xml:space="preserve">, of which </w:t>
      </w:r>
      <w:r w:rsidR="00910481">
        <w:rPr>
          <w:rFonts w:ascii="Times New Roman" w:hAnsi="Times New Roman" w:cs="Times New Roman"/>
          <w:sz w:val="24"/>
          <w:szCs w:val="24"/>
          <w:lang w:val="en-US"/>
        </w:rPr>
        <w:t>38</w:t>
      </w:r>
      <w:r w:rsidR="00EC7209" w:rsidRPr="00EC7209">
        <w:rPr>
          <w:rFonts w:ascii="Times New Roman" w:hAnsi="Times New Roman" w:cs="Times New Roman"/>
          <w:sz w:val="24"/>
          <w:szCs w:val="24"/>
          <w:lang w:val="en-US"/>
        </w:rPr>
        <w:t xml:space="preserve">% </w:t>
      </w:r>
      <w:r w:rsidR="00910481">
        <w:rPr>
          <w:rFonts w:ascii="Times New Roman" w:hAnsi="Times New Roman" w:cs="Times New Roman"/>
          <w:sz w:val="24"/>
          <w:szCs w:val="24"/>
          <w:lang w:val="en-US"/>
        </w:rPr>
        <w:t>has been</w:t>
      </w:r>
      <w:r w:rsidR="00EC7209" w:rsidRPr="00EC7209">
        <w:rPr>
          <w:rFonts w:ascii="Times New Roman" w:hAnsi="Times New Roman" w:cs="Times New Roman"/>
          <w:sz w:val="24"/>
          <w:szCs w:val="24"/>
          <w:lang w:val="en-US"/>
        </w:rPr>
        <w:t xml:space="preserve"> the contribution of farmers and the remaining </w:t>
      </w:r>
      <w:r w:rsidR="00910481">
        <w:rPr>
          <w:rFonts w:ascii="Times New Roman" w:hAnsi="Times New Roman" w:cs="Times New Roman"/>
          <w:sz w:val="24"/>
          <w:szCs w:val="24"/>
          <w:lang w:val="en-US"/>
        </w:rPr>
        <w:t>62</w:t>
      </w:r>
      <w:r w:rsidR="00EC7209" w:rsidRPr="00EC7209">
        <w:rPr>
          <w:rFonts w:ascii="Times New Roman" w:hAnsi="Times New Roman" w:cs="Times New Roman"/>
          <w:sz w:val="24"/>
          <w:szCs w:val="24"/>
          <w:lang w:val="en-US"/>
        </w:rPr>
        <w:t xml:space="preserve">% </w:t>
      </w:r>
      <w:r w:rsidR="00910481">
        <w:rPr>
          <w:rFonts w:ascii="Times New Roman" w:hAnsi="Times New Roman" w:cs="Times New Roman"/>
          <w:sz w:val="24"/>
          <w:szCs w:val="24"/>
          <w:lang w:val="en-US"/>
        </w:rPr>
        <w:t>the contribution of the project</w:t>
      </w:r>
      <w:r w:rsidR="00EC7209" w:rsidRPr="00EC7209">
        <w:rPr>
          <w:rFonts w:ascii="Times New Roman" w:hAnsi="Times New Roman" w:cs="Times New Roman"/>
          <w:sz w:val="24"/>
          <w:szCs w:val="24"/>
          <w:lang w:val="en-US"/>
        </w:rPr>
        <w:t>.</w:t>
      </w:r>
      <w:r w:rsidR="00910481">
        <w:rPr>
          <w:rFonts w:ascii="Times New Roman" w:hAnsi="Times New Roman" w:cs="Times New Roman"/>
          <w:sz w:val="24"/>
          <w:szCs w:val="24"/>
          <w:lang w:val="en-US"/>
        </w:rPr>
        <w:t xml:space="preserve"> The following table shows the volume of water savings by </w:t>
      </w:r>
      <w:r w:rsidR="00D03C60">
        <w:rPr>
          <w:rFonts w:ascii="Times New Roman" w:hAnsi="Times New Roman" w:cs="Times New Roman"/>
          <w:sz w:val="24"/>
          <w:szCs w:val="24"/>
          <w:lang w:val="en-US"/>
        </w:rPr>
        <w:t>AO, as well as the contributions of each AO and the corresponding project investments.</w:t>
      </w:r>
    </w:p>
    <w:p w14:paraId="0ED0C911" w14:textId="65870FC3" w:rsidR="00193D2E" w:rsidRPr="00193D2E" w:rsidRDefault="00193D2E" w:rsidP="00193D2E">
      <w:pPr>
        <w:pStyle w:val="Caption"/>
        <w:keepNext/>
        <w:rPr>
          <w:rFonts w:ascii="Times New Roman" w:hAnsi="Times New Roman" w:cs="Times New Roman"/>
          <w:color w:val="17365D" w:themeColor="text2" w:themeShade="BF"/>
          <w:sz w:val="24"/>
          <w:szCs w:val="24"/>
        </w:rPr>
      </w:pPr>
      <w:bookmarkStart w:id="50" w:name="_Toc108346877"/>
      <w:r w:rsidRPr="00193D2E">
        <w:rPr>
          <w:rFonts w:ascii="Times New Roman" w:hAnsi="Times New Roman" w:cs="Times New Roman"/>
          <w:color w:val="17365D" w:themeColor="text2" w:themeShade="BF"/>
          <w:sz w:val="24"/>
          <w:szCs w:val="24"/>
        </w:rPr>
        <w:t xml:space="preserve">Table </w:t>
      </w:r>
      <w:r w:rsidRPr="00193D2E">
        <w:rPr>
          <w:rFonts w:ascii="Times New Roman" w:hAnsi="Times New Roman" w:cs="Times New Roman"/>
          <w:color w:val="17365D" w:themeColor="text2" w:themeShade="BF"/>
          <w:sz w:val="24"/>
          <w:szCs w:val="24"/>
        </w:rPr>
        <w:fldChar w:fldCharType="begin"/>
      </w:r>
      <w:r w:rsidRPr="00193D2E">
        <w:rPr>
          <w:rFonts w:ascii="Times New Roman" w:hAnsi="Times New Roman" w:cs="Times New Roman"/>
          <w:color w:val="17365D" w:themeColor="text2" w:themeShade="BF"/>
          <w:sz w:val="24"/>
          <w:szCs w:val="24"/>
        </w:rPr>
        <w:instrText xml:space="preserve"> SEQ Table \* ARABIC </w:instrText>
      </w:r>
      <w:r w:rsidRPr="00193D2E">
        <w:rPr>
          <w:rFonts w:ascii="Times New Roman" w:hAnsi="Times New Roman" w:cs="Times New Roman"/>
          <w:color w:val="17365D" w:themeColor="text2" w:themeShade="BF"/>
          <w:sz w:val="24"/>
          <w:szCs w:val="24"/>
        </w:rPr>
        <w:fldChar w:fldCharType="separate"/>
      </w:r>
      <w:r w:rsidR="00C0543E">
        <w:rPr>
          <w:rFonts w:ascii="Times New Roman" w:hAnsi="Times New Roman" w:cs="Times New Roman"/>
          <w:noProof/>
          <w:color w:val="17365D" w:themeColor="text2" w:themeShade="BF"/>
          <w:sz w:val="24"/>
          <w:szCs w:val="24"/>
        </w:rPr>
        <w:t>7</w:t>
      </w:r>
      <w:r w:rsidRPr="00193D2E">
        <w:rPr>
          <w:rFonts w:ascii="Times New Roman" w:hAnsi="Times New Roman" w:cs="Times New Roman"/>
          <w:color w:val="17365D" w:themeColor="text2" w:themeShade="BF"/>
          <w:sz w:val="24"/>
          <w:szCs w:val="24"/>
        </w:rPr>
        <w:fldChar w:fldCharType="end"/>
      </w:r>
      <w:r w:rsidRPr="00193D2E">
        <w:rPr>
          <w:rFonts w:ascii="Times New Roman" w:hAnsi="Times New Roman" w:cs="Times New Roman"/>
          <w:color w:val="17365D" w:themeColor="text2" w:themeShade="BF"/>
          <w:sz w:val="24"/>
          <w:szCs w:val="24"/>
        </w:rPr>
        <w:t xml:space="preserve">: </w:t>
      </w:r>
      <w:bookmarkStart w:id="51" w:name="_Hlk107232795"/>
      <w:r w:rsidRPr="00193D2E">
        <w:rPr>
          <w:rFonts w:ascii="Times New Roman" w:hAnsi="Times New Roman" w:cs="Times New Roman"/>
          <w:color w:val="17365D" w:themeColor="text2" w:themeShade="BF"/>
          <w:sz w:val="24"/>
          <w:szCs w:val="24"/>
        </w:rPr>
        <w:t>Volume of Water Savings by AOs</w:t>
      </w:r>
      <w:r>
        <w:rPr>
          <w:rFonts w:ascii="Times New Roman" w:hAnsi="Times New Roman" w:cs="Times New Roman"/>
          <w:color w:val="17365D" w:themeColor="text2" w:themeShade="BF"/>
          <w:sz w:val="24"/>
          <w:szCs w:val="24"/>
        </w:rPr>
        <w:t xml:space="preserve"> and their Contributions </w:t>
      </w:r>
      <w:r w:rsidR="004807A0">
        <w:rPr>
          <w:rFonts w:ascii="Times New Roman" w:hAnsi="Times New Roman" w:cs="Times New Roman"/>
          <w:color w:val="17365D" w:themeColor="text2" w:themeShade="BF"/>
          <w:sz w:val="24"/>
          <w:szCs w:val="24"/>
        </w:rPr>
        <w:t>2020-2021</w:t>
      </w:r>
      <w:bookmarkEnd w:id="50"/>
      <w:bookmarkEnd w:id="5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0"/>
        <w:gridCol w:w="2088"/>
        <w:gridCol w:w="1706"/>
        <w:gridCol w:w="1842"/>
        <w:gridCol w:w="1985"/>
      </w:tblGrid>
      <w:tr w:rsidR="00910481" w:rsidRPr="00910481" w14:paraId="2C394E83" w14:textId="77777777" w:rsidTr="009D7AB3">
        <w:trPr>
          <w:trHeight w:val="838"/>
        </w:trPr>
        <w:tc>
          <w:tcPr>
            <w:tcW w:w="1730" w:type="dxa"/>
            <w:shd w:val="clear" w:color="auto" w:fill="D9D9D9" w:themeFill="background1" w:themeFillShade="D9"/>
            <w:tcMar>
              <w:top w:w="15" w:type="dxa"/>
              <w:left w:w="108" w:type="dxa"/>
              <w:bottom w:w="0" w:type="dxa"/>
              <w:right w:w="108" w:type="dxa"/>
            </w:tcMar>
            <w:vAlign w:val="center"/>
            <w:hideMark/>
          </w:tcPr>
          <w:p w14:paraId="56CC587C" w14:textId="77777777" w:rsidR="00910481" w:rsidRPr="00910481" w:rsidRDefault="00910481" w:rsidP="00910481">
            <w:pPr>
              <w:spacing w:before="120" w:after="120" w:line="240" w:lineRule="auto"/>
              <w:rPr>
                <w:rFonts w:ascii="Times New Roman" w:eastAsia="Arial" w:hAnsi="Times New Roman" w:cs="Times New Roman"/>
                <w:sz w:val="20"/>
                <w:szCs w:val="20"/>
              </w:rPr>
            </w:pPr>
            <w:r w:rsidRPr="00910481">
              <w:rPr>
                <w:rFonts w:ascii="Times New Roman" w:eastAsia="Arial" w:hAnsi="Times New Roman" w:cs="Times New Roman"/>
                <w:b/>
                <w:bCs/>
                <w:sz w:val="20"/>
                <w:szCs w:val="20"/>
              </w:rPr>
              <w:t xml:space="preserve">Name of AO </w:t>
            </w:r>
          </w:p>
        </w:tc>
        <w:tc>
          <w:tcPr>
            <w:tcW w:w="2088" w:type="dxa"/>
            <w:shd w:val="clear" w:color="auto" w:fill="D9D9D9" w:themeFill="background1" w:themeFillShade="D9"/>
            <w:tcMar>
              <w:top w:w="15" w:type="dxa"/>
              <w:left w:w="108" w:type="dxa"/>
              <w:bottom w:w="0" w:type="dxa"/>
              <w:right w:w="108" w:type="dxa"/>
            </w:tcMar>
            <w:vAlign w:val="center"/>
            <w:hideMark/>
          </w:tcPr>
          <w:p w14:paraId="786B769E" w14:textId="5CA1ADE8" w:rsidR="00910481" w:rsidRPr="00910481" w:rsidRDefault="00C85B14" w:rsidP="00910481">
            <w:pPr>
              <w:spacing w:before="120" w:after="120" w:line="240" w:lineRule="auto"/>
              <w:rPr>
                <w:rFonts w:ascii="Times New Roman" w:eastAsia="Arial" w:hAnsi="Times New Roman" w:cs="Times New Roman"/>
                <w:sz w:val="20"/>
                <w:szCs w:val="20"/>
              </w:rPr>
            </w:pPr>
            <w:r>
              <w:rPr>
                <w:rFonts w:ascii="Times New Roman" w:eastAsia="Arial" w:hAnsi="Times New Roman" w:cs="Times New Roman"/>
                <w:b/>
                <w:bCs/>
                <w:sz w:val="20"/>
                <w:szCs w:val="20"/>
              </w:rPr>
              <w:t xml:space="preserve">Community </w:t>
            </w:r>
            <w:r w:rsidR="00910481" w:rsidRPr="00910481">
              <w:rPr>
                <w:rFonts w:ascii="Times New Roman" w:eastAsia="Arial" w:hAnsi="Times New Roman" w:cs="Times New Roman"/>
                <w:b/>
                <w:bCs/>
                <w:sz w:val="20"/>
                <w:szCs w:val="20"/>
              </w:rPr>
              <w:t>Contribution (US$)</w:t>
            </w:r>
          </w:p>
        </w:tc>
        <w:tc>
          <w:tcPr>
            <w:tcW w:w="1706" w:type="dxa"/>
            <w:shd w:val="clear" w:color="auto" w:fill="D9D9D9" w:themeFill="background1" w:themeFillShade="D9"/>
            <w:tcMar>
              <w:top w:w="15" w:type="dxa"/>
              <w:left w:w="108" w:type="dxa"/>
              <w:bottom w:w="0" w:type="dxa"/>
              <w:right w:w="108" w:type="dxa"/>
            </w:tcMar>
            <w:vAlign w:val="center"/>
            <w:hideMark/>
          </w:tcPr>
          <w:p w14:paraId="4DB288FA" w14:textId="77777777" w:rsidR="00910481" w:rsidRPr="00910481" w:rsidRDefault="00910481" w:rsidP="00910481">
            <w:pPr>
              <w:spacing w:before="120" w:after="120" w:line="240" w:lineRule="auto"/>
              <w:rPr>
                <w:rFonts w:ascii="Times New Roman" w:eastAsia="Arial" w:hAnsi="Times New Roman" w:cs="Times New Roman"/>
                <w:sz w:val="20"/>
                <w:szCs w:val="20"/>
              </w:rPr>
            </w:pPr>
            <w:r w:rsidRPr="00910481">
              <w:rPr>
                <w:rFonts w:ascii="Times New Roman" w:eastAsia="Arial" w:hAnsi="Times New Roman" w:cs="Times New Roman"/>
                <w:b/>
                <w:bCs/>
                <w:sz w:val="20"/>
                <w:szCs w:val="20"/>
              </w:rPr>
              <w:t>UNDP inputs</w:t>
            </w:r>
            <w:r w:rsidRPr="00910481">
              <w:rPr>
                <w:rFonts w:ascii="Times New Roman" w:eastAsia="Arial" w:hAnsi="Times New Roman" w:cs="Times New Roman"/>
                <w:b/>
                <w:bCs/>
                <w:sz w:val="20"/>
                <w:szCs w:val="20"/>
                <w:lang w:val="ru-RU"/>
              </w:rPr>
              <w:t xml:space="preserve"> (</w:t>
            </w:r>
            <w:r w:rsidRPr="00910481">
              <w:rPr>
                <w:rFonts w:ascii="Times New Roman" w:eastAsia="Arial" w:hAnsi="Times New Roman" w:cs="Times New Roman"/>
                <w:b/>
                <w:bCs/>
                <w:sz w:val="20"/>
                <w:szCs w:val="20"/>
              </w:rPr>
              <w:t>US$</w:t>
            </w:r>
            <w:r w:rsidRPr="00910481">
              <w:rPr>
                <w:rFonts w:ascii="Times New Roman" w:eastAsia="Arial" w:hAnsi="Times New Roman" w:cs="Times New Roman"/>
                <w:b/>
                <w:bCs/>
                <w:sz w:val="20"/>
                <w:szCs w:val="20"/>
                <w:lang w:val="ru-RU"/>
              </w:rPr>
              <w:t>)</w:t>
            </w:r>
          </w:p>
        </w:tc>
        <w:tc>
          <w:tcPr>
            <w:tcW w:w="1842" w:type="dxa"/>
            <w:shd w:val="clear" w:color="auto" w:fill="D9D9D9" w:themeFill="background1" w:themeFillShade="D9"/>
            <w:tcMar>
              <w:top w:w="15" w:type="dxa"/>
              <w:left w:w="108" w:type="dxa"/>
              <w:bottom w:w="0" w:type="dxa"/>
              <w:right w:w="108" w:type="dxa"/>
            </w:tcMar>
            <w:vAlign w:val="center"/>
            <w:hideMark/>
          </w:tcPr>
          <w:p w14:paraId="553DC925" w14:textId="0C4FFF4C" w:rsidR="00910481" w:rsidRPr="00910481" w:rsidRDefault="00152B0B" w:rsidP="00910481">
            <w:pPr>
              <w:spacing w:before="120" w:after="120" w:line="240" w:lineRule="auto"/>
              <w:rPr>
                <w:rFonts w:ascii="Times New Roman" w:eastAsia="Arial" w:hAnsi="Times New Roman" w:cs="Times New Roman"/>
                <w:sz w:val="20"/>
                <w:szCs w:val="20"/>
              </w:rPr>
            </w:pPr>
            <w:r>
              <w:rPr>
                <w:rFonts w:ascii="Times New Roman" w:eastAsia="Arial" w:hAnsi="Times New Roman" w:cs="Times New Roman"/>
                <w:b/>
                <w:bCs/>
                <w:sz w:val="20"/>
                <w:szCs w:val="20"/>
              </w:rPr>
              <w:t>Estimated water savings</w:t>
            </w:r>
            <w:r w:rsidR="00910481" w:rsidRPr="00910481">
              <w:rPr>
                <w:rFonts w:ascii="Times New Roman" w:eastAsia="Arial" w:hAnsi="Times New Roman" w:cs="Times New Roman"/>
                <w:b/>
                <w:bCs/>
                <w:sz w:val="20"/>
                <w:szCs w:val="20"/>
              </w:rPr>
              <w:t xml:space="preserve"> </w:t>
            </w:r>
            <w:r>
              <w:rPr>
                <w:rFonts w:ascii="Times New Roman" w:eastAsia="Arial" w:hAnsi="Times New Roman" w:cs="Times New Roman"/>
                <w:b/>
                <w:bCs/>
                <w:sz w:val="20"/>
                <w:szCs w:val="20"/>
              </w:rPr>
              <w:t>(</w:t>
            </w:r>
            <w:r w:rsidR="00910481" w:rsidRPr="00910481">
              <w:rPr>
                <w:rFonts w:ascii="Times New Roman" w:eastAsia="Arial" w:hAnsi="Times New Roman" w:cs="Times New Roman"/>
                <w:b/>
                <w:bCs/>
                <w:sz w:val="20"/>
                <w:szCs w:val="20"/>
              </w:rPr>
              <w:t>in m³</w:t>
            </w:r>
            <w:r w:rsidR="000A1CA3">
              <w:rPr>
                <w:rFonts w:ascii="Times New Roman" w:eastAsia="Arial" w:hAnsi="Times New Roman" w:cs="Times New Roman"/>
                <w:b/>
                <w:bCs/>
                <w:sz w:val="20"/>
                <w:szCs w:val="20"/>
              </w:rPr>
              <w:t>)</w:t>
            </w:r>
            <w:r w:rsidR="00910481" w:rsidRPr="00910481">
              <w:rPr>
                <w:rFonts w:ascii="Times New Roman" w:eastAsia="Arial" w:hAnsi="Times New Roman" w:cs="Times New Roman"/>
                <w:b/>
                <w:bCs/>
                <w:sz w:val="20"/>
                <w:szCs w:val="20"/>
              </w:rPr>
              <w:t xml:space="preserve"> </w:t>
            </w:r>
            <w:r>
              <w:rPr>
                <w:rFonts w:ascii="Times New Roman" w:eastAsia="Arial" w:hAnsi="Times New Roman" w:cs="Times New Roman"/>
                <w:b/>
                <w:bCs/>
                <w:sz w:val="20"/>
                <w:szCs w:val="20"/>
              </w:rPr>
              <w:t>i</w:t>
            </w:r>
            <w:r w:rsidR="00910481" w:rsidRPr="00910481">
              <w:rPr>
                <w:rFonts w:ascii="Times New Roman" w:eastAsia="Arial" w:hAnsi="Times New Roman" w:cs="Times New Roman"/>
                <w:b/>
                <w:bCs/>
                <w:sz w:val="20"/>
                <w:szCs w:val="20"/>
              </w:rPr>
              <w:t>n rehabilitated plot</w:t>
            </w:r>
            <w:r>
              <w:rPr>
                <w:rFonts w:ascii="Times New Roman" w:eastAsia="Arial" w:hAnsi="Times New Roman" w:cs="Times New Roman"/>
                <w:b/>
                <w:bCs/>
                <w:sz w:val="20"/>
                <w:szCs w:val="20"/>
              </w:rPr>
              <w:t>s</w:t>
            </w:r>
          </w:p>
        </w:tc>
        <w:tc>
          <w:tcPr>
            <w:tcW w:w="1985" w:type="dxa"/>
            <w:shd w:val="clear" w:color="auto" w:fill="D9D9D9" w:themeFill="background1" w:themeFillShade="D9"/>
            <w:tcMar>
              <w:top w:w="15" w:type="dxa"/>
              <w:left w:w="108" w:type="dxa"/>
              <w:bottom w:w="0" w:type="dxa"/>
              <w:right w:w="108" w:type="dxa"/>
            </w:tcMar>
            <w:vAlign w:val="center"/>
            <w:hideMark/>
          </w:tcPr>
          <w:p w14:paraId="3E5A609D" w14:textId="0A548564" w:rsidR="00910481" w:rsidRPr="00910481" w:rsidRDefault="00910481" w:rsidP="00910481">
            <w:pPr>
              <w:spacing w:before="120" w:after="120" w:line="240" w:lineRule="auto"/>
              <w:rPr>
                <w:rFonts w:ascii="Times New Roman" w:eastAsia="Arial" w:hAnsi="Times New Roman" w:cs="Times New Roman"/>
                <w:sz w:val="20"/>
                <w:szCs w:val="20"/>
              </w:rPr>
            </w:pPr>
            <w:r w:rsidRPr="00910481">
              <w:rPr>
                <w:rFonts w:ascii="Times New Roman" w:eastAsia="Arial" w:hAnsi="Times New Roman" w:cs="Times New Roman"/>
                <w:b/>
                <w:bCs/>
                <w:sz w:val="20"/>
                <w:szCs w:val="20"/>
              </w:rPr>
              <w:t>Area of improved water availability</w:t>
            </w:r>
            <w:r w:rsidR="000A1CA3">
              <w:rPr>
                <w:rFonts w:ascii="Times New Roman" w:eastAsia="Arial" w:hAnsi="Times New Roman" w:cs="Times New Roman"/>
                <w:b/>
                <w:bCs/>
                <w:sz w:val="20"/>
                <w:szCs w:val="20"/>
              </w:rPr>
              <w:t xml:space="preserve"> (in</w:t>
            </w:r>
            <w:r w:rsidRPr="00910481">
              <w:rPr>
                <w:rFonts w:ascii="Times New Roman" w:eastAsia="Arial" w:hAnsi="Times New Roman" w:cs="Times New Roman"/>
                <w:b/>
                <w:bCs/>
                <w:sz w:val="20"/>
                <w:szCs w:val="20"/>
              </w:rPr>
              <w:t xml:space="preserve"> ha</w:t>
            </w:r>
            <w:r w:rsidR="000A1CA3">
              <w:rPr>
                <w:rFonts w:ascii="Times New Roman" w:eastAsia="Arial" w:hAnsi="Times New Roman" w:cs="Times New Roman"/>
                <w:b/>
                <w:bCs/>
                <w:sz w:val="20"/>
                <w:szCs w:val="20"/>
              </w:rPr>
              <w:t>)</w:t>
            </w:r>
          </w:p>
        </w:tc>
      </w:tr>
      <w:tr w:rsidR="009D7AB3" w:rsidRPr="00910481" w14:paraId="38F8C672" w14:textId="77777777" w:rsidTr="009D7AB3">
        <w:trPr>
          <w:trHeight w:val="288"/>
        </w:trPr>
        <w:tc>
          <w:tcPr>
            <w:tcW w:w="1730" w:type="dxa"/>
            <w:shd w:val="clear" w:color="auto" w:fill="auto"/>
            <w:tcMar>
              <w:top w:w="15" w:type="dxa"/>
              <w:left w:w="108" w:type="dxa"/>
              <w:bottom w:w="0" w:type="dxa"/>
              <w:right w:w="108" w:type="dxa"/>
            </w:tcMar>
            <w:vAlign w:val="bottom"/>
            <w:hideMark/>
          </w:tcPr>
          <w:p w14:paraId="2D85CB83" w14:textId="77777777" w:rsidR="00910481" w:rsidRPr="00910481" w:rsidRDefault="00910481" w:rsidP="00F1538A">
            <w:pPr>
              <w:spacing w:before="120" w:after="120" w:line="240" w:lineRule="auto"/>
              <w:jc w:val="both"/>
              <w:rPr>
                <w:rFonts w:ascii="Times New Roman" w:eastAsia="Arial" w:hAnsi="Times New Roman" w:cs="Times New Roman"/>
                <w:sz w:val="20"/>
                <w:szCs w:val="20"/>
              </w:rPr>
            </w:pPr>
            <w:r w:rsidRPr="00910481">
              <w:rPr>
                <w:rFonts w:ascii="Times New Roman" w:eastAsia="Arial" w:hAnsi="Times New Roman" w:cs="Times New Roman"/>
                <w:b/>
                <w:bCs/>
                <w:sz w:val="20"/>
                <w:szCs w:val="20"/>
              </w:rPr>
              <w:t>Aksuu</w:t>
            </w:r>
          </w:p>
        </w:tc>
        <w:tc>
          <w:tcPr>
            <w:tcW w:w="2088" w:type="dxa"/>
            <w:shd w:val="clear" w:color="auto" w:fill="auto"/>
            <w:tcMar>
              <w:top w:w="15" w:type="dxa"/>
              <w:left w:w="108" w:type="dxa"/>
              <w:bottom w:w="0" w:type="dxa"/>
              <w:right w:w="108" w:type="dxa"/>
            </w:tcMar>
            <w:vAlign w:val="center"/>
            <w:hideMark/>
          </w:tcPr>
          <w:p w14:paraId="00DD24DB" w14:textId="49444D8E"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12 825</w:t>
            </w:r>
          </w:p>
        </w:tc>
        <w:tc>
          <w:tcPr>
            <w:tcW w:w="1706" w:type="dxa"/>
            <w:shd w:val="clear" w:color="auto" w:fill="auto"/>
            <w:tcMar>
              <w:top w:w="15" w:type="dxa"/>
              <w:left w:w="108" w:type="dxa"/>
              <w:bottom w:w="0" w:type="dxa"/>
              <w:right w:w="108" w:type="dxa"/>
            </w:tcMar>
            <w:vAlign w:val="center"/>
            <w:hideMark/>
          </w:tcPr>
          <w:p w14:paraId="3EDB84E1"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13 368</w:t>
            </w:r>
          </w:p>
        </w:tc>
        <w:tc>
          <w:tcPr>
            <w:tcW w:w="1842" w:type="dxa"/>
            <w:shd w:val="clear" w:color="auto" w:fill="auto"/>
            <w:tcMar>
              <w:top w:w="15" w:type="dxa"/>
              <w:left w:w="108" w:type="dxa"/>
              <w:bottom w:w="0" w:type="dxa"/>
              <w:right w:w="108" w:type="dxa"/>
            </w:tcMar>
            <w:vAlign w:val="center"/>
            <w:hideMark/>
          </w:tcPr>
          <w:p w14:paraId="068582BC"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44 298</w:t>
            </w:r>
          </w:p>
        </w:tc>
        <w:tc>
          <w:tcPr>
            <w:tcW w:w="1985" w:type="dxa"/>
            <w:shd w:val="clear" w:color="auto" w:fill="auto"/>
            <w:tcMar>
              <w:top w:w="15" w:type="dxa"/>
              <w:left w:w="108" w:type="dxa"/>
              <w:bottom w:w="0" w:type="dxa"/>
              <w:right w:w="108" w:type="dxa"/>
            </w:tcMar>
            <w:vAlign w:val="center"/>
            <w:hideMark/>
          </w:tcPr>
          <w:p w14:paraId="4AF520D1"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12,8</w:t>
            </w:r>
          </w:p>
        </w:tc>
      </w:tr>
      <w:tr w:rsidR="009D7AB3" w:rsidRPr="00910481" w14:paraId="4BC0E36B" w14:textId="77777777" w:rsidTr="009D7AB3">
        <w:trPr>
          <w:trHeight w:val="288"/>
        </w:trPr>
        <w:tc>
          <w:tcPr>
            <w:tcW w:w="1730" w:type="dxa"/>
            <w:shd w:val="clear" w:color="auto" w:fill="auto"/>
            <w:tcMar>
              <w:top w:w="15" w:type="dxa"/>
              <w:left w:w="108" w:type="dxa"/>
              <w:bottom w:w="0" w:type="dxa"/>
              <w:right w:w="108" w:type="dxa"/>
            </w:tcMar>
            <w:vAlign w:val="bottom"/>
            <w:hideMark/>
          </w:tcPr>
          <w:p w14:paraId="3AE1D90F" w14:textId="77777777" w:rsidR="00910481" w:rsidRPr="00910481" w:rsidRDefault="00910481" w:rsidP="00F1538A">
            <w:pPr>
              <w:spacing w:before="120" w:after="120" w:line="240" w:lineRule="auto"/>
              <w:jc w:val="both"/>
              <w:rPr>
                <w:rFonts w:ascii="Times New Roman" w:eastAsia="Arial" w:hAnsi="Times New Roman" w:cs="Times New Roman"/>
                <w:sz w:val="20"/>
                <w:szCs w:val="20"/>
              </w:rPr>
            </w:pPr>
            <w:r w:rsidRPr="00910481">
              <w:rPr>
                <w:rFonts w:ascii="Times New Roman" w:eastAsia="Arial" w:hAnsi="Times New Roman" w:cs="Times New Roman"/>
                <w:b/>
                <w:bCs/>
                <w:sz w:val="20"/>
                <w:szCs w:val="20"/>
              </w:rPr>
              <w:t>Alga</w:t>
            </w:r>
          </w:p>
        </w:tc>
        <w:tc>
          <w:tcPr>
            <w:tcW w:w="2088" w:type="dxa"/>
            <w:shd w:val="clear" w:color="auto" w:fill="auto"/>
            <w:tcMar>
              <w:top w:w="15" w:type="dxa"/>
              <w:left w:w="108" w:type="dxa"/>
              <w:bottom w:w="0" w:type="dxa"/>
              <w:right w:w="108" w:type="dxa"/>
            </w:tcMar>
            <w:vAlign w:val="center"/>
            <w:hideMark/>
          </w:tcPr>
          <w:p w14:paraId="0550DF88"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8 900</w:t>
            </w:r>
          </w:p>
        </w:tc>
        <w:tc>
          <w:tcPr>
            <w:tcW w:w="1706" w:type="dxa"/>
            <w:shd w:val="clear" w:color="auto" w:fill="auto"/>
            <w:tcMar>
              <w:top w:w="15" w:type="dxa"/>
              <w:left w:w="108" w:type="dxa"/>
              <w:bottom w:w="0" w:type="dxa"/>
              <w:right w:w="108" w:type="dxa"/>
            </w:tcMar>
            <w:vAlign w:val="center"/>
            <w:hideMark/>
          </w:tcPr>
          <w:p w14:paraId="0A9C1809"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13 399</w:t>
            </w:r>
          </w:p>
        </w:tc>
        <w:tc>
          <w:tcPr>
            <w:tcW w:w="1842" w:type="dxa"/>
            <w:shd w:val="clear" w:color="auto" w:fill="auto"/>
            <w:tcMar>
              <w:top w:w="15" w:type="dxa"/>
              <w:left w:w="108" w:type="dxa"/>
              <w:bottom w:w="0" w:type="dxa"/>
              <w:right w:w="108" w:type="dxa"/>
            </w:tcMar>
            <w:vAlign w:val="center"/>
            <w:hideMark/>
          </w:tcPr>
          <w:p w14:paraId="2152CA84"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58 730</w:t>
            </w:r>
          </w:p>
        </w:tc>
        <w:tc>
          <w:tcPr>
            <w:tcW w:w="1985" w:type="dxa"/>
            <w:shd w:val="clear" w:color="auto" w:fill="auto"/>
            <w:tcMar>
              <w:top w:w="15" w:type="dxa"/>
              <w:left w:w="108" w:type="dxa"/>
              <w:bottom w:w="0" w:type="dxa"/>
              <w:right w:w="108" w:type="dxa"/>
            </w:tcMar>
            <w:vAlign w:val="center"/>
            <w:hideMark/>
          </w:tcPr>
          <w:p w14:paraId="002FFB1B"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15</w:t>
            </w:r>
          </w:p>
        </w:tc>
      </w:tr>
      <w:tr w:rsidR="009D7AB3" w:rsidRPr="00910481" w14:paraId="7B59C32D" w14:textId="77777777" w:rsidTr="009D7AB3">
        <w:trPr>
          <w:trHeight w:val="288"/>
        </w:trPr>
        <w:tc>
          <w:tcPr>
            <w:tcW w:w="1730" w:type="dxa"/>
            <w:shd w:val="clear" w:color="auto" w:fill="auto"/>
            <w:tcMar>
              <w:top w:w="15" w:type="dxa"/>
              <w:left w:w="108" w:type="dxa"/>
              <w:bottom w:w="0" w:type="dxa"/>
              <w:right w:w="108" w:type="dxa"/>
            </w:tcMar>
            <w:vAlign w:val="bottom"/>
            <w:hideMark/>
          </w:tcPr>
          <w:p w14:paraId="41E16AF2" w14:textId="77777777" w:rsidR="00910481" w:rsidRPr="00910481" w:rsidRDefault="00910481" w:rsidP="00F1538A">
            <w:pPr>
              <w:spacing w:before="120" w:after="120" w:line="240" w:lineRule="auto"/>
              <w:jc w:val="both"/>
              <w:rPr>
                <w:rFonts w:ascii="Times New Roman" w:eastAsia="Arial" w:hAnsi="Times New Roman" w:cs="Times New Roman"/>
                <w:sz w:val="20"/>
                <w:szCs w:val="20"/>
              </w:rPr>
            </w:pPr>
            <w:r w:rsidRPr="00910481">
              <w:rPr>
                <w:rFonts w:ascii="Times New Roman" w:eastAsia="Arial" w:hAnsi="Times New Roman" w:cs="Times New Roman"/>
                <w:b/>
                <w:bCs/>
                <w:sz w:val="20"/>
                <w:szCs w:val="20"/>
              </w:rPr>
              <w:t>Kulundu</w:t>
            </w:r>
          </w:p>
        </w:tc>
        <w:tc>
          <w:tcPr>
            <w:tcW w:w="2088" w:type="dxa"/>
            <w:shd w:val="clear" w:color="auto" w:fill="auto"/>
            <w:tcMar>
              <w:top w:w="15" w:type="dxa"/>
              <w:left w:w="108" w:type="dxa"/>
              <w:bottom w:w="0" w:type="dxa"/>
              <w:right w:w="108" w:type="dxa"/>
            </w:tcMar>
            <w:vAlign w:val="center"/>
            <w:hideMark/>
          </w:tcPr>
          <w:p w14:paraId="7FD09D6D"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16 125</w:t>
            </w:r>
          </w:p>
        </w:tc>
        <w:tc>
          <w:tcPr>
            <w:tcW w:w="1706" w:type="dxa"/>
            <w:shd w:val="clear" w:color="auto" w:fill="auto"/>
            <w:tcMar>
              <w:top w:w="15" w:type="dxa"/>
              <w:left w:w="108" w:type="dxa"/>
              <w:bottom w:w="0" w:type="dxa"/>
              <w:right w:w="108" w:type="dxa"/>
            </w:tcMar>
            <w:vAlign w:val="center"/>
            <w:hideMark/>
          </w:tcPr>
          <w:p w14:paraId="013464CC"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27 027</w:t>
            </w:r>
          </w:p>
        </w:tc>
        <w:tc>
          <w:tcPr>
            <w:tcW w:w="1842" w:type="dxa"/>
            <w:shd w:val="clear" w:color="auto" w:fill="auto"/>
            <w:tcMar>
              <w:top w:w="15" w:type="dxa"/>
              <w:left w:w="108" w:type="dxa"/>
              <w:bottom w:w="0" w:type="dxa"/>
              <w:right w:w="108" w:type="dxa"/>
            </w:tcMar>
            <w:vAlign w:val="center"/>
            <w:hideMark/>
          </w:tcPr>
          <w:p w14:paraId="520BA5DF"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110 898</w:t>
            </w:r>
          </w:p>
        </w:tc>
        <w:tc>
          <w:tcPr>
            <w:tcW w:w="1985" w:type="dxa"/>
            <w:shd w:val="clear" w:color="auto" w:fill="auto"/>
            <w:tcMar>
              <w:top w:w="15" w:type="dxa"/>
              <w:left w:w="108" w:type="dxa"/>
              <w:bottom w:w="0" w:type="dxa"/>
              <w:right w:w="108" w:type="dxa"/>
            </w:tcMar>
            <w:vAlign w:val="center"/>
            <w:hideMark/>
          </w:tcPr>
          <w:p w14:paraId="23E74BF5"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28,8</w:t>
            </w:r>
          </w:p>
        </w:tc>
      </w:tr>
      <w:tr w:rsidR="009D7AB3" w:rsidRPr="00910481" w14:paraId="119DD19C" w14:textId="77777777" w:rsidTr="009D7AB3">
        <w:trPr>
          <w:trHeight w:val="288"/>
        </w:trPr>
        <w:tc>
          <w:tcPr>
            <w:tcW w:w="1730" w:type="dxa"/>
            <w:shd w:val="clear" w:color="auto" w:fill="auto"/>
            <w:tcMar>
              <w:top w:w="15" w:type="dxa"/>
              <w:left w:w="108" w:type="dxa"/>
              <w:bottom w:w="0" w:type="dxa"/>
              <w:right w:w="108" w:type="dxa"/>
            </w:tcMar>
            <w:vAlign w:val="bottom"/>
            <w:hideMark/>
          </w:tcPr>
          <w:p w14:paraId="3DA198FF" w14:textId="77777777" w:rsidR="00910481" w:rsidRPr="00910481" w:rsidRDefault="00910481" w:rsidP="00F1538A">
            <w:pPr>
              <w:spacing w:before="120" w:after="120" w:line="240" w:lineRule="auto"/>
              <w:jc w:val="both"/>
              <w:rPr>
                <w:rFonts w:ascii="Times New Roman" w:eastAsia="Arial" w:hAnsi="Times New Roman" w:cs="Times New Roman"/>
                <w:sz w:val="20"/>
                <w:szCs w:val="20"/>
              </w:rPr>
            </w:pPr>
            <w:r w:rsidRPr="00910481">
              <w:rPr>
                <w:rFonts w:ascii="Times New Roman" w:eastAsia="Arial" w:hAnsi="Times New Roman" w:cs="Times New Roman"/>
                <w:b/>
                <w:bCs/>
                <w:sz w:val="20"/>
                <w:szCs w:val="20"/>
              </w:rPr>
              <w:t>Markaz</w:t>
            </w:r>
          </w:p>
        </w:tc>
        <w:tc>
          <w:tcPr>
            <w:tcW w:w="2088" w:type="dxa"/>
            <w:shd w:val="clear" w:color="auto" w:fill="auto"/>
            <w:tcMar>
              <w:top w:w="15" w:type="dxa"/>
              <w:left w:w="108" w:type="dxa"/>
              <w:bottom w:w="0" w:type="dxa"/>
              <w:right w:w="108" w:type="dxa"/>
            </w:tcMar>
            <w:vAlign w:val="center"/>
            <w:hideMark/>
          </w:tcPr>
          <w:p w14:paraId="7B774E04"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9 250</w:t>
            </w:r>
          </w:p>
        </w:tc>
        <w:tc>
          <w:tcPr>
            <w:tcW w:w="1706" w:type="dxa"/>
            <w:shd w:val="clear" w:color="auto" w:fill="auto"/>
            <w:tcMar>
              <w:top w:w="15" w:type="dxa"/>
              <w:left w:w="108" w:type="dxa"/>
              <w:bottom w:w="0" w:type="dxa"/>
              <w:right w:w="108" w:type="dxa"/>
            </w:tcMar>
            <w:vAlign w:val="center"/>
            <w:hideMark/>
          </w:tcPr>
          <w:p w14:paraId="2AF8F86C"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15 373</w:t>
            </w:r>
          </w:p>
        </w:tc>
        <w:tc>
          <w:tcPr>
            <w:tcW w:w="1842" w:type="dxa"/>
            <w:shd w:val="clear" w:color="auto" w:fill="auto"/>
            <w:tcMar>
              <w:top w:w="15" w:type="dxa"/>
              <w:left w:w="108" w:type="dxa"/>
              <w:bottom w:w="0" w:type="dxa"/>
              <w:right w:w="108" w:type="dxa"/>
            </w:tcMar>
            <w:vAlign w:val="center"/>
            <w:hideMark/>
          </w:tcPr>
          <w:p w14:paraId="2C5F2293"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60 333</w:t>
            </w:r>
          </w:p>
        </w:tc>
        <w:tc>
          <w:tcPr>
            <w:tcW w:w="1985" w:type="dxa"/>
            <w:shd w:val="clear" w:color="auto" w:fill="auto"/>
            <w:tcMar>
              <w:top w:w="15" w:type="dxa"/>
              <w:left w:w="108" w:type="dxa"/>
              <w:bottom w:w="0" w:type="dxa"/>
              <w:right w:w="108" w:type="dxa"/>
            </w:tcMar>
            <w:vAlign w:val="center"/>
            <w:hideMark/>
          </w:tcPr>
          <w:p w14:paraId="58BE24FD"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12,9</w:t>
            </w:r>
          </w:p>
        </w:tc>
      </w:tr>
      <w:tr w:rsidR="009D7AB3" w:rsidRPr="00910481" w14:paraId="50EFDD88" w14:textId="77777777" w:rsidTr="009D7AB3">
        <w:trPr>
          <w:trHeight w:val="288"/>
        </w:trPr>
        <w:tc>
          <w:tcPr>
            <w:tcW w:w="1730" w:type="dxa"/>
            <w:shd w:val="clear" w:color="auto" w:fill="auto"/>
            <w:tcMar>
              <w:top w:w="15" w:type="dxa"/>
              <w:left w:w="108" w:type="dxa"/>
              <w:bottom w:w="0" w:type="dxa"/>
              <w:right w:w="108" w:type="dxa"/>
            </w:tcMar>
            <w:vAlign w:val="bottom"/>
            <w:hideMark/>
          </w:tcPr>
          <w:p w14:paraId="6E7EFD06" w14:textId="77777777" w:rsidR="00910481" w:rsidRPr="00910481" w:rsidRDefault="00910481" w:rsidP="00F1538A">
            <w:pPr>
              <w:spacing w:before="120" w:after="120" w:line="240" w:lineRule="auto"/>
              <w:jc w:val="both"/>
              <w:rPr>
                <w:rFonts w:ascii="Times New Roman" w:eastAsia="Arial" w:hAnsi="Times New Roman" w:cs="Times New Roman"/>
                <w:sz w:val="20"/>
                <w:szCs w:val="20"/>
              </w:rPr>
            </w:pPr>
            <w:r w:rsidRPr="00910481">
              <w:rPr>
                <w:rFonts w:ascii="Times New Roman" w:eastAsia="Arial" w:hAnsi="Times New Roman" w:cs="Times New Roman"/>
                <w:b/>
                <w:bCs/>
                <w:sz w:val="20"/>
                <w:szCs w:val="20"/>
              </w:rPr>
              <w:t xml:space="preserve">Orozbekov  </w:t>
            </w:r>
          </w:p>
        </w:tc>
        <w:tc>
          <w:tcPr>
            <w:tcW w:w="2088" w:type="dxa"/>
            <w:shd w:val="clear" w:color="auto" w:fill="auto"/>
            <w:tcMar>
              <w:top w:w="15" w:type="dxa"/>
              <w:left w:w="108" w:type="dxa"/>
              <w:bottom w:w="0" w:type="dxa"/>
              <w:right w:w="108" w:type="dxa"/>
            </w:tcMar>
            <w:vAlign w:val="center"/>
            <w:hideMark/>
          </w:tcPr>
          <w:p w14:paraId="18BDC798"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16 063</w:t>
            </w:r>
          </w:p>
        </w:tc>
        <w:tc>
          <w:tcPr>
            <w:tcW w:w="1706" w:type="dxa"/>
            <w:shd w:val="clear" w:color="auto" w:fill="auto"/>
            <w:tcMar>
              <w:top w:w="15" w:type="dxa"/>
              <w:left w:w="108" w:type="dxa"/>
              <w:bottom w:w="0" w:type="dxa"/>
              <w:right w:w="108" w:type="dxa"/>
            </w:tcMar>
            <w:vAlign w:val="center"/>
            <w:hideMark/>
          </w:tcPr>
          <w:p w14:paraId="439EC1CC"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22 192</w:t>
            </w:r>
          </w:p>
        </w:tc>
        <w:tc>
          <w:tcPr>
            <w:tcW w:w="1842" w:type="dxa"/>
            <w:shd w:val="clear" w:color="auto" w:fill="auto"/>
            <w:tcMar>
              <w:top w:w="15" w:type="dxa"/>
              <w:left w:w="108" w:type="dxa"/>
              <w:bottom w:w="0" w:type="dxa"/>
              <w:right w:w="108" w:type="dxa"/>
            </w:tcMar>
            <w:vAlign w:val="center"/>
            <w:hideMark/>
          </w:tcPr>
          <w:p w14:paraId="3C7D9610"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88 073</w:t>
            </w:r>
          </w:p>
        </w:tc>
        <w:tc>
          <w:tcPr>
            <w:tcW w:w="1985" w:type="dxa"/>
            <w:shd w:val="clear" w:color="auto" w:fill="auto"/>
            <w:tcMar>
              <w:top w:w="15" w:type="dxa"/>
              <w:left w:w="108" w:type="dxa"/>
              <w:bottom w:w="0" w:type="dxa"/>
              <w:right w:w="108" w:type="dxa"/>
            </w:tcMar>
            <w:vAlign w:val="center"/>
            <w:hideMark/>
          </w:tcPr>
          <w:p w14:paraId="38F2AD51"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21</w:t>
            </w:r>
          </w:p>
        </w:tc>
      </w:tr>
      <w:tr w:rsidR="009D7AB3" w:rsidRPr="00910481" w14:paraId="03CD6DC4" w14:textId="77777777" w:rsidTr="009D7AB3">
        <w:trPr>
          <w:trHeight w:val="288"/>
        </w:trPr>
        <w:tc>
          <w:tcPr>
            <w:tcW w:w="1730" w:type="dxa"/>
            <w:shd w:val="clear" w:color="auto" w:fill="auto"/>
            <w:tcMar>
              <w:top w:w="15" w:type="dxa"/>
              <w:left w:w="108" w:type="dxa"/>
              <w:bottom w:w="0" w:type="dxa"/>
              <w:right w:w="108" w:type="dxa"/>
            </w:tcMar>
            <w:vAlign w:val="bottom"/>
            <w:hideMark/>
          </w:tcPr>
          <w:p w14:paraId="1D1293D5" w14:textId="77777777" w:rsidR="00910481" w:rsidRPr="00910481" w:rsidRDefault="00910481" w:rsidP="00F1538A">
            <w:pPr>
              <w:spacing w:before="120" w:after="120" w:line="240" w:lineRule="auto"/>
              <w:jc w:val="both"/>
              <w:rPr>
                <w:rFonts w:ascii="Times New Roman" w:eastAsia="Arial" w:hAnsi="Times New Roman" w:cs="Times New Roman"/>
                <w:sz w:val="20"/>
                <w:szCs w:val="20"/>
              </w:rPr>
            </w:pPr>
            <w:r w:rsidRPr="00910481">
              <w:rPr>
                <w:rFonts w:ascii="Times New Roman" w:eastAsia="Arial" w:hAnsi="Times New Roman" w:cs="Times New Roman"/>
                <w:b/>
                <w:bCs/>
                <w:sz w:val="20"/>
                <w:szCs w:val="20"/>
              </w:rPr>
              <w:t>Samarkendek</w:t>
            </w:r>
          </w:p>
        </w:tc>
        <w:tc>
          <w:tcPr>
            <w:tcW w:w="2088" w:type="dxa"/>
            <w:shd w:val="clear" w:color="auto" w:fill="auto"/>
            <w:tcMar>
              <w:top w:w="15" w:type="dxa"/>
              <w:left w:w="108" w:type="dxa"/>
              <w:bottom w:w="0" w:type="dxa"/>
              <w:right w:w="108" w:type="dxa"/>
            </w:tcMar>
            <w:vAlign w:val="center"/>
            <w:hideMark/>
          </w:tcPr>
          <w:p w14:paraId="6CBE1BA8"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8 562</w:t>
            </w:r>
          </w:p>
        </w:tc>
        <w:tc>
          <w:tcPr>
            <w:tcW w:w="1706" w:type="dxa"/>
            <w:shd w:val="clear" w:color="auto" w:fill="auto"/>
            <w:tcMar>
              <w:top w:w="15" w:type="dxa"/>
              <w:left w:w="108" w:type="dxa"/>
              <w:bottom w:w="0" w:type="dxa"/>
              <w:right w:w="108" w:type="dxa"/>
            </w:tcMar>
            <w:vAlign w:val="center"/>
            <w:hideMark/>
          </w:tcPr>
          <w:p w14:paraId="5437EE99"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10 575</w:t>
            </w:r>
          </w:p>
        </w:tc>
        <w:tc>
          <w:tcPr>
            <w:tcW w:w="1842" w:type="dxa"/>
            <w:shd w:val="clear" w:color="auto" w:fill="auto"/>
            <w:tcMar>
              <w:top w:w="15" w:type="dxa"/>
              <w:left w:w="108" w:type="dxa"/>
              <w:bottom w:w="0" w:type="dxa"/>
              <w:right w:w="108" w:type="dxa"/>
            </w:tcMar>
            <w:vAlign w:val="center"/>
            <w:hideMark/>
          </w:tcPr>
          <w:p w14:paraId="00C93316"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32 194</w:t>
            </w:r>
          </w:p>
        </w:tc>
        <w:tc>
          <w:tcPr>
            <w:tcW w:w="1985" w:type="dxa"/>
            <w:shd w:val="clear" w:color="auto" w:fill="auto"/>
            <w:tcMar>
              <w:top w:w="15" w:type="dxa"/>
              <w:left w:w="108" w:type="dxa"/>
              <w:bottom w:w="0" w:type="dxa"/>
              <w:right w:w="108" w:type="dxa"/>
            </w:tcMar>
            <w:vAlign w:val="center"/>
            <w:hideMark/>
          </w:tcPr>
          <w:p w14:paraId="41B97BC1"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11,8</w:t>
            </w:r>
          </w:p>
        </w:tc>
      </w:tr>
      <w:tr w:rsidR="009D7AB3" w:rsidRPr="00910481" w14:paraId="50A20214" w14:textId="77777777" w:rsidTr="009D7AB3">
        <w:trPr>
          <w:trHeight w:val="288"/>
        </w:trPr>
        <w:tc>
          <w:tcPr>
            <w:tcW w:w="1730" w:type="dxa"/>
            <w:shd w:val="clear" w:color="auto" w:fill="auto"/>
            <w:tcMar>
              <w:top w:w="15" w:type="dxa"/>
              <w:left w:w="108" w:type="dxa"/>
              <w:bottom w:w="0" w:type="dxa"/>
              <w:right w:w="108" w:type="dxa"/>
            </w:tcMar>
            <w:vAlign w:val="bottom"/>
            <w:hideMark/>
          </w:tcPr>
          <w:p w14:paraId="7AF89E30" w14:textId="77777777" w:rsidR="00910481" w:rsidRPr="00910481" w:rsidRDefault="00910481" w:rsidP="00F1538A">
            <w:pPr>
              <w:spacing w:before="120" w:after="120" w:line="240" w:lineRule="auto"/>
              <w:jc w:val="both"/>
              <w:rPr>
                <w:rFonts w:ascii="Times New Roman" w:eastAsia="Arial" w:hAnsi="Times New Roman" w:cs="Times New Roman"/>
                <w:sz w:val="20"/>
                <w:szCs w:val="20"/>
              </w:rPr>
            </w:pPr>
            <w:r w:rsidRPr="00910481">
              <w:rPr>
                <w:rFonts w:ascii="Times New Roman" w:eastAsia="Arial" w:hAnsi="Times New Roman" w:cs="Times New Roman"/>
                <w:b/>
                <w:bCs/>
                <w:sz w:val="20"/>
                <w:szCs w:val="20"/>
              </w:rPr>
              <w:t xml:space="preserve">Tort Gul </w:t>
            </w:r>
          </w:p>
        </w:tc>
        <w:tc>
          <w:tcPr>
            <w:tcW w:w="2088" w:type="dxa"/>
            <w:shd w:val="clear" w:color="auto" w:fill="auto"/>
            <w:tcMar>
              <w:top w:w="15" w:type="dxa"/>
              <w:left w:w="108" w:type="dxa"/>
              <w:bottom w:w="0" w:type="dxa"/>
              <w:right w:w="108" w:type="dxa"/>
            </w:tcMar>
            <w:vAlign w:val="center"/>
            <w:hideMark/>
          </w:tcPr>
          <w:p w14:paraId="2ED99B2A"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2 750</w:t>
            </w:r>
          </w:p>
        </w:tc>
        <w:tc>
          <w:tcPr>
            <w:tcW w:w="1706" w:type="dxa"/>
            <w:shd w:val="clear" w:color="auto" w:fill="auto"/>
            <w:tcMar>
              <w:top w:w="15" w:type="dxa"/>
              <w:left w:w="108" w:type="dxa"/>
              <w:bottom w:w="0" w:type="dxa"/>
              <w:right w:w="108" w:type="dxa"/>
            </w:tcMar>
            <w:vAlign w:val="center"/>
            <w:hideMark/>
          </w:tcPr>
          <w:p w14:paraId="6D225A52"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8 566</w:t>
            </w:r>
          </w:p>
        </w:tc>
        <w:tc>
          <w:tcPr>
            <w:tcW w:w="1842" w:type="dxa"/>
            <w:shd w:val="clear" w:color="auto" w:fill="auto"/>
            <w:tcMar>
              <w:top w:w="15" w:type="dxa"/>
              <w:left w:w="108" w:type="dxa"/>
              <w:bottom w:w="0" w:type="dxa"/>
              <w:right w:w="108" w:type="dxa"/>
            </w:tcMar>
            <w:vAlign w:val="center"/>
            <w:hideMark/>
          </w:tcPr>
          <w:p w14:paraId="59EFE13E"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26 042</w:t>
            </w:r>
          </w:p>
        </w:tc>
        <w:tc>
          <w:tcPr>
            <w:tcW w:w="1985" w:type="dxa"/>
            <w:shd w:val="clear" w:color="auto" w:fill="auto"/>
            <w:tcMar>
              <w:top w:w="15" w:type="dxa"/>
              <w:left w:w="108" w:type="dxa"/>
              <w:bottom w:w="0" w:type="dxa"/>
              <w:right w:w="108" w:type="dxa"/>
            </w:tcMar>
            <w:vAlign w:val="center"/>
            <w:hideMark/>
          </w:tcPr>
          <w:p w14:paraId="62A0DF43"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sz w:val="20"/>
                <w:szCs w:val="20"/>
              </w:rPr>
              <w:t>11,7</w:t>
            </w:r>
          </w:p>
        </w:tc>
      </w:tr>
      <w:tr w:rsidR="009D7AB3" w:rsidRPr="00910481" w14:paraId="7477732F" w14:textId="77777777" w:rsidTr="009D7AB3">
        <w:trPr>
          <w:trHeight w:val="288"/>
        </w:trPr>
        <w:tc>
          <w:tcPr>
            <w:tcW w:w="1730" w:type="dxa"/>
            <w:shd w:val="clear" w:color="auto" w:fill="auto"/>
            <w:tcMar>
              <w:top w:w="15" w:type="dxa"/>
              <w:left w:w="108" w:type="dxa"/>
              <w:bottom w:w="0" w:type="dxa"/>
              <w:right w:w="108" w:type="dxa"/>
            </w:tcMar>
            <w:vAlign w:val="bottom"/>
            <w:hideMark/>
          </w:tcPr>
          <w:p w14:paraId="723692F4" w14:textId="3922A62A" w:rsidR="00910481" w:rsidRPr="00910481" w:rsidRDefault="00910481" w:rsidP="00F1538A">
            <w:pPr>
              <w:spacing w:before="120" w:after="120" w:line="240" w:lineRule="auto"/>
              <w:jc w:val="both"/>
              <w:rPr>
                <w:rFonts w:ascii="Times New Roman" w:eastAsia="Arial" w:hAnsi="Times New Roman" w:cs="Times New Roman"/>
                <w:sz w:val="20"/>
                <w:szCs w:val="20"/>
              </w:rPr>
            </w:pPr>
            <w:r w:rsidRPr="00910481">
              <w:rPr>
                <w:rFonts w:ascii="Times New Roman" w:eastAsia="Arial" w:hAnsi="Times New Roman" w:cs="Times New Roman"/>
                <w:b/>
                <w:bCs/>
                <w:sz w:val="20"/>
                <w:szCs w:val="20"/>
              </w:rPr>
              <w:t>Total</w:t>
            </w:r>
            <w:r w:rsidR="00E555ED">
              <w:rPr>
                <w:rFonts w:ascii="Times New Roman" w:eastAsia="Arial" w:hAnsi="Times New Roman" w:cs="Times New Roman"/>
                <w:b/>
                <w:bCs/>
                <w:sz w:val="20"/>
                <w:szCs w:val="20"/>
              </w:rPr>
              <w:t xml:space="preserve"> (for </w:t>
            </w:r>
            <w:r w:rsidRPr="00910481">
              <w:rPr>
                <w:rFonts w:ascii="Times New Roman" w:eastAsia="Arial" w:hAnsi="Times New Roman" w:cs="Times New Roman"/>
                <w:b/>
                <w:bCs/>
                <w:sz w:val="20"/>
                <w:szCs w:val="20"/>
              </w:rPr>
              <w:t>2020-2021</w:t>
            </w:r>
            <w:r w:rsidR="00E555ED">
              <w:rPr>
                <w:rFonts w:ascii="Times New Roman" w:eastAsia="Arial" w:hAnsi="Times New Roman" w:cs="Times New Roman"/>
                <w:b/>
                <w:bCs/>
                <w:sz w:val="20"/>
                <w:szCs w:val="20"/>
              </w:rPr>
              <w:t>)</w:t>
            </w:r>
          </w:p>
        </w:tc>
        <w:tc>
          <w:tcPr>
            <w:tcW w:w="2088" w:type="dxa"/>
            <w:shd w:val="clear" w:color="auto" w:fill="auto"/>
            <w:tcMar>
              <w:top w:w="15" w:type="dxa"/>
              <w:left w:w="108" w:type="dxa"/>
              <w:bottom w:w="0" w:type="dxa"/>
              <w:right w:w="108" w:type="dxa"/>
            </w:tcMar>
            <w:vAlign w:val="center"/>
            <w:hideMark/>
          </w:tcPr>
          <w:p w14:paraId="32B084BD" w14:textId="4AD79E9E"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b/>
                <w:bCs/>
                <w:sz w:val="20"/>
                <w:szCs w:val="20"/>
              </w:rPr>
              <w:t>66</w:t>
            </w:r>
            <w:r w:rsidR="00C85B14">
              <w:rPr>
                <w:rFonts w:ascii="Times New Roman" w:eastAsia="Arial" w:hAnsi="Times New Roman" w:cs="Times New Roman"/>
                <w:b/>
                <w:bCs/>
                <w:sz w:val="20"/>
                <w:szCs w:val="20"/>
              </w:rPr>
              <w:t>,</w:t>
            </w:r>
            <w:r w:rsidRPr="00910481">
              <w:rPr>
                <w:rFonts w:ascii="Times New Roman" w:eastAsia="Arial" w:hAnsi="Times New Roman" w:cs="Times New Roman"/>
                <w:b/>
                <w:bCs/>
                <w:sz w:val="20"/>
                <w:szCs w:val="20"/>
              </w:rPr>
              <w:t>769</w:t>
            </w:r>
          </w:p>
        </w:tc>
        <w:tc>
          <w:tcPr>
            <w:tcW w:w="1706" w:type="dxa"/>
            <w:shd w:val="clear" w:color="auto" w:fill="auto"/>
            <w:tcMar>
              <w:top w:w="15" w:type="dxa"/>
              <w:left w:w="108" w:type="dxa"/>
              <w:bottom w:w="0" w:type="dxa"/>
              <w:right w:w="108" w:type="dxa"/>
            </w:tcMar>
            <w:vAlign w:val="center"/>
            <w:hideMark/>
          </w:tcPr>
          <w:p w14:paraId="38E1284B" w14:textId="0A54C180"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b/>
                <w:bCs/>
                <w:sz w:val="20"/>
                <w:szCs w:val="20"/>
              </w:rPr>
              <w:t>110</w:t>
            </w:r>
            <w:r w:rsidR="00C85B14">
              <w:rPr>
                <w:rFonts w:ascii="Times New Roman" w:eastAsia="Arial" w:hAnsi="Times New Roman" w:cs="Times New Roman"/>
                <w:b/>
                <w:bCs/>
                <w:sz w:val="20"/>
                <w:szCs w:val="20"/>
              </w:rPr>
              <w:t>,</w:t>
            </w:r>
            <w:r w:rsidRPr="00910481">
              <w:rPr>
                <w:rFonts w:ascii="Times New Roman" w:eastAsia="Arial" w:hAnsi="Times New Roman" w:cs="Times New Roman"/>
                <w:b/>
                <w:bCs/>
                <w:sz w:val="20"/>
                <w:szCs w:val="20"/>
              </w:rPr>
              <w:t>500</w:t>
            </w:r>
          </w:p>
        </w:tc>
        <w:tc>
          <w:tcPr>
            <w:tcW w:w="1842" w:type="dxa"/>
            <w:shd w:val="clear" w:color="auto" w:fill="auto"/>
            <w:tcMar>
              <w:top w:w="15" w:type="dxa"/>
              <w:left w:w="108" w:type="dxa"/>
              <w:bottom w:w="0" w:type="dxa"/>
              <w:right w:w="108" w:type="dxa"/>
            </w:tcMar>
            <w:vAlign w:val="center"/>
            <w:hideMark/>
          </w:tcPr>
          <w:p w14:paraId="30D392B9" w14:textId="5CE56922"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b/>
                <w:bCs/>
                <w:sz w:val="20"/>
                <w:szCs w:val="20"/>
              </w:rPr>
              <w:t>420</w:t>
            </w:r>
            <w:r w:rsidR="00C85B14">
              <w:rPr>
                <w:rFonts w:ascii="Times New Roman" w:eastAsia="Arial" w:hAnsi="Times New Roman" w:cs="Times New Roman"/>
                <w:b/>
                <w:bCs/>
                <w:sz w:val="20"/>
                <w:szCs w:val="20"/>
              </w:rPr>
              <w:t>,</w:t>
            </w:r>
            <w:r w:rsidRPr="00910481">
              <w:rPr>
                <w:rFonts w:ascii="Times New Roman" w:eastAsia="Arial" w:hAnsi="Times New Roman" w:cs="Times New Roman"/>
                <w:b/>
                <w:bCs/>
                <w:sz w:val="20"/>
                <w:szCs w:val="20"/>
              </w:rPr>
              <w:t>568</w:t>
            </w:r>
          </w:p>
        </w:tc>
        <w:tc>
          <w:tcPr>
            <w:tcW w:w="1985" w:type="dxa"/>
            <w:shd w:val="clear" w:color="auto" w:fill="auto"/>
            <w:tcMar>
              <w:top w:w="15" w:type="dxa"/>
              <w:left w:w="108" w:type="dxa"/>
              <w:bottom w:w="0" w:type="dxa"/>
              <w:right w:w="108" w:type="dxa"/>
            </w:tcMar>
            <w:vAlign w:val="center"/>
            <w:hideMark/>
          </w:tcPr>
          <w:p w14:paraId="3FB09601" w14:textId="77777777" w:rsidR="00910481" w:rsidRPr="00910481" w:rsidRDefault="00910481" w:rsidP="00910481">
            <w:pPr>
              <w:spacing w:before="120" w:after="120" w:line="240" w:lineRule="auto"/>
              <w:jc w:val="center"/>
              <w:rPr>
                <w:rFonts w:ascii="Times New Roman" w:eastAsia="Arial" w:hAnsi="Times New Roman" w:cs="Times New Roman"/>
                <w:sz w:val="20"/>
                <w:szCs w:val="20"/>
              </w:rPr>
            </w:pPr>
            <w:r w:rsidRPr="00910481">
              <w:rPr>
                <w:rFonts w:ascii="Times New Roman" w:eastAsia="Arial" w:hAnsi="Times New Roman" w:cs="Times New Roman"/>
                <w:b/>
                <w:bCs/>
                <w:sz w:val="20"/>
                <w:szCs w:val="20"/>
              </w:rPr>
              <w:t>114</w:t>
            </w:r>
          </w:p>
        </w:tc>
      </w:tr>
    </w:tbl>
    <w:p w14:paraId="664A6222" w14:textId="02BE61A3" w:rsidR="00661F13" w:rsidRDefault="00661F13" w:rsidP="002F125D">
      <w:pPr>
        <w:jc w:val="both"/>
        <w:rPr>
          <w:rFonts w:ascii="Times New Roman" w:hAnsi="Times New Roman" w:cs="Times New Roman"/>
          <w:sz w:val="24"/>
          <w:szCs w:val="24"/>
          <w:lang w:val="en-US"/>
        </w:rPr>
      </w:pPr>
    </w:p>
    <w:p w14:paraId="5CB45539" w14:textId="2E629620" w:rsidR="00E555ED" w:rsidRDefault="00E555ED" w:rsidP="002F125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experience of the project was well-received by the local communities. As a result, the </w:t>
      </w:r>
      <w:r w:rsidRPr="002F125D">
        <w:rPr>
          <w:rFonts w:ascii="Times New Roman" w:hAnsi="Times New Roman" w:cs="Times New Roman"/>
          <w:sz w:val="24"/>
          <w:szCs w:val="24"/>
          <w:lang w:val="en-US"/>
        </w:rPr>
        <w:t>Batken state administration</w:t>
      </w:r>
      <w:r w:rsidR="00DA1AB8">
        <w:rPr>
          <w:rFonts w:ascii="Times New Roman" w:hAnsi="Times New Roman" w:cs="Times New Roman"/>
          <w:sz w:val="24"/>
          <w:szCs w:val="24"/>
          <w:lang w:val="en-US"/>
        </w:rPr>
        <w:t xml:space="preserve"> and AOs</w:t>
      </w:r>
      <w:r>
        <w:rPr>
          <w:rFonts w:ascii="Times New Roman" w:hAnsi="Times New Roman" w:cs="Times New Roman"/>
          <w:sz w:val="24"/>
          <w:szCs w:val="24"/>
          <w:lang w:val="en-US"/>
        </w:rPr>
        <w:t xml:space="preserve"> requested the project for an extension of activities to cover additional farmland.</w:t>
      </w:r>
      <w:r w:rsidR="00DA1AB8">
        <w:rPr>
          <w:rFonts w:ascii="Times New Roman" w:hAnsi="Times New Roman" w:cs="Times New Roman"/>
          <w:sz w:val="24"/>
          <w:szCs w:val="24"/>
          <w:lang w:val="en-US"/>
        </w:rPr>
        <w:t xml:space="preserve"> The request was also motivated by the need for improved access to water following the April 2021 escalation of inter-ethnic conflict at the border between Kyrgyzstan and Tajikistan (more details on this are provided in the report’s section on Cross-cutting Themes).</w:t>
      </w:r>
      <w:r>
        <w:rPr>
          <w:rFonts w:ascii="Times New Roman" w:hAnsi="Times New Roman" w:cs="Times New Roman"/>
          <w:sz w:val="24"/>
          <w:szCs w:val="24"/>
          <w:lang w:val="en-US"/>
        </w:rPr>
        <w:t xml:space="preserve"> To accommodate this request, the project team submitted an application to the Steering Committee and the Russian Trust Fund for an increase </w:t>
      </w:r>
      <w:r w:rsidR="001579AC" w:rsidRPr="00A90129">
        <w:rPr>
          <w:rFonts w:ascii="Times New Roman" w:hAnsi="Times New Roman" w:cs="Times New Roman"/>
          <w:sz w:val="24"/>
          <w:szCs w:val="24"/>
          <w:lang w:val="en-US"/>
        </w:rPr>
        <w:t>in</w:t>
      </w:r>
      <w:r>
        <w:rPr>
          <w:rFonts w:ascii="Times New Roman" w:hAnsi="Times New Roman" w:cs="Times New Roman"/>
          <w:sz w:val="24"/>
          <w:szCs w:val="24"/>
          <w:lang w:val="en-US"/>
        </w:rPr>
        <w:t xml:space="preserve"> the budget and extension of project timelines, which was subsequently approved. This extension resulted in 38 additional initiatives, which are listed in Annex VI of this report. The implementation of these initiatives was still ongoing at the time of this evaluation</w:t>
      </w:r>
      <w:r w:rsidR="00BB1931">
        <w:rPr>
          <w:rFonts w:ascii="Times New Roman" w:hAnsi="Times New Roman" w:cs="Times New Roman"/>
          <w:sz w:val="24"/>
          <w:szCs w:val="24"/>
          <w:lang w:val="en-US"/>
        </w:rPr>
        <w:t xml:space="preserve">. Despite the very compressed timelines involved </w:t>
      </w:r>
      <w:r w:rsidR="001579AC" w:rsidRPr="00A90129">
        <w:rPr>
          <w:rFonts w:ascii="Times New Roman" w:hAnsi="Times New Roman" w:cs="Times New Roman"/>
          <w:sz w:val="24"/>
          <w:szCs w:val="24"/>
          <w:lang w:val="en-US"/>
        </w:rPr>
        <w:t>in</w:t>
      </w:r>
      <w:r w:rsidR="00BB1931">
        <w:rPr>
          <w:rFonts w:ascii="Times New Roman" w:hAnsi="Times New Roman" w:cs="Times New Roman"/>
          <w:sz w:val="24"/>
          <w:szCs w:val="24"/>
          <w:lang w:val="en-US"/>
        </w:rPr>
        <w:t xml:space="preserve"> the completion of these activities, t</w:t>
      </w:r>
      <w:r>
        <w:rPr>
          <w:rFonts w:ascii="Times New Roman" w:hAnsi="Times New Roman" w:cs="Times New Roman"/>
          <w:sz w:val="24"/>
          <w:szCs w:val="24"/>
          <w:lang w:val="en-US"/>
        </w:rPr>
        <w:t>he project team expressed confidence in the completion of the installation of the DIS systems by the end of the project in September 2022.</w:t>
      </w:r>
      <w:r w:rsidR="00BB1931">
        <w:rPr>
          <w:rFonts w:ascii="Times New Roman" w:hAnsi="Times New Roman" w:cs="Times New Roman"/>
          <w:sz w:val="24"/>
          <w:szCs w:val="24"/>
          <w:lang w:val="en-US"/>
        </w:rPr>
        <w:t xml:space="preserve"> A more detailed analysis of outstanding activities is provided in the “Efficiency” section of this report.</w:t>
      </w:r>
    </w:p>
    <w:p w14:paraId="5D042DFC" w14:textId="37E2DD6B" w:rsidR="00E555ED" w:rsidRDefault="00D03C60" w:rsidP="002F125D">
      <w:pPr>
        <w:jc w:val="both"/>
        <w:rPr>
          <w:rFonts w:ascii="Times New Roman" w:hAnsi="Times New Roman" w:cs="Times New Roman"/>
          <w:sz w:val="24"/>
          <w:szCs w:val="24"/>
          <w:lang w:val="en-US"/>
        </w:rPr>
      </w:pPr>
      <w:bookmarkStart w:id="52" w:name="_Hlk108209004"/>
      <w:r>
        <w:rPr>
          <w:rFonts w:ascii="Times New Roman" w:hAnsi="Times New Roman" w:cs="Times New Roman"/>
          <w:sz w:val="24"/>
          <w:szCs w:val="24"/>
          <w:lang w:val="en-US"/>
        </w:rPr>
        <w:t>A total of 38 farmers are expected to benefit from these additional activities – of whom 35 are male</w:t>
      </w:r>
      <w:r w:rsidR="00DA1AB8">
        <w:rPr>
          <w:rFonts w:ascii="Times New Roman" w:hAnsi="Times New Roman" w:cs="Times New Roman"/>
          <w:sz w:val="24"/>
          <w:szCs w:val="24"/>
          <w:lang w:val="en-US"/>
        </w:rPr>
        <w:t>s</w:t>
      </w:r>
      <w:r>
        <w:rPr>
          <w:rFonts w:ascii="Times New Roman" w:hAnsi="Times New Roman" w:cs="Times New Roman"/>
          <w:sz w:val="24"/>
          <w:szCs w:val="24"/>
          <w:lang w:val="en-US"/>
        </w:rPr>
        <w:t xml:space="preserve"> and 3 female</w:t>
      </w:r>
      <w:r w:rsidR="00DA1AB8">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bookmarkEnd w:id="52"/>
      <w:r w:rsidRPr="00EC7209">
        <w:rPr>
          <w:rFonts w:ascii="Times New Roman" w:hAnsi="Times New Roman" w:cs="Times New Roman"/>
          <w:sz w:val="24"/>
          <w:szCs w:val="24"/>
          <w:lang w:val="en-US"/>
        </w:rPr>
        <w:t xml:space="preserve">The volume of potential water savings </w:t>
      </w:r>
      <w:r>
        <w:rPr>
          <w:rFonts w:ascii="Times New Roman" w:hAnsi="Times New Roman" w:cs="Times New Roman"/>
          <w:sz w:val="24"/>
          <w:szCs w:val="24"/>
          <w:lang w:val="en-US"/>
        </w:rPr>
        <w:t>in</w:t>
      </w:r>
      <w:r w:rsidRPr="00EC7209">
        <w:rPr>
          <w:rFonts w:ascii="Times New Roman" w:hAnsi="Times New Roman" w:cs="Times New Roman"/>
          <w:sz w:val="24"/>
          <w:szCs w:val="24"/>
          <w:lang w:val="en-US"/>
        </w:rPr>
        <w:t xml:space="preserve"> the rehabilitated plot</w:t>
      </w:r>
      <w:r>
        <w:rPr>
          <w:rFonts w:ascii="Times New Roman" w:hAnsi="Times New Roman" w:cs="Times New Roman"/>
          <w:sz w:val="24"/>
          <w:szCs w:val="24"/>
          <w:lang w:val="en-US"/>
        </w:rPr>
        <w:t>s</w:t>
      </w:r>
      <w:r w:rsidRPr="00EC7209">
        <w:rPr>
          <w:rFonts w:ascii="Times New Roman" w:hAnsi="Times New Roman" w:cs="Times New Roman"/>
          <w:sz w:val="24"/>
          <w:szCs w:val="24"/>
          <w:lang w:val="en-US"/>
        </w:rPr>
        <w:t xml:space="preserve"> </w:t>
      </w:r>
      <w:r>
        <w:rPr>
          <w:rFonts w:ascii="Times New Roman" w:hAnsi="Times New Roman" w:cs="Times New Roman"/>
          <w:sz w:val="24"/>
          <w:szCs w:val="24"/>
          <w:lang w:val="en-US"/>
        </w:rPr>
        <w:t>is estimated by the project to</w:t>
      </w:r>
      <w:r w:rsidRPr="00EC7209">
        <w:rPr>
          <w:rFonts w:ascii="Times New Roman" w:hAnsi="Times New Roman" w:cs="Times New Roman"/>
          <w:sz w:val="24"/>
          <w:szCs w:val="24"/>
          <w:lang w:val="en-US"/>
        </w:rPr>
        <w:t xml:space="preserve"> be </w:t>
      </w:r>
      <w:r w:rsidRPr="00D03C60">
        <w:rPr>
          <w:rFonts w:ascii="Times New Roman" w:hAnsi="Times New Roman" w:cs="Times New Roman"/>
          <w:sz w:val="24"/>
          <w:szCs w:val="24"/>
          <w:lang w:val="en-US"/>
        </w:rPr>
        <w:t>270,136</w:t>
      </w:r>
      <w:r>
        <w:rPr>
          <w:rFonts w:ascii="Times New Roman" w:hAnsi="Times New Roman" w:cs="Times New Roman"/>
          <w:sz w:val="24"/>
          <w:szCs w:val="24"/>
          <w:lang w:val="en-US"/>
        </w:rPr>
        <w:t xml:space="preserve"> </w:t>
      </w:r>
      <w:r w:rsidRPr="00EC7209">
        <w:rPr>
          <w:rFonts w:ascii="Times New Roman" w:hAnsi="Times New Roman" w:cs="Times New Roman"/>
          <w:sz w:val="24"/>
          <w:szCs w:val="24"/>
          <w:lang w:val="en-US"/>
        </w:rPr>
        <w:t>cubic meters.</w:t>
      </w:r>
      <w:r>
        <w:rPr>
          <w:rFonts w:ascii="Times New Roman" w:hAnsi="Times New Roman" w:cs="Times New Roman"/>
          <w:sz w:val="24"/>
          <w:szCs w:val="24"/>
          <w:lang w:val="en-US"/>
        </w:rPr>
        <w:t xml:space="preserve"> </w:t>
      </w:r>
      <w:r w:rsidRPr="00EC7209">
        <w:rPr>
          <w:rFonts w:ascii="Times New Roman" w:hAnsi="Times New Roman" w:cs="Times New Roman"/>
          <w:sz w:val="24"/>
          <w:szCs w:val="24"/>
          <w:lang w:val="en-US"/>
        </w:rPr>
        <w:t xml:space="preserve">The </w:t>
      </w:r>
      <w:bookmarkStart w:id="53" w:name="_Hlk108209029"/>
      <w:r w:rsidRPr="00EC7209">
        <w:rPr>
          <w:rFonts w:ascii="Times New Roman" w:hAnsi="Times New Roman" w:cs="Times New Roman"/>
          <w:sz w:val="24"/>
          <w:szCs w:val="24"/>
          <w:lang w:val="en-US"/>
        </w:rPr>
        <w:t xml:space="preserve">total cost of the activities </w:t>
      </w:r>
      <w:r>
        <w:rPr>
          <w:rFonts w:ascii="Times New Roman" w:hAnsi="Times New Roman" w:cs="Times New Roman"/>
          <w:sz w:val="24"/>
          <w:szCs w:val="24"/>
          <w:lang w:val="en-US"/>
        </w:rPr>
        <w:t>is</w:t>
      </w:r>
      <w:r w:rsidRPr="00EC72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US$ </w:t>
      </w:r>
      <w:r w:rsidRPr="00D03C60">
        <w:rPr>
          <w:rFonts w:ascii="Times New Roman" w:hAnsi="Times New Roman" w:cs="Times New Roman"/>
          <w:sz w:val="24"/>
          <w:szCs w:val="24"/>
          <w:lang w:val="en-US"/>
        </w:rPr>
        <w:t>87,590</w:t>
      </w:r>
      <w:bookmarkEnd w:id="53"/>
      <w:r w:rsidRPr="00EC7209">
        <w:rPr>
          <w:rFonts w:ascii="Times New Roman" w:hAnsi="Times New Roman" w:cs="Times New Roman"/>
          <w:sz w:val="24"/>
          <w:szCs w:val="24"/>
          <w:lang w:val="en-US"/>
        </w:rPr>
        <w:t xml:space="preserve">, of which </w:t>
      </w:r>
      <w:r>
        <w:rPr>
          <w:rFonts w:ascii="Times New Roman" w:hAnsi="Times New Roman" w:cs="Times New Roman"/>
          <w:sz w:val="24"/>
          <w:szCs w:val="24"/>
          <w:lang w:val="en-US"/>
        </w:rPr>
        <w:t>25</w:t>
      </w:r>
      <w:r w:rsidRPr="00EC7209">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EC7209">
        <w:rPr>
          <w:rFonts w:ascii="Times New Roman" w:hAnsi="Times New Roman" w:cs="Times New Roman"/>
          <w:sz w:val="24"/>
          <w:szCs w:val="24"/>
          <w:lang w:val="en-US"/>
        </w:rPr>
        <w:t xml:space="preserve"> the</w:t>
      </w:r>
      <w:r w:rsidRPr="00D03C60">
        <w:rPr>
          <w:rFonts w:ascii="Times New Roman" w:hAnsi="Times New Roman" w:cs="Times New Roman"/>
          <w:sz w:val="24"/>
          <w:szCs w:val="24"/>
          <w:lang w:val="en-US"/>
        </w:rPr>
        <w:t xml:space="preserve"> </w:t>
      </w:r>
      <w:r w:rsidRPr="00EC7209">
        <w:rPr>
          <w:rFonts w:ascii="Times New Roman" w:hAnsi="Times New Roman" w:cs="Times New Roman"/>
          <w:sz w:val="24"/>
          <w:szCs w:val="24"/>
          <w:lang w:val="en-US"/>
        </w:rPr>
        <w:t>farmers</w:t>
      </w:r>
      <w:r>
        <w:rPr>
          <w:rFonts w:ascii="Times New Roman" w:hAnsi="Times New Roman" w:cs="Times New Roman"/>
          <w:sz w:val="24"/>
          <w:szCs w:val="24"/>
          <w:lang w:val="en-US"/>
        </w:rPr>
        <w:t>’</w:t>
      </w:r>
      <w:r w:rsidRPr="00EC7209">
        <w:rPr>
          <w:rFonts w:ascii="Times New Roman" w:hAnsi="Times New Roman" w:cs="Times New Roman"/>
          <w:sz w:val="24"/>
          <w:szCs w:val="24"/>
          <w:lang w:val="en-US"/>
        </w:rPr>
        <w:t xml:space="preserve"> contribution and the remaining </w:t>
      </w:r>
      <w:r>
        <w:rPr>
          <w:rFonts w:ascii="Times New Roman" w:hAnsi="Times New Roman" w:cs="Times New Roman"/>
          <w:sz w:val="24"/>
          <w:szCs w:val="24"/>
          <w:lang w:val="en-US"/>
        </w:rPr>
        <w:t>75</w:t>
      </w:r>
      <w:r w:rsidRPr="00EC7209">
        <w:rPr>
          <w:rFonts w:ascii="Times New Roman" w:hAnsi="Times New Roman" w:cs="Times New Roman"/>
          <w:sz w:val="24"/>
          <w:szCs w:val="24"/>
          <w:lang w:val="en-US"/>
        </w:rPr>
        <w:t xml:space="preserve">% </w:t>
      </w:r>
      <w:r w:rsidR="001579AC" w:rsidRPr="00A90129">
        <w:rPr>
          <w:rFonts w:ascii="Times New Roman" w:hAnsi="Times New Roman" w:cs="Times New Roman"/>
          <w:sz w:val="24"/>
          <w:szCs w:val="24"/>
          <w:lang w:val="en-US"/>
        </w:rPr>
        <w:t>is</w:t>
      </w:r>
      <w:r w:rsidR="001579AC">
        <w:rPr>
          <w:rFonts w:ascii="Times New Roman" w:hAnsi="Times New Roman" w:cs="Times New Roman"/>
          <w:sz w:val="24"/>
          <w:szCs w:val="24"/>
          <w:lang w:val="en-US"/>
        </w:rPr>
        <w:t xml:space="preserve"> </w:t>
      </w:r>
      <w:r>
        <w:rPr>
          <w:rFonts w:ascii="Times New Roman" w:hAnsi="Times New Roman" w:cs="Times New Roman"/>
          <w:sz w:val="24"/>
          <w:szCs w:val="24"/>
          <w:lang w:val="en-US"/>
        </w:rPr>
        <w:t>the project’s contribution</w:t>
      </w:r>
      <w:r w:rsidRPr="00EC7209">
        <w:rPr>
          <w:rFonts w:ascii="Times New Roman" w:hAnsi="Times New Roman" w:cs="Times New Roman"/>
          <w:sz w:val="24"/>
          <w:szCs w:val="24"/>
          <w:lang w:val="en-US"/>
        </w:rPr>
        <w:t>.</w:t>
      </w:r>
      <w:r>
        <w:rPr>
          <w:rFonts w:ascii="Times New Roman" w:hAnsi="Times New Roman" w:cs="Times New Roman"/>
          <w:sz w:val="24"/>
          <w:szCs w:val="24"/>
          <w:lang w:val="en-US"/>
        </w:rPr>
        <w:t xml:space="preserve"> The following table shows the volume of water savings by AO, as well as the contributions of each AO and the corresponding project investments.</w:t>
      </w:r>
    </w:p>
    <w:p w14:paraId="091ACC48" w14:textId="70885F93" w:rsidR="004807A0" w:rsidRPr="004807A0" w:rsidRDefault="004807A0" w:rsidP="004807A0">
      <w:pPr>
        <w:pStyle w:val="Caption"/>
        <w:keepNext/>
        <w:rPr>
          <w:rFonts w:ascii="Times New Roman" w:hAnsi="Times New Roman" w:cs="Times New Roman"/>
          <w:color w:val="17365D" w:themeColor="text2" w:themeShade="BF"/>
          <w:sz w:val="24"/>
          <w:szCs w:val="24"/>
        </w:rPr>
      </w:pPr>
      <w:bookmarkStart w:id="54" w:name="_Toc108346878"/>
      <w:r w:rsidRPr="004807A0">
        <w:rPr>
          <w:rFonts w:ascii="Times New Roman" w:hAnsi="Times New Roman" w:cs="Times New Roman"/>
          <w:color w:val="17365D" w:themeColor="text2" w:themeShade="BF"/>
          <w:sz w:val="24"/>
          <w:szCs w:val="24"/>
        </w:rPr>
        <w:t xml:space="preserve">Table </w:t>
      </w:r>
      <w:r w:rsidRPr="004807A0">
        <w:rPr>
          <w:rFonts w:ascii="Times New Roman" w:hAnsi="Times New Roman" w:cs="Times New Roman"/>
          <w:color w:val="17365D" w:themeColor="text2" w:themeShade="BF"/>
          <w:sz w:val="24"/>
          <w:szCs w:val="24"/>
        </w:rPr>
        <w:fldChar w:fldCharType="begin"/>
      </w:r>
      <w:r w:rsidRPr="004807A0">
        <w:rPr>
          <w:rFonts w:ascii="Times New Roman" w:hAnsi="Times New Roman" w:cs="Times New Roman"/>
          <w:color w:val="17365D" w:themeColor="text2" w:themeShade="BF"/>
          <w:sz w:val="24"/>
          <w:szCs w:val="24"/>
        </w:rPr>
        <w:instrText xml:space="preserve"> SEQ Table \* ARABIC </w:instrText>
      </w:r>
      <w:r w:rsidRPr="004807A0">
        <w:rPr>
          <w:rFonts w:ascii="Times New Roman" w:hAnsi="Times New Roman" w:cs="Times New Roman"/>
          <w:color w:val="17365D" w:themeColor="text2" w:themeShade="BF"/>
          <w:sz w:val="24"/>
          <w:szCs w:val="24"/>
        </w:rPr>
        <w:fldChar w:fldCharType="separate"/>
      </w:r>
      <w:r w:rsidR="00C0543E">
        <w:rPr>
          <w:rFonts w:ascii="Times New Roman" w:hAnsi="Times New Roman" w:cs="Times New Roman"/>
          <w:noProof/>
          <w:color w:val="17365D" w:themeColor="text2" w:themeShade="BF"/>
          <w:sz w:val="24"/>
          <w:szCs w:val="24"/>
        </w:rPr>
        <w:t>8</w:t>
      </w:r>
      <w:r w:rsidRPr="004807A0">
        <w:rPr>
          <w:rFonts w:ascii="Times New Roman" w:hAnsi="Times New Roman" w:cs="Times New Roman"/>
          <w:color w:val="17365D" w:themeColor="text2" w:themeShade="BF"/>
          <w:sz w:val="24"/>
          <w:szCs w:val="24"/>
        </w:rPr>
        <w:fldChar w:fldCharType="end"/>
      </w:r>
      <w:r w:rsidRPr="004807A0">
        <w:rPr>
          <w:rFonts w:ascii="Times New Roman" w:hAnsi="Times New Roman" w:cs="Times New Roman"/>
          <w:color w:val="17365D" w:themeColor="text2" w:themeShade="BF"/>
          <w:sz w:val="24"/>
          <w:szCs w:val="24"/>
        </w:rPr>
        <w:t>: Expected Volume of Water Savings by AOs and their Contributions 2021-2022</w:t>
      </w:r>
      <w:bookmarkEnd w:id="5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9"/>
        <w:gridCol w:w="2092"/>
        <w:gridCol w:w="1705"/>
        <w:gridCol w:w="1841"/>
        <w:gridCol w:w="1984"/>
      </w:tblGrid>
      <w:tr w:rsidR="00E555ED" w:rsidRPr="00910481" w14:paraId="1CE4708C" w14:textId="77777777" w:rsidTr="00E555ED">
        <w:trPr>
          <w:trHeight w:val="838"/>
          <w:tblHeader/>
        </w:trPr>
        <w:tc>
          <w:tcPr>
            <w:tcW w:w="1729" w:type="dxa"/>
            <w:shd w:val="clear" w:color="auto" w:fill="D9D9D9" w:themeFill="background1" w:themeFillShade="D9"/>
            <w:tcMar>
              <w:top w:w="15" w:type="dxa"/>
              <w:left w:w="108" w:type="dxa"/>
              <w:bottom w:w="0" w:type="dxa"/>
              <w:right w:w="108" w:type="dxa"/>
            </w:tcMar>
            <w:vAlign w:val="center"/>
            <w:hideMark/>
          </w:tcPr>
          <w:p w14:paraId="58FE1479" w14:textId="77777777" w:rsidR="00E555ED" w:rsidRPr="00910481" w:rsidRDefault="00E555ED" w:rsidP="00F1538A">
            <w:pPr>
              <w:spacing w:before="120" w:after="120" w:line="240" w:lineRule="auto"/>
              <w:rPr>
                <w:rFonts w:ascii="Times New Roman" w:eastAsia="Arial" w:hAnsi="Times New Roman" w:cs="Times New Roman"/>
                <w:sz w:val="20"/>
                <w:szCs w:val="20"/>
              </w:rPr>
            </w:pPr>
            <w:r w:rsidRPr="00910481">
              <w:rPr>
                <w:rFonts w:ascii="Times New Roman" w:eastAsia="Arial" w:hAnsi="Times New Roman" w:cs="Times New Roman"/>
                <w:b/>
                <w:bCs/>
                <w:sz w:val="20"/>
                <w:szCs w:val="20"/>
              </w:rPr>
              <w:t xml:space="preserve">Name of AO </w:t>
            </w:r>
          </w:p>
        </w:tc>
        <w:tc>
          <w:tcPr>
            <w:tcW w:w="2092" w:type="dxa"/>
            <w:shd w:val="clear" w:color="auto" w:fill="D9D9D9" w:themeFill="background1" w:themeFillShade="D9"/>
            <w:tcMar>
              <w:top w:w="15" w:type="dxa"/>
              <w:left w:w="108" w:type="dxa"/>
              <w:bottom w:w="0" w:type="dxa"/>
              <w:right w:w="108" w:type="dxa"/>
            </w:tcMar>
            <w:vAlign w:val="center"/>
            <w:hideMark/>
          </w:tcPr>
          <w:p w14:paraId="266440B2" w14:textId="40A14813" w:rsidR="00E555ED" w:rsidRPr="00910481" w:rsidRDefault="00C85B14" w:rsidP="00F1538A">
            <w:pPr>
              <w:spacing w:before="120" w:after="120" w:line="240" w:lineRule="auto"/>
              <w:rPr>
                <w:rFonts w:ascii="Times New Roman" w:eastAsia="Arial" w:hAnsi="Times New Roman" w:cs="Times New Roman"/>
                <w:sz w:val="20"/>
                <w:szCs w:val="20"/>
              </w:rPr>
            </w:pPr>
            <w:r>
              <w:rPr>
                <w:rFonts w:ascii="Times New Roman" w:eastAsia="Arial" w:hAnsi="Times New Roman" w:cs="Times New Roman"/>
                <w:b/>
                <w:bCs/>
                <w:sz w:val="20"/>
                <w:szCs w:val="20"/>
              </w:rPr>
              <w:t xml:space="preserve">Community </w:t>
            </w:r>
            <w:r w:rsidRPr="00910481">
              <w:rPr>
                <w:rFonts w:ascii="Times New Roman" w:eastAsia="Arial" w:hAnsi="Times New Roman" w:cs="Times New Roman"/>
                <w:b/>
                <w:bCs/>
                <w:sz w:val="20"/>
                <w:szCs w:val="20"/>
              </w:rPr>
              <w:t>Contribution (US$)</w:t>
            </w:r>
          </w:p>
        </w:tc>
        <w:tc>
          <w:tcPr>
            <w:tcW w:w="1705" w:type="dxa"/>
            <w:shd w:val="clear" w:color="auto" w:fill="D9D9D9" w:themeFill="background1" w:themeFillShade="D9"/>
            <w:tcMar>
              <w:top w:w="15" w:type="dxa"/>
              <w:left w:w="108" w:type="dxa"/>
              <w:bottom w:w="0" w:type="dxa"/>
              <w:right w:w="108" w:type="dxa"/>
            </w:tcMar>
            <w:vAlign w:val="center"/>
            <w:hideMark/>
          </w:tcPr>
          <w:p w14:paraId="6F12C53A" w14:textId="77777777" w:rsidR="00E555ED" w:rsidRPr="00910481" w:rsidRDefault="00E555ED" w:rsidP="00F1538A">
            <w:pPr>
              <w:spacing w:before="120" w:after="120" w:line="240" w:lineRule="auto"/>
              <w:rPr>
                <w:rFonts w:ascii="Times New Roman" w:eastAsia="Arial" w:hAnsi="Times New Roman" w:cs="Times New Roman"/>
                <w:sz w:val="20"/>
                <w:szCs w:val="20"/>
              </w:rPr>
            </w:pPr>
            <w:r w:rsidRPr="00910481">
              <w:rPr>
                <w:rFonts w:ascii="Times New Roman" w:eastAsia="Arial" w:hAnsi="Times New Roman" w:cs="Times New Roman"/>
                <w:b/>
                <w:bCs/>
                <w:sz w:val="20"/>
                <w:szCs w:val="20"/>
              </w:rPr>
              <w:t>UNDP inputs</w:t>
            </w:r>
            <w:r w:rsidRPr="00910481">
              <w:rPr>
                <w:rFonts w:ascii="Times New Roman" w:eastAsia="Arial" w:hAnsi="Times New Roman" w:cs="Times New Roman"/>
                <w:b/>
                <w:bCs/>
                <w:sz w:val="20"/>
                <w:szCs w:val="20"/>
                <w:lang w:val="ru-RU"/>
              </w:rPr>
              <w:t xml:space="preserve"> (</w:t>
            </w:r>
            <w:r w:rsidRPr="00910481">
              <w:rPr>
                <w:rFonts w:ascii="Times New Roman" w:eastAsia="Arial" w:hAnsi="Times New Roman" w:cs="Times New Roman"/>
                <w:b/>
                <w:bCs/>
                <w:sz w:val="20"/>
                <w:szCs w:val="20"/>
              </w:rPr>
              <w:t>US$</w:t>
            </w:r>
            <w:r w:rsidRPr="00910481">
              <w:rPr>
                <w:rFonts w:ascii="Times New Roman" w:eastAsia="Arial" w:hAnsi="Times New Roman" w:cs="Times New Roman"/>
                <w:b/>
                <w:bCs/>
                <w:sz w:val="20"/>
                <w:szCs w:val="20"/>
                <w:lang w:val="ru-RU"/>
              </w:rPr>
              <w:t>)</w:t>
            </w:r>
          </w:p>
        </w:tc>
        <w:tc>
          <w:tcPr>
            <w:tcW w:w="1841" w:type="dxa"/>
            <w:shd w:val="clear" w:color="auto" w:fill="D9D9D9" w:themeFill="background1" w:themeFillShade="D9"/>
            <w:tcMar>
              <w:top w:w="15" w:type="dxa"/>
              <w:left w:w="108" w:type="dxa"/>
              <w:bottom w:w="0" w:type="dxa"/>
              <w:right w:w="108" w:type="dxa"/>
            </w:tcMar>
            <w:vAlign w:val="center"/>
            <w:hideMark/>
          </w:tcPr>
          <w:p w14:paraId="3E2536BC" w14:textId="77777777" w:rsidR="00E555ED" w:rsidRPr="00910481" w:rsidRDefault="00E555ED" w:rsidP="00F1538A">
            <w:pPr>
              <w:spacing w:before="120" w:after="120" w:line="240" w:lineRule="auto"/>
              <w:rPr>
                <w:rFonts w:ascii="Times New Roman" w:eastAsia="Arial" w:hAnsi="Times New Roman" w:cs="Times New Roman"/>
                <w:sz w:val="20"/>
                <w:szCs w:val="20"/>
              </w:rPr>
            </w:pPr>
            <w:r>
              <w:rPr>
                <w:rFonts w:ascii="Times New Roman" w:eastAsia="Arial" w:hAnsi="Times New Roman" w:cs="Times New Roman"/>
                <w:b/>
                <w:bCs/>
                <w:sz w:val="20"/>
                <w:szCs w:val="20"/>
              </w:rPr>
              <w:t>Estimated water savings</w:t>
            </w:r>
            <w:r w:rsidRPr="00910481">
              <w:rPr>
                <w:rFonts w:ascii="Times New Roman" w:eastAsia="Arial" w:hAnsi="Times New Roman" w:cs="Times New Roman"/>
                <w:b/>
                <w:bCs/>
                <w:sz w:val="20"/>
                <w:szCs w:val="20"/>
              </w:rPr>
              <w:t xml:space="preserve"> </w:t>
            </w:r>
            <w:r>
              <w:rPr>
                <w:rFonts w:ascii="Times New Roman" w:eastAsia="Arial" w:hAnsi="Times New Roman" w:cs="Times New Roman"/>
                <w:b/>
                <w:bCs/>
                <w:sz w:val="20"/>
                <w:szCs w:val="20"/>
              </w:rPr>
              <w:t>(</w:t>
            </w:r>
            <w:r w:rsidRPr="00910481">
              <w:rPr>
                <w:rFonts w:ascii="Times New Roman" w:eastAsia="Arial" w:hAnsi="Times New Roman" w:cs="Times New Roman"/>
                <w:b/>
                <w:bCs/>
                <w:sz w:val="20"/>
                <w:szCs w:val="20"/>
              </w:rPr>
              <w:t>in m³</w:t>
            </w:r>
            <w:r>
              <w:rPr>
                <w:rFonts w:ascii="Times New Roman" w:eastAsia="Arial" w:hAnsi="Times New Roman" w:cs="Times New Roman"/>
                <w:b/>
                <w:bCs/>
                <w:sz w:val="20"/>
                <w:szCs w:val="20"/>
              </w:rPr>
              <w:t>)</w:t>
            </w:r>
            <w:r w:rsidRPr="00910481">
              <w:rPr>
                <w:rFonts w:ascii="Times New Roman" w:eastAsia="Arial" w:hAnsi="Times New Roman" w:cs="Times New Roman"/>
                <w:b/>
                <w:bCs/>
                <w:sz w:val="20"/>
                <w:szCs w:val="20"/>
              </w:rPr>
              <w:t xml:space="preserve"> </w:t>
            </w:r>
            <w:r>
              <w:rPr>
                <w:rFonts w:ascii="Times New Roman" w:eastAsia="Arial" w:hAnsi="Times New Roman" w:cs="Times New Roman"/>
                <w:b/>
                <w:bCs/>
                <w:sz w:val="20"/>
                <w:szCs w:val="20"/>
              </w:rPr>
              <w:t>i</w:t>
            </w:r>
            <w:r w:rsidRPr="00910481">
              <w:rPr>
                <w:rFonts w:ascii="Times New Roman" w:eastAsia="Arial" w:hAnsi="Times New Roman" w:cs="Times New Roman"/>
                <w:b/>
                <w:bCs/>
                <w:sz w:val="20"/>
                <w:szCs w:val="20"/>
              </w:rPr>
              <w:t>n rehabilitated plot</w:t>
            </w:r>
            <w:r>
              <w:rPr>
                <w:rFonts w:ascii="Times New Roman" w:eastAsia="Arial" w:hAnsi="Times New Roman" w:cs="Times New Roman"/>
                <w:b/>
                <w:bCs/>
                <w:sz w:val="20"/>
                <w:szCs w:val="20"/>
              </w:rPr>
              <w:t>s</w:t>
            </w:r>
          </w:p>
        </w:tc>
        <w:tc>
          <w:tcPr>
            <w:tcW w:w="1984" w:type="dxa"/>
            <w:shd w:val="clear" w:color="auto" w:fill="D9D9D9" w:themeFill="background1" w:themeFillShade="D9"/>
            <w:tcMar>
              <w:top w:w="15" w:type="dxa"/>
              <w:left w:w="108" w:type="dxa"/>
              <w:bottom w:w="0" w:type="dxa"/>
              <w:right w:w="108" w:type="dxa"/>
            </w:tcMar>
            <w:vAlign w:val="center"/>
            <w:hideMark/>
          </w:tcPr>
          <w:p w14:paraId="34B19D18" w14:textId="77777777" w:rsidR="00E555ED" w:rsidRPr="00910481" w:rsidRDefault="00E555ED" w:rsidP="00F1538A">
            <w:pPr>
              <w:spacing w:before="120" w:after="120" w:line="240" w:lineRule="auto"/>
              <w:rPr>
                <w:rFonts w:ascii="Times New Roman" w:eastAsia="Arial" w:hAnsi="Times New Roman" w:cs="Times New Roman"/>
                <w:sz w:val="20"/>
                <w:szCs w:val="20"/>
              </w:rPr>
            </w:pPr>
            <w:r w:rsidRPr="00910481">
              <w:rPr>
                <w:rFonts w:ascii="Times New Roman" w:eastAsia="Arial" w:hAnsi="Times New Roman" w:cs="Times New Roman"/>
                <w:b/>
                <w:bCs/>
                <w:sz w:val="20"/>
                <w:szCs w:val="20"/>
              </w:rPr>
              <w:t>Area of improved water availability</w:t>
            </w:r>
            <w:r>
              <w:rPr>
                <w:rFonts w:ascii="Times New Roman" w:eastAsia="Arial" w:hAnsi="Times New Roman" w:cs="Times New Roman"/>
                <w:b/>
                <w:bCs/>
                <w:sz w:val="20"/>
                <w:szCs w:val="20"/>
              </w:rPr>
              <w:t xml:space="preserve"> (in</w:t>
            </w:r>
            <w:r w:rsidRPr="00910481">
              <w:rPr>
                <w:rFonts w:ascii="Times New Roman" w:eastAsia="Arial" w:hAnsi="Times New Roman" w:cs="Times New Roman"/>
                <w:b/>
                <w:bCs/>
                <w:sz w:val="20"/>
                <w:szCs w:val="20"/>
              </w:rPr>
              <w:t xml:space="preserve"> ha</w:t>
            </w:r>
            <w:r>
              <w:rPr>
                <w:rFonts w:ascii="Times New Roman" w:eastAsia="Arial" w:hAnsi="Times New Roman" w:cs="Times New Roman"/>
                <w:b/>
                <w:bCs/>
                <w:sz w:val="20"/>
                <w:szCs w:val="20"/>
              </w:rPr>
              <w:t>)</w:t>
            </w:r>
          </w:p>
        </w:tc>
      </w:tr>
      <w:tr w:rsidR="00152B0B" w:rsidRPr="00152B0B" w14:paraId="3A332FDD" w14:textId="77777777" w:rsidTr="00E555ED">
        <w:trPr>
          <w:trHeight w:val="172"/>
        </w:trPr>
        <w:tc>
          <w:tcPr>
            <w:tcW w:w="1729" w:type="dxa"/>
            <w:shd w:val="clear" w:color="auto" w:fill="auto"/>
            <w:tcMar>
              <w:top w:w="15" w:type="dxa"/>
              <w:left w:w="108" w:type="dxa"/>
              <w:bottom w:w="0" w:type="dxa"/>
              <w:right w:w="108" w:type="dxa"/>
            </w:tcMar>
            <w:vAlign w:val="center"/>
            <w:hideMark/>
          </w:tcPr>
          <w:p w14:paraId="48EA98C9"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bCs/>
                <w:kern w:val="24"/>
                <w:sz w:val="20"/>
                <w:szCs w:val="20"/>
              </w:rPr>
              <w:t>Alga</w:t>
            </w:r>
          </w:p>
        </w:tc>
        <w:tc>
          <w:tcPr>
            <w:tcW w:w="2092" w:type="dxa"/>
            <w:shd w:val="clear" w:color="auto" w:fill="auto"/>
            <w:tcMar>
              <w:top w:w="15" w:type="dxa"/>
              <w:left w:w="108" w:type="dxa"/>
              <w:bottom w:w="0" w:type="dxa"/>
              <w:right w:w="108" w:type="dxa"/>
            </w:tcMar>
            <w:vAlign w:val="center"/>
          </w:tcPr>
          <w:p w14:paraId="6AF420F9" w14:textId="3A4C46F7" w:rsidR="00152B0B" w:rsidRPr="00152B0B" w:rsidRDefault="00152B0B" w:rsidP="00F1538A">
            <w:pPr>
              <w:spacing w:line="256" w:lineRule="auto"/>
              <w:ind w:right="29"/>
              <w:jc w:val="center"/>
              <w:rPr>
                <w:rFonts w:ascii="Times New Roman" w:eastAsia="Times New Roman" w:hAnsi="Times New Roman" w:cs="Times New Roman"/>
                <w:bCs/>
                <w:kern w:val="24"/>
                <w:sz w:val="20"/>
                <w:szCs w:val="20"/>
              </w:rPr>
            </w:pPr>
            <w:r>
              <w:rPr>
                <w:rFonts w:ascii="Times New Roman" w:eastAsia="Times New Roman" w:hAnsi="Times New Roman" w:cs="Times New Roman"/>
                <w:bCs/>
                <w:kern w:val="24"/>
                <w:sz w:val="20"/>
                <w:szCs w:val="20"/>
              </w:rPr>
              <w:t>3,125</w:t>
            </w:r>
          </w:p>
        </w:tc>
        <w:tc>
          <w:tcPr>
            <w:tcW w:w="1705" w:type="dxa"/>
            <w:shd w:val="clear" w:color="auto" w:fill="auto"/>
            <w:tcMar>
              <w:top w:w="15" w:type="dxa"/>
              <w:left w:w="108" w:type="dxa"/>
              <w:bottom w:w="0" w:type="dxa"/>
              <w:right w:w="108" w:type="dxa"/>
            </w:tcMar>
            <w:vAlign w:val="center"/>
          </w:tcPr>
          <w:p w14:paraId="32A1D503"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2934</w:t>
            </w:r>
          </w:p>
        </w:tc>
        <w:tc>
          <w:tcPr>
            <w:tcW w:w="1841" w:type="dxa"/>
            <w:shd w:val="clear" w:color="auto" w:fill="auto"/>
            <w:tcMar>
              <w:top w:w="15" w:type="dxa"/>
              <w:left w:w="108" w:type="dxa"/>
              <w:bottom w:w="0" w:type="dxa"/>
              <w:right w:w="108" w:type="dxa"/>
            </w:tcMar>
            <w:vAlign w:val="center"/>
            <w:hideMark/>
          </w:tcPr>
          <w:p w14:paraId="0575A4F1"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19700</w:t>
            </w:r>
          </w:p>
        </w:tc>
        <w:tc>
          <w:tcPr>
            <w:tcW w:w="1984" w:type="dxa"/>
            <w:shd w:val="clear" w:color="auto" w:fill="auto"/>
            <w:tcMar>
              <w:top w:w="15" w:type="dxa"/>
              <w:left w:w="108" w:type="dxa"/>
              <w:bottom w:w="0" w:type="dxa"/>
              <w:right w:w="108" w:type="dxa"/>
            </w:tcMar>
            <w:vAlign w:val="center"/>
            <w:hideMark/>
          </w:tcPr>
          <w:p w14:paraId="0D4564A8"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4</w:t>
            </w:r>
          </w:p>
        </w:tc>
      </w:tr>
      <w:tr w:rsidR="00152B0B" w:rsidRPr="00152B0B" w14:paraId="06003F5E" w14:textId="77777777" w:rsidTr="00E555ED">
        <w:trPr>
          <w:trHeight w:val="43"/>
        </w:trPr>
        <w:tc>
          <w:tcPr>
            <w:tcW w:w="1729" w:type="dxa"/>
            <w:shd w:val="clear" w:color="auto" w:fill="auto"/>
            <w:tcMar>
              <w:top w:w="15" w:type="dxa"/>
              <w:left w:w="108" w:type="dxa"/>
              <w:bottom w:w="0" w:type="dxa"/>
              <w:right w:w="108" w:type="dxa"/>
            </w:tcMar>
            <w:vAlign w:val="center"/>
            <w:hideMark/>
          </w:tcPr>
          <w:p w14:paraId="58BFF8EA"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sz w:val="20"/>
                <w:szCs w:val="20"/>
                <w:lang w:eastAsia="ru-RU"/>
              </w:rPr>
              <w:t>Kyrgyz Kishtak</w:t>
            </w:r>
          </w:p>
        </w:tc>
        <w:tc>
          <w:tcPr>
            <w:tcW w:w="2092" w:type="dxa"/>
            <w:shd w:val="clear" w:color="auto" w:fill="auto"/>
            <w:tcMar>
              <w:top w:w="15" w:type="dxa"/>
              <w:left w:w="108" w:type="dxa"/>
              <w:bottom w:w="0" w:type="dxa"/>
              <w:right w:w="108" w:type="dxa"/>
            </w:tcMar>
            <w:vAlign w:val="center"/>
          </w:tcPr>
          <w:p w14:paraId="57BD1BB9" w14:textId="77777777" w:rsidR="00152B0B" w:rsidRPr="00152B0B" w:rsidRDefault="00152B0B" w:rsidP="00F1538A">
            <w:pPr>
              <w:spacing w:line="256" w:lineRule="auto"/>
              <w:ind w:right="29"/>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2688</w:t>
            </w:r>
          </w:p>
        </w:tc>
        <w:tc>
          <w:tcPr>
            <w:tcW w:w="1705" w:type="dxa"/>
            <w:shd w:val="clear" w:color="auto" w:fill="auto"/>
            <w:tcMar>
              <w:top w:w="15" w:type="dxa"/>
              <w:left w:w="108" w:type="dxa"/>
              <w:bottom w:w="0" w:type="dxa"/>
              <w:right w:w="108" w:type="dxa"/>
            </w:tcMar>
            <w:vAlign w:val="center"/>
          </w:tcPr>
          <w:p w14:paraId="0CDD6592"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4644</w:t>
            </w:r>
          </w:p>
        </w:tc>
        <w:tc>
          <w:tcPr>
            <w:tcW w:w="1841" w:type="dxa"/>
            <w:shd w:val="clear" w:color="auto" w:fill="auto"/>
            <w:tcMar>
              <w:top w:w="15" w:type="dxa"/>
              <w:left w:w="108" w:type="dxa"/>
              <w:bottom w:w="0" w:type="dxa"/>
              <w:right w:w="108" w:type="dxa"/>
            </w:tcMar>
            <w:vAlign w:val="center"/>
            <w:hideMark/>
          </w:tcPr>
          <w:p w14:paraId="248E51F4"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21813</w:t>
            </w:r>
          </w:p>
        </w:tc>
        <w:tc>
          <w:tcPr>
            <w:tcW w:w="1984" w:type="dxa"/>
            <w:shd w:val="clear" w:color="auto" w:fill="auto"/>
            <w:tcMar>
              <w:top w:w="15" w:type="dxa"/>
              <w:left w:w="108" w:type="dxa"/>
              <w:bottom w:w="0" w:type="dxa"/>
              <w:right w:w="108" w:type="dxa"/>
            </w:tcMar>
            <w:vAlign w:val="center"/>
            <w:hideMark/>
          </w:tcPr>
          <w:p w14:paraId="02EAD529"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3,6</w:t>
            </w:r>
          </w:p>
        </w:tc>
      </w:tr>
      <w:tr w:rsidR="00152B0B" w:rsidRPr="00152B0B" w14:paraId="0A1E6C2B" w14:textId="77777777" w:rsidTr="00E555ED">
        <w:trPr>
          <w:trHeight w:val="43"/>
        </w:trPr>
        <w:tc>
          <w:tcPr>
            <w:tcW w:w="1729" w:type="dxa"/>
            <w:shd w:val="clear" w:color="auto" w:fill="auto"/>
            <w:tcMar>
              <w:top w:w="15" w:type="dxa"/>
              <w:left w:w="108" w:type="dxa"/>
              <w:bottom w:w="0" w:type="dxa"/>
              <w:right w:w="108" w:type="dxa"/>
            </w:tcMar>
            <w:vAlign w:val="center"/>
            <w:hideMark/>
          </w:tcPr>
          <w:p w14:paraId="528BB8D7"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sz w:val="20"/>
                <w:szCs w:val="20"/>
                <w:lang w:val="ru-RU" w:eastAsia="ru-RU"/>
              </w:rPr>
              <w:t>Margun</w:t>
            </w:r>
          </w:p>
        </w:tc>
        <w:tc>
          <w:tcPr>
            <w:tcW w:w="2092" w:type="dxa"/>
            <w:shd w:val="clear" w:color="auto" w:fill="auto"/>
            <w:tcMar>
              <w:top w:w="15" w:type="dxa"/>
              <w:left w:w="108" w:type="dxa"/>
              <w:bottom w:w="0" w:type="dxa"/>
              <w:right w:w="108" w:type="dxa"/>
            </w:tcMar>
            <w:vAlign w:val="center"/>
          </w:tcPr>
          <w:p w14:paraId="553EE9B6" w14:textId="77777777" w:rsidR="00152B0B" w:rsidRPr="00152B0B" w:rsidRDefault="00152B0B" w:rsidP="00F1538A">
            <w:pPr>
              <w:spacing w:line="256" w:lineRule="auto"/>
              <w:ind w:right="29"/>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2750</w:t>
            </w:r>
          </w:p>
        </w:tc>
        <w:tc>
          <w:tcPr>
            <w:tcW w:w="1705" w:type="dxa"/>
            <w:shd w:val="clear" w:color="auto" w:fill="auto"/>
            <w:tcMar>
              <w:top w:w="15" w:type="dxa"/>
              <w:left w:w="108" w:type="dxa"/>
              <w:bottom w:w="0" w:type="dxa"/>
              <w:right w:w="108" w:type="dxa"/>
            </w:tcMar>
            <w:vAlign w:val="center"/>
          </w:tcPr>
          <w:p w14:paraId="6998BEF6"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6869</w:t>
            </w:r>
          </w:p>
        </w:tc>
        <w:tc>
          <w:tcPr>
            <w:tcW w:w="1841" w:type="dxa"/>
            <w:shd w:val="clear" w:color="auto" w:fill="auto"/>
            <w:tcMar>
              <w:top w:w="15" w:type="dxa"/>
              <w:left w:w="108" w:type="dxa"/>
              <w:bottom w:w="0" w:type="dxa"/>
              <w:right w:w="108" w:type="dxa"/>
            </w:tcMar>
            <w:vAlign w:val="center"/>
            <w:hideMark/>
          </w:tcPr>
          <w:p w14:paraId="23E2C706"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35965</w:t>
            </w:r>
          </w:p>
        </w:tc>
        <w:tc>
          <w:tcPr>
            <w:tcW w:w="1984" w:type="dxa"/>
            <w:shd w:val="clear" w:color="auto" w:fill="auto"/>
            <w:tcMar>
              <w:top w:w="15" w:type="dxa"/>
              <w:left w:w="108" w:type="dxa"/>
              <w:bottom w:w="0" w:type="dxa"/>
              <w:right w:w="108" w:type="dxa"/>
            </w:tcMar>
            <w:vAlign w:val="center"/>
            <w:hideMark/>
          </w:tcPr>
          <w:p w14:paraId="4DF9FAFC"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7,5</w:t>
            </w:r>
          </w:p>
        </w:tc>
      </w:tr>
      <w:tr w:rsidR="00152B0B" w:rsidRPr="00152B0B" w14:paraId="793F1258" w14:textId="77777777" w:rsidTr="00E555ED">
        <w:trPr>
          <w:trHeight w:val="43"/>
        </w:trPr>
        <w:tc>
          <w:tcPr>
            <w:tcW w:w="1729" w:type="dxa"/>
            <w:shd w:val="clear" w:color="auto" w:fill="auto"/>
            <w:tcMar>
              <w:top w:w="15" w:type="dxa"/>
              <w:left w:w="108" w:type="dxa"/>
              <w:bottom w:w="0" w:type="dxa"/>
              <w:right w:w="108" w:type="dxa"/>
            </w:tcMar>
            <w:vAlign w:val="center"/>
            <w:hideMark/>
          </w:tcPr>
          <w:p w14:paraId="4C286033"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bCs/>
                <w:kern w:val="24"/>
                <w:sz w:val="20"/>
                <w:szCs w:val="20"/>
              </w:rPr>
              <w:t>Markaz</w:t>
            </w:r>
          </w:p>
        </w:tc>
        <w:tc>
          <w:tcPr>
            <w:tcW w:w="2092" w:type="dxa"/>
            <w:shd w:val="clear" w:color="auto" w:fill="auto"/>
            <w:tcMar>
              <w:top w:w="15" w:type="dxa"/>
              <w:left w:w="108" w:type="dxa"/>
              <w:bottom w:w="0" w:type="dxa"/>
              <w:right w:w="108" w:type="dxa"/>
            </w:tcMar>
            <w:vAlign w:val="center"/>
          </w:tcPr>
          <w:p w14:paraId="43FF4F4E" w14:textId="77777777" w:rsidR="00152B0B" w:rsidRPr="00152B0B" w:rsidRDefault="00152B0B" w:rsidP="00F1538A">
            <w:pPr>
              <w:spacing w:line="256" w:lineRule="auto"/>
              <w:ind w:right="29"/>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2250</w:t>
            </w:r>
          </w:p>
        </w:tc>
        <w:tc>
          <w:tcPr>
            <w:tcW w:w="1705" w:type="dxa"/>
            <w:shd w:val="clear" w:color="auto" w:fill="auto"/>
            <w:tcMar>
              <w:top w:w="15" w:type="dxa"/>
              <w:left w:w="108" w:type="dxa"/>
              <w:bottom w:w="0" w:type="dxa"/>
              <w:right w:w="108" w:type="dxa"/>
            </w:tcMar>
            <w:vAlign w:val="center"/>
          </w:tcPr>
          <w:p w14:paraId="349247D1"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17251</w:t>
            </w:r>
          </w:p>
        </w:tc>
        <w:tc>
          <w:tcPr>
            <w:tcW w:w="1841" w:type="dxa"/>
            <w:shd w:val="clear" w:color="auto" w:fill="auto"/>
            <w:tcMar>
              <w:top w:w="15" w:type="dxa"/>
              <w:left w:w="108" w:type="dxa"/>
              <w:bottom w:w="0" w:type="dxa"/>
              <w:right w:w="108" w:type="dxa"/>
            </w:tcMar>
            <w:vAlign w:val="center"/>
            <w:hideMark/>
          </w:tcPr>
          <w:p w14:paraId="6AD9E6A7"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69021</w:t>
            </w:r>
          </w:p>
        </w:tc>
        <w:tc>
          <w:tcPr>
            <w:tcW w:w="1984" w:type="dxa"/>
            <w:shd w:val="clear" w:color="auto" w:fill="auto"/>
            <w:tcMar>
              <w:top w:w="15" w:type="dxa"/>
              <w:left w:w="108" w:type="dxa"/>
              <w:bottom w:w="0" w:type="dxa"/>
              <w:right w:w="108" w:type="dxa"/>
            </w:tcMar>
            <w:vAlign w:val="center"/>
            <w:hideMark/>
          </w:tcPr>
          <w:p w14:paraId="44728AAE"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14,48</w:t>
            </w:r>
          </w:p>
        </w:tc>
      </w:tr>
      <w:tr w:rsidR="00152B0B" w:rsidRPr="00152B0B" w14:paraId="21C9C60D" w14:textId="77777777" w:rsidTr="00E555ED">
        <w:trPr>
          <w:trHeight w:val="43"/>
        </w:trPr>
        <w:tc>
          <w:tcPr>
            <w:tcW w:w="1729" w:type="dxa"/>
            <w:shd w:val="clear" w:color="auto" w:fill="auto"/>
            <w:tcMar>
              <w:top w:w="15" w:type="dxa"/>
              <w:left w:w="108" w:type="dxa"/>
              <w:bottom w:w="0" w:type="dxa"/>
              <w:right w:w="108" w:type="dxa"/>
            </w:tcMar>
            <w:vAlign w:val="center"/>
            <w:hideMark/>
          </w:tcPr>
          <w:p w14:paraId="03AFB1B5"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sz w:val="20"/>
                <w:szCs w:val="20"/>
                <w:lang w:val="ru-RU" w:eastAsia="ru-RU"/>
              </w:rPr>
              <w:t>Meria c.Batken</w:t>
            </w:r>
          </w:p>
        </w:tc>
        <w:tc>
          <w:tcPr>
            <w:tcW w:w="2092" w:type="dxa"/>
            <w:shd w:val="clear" w:color="auto" w:fill="auto"/>
            <w:tcMar>
              <w:top w:w="15" w:type="dxa"/>
              <w:left w:w="108" w:type="dxa"/>
              <w:bottom w:w="0" w:type="dxa"/>
              <w:right w:w="108" w:type="dxa"/>
            </w:tcMar>
            <w:vAlign w:val="center"/>
          </w:tcPr>
          <w:p w14:paraId="06412A6C" w14:textId="77777777" w:rsidR="00152B0B" w:rsidRPr="00152B0B" w:rsidRDefault="00152B0B" w:rsidP="00F1538A">
            <w:pPr>
              <w:spacing w:line="256" w:lineRule="auto"/>
              <w:ind w:right="29"/>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750</w:t>
            </w:r>
          </w:p>
        </w:tc>
        <w:tc>
          <w:tcPr>
            <w:tcW w:w="1705" w:type="dxa"/>
            <w:shd w:val="clear" w:color="auto" w:fill="auto"/>
            <w:tcMar>
              <w:top w:w="15" w:type="dxa"/>
              <w:left w:w="108" w:type="dxa"/>
              <w:bottom w:w="0" w:type="dxa"/>
              <w:right w:w="108" w:type="dxa"/>
            </w:tcMar>
            <w:vAlign w:val="center"/>
          </w:tcPr>
          <w:p w14:paraId="0D053785"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4296</w:t>
            </w:r>
          </w:p>
        </w:tc>
        <w:tc>
          <w:tcPr>
            <w:tcW w:w="1841" w:type="dxa"/>
            <w:shd w:val="clear" w:color="auto" w:fill="auto"/>
            <w:tcMar>
              <w:top w:w="15" w:type="dxa"/>
              <w:left w:w="108" w:type="dxa"/>
              <w:bottom w:w="0" w:type="dxa"/>
              <w:right w:w="108" w:type="dxa"/>
            </w:tcMar>
            <w:vAlign w:val="center"/>
            <w:hideMark/>
          </w:tcPr>
          <w:p w14:paraId="1C2FAB55"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17644</w:t>
            </w:r>
          </w:p>
        </w:tc>
        <w:tc>
          <w:tcPr>
            <w:tcW w:w="1984" w:type="dxa"/>
            <w:shd w:val="clear" w:color="auto" w:fill="auto"/>
            <w:tcMar>
              <w:top w:w="15" w:type="dxa"/>
              <w:left w:w="108" w:type="dxa"/>
              <w:bottom w:w="0" w:type="dxa"/>
              <w:right w:w="108" w:type="dxa"/>
            </w:tcMar>
            <w:vAlign w:val="center"/>
            <w:hideMark/>
          </w:tcPr>
          <w:p w14:paraId="6BCC9054"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3,8</w:t>
            </w:r>
          </w:p>
        </w:tc>
      </w:tr>
      <w:tr w:rsidR="00152B0B" w:rsidRPr="00152B0B" w14:paraId="2AA70FC7" w14:textId="77777777" w:rsidTr="00E555ED">
        <w:trPr>
          <w:trHeight w:val="92"/>
        </w:trPr>
        <w:tc>
          <w:tcPr>
            <w:tcW w:w="1729" w:type="dxa"/>
            <w:shd w:val="clear" w:color="auto" w:fill="auto"/>
            <w:tcMar>
              <w:top w:w="15" w:type="dxa"/>
              <w:left w:w="108" w:type="dxa"/>
              <w:bottom w:w="0" w:type="dxa"/>
              <w:right w:w="108" w:type="dxa"/>
            </w:tcMar>
            <w:vAlign w:val="center"/>
            <w:hideMark/>
          </w:tcPr>
          <w:p w14:paraId="54BFAAFA"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sz w:val="20"/>
                <w:szCs w:val="20"/>
                <w:lang w:val="ru-RU" w:eastAsia="ru-RU"/>
              </w:rPr>
              <w:t>Meria c.Isfana</w:t>
            </w:r>
          </w:p>
        </w:tc>
        <w:tc>
          <w:tcPr>
            <w:tcW w:w="2092" w:type="dxa"/>
            <w:shd w:val="clear" w:color="auto" w:fill="auto"/>
            <w:tcMar>
              <w:top w:w="15" w:type="dxa"/>
              <w:left w:w="108" w:type="dxa"/>
              <w:bottom w:w="0" w:type="dxa"/>
              <w:right w:w="108" w:type="dxa"/>
            </w:tcMar>
            <w:vAlign w:val="center"/>
          </w:tcPr>
          <w:p w14:paraId="580F12E2" w14:textId="77777777" w:rsidR="00152B0B" w:rsidRPr="00152B0B" w:rsidRDefault="00152B0B" w:rsidP="00F1538A">
            <w:pPr>
              <w:spacing w:line="256" w:lineRule="auto"/>
              <w:ind w:right="29"/>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875</w:t>
            </w:r>
          </w:p>
        </w:tc>
        <w:tc>
          <w:tcPr>
            <w:tcW w:w="1705" w:type="dxa"/>
            <w:shd w:val="clear" w:color="auto" w:fill="auto"/>
            <w:tcMar>
              <w:top w:w="15" w:type="dxa"/>
              <w:left w:w="108" w:type="dxa"/>
              <w:bottom w:w="0" w:type="dxa"/>
              <w:right w:w="108" w:type="dxa"/>
            </w:tcMar>
            <w:vAlign w:val="center"/>
          </w:tcPr>
          <w:p w14:paraId="55544EAD"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4165</w:t>
            </w:r>
          </w:p>
        </w:tc>
        <w:tc>
          <w:tcPr>
            <w:tcW w:w="1841" w:type="dxa"/>
            <w:shd w:val="clear" w:color="auto" w:fill="auto"/>
            <w:tcMar>
              <w:top w:w="15" w:type="dxa"/>
              <w:left w:w="108" w:type="dxa"/>
              <w:bottom w:w="0" w:type="dxa"/>
              <w:right w:w="108" w:type="dxa"/>
            </w:tcMar>
            <w:vAlign w:val="center"/>
            <w:hideMark/>
          </w:tcPr>
          <w:p w14:paraId="1E5B363D"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15382</w:t>
            </w:r>
          </w:p>
        </w:tc>
        <w:tc>
          <w:tcPr>
            <w:tcW w:w="1984" w:type="dxa"/>
            <w:shd w:val="clear" w:color="auto" w:fill="auto"/>
            <w:tcMar>
              <w:top w:w="15" w:type="dxa"/>
              <w:left w:w="108" w:type="dxa"/>
              <w:bottom w:w="0" w:type="dxa"/>
              <w:right w:w="108" w:type="dxa"/>
            </w:tcMar>
            <w:vAlign w:val="center"/>
            <w:hideMark/>
          </w:tcPr>
          <w:p w14:paraId="2C3C9183"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3,2</w:t>
            </w:r>
          </w:p>
        </w:tc>
      </w:tr>
      <w:tr w:rsidR="00152B0B" w:rsidRPr="00152B0B" w14:paraId="227A73A3" w14:textId="77777777" w:rsidTr="00E555ED">
        <w:trPr>
          <w:trHeight w:val="43"/>
        </w:trPr>
        <w:tc>
          <w:tcPr>
            <w:tcW w:w="1729" w:type="dxa"/>
            <w:shd w:val="clear" w:color="auto" w:fill="auto"/>
            <w:tcMar>
              <w:top w:w="15" w:type="dxa"/>
              <w:left w:w="108" w:type="dxa"/>
              <w:bottom w:w="0" w:type="dxa"/>
              <w:right w:w="108" w:type="dxa"/>
            </w:tcMar>
            <w:vAlign w:val="center"/>
            <w:hideMark/>
          </w:tcPr>
          <w:p w14:paraId="6615202E"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bCs/>
                <w:kern w:val="24"/>
                <w:sz w:val="20"/>
                <w:szCs w:val="20"/>
              </w:rPr>
              <w:t xml:space="preserve">Orozbekov  </w:t>
            </w:r>
          </w:p>
        </w:tc>
        <w:tc>
          <w:tcPr>
            <w:tcW w:w="2092" w:type="dxa"/>
            <w:shd w:val="clear" w:color="auto" w:fill="auto"/>
            <w:tcMar>
              <w:top w:w="15" w:type="dxa"/>
              <w:left w:w="108" w:type="dxa"/>
              <w:bottom w:w="0" w:type="dxa"/>
              <w:right w:w="108" w:type="dxa"/>
            </w:tcMar>
            <w:vAlign w:val="center"/>
          </w:tcPr>
          <w:p w14:paraId="53806B36" w14:textId="77777777" w:rsidR="00152B0B" w:rsidRPr="00152B0B" w:rsidRDefault="00152B0B" w:rsidP="00F1538A">
            <w:pPr>
              <w:spacing w:line="256" w:lineRule="auto"/>
              <w:ind w:right="29"/>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3000</w:t>
            </w:r>
          </w:p>
        </w:tc>
        <w:tc>
          <w:tcPr>
            <w:tcW w:w="1705" w:type="dxa"/>
            <w:shd w:val="clear" w:color="auto" w:fill="auto"/>
            <w:tcMar>
              <w:top w:w="15" w:type="dxa"/>
              <w:left w:w="108" w:type="dxa"/>
              <w:bottom w:w="0" w:type="dxa"/>
              <w:right w:w="108" w:type="dxa"/>
            </w:tcMar>
            <w:vAlign w:val="center"/>
          </w:tcPr>
          <w:p w14:paraId="009DE30B"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13969</w:t>
            </w:r>
          </w:p>
        </w:tc>
        <w:tc>
          <w:tcPr>
            <w:tcW w:w="1841" w:type="dxa"/>
            <w:shd w:val="clear" w:color="auto" w:fill="auto"/>
            <w:tcMar>
              <w:top w:w="15" w:type="dxa"/>
              <w:left w:w="108" w:type="dxa"/>
              <w:bottom w:w="0" w:type="dxa"/>
              <w:right w:w="108" w:type="dxa"/>
            </w:tcMar>
            <w:vAlign w:val="center"/>
            <w:hideMark/>
          </w:tcPr>
          <w:p w14:paraId="441BCA1A"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47536</w:t>
            </w:r>
          </w:p>
        </w:tc>
        <w:tc>
          <w:tcPr>
            <w:tcW w:w="1984" w:type="dxa"/>
            <w:shd w:val="clear" w:color="auto" w:fill="auto"/>
            <w:tcMar>
              <w:top w:w="15" w:type="dxa"/>
              <w:left w:w="108" w:type="dxa"/>
              <w:bottom w:w="0" w:type="dxa"/>
              <w:right w:w="108" w:type="dxa"/>
            </w:tcMar>
            <w:vAlign w:val="center"/>
            <w:hideMark/>
          </w:tcPr>
          <w:p w14:paraId="79252E9F"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11,25</w:t>
            </w:r>
          </w:p>
        </w:tc>
      </w:tr>
      <w:tr w:rsidR="00152B0B" w:rsidRPr="00152B0B" w14:paraId="1D74C63F" w14:textId="77777777" w:rsidTr="00E555ED">
        <w:trPr>
          <w:trHeight w:val="43"/>
        </w:trPr>
        <w:tc>
          <w:tcPr>
            <w:tcW w:w="1729" w:type="dxa"/>
            <w:shd w:val="clear" w:color="auto" w:fill="auto"/>
            <w:tcMar>
              <w:top w:w="15" w:type="dxa"/>
              <w:left w:w="108" w:type="dxa"/>
              <w:bottom w:w="0" w:type="dxa"/>
              <w:right w:w="108" w:type="dxa"/>
            </w:tcMar>
            <w:vAlign w:val="center"/>
            <w:hideMark/>
          </w:tcPr>
          <w:p w14:paraId="4EB30104"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sz w:val="20"/>
                <w:szCs w:val="20"/>
                <w:lang w:val="ru-RU" w:eastAsia="ru-RU"/>
              </w:rPr>
              <w:t>Samarkandek</w:t>
            </w:r>
          </w:p>
        </w:tc>
        <w:tc>
          <w:tcPr>
            <w:tcW w:w="2092" w:type="dxa"/>
            <w:shd w:val="clear" w:color="auto" w:fill="auto"/>
            <w:tcMar>
              <w:top w:w="15" w:type="dxa"/>
              <w:left w:w="108" w:type="dxa"/>
              <w:bottom w:w="0" w:type="dxa"/>
              <w:right w:w="108" w:type="dxa"/>
            </w:tcMar>
            <w:vAlign w:val="center"/>
          </w:tcPr>
          <w:p w14:paraId="443AD743" w14:textId="77777777" w:rsidR="00152B0B" w:rsidRPr="00152B0B" w:rsidRDefault="00152B0B" w:rsidP="00F1538A">
            <w:pPr>
              <w:spacing w:line="256" w:lineRule="auto"/>
              <w:ind w:right="29"/>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2500</w:t>
            </w:r>
          </w:p>
        </w:tc>
        <w:tc>
          <w:tcPr>
            <w:tcW w:w="1705" w:type="dxa"/>
            <w:shd w:val="clear" w:color="auto" w:fill="auto"/>
            <w:tcMar>
              <w:top w:w="15" w:type="dxa"/>
              <w:left w:w="108" w:type="dxa"/>
              <w:bottom w:w="0" w:type="dxa"/>
              <w:right w:w="108" w:type="dxa"/>
            </w:tcMar>
            <w:vAlign w:val="center"/>
          </w:tcPr>
          <w:p w14:paraId="2060F2E5"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4195</w:t>
            </w:r>
          </w:p>
        </w:tc>
        <w:tc>
          <w:tcPr>
            <w:tcW w:w="1841" w:type="dxa"/>
            <w:shd w:val="clear" w:color="auto" w:fill="auto"/>
            <w:tcMar>
              <w:top w:w="15" w:type="dxa"/>
              <w:left w:w="108" w:type="dxa"/>
              <w:bottom w:w="0" w:type="dxa"/>
              <w:right w:w="108" w:type="dxa"/>
            </w:tcMar>
            <w:vAlign w:val="center"/>
            <w:hideMark/>
          </w:tcPr>
          <w:p w14:paraId="4252EE98"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19992</w:t>
            </w:r>
          </w:p>
        </w:tc>
        <w:tc>
          <w:tcPr>
            <w:tcW w:w="1984" w:type="dxa"/>
            <w:shd w:val="clear" w:color="auto" w:fill="auto"/>
            <w:tcMar>
              <w:top w:w="15" w:type="dxa"/>
              <w:left w:w="108" w:type="dxa"/>
              <w:bottom w:w="0" w:type="dxa"/>
              <w:right w:w="108" w:type="dxa"/>
            </w:tcMar>
            <w:vAlign w:val="center"/>
            <w:hideMark/>
          </w:tcPr>
          <w:p w14:paraId="029807ED"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4</w:t>
            </w:r>
          </w:p>
        </w:tc>
      </w:tr>
      <w:tr w:rsidR="00152B0B" w:rsidRPr="00152B0B" w14:paraId="268B8674" w14:textId="77777777" w:rsidTr="00E555ED">
        <w:trPr>
          <w:trHeight w:val="43"/>
        </w:trPr>
        <w:tc>
          <w:tcPr>
            <w:tcW w:w="1729" w:type="dxa"/>
            <w:shd w:val="clear" w:color="auto" w:fill="auto"/>
            <w:tcMar>
              <w:top w:w="15" w:type="dxa"/>
              <w:left w:w="108" w:type="dxa"/>
              <w:bottom w:w="0" w:type="dxa"/>
              <w:right w:w="108" w:type="dxa"/>
            </w:tcMar>
            <w:vAlign w:val="center"/>
            <w:hideMark/>
          </w:tcPr>
          <w:p w14:paraId="23E62CBE"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sz w:val="20"/>
                <w:szCs w:val="20"/>
                <w:lang w:val="ru-RU" w:eastAsia="ru-RU"/>
              </w:rPr>
              <w:t>Toguz Bulak</w:t>
            </w:r>
          </w:p>
        </w:tc>
        <w:tc>
          <w:tcPr>
            <w:tcW w:w="2092" w:type="dxa"/>
            <w:shd w:val="clear" w:color="auto" w:fill="auto"/>
            <w:tcMar>
              <w:top w:w="15" w:type="dxa"/>
              <w:left w:w="108" w:type="dxa"/>
              <w:bottom w:w="0" w:type="dxa"/>
              <w:right w:w="108" w:type="dxa"/>
            </w:tcMar>
            <w:vAlign w:val="center"/>
          </w:tcPr>
          <w:p w14:paraId="504F34F0" w14:textId="77777777" w:rsidR="00152B0B" w:rsidRPr="00152B0B" w:rsidRDefault="00152B0B" w:rsidP="00F1538A">
            <w:pPr>
              <w:spacing w:line="256" w:lineRule="auto"/>
              <w:ind w:right="29"/>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4250</w:t>
            </w:r>
          </w:p>
        </w:tc>
        <w:tc>
          <w:tcPr>
            <w:tcW w:w="1705" w:type="dxa"/>
            <w:shd w:val="clear" w:color="auto" w:fill="auto"/>
            <w:tcMar>
              <w:top w:w="15" w:type="dxa"/>
              <w:left w:w="108" w:type="dxa"/>
              <w:bottom w:w="0" w:type="dxa"/>
              <w:right w:w="108" w:type="dxa"/>
            </w:tcMar>
            <w:vAlign w:val="center"/>
          </w:tcPr>
          <w:p w14:paraId="09AEB2B5"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hAnsi="Times New Roman" w:cs="Times New Roman"/>
                <w:sz w:val="20"/>
                <w:szCs w:val="20"/>
              </w:rPr>
              <w:t>7079</w:t>
            </w:r>
          </w:p>
        </w:tc>
        <w:tc>
          <w:tcPr>
            <w:tcW w:w="1841" w:type="dxa"/>
            <w:shd w:val="clear" w:color="auto" w:fill="auto"/>
            <w:tcMar>
              <w:top w:w="15" w:type="dxa"/>
              <w:left w:w="108" w:type="dxa"/>
              <w:bottom w:w="0" w:type="dxa"/>
              <w:right w:w="108" w:type="dxa"/>
            </w:tcMar>
            <w:vAlign w:val="center"/>
            <w:hideMark/>
          </w:tcPr>
          <w:p w14:paraId="0E0A833A"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23083</w:t>
            </w:r>
          </w:p>
        </w:tc>
        <w:tc>
          <w:tcPr>
            <w:tcW w:w="1984" w:type="dxa"/>
            <w:shd w:val="clear" w:color="auto" w:fill="auto"/>
            <w:tcMar>
              <w:top w:w="15" w:type="dxa"/>
              <w:left w:w="108" w:type="dxa"/>
              <w:bottom w:w="0" w:type="dxa"/>
              <w:right w:w="108" w:type="dxa"/>
            </w:tcMar>
            <w:vAlign w:val="center"/>
            <w:hideMark/>
          </w:tcPr>
          <w:p w14:paraId="445907C2" w14:textId="77777777" w:rsidR="00152B0B" w:rsidRPr="00152B0B" w:rsidRDefault="00152B0B" w:rsidP="00F1538A">
            <w:pPr>
              <w:spacing w:line="256" w:lineRule="auto"/>
              <w:jc w:val="center"/>
              <w:rPr>
                <w:rFonts w:ascii="Times New Roman" w:eastAsia="Times New Roman" w:hAnsi="Times New Roman" w:cs="Times New Roman"/>
                <w:bCs/>
                <w:kern w:val="24"/>
                <w:sz w:val="20"/>
                <w:szCs w:val="20"/>
              </w:rPr>
            </w:pPr>
            <w:r w:rsidRPr="00152B0B">
              <w:rPr>
                <w:rFonts w:ascii="Times New Roman" w:eastAsia="Times New Roman" w:hAnsi="Times New Roman" w:cs="Times New Roman"/>
                <w:bCs/>
                <w:kern w:val="24"/>
                <w:sz w:val="20"/>
                <w:szCs w:val="20"/>
              </w:rPr>
              <w:t>4,78</w:t>
            </w:r>
          </w:p>
        </w:tc>
      </w:tr>
      <w:tr w:rsidR="00152B0B" w:rsidRPr="00152B0B" w14:paraId="67D81E5B" w14:textId="77777777" w:rsidTr="00E555ED">
        <w:trPr>
          <w:trHeight w:val="43"/>
        </w:trPr>
        <w:tc>
          <w:tcPr>
            <w:tcW w:w="1729" w:type="dxa"/>
            <w:shd w:val="clear" w:color="auto" w:fill="auto"/>
            <w:tcMar>
              <w:top w:w="15" w:type="dxa"/>
              <w:left w:w="108" w:type="dxa"/>
              <w:bottom w:w="0" w:type="dxa"/>
              <w:right w:w="108" w:type="dxa"/>
            </w:tcMar>
            <w:vAlign w:val="center"/>
            <w:hideMark/>
          </w:tcPr>
          <w:p w14:paraId="51B1D5F9" w14:textId="469FDBF4"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bCs/>
                <w:kern w:val="24"/>
                <w:sz w:val="20"/>
                <w:szCs w:val="20"/>
              </w:rPr>
              <w:t xml:space="preserve">Total </w:t>
            </w:r>
            <w:r w:rsidR="00E555ED">
              <w:rPr>
                <w:rFonts w:ascii="Times New Roman" w:eastAsia="Times New Roman" w:hAnsi="Times New Roman" w:cs="Times New Roman"/>
                <w:b/>
                <w:bCs/>
                <w:kern w:val="24"/>
                <w:sz w:val="20"/>
                <w:szCs w:val="20"/>
              </w:rPr>
              <w:t xml:space="preserve">(for </w:t>
            </w:r>
            <w:r w:rsidRPr="00152B0B">
              <w:rPr>
                <w:rFonts w:ascii="Times New Roman" w:eastAsia="Times New Roman" w:hAnsi="Times New Roman" w:cs="Times New Roman"/>
                <w:b/>
                <w:bCs/>
                <w:kern w:val="24"/>
                <w:sz w:val="20"/>
                <w:szCs w:val="20"/>
              </w:rPr>
              <w:t>2022</w:t>
            </w:r>
            <w:r w:rsidR="00E555ED">
              <w:rPr>
                <w:rFonts w:ascii="Times New Roman" w:eastAsia="Times New Roman" w:hAnsi="Times New Roman" w:cs="Times New Roman"/>
                <w:b/>
                <w:bCs/>
                <w:kern w:val="24"/>
                <w:sz w:val="20"/>
                <w:szCs w:val="20"/>
              </w:rPr>
              <w:t>)</w:t>
            </w:r>
          </w:p>
        </w:tc>
        <w:tc>
          <w:tcPr>
            <w:tcW w:w="2092" w:type="dxa"/>
            <w:shd w:val="clear" w:color="auto" w:fill="auto"/>
            <w:tcMar>
              <w:top w:w="15" w:type="dxa"/>
              <w:left w:w="108" w:type="dxa"/>
              <w:bottom w:w="0" w:type="dxa"/>
              <w:right w:w="108" w:type="dxa"/>
            </w:tcMar>
            <w:vAlign w:val="center"/>
          </w:tcPr>
          <w:p w14:paraId="2E6A9663" w14:textId="228B6972" w:rsidR="00152B0B" w:rsidRPr="00152B0B" w:rsidRDefault="00152B0B" w:rsidP="00F1538A">
            <w:pPr>
              <w:spacing w:line="256" w:lineRule="auto"/>
              <w:ind w:right="29"/>
              <w:jc w:val="center"/>
              <w:rPr>
                <w:rFonts w:ascii="Times New Roman" w:eastAsia="Times New Roman" w:hAnsi="Times New Roman" w:cs="Times New Roman"/>
                <w:b/>
                <w:bCs/>
                <w:kern w:val="24"/>
                <w:sz w:val="20"/>
                <w:szCs w:val="20"/>
              </w:rPr>
            </w:pPr>
            <w:r w:rsidRPr="00152B0B">
              <w:rPr>
                <w:rFonts w:ascii="Times New Roman" w:hAnsi="Times New Roman" w:cs="Times New Roman"/>
                <w:b/>
                <w:sz w:val="20"/>
                <w:szCs w:val="20"/>
              </w:rPr>
              <w:t>22</w:t>
            </w:r>
            <w:r w:rsidR="00E555ED">
              <w:rPr>
                <w:rFonts w:ascii="Times New Roman" w:hAnsi="Times New Roman" w:cs="Times New Roman"/>
                <w:b/>
                <w:sz w:val="20"/>
                <w:szCs w:val="20"/>
              </w:rPr>
              <w:t>,</w:t>
            </w:r>
            <w:r w:rsidRPr="00152B0B">
              <w:rPr>
                <w:rFonts w:ascii="Times New Roman" w:hAnsi="Times New Roman" w:cs="Times New Roman"/>
                <w:b/>
                <w:sz w:val="20"/>
                <w:szCs w:val="20"/>
              </w:rPr>
              <w:t>188</w:t>
            </w:r>
          </w:p>
        </w:tc>
        <w:tc>
          <w:tcPr>
            <w:tcW w:w="1705" w:type="dxa"/>
            <w:shd w:val="clear" w:color="auto" w:fill="auto"/>
            <w:tcMar>
              <w:top w:w="15" w:type="dxa"/>
              <w:left w:w="108" w:type="dxa"/>
              <w:bottom w:w="0" w:type="dxa"/>
              <w:right w:w="108" w:type="dxa"/>
            </w:tcMar>
            <w:vAlign w:val="center"/>
          </w:tcPr>
          <w:p w14:paraId="4A182124" w14:textId="77982334"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hAnsi="Times New Roman" w:cs="Times New Roman"/>
                <w:b/>
                <w:sz w:val="20"/>
                <w:szCs w:val="20"/>
              </w:rPr>
              <w:t>65</w:t>
            </w:r>
            <w:r w:rsidR="00E555ED">
              <w:rPr>
                <w:rFonts w:ascii="Times New Roman" w:hAnsi="Times New Roman" w:cs="Times New Roman"/>
                <w:b/>
                <w:sz w:val="20"/>
                <w:szCs w:val="20"/>
              </w:rPr>
              <w:t>,</w:t>
            </w:r>
            <w:r w:rsidRPr="00152B0B">
              <w:rPr>
                <w:rFonts w:ascii="Times New Roman" w:hAnsi="Times New Roman" w:cs="Times New Roman"/>
                <w:b/>
                <w:sz w:val="20"/>
                <w:szCs w:val="20"/>
              </w:rPr>
              <w:t>402</w:t>
            </w:r>
          </w:p>
        </w:tc>
        <w:tc>
          <w:tcPr>
            <w:tcW w:w="1841" w:type="dxa"/>
            <w:shd w:val="clear" w:color="auto" w:fill="auto"/>
            <w:tcMar>
              <w:top w:w="15" w:type="dxa"/>
              <w:left w:w="108" w:type="dxa"/>
              <w:bottom w:w="0" w:type="dxa"/>
              <w:right w:w="108" w:type="dxa"/>
            </w:tcMar>
            <w:vAlign w:val="center"/>
            <w:hideMark/>
          </w:tcPr>
          <w:p w14:paraId="1ABC3F5E" w14:textId="512B8A28"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bCs/>
                <w:kern w:val="24"/>
                <w:sz w:val="20"/>
                <w:szCs w:val="20"/>
              </w:rPr>
              <w:t>27</w:t>
            </w:r>
            <w:r w:rsidR="00D03C60">
              <w:rPr>
                <w:rFonts w:ascii="Times New Roman" w:eastAsia="Times New Roman" w:hAnsi="Times New Roman" w:cs="Times New Roman"/>
                <w:b/>
                <w:bCs/>
                <w:kern w:val="24"/>
                <w:sz w:val="20"/>
                <w:szCs w:val="20"/>
              </w:rPr>
              <w:t>0,</w:t>
            </w:r>
            <w:r w:rsidRPr="00152B0B">
              <w:rPr>
                <w:rFonts w:ascii="Times New Roman" w:eastAsia="Times New Roman" w:hAnsi="Times New Roman" w:cs="Times New Roman"/>
                <w:b/>
                <w:bCs/>
                <w:kern w:val="24"/>
                <w:sz w:val="20"/>
                <w:szCs w:val="20"/>
              </w:rPr>
              <w:t>136</w:t>
            </w:r>
          </w:p>
        </w:tc>
        <w:tc>
          <w:tcPr>
            <w:tcW w:w="1984" w:type="dxa"/>
            <w:shd w:val="clear" w:color="auto" w:fill="auto"/>
            <w:tcMar>
              <w:top w:w="15" w:type="dxa"/>
              <w:left w:w="108" w:type="dxa"/>
              <w:bottom w:w="0" w:type="dxa"/>
              <w:right w:w="108" w:type="dxa"/>
            </w:tcMar>
            <w:vAlign w:val="center"/>
            <w:hideMark/>
          </w:tcPr>
          <w:p w14:paraId="42D7B218" w14:textId="77777777" w:rsidR="00152B0B" w:rsidRPr="00152B0B" w:rsidRDefault="00152B0B" w:rsidP="00F1538A">
            <w:pPr>
              <w:spacing w:line="256" w:lineRule="auto"/>
              <w:jc w:val="center"/>
              <w:rPr>
                <w:rFonts w:ascii="Times New Roman" w:eastAsia="Times New Roman" w:hAnsi="Times New Roman" w:cs="Times New Roman"/>
                <w:b/>
                <w:bCs/>
                <w:kern w:val="24"/>
                <w:sz w:val="20"/>
                <w:szCs w:val="20"/>
              </w:rPr>
            </w:pPr>
            <w:r w:rsidRPr="00152B0B">
              <w:rPr>
                <w:rFonts w:ascii="Times New Roman" w:eastAsia="Times New Roman" w:hAnsi="Times New Roman" w:cs="Times New Roman"/>
                <w:b/>
                <w:bCs/>
                <w:kern w:val="24"/>
                <w:sz w:val="20"/>
                <w:szCs w:val="20"/>
              </w:rPr>
              <w:t>56,61</w:t>
            </w:r>
          </w:p>
        </w:tc>
      </w:tr>
    </w:tbl>
    <w:p w14:paraId="7F833DCE" w14:textId="68E70005" w:rsidR="00152B0B" w:rsidRDefault="00152B0B" w:rsidP="002F125D">
      <w:pPr>
        <w:jc w:val="both"/>
        <w:rPr>
          <w:rFonts w:ascii="Times New Roman" w:hAnsi="Times New Roman" w:cs="Times New Roman"/>
          <w:sz w:val="24"/>
          <w:szCs w:val="24"/>
          <w:lang w:val="en-US"/>
        </w:rPr>
      </w:pPr>
    </w:p>
    <w:p w14:paraId="3E2B2023" w14:textId="77777777" w:rsidR="00640DC2" w:rsidRPr="00404316" w:rsidRDefault="00640DC2" w:rsidP="00640DC2">
      <w:pPr>
        <w:jc w:val="both"/>
        <w:rPr>
          <w:rFonts w:ascii="Times New Roman" w:hAnsi="Times New Roman" w:cs="Times New Roman"/>
          <w:sz w:val="24"/>
          <w:szCs w:val="24"/>
          <w:u w:val="single"/>
          <w:lang w:val="en-US"/>
        </w:rPr>
      </w:pPr>
      <w:r w:rsidRPr="00404316">
        <w:rPr>
          <w:rFonts w:ascii="Times New Roman" w:hAnsi="Times New Roman" w:cs="Times New Roman"/>
          <w:sz w:val="24"/>
          <w:szCs w:val="24"/>
          <w:u w:val="single"/>
          <w:lang w:val="en-US"/>
        </w:rPr>
        <w:t>Project Contributions</w:t>
      </w:r>
      <w:r>
        <w:rPr>
          <w:rFonts w:ascii="Times New Roman" w:hAnsi="Times New Roman" w:cs="Times New Roman"/>
          <w:sz w:val="24"/>
          <w:szCs w:val="24"/>
          <w:u w:val="single"/>
          <w:lang w:val="en-US"/>
        </w:rPr>
        <w:t xml:space="preserve"> for 2020-2021</w:t>
      </w:r>
    </w:p>
    <w:p w14:paraId="177CA6A6" w14:textId="77777777" w:rsidR="00640DC2" w:rsidRDefault="00640DC2" w:rsidP="001A3245">
      <w:pPr>
        <w:pStyle w:val="ListParagraph"/>
        <w:numPr>
          <w:ilvl w:val="0"/>
          <w:numId w:val="41"/>
        </w:numPr>
        <w:jc w:val="both"/>
        <w:rPr>
          <w:rFonts w:ascii="Times New Roman" w:hAnsi="Times New Roman" w:cs="Times New Roman"/>
          <w:sz w:val="24"/>
          <w:szCs w:val="24"/>
          <w:lang w:val="en-US"/>
        </w:rPr>
      </w:pPr>
      <w:r w:rsidRPr="00404316">
        <w:rPr>
          <w:rFonts w:ascii="Times New Roman" w:hAnsi="Times New Roman" w:cs="Times New Roman"/>
          <w:sz w:val="24"/>
          <w:szCs w:val="24"/>
          <w:lang w:val="en-US"/>
        </w:rPr>
        <w:t>Area under Drip Irrigation Systems - 114 ha</w:t>
      </w:r>
    </w:p>
    <w:p w14:paraId="2411F02B" w14:textId="77777777" w:rsidR="00640DC2" w:rsidRPr="00404316" w:rsidRDefault="00640DC2" w:rsidP="001A3245">
      <w:pPr>
        <w:pStyle w:val="ListParagraph"/>
        <w:numPr>
          <w:ilvl w:val="0"/>
          <w:numId w:val="41"/>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Water Savings - </w:t>
      </w:r>
      <w:r w:rsidRPr="00661F13">
        <w:rPr>
          <w:rFonts w:ascii="Times New Roman" w:hAnsi="Times New Roman" w:cs="Times New Roman"/>
          <w:sz w:val="24"/>
          <w:szCs w:val="24"/>
          <w:lang w:val="en-US"/>
        </w:rPr>
        <w:t>420</w:t>
      </w:r>
      <w:r>
        <w:rPr>
          <w:rFonts w:ascii="Times New Roman" w:hAnsi="Times New Roman" w:cs="Times New Roman"/>
          <w:sz w:val="24"/>
          <w:szCs w:val="24"/>
          <w:lang w:val="en-US"/>
        </w:rPr>
        <w:t>,</w:t>
      </w:r>
      <w:r w:rsidRPr="00661F13">
        <w:rPr>
          <w:rFonts w:ascii="Times New Roman" w:hAnsi="Times New Roman" w:cs="Times New Roman"/>
          <w:sz w:val="24"/>
          <w:szCs w:val="24"/>
          <w:lang w:val="en-US"/>
        </w:rPr>
        <w:t xml:space="preserve">568 </w:t>
      </w:r>
      <w:r w:rsidRPr="00EC7209">
        <w:rPr>
          <w:rFonts w:ascii="Times New Roman" w:hAnsi="Times New Roman" w:cs="Times New Roman"/>
          <w:sz w:val="24"/>
          <w:szCs w:val="24"/>
          <w:lang w:val="en-US"/>
        </w:rPr>
        <w:t>cubic meters</w:t>
      </w:r>
      <w:r>
        <w:rPr>
          <w:rFonts w:ascii="Times New Roman" w:hAnsi="Times New Roman" w:cs="Times New Roman"/>
          <w:sz w:val="24"/>
          <w:szCs w:val="24"/>
          <w:lang w:val="en-US"/>
        </w:rPr>
        <w:t xml:space="preserve"> (per season)</w:t>
      </w:r>
    </w:p>
    <w:p w14:paraId="5F376E7F" w14:textId="77777777" w:rsidR="00640DC2" w:rsidRDefault="00640DC2" w:rsidP="001A3245">
      <w:pPr>
        <w:pStyle w:val="ListParagraph"/>
        <w:numPr>
          <w:ilvl w:val="0"/>
          <w:numId w:val="41"/>
        </w:numPr>
        <w:jc w:val="both"/>
        <w:rPr>
          <w:rFonts w:ascii="Times New Roman" w:hAnsi="Times New Roman" w:cs="Times New Roman"/>
          <w:sz w:val="24"/>
          <w:szCs w:val="24"/>
          <w:lang w:val="en-US"/>
        </w:rPr>
      </w:pPr>
      <w:r w:rsidRPr="00404316">
        <w:rPr>
          <w:rFonts w:ascii="Times New Roman" w:hAnsi="Times New Roman" w:cs="Times New Roman"/>
          <w:sz w:val="24"/>
          <w:szCs w:val="24"/>
          <w:lang w:val="en-US"/>
        </w:rPr>
        <w:t>Number of Beneficiaries - 68 (53 Male and 15 Female)</w:t>
      </w:r>
    </w:p>
    <w:p w14:paraId="6C96E5E9" w14:textId="5FC411A8" w:rsidR="00640DC2" w:rsidRPr="00640DC2" w:rsidRDefault="00640DC2" w:rsidP="001A3245">
      <w:pPr>
        <w:pStyle w:val="ListParagraph"/>
        <w:numPr>
          <w:ilvl w:val="0"/>
          <w:numId w:val="41"/>
        </w:numPr>
        <w:jc w:val="both"/>
        <w:rPr>
          <w:rFonts w:ascii="Times New Roman" w:hAnsi="Times New Roman" w:cs="Times New Roman"/>
          <w:sz w:val="24"/>
          <w:szCs w:val="24"/>
          <w:lang w:val="en-US"/>
        </w:rPr>
      </w:pPr>
      <w:r w:rsidRPr="00640DC2">
        <w:rPr>
          <w:rFonts w:ascii="Times New Roman" w:hAnsi="Times New Roman" w:cs="Times New Roman"/>
          <w:sz w:val="24"/>
          <w:szCs w:val="24"/>
          <w:lang w:val="en-US"/>
        </w:rPr>
        <w:t>Contributions – Total: US$ 177,269</w:t>
      </w:r>
      <w:r w:rsidR="00983F82">
        <w:rPr>
          <w:rFonts w:ascii="Times New Roman" w:hAnsi="Times New Roman" w:cs="Times New Roman"/>
          <w:sz w:val="24"/>
          <w:szCs w:val="24"/>
          <w:lang w:val="en-US"/>
        </w:rPr>
        <w:t xml:space="preserve"> - </w:t>
      </w:r>
      <w:r w:rsidRPr="00640DC2">
        <w:rPr>
          <w:rFonts w:ascii="Times New Roman" w:hAnsi="Times New Roman" w:cs="Times New Roman"/>
          <w:sz w:val="24"/>
          <w:szCs w:val="24"/>
          <w:lang w:val="en-US"/>
        </w:rPr>
        <w:t>US$ 110,500 by the Project (62%) and US$ 66,769 by the communities (38%).</w:t>
      </w:r>
    </w:p>
    <w:p w14:paraId="1A66A1D4" w14:textId="77777777" w:rsidR="00640DC2" w:rsidRPr="00404316" w:rsidRDefault="00640DC2" w:rsidP="00640DC2">
      <w:pPr>
        <w:jc w:val="both"/>
        <w:rPr>
          <w:rFonts w:ascii="Times New Roman" w:hAnsi="Times New Roman" w:cs="Times New Roman"/>
          <w:sz w:val="24"/>
          <w:szCs w:val="24"/>
          <w:u w:val="single"/>
          <w:lang w:val="en-US"/>
        </w:rPr>
      </w:pPr>
      <w:r w:rsidRPr="00404316">
        <w:rPr>
          <w:rFonts w:ascii="Times New Roman" w:hAnsi="Times New Roman" w:cs="Times New Roman"/>
          <w:sz w:val="24"/>
          <w:szCs w:val="24"/>
          <w:u w:val="single"/>
          <w:lang w:val="en-US"/>
        </w:rPr>
        <w:t>Project Contributions</w:t>
      </w:r>
      <w:r>
        <w:rPr>
          <w:rFonts w:ascii="Times New Roman" w:hAnsi="Times New Roman" w:cs="Times New Roman"/>
          <w:sz w:val="24"/>
          <w:szCs w:val="24"/>
          <w:u w:val="single"/>
          <w:lang w:val="en-US"/>
        </w:rPr>
        <w:t xml:space="preserve"> for 2022</w:t>
      </w:r>
    </w:p>
    <w:p w14:paraId="6E5B0945" w14:textId="77777777" w:rsidR="00640DC2" w:rsidRDefault="00640DC2" w:rsidP="001A3245">
      <w:pPr>
        <w:pStyle w:val="ListParagraph"/>
        <w:numPr>
          <w:ilvl w:val="0"/>
          <w:numId w:val="41"/>
        </w:numPr>
        <w:jc w:val="both"/>
        <w:rPr>
          <w:rFonts w:ascii="Times New Roman" w:hAnsi="Times New Roman" w:cs="Times New Roman"/>
          <w:sz w:val="24"/>
          <w:szCs w:val="24"/>
          <w:lang w:val="en-US"/>
        </w:rPr>
      </w:pPr>
      <w:r w:rsidRPr="00404316">
        <w:rPr>
          <w:rFonts w:ascii="Times New Roman" w:hAnsi="Times New Roman" w:cs="Times New Roman"/>
          <w:sz w:val="24"/>
          <w:szCs w:val="24"/>
          <w:lang w:val="en-US"/>
        </w:rPr>
        <w:t xml:space="preserve">Area under Drip Irrigation Systems - </w:t>
      </w:r>
      <w:r>
        <w:rPr>
          <w:rFonts w:ascii="Times New Roman" w:hAnsi="Times New Roman" w:cs="Times New Roman"/>
          <w:sz w:val="24"/>
          <w:szCs w:val="24"/>
          <w:lang w:val="en-US"/>
        </w:rPr>
        <w:t>57</w:t>
      </w:r>
      <w:r w:rsidRPr="00404316">
        <w:rPr>
          <w:rFonts w:ascii="Times New Roman" w:hAnsi="Times New Roman" w:cs="Times New Roman"/>
          <w:sz w:val="24"/>
          <w:szCs w:val="24"/>
          <w:lang w:val="en-US"/>
        </w:rPr>
        <w:t xml:space="preserve"> ha</w:t>
      </w:r>
    </w:p>
    <w:p w14:paraId="357F924E" w14:textId="77777777" w:rsidR="00640DC2" w:rsidRPr="00404316" w:rsidRDefault="00640DC2" w:rsidP="001A3245">
      <w:pPr>
        <w:pStyle w:val="ListParagraph"/>
        <w:numPr>
          <w:ilvl w:val="0"/>
          <w:numId w:val="41"/>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Water Savings - </w:t>
      </w:r>
      <w:r w:rsidRPr="00B15CF8">
        <w:rPr>
          <w:rFonts w:ascii="Times New Roman" w:hAnsi="Times New Roman" w:cs="Times New Roman"/>
          <w:sz w:val="24"/>
          <w:szCs w:val="24"/>
          <w:lang w:val="en-US"/>
        </w:rPr>
        <w:t>270,136</w:t>
      </w:r>
      <w:r>
        <w:rPr>
          <w:rFonts w:ascii="Times New Roman" w:hAnsi="Times New Roman" w:cs="Times New Roman"/>
          <w:sz w:val="24"/>
          <w:szCs w:val="24"/>
          <w:lang w:val="en-US"/>
        </w:rPr>
        <w:t xml:space="preserve"> </w:t>
      </w:r>
      <w:r w:rsidRPr="00EC7209">
        <w:rPr>
          <w:rFonts w:ascii="Times New Roman" w:hAnsi="Times New Roman" w:cs="Times New Roman"/>
          <w:sz w:val="24"/>
          <w:szCs w:val="24"/>
          <w:lang w:val="en-US"/>
        </w:rPr>
        <w:t>cubic meters</w:t>
      </w:r>
      <w:r>
        <w:rPr>
          <w:rFonts w:ascii="Times New Roman" w:hAnsi="Times New Roman" w:cs="Times New Roman"/>
          <w:sz w:val="24"/>
          <w:szCs w:val="24"/>
          <w:lang w:val="en-US"/>
        </w:rPr>
        <w:t xml:space="preserve"> (per season)</w:t>
      </w:r>
    </w:p>
    <w:p w14:paraId="7A1C8616" w14:textId="77777777" w:rsidR="00640DC2" w:rsidRDefault="00640DC2" w:rsidP="001A3245">
      <w:pPr>
        <w:pStyle w:val="ListParagraph"/>
        <w:numPr>
          <w:ilvl w:val="0"/>
          <w:numId w:val="41"/>
        </w:numPr>
        <w:jc w:val="both"/>
        <w:rPr>
          <w:rFonts w:ascii="Times New Roman" w:hAnsi="Times New Roman" w:cs="Times New Roman"/>
          <w:sz w:val="24"/>
          <w:szCs w:val="24"/>
          <w:lang w:val="en-US"/>
        </w:rPr>
      </w:pPr>
      <w:r w:rsidRPr="00404316">
        <w:rPr>
          <w:rFonts w:ascii="Times New Roman" w:hAnsi="Times New Roman" w:cs="Times New Roman"/>
          <w:sz w:val="24"/>
          <w:szCs w:val="24"/>
          <w:lang w:val="en-US"/>
        </w:rPr>
        <w:t xml:space="preserve">Number of Beneficiaries - </w:t>
      </w:r>
      <w:r>
        <w:rPr>
          <w:rFonts w:ascii="Times New Roman" w:hAnsi="Times New Roman" w:cs="Times New Roman"/>
          <w:sz w:val="24"/>
          <w:szCs w:val="24"/>
          <w:lang w:val="en-US"/>
        </w:rPr>
        <w:t>3</w:t>
      </w:r>
      <w:r w:rsidRPr="00404316">
        <w:rPr>
          <w:rFonts w:ascii="Times New Roman" w:hAnsi="Times New Roman" w:cs="Times New Roman"/>
          <w:sz w:val="24"/>
          <w:szCs w:val="24"/>
          <w:lang w:val="en-US"/>
        </w:rPr>
        <w:t>8 (</w:t>
      </w:r>
      <w:r>
        <w:rPr>
          <w:rFonts w:ascii="Times New Roman" w:hAnsi="Times New Roman" w:cs="Times New Roman"/>
          <w:sz w:val="24"/>
          <w:szCs w:val="24"/>
          <w:lang w:val="en-US"/>
        </w:rPr>
        <w:t>35</w:t>
      </w:r>
      <w:r w:rsidRPr="00404316">
        <w:rPr>
          <w:rFonts w:ascii="Times New Roman" w:hAnsi="Times New Roman" w:cs="Times New Roman"/>
          <w:sz w:val="24"/>
          <w:szCs w:val="24"/>
          <w:lang w:val="en-US"/>
        </w:rPr>
        <w:t xml:space="preserve"> Male and </w:t>
      </w:r>
      <w:r>
        <w:rPr>
          <w:rFonts w:ascii="Times New Roman" w:hAnsi="Times New Roman" w:cs="Times New Roman"/>
          <w:sz w:val="24"/>
          <w:szCs w:val="24"/>
          <w:lang w:val="en-US"/>
        </w:rPr>
        <w:t>3</w:t>
      </w:r>
      <w:r w:rsidRPr="00404316">
        <w:rPr>
          <w:rFonts w:ascii="Times New Roman" w:hAnsi="Times New Roman" w:cs="Times New Roman"/>
          <w:sz w:val="24"/>
          <w:szCs w:val="24"/>
          <w:lang w:val="en-US"/>
        </w:rPr>
        <w:t xml:space="preserve"> Female)</w:t>
      </w:r>
    </w:p>
    <w:p w14:paraId="3350EC55" w14:textId="77777777" w:rsidR="00640DC2" w:rsidRPr="00640DC2" w:rsidRDefault="00640DC2" w:rsidP="001A3245">
      <w:pPr>
        <w:pStyle w:val="ListParagraph"/>
        <w:numPr>
          <w:ilvl w:val="0"/>
          <w:numId w:val="41"/>
        </w:numPr>
        <w:jc w:val="both"/>
        <w:rPr>
          <w:rFonts w:ascii="Times New Roman" w:hAnsi="Times New Roman" w:cs="Times New Roman"/>
          <w:sz w:val="24"/>
          <w:szCs w:val="24"/>
          <w:lang w:val="en-US"/>
        </w:rPr>
      </w:pPr>
      <w:r w:rsidRPr="00640DC2">
        <w:rPr>
          <w:rFonts w:ascii="Times New Roman" w:hAnsi="Times New Roman" w:cs="Times New Roman"/>
          <w:sz w:val="24"/>
          <w:szCs w:val="24"/>
          <w:lang w:val="en-US"/>
        </w:rPr>
        <w:t>Contributions – Total: US$ 87,590 -- US$ 65,402 by the Project (75%) and US$ 22,188 by the communities (25%).</w:t>
      </w:r>
    </w:p>
    <w:p w14:paraId="2E13E596" w14:textId="0464D708" w:rsidR="008E3188" w:rsidRPr="008E3188" w:rsidRDefault="008E3188" w:rsidP="002F125D">
      <w:pPr>
        <w:jc w:val="both"/>
        <w:rPr>
          <w:rFonts w:ascii="Times New Roman" w:hAnsi="Times New Roman" w:cs="Times New Roman"/>
          <w:bCs/>
          <w:sz w:val="24"/>
          <w:szCs w:val="24"/>
          <w:u w:val="single"/>
        </w:rPr>
      </w:pPr>
      <w:bookmarkStart w:id="55" w:name="_Hlk106525306"/>
      <w:r w:rsidRPr="008E3188">
        <w:rPr>
          <w:rFonts w:ascii="Times New Roman" w:hAnsi="Times New Roman" w:cs="Times New Roman"/>
          <w:bCs/>
          <w:sz w:val="24"/>
          <w:szCs w:val="24"/>
          <w:u w:val="single"/>
        </w:rPr>
        <w:t>Objects of on-farm irrigation systems were rehabilitated and protected</w:t>
      </w:r>
    </w:p>
    <w:bookmarkEnd w:id="55"/>
    <w:p w14:paraId="0296C7B7" w14:textId="68517280" w:rsidR="00A034D0" w:rsidRDefault="00CA68A8" w:rsidP="00A034D0">
      <w:pPr>
        <w:jc w:val="both"/>
        <w:rPr>
          <w:rFonts w:ascii="Times New Roman" w:hAnsi="Times New Roman" w:cs="Times New Roman"/>
          <w:sz w:val="24"/>
          <w:szCs w:val="24"/>
          <w:lang w:val="en-US"/>
        </w:rPr>
      </w:pPr>
      <w:r w:rsidRPr="00CA68A8">
        <w:rPr>
          <w:rFonts w:ascii="Times New Roman" w:hAnsi="Times New Roman" w:cs="Times New Roman"/>
          <w:sz w:val="24"/>
          <w:szCs w:val="24"/>
          <w:lang w:val="en-US"/>
        </w:rPr>
        <w:t xml:space="preserve">Based on the results of the </w:t>
      </w:r>
      <w:r w:rsidR="008E3188" w:rsidRPr="00CA68A8">
        <w:rPr>
          <w:rFonts w:ascii="Times New Roman" w:hAnsi="Times New Roman" w:cs="Times New Roman"/>
          <w:sz w:val="24"/>
          <w:szCs w:val="24"/>
          <w:lang w:val="en-US"/>
        </w:rPr>
        <w:t xml:space="preserve">vulnerability </w:t>
      </w:r>
      <w:r w:rsidRPr="00CA68A8">
        <w:rPr>
          <w:rFonts w:ascii="Times New Roman" w:hAnsi="Times New Roman" w:cs="Times New Roman"/>
          <w:sz w:val="24"/>
          <w:szCs w:val="24"/>
          <w:lang w:val="en-US"/>
        </w:rPr>
        <w:t xml:space="preserve">assessment of local communities, </w:t>
      </w:r>
      <w:r w:rsidR="00C66EC9">
        <w:rPr>
          <w:rFonts w:ascii="Times New Roman" w:hAnsi="Times New Roman" w:cs="Times New Roman"/>
          <w:sz w:val="24"/>
          <w:szCs w:val="24"/>
          <w:lang w:val="en-US"/>
        </w:rPr>
        <w:t xml:space="preserve">the project identified </w:t>
      </w:r>
      <w:r w:rsidRPr="00CA68A8">
        <w:rPr>
          <w:rFonts w:ascii="Times New Roman" w:hAnsi="Times New Roman" w:cs="Times New Roman"/>
          <w:sz w:val="24"/>
          <w:szCs w:val="24"/>
          <w:lang w:val="en-US"/>
        </w:rPr>
        <w:t>areas and irrigation infrastructure vulnerable to hydrological disasters</w:t>
      </w:r>
      <w:r w:rsidR="009B612F">
        <w:rPr>
          <w:rFonts w:ascii="Times New Roman" w:hAnsi="Times New Roman" w:cs="Times New Roman"/>
          <w:sz w:val="24"/>
          <w:szCs w:val="24"/>
          <w:lang w:val="en-US"/>
        </w:rPr>
        <w:t xml:space="preserve"> </w:t>
      </w:r>
      <w:r w:rsidRPr="00CA68A8">
        <w:rPr>
          <w:rFonts w:ascii="Times New Roman" w:hAnsi="Times New Roman" w:cs="Times New Roman"/>
          <w:sz w:val="24"/>
          <w:szCs w:val="24"/>
          <w:lang w:val="en-US"/>
        </w:rPr>
        <w:t>in</w:t>
      </w:r>
      <w:r w:rsidR="009B612F">
        <w:rPr>
          <w:rFonts w:ascii="Times New Roman" w:hAnsi="Times New Roman" w:cs="Times New Roman"/>
          <w:sz w:val="24"/>
          <w:szCs w:val="24"/>
          <w:lang w:val="en-US"/>
        </w:rPr>
        <w:t xml:space="preserve"> the</w:t>
      </w:r>
      <w:r w:rsidRPr="00CA68A8">
        <w:rPr>
          <w:rFonts w:ascii="Times New Roman" w:hAnsi="Times New Roman" w:cs="Times New Roman"/>
          <w:sz w:val="24"/>
          <w:szCs w:val="24"/>
          <w:lang w:val="en-US"/>
        </w:rPr>
        <w:t xml:space="preserve"> Batken, Kadamjai, and Leilek districts. The project </w:t>
      </w:r>
      <w:r w:rsidR="009B612F">
        <w:rPr>
          <w:rFonts w:ascii="Times New Roman" w:hAnsi="Times New Roman" w:cs="Times New Roman"/>
          <w:sz w:val="24"/>
          <w:szCs w:val="24"/>
          <w:lang w:val="en-US"/>
        </w:rPr>
        <w:t xml:space="preserve">team </w:t>
      </w:r>
      <w:r w:rsidRPr="00CA68A8">
        <w:rPr>
          <w:rFonts w:ascii="Times New Roman" w:hAnsi="Times New Roman" w:cs="Times New Roman"/>
          <w:sz w:val="24"/>
          <w:szCs w:val="24"/>
          <w:lang w:val="en-US"/>
        </w:rPr>
        <w:t>signed agreement</w:t>
      </w:r>
      <w:r w:rsidR="009B612F">
        <w:rPr>
          <w:rFonts w:ascii="Times New Roman" w:hAnsi="Times New Roman" w:cs="Times New Roman"/>
          <w:sz w:val="24"/>
          <w:szCs w:val="24"/>
          <w:lang w:val="en-US"/>
        </w:rPr>
        <w:t>s</w:t>
      </w:r>
      <w:r w:rsidRPr="00CA68A8">
        <w:rPr>
          <w:rFonts w:ascii="Times New Roman" w:hAnsi="Times New Roman" w:cs="Times New Roman"/>
          <w:sz w:val="24"/>
          <w:szCs w:val="24"/>
          <w:lang w:val="en-US"/>
        </w:rPr>
        <w:t xml:space="preserve"> with </w:t>
      </w:r>
      <w:r w:rsidR="008E3188">
        <w:rPr>
          <w:rFonts w:ascii="Times New Roman" w:hAnsi="Times New Roman" w:cs="Times New Roman"/>
          <w:sz w:val="24"/>
          <w:szCs w:val="24"/>
          <w:lang w:val="en-US"/>
        </w:rPr>
        <w:t>seven</w:t>
      </w:r>
      <w:r w:rsidRPr="00CA68A8">
        <w:rPr>
          <w:rFonts w:ascii="Times New Roman" w:hAnsi="Times New Roman" w:cs="Times New Roman"/>
          <w:sz w:val="24"/>
          <w:szCs w:val="24"/>
          <w:lang w:val="en-US"/>
        </w:rPr>
        <w:t xml:space="preserve"> </w:t>
      </w:r>
      <w:r w:rsidR="008E3188" w:rsidRPr="00CA68A8">
        <w:rPr>
          <w:rFonts w:ascii="Times New Roman" w:hAnsi="Times New Roman" w:cs="Times New Roman"/>
          <w:sz w:val="24"/>
          <w:szCs w:val="24"/>
          <w:lang w:val="en-US"/>
        </w:rPr>
        <w:t xml:space="preserve">municipalities </w:t>
      </w:r>
      <w:r w:rsidRPr="00CA68A8">
        <w:rPr>
          <w:rFonts w:ascii="Times New Roman" w:hAnsi="Times New Roman" w:cs="Times New Roman"/>
          <w:sz w:val="24"/>
          <w:szCs w:val="24"/>
          <w:lang w:val="en-US"/>
        </w:rPr>
        <w:t>most vulnerable to climate change in three districts</w:t>
      </w:r>
      <w:r w:rsidR="00C66EC9">
        <w:rPr>
          <w:rStyle w:val="FootnoteReference"/>
          <w:rFonts w:ascii="Times New Roman" w:hAnsi="Times New Roman" w:cs="Times New Roman"/>
          <w:sz w:val="24"/>
          <w:szCs w:val="24"/>
          <w:lang w:val="en-US"/>
        </w:rPr>
        <w:footnoteReference w:id="34"/>
      </w:r>
      <w:r w:rsidR="00C66EC9">
        <w:rPr>
          <w:rFonts w:ascii="Times New Roman" w:hAnsi="Times New Roman" w:cs="Times New Roman"/>
          <w:sz w:val="24"/>
          <w:szCs w:val="24"/>
          <w:lang w:val="en-US"/>
        </w:rPr>
        <w:t xml:space="preserve"> for the </w:t>
      </w:r>
      <w:r w:rsidR="00C66EC9" w:rsidRPr="00CA68A8">
        <w:rPr>
          <w:rFonts w:ascii="Times New Roman" w:hAnsi="Times New Roman" w:cs="Times New Roman"/>
          <w:sz w:val="24"/>
          <w:szCs w:val="24"/>
          <w:lang w:val="en-US"/>
        </w:rPr>
        <w:t>restoration and protection of these facilities</w:t>
      </w:r>
      <w:r w:rsidRPr="00CA68A8">
        <w:rPr>
          <w:rFonts w:ascii="Times New Roman" w:hAnsi="Times New Roman" w:cs="Times New Roman"/>
          <w:sz w:val="24"/>
          <w:szCs w:val="24"/>
          <w:lang w:val="en-US"/>
        </w:rPr>
        <w:t xml:space="preserve">. </w:t>
      </w:r>
      <w:bookmarkStart w:id="56" w:name="_Hlk108209091"/>
      <w:r w:rsidR="00A034D0">
        <w:rPr>
          <w:rFonts w:ascii="Times New Roman" w:hAnsi="Times New Roman" w:cs="Times New Roman"/>
          <w:sz w:val="24"/>
          <w:szCs w:val="24"/>
          <w:lang w:val="en-US"/>
        </w:rPr>
        <w:t>The project concluded an</w:t>
      </w:r>
      <w:r w:rsidR="00A034D0" w:rsidRPr="005635D1">
        <w:rPr>
          <w:rFonts w:ascii="Times New Roman" w:hAnsi="Times New Roman" w:cs="Times New Roman"/>
          <w:sz w:val="24"/>
          <w:szCs w:val="24"/>
          <w:lang w:val="en-US"/>
        </w:rPr>
        <w:t xml:space="preserve"> agreement with the State Agency for Environmental Protection and Forestry on </w:t>
      </w:r>
      <w:r w:rsidR="00A034D0">
        <w:rPr>
          <w:rFonts w:ascii="Times New Roman" w:hAnsi="Times New Roman" w:cs="Times New Roman"/>
          <w:sz w:val="24"/>
          <w:szCs w:val="24"/>
          <w:lang w:val="en-US"/>
        </w:rPr>
        <w:t>the</w:t>
      </w:r>
      <w:r w:rsidR="00A034D0" w:rsidRPr="005635D1">
        <w:rPr>
          <w:rFonts w:ascii="Times New Roman" w:hAnsi="Times New Roman" w:cs="Times New Roman"/>
          <w:sz w:val="24"/>
          <w:szCs w:val="24"/>
          <w:lang w:val="en-US"/>
        </w:rPr>
        <w:t xml:space="preserve"> strengthening of slopes</w:t>
      </w:r>
      <w:r w:rsidR="00A034D0" w:rsidRPr="00C33BF9">
        <w:rPr>
          <w:rFonts w:ascii="Times New Roman" w:hAnsi="Times New Roman" w:cs="Times New Roman"/>
          <w:sz w:val="24"/>
          <w:szCs w:val="24"/>
          <w:lang w:val="en-US"/>
        </w:rPr>
        <w:t xml:space="preserve"> </w:t>
      </w:r>
      <w:r w:rsidR="00A034D0">
        <w:rPr>
          <w:rFonts w:ascii="Times New Roman" w:hAnsi="Times New Roman" w:cs="Times New Roman"/>
          <w:sz w:val="24"/>
          <w:szCs w:val="24"/>
          <w:lang w:val="en-US"/>
        </w:rPr>
        <w:t xml:space="preserve">of </w:t>
      </w:r>
      <w:r w:rsidR="00A034D0" w:rsidRPr="005635D1">
        <w:rPr>
          <w:rFonts w:ascii="Times New Roman" w:hAnsi="Times New Roman" w:cs="Times New Roman"/>
          <w:sz w:val="24"/>
          <w:szCs w:val="24"/>
          <w:lang w:val="en-US"/>
        </w:rPr>
        <w:t>rehabilitated canals with trees and shrubs in the pilot municipalities</w:t>
      </w:r>
      <w:bookmarkEnd w:id="56"/>
      <w:r w:rsidR="00A034D0">
        <w:rPr>
          <w:rFonts w:ascii="Times New Roman" w:hAnsi="Times New Roman" w:cs="Times New Roman"/>
          <w:sz w:val="24"/>
          <w:szCs w:val="24"/>
          <w:lang w:val="en-US"/>
        </w:rPr>
        <w:t>.</w:t>
      </w:r>
      <w:r w:rsidR="00A034D0">
        <w:rPr>
          <w:rStyle w:val="FootnoteReference"/>
          <w:rFonts w:ascii="Times New Roman" w:hAnsi="Times New Roman" w:cs="Times New Roman"/>
          <w:sz w:val="24"/>
          <w:szCs w:val="24"/>
          <w:lang w:val="en-US"/>
        </w:rPr>
        <w:footnoteReference w:id="35"/>
      </w:r>
      <w:r w:rsidR="00A034D0">
        <w:rPr>
          <w:rFonts w:ascii="Times New Roman" w:hAnsi="Times New Roman" w:cs="Times New Roman"/>
          <w:sz w:val="24"/>
          <w:szCs w:val="24"/>
          <w:lang w:val="en-US"/>
        </w:rPr>
        <w:t xml:space="preserve"> </w:t>
      </w:r>
      <w:r w:rsidR="00A034D0" w:rsidRPr="005A1F49">
        <w:rPr>
          <w:rFonts w:ascii="Times New Roman" w:hAnsi="Times New Roman" w:cs="Times New Roman"/>
          <w:sz w:val="24"/>
          <w:szCs w:val="24"/>
          <w:lang w:val="en-US"/>
        </w:rPr>
        <w:t>The AOs</w:t>
      </w:r>
      <w:r w:rsidR="00A034D0">
        <w:rPr>
          <w:rFonts w:ascii="Times New Roman" w:hAnsi="Times New Roman" w:cs="Times New Roman"/>
          <w:sz w:val="24"/>
          <w:szCs w:val="24"/>
          <w:lang w:val="en-US"/>
        </w:rPr>
        <w:t xml:space="preserve">’ </w:t>
      </w:r>
      <w:r w:rsidR="00A034D0" w:rsidRPr="005A1F49">
        <w:rPr>
          <w:rFonts w:ascii="Times New Roman" w:hAnsi="Times New Roman" w:cs="Times New Roman"/>
          <w:sz w:val="24"/>
          <w:szCs w:val="24"/>
          <w:lang w:val="en-US"/>
        </w:rPr>
        <w:t xml:space="preserve">administration carried out </w:t>
      </w:r>
      <w:r w:rsidR="00A034D0">
        <w:rPr>
          <w:rFonts w:ascii="Times New Roman" w:hAnsi="Times New Roman" w:cs="Times New Roman"/>
          <w:sz w:val="24"/>
          <w:szCs w:val="24"/>
          <w:lang w:val="en-US"/>
        </w:rPr>
        <w:t xml:space="preserve">the </w:t>
      </w:r>
      <w:r w:rsidR="00A034D0" w:rsidRPr="005A1F49">
        <w:rPr>
          <w:rFonts w:ascii="Times New Roman" w:hAnsi="Times New Roman" w:cs="Times New Roman"/>
          <w:sz w:val="24"/>
          <w:szCs w:val="24"/>
          <w:lang w:val="en-US"/>
        </w:rPr>
        <w:t xml:space="preserve">planting of seedlings and saplings </w:t>
      </w:r>
      <w:r w:rsidR="00A034D0">
        <w:rPr>
          <w:rFonts w:ascii="Times New Roman" w:hAnsi="Times New Roman" w:cs="Times New Roman"/>
          <w:sz w:val="24"/>
          <w:szCs w:val="24"/>
          <w:lang w:val="en-US"/>
        </w:rPr>
        <w:t xml:space="preserve">based on </w:t>
      </w:r>
      <w:r w:rsidR="00A034D0" w:rsidRPr="005A1F49">
        <w:rPr>
          <w:rFonts w:ascii="Times New Roman" w:hAnsi="Times New Roman" w:cs="Times New Roman"/>
          <w:sz w:val="24"/>
          <w:szCs w:val="24"/>
          <w:lang w:val="en-US"/>
        </w:rPr>
        <w:t xml:space="preserve">the planting plan recommended by </w:t>
      </w:r>
      <w:r w:rsidR="001579AC" w:rsidRPr="00A90129">
        <w:rPr>
          <w:rFonts w:ascii="Times New Roman" w:hAnsi="Times New Roman" w:cs="Times New Roman"/>
          <w:sz w:val="24"/>
          <w:szCs w:val="24"/>
          <w:lang w:val="en-US"/>
        </w:rPr>
        <w:t>the</w:t>
      </w:r>
      <w:r w:rsidR="001579AC">
        <w:rPr>
          <w:rFonts w:ascii="Times New Roman" w:hAnsi="Times New Roman" w:cs="Times New Roman"/>
          <w:sz w:val="24"/>
          <w:szCs w:val="24"/>
          <w:lang w:val="en-US"/>
        </w:rPr>
        <w:t xml:space="preserve"> </w:t>
      </w:r>
      <w:r w:rsidR="00A034D0">
        <w:rPr>
          <w:rFonts w:ascii="Times New Roman" w:hAnsi="Times New Roman" w:cs="Times New Roman"/>
          <w:sz w:val="24"/>
          <w:szCs w:val="24"/>
          <w:lang w:val="en-US"/>
        </w:rPr>
        <w:t>f</w:t>
      </w:r>
      <w:r w:rsidR="00A034D0" w:rsidRPr="005A1F49">
        <w:rPr>
          <w:rFonts w:ascii="Times New Roman" w:hAnsi="Times New Roman" w:cs="Times New Roman"/>
          <w:sz w:val="24"/>
          <w:szCs w:val="24"/>
          <w:lang w:val="en-US"/>
        </w:rPr>
        <w:t>orestry</w:t>
      </w:r>
      <w:r w:rsidR="00A034D0">
        <w:rPr>
          <w:rFonts w:ascii="Times New Roman" w:hAnsi="Times New Roman" w:cs="Times New Roman"/>
          <w:sz w:val="24"/>
          <w:szCs w:val="24"/>
          <w:lang w:val="en-US"/>
        </w:rPr>
        <w:t xml:space="preserve"> agency</w:t>
      </w:r>
      <w:r w:rsidR="00A034D0" w:rsidRPr="005A1F49">
        <w:rPr>
          <w:rFonts w:ascii="Times New Roman" w:hAnsi="Times New Roman" w:cs="Times New Roman"/>
          <w:sz w:val="24"/>
          <w:szCs w:val="24"/>
          <w:lang w:val="en-US"/>
        </w:rPr>
        <w:t>.</w:t>
      </w:r>
    </w:p>
    <w:p w14:paraId="696BD494" w14:textId="77777777" w:rsidR="00202CEF" w:rsidRDefault="00202CEF" w:rsidP="00202CE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t>
      </w:r>
      <w:bookmarkStart w:id="57" w:name="_Hlk108209110"/>
      <w:r>
        <w:rPr>
          <w:rFonts w:ascii="Times New Roman" w:hAnsi="Times New Roman" w:cs="Times New Roman"/>
          <w:sz w:val="24"/>
          <w:szCs w:val="24"/>
          <w:lang w:val="en-US"/>
        </w:rPr>
        <w:t xml:space="preserve">also supported the </w:t>
      </w:r>
      <w:r w:rsidRPr="005635D1">
        <w:rPr>
          <w:rFonts w:ascii="Times New Roman" w:hAnsi="Times New Roman" w:cs="Times New Roman"/>
          <w:sz w:val="24"/>
          <w:szCs w:val="24"/>
          <w:lang w:val="en-US"/>
        </w:rPr>
        <w:t>Ministry of Emergency Situations</w:t>
      </w:r>
      <w:r>
        <w:rPr>
          <w:rFonts w:ascii="Times New Roman" w:hAnsi="Times New Roman" w:cs="Times New Roman"/>
          <w:sz w:val="24"/>
          <w:szCs w:val="24"/>
          <w:lang w:val="en-US"/>
        </w:rPr>
        <w:t xml:space="preserve"> in the implementation of its </w:t>
      </w:r>
      <w:r w:rsidRPr="005635D1">
        <w:rPr>
          <w:rFonts w:ascii="Times New Roman" w:hAnsi="Times New Roman" w:cs="Times New Roman"/>
          <w:sz w:val="24"/>
          <w:szCs w:val="24"/>
          <w:lang w:val="en-US"/>
        </w:rPr>
        <w:t>programme on Special Preventive and Liquidation Measures</w:t>
      </w:r>
      <w:r>
        <w:rPr>
          <w:rFonts w:ascii="Times New Roman" w:hAnsi="Times New Roman" w:cs="Times New Roman"/>
          <w:sz w:val="24"/>
          <w:szCs w:val="24"/>
          <w:lang w:val="en-US"/>
        </w:rPr>
        <w:t xml:space="preserve"> </w:t>
      </w:r>
      <w:bookmarkEnd w:id="57"/>
      <w:r>
        <w:rPr>
          <w:rFonts w:ascii="Times New Roman" w:hAnsi="Times New Roman" w:cs="Times New Roman"/>
          <w:sz w:val="24"/>
          <w:szCs w:val="24"/>
          <w:lang w:val="en-US"/>
        </w:rPr>
        <w:t xml:space="preserve">– this </w:t>
      </w:r>
      <w:bookmarkStart w:id="58" w:name="_Hlk108209357"/>
      <w:r>
        <w:rPr>
          <w:rFonts w:ascii="Times New Roman" w:hAnsi="Times New Roman" w:cs="Times New Roman"/>
          <w:sz w:val="24"/>
          <w:szCs w:val="24"/>
          <w:lang w:val="en-US"/>
        </w:rPr>
        <w:t xml:space="preserve">involved the </w:t>
      </w:r>
      <w:r w:rsidRPr="005635D1">
        <w:rPr>
          <w:rFonts w:ascii="Times New Roman" w:hAnsi="Times New Roman" w:cs="Times New Roman"/>
          <w:sz w:val="24"/>
          <w:szCs w:val="24"/>
          <w:lang w:val="en-US"/>
        </w:rPr>
        <w:t xml:space="preserve">rehabilitation of the mudflow section in Zhayilmasay village </w:t>
      </w:r>
      <w:r>
        <w:rPr>
          <w:rFonts w:ascii="Times New Roman" w:hAnsi="Times New Roman" w:cs="Times New Roman"/>
          <w:sz w:val="24"/>
          <w:szCs w:val="24"/>
          <w:lang w:val="en-US"/>
        </w:rPr>
        <w:t xml:space="preserve">through the installation of </w:t>
      </w:r>
      <w:r w:rsidRPr="005635D1">
        <w:rPr>
          <w:rFonts w:ascii="Times New Roman" w:hAnsi="Times New Roman" w:cs="Times New Roman"/>
          <w:sz w:val="24"/>
          <w:szCs w:val="24"/>
          <w:lang w:val="en-US"/>
        </w:rPr>
        <w:t>210 gabions</w:t>
      </w:r>
      <w:bookmarkEnd w:id="58"/>
      <w:r>
        <w:rPr>
          <w:rFonts w:ascii="Times New Roman" w:hAnsi="Times New Roman" w:cs="Times New Roman"/>
          <w:sz w:val="24"/>
          <w:szCs w:val="24"/>
          <w:lang w:val="en-US"/>
        </w:rPr>
        <w:t>.</w:t>
      </w:r>
    </w:p>
    <w:p w14:paraId="4073E705" w14:textId="17260A37" w:rsidR="00CA68A8" w:rsidRDefault="00CA68A8" w:rsidP="00CA68A8">
      <w:pPr>
        <w:jc w:val="both"/>
        <w:rPr>
          <w:rFonts w:ascii="Times New Roman" w:hAnsi="Times New Roman" w:cs="Times New Roman"/>
          <w:sz w:val="24"/>
          <w:szCs w:val="24"/>
          <w:lang w:val="en-US"/>
        </w:rPr>
      </w:pPr>
      <w:bookmarkStart w:id="59" w:name="_Hlk108209607"/>
      <w:r w:rsidRPr="00CA68A8">
        <w:rPr>
          <w:rFonts w:ascii="Times New Roman" w:hAnsi="Times New Roman" w:cs="Times New Roman"/>
          <w:sz w:val="24"/>
          <w:szCs w:val="24"/>
          <w:lang w:val="en-US"/>
        </w:rPr>
        <w:t xml:space="preserve">The total costs invested in the rehabilitation of irrigation systems and mudflow protection facilities </w:t>
      </w:r>
      <w:r w:rsidRPr="00A90129">
        <w:rPr>
          <w:rFonts w:ascii="Times New Roman" w:hAnsi="Times New Roman" w:cs="Times New Roman"/>
          <w:sz w:val="24"/>
          <w:szCs w:val="24"/>
          <w:lang w:val="en-US"/>
        </w:rPr>
        <w:t>w</w:t>
      </w:r>
      <w:r w:rsidR="001579AC" w:rsidRPr="00A90129">
        <w:rPr>
          <w:rFonts w:ascii="Times New Roman" w:hAnsi="Times New Roman" w:cs="Times New Roman"/>
          <w:sz w:val="24"/>
          <w:szCs w:val="24"/>
          <w:lang w:val="en-US"/>
        </w:rPr>
        <w:t>ere</w:t>
      </w:r>
      <w:r w:rsidRPr="00CA68A8">
        <w:rPr>
          <w:rFonts w:ascii="Times New Roman" w:hAnsi="Times New Roman" w:cs="Times New Roman"/>
          <w:sz w:val="24"/>
          <w:szCs w:val="24"/>
          <w:lang w:val="en-US"/>
        </w:rPr>
        <w:t xml:space="preserve"> </w:t>
      </w:r>
      <w:r w:rsidR="00A90129">
        <w:rPr>
          <w:rFonts w:ascii="Times New Roman" w:hAnsi="Times New Roman" w:cs="Times New Roman"/>
          <w:sz w:val="24"/>
          <w:szCs w:val="24"/>
          <w:lang w:val="en-US"/>
        </w:rPr>
        <w:t>US$ 181,840</w:t>
      </w:r>
      <w:r w:rsidRPr="00CA68A8">
        <w:rPr>
          <w:rFonts w:ascii="Times New Roman" w:hAnsi="Times New Roman" w:cs="Times New Roman"/>
          <w:sz w:val="24"/>
          <w:szCs w:val="24"/>
          <w:lang w:val="en-US"/>
        </w:rPr>
        <w:t xml:space="preserve">, </w:t>
      </w:r>
      <w:bookmarkEnd w:id="59"/>
      <w:r w:rsidRPr="00CA68A8">
        <w:rPr>
          <w:rFonts w:ascii="Times New Roman" w:hAnsi="Times New Roman" w:cs="Times New Roman"/>
          <w:sz w:val="24"/>
          <w:szCs w:val="24"/>
          <w:lang w:val="en-US"/>
        </w:rPr>
        <w:t xml:space="preserve">of which 4% was the contribution of WUAs, 13% the contribution of AOs, 64% the contribution of </w:t>
      </w:r>
      <w:r w:rsidR="00A90129">
        <w:rPr>
          <w:rFonts w:ascii="Times New Roman" w:hAnsi="Times New Roman" w:cs="Times New Roman"/>
          <w:sz w:val="24"/>
          <w:szCs w:val="24"/>
          <w:lang w:val="en-US"/>
        </w:rPr>
        <w:t>the project</w:t>
      </w:r>
      <w:r w:rsidRPr="00CA68A8">
        <w:rPr>
          <w:rFonts w:ascii="Times New Roman" w:hAnsi="Times New Roman" w:cs="Times New Roman"/>
          <w:sz w:val="24"/>
          <w:szCs w:val="24"/>
          <w:lang w:val="en-US"/>
        </w:rPr>
        <w:t xml:space="preserve"> and 19% the contribution of WFP </w:t>
      </w:r>
      <w:r w:rsidR="00A90129">
        <w:rPr>
          <w:rFonts w:ascii="Times New Roman" w:hAnsi="Times New Roman" w:cs="Times New Roman"/>
          <w:sz w:val="24"/>
          <w:szCs w:val="24"/>
          <w:lang w:val="en-US"/>
        </w:rPr>
        <w:t xml:space="preserve">for the </w:t>
      </w:r>
      <w:r w:rsidRPr="00CA68A8">
        <w:rPr>
          <w:rFonts w:ascii="Times New Roman" w:hAnsi="Times New Roman" w:cs="Times New Roman"/>
          <w:sz w:val="24"/>
          <w:szCs w:val="24"/>
          <w:lang w:val="en-US"/>
        </w:rPr>
        <w:t>provision of food (fortified flour and fortified vegetable oil) to project participants from socially vulnerable groups.</w:t>
      </w:r>
    </w:p>
    <w:p w14:paraId="0BB3BE52" w14:textId="3CF002A1" w:rsidR="00B7111E" w:rsidRPr="00B7111E" w:rsidRDefault="00B7111E" w:rsidP="00B7111E">
      <w:pPr>
        <w:pStyle w:val="Caption"/>
        <w:keepNext/>
        <w:rPr>
          <w:rFonts w:ascii="Times New Roman" w:hAnsi="Times New Roman" w:cs="Times New Roman"/>
          <w:color w:val="17365D" w:themeColor="text2" w:themeShade="BF"/>
          <w:sz w:val="24"/>
          <w:szCs w:val="24"/>
        </w:rPr>
      </w:pPr>
      <w:bookmarkStart w:id="60" w:name="_Toc108346879"/>
      <w:r w:rsidRPr="00B7111E">
        <w:rPr>
          <w:rFonts w:ascii="Times New Roman" w:hAnsi="Times New Roman" w:cs="Times New Roman"/>
          <w:color w:val="17365D" w:themeColor="text2" w:themeShade="BF"/>
          <w:sz w:val="24"/>
          <w:szCs w:val="24"/>
        </w:rPr>
        <w:t xml:space="preserve">Table </w:t>
      </w:r>
      <w:r w:rsidRPr="00B7111E">
        <w:rPr>
          <w:rFonts w:ascii="Times New Roman" w:hAnsi="Times New Roman" w:cs="Times New Roman"/>
          <w:color w:val="17365D" w:themeColor="text2" w:themeShade="BF"/>
          <w:sz w:val="24"/>
          <w:szCs w:val="24"/>
        </w:rPr>
        <w:fldChar w:fldCharType="begin"/>
      </w:r>
      <w:r w:rsidRPr="00B7111E">
        <w:rPr>
          <w:rFonts w:ascii="Times New Roman" w:hAnsi="Times New Roman" w:cs="Times New Roman"/>
          <w:color w:val="17365D" w:themeColor="text2" w:themeShade="BF"/>
          <w:sz w:val="24"/>
          <w:szCs w:val="24"/>
        </w:rPr>
        <w:instrText xml:space="preserve"> SEQ Table \* ARABIC </w:instrText>
      </w:r>
      <w:r w:rsidRPr="00B7111E">
        <w:rPr>
          <w:rFonts w:ascii="Times New Roman" w:hAnsi="Times New Roman" w:cs="Times New Roman"/>
          <w:color w:val="17365D" w:themeColor="text2" w:themeShade="BF"/>
          <w:sz w:val="24"/>
          <w:szCs w:val="24"/>
        </w:rPr>
        <w:fldChar w:fldCharType="separate"/>
      </w:r>
      <w:r w:rsidR="00C0543E">
        <w:rPr>
          <w:rFonts w:ascii="Times New Roman" w:hAnsi="Times New Roman" w:cs="Times New Roman"/>
          <w:noProof/>
          <w:color w:val="17365D" w:themeColor="text2" w:themeShade="BF"/>
          <w:sz w:val="24"/>
          <w:szCs w:val="24"/>
        </w:rPr>
        <w:t>9</w:t>
      </w:r>
      <w:r w:rsidRPr="00B7111E">
        <w:rPr>
          <w:rFonts w:ascii="Times New Roman" w:hAnsi="Times New Roman" w:cs="Times New Roman"/>
          <w:color w:val="17365D" w:themeColor="text2" w:themeShade="BF"/>
          <w:sz w:val="24"/>
          <w:szCs w:val="24"/>
        </w:rPr>
        <w:fldChar w:fldCharType="end"/>
      </w:r>
      <w:r w:rsidRPr="00B7111E">
        <w:rPr>
          <w:rFonts w:ascii="Times New Roman" w:hAnsi="Times New Roman" w:cs="Times New Roman"/>
          <w:color w:val="17365D" w:themeColor="text2" w:themeShade="BF"/>
          <w:sz w:val="24"/>
          <w:szCs w:val="24"/>
        </w:rPr>
        <w:t>: Costs of Investments in the Rehabilitation of Irrigation Systems and Mudflow Protection Facilities</w:t>
      </w:r>
      <w:bookmarkEnd w:id="60"/>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1524"/>
        <w:gridCol w:w="1165"/>
        <w:gridCol w:w="1275"/>
        <w:gridCol w:w="1560"/>
        <w:gridCol w:w="1559"/>
        <w:gridCol w:w="2415"/>
      </w:tblGrid>
      <w:tr w:rsidR="00C66EC9" w:rsidRPr="004807A0" w14:paraId="63413D06" w14:textId="77777777" w:rsidTr="003546E7">
        <w:trPr>
          <w:trHeight w:val="549"/>
        </w:trPr>
        <w:tc>
          <w:tcPr>
            <w:tcW w:w="1524" w:type="dxa"/>
            <w:shd w:val="clear" w:color="auto" w:fill="D9D9D9" w:themeFill="background1" w:themeFillShade="D9"/>
            <w:tcMar>
              <w:top w:w="15" w:type="dxa"/>
              <w:left w:w="108" w:type="dxa"/>
              <w:bottom w:w="0" w:type="dxa"/>
              <w:right w:w="108" w:type="dxa"/>
            </w:tcMar>
            <w:vAlign w:val="center"/>
            <w:hideMark/>
          </w:tcPr>
          <w:p w14:paraId="73DD9B7B" w14:textId="1FB223EE" w:rsidR="00CA68A8" w:rsidRPr="004807A0" w:rsidRDefault="00CA68A8" w:rsidP="005C1765">
            <w:pPr>
              <w:spacing w:before="120" w:after="120" w:line="240" w:lineRule="auto"/>
              <w:jc w:val="both"/>
              <w:rPr>
                <w:rFonts w:ascii="Times New Roman" w:eastAsia="Arial" w:hAnsi="Times New Roman" w:cs="Times New Roman"/>
                <w:sz w:val="20"/>
                <w:szCs w:val="20"/>
              </w:rPr>
            </w:pPr>
            <w:bookmarkStart w:id="61" w:name="_Hlk106525368"/>
            <w:r w:rsidRPr="004807A0">
              <w:rPr>
                <w:rFonts w:ascii="Times New Roman" w:eastAsia="Arial" w:hAnsi="Times New Roman" w:cs="Times New Roman"/>
                <w:b/>
                <w:bCs/>
                <w:sz w:val="20"/>
                <w:szCs w:val="20"/>
                <w:lang w:val="ru-RU"/>
              </w:rPr>
              <w:t>AO</w:t>
            </w:r>
          </w:p>
        </w:tc>
        <w:tc>
          <w:tcPr>
            <w:tcW w:w="1165" w:type="dxa"/>
            <w:shd w:val="clear" w:color="auto" w:fill="D9D9D9" w:themeFill="background1" w:themeFillShade="D9"/>
            <w:tcMar>
              <w:top w:w="15" w:type="dxa"/>
              <w:left w:w="108" w:type="dxa"/>
              <w:bottom w:w="0" w:type="dxa"/>
              <w:right w:w="108" w:type="dxa"/>
            </w:tcMar>
            <w:vAlign w:val="center"/>
            <w:hideMark/>
          </w:tcPr>
          <w:p w14:paraId="17A2C408" w14:textId="1FD0AC21"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WUA</w:t>
            </w:r>
            <w:r w:rsidRPr="004807A0">
              <w:rPr>
                <w:rFonts w:ascii="Times New Roman" w:eastAsia="Arial" w:hAnsi="Times New Roman" w:cs="Times New Roman"/>
                <w:b/>
                <w:bCs/>
                <w:sz w:val="20"/>
                <w:szCs w:val="20"/>
                <w:lang w:val="ru-RU"/>
              </w:rPr>
              <w:t xml:space="preserve"> </w:t>
            </w:r>
            <w:r w:rsidR="00C85B14" w:rsidRPr="004807A0">
              <w:rPr>
                <w:rFonts w:ascii="Times New Roman" w:eastAsia="Arial" w:hAnsi="Times New Roman" w:cs="Times New Roman"/>
                <w:b/>
                <w:bCs/>
                <w:sz w:val="20"/>
                <w:szCs w:val="20"/>
              </w:rPr>
              <w:t>(</w:t>
            </w:r>
            <w:r w:rsidRPr="004807A0">
              <w:rPr>
                <w:rFonts w:ascii="Times New Roman" w:eastAsia="Arial" w:hAnsi="Times New Roman" w:cs="Times New Roman"/>
                <w:b/>
                <w:bCs/>
                <w:sz w:val="20"/>
                <w:szCs w:val="20"/>
              </w:rPr>
              <w:t>4%</w:t>
            </w:r>
            <w:r w:rsidR="00C85B14" w:rsidRPr="004807A0">
              <w:rPr>
                <w:rFonts w:ascii="Times New Roman" w:eastAsia="Arial" w:hAnsi="Times New Roman" w:cs="Times New Roman"/>
                <w:b/>
                <w:bCs/>
                <w:sz w:val="20"/>
                <w:szCs w:val="20"/>
              </w:rPr>
              <w:t>)</w:t>
            </w:r>
          </w:p>
        </w:tc>
        <w:tc>
          <w:tcPr>
            <w:tcW w:w="1275" w:type="dxa"/>
            <w:shd w:val="clear" w:color="auto" w:fill="D9D9D9" w:themeFill="background1" w:themeFillShade="D9"/>
            <w:tcMar>
              <w:top w:w="15" w:type="dxa"/>
              <w:left w:w="108" w:type="dxa"/>
              <w:bottom w:w="0" w:type="dxa"/>
              <w:right w:w="108" w:type="dxa"/>
            </w:tcMar>
            <w:vAlign w:val="center"/>
            <w:hideMark/>
          </w:tcPr>
          <w:p w14:paraId="5A47349B" w14:textId="6E9ECF77"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AO</w:t>
            </w:r>
            <w:r w:rsidRPr="004807A0">
              <w:rPr>
                <w:rFonts w:ascii="Times New Roman" w:eastAsia="Arial" w:hAnsi="Times New Roman" w:cs="Times New Roman"/>
                <w:b/>
                <w:bCs/>
                <w:sz w:val="20"/>
                <w:szCs w:val="20"/>
                <w:lang w:val="ru-RU"/>
              </w:rPr>
              <w:t xml:space="preserve"> </w:t>
            </w:r>
            <w:r w:rsidR="00C85B14" w:rsidRPr="004807A0">
              <w:rPr>
                <w:rFonts w:ascii="Times New Roman" w:eastAsia="Arial" w:hAnsi="Times New Roman" w:cs="Times New Roman"/>
                <w:b/>
                <w:bCs/>
                <w:sz w:val="20"/>
                <w:szCs w:val="20"/>
              </w:rPr>
              <w:t>(</w:t>
            </w:r>
            <w:r w:rsidRPr="004807A0">
              <w:rPr>
                <w:rFonts w:ascii="Times New Roman" w:eastAsia="Arial" w:hAnsi="Times New Roman" w:cs="Times New Roman"/>
                <w:b/>
                <w:bCs/>
                <w:sz w:val="20"/>
                <w:szCs w:val="20"/>
              </w:rPr>
              <w:t>13%</w:t>
            </w:r>
            <w:r w:rsidR="00C85B14" w:rsidRPr="004807A0">
              <w:rPr>
                <w:rFonts w:ascii="Times New Roman" w:eastAsia="Arial" w:hAnsi="Times New Roman" w:cs="Times New Roman"/>
                <w:b/>
                <w:bCs/>
                <w:sz w:val="20"/>
                <w:szCs w:val="20"/>
              </w:rPr>
              <w:t>)</w:t>
            </w:r>
          </w:p>
        </w:tc>
        <w:tc>
          <w:tcPr>
            <w:tcW w:w="1560" w:type="dxa"/>
            <w:shd w:val="clear" w:color="auto" w:fill="D9D9D9" w:themeFill="background1" w:themeFillShade="D9"/>
            <w:tcMar>
              <w:top w:w="15" w:type="dxa"/>
              <w:left w:w="108" w:type="dxa"/>
              <w:bottom w:w="0" w:type="dxa"/>
              <w:right w:w="108" w:type="dxa"/>
            </w:tcMar>
            <w:vAlign w:val="center"/>
            <w:hideMark/>
          </w:tcPr>
          <w:p w14:paraId="78BA0602" w14:textId="13895B0A"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 xml:space="preserve">UNDP </w:t>
            </w:r>
            <w:r w:rsidR="00C85B14" w:rsidRPr="004807A0">
              <w:rPr>
                <w:rFonts w:ascii="Times New Roman" w:eastAsia="Arial" w:hAnsi="Times New Roman" w:cs="Times New Roman"/>
                <w:b/>
                <w:bCs/>
                <w:sz w:val="20"/>
                <w:szCs w:val="20"/>
              </w:rPr>
              <w:t>(</w:t>
            </w:r>
            <w:r w:rsidRPr="004807A0">
              <w:rPr>
                <w:rFonts w:ascii="Times New Roman" w:eastAsia="Arial" w:hAnsi="Times New Roman" w:cs="Times New Roman"/>
                <w:b/>
                <w:bCs/>
                <w:sz w:val="20"/>
                <w:szCs w:val="20"/>
              </w:rPr>
              <w:t>6</w:t>
            </w:r>
            <w:r w:rsidRPr="004807A0">
              <w:rPr>
                <w:rFonts w:ascii="Times New Roman" w:eastAsia="Arial" w:hAnsi="Times New Roman" w:cs="Times New Roman"/>
                <w:b/>
                <w:bCs/>
                <w:sz w:val="20"/>
                <w:szCs w:val="20"/>
                <w:lang w:val="ru-RU"/>
              </w:rPr>
              <w:t>4</w:t>
            </w:r>
            <w:r w:rsidRPr="004807A0">
              <w:rPr>
                <w:rFonts w:ascii="Times New Roman" w:eastAsia="Arial" w:hAnsi="Times New Roman" w:cs="Times New Roman"/>
                <w:b/>
                <w:bCs/>
                <w:sz w:val="20"/>
                <w:szCs w:val="20"/>
              </w:rPr>
              <w:t>%</w:t>
            </w:r>
            <w:r w:rsidR="00C85B14" w:rsidRPr="004807A0">
              <w:rPr>
                <w:rFonts w:ascii="Times New Roman" w:eastAsia="Arial" w:hAnsi="Times New Roman" w:cs="Times New Roman"/>
                <w:b/>
                <w:bCs/>
                <w:sz w:val="20"/>
                <w:szCs w:val="20"/>
              </w:rPr>
              <w:t>)</w:t>
            </w:r>
          </w:p>
        </w:tc>
        <w:tc>
          <w:tcPr>
            <w:tcW w:w="1559" w:type="dxa"/>
            <w:shd w:val="clear" w:color="auto" w:fill="D9D9D9" w:themeFill="background1" w:themeFillShade="D9"/>
            <w:tcMar>
              <w:top w:w="15" w:type="dxa"/>
              <w:left w:w="108" w:type="dxa"/>
              <w:bottom w:w="0" w:type="dxa"/>
              <w:right w:w="108" w:type="dxa"/>
            </w:tcMar>
            <w:vAlign w:val="center"/>
            <w:hideMark/>
          </w:tcPr>
          <w:p w14:paraId="1385638E" w14:textId="06ABA097" w:rsidR="00CA68A8" w:rsidRPr="004807A0" w:rsidRDefault="00F31B8B" w:rsidP="005C1765">
            <w:pPr>
              <w:spacing w:before="120" w:after="120" w:line="240" w:lineRule="auto"/>
              <w:jc w:val="both"/>
              <w:rPr>
                <w:rFonts w:ascii="Times New Roman" w:eastAsia="Arial" w:hAnsi="Times New Roman" w:cs="Times New Roman"/>
                <w:b/>
                <w:bCs/>
                <w:sz w:val="20"/>
                <w:szCs w:val="20"/>
              </w:rPr>
            </w:pPr>
            <w:r w:rsidRPr="004807A0">
              <w:rPr>
                <w:rFonts w:ascii="Times New Roman" w:eastAsia="Arial" w:hAnsi="Times New Roman" w:cs="Times New Roman"/>
                <w:b/>
                <w:bCs/>
                <w:sz w:val="20"/>
                <w:szCs w:val="20"/>
              </w:rPr>
              <w:t>WFP I</w:t>
            </w:r>
            <w:r w:rsidR="00CA68A8" w:rsidRPr="004807A0">
              <w:rPr>
                <w:rFonts w:ascii="Times New Roman" w:eastAsia="Arial" w:hAnsi="Times New Roman" w:cs="Times New Roman"/>
                <w:b/>
                <w:bCs/>
                <w:sz w:val="20"/>
                <w:szCs w:val="20"/>
              </w:rPr>
              <w:t>nputs</w:t>
            </w:r>
          </w:p>
          <w:p w14:paraId="7F48F68E" w14:textId="77777777"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lang w:val="ru-RU"/>
              </w:rPr>
              <w:t xml:space="preserve"> (19</w:t>
            </w:r>
            <w:r w:rsidRPr="004807A0">
              <w:rPr>
                <w:rFonts w:ascii="Times New Roman" w:eastAsia="Arial" w:hAnsi="Times New Roman" w:cs="Times New Roman"/>
                <w:b/>
                <w:bCs/>
                <w:sz w:val="20"/>
                <w:szCs w:val="20"/>
              </w:rPr>
              <w:t>%)</w:t>
            </w:r>
            <w:r w:rsidRPr="004807A0">
              <w:rPr>
                <w:rFonts w:ascii="Times New Roman" w:eastAsia="Arial" w:hAnsi="Times New Roman" w:cs="Times New Roman"/>
                <w:b/>
                <w:bCs/>
                <w:sz w:val="20"/>
                <w:szCs w:val="20"/>
                <w:lang w:val="ru-RU"/>
              </w:rPr>
              <w:t xml:space="preserve"> </w:t>
            </w:r>
            <w:r w:rsidRPr="004807A0">
              <w:rPr>
                <w:rFonts w:ascii="Times New Roman" w:eastAsia="Arial" w:hAnsi="Times New Roman" w:cs="Times New Roman"/>
                <w:sz w:val="20"/>
                <w:szCs w:val="20"/>
                <w:lang w:val="ru-RU"/>
              </w:rPr>
              <w:t>(</w:t>
            </w:r>
            <w:r w:rsidRPr="004807A0">
              <w:rPr>
                <w:rFonts w:ascii="Times New Roman" w:eastAsia="Arial" w:hAnsi="Times New Roman" w:cs="Times New Roman"/>
                <w:sz w:val="20"/>
                <w:szCs w:val="20"/>
              </w:rPr>
              <w:t>food</w:t>
            </w:r>
            <w:r w:rsidRPr="004807A0">
              <w:rPr>
                <w:rFonts w:ascii="Times New Roman" w:eastAsia="Arial" w:hAnsi="Times New Roman" w:cs="Times New Roman"/>
                <w:sz w:val="20"/>
                <w:szCs w:val="20"/>
                <w:lang w:val="ru-RU"/>
              </w:rPr>
              <w:t>)</w:t>
            </w:r>
          </w:p>
        </w:tc>
        <w:tc>
          <w:tcPr>
            <w:tcW w:w="2415" w:type="dxa"/>
            <w:shd w:val="clear" w:color="auto" w:fill="D9D9D9" w:themeFill="background1" w:themeFillShade="D9"/>
            <w:tcMar>
              <w:top w:w="15" w:type="dxa"/>
              <w:left w:w="108" w:type="dxa"/>
              <w:bottom w:w="0" w:type="dxa"/>
              <w:right w:w="108" w:type="dxa"/>
            </w:tcMar>
            <w:vAlign w:val="center"/>
            <w:hideMark/>
          </w:tcPr>
          <w:p w14:paraId="2D2799BA" w14:textId="7C9CC48E"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lang w:val="en-US"/>
              </w:rPr>
              <w:t xml:space="preserve">Estimated volume of </w:t>
            </w:r>
            <w:r w:rsidRPr="004807A0">
              <w:rPr>
                <w:rFonts w:ascii="Times New Roman" w:eastAsia="Arial" w:hAnsi="Times New Roman" w:cs="Times New Roman"/>
                <w:b/>
                <w:bCs/>
                <w:sz w:val="20"/>
                <w:szCs w:val="20"/>
              </w:rPr>
              <w:t xml:space="preserve">saved </w:t>
            </w:r>
            <w:r w:rsidRPr="004807A0">
              <w:rPr>
                <w:rFonts w:ascii="Times New Roman" w:eastAsia="Arial" w:hAnsi="Times New Roman" w:cs="Times New Roman"/>
                <w:b/>
                <w:bCs/>
                <w:sz w:val="20"/>
                <w:szCs w:val="20"/>
                <w:lang w:val="en-US"/>
              </w:rPr>
              <w:t xml:space="preserve">water </w:t>
            </w:r>
            <w:r w:rsidRPr="004807A0">
              <w:rPr>
                <w:rFonts w:ascii="Times New Roman" w:eastAsia="Arial" w:hAnsi="Times New Roman" w:cs="Times New Roman"/>
                <w:b/>
                <w:bCs/>
                <w:sz w:val="20"/>
                <w:szCs w:val="20"/>
              </w:rPr>
              <w:t>in</w:t>
            </w:r>
            <w:r w:rsidRPr="004807A0">
              <w:rPr>
                <w:rFonts w:ascii="Times New Roman" w:eastAsia="Arial" w:hAnsi="Times New Roman" w:cs="Times New Roman"/>
                <w:b/>
                <w:bCs/>
                <w:sz w:val="20"/>
                <w:szCs w:val="20"/>
                <w:lang w:val="en-US"/>
              </w:rPr>
              <w:t xml:space="preserve"> m³ </w:t>
            </w:r>
            <w:r w:rsidRPr="004807A0">
              <w:rPr>
                <w:rFonts w:ascii="Times New Roman" w:eastAsia="Arial" w:hAnsi="Times New Roman" w:cs="Times New Roman"/>
                <w:b/>
                <w:bCs/>
                <w:sz w:val="20"/>
                <w:szCs w:val="20"/>
              </w:rPr>
              <w:t>of</w:t>
            </w:r>
            <w:r w:rsidRPr="004807A0">
              <w:rPr>
                <w:rFonts w:ascii="Times New Roman" w:eastAsia="Arial" w:hAnsi="Times New Roman" w:cs="Times New Roman"/>
                <w:b/>
                <w:bCs/>
                <w:sz w:val="20"/>
                <w:szCs w:val="20"/>
                <w:lang w:val="en-US"/>
              </w:rPr>
              <w:t xml:space="preserve"> the rehabilitated site</w:t>
            </w:r>
          </w:p>
        </w:tc>
      </w:tr>
      <w:tr w:rsidR="00C66EC9" w:rsidRPr="004807A0" w14:paraId="24C94CDC" w14:textId="77777777" w:rsidTr="004807A0">
        <w:trPr>
          <w:trHeight w:val="353"/>
        </w:trPr>
        <w:tc>
          <w:tcPr>
            <w:tcW w:w="1524" w:type="dxa"/>
            <w:shd w:val="clear" w:color="auto" w:fill="auto"/>
            <w:tcMar>
              <w:top w:w="15" w:type="dxa"/>
              <w:left w:w="108" w:type="dxa"/>
              <w:bottom w:w="0" w:type="dxa"/>
              <w:right w:w="108" w:type="dxa"/>
            </w:tcMar>
            <w:vAlign w:val="bottom"/>
            <w:hideMark/>
          </w:tcPr>
          <w:p w14:paraId="58CF01D2" w14:textId="77777777"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Aksuu</w:t>
            </w:r>
          </w:p>
        </w:tc>
        <w:tc>
          <w:tcPr>
            <w:tcW w:w="1165" w:type="dxa"/>
            <w:shd w:val="clear" w:color="auto" w:fill="auto"/>
            <w:tcMar>
              <w:top w:w="15" w:type="dxa"/>
              <w:left w:w="108" w:type="dxa"/>
              <w:bottom w:w="0" w:type="dxa"/>
              <w:right w:w="108" w:type="dxa"/>
            </w:tcMar>
            <w:hideMark/>
          </w:tcPr>
          <w:p w14:paraId="1885ABAF"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$723</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25</w:t>
            </w:r>
          </w:p>
        </w:tc>
        <w:tc>
          <w:tcPr>
            <w:tcW w:w="1275" w:type="dxa"/>
            <w:shd w:val="clear" w:color="auto" w:fill="auto"/>
            <w:tcMar>
              <w:top w:w="15" w:type="dxa"/>
              <w:left w:w="108" w:type="dxa"/>
              <w:bottom w:w="0" w:type="dxa"/>
              <w:right w:w="108" w:type="dxa"/>
            </w:tcMar>
            <w:hideMark/>
          </w:tcPr>
          <w:p w14:paraId="5B181C9C"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$3 273</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12</w:t>
            </w:r>
          </w:p>
        </w:tc>
        <w:tc>
          <w:tcPr>
            <w:tcW w:w="1560" w:type="dxa"/>
            <w:shd w:val="clear" w:color="auto" w:fill="auto"/>
            <w:tcMar>
              <w:top w:w="15" w:type="dxa"/>
              <w:left w:w="108" w:type="dxa"/>
              <w:bottom w:w="0" w:type="dxa"/>
              <w:right w:w="108" w:type="dxa"/>
            </w:tcMar>
            <w:hideMark/>
          </w:tcPr>
          <w:p w14:paraId="470E63D0"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$18 114.87</w:t>
            </w:r>
          </w:p>
        </w:tc>
        <w:tc>
          <w:tcPr>
            <w:tcW w:w="1559" w:type="dxa"/>
            <w:shd w:val="clear" w:color="auto" w:fill="auto"/>
            <w:tcMar>
              <w:top w:w="15" w:type="dxa"/>
              <w:left w:w="108" w:type="dxa"/>
              <w:bottom w:w="0" w:type="dxa"/>
              <w:right w:w="108" w:type="dxa"/>
            </w:tcMar>
            <w:vAlign w:val="center"/>
            <w:hideMark/>
          </w:tcPr>
          <w:p w14:paraId="0E1805EC"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x-none"/>
              </w:rPr>
              <w:t>$4 540</w:t>
            </w:r>
          </w:p>
        </w:tc>
        <w:tc>
          <w:tcPr>
            <w:tcW w:w="2415" w:type="dxa"/>
            <w:shd w:val="clear" w:color="auto" w:fill="auto"/>
            <w:tcMar>
              <w:top w:w="15" w:type="dxa"/>
              <w:left w:w="108" w:type="dxa"/>
              <w:bottom w:w="0" w:type="dxa"/>
              <w:right w:w="108" w:type="dxa"/>
            </w:tcMar>
            <w:vAlign w:val="center"/>
            <w:hideMark/>
          </w:tcPr>
          <w:p w14:paraId="4AA7DCAA"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en-US"/>
              </w:rPr>
              <w:t>2 592</w:t>
            </w:r>
          </w:p>
        </w:tc>
      </w:tr>
      <w:tr w:rsidR="00C66EC9" w:rsidRPr="004807A0" w14:paraId="2FB57B8D" w14:textId="77777777" w:rsidTr="003546E7">
        <w:trPr>
          <w:trHeight w:val="244"/>
        </w:trPr>
        <w:tc>
          <w:tcPr>
            <w:tcW w:w="1524" w:type="dxa"/>
            <w:shd w:val="clear" w:color="auto" w:fill="auto"/>
            <w:tcMar>
              <w:top w:w="15" w:type="dxa"/>
              <w:left w:w="108" w:type="dxa"/>
              <w:bottom w:w="0" w:type="dxa"/>
              <w:right w:w="108" w:type="dxa"/>
            </w:tcMar>
            <w:vAlign w:val="bottom"/>
            <w:hideMark/>
          </w:tcPr>
          <w:p w14:paraId="59966B5D" w14:textId="77777777"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Alga</w:t>
            </w:r>
          </w:p>
        </w:tc>
        <w:tc>
          <w:tcPr>
            <w:tcW w:w="1165" w:type="dxa"/>
            <w:shd w:val="clear" w:color="auto" w:fill="auto"/>
            <w:tcMar>
              <w:top w:w="15" w:type="dxa"/>
              <w:left w:w="108" w:type="dxa"/>
              <w:bottom w:w="0" w:type="dxa"/>
              <w:right w:w="108" w:type="dxa"/>
            </w:tcMar>
            <w:hideMark/>
          </w:tcPr>
          <w:p w14:paraId="7AA1A7A6"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$2 454</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55</w:t>
            </w:r>
          </w:p>
        </w:tc>
        <w:tc>
          <w:tcPr>
            <w:tcW w:w="1275" w:type="dxa"/>
            <w:shd w:val="clear" w:color="auto" w:fill="auto"/>
            <w:tcMar>
              <w:top w:w="15" w:type="dxa"/>
              <w:left w:w="108" w:type="dxa"/>
              <w:bottom w:w="0" w:type="dxa"/>
              <w:right w:w="108" w:type="dxa"/>
            </w:tcMar>
            <w:hideMark/>
          </w:tcPr>
          <w:p w14:paraId="26A9757B"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$1 963</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64</w:t>
            </w:r>
          </w:p>
        </w:tc>
        <w:tc>
          <w:tcPr>
            <w:tcW w:w="1560" w:type="dxa"/>
            <w:shd w:val="clear" w:color="auto" w:fill="auto"/>
            <w:tcMar>
              <w:top w:w="15" w:type="dxa"/>
              <w:left w:w="108" w:type="dxa"/>
              <w:bottom w:w="0" w:type="dxa"/>
              <w:right w:w="108" w:type="dxa"/>
            </w:tcMar>
            <w:hideMark/>
          </w:tcPr>
          <w:p w14:paraId="4E0CB1FF"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$14 355.48</w:t>
            </w:r>
          </w:p>
        </w:tc>
        <w:tc>
          <w:tcPr>
            <w:tcW w:w="1559" w:type="dxa"/>
            <w:shd w:val="clear" w:color="auto" w:fill="auto"/>
            <w:tcMar>
              <w:top w:w="15" w:type="dxa"/>
              <w:left w:w="108" w:type="dxa"/>
              <w:bottom w:w="0" w:type="dxa"/>
              <w:right w:w="108" w:type="dxa"/>
            </w:tcMar>
            <w:vAlign w:val="center"/>
            <w:hideMark/>
          </w:tcPr>
          <w:p w14:paraId="581553F5"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x-none"/>
              </w:rPr>
              <w:t>$7 666</w:t>
            </w:r>
          </w:p>
        </w:tc>
        <w:tc>
          <w:tcPr>
            <w:tcW w:w="2415" w:type="dxa"/>
            <w:shd w:val="clear" w:color="auto" w:fill="auto"/>
            <w:tcMar>
              <w:top w:w="15" w:type="dxa"/>
              <w:left w:w="108" w:type="dxa"/>
              <w:bottom w:w="0" w:type="dxa"/>
              <w:right w:w="108" w:type="dxa"/>
            </w:tcMar>
            <w:vAlign w:val="center"/>
            <w:hideMark/>
          </w:tcPr>
          <w:p w14:paraId="4542D36B" w14:textId="7AEF6B1B"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en-US"/>
              </w:rPr>
              <w:t>1</w:t>
            </w:r>
            <w:r w:rsidR="00C66EC9"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lang w:val="en-US"/>
              </w:rPr>
              <w:t>260</w:t>
            </w:r>
          </w:p>
        </w:tc>
      </w:tr>
      <w:tr w:rsidR="00C66EC9" w:rsidRPr="004807A0" w14:paraId="5FC0F8DE" w14:textId="77777777" w:rsidTr="003546E7">
        <w:trPr>
          <w:trHeight w:val="244"/>
        </w:trPr>
        <w:tc>
          <w:tcPr>
            <w:tcW w:w="1524" w:type="dxa"/>
            <w:shd w:val="clear" w:color="auto" w:fill="auto"/>
            <w:tcMar>
              <w:top w:w="15" w:type="dxa"/>
              <w:left w:w="108" w:type="dxa"/>
              <w:bottom w:w="0" w:type="dxa"/>
              <w:right w:w="108" w:type="dxa"/>
            </w:tcMar>
            <w:vAlign w:val="bottom"/>
            <w:hideMark/>
          </w:tcPr>
          <w:p w14:paraId="6051953B" w14:textId="77777777"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Kulundu</w:t>
            </w:r>
          </w:p>
        </w:tc>
        <w:tc>
          <w:tcPr>
            <w:tcW w:w="1165" w:type="dxa"/>
            <w:shd w:val="clear" w:color="auto" w:fill="auto"/>
            <w:tcMar>
              <w:top w:w="15" w:type="dxa"/>
              <w:left w:w="108" w:type="dxa"/>
              <w:bottom w:w="0" w:type="dxa"/>
              <w:right w:w="108" w:type="dxa"/>
            </w:tcMar>
            <w:hideMark/>
          </w:tcPr>
          <w:p w14:paraId="34D6DD70"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$680</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52</w:t>
            </w:r>
          </w:p>
        </w:tc>
        <w:tc>
          <w:tcPr>
            <w:tcW w:w="1275" w:type="dxa"/>
            <w:shd w:val="clear" w:color="auto" w:fill="auto"/>
            <w:tcMar>
              <w:top w:w="15" w:type="dxa"/>
              <w:left w:w="108" w:type="dxa"/>
              <w:bottom w:w="0" w:type="dxa"/>
              <w:right w:w="108" w:type="dxa"/>
            </w:tcMar>
            <w:hideMark/>
          </w:tcPr>
          <w:p w14:paraId="31F9E5D5"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$3 791</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73</w:t>
            </w:r>
          </w:p>
        </w:tc>
        <w:tc>
          <w:tcPr>
            <w:tcW w:w="1560" w:type="dxa"/>
            <w:shd w:val="clear" w:color="auto" w:fill="auto"/>
            <w:tcMar>
              <w:top w:w="15" w:type="dxa"/>
              <w:left w:w="108" w:type="dxa"/>
              <w:bottom w:w="0" w:type="dxa"/>
              <w:right w:w="108" w:type="dxa"/>
            </w:tcMar>
            <w:hideMark/>
          </w:tcPr>
          <w:p w14:paraId="5AF2F58B"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$19 433.53</w:t>
            </w:r>
          </w:p>
        </w:tc>
        <w:tc>
          <w:tcPr>
            <w:tcW w:w="1559" w:type="dxa"/>
            <w:shd w:val="clear" w:color="auto" w:fill="auto"/>
            <w:tcMar>
              <w:top w:w="15" w:type="dxa"/>
              <w:left w:w="108" w:type="dxa"/>
              <w:bottom w:w="0" w:type="dxa"/>
              <w:right w:w="108" w:type="dxa"/>
            </w:tcMar>
            <w:vAlign w:val="center"/>
            <w:hideMark/>
          </w:tcPr>
          <w:p w14:paraId="35C2B52E"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w:t>
            </w:r>
            <w:r w:rsidRPr="004807A0">
              <w:rPr>
                <w:rFonts w:ascii="Times New Roman" w:eastAsia="Arial" w:hAnsi="Times New Roman" w:cs="Times New Roman"/>
                <w:sz w:val="20"/>
                <w:szCs w:val="20"/>
                <w:lang w:val="x-none"/>
              </w:rPr>
              <w:t>5</w:t>
            </w:r>
            <w:r w:rsidRPr="004807A0">
              <w:rPr>
                <w:rFonts w:ascii="Times New Roman" w:eastAsia="Arial" w:hAnsi="Times New Roman" w:cs="Times New Roman"/>
                <w:sz w:val="20"/>
                <w:szCs w:val="20"/>
                <w:lang w:val="en-US"/>
              </w:rPr>
              <w:t xml:space="preserve"> </w:t>
            </w:r>
            <w:r w:rsidRPr="004807A0">
              <w:rPr>
                <w:rFonts w:ascii="Times New Roman" w:eastAsia="Arial" w:hAnsi="Times New Roman" w:cs="Times New Roman"/>
                <w:sz w:val="20"/>
                <w:szCs w:val="20"/>
                <w:lang w:val="x-none"/>
              </w:rPr>
              <w:t>515</w:t>
            </w:r>
          </w:p>
        </w:tc>
        <w:tc>
          <w:tcPr>
            <w:tcW w:w="2415" w:type="dxa"/>
            <w:shd w:val="clear" w:color="auto" w:fill="auto"/>
            <w:tcMar>
              <w:top w:w="15" w:type="dxa"/>
              <w:left w:w="108" w:type="dxa"/>
              <w:bottom w:w="0" w:type="dxa"/>
              <w:right w:w="108" w:type="dxa"/>
            </w:tcMar>
            <w:vAlign w:val="center"/>
            <w:hideMark/>
          </w:tcPr>
          <w:p w14:paraId="09AD7DD5"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en-US"/>
              </w:rPr>
              <w:t>540</w:t>
            </w:r>
          </w:p>
        </w:tc>
      </w:tr>
      <w:tr w:rsidR="00C66EC9" w:rsidRPr="004807A0" w14:paraId="22734EC1" w14:textId="77777777" w:rsidTr="003546E7">
        <w:trPr>
          <w:trHeight w:val="244"/>
        </w:trPr>
        <w:tc>
          <w:tcPr>
            <w:tcW w:w="1524" w:type="dxa"/>
            <w:shd w:val="clear" w:color="auto" w:fill="auto"/>
            <w:tcMar>
              <w:top w:w="15" w:type="dxa"/>
              <w:left w:w="108" w:type="dxa"/>
              <w:bottom w:w="0" w:type="dxa"/>
              <w:right w:w="108" w:type="dxa"/>
            </w:tcMar>
            <w:vAlign w:val="bottom"/>
            <w:hideMark/>
          </w:tcPr>
          <w:p w14:paraId="09184819" w14:textId="77777777"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Markaz</w:t>
            </w:r>
          </w:p>
        </w:tc>
        <w:tc>
          <w:tcPr>
            <w:tcW w:w="1165" w:type="dxa"/>
            <w:shd w:val="clear" w:color="auto" w:fill="auto"/>
            <w:tcMar>
              <w:top w:w="15" w:type="dxa"/>
              <w:left w:w="108" w:type="dxa"/>
              <w:bottom w:w="0" w:type="dxa"/>
              <w:right w:w="108" w:type="dxa"/>
            </w:tcMar>
            <w:hideMark/>
          </w:tcPr>
          <w:p w14:paraId="0392ACB2"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$438</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14</w:t>
            </w:r>
          </w:p>
        </w:tc>
        <w:tc>
          <w:tcPr>
            <w:tcW w:w="1275" w:type="dxa"/>
            <w:shd w:val="clear" w:color="auto" w:fill="auto"/>
            <w:tcMar>
              <w:top w:w="15" w:type="dxa"/>
              <w:left w:w="108" w:type="dxa"/>
              <w:bottom w:w="0" w:type="dxa"/>
              <w:right w:w="108" w:type="dxa"/>
            </w:tcMar>
            <w:hideMark/>
          </w:tcPr>
          <w:p w14:paraId="2CF7D253"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$5 873</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86</w:t>
            </w:r>
          </w:p>
        </w:tc>
        <w:tc>
          <w:tcPr>
            <w:tcW w:w="1560" w:type="dxa"/>
            <w:shd w:val="clear" w:color="auto" w:fill="auto"/>
            <w:tcMar>
              <w:top w:w="15" w:type="dxa"/>
              <w:left w:w="108" w:type="dxa"/>
              <w:bottom w:w="0" w:type="dxa"/>
              <w:right w:w="108" w:type="dxa"/>
            </w:tcMar>
            <w:hideMark/>
          </w:tcPr>
          <w:p w14:paraId="3A4C93B1"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$17 387.13</w:t>
            </w:r>
          </w:p>
        </w:tc>
        <w:tc>
          <w:tcPr>
            <w:tcW w:w="1559" w:type="dxa"/>
            <w:shd w:val="clear" w:color="auto" w:fill="auto"/>
            <w:tcMar>
              <w:top w:w="15" w:type="dxa"/>
              <w:left w:w="108" w:type="dxa"/>
              <w:bottom w:w="0" w:type="dxa"/>
              <w:right w:w="108" w:type="dxa"/>
            </w:tcMar>
            <w:vAlign w:val="center"/>
            <w:hideMark/>
          </w:tcPr>
          <w:p w14:paraId="26CAC977"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x-none"/>
              </w:rPr>
              <w:t>$2 690</w:t>
            </w:r>
          </w:p>
        </w:tc>
        <w:tc>
          <w:tcPr>
            <w:tcW w:w="2415" w:type="dxa"/>
            <w:shd w:val="clear" w:color="auto" w:fill="auto"/>
            <w:tcMar>
              <w:top w:w="15" w:type="dxa"/>
              <w:left w:w="108" w:type="dxa"/>
              <w:bottom w:w="0" w:type="dxa"/>
              <w:right w:w="108" w:type="dxa"/>
            </w:tcMar>
            <w:vAlign w:val="center"/>
            <w:hideMark/>
          </w:tcPr>
          <w:p w14:paraId="4C9F9DBE"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en-US"/>
              </w:rPr>
              <w:t>1 151</w:t>
            </w:r>
          </w:p>
        </w:tc>
      </w:tr>
      <w:tr w:rsidR="00C66EC9" w:rsidRPr="004807A0" w14:paraId="4A88B3FE" w14:textId="77777777" w:rsidTr="003546E7">
        <w:trPr>
          <w:trHeight w:val="244"/>
        </w:trPr>
        <w:tc>
          <w:tcPr>
            <w:tcW w:w="1524" w:type="dxa"/>
            <w:shd w:val="clear" w:color="auto" w:fill="auto"/>
            <w:tcMar>
              <w:top w:w="15" w:type="dxa"/>
              <w:left w:w="108" w:type="dxa"/>
              <w:bottom w:w="0" w:type="dxa"/>
              <w:right w:w="108" w:type="dxa"/>
            </w:tcMar>
            <w:vAlign w:val="bottom"/>
            <w:hideMark/>
          </w:tcPr>
          <w:p w14:paraId="3CA0F597" w14:textId="77777777"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Orozbekov</w:t>
            </w:r>
          </w:p>
        </w:tc>
        <w:tc>
          <w:tcPr>
            <w:tcW w:w="1165" w:type="dxa"/>
            <w:shd w:val="clear" w:color="auto" w:fill="auto"/>
            <w:tcMar>
              <w:top w:w="15" w:type="dxa"/>
              <w:left w:w="108" w:type="dxa"/>
              <w:bottom w:w="0" w:type="dxa"/>
              <w:right w:w="108" w:type="dxa"/>
            </w:tcMar>
            <w:hideMark/>
          </w:tcPr>
          <w:p w14:paraId="05FA7388"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$875</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95</w:t>
            </w:r>
          </w:p>
        </w:tc>
        <w:tc>
          <w:tcPr>
            <w:tcW w:w="1275" w:type="dxa"/>
            <w:shd w:val="clear" w:color="auto" w:fill="auto"/>
            <w:tcMar>
              <w:top w:w="15" w:type="dxa"/>
              <w:left w:w="108" w:type="dxa"/>
              <w:bottom w:w="0" w:type="dxa"/>
              <w:right w:w="108" w:type="dxa"/>
            </w:tcMar>
            <w:hideMark/>
          </w:tcPr>
          <w:p w14:paraId="742EDB6E"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$3 862</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86</w:t>
            </w:r>
          </w:p>
        </w:tc>
        <w:tc>
          <w:tcPr>
            <w:tcW w:w="1560" w:type="dxa"/>
            <w:shd w:val="clear" w:color="auto" w:fill="auto"/>
            <w:tcMar>
              <w:top w:w="15" w:type="dxa"/>
              <w:left w:w="108" w:type="dxa"/>
              <w:bottom w:w="0" w:type="dxa"/>
              <w:right w:w="108" w:type="dxa"/>
            </w:tcMar>
            <w:hideMark/>
          </w:tcPr>
          <w:p w14:paraId="44A4FF8D"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$16 506.12</w:t>
            </w:r>
          </w:p>
        </w:tc>
        <w:tc>
          <w:tcPr>
            <w:tcW w:w="1559" w:type="dxa"/>
            <w:shd w:val="clear" w:color="auto" w:fill="auto"/>
            <w:tcMar>
              <w:top w:w="15" w:type="dxa"/>
              <w:left w:w="108" w:type="dxa"/>
              <w:bottom w:w="0" w:type="dxa"/>
              <w:right w:w="108" w:type="dxa"/>
            </w:tcMar>
            <w:vAlign w:val="center"/>
            <w:hideMark/>
          </w:tcPr>
          <w:p w14:paraId="08EC8FFB"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x-none"/>
              </w:rPr>
              <w:t>$2 734</w:t>
            </w:r>
          </w:p>
        </w:tc>
        <w:tc>
          <w:tcPr>
            <w:tcW w:w="2415" w:type="dxa"/>
            <w:shd w:val="clear" w:color="auto" w:fill="auto"/>
            <w:tcMar>
              <w:top w:w="15" w:type="dxa"/>
              <w:left w:w="108" w:type="dxa"/>
              <w:bottom w:w="0" w:type="dxa"/>
              <w:right w:w="108" w:type="dxa"/>
            </w:tcMar>
            <w:vAlign w:val="center"/>
            <w:hideMark/>
          </w:tcPr>
          <w:p w14:paraId="765C35CB"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en-US"/>
              </w:rPr>
              <w:t>1 437</w:t>
            </w:r>
          </w:p>
        </w:tc>
      </w:tr>
      <w:tr w:rsidR="00C66EC9" w:rsidRPr="004807A0" w14:paraId="13DB9945" w14:textId="77777777" w:rsidTr="003546E7">
        <w:trPr>
          <w:trHeight w:val="244"/>
        </w:trPr>
        <w:tc>
          <w:tcPr>
            <w:tcW w:w="1524" w:type="dxa"/>
            <w:shd w:val="clear" w:color="auto" w:fill="auto"/>
            <w:tcMar>
              <w:top w:w="15" w:type="dxa"/>
              <w:left w:w="108" w:type="dxa"/>
              <w:bottom w:w="0" w:type="dxa"/>
              <w:right w:w="108" w:type="dxa"/>
            </w:tcMar>
            <w:vAlign w:val="bottom"/>
            <w:hideMark/>
          </w:tcPr>
          <w:p w14:paraId="796DEBDD" w14:textId="77777777"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Samarkendek</w:t>
            </w:r>
          </w:p>
        </w:tc>
        <w:tc>
          <w:tcPr>
            <w:tcW w:w="1165" w:type="dxa"/>
            <w:shd w:val="clear" w:color="auto" w:fill="auto"/>
            <w:tcMar>
              <w:top w:w="15" w:type="dxa"/>
              <w:left w:w="108" w:type="dxa"/>
              <w:bottom w:w="0" w:type="dxa"/>
              <w:right w:w="108" w:type="dxa"/>
            </w:tcMar>
            <w:hideMark/>
          </w:tcPr>
          <w:p w14:paraId="08FE8043"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$1 949</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09</w:t>
            </w:r>
          </w:p>
        </w:tc>
        <w:tc>
          <w:tcPr>
            <w:tcW w:w="1275" w:type="dxa"/>
            <w:shd w:val="clear" w:color="auto" w:fill="auto"/>
            <w:tcMar>
              <w:top w:w="15" w:type="dxa"/>
              <w:left w:w="108" w:type="dxa"/>
              <w:bottom w:w="0" w:type="dxa"/>
              <w:right w:w="108" w:type="dxa"/>
            </w:tcMar>
            <w:hideMark/>
          </w:tcPr>
          <w:p w14:paraId="268B514C"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$2 512</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99</w:t>
            </w:r>
          </w:p>
        </w:tc>
        <w:tc>
          <w:tcPr>
            <w:tcW w:w="1560" w:type="dxa"/>
            <w:shd w:val="clear" w:color="auto" w:fill="auto"/>
            <w:tcMar>
              <w:top w:w="15" w:type="dxa"/>
              <w:left w:w="108" w:type="dxa"/>
              <w:bottom w:w="0" w:type="dxa"/>
              <w:right w:w="108" w:type="dxa"/>
            </w:tcMar>
            <w:hideMark/>
          </w:tcPr>
          <w:p w14:paraId="49BAAAF9"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$13 832.05</w:t>
            </w:r>
          </w:p>
        </w:tc>
        <w:tc>
          <w:tcPr>
            <w:tcW w:w="1559" w:type="dxa"/>
            <w:shd w:val="clear" w:color="auto" w:fill="auto"/>
            <w:tcMar>
              <w:top w:w="15" w:type="dxa"/>
              <w:left w:w="108" w:type="dxa"/>
              <w:bottom w:w="0" w:type="dxa"/>
              <w:right w:w="108" w:type="dxa"/>
            </w:tcMar>
            <w:vAlign w:val="center"/>
            <w:hideMark/>
          </w:tcPr>
          <w:p w14:paraId="193DEE8C"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x-none"/>
              </w:rPr>
              <w:t>$</w:t>
            </w:r>
            <w:r w:rsidRPr="004807A0">
              <w:rPr>
                <w:rFonts w:ascii="Times New Roman" w:eastAsia="Arial" w:hAnsi="Times New Roman" w:cs="Times New Roman"/>
                <w:sz w:val="20"/>
                <w:szCs w:val="20"/>
                <w:lang w:val="en-US"/>
              </w:rPr>
              <w:t>9</w:t>
            </w:r>
            <w:r w:rsidRPr="004807A0">
              <w:rPr>
                <w:rFonts w:ascii="Times New Roman" w:eastAsia="Arial" w:hAnsi="Times New Roman" w:cs="Times New Roman"/>
                <w:sz w:val="20"/>
                <w:szCs w:val="20"/>
                <w:lang w:val="x-none"/>
              </w:rPr>
              <w:t xml:space="preserve"> </w:t>
            </w:r>
            <w:r w:rsidRPr="004807A0">
              <w:rPr>
                <w:rFonts w:ascii="Times New Roman" w:eastAsia="Arial" w:hAnsi="Times New Roman" w:cs="Times New Roman"/>
                <w:sz w:val="20"/>
                <w:szCs w:val="20"/>
                <w:lang w:val="en-US"/>
              </w:rPr>
              <w:t>998</w:t>
            </w:r>
          </w:p>
        </w:tc>
        <w:tc>
          <w:tcPr>
            <w:tcW w:w="2415" w:type="dxa"/>
            <w:shd w:val="clear" w:color="auto" w:fill="auto"/>
            <w:tcMar>
              <w:top w:w="15" w:type="dxa"/>
              <w:left w:w="108" w:type="dxa"/>
              <w:bottom w:w="0" w:type="dxa"/>
              <w:right w:w="108" w:type="dxa"/>
            </w:tcMar>
            <w:vAlign w:val="center"/>
            <w:hideMark/>
          </w:tcPr>
          <w:p w14:paraId="77F52D66"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en-US"/>
              </w:rPr>
              <w:t>144</w:t>
            </w:r>
          </w:p>
        </w:tc>
      </w:tr>
      <w:tr w:rsidR="00C66EC9" w:rsidRPr="004807A0" w14:paraId="40C28C34" w14:textId="77777777" w:rsidTr="003546E7">
        <w:trPr>
          <w:trHeight w:val="244"/>
        </w:trPr>
        <w:tc>
          <w:tcPr>
            <w:tcW w:w="1524" w:type="dxa"/>
            <w:shd w:val="clear" w:color="auto" w:fill="auto"/>
            <w:tcMar>
              <w:top w:w="15" w:type="dxa"/>
              <w:left w:w="108" w:type="dxa"/>
              <w:bottom w:w="0" w:type="dxa"/>
              <w:right w:w="108" w:type="dxa"/>
            </w:tcMar>
            <w:vAlign w:val="bottom"/>
            <w:hideMark/>
          </w:tcPr>
          <w:p w14:paraId="6A939F3D" w14:textId="77777777" w:rsidR="00CA68A8" w:rsidRPr="004807A0" w:rsidRDefault="00CA68A8" w:rsidP="005C1765">
            <w:pPr>
              <w:spacing w:before="120" w:after="120" w:line="240" w:lineRule="auto"/>
              <w:jc w:val="both"/>
              <w:rPr>
                <w:rFonts w:ascii="Times New Roman" w:eastAsia="Arial" w:hAnsi="Times New Roman" w:cs="Times New Roman"/>
                <w:sz w:val="20"/>
                <w:szCs w:val="20"/>
              </w:rPr>
            </w:pPr>
            <w:r w:rsidRPr="004807A0">
              <w:rPr>
                <w:rFonts w:ascii="Times New Roman" w:eastAsia="Arial" w:hAnsi="Times New Roman" w:cs="Times New Roman"/>
                <w:b/>
                <w:bCs/>
                <w:sz w:val="20"/>
                <w:szCs w:val="20"/>
              </w:rPr>
              <w:t>Tort Gul</w:t>
            </w:r>
          </w:p>
        </w:tc>
        <w:tc>
          <w:tcPr>
            <w:tcW w:w="1165" w:type="dxa"/>
            <w:shd w:val="clear" w:color="auto" w:fill="auto"/>
            <w:tcMar>
              <w:top w:w="15" w:type="dxa"/>
              <w:left w:w="108" w:type="dxa"/>
              <w:bottom w:w="0" w:type="dxa"/>
              <w:right w:w="108" w:type="dxa"/>
            </w:tcMar>
            <w:hideMark/>
          </w:tcPr>
          <w:p w14:paraId="3C50E9B0"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$94</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90</w:t>
            </w:r>
          </w:p>
        </w:tc>
        <w:tc>
          <w:tcPr>
            <w:tcW w:w="1275" w:type="dxa"/>
            <w:shd w:val="clear" w:color="auto" w:fill="auto"/>
            <w:tcMar>
              <w:top w:w="15" w:type="dxa"/>
              <w:left w:w="108" w:type="dxa"/>
              <w:bottom w:w="0" w:type="dxa"/>
              <w:right w:w="108" w:type="dxa"/>
            </w:tcMar>
            <w:hideMark/>
          </w:tcPr>
          <w:p w14:paraId="0721C874"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$1 570</w:t>
            </w:r>
            <w:r w:rsidRPr="004807A0">
              <w:rPr>
                <w:rFonts w:ascii="Times New Roman" w:eastAsia="Arial" w:hAnsi="Times New Roman" w:cs="Times New Roman"/>
                <w:sz w:val="20"/>
                <w:szCs w:val="20"/>
                <w:lang w:val="en-US"/>
              </w:rPr>
              <w:t>.</w:t>
            </w:r>
            <w:r w:rsidRPr="004807A0">
              <w:rPr>
                <w:rFonts w:ascii="Times New Roman" w:eastAsia="Arial" w:hAnsi="Times New Roman" w:cs="Times New Roman"/>
                <w:sz w:val="20"/>
                <w:szCs w:val="20"/>
              </w:rPr>
              <w:t>13</w:t>
            </w:r>
          </w:p>
        </w:tc>
        <w:tc>
          <w:tcPr>
            <w:tcW w:w="1560" w:type="dxa"/>
            <w:shd w:val="clear" w:color="auto" w:fill="auto"/>
            <w:tcMar>
              <w:top w:w="15" w:type="dxa"/>
              <w:left w:w="108" w:type="dxa"/>
              <w:bottom w:w="0" w:type="dxa"/>
              <w:right w:w="108" w:type="dxa"/>
            </w:tcMar>
            <w:hideMark/>
          </w:tcPr>
          <w:p w14:paraId="3613B081"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rPr>
              <w:t>$14 648.55</w:t>
            </w:r>
          </w:p>
        </w:tc>
        <w:tc>
          <w:tcPr>
            <w:tcW w:w="1559" w:type="dxa"/>
            <w:shd w:val="clear" w:color="auto" w:fill="auto"/>
            <w:tcMar>
              <w:top w:w="15" w:type="dxa"/>
              <w:left w:w="108" w:type="dxa"/>
              <w:bottom w:w="0" w:type="dxa"/>
              <w:right w:w="108" w:type="dxa"/>
            </w:tcMar>
            <w:vAlign w:val="center"/>
            <w:hideMark/>
          </w:tcPr>
          <w:p w14:paraId="2C671EB4"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x-none"/>
              </w:rPr>
              <w:t>$4 365</w:t>
            </w:r>
          </w:p>
        </w:tc>
        <w:tc>
          <w:tcPr>
            <w:tcW w:w="2415" w:type="dxa"/>
            <w:shd w:val="clear" w:color="auto" w:fill="auto"/>
            <w:tcMar>
              <w:top w:w="15" w:type="dxa"/>
              <w:left w:w="108" w:type="dxa"/>
              <w:bottom w:w="0" w:type="dxa"/>
              <w:right w:w="108" w:type="dxa"/>
            </w:tcMar>
            <w:vAlign w:val="center"/>
            <w:hideMark/>
          </w:tcPr>
          <w:p w14:paraId="0B11B111"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sz w:val="20"/>
                <w:szCs w:val="20"/>
                <w:lang w:val="en-US"/>
              </w:rPr>
              <w:t>924</w:t>
            </w:r>
          </w:p>
        </w:tc>
      </w:tr>
      <w:tr w:rsidR="00C66EC9" w:rsidRPr="004807A0" w14:paraId="5576F350" w14:textId="77777777" w:rsidTr="003546E7">
        <w:trPr>
          <w:trHeight w:val="574"/>
        </w:trPr>
        <w:tc>
          <w:tcPr>
            <w:tcW w:w="1524" w:type="dxa"/>
            <w:shd w:val="clear" w:color="auto" w:fill="auto"/>
            <w:tcMar>
              <w:top w:w="15" w:type="dxa"/>
              <w:left w:w="108" w:type="dxa"/>
              <w:bottom w:w="0" w:type="dxa"/>
              <w:right w:w="108" w:type="dxa"/>
            </w:tcMar>
            <w:vAlign w:val="center"/>
            <w:hideMark/>
          </w:tcPr>
          <w:p w14:paraId="0289751F" w14:textId="77777777" w:rsidR="00CA68A8" w:rsidRPr="004807A0" w:rsidRDefault="00CA68A8" w:rsidP="00C66EC9">
            <w:pPr>
              <w:spacing w:before="120" w:after="120" w:line="240" w:lineRule="auto"/>
              <w:jc w:val="center"/>
              <w:rPr>
                <w:rFonts w:ascii="Times New Roman" w:eastAsia="Arial" w:hAnsi="Times New Roman" w:cs="Times New Roman"/>
                <w:b/>
                <w:bCs/>
                <w:sz w:val="20"/>
                <w:szCs w:val="20"/>
              </w:rPr>
            </w:pPr>
            <w:r w:rsidRPr="004807A0">
              <w:rPr>
                <w:rFonts w:ascii="Times New Roman" w:eastAsia="Arial" w:hAnsi="Times New Roman" w:cs="Times New Roman"/>
                <w:b/>
                <w:bCs/>
                <w:sz w:val="20"/>
                <w:szCs w:val="20"/>
              </w:rPr>
              <w:t>Total</w:t>
            </w:r>
          </w:p>
          <w:p w14:paraId="6E5ECBA6"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b/>
                <w:bCs/>
                <w:sz w:val="20"/>
                <w:szCs w:val="20"/>
              </w:rPr>
              <w:t>$</w:t>
            </w:r>
            <w:r w:rsidRPr="004807A0">
              <w:rPr>
                <w:rFonts w:ascii="Times New Roman" w:eastAsia="Arial" w:hAnsi="Times New Roman" w:cs="Times New Roman"/>
                <w:b/>
                <w:bCs/>
                <w:sz w:val="20"/>
                <w:szCs w:val="20"/>
                <w:lang w:val="en-US"/>
              </w:rPr>
              <w:t>181 840.43</w:t>
            </w:r>
          </w:p>
        </w:tc>
        <w:tc>
          <w:tcPr>
            <w:tcW w:w="1165" w:type="dxa"/>
            <w:shd w:val="clear" w:color="auto" w:fill="auto"/>
            <w:tcMar>
              <w:top w:w="15" w:type="dxa"/>
              <w:left w:w="108" w:type="dxa"/>
              <w:bottom w:w="0" w:type="dxa"/>
              <w:right w:w="108" w:type="dxa"/>
            </w:tcMar>
            <w:vAlign w:val="center"/>
            <w:hideMark/>
          </w:tcPr>
          <w:p w14:paraId="45B791A6" w14:textId="25D217C2"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b/>
                <w:bCs/>
                <w:sz w:val="20"/>
                <w:szCs w:val="20"/>
              </w:rPr>
              <w:t>$7</w:t>
            </w:r>
            <w:r w:rsidR="00C85B14" w:rsidRPr="004807A0">
              <w:rPr>
                <w:rFonts w:ascii="Times New Roman" w:eastAsia="Arial" w:hAnsi="Times New Roman" w:cs="Times New Roman"/>
                <w:b/>
                <w:bCs/>
                <w:sz w:val="20"/>
                <w:szCs w:val="20"/>
              </w:rPr>
              <w:t>,</w:t>
            </w:r>
            <w:r w:rsidRPr="004807A0">
              <w:rPr>
                <w:rFonts w:ascii="Times New Roman" w:eastAsia="Arial" w:hAnsi="Times New Roman" w:cs="Times New Roman"/>
                <w:b/>
                <w:bCs/>
                <w:sz w:val="20"/>
                <w:szCs w:val="20"/>
              </w:rPr>
              <w:t>216</w:t>
            </w:r>
            <w:r w:rsidRPr="004807A0">
              <w:rPr>
                <w:rFonts w:ascii="Times New Roman" w:eastAsia="Arial" w:hAnsi="Times New Roman" w:cs="Times New Roman"/>
                <w:b/>
                <w:bCs/>
                <w:sz w:val="20"/>
                <w:szCs w:val="20"/>
                <w:lang w:val="en-US"/>
              </w:rPr>
              <w:t>.</w:t>
            </w:r>
            <w:r w:rsidRPr="004807A0">
              <w:rPr>
                <w:rFonts w:ascii="Times New Roman" w:eastAsia="Arial" w:hAnsi="Times New Roman" w:cs="Times New Roman"/>
                <w:b/>
                <w:bCs/>
                <w:sz w:val="20"/>
                <w:szCs w:val="20"/>
              </w:rPr>
              <w:t>39</w:t>
            </w:r>
          </w:p>
        </w:tc>
        <w:tc>
          <w:tcPr>
            <w:tcW w:w="1275" w:type="dxa"/>
            <w:shd w:val="clear" w:color="auto" w:fill="auto"/>
            <w:tcMar>
              <w:top w:w="15" w:type="dxa"/>
              <w:left w:w="108" w:type="dxa"/>
              <w:bottom w:w="0" w:type="dxa"/>
              <w:right w:w="108" w:type="dxa"/>
            </w:tcMar>
            <w:vAlign w:val="center"/>
            <w:hideMark/>
          </w:tcPr>
          <w:p w14:paraId="2E5B5EE7" w14:textId="2331BAD0"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b/>
                <w:bCs/>
                <w:sz w:val="20"/>
                <w:szCs w:val="20"/>
              </w:rPr>
              <w:t>$22</w:t>
            </w:r>
            <w:r w:rsidR="00C85B14" w:rsidRPr="004807A0">
              <w:rPr>
                <w:rFonts w:ascii="Times New Roman" w:eastAsia="Arial" w:hAnsi="Times New Roman" w:cs="Times New Roman"/>
                <w:b/>
                <w:bCs/>
                <w:sz w:val="20"/>
                <w:szCs w:val="20"/>
              </w:rPr>
              <w:t>,</w:t>
            </w:r>
            <w:r w:rsidRPr="004807A0">
              <w:rPr>
                <w:rFonts w:ascii="Times New Roman" w:eastAsia="Arial" w:hAnsi="Times New Roman" w:cs="Times New Roman"/>
                <w:b/>
                <w:bCs/>
                <w:sz w:val="20"/>
                <w:szCs w:val="20"/>
              </w:rPr>
              <w:t>848</w:t>
            </w:r>
            <w:r w:rsidRPr="004807A0">
              <w:rPr>
                <w:rFonts w:ascii="Times New Roman" w:eastAsia="Arial" w:hAnsi="Times New Roman" w:cs="Times New Roman"/>
                <w:b/>
                <w:bCs/>
                <w:sz w:val="20"/>
                <w:szCs w:val="20"/>
                <w:lang w:val="en-US"/>
              </w:rPr>
              <w:t>.</w:t>
            </w:r>
            <w:r w:rsidRPr="004807A0">
              <w:rPr>
                <w:rFonts w:ascii="Times New Roman" w:eastAsia="Arial" w:hAnsi="Times New Roman" w:cs="Times New Roman"/>
                <w:b/>
                <w:bCs/>
                <w:sz w:val="20"/>
                <w:szCs w:val="20"/>
              </w:rPr>
              <w:t>31</w:t>
            </w:r>
          </w:p>
        </w:tc>
        <w:tc>
          <w:tcPr>
            <w:tcW w:w="1560" w:type="dxa"/>
            <w:shd w:val="clear" w:color="auto" w:fill="auto"/>
            <w:tcMar>
              <w:top w:w="15" w:type="dxa"/>
              <w:left w:w="108" w:type="dxa"/>
              <w:bottom w:w="0" w:type="dxa"/>
              <w:right w:w="108" w:type="dxa"/>
            </w:tcMar>
            <w:vAlign w:val="center"/>
            <w:hideMark/>
          </w:tcPr>
          <w:p w14:paraId="02549658" w14:textId="77777777"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b/>
                <w:bCs/>
                <w:sz w:val="20"/>
                <w:szCs w:val="20"/>
              </w:rPr>
              <w:t>$114 277</w:t>
            </w:r>
            <w:r w:rsidRPr="004807A0">
              <w:rPr>
                <w:rFonts w:ascii="Times New Roman" w:eastAsia="Arial" w:hAnsi="Times New Roman" w:cs="Times New Roman"/>
                <w:b/>
                <w:bCs/>
                <w:sz w:val="20"/>
                <w:szCs w:val="20"/>
                <w:lang w:val="en-US"/>
              </w:rPr>
              <w:t>.</w:t>
            </w:r>
            <w:r w:rsidRPr="004807A0">
              <w:rPr>
                <w:rFonts w:ascii="Times New Roman" w:eastAsia="Arial" w:hAnsi="Times New Roman" w:cs="Times New Roman"/>
                <w:b/>
                <w:bCs/>
                <w:sz w:val="20"/>
                <w:szCs w:val="20"/>
              </w:rPr>
              <w:t>73</w:t>
            </w:r>
          </w:p>
        </w:tc>
        <w:tc>
          <w:tcPr>
            <w:tcW w:w="1559" w:type="dxa"/>
            <w:shd w:val="clear" w:color="auto" w:fill="auto"/>
            <w:tcMar>
              <w:top w:w="15" w:type="dxa"/>
              <w:left w:w="108" w:type="dxa"/>
              <w:bottom w:w="0" w:type="dxa"/>
              <w:right w:w="108" w:type="dxa"/>
            </w:tcMar>
            <w:vAlign w:val="center"/>
            <w:hideMark/>
          </w:tcPr>
          <w:p w14:paraId="021859F5" w14:textId="0FF1CE3F"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b/>
                <w:bCs/>
                <w:sz w:val="20"/>
                <w:szCs w:val="20"/>
                <w:lang w:val="x-none"/>
              </w:rPr>
              <w:t>$</w:t>
            </w:r>
            <w:r w:rsidRPr="004807A0">
              <w:rPr>
                <w:rFonts w:ascii="Times New Roman" w:eastAsia="Arial" w:hAnsi="Times New Roman" w:cs="Times New Roman"/>
                <w:b/>
                <w:bCs/>
                <w:sz w:val="20"/>
                <w:szCs w:val="20"/>
                <w:lang w:val="en-US"/>
              </w:rPr>
              <w:t xml:space="preserve"> 37</w:t>
            </w:r>
            <w:r w:rsidR="00C66EC9" w:rsidRPr="004807A0">
              <w:rPr>
                <w:rFonts w:ascii="Times New Roman" w:eastAsia="Arial" w:hAnsi="Times New Roman" w:cs="Times New Roman"/>
                <w:b/>
                <w:bCs/>
                <w:sz w:val="20"/>
                <w:szCs w:val="20"/>
                <w:lang w:val="en-US"/>
              </w:rPr>
              <w:t>,</w:t>
            </w:r>
            <w:r w:rsidRPr="004807A0">
              <w:rPr>
                <w:rFonts w:ascii="Times New Roman" w:eastAsia="Arial" w:hAnsi="Times New Roman" w:cs="Times New Roman"/>
                <w:b/>
                <w:bCs/>
                <w:sz w:val="20"/>
                <w:szCs w:val="20"/>
                <w:lang w:val="en-US"/>
              </w:rPr>
              <w:t>498</w:t>
            </w:r>
          </w:p>
        </w:tc>
        <w:tc>
          <w:tcPr>
            <w:tcW w:w="2415" w:type="dxa"/>
            <w:shd w:val="clear" w:color="auto" w:fill="auto"/>
            <w:tcMar>
              <w:top w:w="15" w:type="dxa"/>
              <w:left w:w="108" w:type="dxa"/>
              <w:bottom w:w="0" w:type="dxa"/>
              <w:right w:w="108" w:type="dxa"/>
            </w:tcMar>
            <w:vAlign w:val="center"/>
            <w:hideMark/>
          </w:tcPr>
          <w:p w14:paraId="7B3FB104" w14:textId="233D9C1F" w:rsidR="00CA68A8" w:rsidRPr="004807A0" w:rsidRDefault="00CA68A8" w:rsidP="00C66EC9">
            <w:pPr>
              <w:spacing w:before="120" w:after="120" w:line="240" w:lineRule="auto"/>
              <w:jc w:val="center"/>
              <w:rPr>
                <w:rFonts w:ascii="Times New Roman" w:eastAsia="Arial" w:hAnsi="Times New Roman" w:cs="Times New Roman"/>
                <w:sz w:val="20"/>
                <w:szCs w:val="20"/>
              </w:rPr>
            </w:pPr>
            <w:r w:rsidRPr="004807A0">
              <w:rPr>
                <w:rFonts w:ascii="Times New Roman" w:eastAsia="Arial" w:hAnsi="Times New Roman" w:cs="Times New Roman"/>
                <w:b/>
                <w:bCs/>
                <w:sz w:val="20"/>
                <w:szCs w:val="20"/>
                <w:lang w:val="en-US"/>
              </w:rPr>
              <w:t>8</w:t>
            </w:r>
            <w:r w:rsidR="00C66EC9" w:rsidRPr="004807A0">
              <w:rPr>
                <w:rFonts w:ascii="Times New Roman" w:eastAsia="Arial" w:hAnsi="Times New Roman" w:cs="Times New Roman"/>
                <w:b/>
                <w:bCs/>
                <w:sz w:val="20"/>
                <w:szCs w:val="20"/>
                <w:lang w:val="en-US"/>
              </w:rPr>
              <w:t>,</w:t>
            </w:r>
            <w:r w:rsidRPr="004807A0">
              <w:rPr>
                <w:rFonts w:ascii="Times New Roman" w:eastAsia="Arial" w:hAnsi="Times New Roman" w:cs="Times New Roman"/>
                <w:b/>
                <w:bCs/>
                <w:sz w:val="20"/>
                <w:szCs w:val="20"/>
                <w:lang w:val="en-US"/>
              </w:rPr>
              <w:t>048</w:t>
            </w:r>
          </w:p>
        </w:tc>
      </w:tr>
      <w:bookmarkEnd w:id="61"/>
    </w:tbl>
    <w:p w14:paraId="40317C1F" w14:textId="59CD5A53" w:rsidR="003546E7" w:rsidRDefault="003546E7" w:rsidP="00CA68A8">
      <w:pPr>
        <w:jc w:val="both"/>
        <w:rPr>
          <w:rFonts w:ascii="Times New Roman" w:hAnsi="Times New Roman" w:cs="Times New Roman"/>
          <w:sz w:val="24"/>
          <w:szCs w:val="24"/>
          <w:lang w:val="en-US"/>
        </w:rPr>
      </w:pPr>
    </w:p>
    <w:p w14:paraId="789E08AA" w14:textId="2962A97D" w:rsidR="003546E7" w:rsidRPr="00CA68A8" w:rsidRDefault="003546E7" w:rsidP="003546E7">
      <w:pPr>
        <w:jc w:val="both"/>
        <w:rPr>
          <w:rFonts w:ascii="Times New Roman" w:hAnsi="Times New Roman" w:cs="Times New Roman"/>
          <w:sz w:val="24"/>
          <w:szCs w:val="24"/>
          <w:lang w:val="en-US"/>
        </w:rPr>
      </w:pPr>
      <w:r w:rsidRPr="00CA68A8">
        <w:rPr>
          <w:rFonts w:ascii="Times New Roman" w:hAnsi="Times New Roman" w:cs="Times New Roman"/>
          <w:sz w:val="24"/>
          <w:szCs w:val="24"/>
          <w:lang w:val="en-US"/>
        </w:rPr>
        <w:t xml:space="preserve">According to </w:t>
      </w:r>
      <w:r>
        <w:rPr>
          <w:rFonts w:ascii="Times New Roman" w:hAnsi="Times New Roman" w:cs="Times New Roman"/>
          <w:sz w:val="24"/>
          <w:szCs w:val="24"/>
          <w:lang w:val="en-US"/>
        </w:rPr>
        <w:t>project estimations</w:t>
      </w:r>
      <w:r w:rsidRPr="00CA68A8">
        <w:rPr>
          <w:rFonts w:ascii="Times New Roman" w:hAnsi="Times New Roman" w:cs="Times New Roman"/>
          <w:sz w:val="24"/>
          <w:szCs w:val="24"/>
          <w:lang w:val="en-US"/>
        </w:rPr>
        <w:t xml:space="preserve">, the restoration and protection of these facilities </w:t>
      </w:r>
      <w:r w:rsidRPr="00A90129">
        <w:rPr>
          <w:rFonts w:ascii="Times New Roman" w:hAnsi="Times New Roman" w:cs="Times New Roman"/>
          <w:sz w:val="24"/>
          <w:szCs w:val="24"/>
          <w:lang w:val="en-US"/>
        </w:rPr>
        <w:t>h</w:t>
      </w:r>
      <w:r w:rsidR="001579AC" w:rsidRPr="00A90129">
        <w:rPr>
          <w:rFonts w:ascii="Times New Roman" w:hAnsi="Times New Roman" w:cs="Times New Roman"/>
          <w:sz w:val="24"/>
          <w:szCs w:val="24"/>
          <w:lang w:val="en-US"/>
        </w:rPr>
        <w:t>ave</w:t>
      </w:r>
      <w:r>
        <w:rPr>
          <w:rFonts w:ascii="Times New Roman" w:hAnsi="Times New Roman" w:cs="Times New Roman"/>
          <w:sz w:val="24"/>
          <w:szCs w:val="24"/>
          <w:lang w:val="en-US"/>
        </w:rPr>
        <w:t xml:space="preserve"> resulted in savings</w:t>
      </w:r>
      <w:r w:rsidRPr="00CA68A8">
        <w:rPr>
          <w:rFonts w:ascii="Times New Roman" w:hAnsi="Times New Roman" w:cs="Times New Roman"/>
          <w:sz w:val="24"/>
          <w:szCs w:val="24"/>
          <w:lang w:val="en-US"/>
        </w:rPr>
        <w:t xml:space="preserve"> of about 8,000 cubic meters of irrigation water per season (contribution to SDG 6.4), increase</w:t>
      </w:r>
      <w:r w:rsidR="00A56770">
        <w:rPr>
          <w:rFonts w:ascii="Times New Roman" w:hAnsi="Times New Roman" w:cs="Times New Roman"/>
          <w:sz w:val="24"/>
          <w:szCs w:val="24"/>
          <w:lang w:val="en-US"/>
        </w:rPr>
        <w:t>d</w:t>
      </w:r>
      <w:r w:rsidRPr="00CA68A8">
        <w:rPr>
          <w:rFonts w:ascii="Times New Roman" w:hAnsi="Times New Roman" w:cs="Times New Roman"/>
          <w:sz w:val="24"/>
          <w:szCs w:val="24"/>
          <w:lang w:val="en-US"/>
        </w:rPr>
        <w:t xml:space="preserve"> water availability </w:t>
      </w:r>
      <w:r w:rsidR="00A56770">
        <w:rPr>
          <w:rFonts w:ascii="Times New Roman" w:hAnsi="Times New Roman" w:cs="Times New Roman"/>
          <w:sz w:val="24"/>
          <w:szCs w:val="24"/>
          <w:lang w:val="en-US"/>
        </w:rPr>
        <w:t xml:space="preserve">for </w:t>
      </w:r>
      <w:r w:rsidRPr="00CA68A8">
        <w:rPr>
          <w:rFonts w:ascii="Times New Roman" w:hAnsi="Times New Roman" w:cs="Times New Roman"/>
          <w:sz w:val="24"/>
          <w:szCs w:val="24"/>
          <w:lang w:val="en-US"/>
        </w:rPr>
        <w:t>about 6,500 hectares of irrigated land (contribution to SDG 13.1 and SDG 11.5), and protect</w:t>
      </w:r>
      <w:r>
        <w:rPr>
          <w:rFonts w:ascii="Times New Roman" w:hAnsi="Times New Roman" w:cs="Times New Roman"/>
          <w:sz w:val="24"/>
          <w:szCs w:val="24"/>
          <w:lang w:val="en-US"/>
        </w:rPr>
        <w:t>ion of</w:t>
      </w:r>
      <w:r w:rsidRPr="00CA68A8">
        <w:rPr>
          <w:rFonts w:ascii="Times New Roman" w:hAnsi="Times New Roman" w:cs="Times New Roman"/>
          <w:sz w:val="24"/>
          <w:szCs w:val="24"/>
          <w:lang w:val="en-US"/>
        </w:rPr>
        <w:t xml:space="preserve"> about 5,000 hectares of agricultural land from hydrological emergencies (contribution to SDG 13.1 and SDG 11.5). </w:t>
      </w:r>
      <w:r>
        <w:rPr>
          <w:rFonts w:ascii="Times New Roman" w:hAnsi="Times New Roman" w:cs="Times New Roman"/>
          <w:sz w:val="24"/>
          <w:szCs w:val="24"/>
          <w:lang w:val="en-US"/>
        </w:rPr>
        <w:t xml:space="preserve">A total of </w:t>
      </w:r>
      <w:r w:rsidRPr="00CA68A8">
        <w:rPr>
          <w:rFonts w:ascii="Times New Roman" w:hAnsi="Times New Roman" w:cs="Times New Roman"/>
          <w:sz w:val="24"/>
          <w:szCs w:val="24"/>
          <w:lang w:val="en-US"/>
        </w:rPr>
        <w:t xml:space="preserve">30,513 beneficiaries (14,841 men, 15,672 women) </w:t>
      </w:r>
      <w:r>
        <w:rPr>
          <w:rFonts w:ascii="Times New Roman" w:hAnsi="Times New Roman" w:cs="Times New Roman"/>
          <w:sz w:val="24"/>
          <w:szCs w:val="24"/>
          <w:lang w:val="en-US"/>
        </w:rPr>
        <w:t xml:space="preserve">have benefited </w:t>
      </w:r>
      <w:r w:rsidRPr="00CA68A8">
        <w:rPr>
          <w:rFonts w:ascii="Times New Roman" w:hAnsi="Times New Roman" w:cs="Times New Roman"/>
          <w:sz w:val="24"/>
          <w:szCs w:val="24"/>
          <w:lang w:val="en-US"/>
        </w:rPr>
        <w:t>from the mudflow protection measures</w:t>
      </w:r>
      <w:r w:rsidR="00A56770">
        <w:rPr>
          <w:rFonts w:ascii="Times New Roman" w:hAnsi="Times New Roman" w:cs="Times New Roman"/>
          <w:sz w:val="24"/>
          <w:szCs w:val="24"/>
          <w:lang w:val="en-US"/>
        </w:rPr>
        <w:t xml:space="preserve">, as well as </w:t>
      </w:r>
      <w:r>
        <w:rPr>
          <w:rFonts w:ascii="Times New Roman" w:hAnsi="Times New Roman" w:cs="Times New Roman"/>
          <w:sz w:val="24"/>
          <w:szCs w:val="24"/>
          <w:lang w:val="en-US"/>
        </w:rPr>
        <w:t xml:space="preserve">improved </w:t>
      </w:r>
      <w:r w:rsidRPr="00CA68A8">
        <w:rPr>
          <w:rFonts w:ascii="Times New Roman" w:hAnsi="Times New Roman" w:cs="Times New Roman"/>
          <w:sz w:val="24"/>
          <w:szCs w:val="24"/>
          <w:lang w:val="en-US"/>
        </w:rPr>
        <w:t>employment opportunities, access to water and land production resources, and markets at the local and regional levels.</w:t>
      </w:r>
    </w:p>
    <w:p w14:paraId="0EEA79E2" w14:textId="5A6F80E2" w:rsidR="00B7111E" w:rsidRPr="00C677F1" w:rsidRDefault="008E74B3" w:rsidP="00C677F1">
      <w:pPr>
        <w:jc w:val="both"/>
        <w:rPr>
          <w:rFonts w:ascii="Times New Roman" w:hAnsi="Times New Roman" w:cs="Times New Roman"/>
          <w:sz w:val="24"/>
          <w:szCs w:val="24"/>
          <w:lang w:val="en-US"/>
        </w:rPr>
      </w:pPr>
      <w:r>
        <w:rPr>
          <w:rFonts w:ascii="Times New Roman" w:hAnsi="Times New Roman" w:cs="Times New Roman"/>
          <w:sz w:val="24"/>
          <w:szCs w:val="24"/>
          <w:lang w:val="en-US"/>
        </w:rPr>
        <w:t>A brief summary of the work on the rehabilitation of irrigation infrastructure is provided in the box below.</w:t>
      </w:r>
    </w:p>
    <w:p w14:paraId="44D9F8FF" w14:textId="4845C734" w:rsidR="00C677F1" w:rsidRPr="00C677F1" w:rsidRDefault="00C677F1" w:rsidP="00C677F1">
      <w:pPr>
        <w:pStyle w:val="Caption"/>
        <w:keepNext/>
        <w:rPr>
          <w:rFonts w:ascii="Times New Roman" w:hAnsi="Times New Roman" w:cs="Times New Roman"/>
          <w:color w:val="17365D" w:themeColor="text2" w:themeShade="BF"/>
          <w:sz w:val="24"/>
          <w:szCs w:val="24"/>
        </w:rPr>
      </w:pPr>
      <w:bookmarkStart w:id="62" w:name="_Toc108346890"/>
      <w:r w:rsidRPr="00C677F1">
        <w:rPr>
          <w:rFonts w:ascii="Times New Roman" w:hAnsi="Times New Roman" w:cs="Times New Roman"/>
          <w:color w:val="17365D" w:themeColor="text2" w:themeShade="BF"/>
          <w:sz w:val="24"/>
          <w:szCs w:val="24"/>
        </w:rPr>
        <w:t xml:space="preserve">Box </w:t>
      </w:r>
      <w:r w:rsidRPr="00C677F1">
        <w:rPr>
          <w:rFonts w:ascii="Times New Roman" w:hAnsi="Times New Roman" w:cs="Times New Roman"/>
          <w:color w:val="17365D" w:themeColor="text2" w:themeShade="BF"/>
          <w:sz w:val="24"/>
          <w:szCs w:val="24"/>
        </w:rPr>
        <w:fldChar w:fldCharType="begin"/>
      </w:r>
      <w:r w:rsidRPr="00C677F1">
        <w:rPr>
          <w:rFonts w:ascii="Times New Roman" w:hAnsi="Times New Roman" w:cs="Times New Roman"/>
          <w:color w:val="17365D" w:themeColor="text2" w:themeShade="BF"/>
          <w:sz w:val="24"/>
          <w:szCs w:val="24"/>
        </w:rPr>
        <w:instrText xml:space="preserve"> SEQ Box \* ARABIC </w:instrText>
      </w:r>
      <w:r w:rsidRPr="00C677F1">
        <w:rPr>
          <w:rFonts w:ascii="Times New Roman" w:hAnsi="Times New Roman" w:cs="Times New Roman"/>
          <w:color w:val="17365D" w:themeColor="text2" w:themeShade="BF"/>
          <w:sz w:val="24"/>
          <w:szCs w:val="24"/>
        </w:rPr>
        <w:fldChar w:fldCharType="separate"/>
      </w:r>
      <w:r w:rsidR="00E71A93">
        <w:rPr>
          <w:rFonts w:ascii="Times New Roman" w:hAnsi="Times New Roman" w:cs="Times New Roman"/>
          <w:noProof/>
          <w:color w:val="17365D" w:themeColor="text2" w:themeShade="BF"/>
          <w:sz w:val="24"/>
          <w:szCs w:val="24"/>
        </w:rPr>
        <w:t>3</w:t>
      </w:r>
      <w:r w:rsidRPr="00C677F1">
        <w:rPr>
          <w:rFonts w:ascii="Times New Roman" w:hAnsi="Times New Roman" w:cs="Times New Roman"/>
          <w:color w:val="17365D" w:themeColor="text2" w:themeShade="BF"/>
          <w:sz w:val="24"/>
          <w:szCs w:val="24"/>
        </w:rPr>
        <w:fldChar w:fldCharType="end"/>
      </w:r>
      <w:r w:rsidRPr="00C677F1">
        <w:rPr>
          <w:rFonts w:ascii="Times New Roman" w:hAnsi="Times New Roman" w:cs="Times New Roman"/>
          <w:color w:val="17365D" w:themeColor="text2" w:themeShade="BF"/>
          <w:sz w:val="24"/>
          <w:szCs w:val="24"/>
        </w:rPr>
        <w:t>: Summary of the Work on the Rehabilitation of Irrigation Infrastructure</w:t>
      </w:r>
      <w:bookmarkEnd w:id="62"/>
    </w:p>
    <w:tbl>
      <w:tblPr>
        <w:tblStyle w:val="TableGrid"/>
        <w:tblW w:w="0" w:type="auto"/>
        <w:tblLook w:val="04A0" w:firstRow="1" w:lastRow="0" w:firstColumn="1" w:lastColumn="0" w:noHBand="0" w:noVBand="1"/>
      </w:tblPr>
      <w:tblGrid>
        <w:gridCol w:w="9350"/>
      </w:tblGrid>
      <w:tr w:rsidR="00B26C4E" w14:paraId="4E0D1569" w14:textId="77777777" w:rsidTr="00B26C4E">
        <w:tc>
          <w:tcPr>
            <w:tcW w:w="9350" w:type="dxa"/>
          </w:tcPr>
          <w:p w14:paraId="730157D4" w14:textId="77777777" w:rsidR="00B26C4E" w:rsidRPr="008E74B3" w:rsidRDefault="00B26C4E" w:rsidP="001A3245">
            <w:pPr>
              <w:numPr>
                <w:ilvl w:val="0"/>
                <w:numId w:val="33"/>
              </w:numPr>
              <w:pBdr>
                <w:top w:val="nil"/>
                <w:left w:val="nil"/>
                <w:bottom w:val="nil"/>
                <w:right w:val="nil"/>
                <w:between w:val="nil"/>
              </w:pBdr>
              <w:spacing w:before="120" w:after="120"/>
              <w:rPr>
                <w:rFonts w:ascii="Times New Roman" w:eastAsia="Arial" w:hAnsi="Times New Roman" w:cs="Times New Roman"/>
                <w:b/>
              </w:rPr>
            </w:pPr>
            <w:r w:rsidRPr="008E74B3">
              <w:rPr>
                <w:rFonts w:ascii="Times New Roman" w:eastAsia="Arial" w:hAnsi="Times New Roman" w:cs="Times New Roman"/>
                <w:b/>
              </w:rPr>
              <w:t>AKSUU AO - rehabilitation of the domestic Kyzyl-Baraz canal (WUA "Omur-Suu")</w:t>
            </w:r>
          </w:p>
          <w:p w14:paraId="1593434C" w14:textId="17F99A1A" w:rsidR="00B26C4E" w:rsidRPr="008E74B3" w:rsidRDefault="00B26C4E" w:rsidP="00B26C4E">
            <w:pPr>
              <w:spacing w:before="120" w:after="120"/>
              <w:jc w:val="both"/>
              <w:rPr>
                <w:rFonts w:ascii="Times New Roman" w:eastAsia="Arial" w:hAnsi="Times New Roman" w:cs="Times New Roman"/>
              </w:rPr>
            </w:pPr>
            <w:r w:rsidRPr="008E74B3">
              <w:rPr>
                <w:rFonts w:ascii="Times New Roman" w:eastAsia="Arial" w:hAnsi="Times New Roman" w:cs="Times New Roman"/>
              </w:rPr>
              <w:t xml:space="preserve">The irrigation canal in the Ak Suu </w:t>
            </w:r>
            <w:r w:rsidRPr="00A90129">
              <w:rPr>
                <w:rFonts w:ascii="Times New Roman" w:eastAsia="Arial" w:hAnsi="Times New Roman" w:cs="Times New Roman"/>
              </w:rPr>
              <w:t xml:space="preserve">village </w:t>
            </w:r>
            <w:r w:rsidR="001579AC" w:rsidRPr="00A90129">
              <w:rPr>
                <w:rFonts w:ascii="Times New Roman" w:eastAsia="Arial" w:hAnsi="Times New Roman" w:cs="Times New Roman"/>
              </w:rPr>
              <w:t xml:space="preserve">is </w:t>
            </w:r>
            <w:r w:rsidRPr="00A90129">
              <w:rPr>
                <w:rFonts w:ascii="Times New Roman" w:eastAsia="Arial" w:hAnsi="Times New Roman" w:cs="Times New Roman"/>
              </w:rPr>
              <w:t xml:space="preserve">equipped, and it is functioning </w:t>
            </w:r>
            <w:bookmarkStart w:id="63" w:name="_Hlk77780289"/>
            <w:r w:rsidRPr="00A90129">
              <w:rPr>
                <w:rFonts w:ascii="Times New Roman" w:eastAsia="Arial" w:hAnsi="Times New Roman" w:cs="Times New Roman"/>
              </w:rPr>
              <w:t xml:space="preserve">according to </w:t>
            </w:r>
            <w:r w:rsidR="001579AC" w:rsidRPr="00A90129">
              <w:rPr>
                <w:rFonts w:ascii="Times New Roman" w:eastAsia="Arial" w:hAnsi="Times New Roman" w:cs="Times New Roman"/>
              </w:rPr>
              <w:t xml:space="preserve">the </w:t>
            </w:r>
            <w:r w:rsidRPr="00A90129">
              <w:rPr>
                <w:rFonts w:ascii="Times New Roman" w:eastAsia="Arial" w:hAnsi="Times New Roman" w:cs="Times New Roman"/>
              </w:rPr>
              <w:t>M&amp;E report of UNDP Consultant in 2021</w:t>
            </w:r>
            <w:bookmarkEnd w:id="63"/>
            <w:r w:rsidRPr="00A90129">
              <w:rPr>
                <w:rFonts w:ascii="Times New Roman" w:eastAsia="Arial" w:hAnsi="Times New Roman" w:cs="Times New Roman"/>
              </w:rPr>
              <w:t xml:space="preserve">. 145 hectares of irrigated land, 350 households provided with uninterrupted seasonal irrigation water. 145 hectares of irrigated land </w:t>
            </w:r>
            <w:r w:rsidR="001579AC" w:rsidRPr="00A90129">
              <w:rPr>
                <w:rFonts w:ascii="Times New Roman" w:eastAsia="Arial" w:hAnsi="Times New Roman" w:cs="Times New Roman"/>
              </w:rPr>
              <w:t xml:space="preserve">are </w:t>
            </w:r>
            <w:r w:rsidRPr="00A90129">
              <w:rPr>
                <w:rFonts w:ascii="Times New Roman" w:eastAsia="Arial" w:hAnsi="Times New Roman" w:cs="Times New Roman"/>
              </w:rPr>
              <w:t>protected against the threat of turning soil into non-agricultural land. The vulnerability of the population and their sources of income to the dangers of mudflow and land degradation processes</w:t>
            </w:r>
            <w:r w:rsidR="001579AC" w:rsidRPr="00A90129">
              <w:rPr>
                <w:rFonts w:ascii="Times New Roman" w:eastAsia="Arial" w:hAnsi="Times New Roman" w:cs="Times New Roman"/>
              </w:rPr>
              <w:t xml:space="preserve"> is</w:t>
            </w:r>
            <w:r w:rsidRPr="00A90129">
              <w:rPr>
                <w:rFonts w:ascii="Times New Roman" w:eastAsia="Arial" w:hAnsi="Times New Roman" w:cs="Times New Roman"/>
              </w:rPr>
              <w:t xml:space="preserve"> reduced.</w:t>
            </w:r>
            <w:r w:rsidRPr="008E74B3">
              <w:rPr>
                <w:rFonts w:ascii="Times New Roman" w:eastAsia="Arial" w:hAnsi="Times New Roman" w:cs="Times New Roman"/>
              </w:rPr>
              <w:t xml:space="preserve"> There is a safe environment for sustainable development of residents of 350 households in the number of 1,765 people, of which 967 are women. </w:t>
            </w:r>
          </w:p>
          <w:p w14:paraId="4D898803" w14:textId="77777777" w:rsidR="00B26C4E" w:rsidRPr="008E74B3" w:rsidRDefault="00B26C4E" w:rsidP="00B26C4E">
            <w:pPr>
              <w:pBdr>
                <w:top w:val="nil"/>
                <w:left w:val="nil"/>
                <w:bottom w:val="nil"/>
                <w:right w:val="nil"/>
                <w:between w:val="nil"/>
              </w:pBdr>
              <w:spacing w:before="120" w:after="120"/>
              <w:ind w:left="502"/>
              <w:rPr>
                <w:rFonts w:ascii="Times New Roman" w:eastAsia="Arial" w:hAnsi="Times New Roman" w:cs="Times New Roman"/>
                <w:b/>
              </w:rPr>
            </w:pPr>
            <w:r w:rsidRPr="008E74B3">
              <w:rPr>
                <w:rFonts w:ascii="Times New Roman" w:hAnsi="Times New Roman" w:cs="Times New Roman"/>
                <w:noProof/>
              </w:rPr>
              <w:drawing>
                <wp:inline distT="0" distB="0" distL="0" distR="0" wp14:anchorId="2ED9CFC0" wp14:editId="44488491">
                  <wp:extent cx="4946278" cy="1950720"/>
                  <wp:effectExtent l="0" t="0" r="6985" b="0"/>
                  <wp:docPr id="3" name="Picture 8" descr="A close up of a rock mountain&#10;&#10;Description automatically generated">
                    <a:extLst xmlns:a="http://schemas.openxmlformats.org/drawingml/2006/main">
                      <a:ext uri="{FF2B5EF4-FFF2-40B4-BE49-F238E27FC236}">
                        <a16:creationId xmlns:a16="http://schemas.microsoft.com/office/drawing/2014/main" id="{F440EB67-51BE-C945-BA00-48F7BF17D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rock mountain&#10;&#10;Description automatically generated">
                            <a:extLst>
                              <a:ext uri="{FF2B5EF4-FFF2-40B4-BE49-F238E27FC236}">
                                <a16:creationId xmlns:a16="http://schemas.microsoft.com/office/drawing/2014/main" id="{F440EB67-51BE-C945-BA00-48F7BF17DD56}"/>
                              </a:ext>
                            </a:extLst>
                          </pic:cNvPr>
                          <pic:cNvPicPr>
                            <a:picLocks noChangeAspect="1"/>
                          </pic:cNvPicPr>
                        </pic:nvPicPr>
                        <pic:blipFill rotWithShape="1">
                          <a:blip r:embed="rId18" cstate="email">
                            <a:extLst>
                              <a:ext uri="{28A0092B-C50C-407E-A947-70E740481C1C}">
                                <a14:useLocalDpi xmlns:a14="http://schemas.microsoft.com/office/drawing/2010/main"/>
                              </a:ext>
                            </a:extLst>
                          </a:blip>
                          <a:srcRect b="11597"/>
                          <a:stretch/>
                        </pic:blipFill>
                        <pic:spPr bwMode="auto">
                          <a:xfrm>
                            <a:off x="0" y="0"/>
                            <a:ext cx="4974755" cy="1961951"/>
                          </a:xfrm>
                          <a:prstGeom prst="rect">
                            <a:avLst/>
                          </a:prstGeom>
                          <a:ln>
                            <a:noFill/>
                          </a:ln>
                          <a:extLst>
                            <a:ext uri="{53640926-AAD7-44D8-BBD7-CCE9431645EC}">
                              <a14:shadowObscured xmlns:a14="http://schemas.microsoft.com/office/drawing/2010/main"/>
                            </a:ext>
                          </a:extLst>
                        </pic:spPr>
                      </pic:pic>
                    </a:graphicData>
                  </a:graphic>
                </wp:inline>
              </w:drawing>
            </w:r>
          </w:p>
          <w:p w14:paraId="3033A6EB" w14:textId="77777777" w:rsidR="00B26C4E" w:rsidRPr="008E74B3" w:rsidRDefault="00B26C4E" w:rsidP="001A3245">
            <w:pPr>
              <w:numPr>
                <w:ilvl w:val="0"/>
                <w:numId w:val="33"/>
              </w:numPr>
              <w:pBdr>
                <w:top w:val="nil"/>
                <w:left w:val="nil"/>
                <w:bottom w:val="nil"/>
                <w:right w:val="nil"/>
                <w:between w:val="nil"/>
              </w:pBdr>
              <w:spacing w:before="120" w:after="120"/>
              <w:rPr>
                <w:rFonts w:ascii="Times New Roman" w:eastAsia="Arial" w:hAnsi="Times New Roman" w:cs="Times New Roman"/>
                <w:b/>
              </w:rPr>
            </w:pPr>
            <w:r w:rsidRPr="008E74B3">
              <w:rPr>
                <w:rFonts w:ascii="Times New Roman" w:eastAsia="Arial" w:hAnsi="Times New Roman" w:cs="Times New Roman"/>
                <w:b/>
              </w:rPr>
              <w:t>ALGA AO - rehabilitation of the domestic canal Nurgaziev (WUA "Alga Jar Koton").</w:t>
            </w:r>
          </w:p>
          <w:p w14:paraId="48975851" w14:textId="4BD0FB37" w:rsidR="00B26C4E" w:rsidRPr="008E74B3" w:rsidRDefault="00B26C4E" w:rsidP="00B26C4E">
            <w:pPr>
              <w:spacing w:before="120" w:after="120"/>
              <w:jc w:val="both"/>
              <w:rPr>
                <w:rFonts w:ascii="Times New Roman" w:eastAsia="Arial" w:hAnsi="Times New Roman" w:cs="Times New Roman"/>
              </w:rPr>
            </w:pPr>
            <w:r w:rsidRPr="008E74B3">
              <w:rPr>
                <w:rFonts w:ascii="Times New Roman" w:eastAsia="Arial" w:hAnsi="Times New Roman" w:cs="Times New Roman"/>
              </w:rPr>
              <w:t xml:space="preserve">An </w:t>
            </w:r>
            <w:r w:rsidRPr="00A90129">
              <w:rPr>
                <w:rFonts w:ascii="Times New Roman" w:eastAsia="Arial" w:hAnsi="Times New Roman" w:cs="Times New Roman"/>
              </w:rPr>
              <w:t>overchute</w:t>
            </w:r>
            <w:r w:rsidR="00C20062" w:rsidRPr="00A90129">
              <w:rPr>
                <w:rFonts w:ascii="Times New Roman" w:eastAsia="Arial" w:hAnsi="Times New Roman" w:cs="Times New Roman"/>
              </w:rPr>
              <w:t xml:space="preserve"> is</w:t>
            </w:r>
            <w:r w:rsidRPr="00A90129">
              <w:rPr>
                <w:rFonts w:ascii="Times New Roman" w:eastAsia="Arial" w:hAnsi="Times New Roman" w:cs="Times New Roman"/>
              </w:rPr>
              <w:t xml:space="preserve"> rehabilitated and is functioning at the Zhany Chek site in connection with an irrigation canal</w:t>
            </w:r>
            <w:r w:rsidRPr="00A90129">
              <w:rPr>
                <w:rFonts w:ascii="Times New Roman" w:hAnsi="Times New Roman" w:cs="Times New Roman"/>
              </w:rPr>
              <w:t xml:space="preserve"> </w:t>
            </w:r>
            <w:r w:rsidRPr="00A90129">
              <w:rPr>
                <w:rFonts w:ascii="Times New Roman" w:eastAsia="Arial" w:hAnsi="Times New Roman" w:cs="Times New Roman"/>
              </w:rPr>
              <w:t>according to M</w:t>
            </w:r>
            <w:r w:rsidRPr="008E74B3">
              <w:rPr>
                <w:rFonts w:ascii="Times New Roman" w:eastAsia="Arial" w:hAnsi="Times New Roman" w:cs="Times New Roman"/>
              </w:rPr>
              <w:t>&amp;E report of UNDP Consultant in 2021. Anti-mudflow measures carried out along the channel of the Nurgaziev canal in Alga village. On the rehabilitated plot of Zhany Chek in Alga village, over 200 hectares of agricultural land protected from mudflows, of which 38 hectares are gardens, 21 households - a total of 72 people, of which 33 are women. Also, there are 27 households in the leased plots that provided with uninterrupted seasonal irrigation water. On the rehabilitated plot of Zhany Chek in Alga village, over 200 hectares of irrigated land, or 48 households, protected from the threat of insufficient irrigation water during the growing season, soil disturbance and convention of land into non-agricultural land. The vulnerability of the population and its sources of income to the dangers of mudflow and land degradation processes has been reduced.</w:t>
            </w:r>
          </w:p>
          <w:p w14:paraId="7123F82F" w14:textId="77777777" w:rsidR="00B26C4E" w:rsidRPr="008E74B3" w:rsidRDefault="00B26C4E" w:rsidP="00B26C4E">
            <w:pPr>
              <w:spacing w:before="120" w:after="120"/>
              <w:ind w:left="142" w:firstLine="360"/>
              <w:jc w:val="both"/>
              <w:rPr>
                <w:rFonts w:ascii="Times New Roman" w:eastAsia="Arial" w:hAnsi="Times New Roman" w:cs="Times New Roman"/>
              </w:rPr>
            </w:pPr>
            <w:r w:rsidRPr="008E74B3">
              <w:rPr>
                <w:rFonts w:ascii="Times New Roman" w:hAnsi="Times New Roman" w:cs="Times New Roman"/>
                <w:noProof/>
              </w:rPr>
              <w:drawing>
                <wp:inline distT="0" distB="0" distL="0" distR="0" wp14:anchorId="2F175801" wp14:editId="46D0963F">
                  <wp:extent cx="5402202" cy="1805940"/>
                  <wp:effectExtent l="0" t="0" r="8255" b="3810"/>
                  <wp:docPr id="5" name="Picture 12" descr="A close up of a barn&#10;&#10;Description automatically generated">
                    <a:extLst xmlns:a="http://schemas.openxmlformats.org/drawingml/2006/main">
                      <a:ext uri="{FF2B5EF4-FFF2-40B4-BE49-F238E27FC236}">
                        <a16:creationId xmlns:a16="http://schemas.microsoft.com/office/drawing/2014/main" id="{AE8FE6A0-C0D9-6349-A8BA-1B2353B00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barn&#10;&#10;Description automatically generated">
                            <a:extLst>
                              <a:ext uri="{FF2B5EF4-FFF2-40B4-BE49-F238E27FC236}">
                                <a16:creationId xmlns:a16="http://schemas.microsoft.com/office/drawing/2014/main" id="{AE8FE6A0-C0D9-6349-A8BA-1B2353B00692}"/>
                              </a:ext>
                            </a:extLst>
                          </pic:cNvPr>
                          <pic:cNvPicPr>
                            <a:picLocks noChangeAspect="1"/>
                          </pic:cNvPicPr>
                        </pic:nvPicPr>
                        <pic:blipFill rotWithShape="1">
                          <a:blip r:embed="rId19">
                            <a:extLst>
                              <a:ext uri="{28A0092B-C50C-407E-A947-70E740481C1C}">
                                <a14:useLocalDpi xmlns:a14="http://schemas.microsoft.com/office/drawing/2010/main"/>
                              </a:ext>
                            </a:extLst>
                          </a:blip>
                          <a:srcRect b="13266"/>
                          <a:stretch/>
                        </pic:blipFill>
                        <pic:spPr bwMode="auto">
                          <a:xfrm>
                            <a:off x="0" y="0"/>
                            <a:ext cx="5403484" cy="1806368"/>
                          </a:xfrm>
                          <a:prstGeom prst="rect">
                            <a:avLst/>
                          </a:prstGeom>
                          <a:ln>
                            <a:noFill/>
                          </a:ln>
                          <a:extLst>
                            <a:ext uri="{53640926-AAD7-44D8-BBD7-CCE9431645EC}">
                              <a14:shadowObscured xmlns:a14="http://schemas.microsoft.com/office/drawing/2010/main"/>
                            </a:ext>
                          </a:extLst>
                        </pic:spPr>
                      </pic:pic>
                    </a:graphicData>
                  </a:graphic>
                </wp:inline>
              </w:drawing>
            </w:r>
          </w:p>
          <w:p w14:paraId="0BF51E56" w14:textId="77777777" w:rsidR="00B26C4E" w:rsidRPr="008E74B3" w:rsidRDefault="00B26C4E" w:rsidP="001A3245">
            <w:pPr>
              <w:numPr>
                <w:ilvl w:val="0"/>
                <w:numId w:val="33"/>
              </w:numPr>
              <w:pBdr>
                <w:top w:val="nil"/>
                <w:left w:val="nil"/>
                <w:bottom w:val="nil"/>
                <w:right w:val="nil"/>
                <w:between w:val="nil"/>
              </w:pBdr>
              <w:spacing w:before="120"/>
              <w:rPr>
                <w:rFonts w:ascii="Times New Roman" w:eastAsia="Arial" w:hAnsi="Times New Roman" w:cs="Times New Roman"/>
                <w:b/>
              </w:rPr>
            </w:pPr>
            <w:r w:rsidRPr="008E74B3">
              <w:rPr>
                <w:rFonts w:ascii="Times New Roman" w:eastAsia="Arial" w:hAnsi="Times New Roman" w:cs="Times New Roman"/>
                <w:b/>
              </w:rPr>
              <w:t>KULUNDU AO - rehabilitation of the domestic canal Kulundu (WUA "Kulundu-Razzakov”).</w:t>
            </w:r>
          </w:p>
          <w:p w14:paraId="55997513" w14:textId="77777777" w:rsidR="00B26C4E" w:rsidRPr="008E74B3" w:rsidRDefault="00B26C4E" w:rsidP="00B26C4E">
            <w:pPr>
              <w:spacing w:before="120" w:after="120"/>
              <w:jc w:val="both"/>
              <w:rPr>
                <w:rFonts w:ascii="Times New Roman" w:eastAsia="Arial" w:hAnsi="Times New Roman" w:cs="Times New Roman"/>
              </w:rPr>
            </w:pPr>
            <w:r w:rsidRPr="008E74B3">
              <w:rPr>
                <w:rFonts w:ascii="Times New Roman" w:eastAsia="Arial" w:hAnsi="Times New Roman" w:cs="Times New Roman"/>
              </w:rPr>
              <w:t>An overchute has been rehabilitated and is functioning at the Kushlug Sai site in connection with an irrigation canal</w:t>
            </w:r>
            <w:r w:rsidRPr="008E74B3">
              <w:rPr>
                <w:rFonts w:ascii="Times New Roman" w:hAnsi="Times New Roman" w:cs="Times New Roman"/>
              </w:rPr>
              <w:t xml:space="preserve"> </w:t>
            </w:r>
            <w:r w:rsidRPr="008E74B3">
              <w:rPr>
                <w:rFonts w:ascii="Times New Roman" w:eastAsia="Arial" w:hAnsi="Times New Roman" w:cs="Times New Roman"/>
              </w:rPr>
              <w:t xml:space="preserve">according to M&amp;E report of UNDP Consultant in 2021. Anti-mudflow measures have been carried out along the channel of the "Kulundu-Razzakov'' canal in Kulundu village. An overchute has been rehabilitated and is functioning at the Tamchi Sai site in connection with an irrigation canal. Anti-mudflow measures have been carried out along the channel of the "Kulundu-Razzakov'' canal in Razzakov village. On the rehabilitated plot of Kushlug Sai in Kulundu village, 100 houses, 25 hectares of irrigated land, 52 households and household plots are protected against mudflows with uninterrupted seasonal irrigation water. On the rehabilitated plot of Tamchi Sai in Razzakov and Ak Aryk village, over 500 hectares of irrigated land, or 1978 households with a total population of 8,860 people, of which 4,754 are women, are protected from the threat of insufficient irrigation water during the growing season, soil disturbance and convention of land into non-agricultural land. </w:t>
            </w:r>
            <w:bookmarkStart w:id="64" w:name="_Hlk77781780"/>
            <w:r w:rsidRPr="008E74B3">
              <w:rPr>
                <w:rFonts w:ascii="Times New Roman" w:eastAsia="Arial" w:hAnsi="Times New Roman" w:cs="Times New Roman"/>
              </w:rPr>
              <w:t xml:space="preserve">The vulnerability of the population and its sources of income to the dangers of mudflow and land degradation processes has been reduced. </w:t>
            </w:r>
          </w:p>
          <w:p w14:paraId="7B2D3DB4" w14:textId="77777777" w:rsidR="00B26C4E" w:rsidRPr="008E74B3" w:rsidRDefault="00B26C4E" w:rsidP="00B26C4E">
            <w:pPr>
              <w:spacing w:before="120" w:after="120"/>
              <w:jc w:val="center"/>
              <w:rPr>
                <w:rFonts w:ascii="Times New Roman" w:eastAsia="Arial" w:hAnsi="Times New Roman" w:cs="Times New Roman"/>
                <w:b/>
              </w:rPr>
            </w:pPr>
            <w:r w:rsidRPr="008E74B3">
              <w:rPr>
                <w:rFonts w:ascii="Times New Roman" w:hAnsi="Times New Roman" w:cs="Times New Roman"/>
                <w:noProof/>
              </w:rPr>
              <w:drawing>
                <wp:inline distT="0" distB="0" distL="0" distR="0" wp14:anchorId="35AD2785" wp14:editId="7CB4218C">
                  <wp:extent cx="5291986" cy="2004060"/>
                  <wp:effectExtent l="0" t="0" r="4445" b="0"/>
                  <wp:docPr id="6" name="Picture 5" descr="A picture containing outdoor, grass, person, car&#10;&#10;Description automatically generated">
                    <a:extLst xmlns:a="http://schemas.openxmlformats.org/drawingml/2006/main">
                      <a:ext uri="{FF2B5EF4-FFF2-40B4-BE49-F238E27FC236}">
                        <a16:creationId xmlns:a16="http://schemas.microsoft.com/office/drawing/2014/main" id="{FCFFC756-0DDB-7143-BAD3-2B4DA7A08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grass, person, car&#10;&#10;Description automatically generated">
                            <a:extLst>
                              <a:ext uri="{FF2B5EF4-FFF2-40B4-BE49-F238E27FC236}">
                                <a16:creationId xmlns:a16="http://schemas.microsoft.com/office/drawing/2014/main" id="{FCFFC756-0DDB-7143-BAD3-2B4DA7A08267}"/>
                              </a:ext>
                            </a:extLst>
                          </pic:cNvPr>
                          <pic:cNvPicPr>
                            <a:picLocks noChangeAspect="1"/>
                          </pic:cNvPicPr>
                        </pic:nvPicPr>
                        <pic:blipFill rotWithShape="1">
                          <a:blip r:embed="rId20">
                            <a:extLst>
                              <a:ext uri="{28A0092B-C50C-407E-A947-70E740481C1C}">
                                <a14:useLocalDpi xmlns:a14="http://schemas.microsoft.com/office/drawing/2010/main"/>
                              </a:ext>
                            </a:extLst>
                          </a:blip>
                          <a:srcRect b="12600"/>
                          <a:stretch/>
                        </pic:blipFill>
                        <pic:spPr bwMode="auto">
                          <a:xfrm>
                            <a:off x="0" y="0"/>
                            <a:ext cx="5292519" cy="2004262"/>
                          </a:xfrm>
                          <a:prstGeom prst="rect">
                            <a:avLst/>
                          </a:prstGeom>
                          <a:ln>
                            <a:noFill/>
                          </a:ln>
                          <a:extLst>
                            <a:ext uri="{53640926-AAD7-44D8-BBD7-CCE9431645EC}">
                              <a14:shadowObscured xmlns:a14="http://schemas.microsoft.com/office/drawing/2010/main"/>
                            </a:ext>
                          </a:extLst>
                        </pic:spPr>
                      </pic:pic>
                    </a:graphicData>
                  </a:graphic>
                </wp:inline>
              </w:drawing>
            </w:r>
          </w:p>
          <w:bookmarkEnd w:id="64"/>
          <w:p w14:paraId="11A52080" w14:textId="77777777" w:rsidR="00B26C4E" w:rsidRPr="008E74B3" w:rsidRDefault="00B26C4E" w:rsidP="001A3245">
            <w:pPr>
              <w:pStyle w:val="ListParagraph"/>
              <w:numPr>
                <w:ilvl w:val="0"/>
                <w:numId w:val="33"/>
              </w:numPr>
              <w:spacing w:before="120" w:after="120"/>
              <w:jc w:val="both"/>
              <w:rPr>
                <w:rFonts w:ascii="Times New Roman" w:eastAsia="Arial" w:hAnsi="Times New Roman" w:cs="Times New Roman"/>
                <w:b/>
              </w:rPr>
            </w:pPr>
            <w:r w:rsidRPr="008E74B3">
              <w:rPr>
                <w:rFonts w:ascii="Times New Roman" w:eastAsia="Arial" w:hAnsi="Times New Roman" w:cs="Times New Roman"/>
                <w:b/>
              </w:rPr>
              <w:t>MARKAZ AO - rehabilitation of the domestic canal R-15 (WUA "Kojo Kaiyr”).</w:t>
            </w:r>
          </w:p>
          <w:p w14:paraId="06DC7697" w14:textId="57395B20" w:rsidR="00B26C4E" w:rsidRPr="008E74B3" w:rsidRDefault="00B26C4E" w:rsidP="00B26C4E">
            <w:pPr>
              <w:spacing w:before="120" w:after="120"/>
              <w:ind w:left="142"/>
              <w:jc w:val="both"/>
              <w:rPr>
                <w:rFonts w:ascii="Times New Roman" w:eastAsia="Arial" w:hAnsi="Times New Roman" w:cs="Times New Roman"/>
              </w:rPr>
            </w:pPr>
            <w:r w:rsidRPr="00A90129">
              <w:rPr>
                <w:rFonts w:ascii="Times New Roman" w:eastAsia="Arial" w:hAnsi="Times New Roman" w:cs="Times New Roman"/>
              </w:rPr>
              <w:t>Overchutes ha</w:t>
            </w:r>
            <w:r w:rsidR="004E4418" w:rsidRPr="00A90129">
              <w:rPr>
                <w:rFonts w:ascii="Times New Roman" w:eastAsia="Arial" w:hAnsi="Times New Roman" w:cs="Times New Roman"/>
              </w:rPr>
              <w:t>ve</w:t>
            </w:r>
            <w:r w:rsidRPr="00A90129">
              <w:rPr>
                <w:rFonts w:ascii="Times New Roman" w:eastAsia="Arial" w:hAnsi="Times New Roman" w:cs="Times New Roman"/>
              </w:rPr>
              <w:t xml:space="preserve"> been rehabilitated and is functioning at the "R-15" canal</w:t>
            </w:r>
            <w:r w:rsidRPr="00A90129">
              <w:rPr>
                <w:rFonts w:ascii="Times New Roman" w:hAnsi="Times New Roman" w:cs="Times New Roman"/>
              </w:rPr>
              <w:t xml:space="preserve"> </w:t>
            </w:r>
            <w:bookmarkStart w:id="65" w:name="_Hlk77781919"/>
            <w:r w:rsidRPr="00A90129">
              <w:rPr>
                <w:rFonts w:ascii="Times New Roman" w:eastAsia="Arial" w:hAnsi="Times New Roman" w:cs="Times New Roman"/>
              </w:rPr>
              <w:t>according to M&amp;E report of UNDP Consultant in 2021</w:t>
            </w:r>
            <w:bookmarkEnd w:id="65"/>
            <w:r w:rsidRPr="00A90129">
              <w:rPr>
                <w:rFonts w:ascii="Times New Roman" w:eastAsia="Arial" w:hAnsi="Times New Roman" w:cs="Times New Roman"/>
              </w:rPr>
              <w:t xml:space="preserve">. Anti-mudflow measures carried out along the channel of the "R-15"' canal in Kok Talaa village. The monolithic channel of the R-15 canal </w:t>
            </w:r>
            <w:r w:rsidR="004E4418" w:rsidRPr="00A90129">
              <w:rPr>
                <w:rFonts w:ascii="Times New Roman" w:eastAsia="Arial" w:hAnsi="Times New Roman" w:cs="Times New Roman"/>
              </w:rPr>
              <w:t xml:space="preserve">was </w:t>
            </w:r>
            <w:r w:rsidRPr="00A90129">
              <w:rPr>
                <w:rFonts w:ascii="Times New Roman" w:eastAsia="Arial" w:hAnsi="Times New Roman" w:cs="Times New Roman"/>
              </w:rPr>
              <w:t xml:space="preserve">rehabilitated and the losses of irrigation water in Kok Taala village </w:t>
            </w:r>
            <w:r w:rsidR="004E4418" w:rsidRPr="00A90129">
              <w:rPr>
                <w:rFonts w:ascii="Times New Roman" w:eastAsia="Arial" w:hAnsi="Times New Roman" w:cs="Times New Roman"/>
              </w:rPr>
              <w:t xml:space="preserve">were </w:t>
            </w:r>
            <w:r w:rsidRPr="00A90129">
              <w:rPr>
                <w:rFonts w:ascii="Times New Roman" w:eastAsia="Arial" w:hAnsi="Times New Roman" w:cs="Times New Roman"/>
              </w:rPr>
              <w:t>reduced. In Kok Taala village, after the rehabilitation of the canal and anti-mudflow measures, 78 hectares of irrigated land</w:t>
            </w:r>
            <w:r w:rsidR="004E4418" w:rsidRPr="00A90129">
              <w:rPr>
                <w:rFonts w:ascii="Times New Roman" w:eastAsia="Arial" w:hAnsi="Times New Roman" w:cs="Times New Roman"/>
              </w:rPr>
              <w:t xml:space="preserve"> were</w:t>
            </w:r>
            <w:r w:rsidRPr="00A90129">
              <w:rPr>
                <w:rFonts w:ascii="Times New Roman" w:eastAsia="Arial" w:hAnsi="Times New Roman" w:cs="Times New Roman"/>
              </w:rPr>
              <w:t xml:space="preserve"> protected from mudflows, 35 households and household plots </w:t>
            </w:r>
            <w:r w:rsidR="004E4418" w:rsidRPr="00A90129">
              <w:rPr>
                <w:rFonts w:ascii="Times New Roman" w:eastAsia="Arial" w:hAnsi="Times New Roman" w:cs="Times New Roman"/>
              </w:rPr>
              <w:t xml:space="preserve">were </w:t>
            </w:r>
            <w:r w:rsidRPr="00A90129">
              <w:rPr>
                <w:rFonts w:ascii="Times New Roman" w:eastAsia="Arial" w:hAnsi="Times New Roman" w:cs="Times New Roman"/>
              </w:rPr>
              <w:t xml:space="preserve">provided with uninterrupted seasonal irrigation water, with a total population of 375 people, including 210 women. The vulnerability of the population and its sources of income to the dangers of mudflow and land degradation processes </w:t>
            </w:r>
            <w:r w:rsidR="00B42A87" w:rsidRPr="00A90129">
              <w:rPr>
                <w:rFonts w:ascii="Times New Roman" w:eastAsia="Arial" w:hAnsi="Times New Roman" w:cs="Times New Roman"/>
              </w:rPr>
              <w:t xml:space="preserve">were </w:t>
            </w:r>
            <w:r w:rsidRPr="00A90129">
              <w:rPr>
                <w:rFonts w:ascii="Times New Roman" w:eastAsia="Arial" w:hAnsi="Times New Roman" w:cs="Times New Roman"/>
              </w:rPr>
              <w:t>reduced.</w:t>
            </w:r>
          </w:p>
          <w:p w14:paraId="52BE3926" w14:textId="77777777" w:rsidR="00B26C4E" w:rsidRPr="008E74B3" w:rsidRDefault="00B26C4E" w:rsidP="00B26C4E">
            <w:pPr>
              <w:spacing w:before="120" w:after="120"/>
              <w:ind w:left="142"/>
              <w:jc w:val="center"/>
              <w:rPr>
                <w:rFonts w:ascii="Times New Roman" w:eastAsia="Arial" w:hAnsi="Times New Roman" w:cs="Times New Roman"/>
              </w:rPr>
            </w:pPr>
            <w:r w:rsidRPr="008E74B3">
              <w:rPr>
                <w:rFonts w:ascii="Times New Roman" w:hAnsi="Times New Roman" w:cs="Times New Roman"/>
                <w:noProof/>
              </w:rPr>
              <w:drawing>
                <wp:inline distT="0" distB="0" distL="0" distR="0" wp14:anchorId="637644B9" wp14:editId="7CD7B7A2">
                  <wp:extent cx="5521325" cy="1968408"/>
                  <wp:effectExtent l="0" t="0" r="3175" b="0"/>
                  <wp:docPr id="8" name="Picture 5" descr="A picture containing outdoor, grass, photo, riding&#10;&#10;Description automatically generated">
                    <a:extLst xmlns:a="http://schemas.openxmlformats.org/drawingml/2006/main">
                      <a:ext uri="{FF2B5EF4-FFF2-40B4-BE49-F238E27FC236}">
                        <a16:creationId xmlns:a16="http://schemas.microsoft.com/office/drawing/2014/main" id="{34C702E7-6533-BA47-A41A-515537FDF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grass, photo, riding&#10;&#10;Description automatically generated">
                            <a:extLst>
                              <a:ext uri="{FF2B5EF4-FFF2-40B4-BE49-F238E27FC236}">
                                <a16:creationId xmlns:a16="http://schemas.microsoft.com/office/drawing/2014/main" id="{34C702E7-6533-BA47-A41A-515537FDFD72}"/>
                              </a:ext>
                            </a:extLst>
                          </pic:cNvPr>
                          <pic:cNvPicPr>
                            <a:picLocks noChangeAspect="1"/>
                          </pic:cNvPicPr>
                        </pic:nvPicPr>
                        <pic:blipFill rotWithShape="1">
                          <a:blip r:embed="rId21" cstate="email">
                            <a:extLst>
                              <a:ext uri="{28A0092B-C50C-407E-A947-70E740481C1C}">
                                <a14:useLocalDpi xmlns:a14="http://schemas.microsoft.com/office/drawing/2010/main"/>
                              </a:ext>
                            </a:extLst>
                          </a:blip>
                          <a:srcRect t="10715"/>
                          <a:stretch/>
                        </pic:blipFill>
                        <pic:spPr bwMode="auto">
                          <a:xfrm>
                            <a:off x="0" y="0"/>
                            <a:ext cx="5521735" cy="1968554"/>
                          </a:xfrm>
                          <a:prstGeom prst="rect">
                            <a:avLst/>
                          </a:prstGeom>
                          <a:ln>
                            <a:noFill/>
                          </a:ln>
                          <a:extLst>
                            <a:ext uri="{53640926-AAD7-44D8-BBD7-CCE9431645EC}">
                              <a14:shadowObscured xmlns:a14="http://schemas.microsoft.com/office/drawing/2010/main"/>
                            </a:ext>
                          </a:extLst>
                        </pic:spPr>
                      </pic:pic>
                    </a:graphicData>
                  </a:graphic>
                </wp:inline>
              </w:drawing>
            </w:r>
          </w:p>
          <w:p w14:paraId="66A34CC8" w14:textId="77777777" w:rsidR="00B26C4E" w:rsidRPr="008E74B3" w:rsidRDefault="00B26C4E" w:rsidP="001A3245">
            <w:pPr>
              <w:numPr>
                <w:ilvl w:val="0"/>
                <w:numId w:val="33"/>
              </w:numPr>
              <w:pBdr>
                <w:top w:val="nil"/>
                <w:left w:val="nil"/>
                <w:bottom w:val="nil"/>
                <w:right w:val="nil"/>
                <w:between w:val="nil"/>
              </w:pBdr>
              <w:spacing w:before="120" w:after="120"/>
              <w:rPr>
                <w:rFonts w:ascii="Times New Roman" w:eastAsia="Arial" w:hAnsi="Times New Roman" w:cs="Times New Roman"/>
                <w:b/>
              </w:rPr>
            </w:pPr>
            <w:r w:rsidRPr="008E74B3">
              <w:rPr>
                <w:rFonts w:ascii="Times New Roman" w:eastAsia="Arial" w:hAnsi="Times New Roman" w:cs="Times New Roman"/>
                <w:b/>
              </w:rPr>
              <w:t>OROZBEKOV AO - rehabilitation of the domestic canal Kaiyndy (WUA "Okhna Kaiyndy”).</w:t>
            </w:r>
          </w:p>
          <w:p w14:paraId="21C576AA" w14:textId="32487E9B" w:rsidR="00B26C4E" w:rsidRPr="008E74B3" w:rsidRDefault="00B26C4E" w:rsidP="00B26C4E">
            <w:pPr>
              <w:spacing w:before="120" w:after="120"/>
              <w:jc w:val="both"/>
              <w:rPr>
                <w:rFonts w:ascii="Times New Roman" w:eastAsia="Arial" w:hAnsi="Times New Roman" w:cs="Times New Roman"/>
              </w:rPr>
            </w:pPr>
            <w:r w:rsidRPr="008E74B3">
              <w:rPr>
                <w:rFonts w:ascii="Times New Roman" w:eastAsia="Arial" w:hAnsi="Times New Roman" w:cs="Times New Roman"/>
              </w:rPr>
              <w:t xml:space="preserve">Based on the results of the </w:t>
            </w:r>
            <w:r w:rsidRPr="00A90129">
              <w:rPr>
                <w:rFonts w:ascii="Times New Roman" w:eastAsia="Arial" w:hAnsi="Times New Roman" w:cs="Times New Roman"/>
              </w:rPr>
              <w:t xml:space="preserve">implementation of this activity and according to </w:t>
            </w:r>
            <w:r w:rsidR="00B42A87" w:rsidRPr="00A90129">
              <w:rPr>
                <w:rFonts w:ascii="Times New Roman" w:eastAsia="Arial" w:hAnsi="Times New Roman" w:cs="Times New Roman"/>
              </w:rPr>
              <w:t xml:space="preserve">the </w:t>
            </w:r>
            <w:r w:rsidRPr="00A90129">
              <w:rPr>
                <w:rFonts w:ascii="Times New Roman" w:eastAsia="Arial" w:hAnsi="Times New Roman" w:cs="Times New Roman"/>
              </w:rPr>
              <w:t xml:space="preserve">M&amp;E report of UNDP Consultant in 2021, anti-mudflow measures </w:t>
            </w:r>
            <w:r w:rsidR="00B42A87" w:rsidRPr="00A90129">
              <w:rPr>
                <w:rFonts w:ascii="Times New Roman" w:eastAsia="Arial" w:hAnsi="Times New Roman" w:cs="Times New Roman"/>
              </w:rPr>
              <w:t xml:space="preserve">were </w:t>
            </w:r>
            <w:r w:rsidRPr="00A90129">
              <w:rPr>
                <w:rFonts w:ascii="Times New Roman" w:eastAsia="Arial" w:hAnsi="Times New Roman" w:cs="Times New Roman"/>
              </w:rPr>
              <w:t>carried out along the channel of the "Kayindy" canal in Oro Bashi and Sary Taala villages. The monolithic channel of the Kayindy canal</w:t>
            </w:r>
            <w:r w:rsidR="00B42A87" w:rsidRPr="00A90129">
              <w:rPr>
                <w:rFonts w:ascii="Times New Roman" w:eastAsia="Arial" w:hAnsi="Times New Roman" w:cs="Times New Roman"/>
              </w:rPr>
              <w:t xml:space="preserve"> was</w:t>
            </w:r>
            <w:r w:rsidRPr="00A90129">
              <w:rPr>
                <w:rFonts w:ascii="Times New Roman" w:eastAsia="Arial" w:hAnsi="Times New Roman" w:cs="Times New Roman"/>
              </w:rPr>
              <w:t xml:space="preserve"> rehabilitated and the losses of irrigation water in Oro Bashi and Sary Taala villages </w:t>
            </w:r>
            <w:r w:rsidR="00B42A87" w:rsidRPr="00A90129">
              <w:rPr>
                <w:rFonts w:ascii="Times New Roman" w:eastAsia="Arial" w:hAnsi="Times New Roman" w:cs="Times New Roman"/>
              </w:rPr>
              <w:t xml:space="preserve">were </w:t>
            </w:r>
            <w:r w:rsidRPr="00A90129">
              <w:rPr>
                <w:rFonts w:ascii="Times New Roman" w:eastAsia="Arial" w:hAnsi="Times New Roman" w:cs="Times New Roman"/>
              </w:rPr>
              <w:t>reduced. Oro Bashi and Sary Taala villages, after the rehabilitation of the canal and anti-mudflow measures, 2,050 hectares</w:t>
            </w:r>
            <w:r w:rsidRPr="008E74B3">
              <w:rPr>
                <w:rFonts w:ascii="Times New Roman" w:eastAsia="Arial" w:hAnsi="Times New Roman" w:cs="Times New Roman"/>
              </w:rPr>
              <w:t xml:space="preserve"> of irrigated land protected from mudflows, 210 households and household plots provided with uninterrupted seasonal irrigation water, with a total population of 10,500 people, including 5,370 women. The vulnerability of the population and its sources of income to the dangers of mudflow and land degradation processes </w:t>
            </w:r>
            <w:r w:rsidR="00B42A87">
              <w:rPr>
                <w:rFonts w:ascii="Times New Roman" w:eastAsia="Arial" w:hAnsi="Times New Roman" w:cs="Times New Roman"/>
              </w:rPr>
              <w:t xml:space="preserve">is </w:t>
            </w:r>
            <w:r w:rsidRPr="008E74B3">
              <w:rPr>
                <w:rFonts w:ascii="Times New Roman" w:eastAsia="Arial" w:hAnsi="Times New Roman" w:cs="Times New Roman"/>
              </w:rPr>
              <w:t>reduced.</w:t>
            </w:r>
          </w:p>
          <w:p w14:paraId="2F6621B7" w14:textId="77777777" w:rsidR="00B26C4E" w:rsidRPr="008E74B3" w:rsidRDefault="00B26C4E" w:rsidP="00B26C4E">
            <w:pPr>
              <w:spacing w:before="120" w:after="120"/>
              <w:jc w:val="center"/>
              <w:rPr>
                <w:rFonts w:ascii="Times New Roman" w:eastAsia="Arial" w:hAnsi="Times New Roman" w:cs="Times New Roman"/>
              </w:rPr>
            </w:pPr>
            <w:r w:rsidRPr="008E74B3">
              <w:rPr>
                <w:rFonts w:ascii="Times New Roman" w:hAnsi="Times New Roman" w:cs="Times New Roman"/>
                <w:noProof/>
              </w:rPr>
              <w:drawing>
                <wp:inline distT="0" distB="0" distL="0" distR="0" wp14:anchorId="2747F402" wp14:editId="5C5ED4F3">
                  <wp:extent cx="5500623" cy="1843405"/>
                  <wp:effectExtent l="0" t="0" r="5080" b="4445"/>
                  <wp:docPr id="7" name="Picture 6" descr="A person riding a bike down a dirt road&#10;&#10;Description automatically generated">
                    <a:extLst xmlns:a="http://schemas.openxmlformats.org/drawingml/2006/main">
                      <a:ext uri="{FF2B5EF4-FFF2-40B4-BE49-F238E27FC236}">
                        <a16:creationId xmlns:a16="http://schemas.microsoft.com/office/drawing/2014/main" id="{4C9D4404-21A7-D54E-9567-A6D24A08B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riding a bike down a dirt road&#10;&#10;Description automatically generated">
                            <a:extLst>
                              <a:ext uri="{FF2B5EF4-FFF2-40B4-BE49-F238E27FC236}">
                                <a16:creationId xmlns:a16="http://schemas.microsoft.com/office/drawing/2014/main" id="{4C9D4404-21A7-D54E-9567-A6D24A08BD35}"/>
                              </a:ext>
                            </a:extLst>
                          </pic:cNvPr>
                          <pic:cNvPicPr>
                            <a:picLocks noChangeAspect="1"/>
                          </pic:cNvPicPr>
                        </pic:nvPicPr>
                        <pic:blipFill rotWithShape="1">
                          <a:blip r:embed="rId22" cstate="email">
                            <a:extLst>
                              <a:ext uri="{28A0092B-C50C-407E-A947-70E740481C1C}">
                                <a14:useLocalDpi xmlns:a14="http://schemas.microsoft.com/office/drawing/2010/main"/>
                              </a:ext>
                            </a:extLst>
                          </a:blip>
                          <a:srcRect t="19607"/>
                          <a:stretch/>
                        </pic:blipFill>
                        <pic:spPr bwMode="auto">
                          <a:xfrm>
                            <a:off x="0" y="0"/>
                            <a:ext cx="5501798" cy="1843799"/>
                          </a:xfrm>
                          <a:prstGeom prst="rect">
                            <a:avLst/>
                          </a:prstGeom>
                          <a:ln>
                            <a:noFill/>
                          </a:ln>
                          <a:extLst>
                            <a:ext uri="{53640926-AAD7-44D8-BBD7-CCE9431645EC}">
                              <a14:shadowObscured xmlns:a14="http://schemas.microsoft.com/office/drawing/2010/main"/>
                            </a:ext>
                          </a:extLst>
                        </pic:spPr>
                      </pic:pic>
                    </a:graphicData>
                  </a:graphic>
                </wp:inline>
              </w:drawing>
            </w:r>
          </w:p>
          <w:p w14:paraId="7C2827AB" w14:textId="77777777" w:rsidR="00B26C4E" w:rsidRPr="008E74B3" w:rsidRDefault="00B26C4E" w:rsidP="001A3245">
            <w:pPr>
              <w:numPr>
                <w:ilvl w:val="0"/>
                <w:numId w:val="33"/>
              </w:numPr>
              <w:pBdr>
                <w:top w:val="nil"/>
                <w:left w:val="nil"/>
                <w:bottom w:val="nil"/>
                <w:right w:val="nil"/>
                <w:between w:val="nil"/>
              </w:pBdr>
              <w:spacing w:before="120" w:after="120"/>
              <w:rPr>
                <w:rFonts w:ascii="Times New Roman" w:eastAsia="Arial" w:hAnsi="Times New Roman" w:cs="Times New Roman"/>
                <w:b/>
              </w:rPr>
            </w:pPr>
            <w:r w:rsidRPr="008E74B3">
              <w:rPr>
                <w:rFonts w:ascii="Times New Roman" w:eastAsia="Arial" w:hAnsi="Times New Roman" w:cs="Times New Roman"/>
                <w:b/>
              </w:rPr>
              <w:t xml:space="preserve">SAMARKANDEK AO - rehabilitation of 2 overchutes through the Kulan-Sai and Jaiylma-Sai channels (WUA "Tort-Gul tolkunu”). </w:t>
            </w:r>
          </w:p>
          <w:p w14:paraId="2B86C22F" w14:textId="4E69C40C" w:rsidR="00B26C4E" w:rsidRPr="008E74B3" w:rsidRDefault="00B26C4E" w:rsidP="00B26C4E">
            <w:pPr>
              <w:pBdr>
                <w:top w:val="nil"/>
                <w:left w:val="nil"/>
                <w:bottom w:val="nil"/>
                <w:right w:val="nil"/>
                <w:between w:val="nil"/>
              </w:pBdr>
              <w:spacing w:before="120" w:after="120"/>
              <w:jc w:val="both"/>
              <w:rPr>
                <w:rFonts w:ascii="Times New Roman" w:eastAsia="Arial" w:hAnsi="Times New Roman" w:cs="Times New Roman"/>
              </w:rPr>
            </w:pPr>
            <w:r w:rsidRPr="008E74B3">
              <w:rPr>
                <w:rFonts w:ascii="Times New Roman" w:eastAsia="Arial" w:hAnsi="Times New Roman" w:cs="Times New Roman"/>
              </w:rPr>
              <w:t>An overchute has been rehabilitated and is functioning in connection with an irrigation Ak Tatyr canal in Jany Bak village of Samarkandek AO</w:t>
            </w:r>
            <w:r w:rsidRPr="008E74B3">
              <w:rPr>
                <w:rFonts w:ascii="Times New Roman" w:hAnsi="Times New Roman" w:cs="Times New Roman"/>
              </w:rPr>
              <w:t xml:space="preserve"> </w:t>
            </w:r>
            <w:r w:rsidRPr="008E74B3">
              <w:rPr>
                <w:rFonts w:ascii="Times New Roman" w:eastAsia="Arial" w:hAnsi="Times New Roman" w:cs="Times New Roman"/>
              </w:rPr>
              <w:t xml:space="preserve">according to M&amp;E report of UNDP Consultant in 2021.  481 hectares of </w:t>
            </w:r>
            <w:r w:rsidRPr="00A90129">
              <w:rPr>
                <w:rFonts w:ascii="Times New Roman" w:eastAsia="Arial" w:hAnsi="Times New Roman" w:cs="Times New Roman"/>
              </w:rPr>
              <w:t xml:space="preserve">irrigated </w:t>
            </w:r>
            <w:r w:rsidR="00B42A87" w:rsidRPr="00A90129">
              <w:rPr>
                <w:rFonts w:ascii="Times New Roman" w:eastAsia="Arial" w:hAnsi="Times New Roman" w:cs="Times New Roman"/>
              </w:rPr>
              <w:t xml:space="preserve">land </w:t>
            </w:r>
            <w:r w:rsidR="0051450A" w:rsidRPr="00A90129">
              <w:rPr>
                <w:rFonts w:ascii="Times New Roman" w:eastAsia="Arial" w:hAnsi="Times New Roman" w:cs="Times New Roman"/>
              </w:rPr>
              <w:t xml:space="preserve">are </w:t>
            </w:r>
            <w:r w:rsidR="00B42A87" w:rsidRPr="00A90129">
              <w:rPr>
                <w:rFonts w:ascii="Times New Roman" w:eastAsia="Arial" w:hAnsi="Times New Roman" w:cs="Times New Roman"/>
              </w:rPr>
              <w:t>protected</w:t>
            </w:r>
            <w:r w:rsidRPr="00A90129">
              <w:rPr>
                <w:rFonts w:ascii="Times New Roman" w:eastAsia="Arial" w:hAnsi="Times New Roman" w:cs="Times New Roman"/>
              </w:rPr>
              <w:t xml:space="preserve"> from mudflows, 1734 households and 189 hectares of gardens are provided with uninterrupted seasonal irrigation water. 481 hectares of irrigated land and 189 hectares of gardens </w:t>
            </w:r>
            <w:r w:rsidR="00B42A87" w:rsidRPr="00A90129">
              <w:rPr>
                <w:rFonts w:ascii="Times New Roman" w:eastAsia="Arial" w:hAnsi="Times New Roman" w:cs="Times New Roman"/>
              </w:rPr>
              <w:t xml:space="preserve">are </w:t>
            </w:r>
            <w:r w:rsidRPr="00A90129">
              <w:rPr>
                <w:rFonts w:ascii="Times New Roman" w:eastAsia="Arial" w:hAnsi="Times New Roman" w:cs="Times New Roman"/>
              </w:rPr>
              <w:t>protected from the threat of soil disturbance into non-agricultural land use. The vulnerability of the population and</w:t>
            </w:r>
            <w:r w:rsidRPr="008E74B3">
              <w:rPr>
                <w:rFonts w:ascii="Times New Roman" w:eastAsia="Arial" w:hAnsi="Times New Roman" w:cs="Times New Roman"/>
              </w:rPr>
              <w:t xml:space="preserve"> its sources of income to the dangers of mudflow and land degradation processes has been reduced. There is a safe environment for sustainable development of residents in 1734 households in the number of 8338 people, including 4153 women.</w:t>
            </w:r>
          </w:p>
          <w:p w14:paraId="6BD450AD" w14:textId="77777777" w:rsidR="00B26C4E" w:rsidRPr="008E74B3" w:rsidRDefault="00B26C4E" w:rsidP="00B26C4E">
            <w:pPr>
              <w:pBdr>
                <w:top w:val="nil"/>
                <w:left w:val="nil"/>
                <w:bottom w:val="nil"/>
                <w:right w:val="nil"/>
                <w:between w:val="nil"/>
              </w:pBdr>
              <w:spacing w:before="120" w:after="120"/>
              <w:jc w:val="center"/>
              <w:rPr>
                <w:rFonts w:ascii="Times New Roman" w:eastAsia="Arial" w:hAnsi="Times New Roman" w:cs="Times New Roman"/>
              </w:rPr>
            </w:pPr>
            <w:r w:rsidRPr="008E74B3">
              <w:rPr>
                <w:rFonts w:ascii="Times New Roman" w:hAnsi="Times New Roman" w:cs="Times New Roman"/>
                <w:noProof/>
              </w:rPr>
              <w:drawing>
                <wp:inline distT="0" distB="0" distL="0" distR="0" wp14:anchorId="64DF71F8" wp14:editId="4B0A908B">
                  <wp:extent cx="5572125" cy="2179320"/>
                  <wp:effectExtent l="0" t="0" r="0" b="0"/>
                  <wp:docPr id="10" name="Picture 9" descr="A picture containing outdoor, grass, building, photo&#10;&#10;Description automatically generated">
                    <a:extLst xmlns:a="http://schemas.openxmlformats.org/drawingml/2006/main">
                      <a:ext uri="{FF2B5EF4-FFF2-40B4-BE49-F238E27FC236}">
                        <a16:creationId xmlns:a16="http://schemas.microsoft.com/office/drawing/2014/main" id="{2B9F2BBC-EB67-FD40-A97B-158CF0DB9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grass, building, photo&#10;&#10;Description automatically generated">
                            <a:extLst>
                              <a:ext uri="{FF2B5EF4-FFF2-40B4-BE49-F238E27FC236}">
                                <a16:creationId xmlns:a16="http://schemas.microsoft.com/office/drawing/2014/main" id="{2B9F2BBC-EB67-FD40-A97B-158CF0DB97A7}"/>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b="10436"/>
                          <a:stretch/>
                        </pic:blipFill>
                        <pic:spPr bwMode="auto">
                          <a:xfrm>
                            <a:off x="0" y="0"/>
                            <a:ext cx="5572730" cy="2179557"/>
                          </a:xfrm>
                          <a:prstGeom prst="rect">
                            <a:avLst/>
                          </a:prstGeom>
                          <a:ln>
                            <a:noFill/>
                          </a:ln>
                          <a:extLst>
                            <a:ext uri="{53640926-AAD7-44D8-BBD7-CCE9431645EC}">
                              <a14:shadowObscured xmlns:a14="http://schemas.microsoft.com/office/drawing/2010/main"/>
                            </a:ext>
                          </a:extLst>
                        </pic:spPr>
                      </pic:pic>
                    </a:graphicData>
                  </a:graphic>
                </wp:inline>
              </w:drawing>
            </w:r>
          </w:p>
          <w:p w14:paraId="4B27E140" w14:textId="77777777" w:rsidR="00B26C4E" w:rsidRPr="008E74B3" w:rsidRDefault="00B26C4E" w:rsidP="001A3245">
            <w:pPr>
              <w:numPr>
                <w:ilvl w:val="0"/>
                <w:numId w:val="33"/>
              </w:numPr>
              <w:pBdr>
                <w:top w:val="nil"/>
                <w:left w:val="nil"/>
                <w:bottom w:val="nil"/>
                <w:right w:val="nil"/>
                <w:between w:val="nil"/>
              </w:pBdr>
              <w:spacing w:before="120" w:after="120"/>
              <w:rPr>
                <w:rFonts w:ascii="Times New Roman" w:eastAsia="Arial" w:hAnsi="Times New Roman" w:cs="Times New Roman"/>
                <w:b/>
              </w:rPr>
            </w:pPr>
            <w:r w:rsidRPr="008E74B3">
              <w:rPr>
                <w:rFonts w:ascii="Times New Roman" w:eastAsia="Arial" w:hAnsi="Times New Roman" w:cs="Times New Roman"/>
                <w:b/>
              </w:rPr>
              <w:t>TORT GUL AO - rehabilitation of the domestic canal R-6 (WUA "Bavash”).</w:t>
            </w:r>
          </w:p>
          <w:p w14:paraId="53F93D60" w14:textId="774286AE" w:rsidR="00B26C4E" w:rsidRPr="00A90129" w:rsidRDefault="00B26C4E" w:rsidP="00B26C4E">
            <w:pPr>
              <w:spacing w:before="120" w:after="120"/>
              <w:jc w:val="both"/>
              <w:rPr>
                <w:rFonts w:ascii="Times New Roman" w:eastAsia="Arial" w:hAnsi="Times New Roman" w:cs="Times New Roman"/>
              </w:rPr>
            </w:pPr>
            <w:r w:rsidRPr="008E74B3">
              <w:rPr>
                <w:rFonts w:ascii="Times New Roman" w:eastAsia="Arial" w:hAnsi="Times New Roman" w:cs="Times New Roman"/>
              </w:rPr>
              <w:t>An irrigation canal has been rehabilitated and is functioning at the junction of domestic road on the Chon Talaa plot in Chon Talaa village</w:t>
            </w:r>
            <w:r w:rsidRPr="008E74B3">
              <w:rPr>
                <w:rFonts w:ascii="Times New Roman" w:hAnsi="Times New Roman" w:cs="Times New Roman"/>
              </w:rPr>
              <w:t xml:space="preserve"> </w:t>
            </w:r>
            <w:r w:rsidRPr="008E74B3">
              <w:rPr>
                <w:rFonts w:ascii="Times New Roman" w:eastAsia="Arial" w:hAnsi="Times New Roman" w:cs="Times New Roman"/>
              </w:rPr>
              <w:t xml:space="preserve">according to M&amp;E report of UNDP Consultant in 2021. 100 hectares, 1790 households and 490 hectares of gardens provided with uninterrupted seasonal irrigation water. 100 hectares of irrigated land and 480 hectares of gardens are protected from the threat of soil disturbance into non-agricultural land use. The vulnerability of the population and its sources of income to the dangers of mudflow and land degradation </w:t>
            </w:r>
            <w:r w:rsidRPr="00A90129">
              <w:rPr>
                <w:rFonts w:ascii="Times New Roman" w:eastAsia="Arial" w:hAnsi="Times New Roman" w:cs="Times New Roman"/>
              </w:rPr>
              <w:t xml:space="preserve">processes </w:t>
            </w:r>
            <w:r w:rsidR="007A611B" w:rsidRPr="00A90129">
              <w:rPr>
                <w:rFonts w:ascii="Times New Roman" w:eastAsia="Arial" w:hAnsi="Times New Roman" w:cs="Times New Roman"/>
              </w:rPr>
              <w:t xml:space="preserve">is </w:t>
            </w:r>
            <w:r w:rsidRPr="00A90129">
              <w:rPr>
                <w:rFonts w:ascii="Times New Roman" w:eastAsia="Arial" w:hAnsi="Times New Roman" w:cs="Times New Roman"/>
              </w:rPr>
              <w:t xml:space="preserve">reduced.  There is a safe environment for sustainable development of residents in 1790 households in the number of 7493 people, including 3790 women. </w:t>
            </w:r>
          </w:p>
          <w:p w14:paraId="1BB45FA6" w14:textId="3D480CE1" w:rsidR="00B26C4E" w:rsidRPr="00A90129" w:rsidRDefault="00B26C4E" w:rsidP="00B26C4E">
            <w:pPr>
              <w:spacing w:before="120" w:after="120"/>
              <w:jc w:val="center"/>
              <w:rPr>
                <w:rFonts w:ascii="Times New Roman" w:eastAsia="Arial" w:hAnsi="Times New Roman" w:cs="Times New Roman"/>
              </w:rPr>
            </w:pPr>
            <w:r w:rsidRPr="00A90129">
              <w:rPr>
                <w:rFonts w:ascii="Times New Roman" w:hAnsi="Times New Roman" w:cs="Times New Roman"/>
                <w:noProof/>
              </w:rPr>
              <w:drawing>
                <wp:inline distT="0" distB="0" distL="0" distR="0" wp14:anchorId="61A4B2C1" wp14:editId="5411787C">
                  <wp:extent cx="5025229" cy="2057400"/>
                  <wp:effectExtent l="0" t="0" r="4445" b="0"/>
                  <wp:docPr id="4" name="Picture 3" descr="A picture containing outdoor, photo, side, track&#10;&#10;Description automatically generated">
                    <a:extLst xmlns:a="http://schemas.openxmlformats.org/drawingml/2006/main">
                      <a:ext uri="{FF2B5EF4-FFF2-40B4-BE49-F238E27FC236}">
                        <a16:creationId xmlns:a16="http://schemas.microsoft.com/office/drawing/2014/main" id="{77327CB6-735B-2148-9A23-9AA11DE14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utdoor, photo, side, track&#10;&#10;Description automatically generated">
                            <a:extLst>
                              <a:ext uri="{FF2B5EF4-FFF2-40B4-BE49-F238E27FC236}">
                                <a16:creationId xmlns:a16="http://schemas.microsoft.com/office/drawing/2014/main" id="{77327CB6-735B-2148-9A23-9AA11DE149DF}"/>
                              </a:ext>
                            </a:extLst>
                          </pic:cNvPr>
                          <pic:cNvPicPr>
                            <a:picLocks noChangeAspect="1"/>
                          </pic:cNvPicPr>
                        </pic:nvPicPr>
                        <pic:blipFill rotWithShape="1">
                          <a:blip r:embed="rId24" cstate="print">
                            <a:extLst>
                              <a:ext uri="{28A0092B-C50C-407E-A947-70E740481C1C}">
                                <a14:useLocalDpi xmlns:a14="http://schemas.microsoft.com/office/drawing/2010/main"/>
                              </a:ext>
                            </a:extLst>
                          </a:blip>
                          <a:srcRect b="11451"/>
                          <a:stretch/>
                        </pic:blipFill>
                        <pic:spPr bwMode="auto">
                          <a:xfrm>
                            <a:off x="0" y="0"/>
                            <a:ext cx="5026453" cy="2057901"/>
                          </a:xfrm>
                          <a:prstGeom prst="rect">
                            <a:avLst/>
                          </a:prstGeom>
                          <a:ln>
                            <a:noFill/>
                          </a:ln>
                          <a:extLst>
                            <a:ext uri="{53640926-AAD7-44D8-BBD7-CCE9431645EC}">
                              <a14:shadowObscured xmlns:a14="http://schemas.microsoft.com/office/drawing/2010/main"/>
                            </a:ext>
                          </a:extLst>
                        </pic:spPr>
                      </pic:pic>
                    </a:graphicData>
                  </a:graphic>
                </wp:inline>
              </w:drawing>
            </w:r>
          </w:p>
          <w:p w14:paraId="71C619A0" w14:textId="3D00DD33" w:rsidR="00B26C4E" w:rsidRPr="008E74B3" w:rsidRDefault="009B612F" w:rsidP="00B26C4E">
            <w:pPr>
              <w:spacing w:before="120" w:after="120"/>
              <w:jc w:val="both"/>
              <w:rPr>
                <w:rFonts w:ascii="Times New Roman" w:eastAsia="Arial" w:hAnsi="Times New Roman" w:cs="Times New Roman"/>
              </w:rPr>
            </w:pPr>
            <w:r w:rsidRPr="00A90129">
              <w:rPr>
                <w:rFonts w:ascii="Times New Roman" w:eastAsia="Arial" w:hAnsi="Times New Roman" w:cs="Times New Roman"/>
              </w:rPr>
              <w:t>D</w:t>
            </w:r>
            <w:r w:rsidR="00B26C4E" w:rsidRPr="00A90129">
              <w:rPr>
                <w:rFonts w:ascii="Times New Roman" w:eastAsia="Arial" w:hAnsi="Times New Roman" w:cs="Times New Roman"/>
              </w:rPr>
              <w:t>uring 2021</w:t>
            </w:r>
            <w:r w:rsidRPr="00A90129">
              <w:rPr>
                <w:rFonts w:ascii="Times New Roman" w:eastAsia="Arial" w:hAnsi="Times New Roman" w:cs="Times New Roman"/>
              </w:rPr>
              <w:t>,</w:t>
            </w:r>
            <w:r w:rsidR="00B26C4E" w:rsidRPr="00A90129">
              <w:rPr>
                <w:rFonts w:ascii="Times New Roman" w:eastAsia="Arial" w:hAnsi="Times New Roman" w:cs="Times New Roman"/>
              </w:rPr>
              <w:t xml:space="preserve"> the planting of trees and seedlings as </w:t>
            </w:r>
            <w:bookmarkStart w:id="66" w:name="_Hlk77785028"/>
            <w:r w:rsidR="00B26C4E" w:rsidRPr="00A90129">
              <w:rPr>
                <w:rFonts w:ascii="Times New Roman" w:eastAsia="Arial" w:hAnsi="Times New Roman" w:cs="Times New Roman"/>
              </w:rPr>
              <w:t xml:space="preserve">bio-engineering slopes stabilization were implemented </w:t>
            </w:r>
            <w:bookmarkEnd w:id="66"/>
            <w:r w:rsidR="00B26C4E" w:rsidRPr="00A90129">
              <w:rPr>
                <w:rFonts w:ascii="Times New Roman" w:eastAsia="Arial" w:hAnsi="Times New Roman" w:cs="Times New Roman"/>
              </w:rPr>
              <w:t xml:space="preserve">by specialists of Tort Gul AO, Samarkandek AO, Ak Suu AO, </w:t>
            </w:r>
            <w:r w:rsidR="007A611B" w:rsidRPr="00A90129">
              <w:rPr>
                <w:rFonts w:ascii="Times New Roman" w:eastAsia="Arial" w:hAnsi="Times New Roman" w:cs="Times New Roman"/>
              </w:rPr>
              <w:t xml:space="preserve">and </w:t>
            </w:r>
            <w:r w:rsidR="00B26C4E" w:rsidRPr="00A90129">
              <w:rPr>
                <w:rFonts w:ascii="Times New Roman" w:eastAsia="Arial" w:hAnsi="Times New Roman" w:cs="Times New Roman"/>
              </w:rPr>
              <w:t xml:space="preserve">Kulundu AO, with a total area of 14.5 hectares, next to mudflow protection structures and along the rehabilitated canals, on the basis of the conclusion of the Maksutov Noman, chief forester of Uch Korgon forestry enterprise and activities were forecasted on Batken TV. These works were carried </w:t>
            </w:r>
            <w:r w:rsidR="007A611B" w:rsidRPr="00A90129">
              <w:rPr>
                <w:rFonts w:ascii="Times New Roman" w:eastAsia="Arial" w:hAnsi="Times New Roman" w:cs="Times New Roman"/>
              </w:rPr>
              <w:t xml:space="preserve">out </w:t>
            </w:r>
            <w:r w:rsidR="00B26C4E" w:rsidRPr="00A90129">
              <w:rPr>
                <w:rFonts w:ascii="Times New Roman" w:eastAsia="Arial" w:hAnsi="Times New Roman" w:cs="Times New Roman"/>
              </w:rPr>
              <w:t>in partnership with WFP.</w:t>
            </w:r>
            <w:r w:rsidR="00B26C4E" w:rsidRPr="008E74B3">
              <w:rPr>
                <w:rFonts w:ascii="Times New Roman" w:eastAsia="Arial" w:hAnsi="Times New Roman" w:cs="Times New Roman"/>
              </w:rPr>
              <w:t xml:space="preserve"> </w:t>
            </w:r>
          </w:p>
          <w:p w14:paraId="6935BFD4" w14:textId="6875008C" w:rsidR="00B26C4E" w:rsidRPr="008E74B3" w:rsidRDefault="00B26C4E" w:rsidP="00460D5B">
            <w:pPr>
              <w:spacing w:before="120" w:after="120"/>
              <w:jc w:val="both"/>
              <w:rPr>
                <w:rFonts w:ascii="Times New Roman" w:hAnsi="Times New Roman" w:cs="Times New Roman"/>
                <w:sz w:val="24"/>
                <w:szCs w:val="24"/>
                <w:lang w:val="en-US"/>
              </w:rPr>
            </w:pPr>
            <w:r w:rsidRPr="008E74B3">
              <w:rPr>
                <w:rFonts w:ascii="Times New Roman" w:eastAsia="Arial" w:hAnsi="Times New Roman" w:cs="Times New Roman"/>
              </w:rPr>
              <w:t>Within the cost extension</w:t>
            </w:r>
            <w:r w:rsidR="007A611B">
              <w:rPr>
                <w:rFonts w:ascii="Times New Roman" w:eastAsia="Arial" w:hAnsi="Times New Roman" w:cs="Times New Roman"/>
              </w:rPr>
              <w:t>,</w:t>
            </w:r>
            <w:r w:rsidRPr="008E74B3">
              <w:rPr>
                <w:rFonts w:ascii="Times New Roman" w:eastAsia="Arial" w:hAnsi="Times New Roman" w:cs="Times New Roman"/>
              </w:rPr>
              <w:t xml:space="preserve"> activities identified two technologies as water intake construction in Kulundu AO and well development in Samarkandek AO (see </w:t>
            </w:r>
            <w:r w:rsidRPr="008E74B3">
              <w:rPr>
                <w:rFonts w:ascii="Times New Roman" w:eastAsia="Arial" w:hAnsi="Times New Roman" w:cs="Times New Roman"/>
                <w:lang w:val="en-US"/>
              </w:rPr>
              <w:t xml:space="preserve">Table 2) </w:t>
            </w:r>
          </w:p>
        </w:tc>
      </w:tr>
    </w:tbl>
    <w:p w14:paraId="07FC6D04" w14:textId="06C4A49E" w:rsidR="00B26C4E" w:rsidRDefault="00B26C4E" w:rsidP="00CA68A8">
      <w:pPr>
        <w:jc w:val="both"/>
        <w:rPr>
          <w:rFonts w:ascii="Times New Roman" w:hAnsi="Times New Roman" w:cs="Times New Roman"/>
          <w:sz w:val="24"/>
          <w:szCs w:val="24"/>
          <w:lang w:val="en-US"/>
        </w:rPr>
      </w:pPr>
    </w:p>
    <w:p w14:paraId="4F034522" w14:textId="7CF9BA80" w:rsidR="003546E7" w:rsidRPr="003546E7" w:rsidRDefault="003546E7" w:rsidP="00CA68A8">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 xml:space="preserve">Project Contributions through the </w:t>
      </w:r>
      <w:r w:rsidRPr="003546E7">
        <w:rPr>
          <w:rFonts w:ascii="Times New Roman" w:hAnsi="Times New Roman" w:cs="Times New Roman"/>
          <w:sz w:val="24"/>
          <w:szCs w:val="24"/>
          <w:u w:val="single"/>
          <w:lang w:val="en-US"/>
        </w:rPr>
        <w:t>Rehabilitation of On-Farm Irrigation Systems</w:t>
      </w:r>
    </w:p>
    <w:p w14:paraId="45762741" w14:textId="2B777AAC" w:rsidR="003546E7" w:rsidRPr="003546E7" w:rsidRDefault="003546E7" w:rsidP="001A3245">
      <w:pPr>
        <w:pStyle w:val="ListParagraph"/>
        <w:numPr>
          <w:ilvl w:val="0"/>
          <w:numId w:val="42"/>
        </w:numPr>
        <w:jc w:val="both"/>
        <w:rPr>
          <w:rFonts w:ascii="Times New Roman" w:hAnsi="Times New Roman" w:cs="Times New Roman"/>
          <w:sz w:val="24"/>
          <w:szCs w:val="24"/>
          <w:lang w:val="en-US"/>
        </w:rPr>
      </w:pPr>
      <w:r w:rsidRPr="003546E7">
        <w:rPr>
          <w:rFonts w:ascii="Times New Roman" w:hAnsi="Times New Roman" w:cs="Times New Roman"/>
          <w:sz w:val="24"/>
          <w:szCs w:val="24"/>
          <w:lang w:val="en-US"/>
        </w:rPr>
        <w:t>8,000 cubic meters of irrigation water per season (contribution to SDG 6.4)</w:t>
      </w:r>
      <w:r w:rsidR="00A56770">
        <w:rPr>
          <w:rFonts w:ascii="Times New Roman" w:hAnsi="Times New Roman" w:cs="Times New Roman"/>
          <w:sz w:val="24"/>
          <w:szCs w:val="24"/>
          <w:lang w:val="en-US"/>
        </w:rPr>
        <w:t>.</w:t>
      </w:r>
    </w:p>
    <w:p w14:paraId="5F634020" w14:textId="21A9F433" w:rsidR="003546E7" w:rsidRPr="003546E7" w:rsidRDefault="003546E7" w:rsidP="001A3245">
      <w:pPr>
        <w:pStyle w:val="ListParagraph"/>
        <w:numPr>
          <w:ilvl w:val="0"/>
          <w:numId w:val="42"/>
        </w:numPr>
        <w:jc w:val="both"/>
        <w:rPr>
          <w:rFonts w:ascii="Times New Roman" w:hAnsi="Times New Roman" w:cs="Times New Roman"/>
          <w:sz w:val="24"/>
          <w:szCs w:val="24"/>
          <w:lang w:val="en-US"/>
        </w:rPr>
      </w:pPr>
      <w:r w:rsidRPr="003546E7">
        <w:rPr>
          <w:rFonts w:ascii="Times New Roman" w:hAnsi="Times New Roman" w:cs="Times New Roman"/>
          <w:sz w:val="24"/>
          <w:szCs w:val="24"/>
          <w:lang w:val="en-US"/>
        </w:rPr>
        <w:t>Increased water availability for 6,500 hectares of irrigated land (contribution to SDG 13.1 and SDG 11.5)</w:t>
      </w:r>
      <w:r w:rsidR="00A56770">
        <w:rPr>
          <w:rFonts w:ascii="Times New Roman" w:hAnsi="Times New Roman" w:cs="Times New Roman"/>
          <w:sz w:val="24"/>
          <w:szCs w:val="24"/>
          <w:lang w:val="en-US"/>
        </w:rPr>
        <w:t>.</w:t>
      </w:r>
    </w:p>
    <w:p w14:paraId="0EE9E7B7" w14:textId="77777777" w:rsidR="003546E7" w:rsidRPr="003546E7" w:rsidRDefault="003546E7" w:rsidP="001A3245">
      <w:pPr>
        <w:pStyle w:val="ListParagraph"/>
        <w:numPr>
          <w:ilvl w:val="0"/>
          <w:numId w:val="42"/>
        </w:numPr>
        <w:jc w:val="both"/>
        <w:rPr>
          <w:rFonts w:ascii="Times New Roman" w:hAnsi="Times New Roman" w:cs="Times New Roman"/>
          <w:sz w:val="24"/>
          <w:szCs w:val="24"/>
          <w:lang w:val="en-US"/>
        </w:rPr>
      </w:pPr>
      <w:r w:rsidRPr="003546E7">
        <w:rPr>
          <w:rFonts w:ascii="Times New Roman" w:hAnsi="Times New Roman" w:cs="Times New Roman"/>
          <w:sz w:val="24"/>
          <w:szCs w:val="24"/>
          <w:lang w:val="en-US"/>
        </w:rPr>
        <w:t xml:space="preserve">Protection of 5,000 hectares of agricultural land from hydrological emergencies (contribution to SDG 13.1 and SDG 11.5). </w:t>
      </w:r>
    </w:p>
    <w:p w14:paraId="0AB0AD56" w14:textId="4937BBA3" w:rsidR="003546E7" w:rsidRPr="003546E7" w:rsidRDefault="003546E7" w:rsidP="001A3245">
      <w:pPr>
        <w:pStyle w:val="ListParagraph"/>
        <w:numPr>
          <w:ilvl w:val="0"/>
          <w:numId w:val="42"/>
        </w:numPr>
        <w:jc w:val="both"/>
        <w:rPr>
          <w:rFonts w:ascii="Times New Roman" w:hAnsi="Times New Roman" w:cs="Times New Roman"/>
          <w:sz w:val="24"/>
          <w:szCs w:val="24"/>
          <w:lang w:val="en-US"/>
        </w:rPr>
      </w:pPr>
      <w:r w:rsidRPr="003546E7">
        <w:rPr>
          <w:rFonts w:ascii="Times New Roman" w:hAnsi="Times New Roman" w:cs="Times New Roman"/>
          <w:sz w:val="24"/>
          <w:szCs w:val="24"/>
          <w:lang w:val="en-US"/>
        </w:rPr>
        <w:t>A total of 30,513 people (14,841 men, 15,672 women) have benefited from the mudflow protection measures, as well as improved employment opportunities, access to water and land production resources, and markets at the local and regional levels.</w:t>
      </w:r>
    </w:p>
    <w:p w14:paraId="44A14349" w14:textId="4A92F001" w:rsidR="008E74B3" w:rsidRDefault="008E74B3" w:rsidP="008E74B3">
      <w:p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B26C4E">
        <w:rPr>
          <w:rFonts w:ascii="Times New Roman" w:hAnsi="Times New Roman" w:cs="Times New Roman"/>
          <w:sz w:val="24"/>
          <w:szCs w:val="24"/>
          <w:lang w:val="en-US"/>
        </w:rPr>
        <w:t xml:space="preserve">n </w:t>
      </w:r>
      <w:r w:rsidRPr="00A90129">
        <w:rPr>
          <w:rFonts w:ascii="Times New Roman" w:hAnsi="Times New Roman" w:cs="Times New Roman"/>
          <w:sz w:val="24"/>
          <w:szCs w:val="24"/>
          <w:lang w:val="en-US"/>
        </w:rPr>
        <w:t xml:space="preserve">cooperation with </w:t>
      </w:r>
      <w:r w:rsidR="007A611B" w:rsidRPr="00A90129">
        <w:rPr>
          <w:rFonts w:ascii="Times New Roman" w:hAnsi="Times New Roman" w:cs="Times New Roman"/>
          <w:sz w:val="24"/>
          <w:szCs w:val="24"/>
          <w:lang w:val="en-US"/>
        </w:rPr>
        <w:t xml:space="preserve">the </w:t>
      </w:r>
      <w:r w:rsidRPr="00A90129">
        <w:rPr>
          <w:rFonts w:ascii="Times New Roman" w:hAnsi="Times New Roman" w:cs="Times New Roman"/>
          <w:sz w:val="24"/>
          <w:szCs w:val="24"/>
          <w:lang w:val="en-US"/>
        </w:rPr>
        <w:t>district and regional departments of the Ministry of Emergency Situations, the project contributed to a high-quality, detailed analysis of disaster risks with specific indicators of identification of natural</w:t>
      </w:r>
      <w:r w:rsidR="007A611B" w:rsidRPr="00A90129">
        <w:rPr>
          <w:rFonts w:ascii="Times New Roman" w:hAnsi="Times New Roman" w:cs="Times New Roman"/>
          <w:sz w:val="24"/>
          <w:szCs w:val="24"/>
          <w:lang w:val="en-US"/>
        </w:rPr>
        <w:t xml:space="preserve"> and</w:t>
      </w:r>
      <w:r w:rsidRPr="00A90129">
        <w:rPr>
          <w:rFonts w:ascii="Times New Roman" w:hAnsi="Times New Roman" w:cs="Times New Roman"/>
          <w:sz w:val="24"/>
          <w:szCs w:val="24"/>
          <w:lang w:val="en-US"/>
        </w:rPr>
        <w:t xml:space="preserve"> anthropogenic</w:t>
      </w:r>
      <w:r w:rsidRPr="00B26C4E">
        <w:rPr>
          <w:rFonts w:ascii="Times New Roman" w:hAnsi="Times New Roman" w:cs="Times New Roman"/>
          <w:sz w:val="24"/>
          <w:szCs w:val="24"/>
          <w:lang w:val="en-US"/>
        </w:rPr>
        <w:t xml:space="preserve"> hazards, including projects in the water resources management and environmental safety sectors. The most dangerous zones requiring urgent solution</w:t>
      </w:r>
      <w:r>
        <w:rPr>
          <w:rFonts w:ascii="Times New Roman" w:hAnsi="Times New Roman" w:cs="Times New Roman"/>
          <w:sz w:val="24"/>
          <w:szCs w:val="24"/>
          <w:lang w:val="en-US"/>
        </w:rPr>
        <w:t>s</w:t>
      </w:r>
      <w:r w:rsidRPr="00B26C4E">
        <w:rPr>
          <w:rFonts w:ascii="Times New Roman" w:hAnsi="Times New Roman" w:cs="Times New Roman"/>
          <w:sz w:val="24"/>
          <w:szCs w:val="24"/>
          <w:lang w:val="en-US"/>
        </w:rPr>
        <w:t xml:space="preserve"> were included in the emergency response plans of the territorial units of the Ministry of Emergency Situations of the pilot districts of the Batken </w:t>
      </w:r>
      <w:r w:rsidR="00327B1B">
        <w:rPr>
          <w:rFonts w:ascii="Times New Roman" w:hAnsi="Times New Roman" w:cs="Times New Roman"/>
          <w:color w:val="000000" w:themeColor="text1"/>
          <w:sz w:val="24"/>
          <w:szCs w:val="24"/>
          <w:lang w:val="en-US"/>
        </w:rPr>
        <w:t>region</w:t>
      </w:r>
      <w:r w:rsidRPr="00B26C4E">
        <w:rPr>
          <w:rFonts w:ascii="Times New Roman" w:hAnsi="Times New Roman" w:cs="Times New Roman"/>
          <w:sz w:val="24"/>
          <w:szCs w:val="24"/>
          <w:lang w:val="en-US"/>
        </w:rPr>
        <w:t xml:space="preserve">, which implies their mandatory implementation. </w:t>
      </w:r>
      <w:r>
        <w:rPr>
          <w:rFonts w:ascii="Times New Roman" w:hAnsi="Times New Roman" w:cs="Times New Roman"/>
          <w:sz w:val="24"/>
          <w:szCs w:val="24"/>
          <w:lang w:val="en-US"/>
        </w:rPr>
        <w:t>The project also</w:t>
      </w:r>
      <w:r w:rsidRPr="00B26C4E">
        <w:rPr>
          <w:rFonts w:ascii="Times New Roman" w:hAnsi="Times New Roman" w:cs="Times New Roman"/>
          <w:sz w:val="24"/>
          <w:szCs w:val="24"/>
          <w:lang w:val="en-US"/>
        </w:rPr>
        <w:t xml:space="preserve"> contributed to the development of mechanisms and tools to address the issues identified as a result of the study in pilot villages and focused more on the implementation of mudflow protection facilities.</w:t>
      </w:r>
    </w:p>
    <w:p w14:paraId="33272A67" w14:textId="77777777" w:rsidR="008E3188" w:rsidRPr="002F125D" w:rsidRDefault="008E3188" w:rsidP="008E3188">
      <w:pPr>
        <w:jc w:val="both"/>
        <w:rPr>
          <w:rFonts w:ascii="Times New Roman" w:hAnsi="Times New Roman" w:cs="Times New Roman"/>
          <w:b/>
          <w:bCs/>
          <w:sz w:val="24"/>
          <w:szCs w:val="24"/>
          <w:lang w:val="en-US"/>
        </w:rPr>
      </w:pPr>
      <w:bookmarkStart w:id="67" w:name="_Hlk108209659"/>
      <w:r w:rsidRPr="002F125D">
        <w:rPr>
          <w:rFonts w:ascii="Times New Roman" w:hAnsi="Times New Roman" w:cs="Times New Roman"/>
          <w:b/>
          <w:bCs/>
          <w:sz w:val="24"/>
          <w:szCs w:val="24"/>
          <w:lang w:val="en-US"/>
        </w:rPr>
        <w:t>Output 3</w:t>
      </w:r>
      <w:r>
        <w:rPr>
          <w:rFonts w:ascii="Times New Roman" w:hAnsi="Times New Roman" w:cs="Times New Roman"/>
          <w:b/>
          <w:bCs/>
          <w:sz w:val="24"/>
          <w:szCs w:val="24"/>
          <w:lang w:val="en-US"/>
        </w:rPr>
        <w:t xml:space="preserve">: </w:t>
      </w:r>
      <w:r w:rsidRPr="00EB28C7">
        <w:rPr>
          <w:rFonts w:ascii="Times New Roman" w:hAnsi="Times New Roman" w:cs="Times New Roman"/>
          <w:b/>
          <w:bCs/>
          <w:sz w:val="24"/>
          <w:szCs w:val="24"/>
          <w:lang w:val="en-US"/>
        </w:rPr>
        <w:t>Increased awareness and dissemination of best practices to reduce climate vulnerability of local communities</w:t>
      </w:r>
    </w:p>
    <w:bookmarkEnd w:id="67"/>
    <w:p w14:paraId="00928E55" w14:textId="5E95B146" w:rsidR="008E3188" w:rsidRDefault="006867C2" w:rsidP="008E3188">
      <w:pPr>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008E3188" w:rsidRPr="002F125D">
        <w:rPr>
          <w:rFonts w:ascii="Times New Roman" w:hAnsi="Times New Roman" w:cs="Times New Roman"/>
          <w:sz w:val="24"/>
          <w:szCs w:val="24"/>
          <w:lang w:val="en-US"/>
        </w:rPr>
        <w:t>utput 3</w:t>
      </w:r>
      <w:r w:rsidR="00356EB2">
        <w:rPr>
          <w:rFonts w:ascii="Times New Roman" w:hAnsi="Times New Roman" w:cs="Times New Roman"/>
          <w:sz w:val="24"/>
          <w:szCs w:val="24"/>
          <w:lang w:val="en-US"/>
        </w:rPr>
        <w:t xml:space="preserve"> was </w:t>
      </w:r>
      <w:r>
        <w:rPr>
          <w:rFonts w:ascii="Times New Roman" w:hAnsi="Times New Roman" w:cs="Times New Roman"/>
          <w:sz w:val="24"/>
          <w:szCs w:val="24"/>
          <w:lang w:val="en-US"/>
        </w:rPr>
        <w:t xml:space="preserve">focused on </w:t>
      </w:r>
      <w:r w:rsidRPr="002F125D">
        <w:rPr>
          <w:rFonts w:ascii="Times New Roman" w:hAnsi="Times New Roman" w:cs="Times New Roman"/>
          <w:sz w:val="24"/>
          <w:szCs w:val="24"/>
          <w:lang w:val="en-US"/>
        </w:rPr>
        <w:t>awareness</w:t>
      </w:r>
      <w:r>
        <w:rPr>
          <w:rFonts w:ascii="Times New Roman" w:hAnsi="Times New Roman" w:cs="Times New Roman"/>
          <w:sz w:val="24"/>
          <w:szCs w:val="24"/>
          <w:lang w:val="en-US"/>
        </w:rPr>
        <w:t>-raising</w:t>
      </w:r>
      <w:r w:rsidRPr="002F125D">
        <w:rPr>
          <w:rFonts w:ascii="Times New Roman" w:hAnsi="Times New Roman" w:cs="Times New Roman"/>
          <w:sz w:val="24"/>
          <w:szCs w:val="24"/>
          <w:lang w:val="en-US"/>
        </w:rPr>
        <w:t xml:space="preserve"> and dissemination </w:t>
      </w:r>
      <w:r>
        <w:rPr>
          <w:rFonts w:ascii="Times New Roman" w:hAnsi="Times New Roman" w:cs="Times New Roman"/>
          <w:sz w:val="24"/>
          <w:szCs w:val="24"/>
          <w:lang w:val="en-US"/>
        </w:rPr>
        <w:t xml:space="preserve">of </w:t>
      </w:r>
      <w:r w:rsidRPr="002F125D">
        <w:rPr>
          <w:rFonts w:ascii="Times New Roman" w:hAnsi="Times New Roman" w:cs="Times New Roman"/>
          <w:sz w:val="24"/>
          <w:szCs w:val="24"/>
          <w:lang w:val="en-US"/>
        </w:rPr>
        <w:t>information</w:t>
      </w:r>
      <w:r>
        <w:rPr>
          <w:rFonts w:ascii="Times New Roman" w:hAnsi="Times New Roman" w:cs="Times New Roman"/>
          <w:sz w:val="24"/>
          <w:szCs w:val="24"/>
          <w:lang w:val="en-US"/>
        </w:rPr>
        <w:t>,</w:t>
      </w:r>
      <w:r w:rsidRPr="002F125D">
        <w:rPr>
          <w:rFonts w:ascii="Times New Roman" w:hAnsi="Times New Roman" w:cs="Times New Roman"/>
          <w:sz w:val="24"/>
          <w:szCs w:val="24"/>
          <w:lang w:val="en-US"/>
        </w:rPr>
        <w:t xml:space="preserve"> </w:t>
      </w:r>
      <w:r w:rsidR="00356EB2">
        <w:rPr>
          <w:rFonts w:ascii="Times New Roman" w:hAnsi="Times New Roman" w:cs="Times New Roman"/>
          <w:sz w:val="24"/>
          <w:szCs w:val="24"/>
          <w:lang w:val="en-US"/>
        </w:rPr>
        <w:t xml:space="preserve">and as such it cut </w:t>
      </w:r>
      <w:r>
        <w:rPr>
          <w:rFonts w:ascii="Times New Roman" w:hAnsi="Times New Roman" w:cs="Times New Roman"/>
          <w:sz w:val="24"/>
          <w:szCs w:val="24"/>
          <w:lang w:val="en-US"/>
        </w:rPr>
        <w:t>across the other two</w:t>
      </w:r>
      <w:r w:rsidR="008E3188" w:rsidRPr="002F125D">
        <w:rPr>
          <w:rFonts w:ascii="Times New Roman" w:hAnsi="Times New Roman" w:cs="Times New Roman"/>
          <w:sz w:val="24"/>
          <w:szCs w:val="24"/>
          <w:lang w:val="en-US"/>
        </w:rPr>
        <w:t xml:space="preserve"> outputs.</w:t>
      </w:r>
    </w:p>
    <w:p w14:paraId="1EC89588" w14:textId="39F7BCDD" w:rsidR="004C3E92" w:rsidRPr="00C677F1" w:rsidRDefault="00356EB2" w:rsidP="004C3E9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share </w:t>
      </w:r>
      <w:r w:rsidRPr="004C3E92">
        <w:rPr>
          <w:rFonts w:ascii="Times New Roman" w:hAnsi="Times New Roman" w:cs="Times New Roman"/>
          <w:sz w:val="24"/>
          <w:szCs w:val="24"/>
          <w:lang w:val="en-US"/>
        </w:rPr>
        <w:t>the project’s experience</w:t>
      </w:r>
      <w:r>
        <w:rPr>
          <w:rFonts w:ascii="Times New Roman" w:hAnsi="Times New Roman" w:cs="Times New Roman"/>
          <w:sz w:val="24"/>
          <w:szCs w:val="24"/>
          <w:lang w:val="en-US"/>
        </w:rPr>
        <w:t xml:space="preserve"> with external audiences and to raise overall awareness</w:t>
      </w:r>
      <w:r w:rsidRPr="00356EB2">
        <w:rPr>
          <w:rFonts w:ascii="Times New Roman" w:hAnsi="Times New Roman" w:cs="Times New Roman"/>
          <w:sz w:val="24"/>
          <w:szCs w:val="24"/>
          <w:lang w:val="en-US"/>
        </w:rPr>
        <w:t xml:space="preserve"> </w:t>
      </w:r>
      <w:r w:rsidRPr="004C3E92">
        <w:rPr>
          <w:rFonts w:ascii="Times New Roman" w:hAnsi="Times New Roman" w:cs="Times New Roman"/>
          <w:sz w:val="24"/>
          <w:szCs w:val="24"/>
          <w:lang w:val="en-US"/>
        </w:rPr>
        <w:t>about the importance, challenges and opportunities of addressing problems related to climate change</w:t>
      </w:r>
      <w:r>
        <w:rPr>
          <w:rFonts w:ascii="Times New Roman" w:hAnsi="Times New Roman" w:cs="Times New Roman"/>
          <w:sz w:val="24"/>
          <w:szCs w:val="24"/>
          <w:lang w:val="en-US"/>
        </w:rPr>
        <w:t xml:space="preserve">, the project team developed a </w:t>
      </w:r>
      <w:r w:rsidRPr="004C3E92">
        <w:rPr>
          <w:rFonts w:ascii="Times New Roman" w:hAnsi="Times New Roman" w:cs="Times New Roman"/>
          <w:sz w:val="24"/>
          <w:szCs w:val="24"/>
          <w:lang w:val="en-US"/>
        </w:rPr>
        <w:t>communication strategy</w:t>
      </w:r>
      <w:r>
        <w:rPr>
          <w:rFonts w:ascii="Times New Roman" w:hAnsi="Times New Roman" w:cs="Times New Roman"/>
          <w:sz w:val="24"/>
          <w:szCs w:val="24"/>
          <w:lang w:val="en-US"/>
        </w:rPr>
        <w:t xml:space="preserve">. </w:t>
      </w:r>
      <w:r w:rsidRPr="00356EB2">
        <w:rPr>
          <w:rFonts w:ascii="Times New Roman" w:hAnsi="Times New Roman" w:cs="Times New Roman"/>
          <w:sz w:val="24"/>
          <w:szCs w:val="24"/>
          <w:lang w:val="en-US"/>
        </w:rPr>
        <w:t xml:space="preserve">A media company was </w:t>
      </w:r>
      <w:r>
        <w:rPr>
          <w:rFonts w:ascii="Times New Roman" w:hAnsi="Times New Roman" w:cs="Times New Roman"/>
          <w:sz w:val="24"/>
          <w:szCs w:val="24"/>
          <w:lang w:val="en-US"/>
        </w:rPr>
        <w:t>contracted</w:t>
      </w:r>
      <w:r w:rsidRPr="00356EB2">
        <w:rPr>
          <w:rFonts w:ascii="Times New Roman" w:hAnsi="Times New Roman" w:cs="Times New Roman"/>
          <w:sz w:val="24"/>
          <w:szCs w:val="24"/>
          <w:lang w:val="en-US"/>
        </w:rPr>
        <w:t xml:space="preserve"> to </w:t>
      </w:r>
      <w:r>
        <w:rPr>
          <w:rFonts w:ascii="Times New Roman" w:hAnsi="Times New Roman" w:cs="Times New Roman"/>
          <w:sz w:val="24"/>
          <w:szCs w:val="24"/>
          <w:lang w:val="en-US"/>
        </w:rPr>
        <w:t>create</w:t>
      </w:r>
      <w:r w:rsidRPr="00356EB2">
        <w:rPr>
          <w:rFonts w:ascii="Times New Roman" w:hAnsi="Times New Roman" w:cs="Times New Roman"/>
          <w:sz w:val="24"/>
          <w:szCs w:val="24"/>
          <w:lang w:val="en-US"/>
        </w:rPr>
        <w:t xml:space="preserve"> professional video production services in three languages.</w:t>
      </w:r>
      <w:r>
        <w:rPr>
          <w:rFonts w:ascii="Times New Roman" w:hAnsi="Times New Roman" w:cs="Times New Roman"/>
          <w:sz w:val="24"/>
          <w:szCs w:val="24"/>
          <w:lang w:val="en-US"/>
        </w:rPr>
        <w:t xml:space="preserve"> The project </w:t>
      </w:r>
      <w:r w:rsidRPr="004C3E92">
        <w:rPr>
          <w:rFonts w:ascii="Times New Roman" w:hAnsi="Times New Roman" w:cs="Times New Roman"/>
          <w:sz w:val="24"/>
          <w:szCs w:val="24"/>
          <w:lang w:val="en-US"/>
        </w:rPr>
        <w:t>use</w:t>
      </w:r>
      <w:r>
        <w:rPr>
          <w:rFonts w:ascii="Times New Roman" w:hAnsi="Times New Roman" w:cs="Times New Roman"/>
          <w:sz w:val="24"/>
          <w:szCs w:val="24"/>
          <w:lang w:val="en-US"/>
        </w:rPr>
        <w:t>d</w:t>
      </w:r>
      <w:r w:rsidRPr="004C3E9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4C3E92">
        <w:rPr>
          <w:rFonts w:ascii="Times New Roman" w:hAnsi="Times New Roman" w:cs="Times New Roman"/>
          <w:sz w:val="24"/>
          <w:szCs w:val="24"/>
          <w:lang w:val="en-US"/>
        </w:rPr>
        <w:t xml:space="preserve">official websites </w:t>
      </w:r>
      <w:r w:rsidR="00932E56" w:rsidRPr="004C3E92">
        <w:rPr>
          <w:rFonts w:ascii="Times New Roman" w:hAnsi="Times New Roman" w:cs="Times New Roman"/>
          <w:sz w:val="24"/>
          <w:szCs w:val="24"/>
          <w:lang w:val="en-US"/>
        </w:rPr>
        <w:t xml:space="preserve">and social networks </w:t>
      </w:r>
      <w:r w:rsidRPr="004C3E92">
        <w:rPr>
          <w:rFonts w:ascii="Times New Roman" w:hAnsi="Times New Roman" w:cs="Times New Roman"/>
          <w:sz w:val="24"/>
          <w:szCs w:val="24"/>
          <w:lang w:val="en-US"/>
        </w:rPr>
        <w:t>of</w:t>
      </w:r>
      <w:r w:rsidR="00932E56">
        <w:rPr>
          <w:rFonts w:ascii="Times New Roman" w:hAnsi="Times New Roman" w:cs="Times New Roman"/>
          <w:sz w:val="24"/>
          <w:szCs w:val="24"/>
          <w:lang w:val="en-US"/>
        </w:rPr>
        <w:t xml:space="preserve"> UNDP and national</w:t>
      </w:r>
      <w:r w:rsidRPr="004C3E92">
        <w:rPr>
          <w:rFonts w:ascii="Times New Roman" w:hAnsi="Times New Roman" w:cs="Times New Roman"/>
          <w:sz w:val="24"/>
          <w:szCs w:val="24"/>
          <w:lang w:val="en-US"/>
        </w:rPr>
        <w:t xml:space="preserve"> partners to disseminate information.</w:t>
      </w:r>
      <w:r w:rsidR="0032109C">
        <w:rPr>
          <w:rFonts w:ascii="Times New Roman" w:hAnsi="Times New Roman" w:cs="Times New Roman"/>
          <w:sz w:val="24"/>
          <w:szCs w:val="24"/>
          <w:lang w:val="en-US"/>
        </w:rPr>
        <w:t xml:space="preserve"> The box below shows the main elements of the project’s media engagement.</w:t>
      </w:r>
    </w:p>
    <w:p w14:paraId="1F8AB0C9" w14:textId="700A3203" w:rsidR="00C677F1" w:rsidRPr="00C677F1" w:rsidRDefault="00C677F1" w:rsidP="00C677F1">
      <w:pPr>
        <w:pStyle w:val="Caption"/>
        <w:keepNext/>
        <w:rPr>
          <w:rFonts w:ascii="Times New Roman" w:hAnsi="Times New Roman" w:cs="Times New Roman"/>
          <w:color w:val="17365D" w:themeColor="text2" w:themeShade="BF"/>
          <w:sz w:val="24"/>
          <w:szCs w:val="24"/>
        </w:rPr>
      </w:pPr>
      <w:bookmarkStart w:id="68" w:name="_Toc108346891"/>
      <w:r w:rsidRPr="00C677F1">
        <w:rPr>
          <w:rFonts w:ascii="Times New Roman" w:hAnsi="Times New Roman" w:cs="Times New Roman"/>
          <w:color w:val="17365D" w:themeColor="text2" w:themeShade="BF"/>
          <w:sz w:val="24"/>
          <w:szCs w:val="24"/>
        </w:rPr>
        <w:t xml:space="preserve">Box </w:t>
      </w:r>
      <w:r w:rsidRPr="00C677F1">
        <w:rPr>
          <w:rFonts w:ascii="Times New Roman" w:hAnsi="Times New Roman" w:cs="Times New Roman"/>
          <w:color w:val="17365D" w:themeColor="text2" w:themeShade="BF"/>
          <w:sz w:val="24"/>
          <w:szCs w:val="24"/>
        </w:rPr>
        <w:fldChar w:fldCharType="begin"/>
      </w:r>
      <w:r w:rsidRPr="00C677F1">
        <w:rPr>
          <w:rFonts w:ascii="Times New Roman" w:hAnsi="Times New Roman" w:cs="Times New Roman"/>
          <w:color w:val="17365D" w:themeColor="text2" w:themeShade="BF"/>
          <w:sz w:val="24"/>
          <w:szCs w:val="24"/>
        </w:rPr>
        <w:instrText xml:space="preserve"> SEQ Box \* ARABIC </w:instrText>
      </w:r>
      <w:r w:rsidRPr="00C677F1">
        <w:rPr>
          <w:rFonts w:ascii="Times New Roman" w:hAnsi="Times New Roman" w:cs="Times New Roman"/>
          <w:color w:val="17365D" w:themeColor="text2" w:themeShade="BF"/>
          <w:sz w:val="24"/>
          <w:szCs w:val="24"/>
        </w:rPr>
        <w:fldChar w:fldCharType="separate"/>
      </w:r>
      <w:r w:rsidR="00E71A93">
        <w:rPr>
          <w:rFonts w:ascii="Times New Roman" w:hAnsi="Times New Roman" w:cs="Times New Roman"/>
          <w:noProof/>
          <w:color w:val="17365D" w:themeColor="text2" w:themeShade="BF"/>
          <w:sz w:val="24"/>
          <w:szCs w:val="24"/>
        </w:rPr>
        <w:t>4</w:t>
      </w:r>
      <w:r w:rsidRPr="00C677F1">
        <w:rPr>
          <w:rFonts w:ascii="Times New Roman" w:hAnsi="Times New Roman" w:cs="Times New Roman"/>
          <w:color w:val="17365D" w:themeColor="text2" w:themeShade="BF"/>
          <w:sz w:val="24"/>
          <w:szCs w:val="24"/>
        </w:rPr>
        <w:fldChar w:fldCharType="end"/>
      </w:r>
      <w:r w:rsidRPr="00C677F1">
        <w:rPr>
          <w:rFonts w:ascii="Times New Roman" w:hAnsi="Times New Roman" w:cs="Times New Roman"/>
          <w:color w:val="17365D" w:themeColor="text2" w:themeShade="BF"/>
          <w:sz w:val="24"/>
          <w:szCs w:val="24"/>
        </w:rPr>
        <w:t>: Project’s Media Engagement</w:t>
      </w:r>
      <w:bookmarkEnd w:id="68"/>
    </w:p>
    <w:tbl>
      <w:tblPr>
        <w:tblStyle w:val="TableGrid"/>
        <w:tblW w:w="0" w:type="auto"/>
        <w:tblLook w:val="04A0" w:firstRow="1" w:lastRow="0" w:firstColumn="1" w:lastColumn="0" w:noHBand="0" w:noVBand="1"/>
      </w:tblPr>
      <w:tblGrid>
        <w:gridCol w:w="9350"/>
      </w:tblGrid>
      <w:tr w:rsidR="004C3E92" w14:paraId="4BE469FF" w14:textId="77777777" w:rsidTr="004C3E92">
        <w:tc>
          <w:tcPr>
            <w:tcW w:w="9350" w:type="dxa"/>
          </w:tcPr>
          <w:p w14:paraId="2E4C4C9B" w14:textId="519E4540" w:rsidR="004C3E92" w:rsidRPr="00932E56" w:rsidRDefault="005F1B60" w:rsidP="005F1B60">
            <w:pPr>
              <w:jc w:val="both"/>
              <w:rPr>
                <w:rFonts w:ascii="Times New Roman" w:hAnsi="Times New Roman" w:cs="Times New Roman"/>
                <w:sz w:val="24"/>
                <w:szCs w:val="24"/>
              </w:rPr>
            </w:pPr>
            <w:r w:rsidRPr="00932E56">
              <w:rPr>
                <w:rFonts w:ascii="Times New Roman" w:hAnsi="Times New Roman" w:cs="Times New Roman"/>
                <w:sz w:val="24"/>
                <w:szCs w:val="24"/>
              </w:rPr>
              <w:t>The</w:t>
            </w:r>
            <w:r w:rsidR="004C3E92" w:rsidRPr="00932E56">
              <w:rPr>
                <w:rFonts w:ascii="Times New Roman" w:hAnsi="Times New Roman" w:cs="Times New Roman"/>
                <w:sz w:val="24"/>
                <w:szCs w:val="24"/>
              </w:rPr>
              <w:t xml:space="preserve"> media company </w:t>
            </w:r>
            <w:r w:rsidRPr="00932E56">
              <w:rPr>
                <w:rFonts w:ascii="Times New Roman" w:hAnsi="Times New Roman" w:cs="Times New Roman"/>
                <w:sz w:val="24"/>
                <w:szCs w:val="24"/>
              </w:rPr>
              <w:t>produced the following videos</w:t>
            </w:r>
            <w:r w:rsidR="004C3E92" w:rsidRPr="00932E56">
              <w:rPr>
                <w:rFonts w:ascii="Times New Roman" w:hAnsi="Times New Roman" w:cs="Times New Roman"/>
                <w:sz w:val="24"/>
                <w:szCs w:val="24"/>
              </w:rPr>
              <w:t>:</w:t>
            </w:r>
          </w:p>
          <w:p w14:paraId="4023A9EE" w14:textId="67B5EBE3" w:rsidR="004C3E92" w:rsidRPr="00932E56" w:rsidRDefault="004C3E92" w:rsidP="001A3245">
            <w:pPr>
              <w:pStyle w:val="ListParagraph"/>
              <w:numPr>
                <w:ilvl w:val="0"/>
                <w:numId w:val="68"/>
              </w:numPr>
              <w:jc w:val="both"/>
              <w:rPr>
                <w:rFonts w:ascii="Times New Roman" w:hAnsi="Times New Roman" w:cs="Times New Roman"/>
                <w:sz w:val="24"/>
                <w:szCs w:val="24"/>
              </w:rPr>
            </w:pPr>
            <w:r w:rsidRPr="00932E56">
              <w:rPr>
                <w:rFonts w:ascii="Times New Roman" w:hAnsi="Times New Roman" w:cs="Times New Roman"/>
                <w:sz w:val="24"/>
                <w:szCs w:val="24"/>
              </w:rPr>
              <w:t>Video on rehabilitation of domestic channels</w:t>
            </w:r>
            <w:r w:rsidR="00356EB2" w:rsidRPr="00932E56">
              <w:rPr>
                <w:rFonts w:ascii="Times New Roman" w:hAnsi="Times New Roman" w:cs="Times New Roman"/>
                <w:sz w:val="24"/>
                <w:szCs w:val="24"/>
              </w:rPr>
              <w:t xml:space="preserve">, </w:t>
            </w:r>
            <w:r w:rsidR="005F1B60" w:rsidRPr="00932E56">
              <w:rPr>
                <w:rFonts w:ascii="Times New Roman" w:hAnsi="Times New Roman" w:cs="Times New Roman"/>
                <w:sz w:val="24"/>
                <w:szCs w:val="24"/>
              </w:rPr>
              <w:t>p</w:t>
            </w:r>
            <w:r w:rsidRPr="00932E56">
              <w:rPr>
                <w:rFonts w:ascii="Times New Roman" w:hAnsi="Times New Roman" w:cs="Times New Roman"/>
                <w:sz w:val="24"/>
                <w:szCs w:val="24"/>
              </w:rPr>
              <w:t xml:space="preserve">osted on </w:t>
            </w:r>
            <w:r w:rsidR="005F1B60" w:rsidRPr="00932E56">
              <w:rPr>
                <w:rFonts w:ascii="Times New Roman" w:hAnsi="Times New Roman" w:cs="Times New Roman"/>
                <w:sz w:val="24"/>
                <w:szCs w:val="24"/>
              </w:rPr>
              <w:t xml:space="preserve">UNDP’s website </w:t>
            </w:r>
            <w:r w:rsidRPr="00932E56">
              <w:rPr>
                <w:rFonts w:ascii="Times New Roman" w:hAnsi="Times New Roman" w:cs="Times New Roman"/>
                <w:sz w:val="24"/>
                <w:szCs w:val="24"/>
              </w:rPr>
              <w:t>and other communication channels</w:t>
            </w:r>
            <w:r w:rsidR="00356EB2" w:rsidRPr="00932E56">
              <w:rPr>
                <w:rFonts w:ascii="Times New Roman" w:hAnsi="Times New Roman" w:cs="Times New Roman"/>
                <w:sz w:val="24"/>
                <w:szCs w:val="24"/>
              </w:rPr>
              <w:t>.</w:t>
            </w:r>
            <w:r w:rsidR="00356EB2" w:rsidRPr="00932E56">
              <w:rPr>
                <w:rStyle w:val="FootnoteReference"/>
                <w:rFonts w:ascii="Times New Roman" w:hAnsi="Times New Roman" w:cs="Times New Roman"/>
                <w:sz w:val="24"/>
                <w:szCs w:val="24"/>
              </w:rPr>
              <w:footnoteReference w:id="36"/>
            </w:r>
            <w:r w:rsidRPr="00932E56">
              <w:rPr>
                <w:rFonts w:ascii="Times New Roman" w:hAnsi="Times New Roman" w:cs="Times New Roman"/>
                <w:sz w:val="24"/>
                <w:szCs w:val="24"/>
              </w:rPr>
              <w:t xml:space="preserve">   </w:t>
            </w:r>
          </w:p>
          <w:p w14:paraId="333ADE36" w14:textId="5C2BBF3E" w:rsidR="004C3E92" w:rsidRPr="00932E56" w:rsidRDefault="004C3E92" w:rsidP="001A3245">
            <w:pPr>
              <w:pStyle w:val="ListParagraph"/>
              <w:numPr>
                <w:ilvl w:val="0"/>
                <w:numId w:val="68"/>
              </w:numPr>
              <w:jc w:val="both"/>
              <w:rPr>
                <w:rFonts w:ascii="Times New Roman" w:hAnsi="Times New Roman" w:cs="Times New Roman"/>
                <w:sz w:val="24"/>
                <w:szCs w:val="24"/>
              </w:rPr>
            </w:pPr>
            <w:r w:rsidRPr="00932E56">
              <w:rPr>
                <w:rFonts w:ascii="Times New Roman" w:hAnsi="Times New Roman" w:cs="Times New Roman"/>
                <w:sz w:val="24"/>
                <w:szCs w:val="24"/>
              </w:rPr>
              <w:t>Video on drip irrigation</w:t>
            </w:r>
            <w:r w:rsidR="00356EB2" w:rsidRPr="00932E56">
              <w:rPr>
                <w:rFonts w:ascii="Times New Roman" w:hAnsi="Times New Roman" w:cs="Times New Roman"/>
                <w:sz w:val="24"/>
                <w:szCs w:val="24"/>
              </w:rPr>
              <w:t xml:space="preserve"> </w:t>
            </w:r>
            <w:r w:rsidRPr="00932E56">
              <w:rPr>
                <w:rFonts w:ascii="Times New Roman" w:hAnsi="Times New Roman" w:cs="Times New Roman"/>
                <w:sz w:val="24"/>
                <w:szCs w:val="24"/>
              </w:rPr>
              <w:t xml:space="preserve">posted on </w:t>
            </w:r>
            <w:r w:rsidR="005F1B60" w:rsidRPr="00932E56">
              <w:rPr>
                <w:rFonts w:ascii="Times New Roman" w:hAnsi="Times New Roman" w:cs="Times New Roman"/>
                <w:sz w:val="24"/>
                <w:szCs w:val="24"/>
              </w:rPr>
              <w:t>UNDP’s</w:t>
            </w:r>
            <w:r w:rsidRPr="00932E56">
              <w:rPr>
                <w:rFonts w:ascii="Times New Roman" w:hAnsi="Times New Roman" w:cs="Times New Roman"/>
                <w:sz w:val="24"/>
                <w:szCs w:val="24"/>
              </w:rPr>
              <w:t xml:space="preserve"> website</w:t>
            </w:r>
            <w:r w:rsidR="00356EB2" w:rsidRPr="00932E56">
              <w:rPr>
                <w:rFonts w:ascii="Times New Roman" w:hAnsi="Times New Roman" w:cs="Times New Roman"/>
                <w:sz w:val="24"/>
                <w:szCs w:val="24"/>
              </w:rPr>
              <w:t>.</w:t>
            </w:r>
            <w:r w:rsidR="00356EB2" w:rsidRPr="00932E56">
              <w:rPr>
                <w:rStyle w:val="FootnoteReference"/>
                <w:rFonts w:ascii="Times New Roman" w:hAnsi="Times New Roman" w:cs="Times New Roman"/>
                <w:sz w:val="24"/>
                <w:szCs w:val="24"/>
              </w:rPr>
              <w:footnoteReference w:id="37"/>
            </w:r>
          </w:p>
          <w:p w14:paraId="746B93C8" w14:textId="2C8FABC4" w:rsidR="004C3E92" w:rsidRPr="00932E56" w:rsidRDefault="004C3E92" w:rsidP="001A3245">
            <w:pPr>
              <w:pStyle w:val="ListParagraph"/>
              <w:numPr>
                <w:ilvl w:val="0"/>
                <w:numId w:val="68"/>
              </w:numPr>
              <w:jc w:val="both"/>
              <w:rPr>
                <w:rFonts w:ascii="Times New Roman" w:hAnsi="Times New Roman" w:cs="Times New Roman"/>
                <w:sz w:val="24"/>
                <w:szCs w:val="24"/>
              </w:rPr>
            </w:pPr>
            <w:r w:rsidRPr="00932E56">
              <w:rPr>
                <w:rFonts w:ascii="Times New Roman" w:hAnsi="Times New Roman" w:cs="Times New Roman"/>
                <w:sz w:val="24"/>
                <w:szCs w:val="24"/>
              </w:rPr>
              <w:t>Video on the role and importance of automatic weather stations - released and posted on the official website and other communication channels of UNDP</w:t>
            </w:r>
            <w:r w:rsidR="005F1B60" w:rsidRPr="00932E56">
              <w:rPr>
                <w:rFonts w:ascii="Times New Roman" w:hAnsi="Times New Roman" w:cs="Times New Roman"/>
                <w:sz w:val="24"/>
                <w:szCs w:val="24"/>
              </w:rPr>
              <w:t>.</w:t>
            </w:r>
            <w:r w:rsidR="005F1B60" w:rsidRPr="00932E56">
              <w:rPr>
                <w:rStyle w:val="FootnoteReference"/>
                <w:rFonts w:ascii="Times New Roman" w:hAnsi="Times New Roman" w:cs="Times New Roman"/>
                <w:sz w:val="24"/>
                <w:szCs w:val="24"/>
              </w:rPr>
              <w:footnoteReference w:id="38"/>
            </w:r>
            <w:r w:rsidRPr="00932E56">
              <w:rPr>
                <w:rFonts w:ascii="Times New Roman" w:hAnsi="Times New Roman" w:cs="Times New Roman"/>
                <w:sz w:val="24"/>
                <w:szCs w:val="24"/>
              </w:rPr>
              <w:t xml:space="preserve"> </w:t>
            </w:r>
          </w:p>
          <w:p w14:paraId="5E115B83" w14:textId="77777777" w:rsidR="004C3E92" w:rsidRPr="00932E56" w:rsidRDefault="004C3E92" w:rsidP="005F1B60">
            <w:pPr>
              <w:pStyle w:val="ListParagraph"/>
              <w:ind w:left="360"/>
              <w:jc w:val="both"/>
              <w:rPr>
                <w:rFonts w:ascii="Times New Roman" w:hAnsi="Times New Roman" w:cs="Times New Roman"/>
                <w:sz w:val="24"/>
                <w:szCs w:val="24"/>
              </w:rPr>
            </w:pPr>
          </w:p>
          <w:p w14:paraId="5AF0942B" w14:textId="5FB5E378" w:rsidR="004C3E92" w:rsidRPr="00932E56" w:rsidRDefault="00932E56" w:rsidP="005F1B60">
            <w:pPr>
              <w:jc w:val="both"/>
              <w:rPr>
                <w:rFonts w:ascii="Times New Roman" w:hAnsi="Times New Roman" w:cs="Times New Roman"/>
                <w:sz w:val="24"/>
                <w:szCs w:val="24"/>
              </w:rPr>
            </w:pPr>
            <w:r w:rsidRPr="00932E56">
              <w:rPr>
                <w:rFonts w:ascii="Times New Roman" w:hAnsi="Times New Roman" w:cs="Times New Roman"/>
                <w:sz w:val="24"/>
                <w:szCs w:val="24"/>
              </w:rPr>
              <w:t xml:space="preserve">The </w:t>
            </w:r>
            <w:r w:rsidR="004C3E92" w:rsidRPr="00932E56">
              <w:rPr>
                <w:rFonts w:ascii="Times New Roman" w:hAnsi="Times New Roman" w:cs="Times New Roman"/>
                <w:sz w:val="24"/>
                <w:szCs w:val="24"/>
              </w:rPr>
              <w:t xml:space="preserve">following materials were </w:t>
            </w:r>
            <w:r w:rsidR="005F1B60" w:rsidRPr="00932E56">
              <w:rPr>
                <w:rFonts w:ascii="Times New Roman" w:hAnsi="Times New Roman" w:cs="Times New Roman"/>
                <w:sz w:val="24"/>
                <w:szCs w:val="24"/>
              </w:rPr>
              <w:t>placed</w:t>
            </w:r>
            <w:r w:rsidRPr="00932E56">
              <w:rPr>
                <w:rFonts w:ascii="Times New Roman" w:hAnsi="Times New Roman" w:cs="Times New Roman"/>
                <w:sz w:val="24"/>
                <w:szCs w:val="24"/>
              </w:rPr>
              <w:t xml:space="preserve"> in the mass media</w:t>
            </w:r>
            <w:r w:rsidR="004C3E92" w:rsidRPr="00932E56">
              <w:rPr>
                <w:rFonts w:ascii="Times New Roman" w:hAnsi="Times New Roman" w:cs="Times New Roman"/>
                <w:sz w:val="24"/>
                <w:szCs w:val="24"/>
              </w:rPr>
              <w:t xml:space="preserve">: </w:t>
            </w:r>
          </w:p>
          <w:p w14:paraId="5A711ED2" w14:textId="3B8AECF3" w:rsidR="004C3E92" w:rsidRPr="00932E56" w:rsidRDefault="005F1B60" w:rsidP="001A3245">
            <w:pPr>
              <w:pStyle w:val="ListParagraph"/>
              <w:numPr>
                <w:ilvl w:val="0"/>
                <w:numId w:val="69"/>
              </w:numPr>
              <w:jc w:val="both"/>
              <w:rPr>
                <w:rFonts w:ascii="Times New Roman" w:hAnsi="Times New Roman" w:cs="Times New Roman"/>
                <w:sz w:val="24"/>
                <w:szCs w:val="24"/>
              </w:rPr>
            </w:pPr>
            <w:r w:rsidRPr="00932E56">
              <w:rPr>
                <w:rFonts w:ascii="Times New Roman" w:hAnsi="Times New Roman" w:cs="Times New Roman"/>
                <w:sz w:val="24"/>
                <w:szCs w:val="24"/>
              </w:rPr>
              <w:t>B</w:t>
            </w:r>
            <w:r w:rsidR="004C3E92" w:rsidRPr="00932E56">
              <w:rPr>
                <w:rFonts w:ascii="Times New Roman" w:hAnsi="Times New Roman" w:cs="Times New Roman"/>
                <w:sz w:val="24"/>
                <w:szCs w:val="24"/>
              </w:rPr>
              <w:t>io-engineering slopes stabilization by tree planting forecasted on Batken TV</w:t>
            </w:r>
            <w:r w:rsidRPr="00932E56">
              <w:rPr>
                <w:rFonts w:ascii="Times New Roman" w:hAnsi="Times New Roman" w:cs="Times New Roman"/>
                <w:sz w:val="24"/>
                <w:szCs w:val="24"/>
              </w:rPr>
              <w:t>.</w:t>
            </w:r>
            <w:r w:rsidRPr="00932E56">
              <w:rPr>
                <w:rStyle w:val="FootnoteReference"/>
                <w:rFonts w:ascii="Times New Roman" w:hAnsi="Times New Roman" w:cs="Times New Roman"/>
                <w:sz w:val="24"/>
                <w:szCs w:val="24"/>
              </w:rPr>
              <w:footnoteReference w:id="39"/>
            </w:r>
          </w:p>
          <w:p w14:paraId="40B83907" w14:textId="020E2292" w:rsidR="004C3E92" w:rsidRPr="00A90129" w:rsidRDefault="005F1B60" w:rsidP="001A3245">
            <w:pPr>
              <w:pStyle w:val="ListParagraph"/>
              <w:numPr>
                <w:ilvl w:val="0"/>
                <w:numId w:val="69"/>
              </w:numPr>
              <w:jc w:val="both"/>
              <w:rPr>
                <w:rFonts w:ascii="Times New Roman" w:hAnsi="Times New Roman" w:cs="Times New Roman"/>
                <w:sz w:val="24"/>
                <w:szCs w:val="24"/>
              </w:rPr>
            </w:pPr>
            <w:r w:rsidRPr="00932E56">
              <w:rPr>
                <w:rFonts w:ascii="Times New Roman" w:hAnsi="Times New Roman" w:cs="Times New Roman"/>
                <w:sz w:val="24"/>
                <w:szCs w:val="24"/>
              </w:rPr>
              <w:t>T</w:t>
            </w:r>
            <w:r w:rsidR="004C3E92" w:rsidRPr="00932E56">
              <w:rPr>
                <w:rFonts w:ascii="Times New Roman" w:hAnsi="Times New Roman" w:cs="Times New Roman"/>
                <w:sz w:val="24"/>
                <w:szCs w:val="24"/>
              </w:rPr>
              <w:t xml:space="preserve">raining courses in Batken and </w:t>
            </w:r>
            <w:r w:rsidR="004C3E92" w:rsidRPr="00A90129">
              <w:rPr>
                <w:rFonts w:ascii="Times New Roman" w:hAnsi="Times New Roman" w:cs="Times New Roman"/>
                <w:sz w:val="24"/>
                <w:szCs w:val="24"/>
              </w:rPr>
              <w:t>Kadamjai w</w:t>
            </w:r>
            <w:r w:rsidR="00FA4517" w:rsidRPr="00A90129">
              <w:rPr>
                <w:rFonts w:ascii="Times New Roman" w:hAnsi="Times New Roman" w:cs="Times New Roman"/>
                <w:sz w:val="24"/>
                <w:szCs w:val="24"/>
              </w:rPr>
              <w:t>ere</w:t>
            </w:r>
            <w:r w:rsidR="004C3E92" w:rsidRPr="00A90129">
              <w:rPr>
                <w:rFonts w:ascii="Times New Roman" w:hAnsi="Times New Roman" w:cs="Times New Roman"/>
                <w:sz w:val="24"/>
                <w:szCs w:val="24"/>
              </w:rPr>
              <w:t xml:space="preserve"> covered in the news programs of Batken TV</w:t>
            </w:r>
            <w:r w:rsidRPr="00A90129">
              <w:rPr>
                <w:rFonts w:ascii="Times New Roman" w:hAnsi="Times New Roman" w:cs="Times New Roman"/>
                <w:sz w:val="24"/>
                <w:szCs w:val="24"/>
              </w:rPr>
              <w:t>.</w:t>
            </w:r>
            <w:r w:rsidRPr="00A90129">
              <w:rPr>
                <w:rStyle w:val="FootnoteReference"/>
                <w:rFonts w:ascii="Times New Roman" w:hAnsi="Times New Roman" w:cs="Times New Roman"/>
                <w:sz w:val="24"/>
                <w:szCs w:val="24"/>
              </w:rPr>
              <w:footnoteReference w:id="40"/>
            </w:r>
          </w:p>
          <w:p w14:paraId="76709A1B" w14:textId="56A65CD6" w:rsidR="004C3E92" w:rsidRPr="00932E56" w:rsidRDefault="005F1B60" w:rsidP="001A3245">
            <w:pPr>
              <w:pStyle w:val="ListParagraph"/>
              <w:numPr>
                <w:ilvl w:val="0"/>
                <w:numId w:val="69"/>
              </w:numPr>
              <w:jc w:val="both"/>
              <w:rPr>
                <w:rFonts w:ascii="Times New Roman" w:hAnsi="Times New Roman" w:cs="Times New Roman"/>
                <w:sz w:val="24"/>
                <w:szCs w:val="24"/>
              </w:rPr>
            </w:pPr>
            <w:r w:rsidRPr="00932E56">
              <w:rPr>
                <w:rFonts w:ascii="Times New Roman" w:hAnsi="Times New Roman" w:cs="Times New Roman"/>
                <w:sz w:val="24"/>
                <w:szCs w:val="24"/>
              </w:rPr>
              <w:t>P</w:t>
            </w:r>
            <w:r w:rsidR="004C3E92" w:rsidRPr="00932E56">
              <w:rPr>
                <w:rFonts w:ascii="Times New Roman" w:hAnsi="Times New Roman" w:cs="Times New Roman"/>
                <w:sz w:val="24"/>
                <w:szCs w:val="24"/>
              </w:rPr>
              <w:t xml:space="preserve">resentation of </w:t>
            </w:r>
            <w:r w:rsidR="00327B1B">
              <w:rPr>
                <w:rFonts w:ascii="Times New Roman" w:hAnsi="Times New Roman" w:cs="Times New Roman"/>
                <w:sz w:val="24"/>
                <w:szCs w:val="24"/>
              </w:rPr>
              <w:t>the “</w:t>
            </w:r>
            <w:r w:rsidR="004C3E92" w:rsidRPr="00327B1B">
              <w:rPr>
                <w:rFonts w:ascii="Times New Roman" w:hAnsi="Times New Roman" w:cs="Times New Roman"/>
                <w:i/>
                <w:iCs/>
                <w:sz w:val="24"/>
                <w:szCs w:val="24"/>
              </w:rPr>
              <w:t>Agroclimatic reference book in Batken Province</w:t>
            </w:r>
            <w:r w:rsidR="004C3E92" w:rsidRPr="00932E56">
              <w:rPr>
                <w:rFonts w:ascii="Times New Roman" w:hAnsi="Times New Roman" w:cs="Times New Roman"/>
                <w:sz w:val="24"/>
                <w:szCs w:val="24"/>
              </w:rPr>
              <w:t>”</w:t>
            </w:r>
            <w:r w:rsidRPr="00932E56">
              <w:rPr>
                <w:rFonts w:ascii="Times New Roman" w:hAnsi="Times New Roman" w:cs="Times New Roman"/>
                <w:sz w:val="24"/>
                <w:szCs w:val="24"/>
              </w:rPr>
              <w:t>.</w:t>
            </w:r>
          </w:p>
          <w:p w14:paraId="58D4F279" w14:textId="77777777" w:rsidR="004C3E92" w:rsidRPr="00932E56" w:rsidRDefault="004C3E92" w:rsidP="005F1B60">
            <w:pPr>
              <w:pStyle w:val="ListParagraph"/>
              <w:ind w:left="360"/>
              <w:jc w:val="both"/>
              <w:rPr>
                <w:rFonts w:ascii="Times New Roman" w:hAnsi="Times New Roman" w:cs="Times New Roman"/>
                <w:sz w:val="24"/>
                <w:szCs w:val="24"/>
              </w:rPr>
            </w:pPr>
          </w:p>
          <w:p w14:paraId="4057A7D9" w14:textId="09980268" w:rsidR="005F1B60" w:rsidRPr="00932E56" w:rsidRDefault="00932E56" w:rsidP="005F1B60">
            <w:pPr>
              <w:jc w:val="both"/>
              <w:rPr>
                <w:rFonts w:ascii="Times New Roman" w:hAnsi="Times New Roman" w:cs="Times New Roman"/>
                <w:sz w:val="24"/>
                <w:szCs w:val="24"/>
              </w:rPr>
            </w:pPr>
            <w:r w:rsidRPr="00932E56">
              <w:rPr>
                <w:rFonts w:ascii="Times New Roman" w:hAnsi="Times New Roman" w:cs="Times New Roman"/>
                <w:sz w:val="24"/>
                <w:szCs w:val="24"/>
              </w:rPr>
              <w:t xml:space="preserve">Based on the successful experience with trainings for farmers on climate smart irrigation in the Batken region and the implementation of drip irrigation systems, the project produced a video-course </w:t>
            </w:r>
            <w:r w:rsidR="004C3E92" w:rsidRPr="00932E56">
              <w:rPr>
                <w:rFonts w:ascii="Times New Roman" w:hAnsi="Times New Roman" w:cs="Times New Roman"/>
                <w:sz w:val="24"/>
                <w:szCs w:val="24"/>
              </w:rPr>
              <w:t xml:space="preserve">for future usage by Water Users Associations </w:t>
            </w:r>
            <w:r w:rsidRPr="00932E56">
              <w:rPr>
                <w:rFonts w:ascii="Times New Roman" w:hAnsi="Times New Roman" w:cs="Times New Roman"/>
                <w:sz w:val="24"/>
                <w:szCs w:val="24"/>
              </w:rPr>
              <w:t>at the</w:t>
            </w:r>
            <w:r w:rsidR="004C3E92" w:rsidRPr="00932E56">
              <w:rPr>
                <w:rFonts w:ascii="Times New Roman" w:hAnsi="Times New Roman" w:cs="Times New Roman"/>
                <w:sz w:val="24"/>
                <w:szCs w:val="24"/>
              </w:rPr>
              <w:t xml:space="preserve"> national level.</w:t>
            </w:r>
            <w:r w:rsidR="005F1B60" w:rsidRPr="00932E56">
              <w:rPr>
                <w:rStyle w:val="FootnoteReference"/>
                <w:rFonts w:ascii="Times New Roman" w:hAnsi="Times New Roman" w:cs="Times New Roman"/>
                <w:sz w:val="24"/>
                <w:szCs w:val="24"/>
              </w:rPr>
              <w:footnoteReference w:id="41"/>
            </w:r>
            <w:r w:rsidR="004C3E92" w:rsidRPr="00932E56">
              <w:rPr>
                <w:rFonts w:ascii="Times New Roman" w:hAnsi="Times New Roman" w:cs="Times New Roman"/>
                <w:sz w:val="24"/>
                <w:szCs w:val="24"/>
              </w:rPr>
              <w:t xml:space="preserve"> </w:t>
            </w:r>
          </w:p>
          <w:p w14:paraId="0C876814" w14:textId="77777777" w:rsidR="005F1B60" w:rsidRPr="00932E56" w:rsidRDefault="005F1B60" w:rsidP="005F1B60">
            <w:pPr>
              <w:jc w:val="both"/>
              <w:rPr>
                <w:rFonts w:ascii="Times New Roman" w:hAnsi="Times New Roman" w:cs="Times New Roman"/>
                <w:sz w:val="24"/>
                <w:szCs w:val="24"/>
              </w:rPr>
            </w:pPr>
          </w:p>
          <w:p w14:paraId="60A242AA" w14:textId="5144311B" w:rsidR="004C3E92" w:rsidRPr="00932E56" w:rsidRDefault="00932E56" w:rsidP="005F1B60">
            <w:pPr>
              <w:jc w:val="both"/>
              <w:rPr>
                <w:rFonts w:ascii="Times New Roman" w:hAnsi="Times New Roman" w:cs="Times New Roman"/>
                <w:sz w:val="24"/>
                <w:szCs w:val="24"/>
                <w:lang w:val="en-US"/>
              </w:rPr>
            </w:pPr>
            <w:r w:rsidRPr="00932E56">
              <w:rPr>
                <w:rFonts w:ascii="Times New Roman" w:hAnsi="Times New Roman" w:cs="Times New Roman"/>
                <w:sz w:val="24"/>
                <w:szCs w:val="24"/>
              </w:rPr>
              <w:t xml:space="preserve">Also, the three research studies mentioned in the previous sections of the report were presented to a wide national </w:t>
            </w:r>
            <w:r w:rsidR="004C3E92" w:rsidRPr="00932E56">
              <w:rPr>
                <w:rFonts w:ascii="Times New Roman" w:hAnsi="Times New Roman" w:cs="Times New Roman"/>
                <w:sz w:val="24"/>
                <w:szCs w:val="24"/>
              </w:rPr>
              <w:t>audience in September 2021</w:t>
            </w:r>
            <w:r w:rsidR="005F1B60" w:rsidRPr="00932E56">
              <w:rPr>
                <w:rFonts w:ascii="Times New Roman" w:hAnsi="Times New Roman" w:cs="Times New Roman"/>
                <w:sz w:val="24"/>
                <w:szCs w:val="24"/>
              </w:rPr>
              <w:t>.</w:t>
            </w:r>
            <w:r w:rsidR="005F1B60" w:rsidRPr="00932E56">
              <w:rPr>
                <w:rStyle w:val="FootnoteReference"/>
                <w:rFonts w:ascii="Times New Roman" w:hAnsi="Times New Roman" w:cs="Times New Roman"/>
                <w:sz w:val="24"/>
                <w:szCs w:val="24"/>
              </w:rPr>
              <w:footnoteReference w:id="42"/>
            </w:r>
          </w:p>
        </w:tc>
      </w:tr>
    </w:tbl>
    <w:p w14:paraId="4DBC0FAC" w14:textId="01B7F76D" w:rsidR="004C3E92" w:rsidRDefault="004C3E92" w:rsidP="004C3E92">
      <w:pPr>
        <w:jc w:val="both"/>
        <w:rPr>
          <w:rFonts w:ascii="Times New Roman" w:hAnsi="Times New Roman" w:cs="Times New Roman"/>
          <w:sz w:val="24"/>
          <w:szCs w:val="24"/>
          <w:lang w:val="en-US"/>
        </w:rPr>
      </w:pPr>
    </w:p>
    <w:p w14:paraId="23061A6E" w14:textId="77777777" w:rsidR="00345037" w:rsidRDefault="00345037" w:rsidP="004C3E92">
      <w:pPr>
        <w:jc w:val="both"/>
        <w:rPr>
          <w:rFonts w:ascii="Times New Roman" w:hAnsi="Times New Roman" w:cs="Times New Roman"/>
          <w:sz w:val="24"/>
          <w:szCs w:val="24"/>
          <w:lang w:val="en-US"/>
        </w:rPr>
        <w:sectPr w:rsidR="00345037" w:rsidSect="00A4596E">
          <w:pgSz w:w="12240" w:h="15840"/>
          <w:pgMar w:top="1440" w:right="1440" w:bottom="1440" w:left="1440" w:header="720" w:footer="720" w:gutter="0"/>
          <w:cols w:space="720"/>
          <w:docGrid w:linePitch="360"/>
        </w:sectPr>
      </w:pPr>
    </w:p>
    <w:p w14:paraId="54EDF498" w14:textId="6C01D4A4" w:rsidR="004C3E92" w:rsidRPr="00B10EDE" w:rsidRDefault="004C3E92" w:rsidP="004C3E92">
      <w:pPr>
        <w:pStyle w:val="Heading2"/>
        <w:numPr>
          <w:ilvl w:val="1"/>
          <w:numId w:val="12"/>
        </w:numPr>
        <w:spacing w:line="360" w:lineRule="auto"/>
        <w:jc w:val="both"/>
        <w:rPr>
          <w:rFonts w:ascii="Times New Roman" w:hAnsi="Times New Roman" w:cs="Times New Roman"/>
          <w:color w:val="1F497D" w:themeColor="text2"/>
          <w:lang w:val="en-US"/>
        </w:rPr>
      </w:pPr>
      <w:bookmarkStart w:id="69" w:name="_Toc108346848"/>
      <w:r>
        <w:rPr>
          <w:rFonts w:ascii="Times New Roman" w:hAnsi="Times New Roman" w:cs="Times New Roman"/>
          <w:color w:val="1F497D" w:themeColor="text2"/>
          <w:lang w:val="en-US"/>
        </w:rPr>
        <w:t>Impact</w:t>
      </w:r>
      <w:bookmarkEnd w:id="69"/>
    </w:p>
    <w:p w14:paraId="37EEDDF7" w14:textId="7350E419" w:rsidR="005860EC" w:rsidRDefault="00081B51" w:rsidP="008E318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far as the project’s impact is concerned, definite results at the outcome level are difficult to identify at this stage as the project is still underway and several activities have yet to be completed. The nature of </w:t>
      </w:r>
      <w:r w:rsidRPr="00A90129">
        <w:rPr>
          <w:rFonts w:ascii="Times New Roman" w:hAnsi="Times New Roman" w:cs="Times New Roman"/>
          <w:sz w:val="24"/>
          <w:szCs w:val="24"/>
          <w:lang w:val="en-US"/>
        </w:rPr>
        <w:t xml:space="preserve">investments </w:t>
      </w:r>
      <w:r w:rsidR="00FA4517" w:rsidRPr="00A90129">
        <w:rPr>
          <w:rFonts w:ascii="Times New Roman" w:hAnsi="Times New Roman" w:cs="Times New Roman"/>
          <w:sz w:val="24"/>
          <w:szCs w:val="24"/>
          <w:lang w:val="en-US"/>
        </w:rPr>
        <w:t>in</w:t>
      </w:r>
      <w:r w:rsidRPr="00A90129">
        <w:rPr>
          <w:rFonts w:ascii="Times New Roman" w:hAnsi="Times New Roman" w:cs="Times New Roman"/>
          <w:sz w:val="24"/>
          <w:szCs w:val="24"/>
          <w:lang w:val="en-US"/>
        </w:rPr>
        <w:t xml:space="preserve"> this project is such that they take time to turn into sustained improvements in living conditions</w:t>
      </w:r>
      <w:r>
        <w:rPr>
          <w:rFonts w:ascii="Times New Roman" w:hAnsi="Times New Roman" w:cs="Times New Roman"/>
          <w:sz w:val="24"/>
          <w:szCs w:val="24"/>
          <w:lang w:val="en-US"/>
        </w:rPr>
        <w:t xml:space="preserve"> for the local communities.</w:t>
      </w:r>
    </w:p>
    <w:p w14:paraId="4B636236" w14:textId="28501B64" w:rsidR="00081B51" w:rsidRDefault="00081B51" w:rsidP="008E3188">
      <w:pPr>
        <w:jc w:val="both"/>
        <w:rPr>
          <w:rFonts w:ascii="Times New Roman" w:hAnsi="Times New Roman" w:cs="Times New Roman"/>
          <w:sz w:val="24"/>
          <w:szCs w:val="24"/>
          <w:lang w:val="en-US"/>
        </w:rPr>
      </w:pPr>
      <w:r>
        <w:rPr>
          <w:rFonts w:ascii="Times New Roman" w:hAnsi="Times New Roman" w:cs="Times New Roman"/>
          <w:sz w:val="24"/>
          <w:szCs w:val="24"/>
          <w:lang w:val="en-US"/>
        </w:rPr>
        <w:t>With regards to the project’s Output 1, activities on the installation of the four weather stations are still ongoing. Upon the completion of the installation process, the c</w:t>
      </w:r>
      <w:r w:rsidRPr="00232D5B">
        <w:rPr>
          <w:rFonts w:ascii="Times New Roman" w:hAnsi="Times New Roman" w:cs="Times New Roman"/>
          <w:sz w:val="24"/>
          <w:szCs w:val="24"/>
          <w:lang w:val="en-US"/>
        </w:rPr>
        <w:t xml:space="preserve">limate observation network </w:t>
      </w:r>
      <w:r>
        <w:rPr>
          <w:rFonts w:ascii="Times New Roman" w:hAnsi="Times New Roman" w:cs="Times New Roman"/>
          <w:sz w:val="24"/>
          <w:szCs w:val="24"/>
          <w:lang w:val="en-US"/>
        </w:rPr>
        <w:t xml:space="preserve">will have </w:t>
      </w:r>
      <w:r w:rsidRPr="00232D5B">
        <w:rPr>
          <w:rFonts w:ascii="Times New Roman" w:hAnsi="Times New Roman" w:cs="Times New Roman"/>
          <w:sz w:val="24"/>
          <w:szCs w:val="24"/>
          <w:lang w:val="en-US"/>
        </w:rPr>
        <w:t>expand</w:t>
      </w:r>
      <w:r>
        <w:rPr>
          <w:rFonts w:ascii="Times New Roman" w:hAnsi="Times New Roman" w:cs="Times New Roman"/>
          <w:sz w:val="24"/>
          <w:szCs w:val="24"/>
          <w:lang w:val="en-US"/>
        </w:rPr>
        <w:t>ed</w:t>
      </w:r>
      <w:r w:rsidRPr="00232D5B">
        <w:rPr>
          <w:rFonts w:ascii="Times New Roman" w:hAnsi="Times New Roman" w:cs="Times New Roman"/>
          <w:sz w:val="24"/>
          <w:szCs w:val="24"/>
          <w:lang w:val="en-US"/>
        </w:rPr>
        <w:t xml:space="preserve"> its coverage</w:t>
      </w:r>
      <w:r>
        <w:rPr>
          <w:rFonts w:ascii="Times New Roman" w:hAnsi="Times New Roman" w:cs="Times New Roman"/>
          <w:sz w:val="24"/>
          <w:szCs w:val="24"/>
          <w:lang w:val="en-US"/>
        </w:rPr>
        <w:t>,</w:t>
      </w:r>
      <w:r w:rsidRPr="00232D5B">
        <w:rPr>
          <w:rFonts w:ascii="Times New Roman" w:hAnsi="Times New Roman" w:cs="Times New Roman"/>
          <w:sz w:val="24"/>
          <w:szCs w:val="24"/>
          <w:lang w:val="en-US"/>
        </w:rPr>
        <w:t xml:space="preserve"> making weather forecasts more reliable and precise. </w:t>
      </w:r>
      <w:r>
        <w:rPr>
          <w:rFonts w:ascii="Times New Roman" w:hAnsi="Times New Roman" w:cs="Times New Roman"/>
          <w:sz w:val="24"/>
          <w:szCs w:val="24"/>
          <w:lang w:val="en-US"/>
        </w:rPr>
        <w:t>Before the project, t</w:t>
      </w:r>
      <w:r w:rsidRPr="00250B29">
        <w:rPr>
          <w:rFonts w:ascii="Times New Roman" w:hAnsi="Times New Roman" w:cs="Times New Roman"/>
          <w:sz w:val="24"/>
          <w:szCs w:val="24"/>
          <w:lang w:val="en-US"/>
        </w:rPr>
        <w:t>he hydrometeorological observation density</w:t>
      </w:r>
      <w:r>
        <w:rPr>
          <w:rFonts w:ascii="Times New Roman" w:hAnsi="Times New Roman" w:cs="Times New Roman"/>
          <w:sz w:val="24"/>
          <w:szCs w:val="24"/>
          <w:lang w:val="en-US"/>
        </w:rPr>
        <w:t xml:space="preserve"> </w:t>
      </w:r>
      <w:r w:rsidRPr="00250B29">
        <w:rPr>
          <w:rFonts w:ascii="Times New Roman" w:hAnsi="Times New Roman" w:cs="Times New Roman"/>
          <w:sz w:val="24"/>
          <w:szCs w:val="24"/>
          <w:lang w:val="en-US"/>
        </w:rPr>
        <w:t>in</w:t>
      </w:r>
      <w:r>
        <w:rPr>
          <w:rFonts w:ascii="Times New Roman" w:hAnsi="Times New Roman" w:cs="Times New Roman"/>
          <w:sz w:val="24"/>
          <w:szCs w:val="24"/>
          <w:lang w:val="en-US"/>
        </w:rPr>
        <w:t xml:space="preserve"> the</w:t>
      </w:r>
      <w:r w:rsidRPr="00250B29">
        <w:rPr>
          <w:rFonts w:ascii="Times New Roman" w:hAnsi="Times New Roman" w:cs="Times New Roman"/>
          <w:sz w:val="24"/>
          <w:szCs w:val="24"/>
          <w:lang w:val="en-US"/>
        </w:rPr>
        <w:t xml:space="preserve"> Batken </w:t>
      </w:r>
      <w:r w:rsidR="00327B1B">
        <w:rPr>
          <w:rFonts w:ascii="Times New Roman" w:hAnsi="Times New Roman" w:cs="Times New Roman"/>
          <w:color w:val="000000" w:themeColor="text1"/>
          <w:sz w:val="24"/>
          <w:szCs w:val="24"/>
          <w:lang w:val="en-US"/>
        </w:rPr>
        <w:t>region</w:t>
      </w:r>
      <w:r w:rsidR="00327B1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was </w:t>
      </w:r>
      <w:r w:rsidRPr="00250B29">
        <w:rPr>
          <w:rFonts w:ascii="Times New Roman" w:hAnsi="Times New Roman" w:cs="Times New Roman"/>
          <w:sz w:val="24"/>
          <w:szCs w:val="24"/>
          <w:lang w:val="en-US"/>
        </w:rPr>
        <w:t>14.7% of the density recommended by the World Meteorological Organization (WMO)</w:t>
      </w:r>
      <w:r>
        <w:rPr>
          <w:rFonts w:ascii="Times New Roman" w:hAnsi="Times New Roman" w:cs="Times New Roman"/>
          <w:sz w:val="24"/>
          <w:szCs w:val="24"/>
          <w:lang w:val="en-US"/>
        </w:rPr>
        <w:t xml:space="preserve">. The installation of the four stations is expected to bring the density to the level of </w:t>
      </w:r>
      <w:r w:rsidRPr="00250B29">
        <w:rPr>
          <w:rFonts w:ascii="Times New Roman" w:hAnsi="Times New Roman" w:cs="Times New Roman"/>
          <w:sz w:val="24"/>
          <w:szCs w:val="24"/>
          <w:lang w:val="en-US"/>
        </w:rPr>
        <w:t>60%.</w:t>
      </w:r>
    </w:p>
    <w:p w14:paraId="0EA8DFC7" w14:textId="622A4F74" w:rsidR="00081B51" w:rsidRDefault="00480F19" w:rsidP="008E318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trainings listed in the previous section of the report have contributed to the strengthening of the capacities of the participants. This was confirmed by the participants of this evaluation who were generally satisfied with the quality of the training activities. </w:t>
      </w:r>
      <w:r w:rsidR="00310642" w:rsidRPr="00310642">
        <w:rPr>
          <w:rFonts w:ascii="Times New Roman" w:hAnsi="Times New Roman" w:cs="Times New Roman"/>
          <w:sz w:val="24"/>
          <w:szCs w:val="24"/>
          <w:lang w:val="en-US"/>
        </w:rPr>
        <w:t xml:space="preserve">Government technical staff, local self-governments, Water Users Associations, as well as Voluntary Rescue Teams, have improved their </w:t>
      </w:r>
      <w:r w:rsidR="00310642" w:rsidRPr="00A90129">
        <w:rPr>
          <w:rFonts w:ascii="Times New Roman" w:hAnsi="Times New Roman" w:cs="Times New Roman"/>
          <w:sz w:val="24"/>
          <w:szCs w:val="24"/>
          <w:lang w:val="en-US"/>
        </w:rPr>
        <w:t xml:space="preserve">skills through the training provided by the project. </w:t>
      </w:r>
      <w:r w:rsidRPr="00A90129">
        <w:rPr>
          <w:rFonts w:ascii="Times New Roman" w:hAnsi="Times New Roman" w:cs="Times New Roman"/>
          <w:sz w:val="24"/>
          <w:szCs w:val="24"/>
          <w:lang w:val="en-US"/>
        </w:rPr>
        <w:t>One dimension that could have been more adequately organize</w:t>
      </w:r>
      <w:r w:rsidR="00FA4517" w:rsidRPr="00A90129">
        <w:rPr>
          <w:rFonts w:ascii="Times New Roman" w:hAnsi="Times New Roman" w:cs="Times New Roman"/>
          <w:sz w:val="24"/>
          <w:szCs w:val="24"/>
          <w:lang w:val="en-US"/>
        </w:rPr>
        <w:t>d</w:t>
      </w:r>
      <w:r w:rsidRPr="00A90129">
        <w:rPr>
          <w:rFonts w:ascii="Times New Roman" w:hAnsi="Times New Roman" w:cs="Times New Roman"/>
          <w:sz w:val="24"/>
          <w:szCs w:val="24"/>
          <w:lang w:val="en-US"/>
        </w:rPr>
        <w:t xml:space="preserve"> by the project is the surveying of training participants at the end of training events on their level of satisfaction</w:t>
      </w:r>
      <w:r>
        <w:rPr>
          <w:rFonts w:ascii="Times New Roman" w:hAnsi="Times New Roman" w:cs="Times New Roman"/>
          <w:sz w:val="24"/>
          <w:szCs w:val="24"/>
          <w:lang w:val="en-US"/>
        </w:rPr>
        <w:t xml:space="preserve"> with the training material.</w:t>
      </w:r>
    </w:p>
    <w:p w14:paraId="4E1DE736" w14:textId="04BE908C" w:rsidR="00480F19" w:rsidRPr="00480F19" w:rsidRDefault="00480F19" w:rsidP="008E3188">
      <w:pPr>
        <w:jc w:val="both"/>
        <w:rPr>
          <w:rFonts w:ascii="Times New Roman" w:hAnsi="Times New Roman" w:cs="Times New Roman"/>
          <w:b/>
          <w:bCs/>
          <w:color w:val="002060"/>
          <w:sz w:val="24"/>
          <w:szCs w:val="24"/>
          <w:lang w:val="en-US"/>
        </w:rPr>
      </w:pPr>
      <w:r>
        <w:rPr>
          <w:rFonts w:ascii="Times New Roman" w:hAnsi="Times New Roman" w:cs="Times New Roman"/>
          <w:sz w:val="24"/>
          <w:szCs w:val="24"/>
          <w:lang w:val="en-US"/>
        </w:rPr>
        <w:t xml:space="preserve">With regards to the project’s Output </w:t>
      </w:r>
      <w:r w:rsidR="006F3E0A">
        <w:rPr>
          <w:rFonts w:ascii="Times New Roman" w:hAnsi="Times New Roman" w:cs="Times New Roman"/>
          <w:sz w:val="24"/>
          <w:szCs w:val="24"/>
          <w:lang w:val="en-US"/>
        </w:rPr>
        <w:t>2</w:t>
      </w:r>
      <w:r>
        <w:rPr>
          <w:rFonts w:ascii="Times New Roman" w:hAnsi="Times New Roman" w:cs="Times New Roman"/>
          <w:sz w:val="24"/>
          <w:szCs w:val="24"/>
          <w:lang w:val="en-US"/>
        </w:rPr>
        <w:t xml:space="preserve">, the contributions of the project are clear. </w:t>
      </w:r>
      <w:r w:rsidR="004C3E92">
        <w:rPr>
          <w:rFonts w:ascii="Times New Roman" w:hAnsi="Times New Roman" w:cs="Times New Roman"/>
          <w:sz w:val="24"/>
          <w:szCs w:val="24"/>
          <w:lang w:val="en-US"/>
        </w:rPr>
        <w:t xml:space="preserve">The following </w:t>
      </w:r>
      <w:r>
        <w:rPr>
          <w:rFonts w:ascii="Times New Roman" w:hAnsi="Times New Roman" w:cs="Times New Roman"/>
          <w:sz w:val="24"/>
          <w:szCs w:val="24"/>
          <w:lang w:val="en-US"/>
        </w:rPr>
        <w:t>figure</w:t>
      </w:r>
      <w:r w:rsidR="004C3E92">
        <w:rPr>
          <w:rFonts w:ascii="Times New Roman" w:hAnsi="Times New Roman" w:cs="Times New Roman"/>
          <w:sz w:val="24"/>
          <w:szCs w:val="24"/>
          <w:lang w:val="en-US"/>
        </w:rPr>
        <w:t xml:space="preserve"> summarizes </w:t>
      </w:r>
      <w:r>
        <w:rPr>
          <w:rFonts w:ascii="Times New Roman" w:hAnsi="Times New Roman" w:cs="Times New Roman"/>
          <w:sz w:val="24"/>
          <w:szCs w:val="24"/>
          <w:lang w:val="en-US"/>
        </w:rPr>
        <w:t>the contributions related to the installation of DIS systems</w:t>
      </w:r>
      <w:r w:rsidR="004C3E92">
        <w:rPr>
          <w:rFonts w:ascii="Times New Roman" w:hAnsi="Times New Roman" w:cs="Times New Roman"/>
          <w:sz w:val="24"/>
          <w:szCs w:val="24"/>
          <w:lang w:val="en-US"/>
        </w:rPr>
        <w:t>.</w:t>
      </w:r>
      <w:r w:rsidRPr="00480F19">
        <w:rPr>
          <w:rFonts w:ascii="Times New Roman" w:hAnsi="Times New Roman" w:cs="Times New Roman"/>
          <w:b/>
          <w:bCs/>
          <w:color w:val="002060"/>
          <w:sz w:val="24"/>
          <w:szCs w:val="24"/>
          <w:lang w:val="en-US"/>
        </w:rPr>
        <w:t xml:space="preserve"> </w:t>
      </w:r>
    </w:p>
    <w:p w14:paraId="0215028E" w14:textId="6251FDA1" w:rsidR="00EA2512" w:rsidRPr="00EA2512" w:rsidRDefault="00EA2512" w:rsidP="00EA2512">
      <w:pPr>
        <w:pStyle w:val="Caption"/>
        <w:keepNext/>
        <w:rPr>
          <w:rFonts w:ascii="Times New Roman" w:hAnsi="Times New Roman" w:cs="Times New Roman"/>
          <w:color w:val="17365D" w:themeColor="text2" w:themeShade="BF"/>
          <w:sz w:val="24"/>
          <w:szCs w:val="24"/>
        </w:rPr>
      </w:pPr>
      <w:bookmarkStart w:id="70" w:name="_Toc108346867"/>
      <w:r w:rsidRPr="00EA2512">
        <w:rPr>
          <w:rFonts w:ascii="Times New Roman" w:hAnsi="Times New Roman" w:cs="Times New Roman"/>
          <w:color w:val="17365D" w:themeColor="text2" w:themeShade="BF"/>
          <w:sz w:val="24"/>
          <w:szCs w:val="24"/>
        </w:rPr>
        <w:t xml:space="preserve">Figure </w:t>
      </w:r>
      <w:r w:rsidRPr="00EA2512">
        <w:rPr>
          <w:rFonts w:ascii="Times New Roman" w:hAnsi="Times New Roman" w:cs="Times New Roman"/>
          <w:color w:val="17365D" w:themeColor="text2" w:themeShade="BF"/>
          <w:sz w:val="24"/>
          <w:szCs w:val="24"/>
        </w:rPr>
        <w:fldChar w:fldCharType="begin"/>
      </w:r>
      <w:r w:rsidRPr="00EA2512">
        <w:rPr>
          <w:rFonts w:ascii="Times New Roman" w:hAnsi="Times New Roman" w:cs="Times New Roman"/>
          <w:color w:val="17365D" w:themeColor="text2" w:themeShade="BF"/>
          <w:sz w:val="24"/>
          <w:szCs w:val="24"/>
        </w:rPr>
        <w:instrText xml:space="preserve"> SEQ Figure \* ARABIC </w:instrText>
      </w:r>
      <w:r w:rsidRPr="00EA2512">
        <w:rPr>
          <w:rFonts w:ascii="Times New Roman" w:hAnsi="Times New Roman" w:cs="Times New Roman"/>
          <w:color w:val="17365D" w:themeColor="text2" w:themeShade="BF"/>
          <w:sz w:val="24"/>
          <w:szCs w:val="24"/>
        </w:rPr>
        <w:fldChar w:fldCharType="separate"/>
      </w:r>
      <w:r>
        <w:rPr>
          <w:rFonts w:ascii="Times New Roman" w:hAnsi="Times New Roman" w:cs="Times New Roman"/>
          <w:noProof/>
          <w:color w:val="17365D" w:themeColor="text2" w:themeShade="BF"/>
          <w:sz w:val="24"/>
          <w:szCs w:val="24"/>
        </w:rPr>
        <w:t>6</w:t>
      </w:r>
      <w:r w:rsidRPr="00EA2512">
        <w:rPr>
          <w:rFonts w:ascii="Times New Roman" w:hAnsi="Times New Roman" w:cs="Times New Roman"/>
          <w:color w:val="17365D" w:themeColor="text2" w:themeShade="BF"/>
          <w:sz w:val="24"/>
          <w:szCs w:val="24"/>
        </w:rPr>
        <w:fldChar w:fldCharType="end"/>
      </w:r>
      <w:r w:rsidRPr="00EA2512">
        <w:rPr>
          <w:rFonts w:ascii="Times New Roman" w:hAnsi="Times New Roman" w:cs="Times New Roman"/>
          <w:color w:val="17365D" w:themeColor="text2" w:themeShade="BF"/>
          <w:sz w:val="24"/>
          <w:szCs w:val="24"/>
        </w:rPr>
        <w:t>: Project Contributions Related to the Installation of DIS Systems</w:t>
      </w:r>
      <w:bookmarkEnd w:id="70"/>
    </w:p>
    <w:p w14:paraId="71BEEC13" w14:textId="0A6C1916" w:rsidR="004C3E92" w:rsidRDefault="005860EC" w:rsidP="00310642">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00B070E" wp14:editId="632764C4">
            <wp:extent cx="5558790" cy="3126819"/>
            <wp:effectExtent l="19050" t="19050" r="2286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61668" cy="3128438"/>
                    </a:xfrm>
                    <a:prstGeom prst="rect">
                      <a:avLst/>
                    </a:prstGeom>
                    <a:ln>
                      <a:solidFill>
                        <a:schemeClr val="tx1">
                          <a:lumMod val="85000"/>
                          <a:lumOff val="15000"/>
                        </a:schemeClr>
                      </a:solidFill>
                    </a:ln>
                  </pic:spPr>
                </pic:pic>
              </a:graphicData>
            </a:graphic>
          </wp:inline>
        </w:drawing>
      </w:r>
    </w:p>
    <w:p w14:paraId="04973F67" w14:textId="34F55667" w:rsidR="00310642" w:rsidRDefault="00310642" w:rsidP="0031064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following figure summarizes the </w:t>
      </w:r>
      <w:r w:rsidRPr="00A90129">
        <w:rPr>
          <w:rFonts w:ascii="Times New Roman" w:hAnsi="Times New Roman" w:cs="Times New Roman"/>
          <w:sz w:val="24"/>
          <w:szCs w:val="24"/>
          <w:lang w:val="en-US"/>
        </w:rPr>
        <w:t xml:space="preserve">contributions related to </w:t>
      </w:r>
      <w:r w:rsidR="00FA4517" w:rsidRPr="00A90129">
        <w:rPr>
          <w:rFonts w:ascii="Times New Roman" w:hAnsi="Times New Roman" w:cs="Times New Roman"/>
          <w:sz w:val="24"/>
          <w:szCs w:val="24"/>
          <w:lang w:val="en-US"/>
        </w:rPr>
        <w:t xml:space="preserve">the </w:t>
      </w:r>
      <w:r w:rsidRPr="00A90129">
        <w:rPr>
          <w:rFonts w:ascii="Times New Roman" w:hAnsi="Times New Roman" w:cs="Times New Roman"/>
          <w:sz w:val="24"/>
          <w:szCs w:val="24"/>
          <w:lang w:val="en-US"/>
        </w:rPr>
        <w:t>rehabilitation of on-farm irrigation systems. Rehabilitated and protected irrigation facilities have been adapted to cope with mudflows and floods.</w:t>
      </w:r>
    </w:p>
    <w:p w14:paraId="30EA1B02" w14:textId="6022525C" w:rsidR="00EA2512" w:rsidRPr="00EA2512" w:rsidRDefault="00EA2512" w:rsidP="00EA2512">
      <w:pPr>
        <w:pStyle w:val="Caption"/>
        <w:keepNext/>
        <w:rPr>
          <w:rFonts w:ascii="Times New Roman" w:hAnsi="Times New Roman" w:cs="Times New Roman"/>
          <w:color w:val="17365D" w:themeColor="text2" w:themeShade="BF"/>
          <w:sz w:val="24"/>
          <w:szCs w:val="24"/>
        </w:rPr>
      </w:pPr>
      <w:bookmarkStart w:id="71" w:name="_Toc108346868"/>
      <w:r w:rsidRPr="00EA2512">
        <w:rPr>
          <w:rFonts w:ascii="Times New Roman" w:hAnsi="Times New Roman" w:cs="Times New Roman"/>
          <w:color w:val="17365D" w:themeColor="text2" w:themeShade="BF"/>
          <w:sz w:val="24"/>
          <w:szCs w:val="24"/>
        </w:rPr>
        <w:t xml:space="preserve">Figure </w:t>
      </w:r>
      <w:r w:rsidRPr="00EA2512">
        <w:rPr>
          <w:rFonts w:ascii="Times New Roman" w:hAnsi="Times New Roman" w:cs="Times New Roman"/>
          <w:color w:val="17365D" w:themeColor="text2" w:themeShade="BF"/>
          <w:sz w:val="24"/>
          <w:szCs w:val="24"/>
        </w:rPr>
        <w:fldChar w:fldCharType="begin"/>
      </w:r>
      <w:r w:rsidRPr="00EA2512">
        <w:rPr>
          <w:rFonts w:ascii="Times New Roman" w:hAnsi="Times New Roman" w:cs="Times New Roman"/>
          <w:color w:val="17365D" w:themeColor="text2" w:themeShade="BF"/>
          <w:sz w:val="24"/>
          <w:szCs w:val="24"/>
        </w:rPr>
        <w:instrText xml:space="preserve"> SEQ Figure \* ARABIC </w:instrText>
      </w:r>
      <w:r w:rsidRPr="00EA2512">
        <w:rPr>
          <w:rFonts w:ascii="Times New Roman" w:hAnsi="Times New Roman" w:cs="Times New Roman"/>
          <w:color w:val="17365D" w:themeColor="text2" w:themeShade="BF"/>
          <w:sz w:val="24"/>
          <w:szCs w:val="24"/>
        </w:rPr>
        <w:fldChar w:fldCharType="separate"/>
      </w:r>
      <w:r>
        <w:rPr>
          <w:rFonts w:ascii="Times New Roman" w:hAnsi="Times New Roman" w:cs="Times New Roman"/>
          <w:noProof/>
          <w:color w:val="17365D" w:themeColor="text2" w:themeShade="BF"/>
          <w:sz w:val="24"/>
          <w:szCs w:val="24"/>
        </w:rPr>
        <w:t>7</w:t>
      </w:r>
      <w:r w:rsidRPr="00EA2512">
        <w:rPr>
          <w:rFonts w:ascii="Times New Roman" w:hAnsi="Times New Roman" w:cs="Times New Roman"/>
          <w:color w:val="17365D" w:themeColor="text2" w:themeShade="BF"/>
          <w:sz w:val="24"/>
          <w:szCs w:val="24"/>
        </w:rPr>
        <w:fldChar w:fldCharType="end"/>
      </w:r>
      <w:r w:rsidRPr="00EA2512">
        <w:rPr>
          <w:rFonts w:ascii="Times New Roman" w:hAnsi="Times New Roman" w:cs="Times New Roman"/>
          <w:color w:val="17365D" w:themeColor="text2" w:themeShade="BF"/>
          <w:sz w:val="24"/>
          <w:szCs w:val="24"/>
        </w:rPr>
        <w:t>: Project Contributions Related to the Rehabilitation of Irrigation Systems</w:t>
      </w:r>
      <w:bookmarkEnd w:id="71"/>
    </w:p>
    <w:p w14:paraId="05A0AD33" w14:textId="11E0C1E1" w:rsidR="005860EC" w:rsidRDefault="005860EC" w:rsidP="00310642">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67A860A" wp14:editId="755BBA98">
            <wp:extent cx="5570080" cy="3133169"/>
            <wp:effectExtent l="19050" t="19050" r="1206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3771" cy="3135245"/>
                    </a:xfrm>
                    <a:prstGeom prst="rect">
                      <a:avLst/>
                    </a:prstGeom>
                    <a:ln>
                      <a:solidFill>
                        <a:schemeClr val="tx1">
                          <a:lumMod val="85000"/>
                          <a:lumOff val="15000"/>
                        </a:schemeClr>
                      </a:solidFill>
                    </a:ln>
                  </pic:spPr>
                </pic:pic>
              </a:graphicData>
            </a:graphic>
          </wp:inline>
        </w:drawing>
      </w:r>
    </w:p>
    <w:p w14:paraId="18C38670" w14:textId="7A7F50CC" w:rsidR="00310642" w:rsidRDefault="00310642" w:rsidP="00310642">
      <w:pPr>
        <w:jc w:val="both"/>
        <w:rPr>
          <w:rFonts w:ascii="Times New Roman" w:hAnsi="Times New Roman" w:cs="Times New Roman"/>
          <w:sz w:val="24"/>
          <w:szCs w:val="24"/>
          <w:lang w:val="en-US"/>
        </w:rPr>
      </w:pPr>
      <w:r>
        <w:rPr>
          <w:rFonts w:ascii="Times New Roman" w:hAnsi="Times New Roman" w:cs="Times New Roman"/>
          <w:sz w:val="24"/>
          <w:szCs w:val="24"/>
          <w:lang w:val="en-US"/>
        </w:rPr>
        <w:t>As a result of the investments channeled by the project, the</w:t>
      </w:r>
      <w:r w:rsidRPr="00232D5B">
        <w:rPr>
          <w:rFonts w:ascii="Times New Roman" w:hAnsi="Times New Roman" w:cs="Times New Roman"/>
          <w:sz w:val="24"/>
          <w:szCs w:val="24"/>
          <w:lang w:val="en-US"/>
        </w:rPr>
        <w:t xml:space="preserve"> targeted communities in the Batken </w:t>
      </w:r>
      <w:r>
        <w:rPr>
          <w:rFonts w:ascii="Times New Roman" w:hAnsi="Times New Roman" w:cs="Times New Roman"/>
          <w:sz w:val="24"/>
          <w:szCs w:val="24"/>
          <w:lang w:val="en-US"/>
        </w:rPr>
        <w:t>region</w:t>
      </w:r>
      <w:r w:rsidRPr="00232D5B">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Pr="00232D5B">
        <w:rPr>
          <w:rFonts w:ascii="Times New Roman" w:hAnsi="Times New Roman" w:cs="Times New Roman"/>
          <w:sz w:val="24"/>
          <w:szCs w:val="24"/>
          <w:lang w:val="en-US"/>
        </w:rPr>
        <w:t xml:space="preserve"> become more resilient to adverse impacts of climate change</w:t>
      </w:r>
      <w:r>
        <w:rPr>
          <w:rFonts w:ascii="Times New Roman" w:hAnsi="Times New Roman" w:cs="Times New Roman"/>
          <w:sz w:val="24"/>
          <w:szCs w:val="24"/>
          <w:lang w:val="en-US"/>
        </w:rPr>
        <w:t xml:space="preserve"> such</w:t>
      </w:r>
      <w:r w:rsidRPr="00232D5B">
        <w:rPr>
          <w:rFonts w:ascii="Times New Roman" w:hAnsi="Times New Roman" w:cs="Times New Roman"/>
          <w:sz w:val="24"/>
          <w:szCs w:val="24"/>
          <w:lang w:val="en-US"/>
        </w:rPr>
        <w:t xml:space="preserve"> as water scarcity</w:t>
      </w:r>
      <w:r>
        <w:rPr>
          <w:rFonts w:ascii="Times New Roman" w:hAnsi="Times New Roman" w:cs="Times New Roman"/>
          <w:sz w:val="24"/>
          <w:szCs w:val="24"/>
          <w:lang w:val="en-US"/>
        </w:rPr>
        <w:t xml:space="preserve">, floods and </w:t>
      </w:r>
      <w:r w:rsidRPr="00232D5B">
        <w:rPr>
          <w:rFonts w:ascii="Times New Roman" w:hAnsi="Times New Roman" w:cs="Times New Roman"/>
          <w:sz w:val="24"/>
          <w:szCs w:val="24"/>
          <w:lang w:val="en-US"/>
        </w:rPr>
        <w:t xml:space="preserve">mudflows. </w:t>
      </w:r>
    </w:p>
    <w:p w14:paraId="2FDF85F0" w14:textId="76DD144A" w:rsidR="00310642" w:rsidRDefault="006F3E0A" w:rsidP="00A92F9E">
      <w:pPr>
        <w:jc w:val="both"/>
        <w:rPr>
          <w:rFonts w:ascii="Times New Roman" w:hAnsi="Times New Roman" w:cs="Times New Roman"/>
          <w:sz w:val="24"/>
          <w:szCs w:val="24"/>
          <w:lang w:val="en-US"/>
        </w:rPr>
      </w:pPr>
      <w:r>
        <w:rPr>
          <w:rFonts w:ascii="Times New Roman" w:hAnsi="Times New Roman" w:cs="Times New Roman"/>
          <w:sz w:val="24"/>
          <w:szCs w:val="24"/>
          <w:lang w:val="en-US"/>
        </w:rPr>
        <w:t>Activities under the project’s Output 3 focused on awareness-raising and dissemination of information have sustained the achievements of outputs 1 and 2.</w:t>
      </w:r>
      <w:r w:rsidR="00310642">
        <w:rPr>
          <w:rFonts w:ascii="Times New Roman" w:hAnsi="Times New Roman" w:cs="Times New Roman"/>
          <w:sz w:val="24"/>
          <w:szCs w:val="24"/>
          <w:lang w:val="en-US"/>
        </w:rPr>
        <w:t xml:space="preserve"> Information </w:t>
      </w:r>
      <w:bookmarkStart w:id="72" w:name="_Hlk108210848"/>
      <w:r w:rsidR="00310642">
        <w:rPr>
          <w:rFonts w:ascii="Times New Roman" w:hAnsi="Times New Roman" w:cs="Times New Roman"/>
          <w:sz w:val="24"/>
          <w:szCs w:val="24"/>
          <w:lang w:val="en-US"/>
        </w:rPr>
        <w:t>about</w:t>
      </w:r>
      <w:r w:rsidR="00232D5B" w:rsidRPr="00232D5B">
        <w:rPr>
          <w:rFonts w:ascii="Times New Roman" w:hAnsi="Times New Roman" w:cs="Times New Roman"/>
          <w:sz w:val="24"/>
          <w:szCs w:val="24"/>
          <w:lang w:val="en-US"/>
        </w:rPr>
        <w:t xml:space="preserve"> climate</w:t>
      </w:r>
      <w:r w:rsidR="00310642">
        <w:rPr>
          <w:rFonts w:ascii="Times New Roman" w:hAnsi="Times New Roman" w:cs="Times New Roman"/>
          <w:sz w:val="24"/>
          <w:szCs w:val="24"/>
          <w:lang w:val="en-US"/>
        </w:rPr>
        <w:t>-</w:t>
      </w:r>
      <w:r w:rsidR="00232D5B" w:rsidRPr="00232D5B">
        <w:rPr>
          <w:rFonts w:ascii="Times New Roman" w:hAnsi="Times New Roman" w:cs="Times New Roman"/>
          <w:sz w:val="24"/>
          <w:szCs w:val="24"/>
          <w:lang w:val="en-US"/>
        </w:rPr>
        <w:t xml:space="preserve">smart agriculture practices </w:t>
      </w:r>
      <w:r w:rsidR="00310642">
        <w:rPr>
          <w:rFonts w:ascii="Times New Roman" w:hAnsi="Times New Roman" w:cs="Times New Roman"/>
          <w:sz w:val="24"/>
          <w:szCs w:val="24"/>
          <w:lang w:val="en-US"/>
        </w:rPr>
        <w:t>and</w:t>
      </w:r>
      <w:r w:rsidR="00232D5B" w:rsidRPr="00232D5B">
        <w:rPr>
          <w:rFonts w:ascii="Times New Roman" w:hAnsi="Times New Roman" w:cs="Times New Roman"/>
          <w:sz w:val="24"/>
          <w:szCs w:val="24"/>
          <w:lang w:val="en-US"/>
        </w:rPr>
        <w:t xml:space="preserve"> efficient irrigation </w:t>
      </w:r>
      <w:r w:rsidR="00310642">
        <w:rPr>
          <w:rFonts w:ascii="Times New Roman" w:hAnsi="Times New Roman" w:cs="Times New Roman"/>
          <w:sz w:val="24"/>
          <w:szCs w:val="24"/>
          <w:lang w:val="en-US"/>
        </w:rPr>
        <w:t>systems has become widely available by the project</w:t>
      </w:r>
      <w:bookmarkEnd w:id="72"/>
      <w:r w:rsidR="00310642">
        <w:rPr>
          <w:rFonts w:ascii="Times New Roman" w:hAnsi="Times New Roman" w:cs="Times New Roman"/>
          <w:sz w:val="24"/>
          <w:szCs w:val="24"/>
          <w:lang w:val="en-US"/>
        </w:rPr>
        <w:t>.</w:t>
      </w:r>
    </w:p>
    <w:p w14:paraId="68FAA19E" w14:textId="7DB88AFB" w:rsidR="00310642" w:rsidRDefault="00232D5B" w:rsidP="00A92F9E">
      <w:pPr>
        <w:jc w:val="both"/>
        <w:rPr>
          <w:rFonts w:ascii="Times New Roman" w:hAnsi="Times New Roman" w:cs="Times New Roman"/>
          <w:sz w:val="24"/>
          <w:szCs w:val="24"/>
          <w:lang w:val="en-US"/>
        </w:rPr>
      </w:pPr>
      <w:r w:rsidRPr="00232D5B">
        <w:rPr>
          <w:rFonts w:ascii="Times New Roman" w:hAnsi="Times New Roman" w:cs="Times New Roman"/>
          <w:sz w:val="24"/>
          <w:szCs w:val="24"/>
          <w:lang w:val="en-US"/>
        </w:rPr>
        <w:t xml:space="preserve"> </w:t>
      </w:r>
    </w:p>
    <w:p w14:paraId="440D88E4" w14:textId="2978AFC4" w:rsidR="00326397" w:rsidRDefault="00326397" w:rsidP="00A92F9E">
      <w:pPr>
        <w:jc w:val="both"/>
        <w:rPr>
          <w:rFonts w:ascii="Times New Roman" w:eastAsiaTheme="majorEastAsia" w:hAnsi="Times New Roman" w:cs="Times New Roman"/>
          <w:b/>
          <w:bCs/>
          <w:color w:val="1F497D" w:themeColor="text2"/>
          <w:sz w:val="26"/>
          <w:szCs w:val="26"/>
          <w:lang w:val="en-US"/>
        </w:rPr>
      </w:pPr>
      <w:r>
        <w:rPr>
          <w:rFonts w:ascii="Times New Roman" w:hAnsi="Times New Roman" w:cs="Times New Roman"/>
          <w:color w:val="1F497D" w:themeColor="text2"/>
          <w:lang w:val="en-US"/>
        </w:rPr>
        <w:br w:type="page"/>
      </w:r>
    </w:p>
    <w:p w14:paraId="062B32E3" w14:textId="56D4FD7D" w:rsidR="008A0A0A" w:rsidRPr="00B10EDE" w:rsidRDefault="00623EB7" w:rsidP="004C3E92">
      <w:pPr>
        <w:pStyle w:val="Heading2"/>
        <w:numPr>
          <w:ilvl w:val="1"/>
          <w:numId w:val="12"/>
        </w:numPr>
        <w:spacing w:line="360" w:lineRule="auto"/>
        <w:ind w:left="1077"/>
        <w:jc w:val="both"/>
        <w:rPr>
          <w:rFonts w:ascii="Times New Roman" w:hAnsi="Times New Roman" w:cs="Times New Roman"/>
          <w:color w:val="1F497D" w:themeColor="text2"/>
          <w:lang w:val="en-US"/>
        </w:rPr>
      </w:pPr>
      <w:bookmarkStart w:id="73" w:name="_Toc108346849"/>
      <w:r w:rsidRPr="00B10EDE">
        <w:rPr>
          <w:rFonts w:ascii="Times New Roman" w:hAnsi="Times New Roman" w:cs="Times New Roman"/>
          <w:color w:val="1F497D" w:themeColor="text2"/>
          <w:lang w:val="en-US"/>
        </w:rPr>
        <w:t>Efficiency</w:t>
      </w:r>
      <w:bookmarkEnd w:id="73"/>
    </w:p>
    <w:p w14:paraId="5765C4EB" w14:textId="110F9ACA" w:rsidR="006D3F74" w:rsidRDefault="00A92F9E" w:rsidP="00A92F9E">
      <w:pPr>
        <w:jc w:val="both"/>
        <w:rPr>
          <w:rFonts w:ascii="Times New Roman" w:hAnsi="Times New Roman" w:cs="Times New Roman"/>
          <w:sz w:val="24"/>
          <w:szCs w:val="24"/>
          <w:lang w:val="en-US"/>
        </w:rPr>
      </w:pPr>
      <w:bookmarkStart w:id="74" w:name="_Hlk108210970"/>
      <w:r w:rsidRPr="00A92F9E">
        <w:rPr>
          <w:rFonts w:ascii="Times New Roman" w:hAnsi="Times New Roman" w:cs="Times New Roman"/>
          <w:sz w:val="24"/>
          <w:szCs w:val="24"/>
          <w:lang w:val="en-US"/>
        </w:rPr>
        <w:t xml:space="preserve">To assess efficiency, the report focuses on two aspects that are closely associated with efficient project management. These parameters are categorized into the following categories: </w:t>
      </w:r>
      <w:r w:rsidR="00A7342C">
        <w:rPr>
          <w:rFonts w:ascii="Times New Roman" w:hAnsi="Times New Roman" w:cs="Times New Roman"/>
          <w:sz w:val="24"/>
          <w:szCs w:val="24"/>
          <w:lang w:val="en-US"/>
        </w:rPr>
        <w:t xml:space="preserve">(i) </w:t>
      </w:r>
      <w:r w:rsidR="00A7342C" w:rsidRPr="00A92F9E">
        <w:rPr>
          <w:rFonts w:ascii="Times New Roman" w:hAnsi="Times New Roman" w:cs="Times New Roman"/>
          <w:sz w:val="24"/>
          <w:szCs w:val="24"/>
          <w:lang w:val="en-US"/>
        </w:rPr>
        <w:t xml:space="preserve">Expenditure and Budget Execution Rates; </w:t>
      </w:r>
      <w:r w:rsidRPr="00A92F9E">
        <w:rPr>
          <w:rFonts w:ascii="Times New Roman" w:hAnsi="Times New Roman" w:cs="Times New Roman"/>
          <w:sz w:val="24"/>
          <w:szCs w:val="24"/>
          <w:lang w:val="en-US"/>
        </w:rPr>
        <w:t>i</w:t>
      </w:r>
      <w:r w:rsidR="00B0387D">
        <w:rPr>
          <w:rFonts w:ascii="Times New Roman" w:hAnsi="Times New Roman" w:cs="Times New Roman"/>
          <w:sz w:val="24"/>
          <w:szCs w:val="24"/>
          <w:lang w:val="en-US"/>
        </w:rPr>
        <w:t>i</w:t>
      </w:r>
      <w:r w:rsidRPr="00A92F9E">
        <w:rPr>
          <w:rFonts w:ascii="Times New Roman" w:hAnsi="Times New Roman" w:cs="Times New Roman"/>
          <w:sz w:val="24"/>
          <w:szCs w:val="24"/>
          <w:lang w:val="en-US"/>
        </w:rPr>
        <w:t xml:space="preserve">) </w:t>
      </w:r>
      <w:r w:rsidR="006D3F74" w:rsidRPr="00A92F9E">
        <w:rPr>
          <w:rFonts w:ascii="Times New Roman" w:hAnsi="Times New Roman" w:cs="Times New Roman"/>
          <w:sz w:val="24"/>
          <w:szCs w:val="24"/>
          <w:lang w:val="en-US"/>
        </w:rPr>
        <w:t>Timeliness of Project Activities</w:t>
      </w:r>
      <w:r w:rsidR="006D3F74">
        <w:rPr>
          <w:rFonts w:ascii="Times New Roman" w:hAnsi="Times New Roman" w:cs="Times New Roman"/>
          <w:sz w:val="24"/>
          <w:szCs w:val="24"/>
          <w:lang w:val="en-US"/>
        </w:rPr>
        <w:t xml:space="preserve">; </w:t>
      </w:r>
      <w:r w:rsidRPr="00A92F9E">
        <w:rPr>
          <w:rFonts w:ascii="Times New Roman" w:hAnsi="Times New Roman" w:cs="Times New Roman"/>
          <w:sz w:val="24"/>
          <w:szCs w:val="24"/>
          <w:lang w:val="en-US"/>
        </w:rPr>
        <w:t>and, ii</w:t>
      </w:r>
      <w:r w:rsidR="006D3F74">
        <w:rPr>
          <w:rFonts w:ascii="Times New Roman" w:hAnsi="Times New Roman" w:cs="Times New Roman"/>
          <w:sz w:val="24"/>
          <w:szCs w:val="24"/>
          <w:lang w:val="en-US"/>
        </w:rPr>
        <w:t>i</w:t>
      </w:r>
      <w:r w:rsidRPr="00A92F9E">
        <w:rPr>
          <w:rFonts w:ascii="Times New Roman" w:hAnsi="Times New Roman" w:cs="Times New Roman"/>
          <w:sz w:val="24"/>
          <w:szCs w:val="24"/>
          <w:lang w:val="en-US"/>
        </w:rPr>
        <w:t>)</w:t>
      </w:r>
      <w:r w:rsidR="006D3F74">
        <w:rPr>
          <w:rFonts w:ascii="Times New Roman" w:hAnsi="Times New Roman" w:cs="Times New Roman"/>
          <w:sz w:val="24"/>
          <w:szCs w:val="24"/>
          <w:lang w:val="en-US"/>
        </w:rPr>
        <w:t xml:space="preserve"> Resource Mobilization</w:t>
      </w:r>
      <w:bookmarkEnd w:id="74"/>
      <w:r w:rsidRPr="00A92F9E">
        <w:rPr>
          <w:rFonts w:ascii="Times New Roman" w:hAnsi="Times New Roman" w:cs="Times New Roman"/>
          <w:sz w:val="24"/>
          <w:szCs w:val="24"/>
          <w:lang w:val="en-US"/>
        </w:rPr>
        <w:t>.</w:t>
      </w:r>
    </w:p>
    <w:p w14:paraId="51170826" w14:textId="77777777" w:rsidR="00A7342C" w:rsidRDefault="00A7342C" w:rsidP="00A7342C">
      <w:pPr>
        <w:jc w:val="both"/>
        <w:rPr>
          <w:rFonts w:ascii="Times New Roman" w:hAnsi="Times New Roman" w:cs="Times New Roman"/>
          <w:sz w:val="24"/>
          <w:szCs w:val="24"/>
          <w:u w:val="single"/>
          <w:lang w:val="en-US"/>
        </w:rPr>
      </w:pPr>
      <w:bookmarkStart w:id="75" w:name="_Hlk108210980"/>
      <w:r w:rsidRPr="00A92F9E">
        <w:rPr>
          <w:rFonts w:ascii="Times New Roman" w:hAnsi="Times New Roman" w:cs="Times New Roman"/>
          <w:sz w:val="24"/>
          <w:szCs w:val="24"/>
          <w:u w:val="single"/>
          <w:lang w:val="en-US"/>
        </w:rPr>
        <w:t>Project Expenditure and Budget Execution Rates</w:t>
      </w:r>
    </w:p>
    <w:bookmarkEnd w:id="75"/>
    <w:p w14:paraId="7BA07B6F" w14:textId="513F0574" w:rsidR="00A7342C" w:rsidRDefault="00A7342C" w:rsidP="00A7342C">
      <w:pPr>
        <w:jc w:val="both"/>
        <w:rPr>
          <w:rFonts w:ascii="Times New Roman" w:hAnsi="Times New Roman" w:cs="Times New Roman"/>
          <w:sz w:val="24"/>
          <w:szCs w:val="24"/>
          <w:lang w:val="en-US"/>
        </w:rPr>
      </w:pPr>
      <w:r w:rsidRPr="00046DA1">
        <w:rPr>
          <w:rFonts w:ascii="Times New Roman" w:hAnsi="Times New Roman" w:cs="Times New Roman"/>
          <w:sz w:val="24"/>
          <w:szCs w:val="24"/>
          <w:lang w:val="en-US"/>
        </w:rPr>
        <w:t>The project was implemented through the DIM modality</w:t>
      </w:r>
      <w:r>
        <w:rPr>
          <w:rFonts w:ascii="Times New Roman" w:hAnsi="Times New Roman" w:cs="Times New Roman"/>
          <w:sz w:val="24"/>
          <w:szCs w:val="24"/>
          <w:lang w:val="en-US"/>
        </w:rPr>
        <w:t xml:space="preserve">, and as such UNDP has been responsible for </w:t>
      </w:r>
      <w:r w:rsidR="00FA4517">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execution of all project activities based on UNDP rules and procedures. The table below shows the project’s budget execution by year and for the whole period. As can be seen from the table, the project has experienced low execution rates throughout its duration. </w:t>
      </w:r>
      <w:r w:rsidR="00317D1E">
        <w:rPr>
          <w:rFonts w:ascii="Times New Roman" w:hAnsi="Times New Roman" w:cs="Times New Roman"/>
          <w:sz w:val="24"/>
          <w:szCs w:val="24"/>
          <w:lang w:val="en-US"/>
        </w:rPr>
        <w:t xml:space="preserve">At the point of this evaluation, the overall budget execution stood at about 60%. </w:t>
      </w:r>
      <w:r w:rsidR="000C3DB7">
        <w:rPr>
          <w:rFonts w:ascii="Times New Roman" w:hAnsi="Times New Roman" w:cs="Times New Roman"/>
          <w:sz w:val="24"/>
          <w:szCs w:val="24"/>
          <w:lang w:val="en-US"/>
        </w:rPr>
        <w:t>These execution rates are the result of</w:t>
      </w:r>
      <w:r w:rsidR="00865A37">
        <w:rPr>
          <w:rFonts w:ascii="Times New Roman" w:hAnsi="Times New Roman" w:cs="Times New Roman"/>
          <w:sz w:val="24"/>
          <w:szCs w:val="24"/>
          <w:lang w:val="en-US"/>
        </w:rPr>
        <w:t xml:space="preserve"> a combination of</w:t>
      </w:r>
      <w:r w:rsidR="000C3DB7">
        <w:rPr>
          <w:rFonts w:ascii="Times New Roman" w:hAnsi="Times New Roman" w:cs="Times New Roman"/>
          <w:sz w:val="24"/>
          <w:szCs w:val="24"/>
          <w:lang w:val="en-US"/>
        </w:rPr>
        <w:t xml:space="preserve"> implementation delays experienced by the project (the main delays will be further discussion the following section of the report)</w:t>
      </w:r>
      <w:r w:rsidR="00865A37">
        <w:rPr>
          <w:rFonts w:ascii="Times New Roman" w:hAnsi="Times New Roman" w:cs="Times New Roman"/>
          <w:sz w:val="24"/>
          <w:szCs w:val="24"/>
          <w:lang w:val="en-US"/>
        </w:rPr>
        <w:t xml:space="preserve"> and the additional budget allocated by the donor for this project</w:t>
      </w:r>
      <w:r w:rsidR="000C3DB7">
        <w:rPr>
          <w:rFonts w:ascii="Times New Roman" w:hAnsi="Times New Roman" w:cs="Times New Roman"/>
          <w:sz w:val="24"/>
          <w:szCs w:val="24"/>
          <w:lang w:val="en-US"/>
        </w:rPr>
        <w:t>.</w:t>
      </w:r>
      <w:r w:rsidR="00317D1E">
        <w:rPr>
          <w:rFonts w:ascii="Times New Roman" w:hAnsi="Times New Roman" w:cs="Times New Roman"/>
          <w:sz w:val="24"/>
          <w:szCs w:val="24"/>
          <w:lang w:val="en-US"/>
        </w:rPr>
        <w:t xml:space="preserve"> The project team is confident that the total budget will be spent by the end of the project (September 2022), as most of the budget has already been contracted for the weather stations and the DIS activities funded through the cost extension.</w:t>
      </w:r>
    </w:p>
    <w:p w14:paraId="3974F4DF" w14:textId="5588FD92" w:rsidR="00226082" w:rsidRPr="00226082" w:rsidRDefault="00226082" w:rsidP="00226082">
      <w:pPr>
        <w:pStyle w:val="Caption"/>
        <w:keepNext/>
        <w:rPr>
          <w:rFonts w:ascii="Times New Roman" w:hAnsi="Times New Roman" w:cs="Times New Roman"/>
          <w:color w:val="17365D" w:themeColor="text2" w:themeShade="BF"/>
          <w:sz w:val="24"/>
          <w:szCs w:val="24"/>
        </w:rPr>
      </w:pPr>
      <w:bookmarkStart w:id="76" w:name="_Toc108346880"/>
      <w:r w:rsidRPr="00226082">
        <w:rPr>
          <w:rFonts w:ascii="Times New Roman" w:hAnsi="Times New Roman" w:cs="Times New Roman"/>
          <w:color w:val="17365D" w:themeColor="text2" w:themeShade="BF"/>
          <w:sz w:val="24"/>
          <w:szCs w:val="24"/>
        </w:rPr>
        <w:t xml:space="preserve">Table </w:t>
      </w:r>
      <w:r w:rsidRPr="00226082">
        <w:rPr>
          <w:rFonts w:ascii="Times New Roman" w:hAnsi="Times New Roman" w:cs="Times New Roman"/>
          <w:color w:val="17365D" w:themeColor="text2" w:themeShade="BF"/>
          <w:sz w:val="24"/>
          <w:szCs w:val="24"/>
        </w:rPr>
        <w:fldChar w:fldCharType="begin"/>
      </w:r>
      <w:r w:rsidRPr="00226082">
        <w:rPr>
          <w:rFonts w:ascii="Times New Roman" w:hAnsi="Times New Roman" w:cs="Times New Roman"/>
          <w:color w:val="17365D" w:themeColor="text2" w:themeShade="BF"/>
          <w:sz w:val="24"/>
          <w:szCs w:val="24"/>
        </w:rPr>
        <w:instrText xml:space="preserve"> SEQ Table \* ARABIC </w:instrText>
      </w:r>
      <w:r w:rsidRPr="00226082">
        <w:rPr>
          <w:rFonts w:ascii="Times New Roman" w:hAnsi="Times New Roman" w:cs="Times New Roman"/>
          <w:color w:val="17365D" w:themeColor="text2" w:themeShade="BF"/>
          <w:sz w:val="24"/>
          <w:szCs w:val="24"/>
        </w:rPr>
        <w:fldChar w:fldCharType="separate"/>
      </w:r>
      <w:r w:rsidR="00C0543E">
        <w:rPr>
          <w:rFonts w:ascii="Times New Roman" w:hAnsi="Times New Roman" w:cs="Times New Roman"/>
          <w:noProof/>
          <w:color w:val="17365D" w:themeColor="text2" w:themeShade="BF"/>
          <w:sz w:val="24"/>
          <w:szCs w:val="24"/>
        </w:rPr>
        <w:t>10</w:t>
      </w:r>
      <w:r w:rsidRPr="00226082">
        <w:rPr>
          <w:rFonts w:ascii="Times New Roman" w:hAnsi="Times New Roman" w:cs="Times New Roman"/>
          <w:color w:val="17365D" w:themeColor="text2" w:themeShade="BF"/>
          <w:sz w:val="24"/>
          <w:szCs w:val="24"/>
        </w:rPr>
        <w:fldChar w:fldCharType="end"/>
      </w:r>
      <w:r w:rsidRPr="00226082">
        <w:rPr>
          <w:rFonts w:ascii="Times New Roman" w:hAnsi="Times New Roman" w:cs="Times New Roman"/>
          <w:color w:val="17365D" w:themeColor="text2" w:themeShade="BF"/>
          <w:sz w:val="24"/>
          <w:szCs w:val="24"/>
        </w:rPr>
        <w:t>: Project Expenditure</w:t>
      </w:r>
      <w:bookmarkEnd w:id="76"/>
    </w:p>
    <w:tbl>
      <w:tblPr>
        <w:tblW w:w="7960" w:type="dxa"/>
        <w:jc w:val="center"/>
        <w:tblLook w:val="04A0" w:firstRow="1" w:lastRow="0" w:firstColumn="1" w:lastColumn="0" w:noHBand="0" w:noVBand="1"/>
      </w:tblPr>
      <w:tblGrid>
        <w:gridCol w:w="540"/>
        <w:gridCol w:w="2232"/>
        <w:gridCol w:w="1756"/>
        <w:gridCol w:w="1437"/>
        <w:gridCol w:w="1995"/>
      </w:tblGrid>
      <w:tr w:rsidR="00317D1E" w:rsidRPr="00317D1E" w14:paraId="413270B0" w14:textId="77777777" w:rsidTr="00226082">
        <w:trPr>
          <w:trHeight w:val="795"/>
          <w:tblHeader/>
          <w:jc w:val="center"/>
        </w:trPr>
        <w:tc>
          <w:tcPr>
            <w:tcW w:w="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0A256A"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bookmarkStart w:id="77" w:name="_Hlk108211040"/>
            <w:r w:rsidRPr="00317D1E">
              <w:rPr>
                <w:rFonts w:ascii="Times New Roman" w:eastAsia="Times New Roman" w:hAnsi="Times New Roman" w:cs="Times New Roman"/>
                <w:b/>
                <w:bCs/>
                <w:color w:val="000000"/>
                <w:lang w:eastAsia="en-CA"/>
              </w:rPr>
              <w:t>No.</w:t>
            </w:r>
          </w:p>
        </w:tc>
        <w:tc>
          <w:tcPr>
            <w:tcW w:w="2232" w:type="dxa"/>
            <w:tcBorders>
              <w:top w:val="single" w:sz="4" w:space="0" w:color="auto"/>
              <w:left w:val="nil"/>
              <w:bottom w:val="single" w:sz="4" w:space="0" w:color="auto"/>
              <w:right w:val="single" w:sz="4" w:space="0" w:color="auto"/>
            </w:tcBorders>
            <w:shd w:val="clear" w:color="000000" w:fill="F2F2F2"/>
            <w:vAlign w:val="center"/>
            <w:hideMark/>
          </w:tcPr>
          <w:p w14:paraId="724A53EF"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Outcome Area</w:t>
            </w:r>
          </w:p>
        </w:tc>
        <w:tc>
          <w:tcPr>
            <w:tcW w:w="1756" w:type="dxa"/>
            <w:tcBorders>
              <w:top w:val="single" w:sz="4" w:space="0" w:color="auto"/>
              <w:left w:val="nil"/>
              <w:bottom w:val="single" w:sz="4" w:space="0" w:color="auto"/>
              <w:right w:val="single" w:sz="4" w:space="0" w:color="auto"/>
            </w:tcBorders>
            <w:shd w:val="clear" w:color="000000" w:fill="F2F2F2"/>
            <w:vAlign w:val="center"/>
            <w:hideMark/>
          </w:tcPr>
          <w:p w14:paraId="2882DE8D"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Budgeted (as per Pro Doc)</w:t>
            </w:r>
          </w:p>
        </w:tc>
        <w:tc>
          <w:tcPr>
            <w:tcW w:w="1437" w:type="dxa"/>
            <w:tcBorders>
              <w:top w:val="single" w:sz="4" w:space="0" w:color="auto"/>
              <w:left w:val="nil"/>
              <w:bottom w:val="single" w:sz="4" w:space="0" w:color="auto"/>
              <w:right w:val="single" w:sz="4" w:space="0" w:color="auto"/>
            </w:tcBorders>
            <w:shd w:val="clear" w:color="000000" w:fill="F2F2F2"/>
            <w:vAlign w:val="center"/>
            <w:hideMark/>
          </w:tcPr>
          <w:p w14:paraId="3FA0A243"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Spent</w:t>
            </w:r>
          </w:p>
        </w:tc>
        <w:tc>
          <w:tcPr>
            <w:tcW w:w="1995" w:type="dxa"/>
            <w:tcBorders>
              <w:top w:val="single" w:sz="4" w:space="0" w:color="auto"/>
              <w:left w:val="nil"/>
              <w:bottom w:val="single" w:sz="4" w:space="0" w:color="auto"/>
              <w:right w:val="single" w:sz="4" w:space="0" w:color="auto"/>
            </w:tcBorders>
            <w:shd w:val="clear" w:color="000000" w:fill="F2F2F2"/>
            <w:vAlign w:val="center"/>
            <w:hideMark/>
          </w:tcPr>
          <w:p w14:paraId="107DB26B"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Execution Rate</w:t>
            </w:r>
          </w:p>
        </w:tc>
      </w:tr>
      <w:tr w:rsidR="00317D1E" w:rsidRPr="00317D1E" w14:paraId="4752B2AA" w14:textId="77777777" w:rsidTr="00317D1E">
        <w:trPr>
          <w:trHeight w:val="330"/>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19E428"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Year 2019</w:t>
            </w:r>
          </w:p>
        </w:tc>
      </w:tr>
      <w:tr w:rsidR="00317D1E" w:rsidRPr="00317D1E" w14:paraId="731FFA71"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A9CFF52"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1</w:t>
            </w:r>
          </w:p>
        </w:tc>
        <w:tc>
          <w:tcPr>
            <w:tcW w:w="2232" w:type="dxa"/>
            <w:tcBorders>
              <w:top w:val="nil"/>
              <w:left w:val="nil"/>
              <w:bottom w:val="single" w:sz="4" w:space="0" w:color="auto"/>
              <w:right w:val="single" w:sz="4" w:space="0" w:color="auto"/>
            </w:tcBorders>
            <w:shd w:val="clear" w:color="000000" w:fill="F2F2F2"/>
            <w:hideMark/>
          </w:tcPr>
          <w:p w14:paraId="03FBC549"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1</w:t>
            </w:r>
          </w:p>
        </w:tc>
        <w:tc>
          <w:tcPr>
            <w:tcW w:w="1756" w:type="dxa"/>
            <w:tcBorders>
              <w:top w:val="nil"/>
              <w:left w:val="nil"/>
              <w:bottom w:val="single" w:sz="4" w:space="0" w:color="auto"/>
              <w:right w:val="single" w:sz="4" w:space="0" w:color="auto"/>
            </w:tcBorders>
            <w:shd w:val="clear" w:color="auto" w:fill="auto"/>
            <w:vAlign w:val="center"/>
            <w:hideMark/>
          </w:tcPr>
          <w:p w14:paraId="6CCC227C"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7,560</w:t>
            </w:r>
          </w:p>
        </w:tc>
        <w:tc>
          <w:tcPr>
            <w:tcW w:w="1437" w:type="dxa"/>
            <w:tcBorders>
              <w:top w:val="nil"/>
              <w:left w:val="nil"/>
              <w:bottom w:val="single" w:sz="4" w:space="0" w:color="auto"/>
              <w:right w:val="single" w:sz="4" w:space="0" w:color="auto"/>
            </w:tcBorders>
            <w:shd w:val="clear" w:color="auto" w:fill="auto"/>
            <w:vAlign w:val="center"/>
            <w:hideMark/>
          </w:tcPr>
          <w:p w14:paraId="6E53EC40"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13,017</w:t>
            </w:r>
          </w:p>
        </w:tc>
        <w:tc>
          <w:tcPr>
            <w:tcW w:w="1995" w:type="dxa"/>
            <w:tcBorders>
              <w:top w:val="nil"/>
              <w:left w:val="nil"/>
              <w:bottom w:val="single" w:sz="4" w:space="0" w:color="auto"/>
              <w:right w:val="single" w:sz="4" w:space="0" w:color="auto"/>
            </w:tcBorders>
            <w:shd w:val="clear" w:color="auto" w:fill="auto"/>
            <w:vAlign w:val="center"/>
            <w:hideMark/>
          </w:tcPr>
          <w:p w14:paraId="249B412C"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172%</w:t>
            </w:r>
          </w:p>
        </w:tc>
      </w:tr>
      <w:tr w:rsidR="00317D1E" w:rsidRPr="00317D1E" w14:paraId="14D46F94"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CD7A981"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2</w:t>
            </w:r>
          </w:p>
        </w:tc>
        <w:tc>
          <w:tcPr>
            <w:tcW w:w="2232" w:type="dxa"/>
            <w:tcBorders>
              <w:top w:val="nil"/>
              <w:left w:val="nil"/>
              <w:bottom w:val="single" w:sz="4" w:space="0" w:color="auto"/>
              <w:right w:val="single" w:sz="4" w:space="0" w:color="auto"/>
            </w:tcBorders>
            <w:shd w:val="clear" w:color="000000" w:fill="F2F2F2"/>
            <w:hideMark/>
          </w:tcPr>
          <w:p w14:paraId="688E756E"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2</w:t>
            </w:r>
          </w:p>
        </w:tc>
        <w:tc>
          <w:tcPr>
            <w:tcW w:w="1756" w:type="dxa"/>
            <w:tcBorders>
              <w:top w:val="nil"/>
              <w:left w:val="nil"/>
              <w:bottom w:val="single" w:sz="4" w:space="0" w:color="auto"/>
              <w:right w:val="single" w:sz="4" w:space="0" w:color="auto"/>
            </w:tcBorders>
            <w:shd w:val="clear" w:color="auto" w:fill="auto"/>
            <w:vAlign w:val="center"/>
            <w:hideMark/>
          </w:tcPr>
          <w:p w14:paraId="3C3BE650"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113,460</w:t>
            </w:r>
          </w:p>
        </w:tc>
        <w:tc>
          <w:tcPr>
            <w:tcW w:w="1437" w:type="dxa"/>
            <w:tcBorders>
              <w:top w:val="nil"/>
              <w:left w:val="nil"/>
              <w:bottom w:val="single" w:sz="4" w:space="0" w:color="auto"/>
              <w:right w:val="single" w:sz="4" w:space="0" w:color="auto"/>
            </w:tcBorders>
            <w:shd w:val="clear" w:color="auto" w:fill="auto"/>
            <w:vAlign w:val="center"/>
            <w:hideMark/>
          </w:tcPr>
          <w:p w14:paraId="60FF4D5F"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24,997</w:t>
            </w:r>
          </w:p>
        </w:tc>
        <w:tc>
          <w:tcPr>
            <w:tcW w:w="1995" w:type="dxa"/>
            <w:tcBorders>
              <w:top w:val="nil"/>
              <w:left w:val="nil"/>
              <w:bottom w:val="single" w:sz="4" w:space="0" w:color="auto"/>
              <w:right w:val="single" w:sz="4" w:space="0" w:color="auto"/>
            </w:tcBorders>
            <w:shd w:val="clear" w:color="auto" w:fill="auto"/>
            <w:vAlign w:val="center"/>
            <w:hideMark/>
          </w:tcPr>
          <w:p w14:paraId="3D482C33"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22%</w:t>
            </w:r>
          </w:p>
        </w:tc>
      </w:tr>
      <w:tr w:rsidR="00317D1E" w:rsidRPr="00317D1E" w14:paraId="17294530"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4C94C72"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3</w:t>
            </w:r>
          </w:p>
        </w:tc>
        <w:tc>
          <w:tcPr>
            <w:tcW w:w="2232" w:type="dxa"/>
            <w:tcBorders>
              <w:top w:val="nil"/>
              <w:left w:val="nil"/>
              <w:bottom w:val="single" w:sz="4" w:space="0" w:color="auto"/>
              <w:right w:val="single" w:sz="4" w:space="0" w:color="auto"/>
            </w:tcBorders>
            <w:shd w:val="clear" w:color="000000" w:fill="F2F2F2"/>
            <w:hideMark/>
          </w:tcPr>
          <w:p w14:paraId="2986766D"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3</w:t>
            </w:r>
          </w:p>
        </w:tc>
        <w:tc>
          <w:tcPr>
            <w:tcW w:w="1756" w:type="dxa"/>
            <w:tcBorders>
              <w:top w:val="nil"/>
              <w:left w:val="nil"/>
              <w:bottom w:val="single" w:sz="4" w:space="0" w:color="auto"/>
              <w:right w:val="single" w:sz="4" w:space="0" w:color="auto"/>
            </w:tcBorders>
            <w:shd w:val="clear" w:color="auto" w:fill="auto"/>
            <w:vAlign w:val="center"/>
            <w:hideMark/>
          </w:tcPr>
          <w:p w14:paraId="2679F23D"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17,280</w:t>
            </w:r>
          </w:p>
        </w:tc>
        <w:tc>
          <w:tcPr>
            <w:tcW w:w="1437" w:type="dxa"/>
            <w:tcBorders>
              <w:top w:val="nil"/>
              <w:left w:val="nil"/>
              <w:bottom w:val="single" w:sz="4" w:space="0" w:color="auto"/>
              <w:right w:val="single" w:sz="4" w:space="0" w:color="auto"/>
            </w:tcBorders>
            <w:shd w:val="clear" w:color="auto" w:fill="auto"/>
            <w:vAlign w:val="center"/>
            <w:hideMark/>
          </w:tcPr>
          <w:p w14:paraId="2F4EE24E"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12,672</w:t>
            </w:r>
          </w:p>
        </w:tc>
        <w:tc>
          <w:tcPr>
            <w:tcW w:w="1995" w:type="dxa"/>
            <w:tcBorders>
              <w:top w:val="nil"/>
              <w:left w:val="nil"/>
              <w:bottom w:val="single" w:sz="4" w:space="0" w:color="auto"/>
              <w:right w:val="single" w:sz="4" w:space="0" w:color="auto"/>
            </w:tcBorders>
            <w:shd w:val="clear" w:color="auto" w:fill="auto"/>
            <w:vAlign w:val="center"/>
            <w:hideMark/>
          </w:tcPr>
          <w:p w14:paraId="004CA381"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73%</w:t>
            </w:r>
          </w:p>
        </w:tc>
      </w:tr>
      <w:tr w:rsidR="00317D1E" w:rsidRPr="00317D1E" w14:paraId="06A2D8EC"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54FF431"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4</w:t>
            </w:r>
          </w:p>
        </w:tc>
        <w:tc>
          <w:tcPr>
            <w:tcW w:w="2232" w:type="dxa"/>
            <w:tcBorders>
              <w:top w:val="nil"/>
              <w:left w:val="nil"/>
              <w:bottom w:val="single" w:sz="4" w:space="0" w:color="auto"/>
              <w:right w:val="single" w:sz="4" w:space="0" w:color="auto"/>
            </w:tcBorders>
            <w:shd w:val="clear" w:color="000000" w:fill="F2F2F2"/>
            <w:hideMark/>
          </w:tcPr>
          <w:p w14:paraId="0757D507"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Project Admin</w:t>
            </w:r>
          </w:p>
        </w:tc>
        <w:tc>
          <w:tcPr>
            <w:tcW w:w="1756" w:type="dxa"/>
            <w:tcBorders>
              <w:top w:val="nil"/>
              <w:left w:val="nil"/>
              <w:bottom w:val="single" w:sz="4" w:space="0" w:color="auto"/>
              <w:right w:val="single" w:sz="4" w:space="0" w:color="auto"/>
            </w:tcBorders>
            <w:shd w:val="clear" w:color="auto" w:fill="auto"/>
            <w:vAlign w:val="center"/>
            <w:hideMark/>
          </w:tcPr>
          <w:p w14:paraId="4F940F56"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62,997</w:t>
            </w:r>
          </w:p>
        </w:tc>
        <w:tc>
          <w:tcPr>
            <w:tcW w:w="1437" w:type="dxa"/>
            <w:tcBorders>
              <w:top w:val="nil"/>
              <w:left w:val="nil"/>
              <w:bottom w:val="single" w:sz="4" w:space="0" w:color="auto"/>
              <w:right w:val="single" w:sz="4" w:space="0" w:color="auto"/>
            </w:tcBorders>
            <w:shd w:val="clear" w:color="auto" w:fill="auto"/>
            <w:vAlign w:val="center"/>
            <w:hideMark/>
          </w:tcPr>
          <w:p w14:paraId="7E1D2D01"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25,306</w:t>
            </w:r>
          </w:p>
        </w:tc>
        <w:tc>
          <w:tcPr>
            <w:tcW w:w="1995" w:type="dxa"/>
            <w:tcBorders>
              <w:top w:val="nil"/>
              <w:left w:val="nil"/>
              <w:bottom w:val="single" w:sz="4" w:space="0" w:color="auto"/>
              <w:right w:val="single" w:sz="4" w:space="0" w:color="auto"/>
            </w:tcBorders>
            <w:shd w:val="clear" w:color="auto" w:fill="auto"/>
            <w:vAlign w:val="center"/>
            <w:hideMark/>
          </w:tcPr>
          <w:p w14:paraId="40548C9A"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40%</w:t>
            </w:r>
          </w:p>
        </w:tc>
      </w:tr>
      <w:tr w:rsidR="00317D1E" w:rsidRPr="00317D1E" w14:paraId="357B8BF2"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0689B92"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6</w:t>
            </w:r>
          </w:p>
        </w:tc>
        <w:tc>
          <w:tcPr>
            <w:tcW w:w="2232" w:type="dxa"/>
            <w:tcBorders>
              <w:top w:val="nil"/>
              <w:left w:val="nil"/>
              <w:bottom w:val="single" w:sz="4" w:space="0" w:color="auto"/>
              <w:right w:val="single" w:sz="4" w:space="0" w:color="auto"/>
            </w:tcBorders>
            <w:shd w:val="clear" w:color="000000" w:fill="F2F2F2"/>
            <w:hideMark/>
          </w:tcPr>
          <w:p w14:paraId="3824EE9B" w14:textId="77777777" w:rsidR="00317D1E" w:rsidRPr="00317D1E" w:rsidRDefault="00317D1E" w:rsidP="00317D1E">
            <w:pPr>
              <w:spacing w:after="0" w:line="240" w:lineRule="auto"/>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Total</w:t>
            </w:r>
          </w:p>
        </w:tc>
        <w:tc>
          <w:tcPr>
            <w:tcW w:w="1756" w:type="dxa"/>
            <w:tcBorders>
              <w:top w:val="nil"/>
              <w:left w:val="nil"/>
              <w:bottom w:val="single" w:sz="4" w:space="0" w:color="auto"/>
              <w:right w:val="single" w:sz="4" w:space="0" w:color="auto"/>
            </w:tcBorders>
            <w:shd w:val="clear" w:color="auto" w:fill="auto"/>
            <w:vAlign w:val="center"/>
            <w:hideMark/>
          </w:tcPr>
          <w:p w14:paraId="7BE27D7B"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201,298</w:t>
            </w:r>
          </w:p>
        </w:tc>
        <w:tc>
          <w:tcPr>
            <w:tcW w:w="1437" w:type="dxa"/>
            <w:tcBorders>
              <w:top w:val="nil"/>
              <w:left w:val="nil"/>
              <w:bottom w:val="single" w:sz="4" w:space="0" w:color="auto"/>
              <w:right w:val="single" w:sz="4" w:space="0" w:color="auto"/>
            </w:tcBorders>
            <w:shd w:val="clear" w:color="auto" w:fill="auto"/>
            <w:vAlign w:val="center"/>
            <w:hideMark/>
          </w:tcPr>
          <w:p w14:paraId="3AF4DB55"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75,991</w:t>
            </w:r>
          </w:p>
        </w:tc>
        <w:tc>
          <w:tcPr>
            <w:tcW w:w="1995" w:type="dxa"/>
            <w:tcBorders>
              <w:top w:val="nil"/>
              <w:left w:val="nil"/>
              <w:bottom w:val="single" w:sz="4" w:space="0" w:color="auto"/>
              <w:right w:val="single" w:sz="4" w:space="0" w:color="auto"/>
            </w:tcBorders>
            <w:shd w:val="clear" w:color="auto" w:fill="auto"/>
            <w:vAlign w:val="center"/>
            <w:hideMark/>
          </w:tcPr>
          <w:p w14:paraId="5E8F2B43"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38%</w:t>
            </w:r>
          </w:p>
        </w:tc>
      </w:tr>
      <w:tr w:rsidR="00317D1E" w:rsidRPr="00317D1E" w14:paraId="2F27E733" w14:textId="77777777" w:rsidTr="00317D1E">
        <w:trPr>
          <w:trHeight w:val="288"/>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FB49E40"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Year 2020</w:t>
            </w:r>
          </w:p>
        </w:tc>
      </w:tr>
      <w:tr w:rsidR="00317D1E" w:rsidRPr="00317D1E" w14:paraId="16DA31B5"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8DD6339"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1</w:t>
            </w:r>
          </w:p>
        </w:tc>
        <w:tc>
          <w:tcPr>
            <w:tcW w:w="2232" w:type="dxa"/>
            <w:tcBorders>
              <w:top w:val="nil"/>
              <w:left w:val="nil"/>
              <w:bottom w:val="single" w:sz="4" w:space="0" w:color="auto"/>
              <w:right w:val="single" w:sz="4" w:space="0" w:color="auto"/>
            </w:tcBorders>
            <w:shd w:val="clear" w:color="000000" w:fill="F2F2F2"/>
            <w:hideMark/>
          </w:tcPr>
          <w:p w14:paraId="5034576D"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1</w:t>
            </w:r>
          </w:p>
        </w:tc>
        <w:tc>
          <w:tcPr>
            <w:tcW w:w="1756" w:type="dxa"/>
            <w:tcBorders>
              <w:top w:val="nil"/>
              <w:left w:val="nil"/>
              <w:bottom w:val="single" w:sz="4" w:space="0" w:color="auto"/>
              <w:right w:val="single" w:sz="4" w:space="0" w:color="auto"/>
            </w:tcBorders>
            <w:shd w:val="clear" w:color="auto" w:fill="auto"/>
            <w:vAlign w:val="center"/>
            <w:hideMark/>
          </w:tcPr>
          <w:p w14:paraId="030AC2A6"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58,317</w:t>
            </w:r>
          </w:p>
        </w:tc>
        <w:tc>
          <w:tcPr>
            <w:tcW w:w="1437" w:type="dxa"/>
            <w:tcBorders>
              <w:top w:val="nil"/>
              <w:left w:val="nil"/>
              <w:bottom w:val="single" w:sz="4" w:space="0" w:color="auto"/>
              <w:right w:val="single" w:sz="4" w:space="0" w:color="auto"/>
            </w:tcBorders>
            <w:shd w:val="clear" w:color="auto" w:fill="auto"/>
            <w:vAlign w:val="center"/>
            <w:hideMark/>
          </w:tcPr>
          <w:p w14:paraId="4EDA09CF"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15,109</w:t>
            </w:r>
          </w:p>
        </w:tc>
        <w:tc>
          <w:tcPr>
            <w:tcW w:w="1995" w:type="dxa"/>
            <w:tcBorders>
              <w:top w:val="nil"/>
              <w:left w:val="nil"/>
              <w:bottom w:val="single" w:sz="4" w:space="0" w:color="auto"/>
              <w:right w:val="single" w:sz="4" w:space="0" w:color="auto"/>
            </w:tcBorders>
            <w:shd w:val="clear" w:color="auto" w:fill="auto"/>
            <w:vAlign w:val="center"/>
            <w:hideMark/>
          </w:tcPr>
          <w:p w14:paraId="1DB72A30"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26%</w:t>
            </w:r>
          </w:p>
        </w:tc>
      </w:tr>
      <w:tr w:rsidR="00317D1E" w:rsidRPr="00317D1E" w14:paraId="11FD0B58"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BB19E0E"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2</w:t>
            </w:r>
          </w:p>
        </w:tc>
        <w:tc>
          <w:tcPr>
            <w:tcW w:w="2232" w:type="dxa"/>
            <w:tcBorders>
              <w:top w:val="nil"/>
              <w:left w:val="nil"/>
              <w:bottom w:val="single" w:sz="4" w:space="0" w:color="auto"/>
              <w:right w:val="single" w:sz="4" w:space="0" w:color="auto"/>
            </w:tcBorders>
            <w:shd w:val="clear" w:color="000000" w:fill="F2F2F2"/>
            <w:hideMark/>
          </w:tcPr>
          <w:p w14:paraId="78096CDA"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2</w:t>
            </w:r>
          </w:p>
        </w:tc>
        <w:tc>
          <w:tcPr>
            <w:tcW w:w="1756" w:type="dxa"/>
            <w:tcBorders>
              <w:top w:val="nil"/>
              <w:left w:val="nil"/>
              <w:bottom w:val="single" w:sz="4" w:space="0" w:color="auto"/>
              <w:right w:val="single" w:sz="4" w:space="0" w:color="auto"/>
            </w:tcBorders>
            <w:shd w:val="clear" w:color="auto" w:fill="auto"/>
            <w:vAlign w:val="center"/>
            <w:hideMark/>
          </w:tcPr>
          <w:p w14:paraId="1CA1EB5F"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228,295</w:t>
            </w:r>
          </w:p>
        </w:tc>
        <w:tc>
          <w:tcPr>
            <w:tcW w:w="1437" w:type="dxa"/>
            <w:tcBorders>
              <w:top w:val="nil"/>
              <w:left w:val="nil"/>
              <w:bottom w:val="single" w:sz="4" w:space="0" w:color="auto"/>
              <w:right w:val="single" w:sz="4" w:space="0" w:color="auto"/>
            </w:tcBorders>
            <w:shd w:val="clear" w:color="auto" w:fill="auto"/>
            <w:vAlign w:val="center"/>
            <w:hideMark/>
          </w:tcPr>
          <w:p w14:paraId="0ACF5EE0"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260,218</w:t>
            </w:r>
          </w:p>
        </w:tc>
        <w:tc>
          <w:tcPr>
            <w:tcW w:w="1995" w:type="dxa"/>
            <w:tcBorders>
              <w:top w:val="nil"/>
              <w:left w:val="nil"/>
              <w:bottom w:val="single" w:sz="4" w:space="0" w:color="auto"/>
              <w:right w:val="single" w:sz="4" w:space="0" w:color="auto"/>
            </w:tcBorders>
            <w:shd w:val="clear" w:color="auto" w:fill="auto"/>
            <w:vAlign w:val="center"/>
            <w:hideMark/>
          </w:tcPr>
          <w:p w14:paraId="5077762A"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114%</w:t>
            </w:r>
          </w:p>
        </w:tc>
      </w:tr>
      <w:tr w:rsidR="00317D1E" w:rsidRPr="00317D1E" w14:paraId="4783EA54"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3A8D987"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3</w:t>
            </w:r>
          </w:p>
        </w:tc>
        <w:tc>
          <w:tcPr>
            <w:tcW w:w="2232" w:type="dxa"/>
            <w:tcBorders>
              <w:top w:val="nil"/>
              <w:left w:val="nil"/>
              <w:bottom w:val="single" w:sz="4" w:space="0" w:color="auto"/>
              <w:right w:val="single" w:sz="4" w:space="0" w:color="auto"/>
            </w:tcBorders>
            <w:shd w:val="clear" w:color="000000" w:fill="F2F2F2"/>
            <w:hideMark/>
          </w:tcPr>
          <w:p w14:paraId="6FADF079"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3</w:t>
            </w:r>
          </w:p>
        </w:tc>
        <w:tc>
          <w:tcPr>
            <w:tcW w:w="1756" w:type="dxa"/>
            <w:tcBorders>
              <w:top w:val="nil"/>
              <w:left w:val="nil"/>
              <w:bottom w:val="single" w:sz="4" w:space="0" w:color="auto"/>
              <w:right w:val="single" w:sz="4" w:space="0" w:color="auto"/>
            </w:tcBorders>
            <w:shd w:val="clear" w:color="auto" w:fill="auto"/>
            <w:vAlign w:val="center"/>
            <w:hideMark/>
          </w:tcPr>
          <w:p w14:paraId="7EEF4964"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17,329</w:t>
            </w:r>
          </w:p>
        </w:tc>
        <w:tc>
          <w:tcPr>
            <w:tcW w:w="1437" w:type="dxa"/>
            <w:tcBorders>
              <w:top w:val="nil"/>
              <w:left w:val="nil"/>
              <w:bottom w:val="single" w:sz="4" w:space="0" w:color="auto"/>
              <w:right w:val="single" w:sz="4" w:space="0" w:color="auto"/>
            </w:tcBorders>
            <w:shd w:val="clear" w:color="auto" w:fill="auto"/>
            <w:vAlign w:val="center"/>
            <w:hideMark/>
          </w:tcPr>
          <w:p w14:paraId="3CDF6FD9"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15,432</w:t>
            </w:r>
          </w:p>
        </w:tc>
        <w:tc>
          <w:tcPr>
            <w:tcW w:w="1995" w:type="dxa"/>
            <w:tcBorders>
              <w:top w:val="nil"/>
              <w:left w:val="nil"/>
              <w:bottom w:val="single" w:sz="4" w:space="0" w:color="auto"/>
              <w:right w:val="single" w:sz="4" w:space="0" w:color="auto"/>
            </w:tcBorders>
            <w:shd w:val="clear" w:color="auto" w:fill="auto"/>
            <w:vAlign w:val="center"/>
            <w:hideMark/>
          </w:tcPr>
          <w:p w14:paraId="62D2AEAC"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89%</w:t>
            </w:r>
          </w:p>
        </w:tc>
      </w:tr>
      <w:tr w:rsidR="00317D1E" w:rsidRPr="00317D1E" w14:paraId="2199CF98"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AC17D4C"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4</w:t>
            </w:r>
          </w:p>
        </w:tc>
        <w:tc>
          <w:tcPr>
            <w:tcW w:w="2232" w:type="dxa"/>
            <w:tcBorders>
              <w:top w:val="nil"/>
              <w:left w:val="nil"/>
              <w:bottom w:val="single" w:sz="4" w:space="0" w:color="auto"/>
              <w:right w:val="single" w:sz="4" w:space="0" w:color="auto"/>
            </w:tcBorders>
            <w:shd w:val="clear" w:color="000000" w:fill="F2F2F2"/>
            <w:hideMark/>
          </w:tcPr>
          <w:p w14:paraId="5BF08BD9"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Project Admin</w:t>
            </w:r>
          </w:p>
        </w:tc>
        <w:tc>
          <w:tcPr>
            <w:tcW w:w="1756" w:type="dxa"/>
            <w:tcBorders>
              <w:top w:val="nil"/>
              <w:left w:val="nil"/>
              <w:bottom w:val="single" w:sz="4" w:space="0" w:color="auto"/>
              <w:right w:val="single" w:sz="4" w:space="0" w:color="auto"/>
            </w:tcBorders>
            <w:shd w:val="clear" w:color="auto" w:fill="auto"/>
            <w:vAlign w:val="center"/>
            <w:hideMark/>
          </w:tcPr>
          <w:p w14:paraId="3631E95C"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70,967</w:t>
            </w:r>
          </w:p>
        </w:tc>
        <w:tc>
          <w:tcPr>
            <w:tcW w:w="1437" w:type="dxa"/>
            <w:tcBorders>
              <w:top w:val="nil"/>
              <w:left w:val="nil"/>
              <w:bottom w:val="single" w:sz="4" w:space="0" w:color="auto"/>
              <w:right w:val="single" w:sz="4" w:space="0" w:color="auto"/>
            </w:tcBorders>
            <w:shd w:val="clear" w:color="auto" w:fill="auto"/>
            <w:vAlign w:val="center"/>
            <w:hideMark/>
          </w:tcPr>
          <w:p w14:paraId="33D24CFC"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72,430</w:t>
            </w:r>
          </w:p>
        </w:tc>
        <w:tc>
          <w:tcPr>
            <w:tcW w:w="1995" w:type="dxa"/>
            <w:tcBorders>
              <w:top w:val="nil"/>
              <w:left w:val="nil"/>
              <w:bottom w:val="single" w:sz="4" w:space="0" w:color="auto"/>
              <w:right w:val="single" w:sz="4" w:space="0" w:color="auto"/>
            </w:tcBorders>
            <w:shd w:val="clear" w:color="auto" w:fill="auto"/>
            <w:vAlign w:val="center"/>
            <w:hideMark/>
          </w:tcPr>
          <w:p w14:paraId="25E01BDE"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102%</w:t>
            </w:r>
          </w:p>
        </w:tc>
      </w:tr>
      <w:tr w:rsidR="00317D1E" w:rsidRPr="00317D1E" w14:paraId="2D6A4BD3"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4BDB9AF"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6</w:t>
            </w:r>
          </w:p>
        </w:tc>
        <w:tc>
          <w:tcPr>
            <w:tcW w:w="2232" w:type="dxa"/>
            <w:tcBorders>
              <w:top w:val="nil"/>
              <w:left w:val="nil"/>
              <w:bottom w:val="single" w:sz="4" w:space="0" w:color="auto"/>
              <w:right w:val="single" w:sz="4" w:space="0" w:color="auto"/>
            </w:tcBorders>
            <w:shd w:val="clear" w:color="000000" w:fill="F2F2F2"/>
            <w:hideMark/>
          </w:tcPr>
          <w:p w14:paraId="1D8942A5" w14:textId="77777777" w:rsidR="00317D1E" w:rsidRPr="00317D1E" w:rsidRDefault="00317D1E" w:rsidP="00317D1E">
            <w:pPr>
              <w:spacing w:after="0" w:line="240" w:lineRule="auto"/>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Total</w:t>
            </w:r>
          </w:p>
        </w:tc>
        <w:tc>
          <w:tcPr>
            <w:tcW w:w="1756" w:type="dxa"/>
            <w:tcBorders>
              <w:top w:val="nil"/>
              <w:left w:val="nil"/>
              <w:bottom w:val="single" w:sz="4" w:space="0" w:color="auto"/>
              <w:right w:val="single" w:sz="4" w:space="0" w:color="auto"/>
            </w:tcBorders>
            <w:shd w:val="clear" w:color="auto" w:fill="auto"/>
            <w:vAlign w:val="center"/>
            <w:hideMark/>
          </w:tcPr>
          <w:p w14:paraId="35CE8624"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374,907</w:t>
            </w:r>
          </w:p>
        </w:tc>
        <w:tc>
          <w:tcPr>
            <w:tcW w:w="1437" w:type="dxa"/>
            <w:tcBorders>
              <w:top w:val="nil"/>
              <w:left w:val="nil"/>
              <w:bottom w:val="single" w:sz="4" w:space="0" w:color="auto"/>
              <w:right w:val="single" w:sz="4" w:space="0" w:color="auto"/>
            </w:tcBorders>
            <w:shd w:val="clear" w:color="auto" w:fill="auto"/>
            <w:vAlign w:val="center"/>
            <w:hideMark/>
          </w:tcPr>
          <w:p w14:paraId="4EFCD085"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363,188</w:t>
            </w:r>
          </w:p>
        </w:tc>
        <w:tc>
          <w:tcPr>
            <w:tcW w:w="1995" w:type="dxa"/>
            <w:tcBorders>
              <w:top w:val="nil"/>
              <w:left w:val="nil"/>
              <w:bottom w:val="single" w:sz="4" w:space="0" w:color="auto"/>
              <w:right w:val="single" w:sz="4" w:space="0" w:color="auto"/>
            </w:tcBorders>
            <w:shd w:val="clear" w:color="auto" w:fill="auto"/>
            <w:vAlign w:val="center"/>
            <w:hideMark/>
          </w:tcPr>
          <w:p w14:paraId="53D8560E"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97%</w:t>
            </w:r>
          </w:p>
        </w:tc>
      </w:tr>
      <w:tr w:rsidR="00317D1E" w:rsidRPr="00317D1E" w14:paraId="2AE56EB5" w14:textId="77777777" w:rsidTr="00317D1E">
        <w:trPr>
          <w:trHeight w:val="288"/>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EBB757"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Year 2021</w:t>
            </w:r>
          </w:p>
        </w:tc>
      </w:tr>
      <w:tr w:rsidR="00317D1E" w:rsidRPr="00317D1E" w14:paraId="76C6C2E4"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ED4D106"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1</w:t>
            </w:r>
          </w:p>
        </w:tc>
        <w:tc>
          <w:tcPr>
            <w:tcW w:w="2232" w:type="dxa"/>
            <w:tcBorders>
              <w:top w:val="nil"/>
              <w:left w:val="nil"/>
              <w:bottom w:val="single" w:sz="4" w:space="0" w:color="auto"/>
              <w:right w:val="single" w:sz="4" w:space="0" w:color="auto"/>
            </w:tcBorders>
            <w:shd w:val="clear" w:color="000000" w:fill="F2F2F2"/>
            <w:hideMark/>
          </w:tcPr>
          <w:p w14:paraId="0563A0A9"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1</w:t>
            </w:r>
          </w:p>
        </w:tc>
        <w:tc>
          <w:tcPr>
            <w:tcW w:w="1756" w:type="dxa"/>
            <w:tcBorders>
              <w:top w:val="nil"/>
              <w:left w:val="nil"/>
              <w:bottom w:val="single" w:sz="4" w:space="0" w:color="auto"/>
              <w:right w:val="single" w:sz="4" w:space="0" w:color="auto"/>
            </w:tcBorders>
            <w:shd w:val="clear" w:color="auto" w:fill="auto"/>
            <w:vAlign w:val="center"/>
            <w:hideMark/>
          </w:tcPr>
          <w:p w14:paraId="5A171FD3" w14:textId="77777777" w:rsidR="00317D1E" w:rsidRPr="00317D1E" w:rsidRDefault="00317D1E" w:rsidP="00317D1E">
            <w:pPr>
              <w:spacing w:after="0" w:line="240" w:lineRule="auto"/>
              <w:jc w:val="center"/>
              <w:rPr>
                <w:rFonts w:ascii="Times New Roman" w:eastAsia="Times New Roman" w:hAnsi="Times New Roman" w:cs="Times New Roman"/>
                <w:lang w:eastAsia="en-CA"/>
              </w:rPr>
            </w:pPr>
            <w:r w:rsidRPr="00317D1E">
              <w:rPr>
                <w:rFonts w:ascii="Times New Roman" w:eastAsia="Times New Roman" w:hAnsi="Times New Roman" w:cs="Times New Roman"/>
                <w:lang w:eastAsia="en-CA"/>
              </w:rPr>
              <w:t>336,214</w:t>
            </w:r>
          </w:p>
        </w:tc>
        <w:tc>
          <w:tcPr>
            <w:tcW w:w="1437" w:type="dxa"/>
            <w:tcBorders>
              <w:top w:val="nil"/>
              <w:left w:val="nil"/>
              <w:bottom w:val="single" w:sz="4" w:space="0" w:color="auto"/>
              <w:right w:val="single" w:sz="4" w:space="0" w:color="auto"/>
            </w:tcBorders>
            <w:shd w:val="clear" w:color="auto" w:fill="auto"/>
            <w:vAlign w:val="center"/>
            <w:hideMark/>
          </w:tcPr>
          <w:p w14:paraId="442CD6D7"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68,261</w:t>
            </w:r>
          </w:p>
        </w:tc>
        <w:tc>
          <w:tcPr>
            <w:tcW w:w="1995" w:type="dxa"/>
            <w:tcBorders>
              <w:top w:val="nil"/>
              <w:left w:val="nil"/>
              <w:bottom w:val="single" w:sz="4" w:space="0" w:color="auto"/>
              <w:right w:val="single" w:sz="4" w:space="0" w:color="auto"/>
            </w:tcBorders>
            <w:shd w:val="clear" w:color="auto" w:fill="auto"/>
            <w:vAlign w:val="center"/>
            <w:hideMark/>
          </w:tcPr>
          <w:p w14:paraId="073AD33F"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20%</w:t>
            </w:r>
          </w:p>
        </w:tc>
      </w:tr>
      <w:tr w:rsidR="00317D1E" w:rsidRPr="00317D1E" w14:paraId="40445A1D"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22FAF12"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2</w:t>
            </w:r>
          </w:p>
        </w:tc>
        <w:tc>
          <w:tcPr>
            <w:tcW w:w="2232" w:type="dxa"/>
            <w:tcBorders>
              <w:top w:val="nil"/>
              <w:left w:val="nil"/>
              <w:bottom w:val="single" w:sz="4" w:space="0" w:color="auto"/>
              <w:right w:val="single" w:sz="4" w:space="0" w:color="auto"/>
            </w:tcBorders>
            <w:shd w:val="clear" w:color="000000" w:fill="F2F2F2"/>
            <w:hideMark/>
          </w:tcPr>
          <w:p w14:paraId="3A5C2453"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2</w:t>
            </w:r>
          </w:p>
        </w:tc>
        <w:tc>
          <w:tcPr>
            <w:tcW w:w="1756" w:type="dxa"/>
            <w:tcBorders>
              <w:top w:val="nil"/>
              <w:left w:val="nil"/>
              <w:bottom w:val="single" w:sz="4" w:space="0" w:color="auto"/>
              <w:right w:val="single" w:sz="4" w:space="0" w:color="auto"/>
            </w:tcBorders>
            <w:shd w:val="clear" w:color="auto" w:fill="auto"/>
            <w:vAlign w:val="center"/>
            <w:hideMark/>
          </w:tcPr>
          <w:p w14:paraId="7BEA555F" w14:textId="77777777" w:rsidR="00317D1E" w:rsidRPr="00317D1E" w:rsidRDefault="00317D1E" w:rsidP="00317D1E">
            <w:pPr>
              <w:spacing w:after="0" w:line="240" w:lineRule="auto"/>
              <w:jc w:val="center"/>
              <w:rPr>
                <w:rFonts w:ascii="Times New Roman" w:eastAsia="Times New Roman" w:hAnsi="Times New Roman" w:cs="Times New Roman"/>
                <w:lang w:eastAsia="en-CA"/>
              </w:rPr>
            </w:pPr>
            <w:r w:rsidRPr="00317D1E">
              <w:rPr>
                <w:rFonts w:ascii="Times New Roman" w:eastAsia="Times New Roman" w:hAnsi="Times New Roman" w:cs="Times New Roman"/>
                <w:lang w:eastAsia="en-CA"/>
              </w:rPr>
              <w:t>60,480</w:t>
            </w:r>
          </w:p>
        </w:tc>
        <w:tc>
          <w:tcPr>
            <w:tcW w:w="1437" w:type="dxa"/>
            <w:tcBorders>
              <w:top w:val="nil"/>
              <w:left w:val="nil"/>
              <w:bottom w:val="single" w:sz="4" w:space="0" w:color="auto"/>
              <w:right w:val="single" w:sz="4" w:space="0" w:color="auto"/>
            </w:tcBorders>
            <w:shd w:val="clear" w:color="auto" w:fill="auto"/>
            <w:vAlign w:val="center"/>
            <w:hideMark/>
          </w:tcPr>
          <w:p w14:paraId="67DA19D1"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23,264</w:t>
            </w:r>
          </w:p>
        </w:tc>
        <w:tc>
          <w:tcPr>
            <w:tcW w:w="1995" w:type="dxa"/>
            <w:tcBorders>
              <w:top w:val="nil"/>
              <w:left w:val="nil"/>
              <w:bottom w:val="single" w:sz="4" w:space="0" w:color="auto"/>
              <w:right w:val="single" w:sz="4" w:space="0" w:color="auto"/>
            </w:tcBorders>
            <w:shd w:val="clear" w:color="auto" w:fill="auto"/>
            <w:vAlign w:val="center"/>
            <w:hideMark/>
          </w:tcPr>
          <w:p w14:paraId="351D4DF4"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38%</w:t>
            </w:r>
          </w:p>
        </w:tc>
      </w:tr>
      <w:tr w:rsidR="00317D1E" w:rsidRPr="00317D1E" w14:paraId="1D19DBF4"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941E786"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3</w:t>
            </w:r>
          </w:p>
        </w:tc>
        <w:tc>
          <w:tcPr>
            <w:tcW w:w="2232" w:type="dxa"/>
            <w:tcBorders>
              <w:top w:val="nil"/>
              <w:left w:val="nil"/>
              <w:bottom w:val="single" w:sz="4" w:space="0" w:color="auto"/>
              <w:right w:val="single" w:sz="4" w:space="0" w:color="auto"/>
            </w:tcBorders>
            <w:shd w:val="clear" w:color="000000" w:fill="F2F2F2"/>
            <w:hideMark/>
          </w:tcPr>
          <w:p w14:paraId="105BC31E"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3</w:t>
            </w:r>
          </w:p>
        </w:tc>
        <w:tc>
          <w:tcPr>
            <w:tcW w:w="1756" w:type="dxa"/>
            <w:tcBorders>
              <w:top w:val="nil"/>
              <w:left w:val="nil"/>
              <w:bottom w:val="single" w:sz="4" w:space="0" w:color="auto"/>
              <w:right w:val="single" w:sz="4" w:space="0" w:color="auto"/>
            </w:tcBorders>
            <w:shd w:val="clear" w:color="auto" w:fill="auto"/>
            <w:vAlign w:val="center"/>
            <w:hideMark/>
          </w:tcPr>
          <w:p w14:paraId="2B591BA9"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27,346</w:t>
            </w:r>
          </w:p>
        </w:tc>
        <w:tc>
          <w:tcPr>
            <w:tcW w:w="1437" w:type="dxa"/>
            <w:tcBorders>
              <w:top w:val="nil"/>
              <w:left w:val="nil"/>
              <w:bottom w:val="single" w:sz="4" w:space="0" w:color="auto"/>
              <w:right w:val="single" w:sz="4" w:space="0" w:color="auto"/>
            </w:tcBorders>
            <w:shd w:val="clear" w:color="auto" w:fill="auto"/>
            <w:vAlign w:val="center"/>
            <w:hideMark/>
          </w:tcPr>
          <w:p w14:paraId="1486D9FF"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13,971</w:t>
            </w:r>
          </w:p>
        </w:tc>
        <w:tc>
          <w:tcPr>
            <w:tcW w:w="1995" w:type="dxa"/>
            <w:tcBorders>
              <w:top w:val="nil"/>
              <w:left w:val="nil"/>
              <w:bottom w:val="single" w:sz="4" w:space="0" w:color="auto"/>
              <w:right w:val="single" w:sz="4" w:space="0" w:color="auto"/>
            </w:tcBorders>
            <w:shd w:val="clear" w:color="auto" w:fill="auto"/>
            <w:vAlign w:val="center"/>
            <w:hideMark/>
          </w:tcPr>
          <w:p w14:paraId="1465B693"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51%</w:t>
            </w:r>
          </w:p>
        </w:tc>
      </w:tr>
      <w:tr w:rsidR="00317D1E" w:rsidRPr="00317D1E" w14:paraId="32C7CCA1"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417DC1D"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4</w:t>
            </w:r>
          </w:p>
        </w:tc>
        <w:tc>
          <w:tcPr>
            <w:tcW w:w="2232" w:type="dxa"/>
            <w:tcBorders>
              <w:top w:val="nil"/>
              <w:left w:val="nil"/>
              <w:bottom w:val="single" w:sz="4" w:space="0" w:color="auto"/>
              <w:right w:val="single" w:sz="4" w:space="0" w:color="auto"/>
            </w:tcBorders>
            <w:shd w:val="clear" w:color="000000" w:fill="F2F2F2"/>
            <w:hideMark/>
          </w:tcPr>
          <w:p w14:paraId="2263E80E"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Project Admin</w:t>
            </w:r>
          </w:p>
        </w:tc>
        <w:tc>
          <w:tcPr>
            <w:tcW w:w="1756" w:type="dxa"/>
            <w:tcBorders>
              <w:top w:val="nil"/>
              <w:left w:val="nil"/>
              <w:bottom w:val="single" w:sz="4" w:space="0" w:color="auto"/>
              <w:right w:val="single" w:sz="4" w:space="0" w:color="auto"/>
            </w:tcBorders>
            <w:shd w:val="clear" w:color="auto" w:fill="auto"/>
            <w:vAlign w:val="center"/>
            <w:hideMark/>
          </w:tcPr>
          <w:p w14:paraId="6DCA184E"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33,302</w:t>
            </w:r>
          </w:p>
        </w:tc>
        <w:tc>
          <w:tcPr>
            <w:tcW w:w="1437" w:type="dxa"/>
            <w:tcBorders>
              <w:top w:val="nil"/>
              <w:left w:val="nil"/>
              <w:bottom w:val="single" w:sz="4" w:space="0" w:color="auto"/>
              <w:right w:val="single" w:sz="4" w:space="0" w:color="auto"/>
            </w:tcBorders>
            <w:shd w:val="clear" w:color="auto" w:fill="auto"/>
            <w:vAlign w:val="center"/>
            <w:hideMark/>
          </w:tcPr>
          <w:p w14:paraId="7D136384"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23,696</w:t>
            </w:r>
          </w:p>
        </w:tc>
        <w:tc>
          <w:tcPr>
            <w:tcW w:w="1995" w:type="dxa"/>
            <w:tcBorders>
              <w:top w:val="nil"/>
              <w:left w:val="nil"/>
              <w:bottom w:val="single" w:sz="4" w:space="0" w:color="auto"/>
              <w:right w:val="single" w:sz="4" w:space="0" w:color="auto"/>
            </w:tcBorders>
            <w:shd w:val="clear" w:color="auto" w:fill="auto"/>
            <w:vAlign w:val="center"/>
            <w:hideMark/>
          </w:tcPr>
          <w:p w14:paraId="6BDDB078"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71%</w:t>
            </w:r>
          </w:p>
        </w:tc>
      </w:tr>
      <w:tr w:rsidR="00317D1E" w:rsidRPr="00317D1E" w14:paraId="6898D1D1"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601F8A8"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6</w:t>
            </w:r>
          </w:p>
        </w:tc>
        <w:tc>
          <w:tcPr>
            <w:tcW w:w="2232" w:type="dxa"/>
            <w:tcBorders>
              <w:top w:val="nil"/>
              <w:left w:val="nil"/>
              <w:bottom w:val="single" w:sz="4" w:space="0" w:color="auto"/>
              <w:right w:val="single" w:sz="4" w:space="0" w:color="auto"/>
            </w:tcBorders>
            <w:shd w:val="clear" w:color="000000" w:fill="F2F2F2"/>
            <w:hideMark/>
          </w:tcPr>
          <w:p w14:paraId="04AD1968" w14:textId="77777777" w:rsidR="00317D1E" w:rsidRPr="00317D1E" w:rsidRDefault="00317D1E" w:rsidP="00317D1E">
            <w:pPr>
              <w:spacing w:after="0" w:line="240" w:lineRule="auto"/>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Total</w:t>
            </w:r>
          </w:p>
        </w:tc>
        <w:tc>
          <w:tcPr>
            <w:tcW w:w="1756" w:type="dxa"/>
            <w:tcBorders>
              <w:top w:val="nil"/>
              <w:left w:val="nil"/>
              <w:bottom w:val="single" w:sz="4" w:space="0" w:color="auto"/>
              <w:right w:val="single" w:sz="4" w:space="0" w:color="auto"/>
            </w:tcBorders>
            <w:shd w:val="clear" w:color="auto" w:fill="auto"/>
            <w:vAlign w:val="center"/>
            <w:hideMark/>
          </w:tcPr>
          <w:p w14:paraId="7FB44C1F"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457,342</w:t>
            </w:r>
          </w:p>
        </w:tc>
        <w:tc>
          <w:tcPr>
            <w:tcW w:w="1437" w:type="dxa"/>
            <w:tcBorders>
              <w:top w:val="nil"/>
              <w:left w:val="nil"/>
              <w:bottom w:val="single" w:sz="4" w:space="0" w:color="auto"/>
              <w:right w:val="single" w:sz="4" w:space="0" w:color="auto"/>
            </w:tcBorders>
            <w:shd w:val="clear" w:color="auto" w:fill="auto"/>
            <w:vAlign w:val="center"/>
            <w:hideMark/>
          </w:tcPr>
          <w:p w14:paraId="42D93AF2"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129,192</w:t>
            </w:r>
          </w:p>
        </w:tc>
        <w:tc>
          <w:tcPr>
            <w:tcW w:w="1995" w:type="dxa"/>
            <w:tcBorders>
              <w:top w:val="nil"/>
              <w:left w:val="nil"/>
              <w:bottom w:val="single" w:sz="4" w:space="0" w:color="auto"/>
              <w:right w:val="single" w:sz="4" w:space="0" w:color="auto"/>
            </w:tcBorders>
            <w:shd w:val="clear" w:color="auto" w:fill="auto"/>
            <w:vAlign w:val="center"/>
            <w:hideMark/>
          </w:tcPr>
          <w:p w14:paraId="22B72F28"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28%</w:t>
            </w:r>
          </w:p>
        </w:tc>
      </w:tr>
      <w:tr w:rsidR="00317D1E" w:rsidRPr="00317D1E" w14:paraId="6EC070BF" w14:textId="77777777" w:rsidTr="00317D1E">
        <w:trPr>
          <w:trHeight w:val="288"/>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B63949"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Year 2022 (January-March)</w:t>
            </w:r>
          </w:p>
        </w:tc>
      </w:tr>
      <w:tr w:rsidR="00317D1E" w:rsidRPr="00317D1E" w14:paraId="24B8B17B"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7B2374F"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1</w:t>
            </w:r>
          </w:p>
        </w:tc>
        <w:tc>
          <w:tcPr>
            <w:tcW w:w="2232" w:type="dxa"/>
            <w:tcBorders>
              <w:top w:val="nil"/>
              <w:left w:val="nil"/>
              <w:bottom w:val="single" w:sz="4" w:space="0" w:color="auto"/>
              <w:right w:val="single" w:sz="4" w:space="0" w:color="auto"/>
            </w:tcBorders>
            <w:shd w:val="clear" w:color="000000" w:fill="F2F2F2"/>
            <w:hideMark/>
          </w:tcPr>
          <w:p w14:paraId="3B00CF81"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1</w:t>
            </w:r>
          </w:p>
        </w:tc>
        <w:tc>
          <w:tcPr>
            <w:tcW w:w="1756" w:type="dxa"/>
            <w:tcBorders>
              <w:top w:val="nil"/>
              <w:left w:val="nil"/>
              <w:bottom w:val="single" w:sz="4" w:space="0" w:color="auto"/>
              <w:right w:val="single" w:sz="4" w:space="0" w:color="auto"/>
            </w:tcBorders>
            <w:shd w:val="clear" w:color="auto" w:fill="auto"/>
            <w:vAlign w:val="center"/>
            <w:hideMark/>
          </w:tcPr>
          <w:p w14:paraId="292560BB"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39,632</w:t>
            </w:r>
          </w:p>
        </w:tc>
        <w:tc>
          <w:tcPr>
            <w:tcW w:w="1437" w:type="dxa"/>
            <w:tcBorders>
              <w:top w:val="nil"/>
              <w:left w:val="nil"/>
              <w:bottom w:val="single" w:sz="4" w:space="0" w:color="auto"/>
              <w:right w:val="single" w:sz="4" w:space="0" w:color="auto"/>
            </w:tcBorders>
            <w:shd w:val="clear" w:color="auto" w:fill="auto"/>
            <w:vAlign w:val="center"/>
            <w:hideMark/>
          </w:tcPr>
          <w:p w14:paraId="19FCA9BF"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2,948</w:t>
            </w:r>
          </w:p>
        </w:tc>
        <w:tc>
          <w:tcPr>
            <w:tcW w:w="1995" w:type="dxa"/>
            <w:tcBorders>
              <w:top w:val="nil"/>
              <w:left w:val="nil"/>
              <w:bottom w:val="single" w:sz="4" w:space="0" w:color="auto"/>
              <w:right w:val="single" w:sz="4" w:space="0" w:color="auto"/>
            </w:tcBorders>
            <w:shd w:val="clear" w:color="auto" w:fill="auto"/>
            <w:vAlign w:val="center"/>
            <w:hideMark/>
          </w:tcPr>
          <w:p w14:paraId="0D08C6A0"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7%</w:t>
            </w:r>
          </w:p>
        </w:tc>
      </w:tr>
      <w:tr w:rsidR="00317D1E" w:rsidRPr="00317D1E" w14:paraId="32F49E64"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C7D8EDA"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2</w:t>
            </w:r>
          </w:p>
        </w:tc>
        <w:tc>
          <w:tcPr>
            <w:tcW w:w="2232" w:type="dxa"/>
            <w:tcBorders>
              <w:top w:val="nil"/>
              <w:left w:val="nil"/>
              <w:bottom w:val="single" w:sz="4" w:space="0" w:color="auto"/>
              <w:right w:val="single" w:sz="4" w:space="0" w:color="auto"/>
            </w:tcBorders>
            <w:shd w:val="clear" w:color="000000" w:fill="F2F2F2"/>
            <w:hideMark/>
          </w:tcPr>
          <w:p w14:paraId="57DE32DC"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2</w:t>
            </w:r>
          </w:p>
        </w:tc>
        <w:tc>
          <w:tcPr>
            <w:tcW w:w="1756" w:type="dxa"/>
            <w:tcBorders>
              <w:top w:val="nil"/>
              <w:left w:val="nil"/>
              <w:bottom w:val="single" w:sz="4" w:space="0" w:color="auto"/>
              <w:right w:val="single" w:sz="4" w:space="0" w:color="auto"/>
            </w:tcBorders>
            <w:shd w:val="clear" w:color="auto" w:fill="auto"/>
            <w:vAlign w:val="center"/>
            <w:hideMark/>
          </w:tcPr>
          <w:p w14:paraId="025210D2"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247,860</w:t>
            </w:r>
          </w:p>
        </w:tc>
        <w:tc>
          <w:tcPr>
            <w:tcW w:w="1437" w:type="dxa"/>
            <w:tcBorders>
              <w:top w:val="nil"/>
              <w:left w:val="nil"/>
              <w:bottom w:val="single" w:sz="4" w:space="0" w:color="auto"/>
              <w:right w:val="single" w:sz="4" w:space="0" w:color="auto"/>
            </w:tcBorders>
            <w:shd w:val="clear" w:color="auto" w:fill="auto"/>
            <w:vAlign w:val="center"/>
            <w:hideMark/>
          </w:tcPr>
          <w:p w14:paraId="215BF52C"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3,268</w:t>
            </w:r>
          </w:p>
        </w:tc>
        <w:tc>
          <w:tcPr>
            <w:tcW w:w="1995" w:type="dxa"/>
            <w:tcBorders>
              <w:top w:val="nil"/>
              <w:left w:val="nil"/>
              <w:bottom w:val="single" w:sz="4" w:space="0" w:color="auto"/>
              <w:right w:val="single" w:sz="4" w:space="0" w:color="auto"/>
            </w:tcBorders>
            <w:shd w:val="clear" w:color="auto" w:fill="auto"/>
            <w:vAlign w:val="center"/>
            <w:hideMark/>
          </w:tcPr>
          <w:p w14:paraId="5FD96B42"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w:t>
            </w:r>
          </w:p>
        </w:tc>
      </w:tr>
      <w:tr w:rsidR="00317D1E" w:rsidRPr="00317D1E" w14:paraId="09018C4F"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D6D2CE1"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3</w:t>
            </w:r>
          </w:p>
        </w:tc>
        <w:tc>
          <w:tcPr>
            <w:tcW w:w="2232" w:type="dxa"/>
            <w:tcBorders>
              <w:top w:val="nil"/>
              <w:left w:val="nil"/>
              <w:bottom w:val="single" w:sz="4" w:space="0" w:color="auto"/>
              <w:right w:val="single" w:sz="4" w:space="0" w:color="auto"/>
            </w:tcBorders>
            <w:shd w:val="clear" w:color="000000" w:fill="F2F2F2"/>
            <w:hideMark/>
          </w:tcPr>
          <w:p w14:paraId="105FA9AE"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3</w:t>
            </w:r>
          </w:p>
        </w:tc>
        <w:tc>
          <w:tcPr>
            <w:tcW w:w="1756" w:type="dxa"/>
            <w:tcBorders>
              <w:top w:val="nil"/>
              <w:left w:val="nil"/>
              <w:bottom w:val="single" w:sz="4" w:space="0" w:color="auto"/>
              <w:right w:val="single" w:sz="4" w:space="0" w:color="auto"/>
            </w:tcBorders>
            <w:shd w:val="clear" w:color="auto" w:fill="auto"/>
            <w:vAlign w:val="center"/>
            <w:hideMark/>
          </w:tcPr>
          <w:p w14:paraId="40FD2817"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83,060</w:t>
            </w:r>
          </w:p>
        </w:tc>
        <w:tc>
          <w:tcPr>
            <w:tcW w:w="1437" w:type="dxa"/>
            <w:tcBorders>
              <w:top w:val="nil"/>
              <w:left w:val="nil"/>
              <w:bottom w:val="single" w:sz="4" w:space="0" w:color="auto"/>
              <w:right w:val="single" w:sz="4" w:space="0" w:color="auto"/>
            </w:tcBorders>
            <w:shd w:val="clear" w:color="auto" w:fill="auto"/>
            <w:vAlign w:val="center"/>
            <w:hideMark/>
          </w:tcPr>
          <w:p w14:paraId="4AF7D6D1"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 </w:t>
            </w:r>
          </w:p>
        </w:tc>
        <w:tc>
          <w:tcPr>
            <w:tcW w:w="1995" w:type="dxa"/>
            <w:tcBorders>
              <w:top w:val="nil"/>
              <w:left w:val="nil"/>
              <w:bottom w:val="single" w:sz="4" w:space="0" w:color="auto"/>
              <w:right w:val="single" w:sz="4" w:space="0" w:color="auto"/>
            </w:tcBorders>
            <w:shd w:val="clear" w:color="auto" w:fill="auto"/>
            <w:vAlign w:val="center"/>
            <w:hideMark/>
          </w:tcPr>
          <w:p w14:paraId="20F8EF50"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0%</w:t>
            </w:r>
          </w:p>
        </w:tc>
      </w:tr>
      <w:tr w:rsidR="00317D1E" w:rsidRPr="00317D1E" w14:paraId="5706D2CB"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B7067AD"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4</w:t>
            </w:r>
          </w:p>
        </w:tc>
        <w:tc>
          <w:tcPr>
            <w:tcW w:w="2232" w:type="dxa"/>
            <w:tcBorders>
              <w:top w:val="nil"/>
              <w:left w:val="nil"/>
              <w:bottom w:val="single" w:sz="4" w:space="0" w:color="auto"/>
              <w:right w:val="single" w:sz="4" w:space="0" w:color="auto"/>
            </w:tcBorders>
            <w:shd w:val="clear" w:color="000000" w:fill="F2F2F2"/>
            <w:hideMark/>
          </w:tcPr>
          <w:p w14:paraId="42461B6F"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Project Admin</w:t>
            </w:r>
          </w:p>
        </w:tc>
        <w:tc>
          <w:tcPr>
            <w:tcW w:w="1756" w:type="dxa"/>
            <w:tcBorders>
              <w:top w:val="nil"/>
              <w:left w:val="nil"/>
              <w:bottom w:val="single" w:sz="4" w:space="0" w:color="auto"/>
              <w:right w:val="single" w:sz="4" w:space="0" w:color="auto"/>
            </w:tcBorders>
            <w:shd w:val="clear" w:color="auto" w:fill="auto"/>
            <w:vAlign w:val="center"/>
            <w:hideMark/>
          </w:tcPr>
          <w:p w14:paraId="16974506"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157,248</w:t>
            </w:r>
          </w:p>
        </w:tc>
        <w:tc>
          <w:tcPr>
            <w:tcW w:w="1437" w:type="dxa"/>
            <w:tcBorders>
              <w:top w:val="nil"/>
              <w:left w:val="nil"/>
              <w:bottom w:val="single" w:sz="4" w:space="0" w:color="auto"/>
              <w:right w:val="single" w:sz="4" w:space="0" w:color="auto"/>
            </w:tcBorders>
            <w:shd w:val="clear" w:color="auto" w:fill="auto"/>
            <w:vAlign w:val="center"/>
            <w:hideMark/>
          </w:tcPr>
          <w:p w14:paraId="443FA689"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10,875</w:t>
            </w:r>
          </w:p>
        </w:tc>
        <w:tc>
          <w:tcPr>
            <w:tcW w:w="1995" w:type="dxa"/>
            <w:tcBorders>
              <w:top w:val="nil"/>
              <w:left w:val="nil"/>
              <w:bottom w:val="single" w:sz="4" w:space="0" w:color="auto"/>
              <w:right w:val="single" w:sz="4" w:space="0" w:color="auto"/>
            </w:tcBorders>
            <w:shd w:val="clear" w:color="auto" w:fill="auto"/>
            <w:vAlign w:val="center"/>
            <w:hideMark/>
          </w:tcPr>
          <w:p w14:paraId="58E4A7D1"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7%</w:t>
            </w:r>
          </w:p>
        </w:tc>
      </w:tr>
      <w:tr w:rsidR="00317D1E" w:rsidRPr="00317D1E" w14:paraId="70CBE317"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BD195BB"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6</w:t>
            </w:r>
          </w:p>
        </w:tc>
        <w:tc>
          <w:tcPr>
            <w:tcW w:w="2232" w:type="dxa"/>
            <w:tcBorders>
              <w:top w:val="nil"/>
              <w:left w:val="nil"/>
              <w:bottom w:val="single" w:sz="4" w:space="0" w:color="auto"/>
              <w:right w:val="single" w:sz="4" w:space="0" w:color="auto"/>
            </w:tcBorders>
            <w:shd w:val="clear" w:color="000000" w:fill="F2F2F2"/>
            <w:hideMark/>
          </w:tcPr>
          <w:p w14:paraId="7269F48E" w14:textId="77777777" w:rsidR="00317D1E" w:rsidRPr="00317D1E" w:rsidRDefault="00317D1E" w:rsidP="00317D1E">
            <w:pPr>
              <w:spacing w:after="0" w:line="240" w:lineRule="auto"/>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Total</w:t>
            </w:r>
          </w:p>
        </w:tc>
        <w:tc>
          <w:tcPr>
            <w:tcW w:w="1756" w:type="dxa"/>
            <w:tcBorders>
              <w:top w:val="nil"/>
              <w:left w:val="nil"/>
              <w:bottom w:val="single" w:sz="4" w:space="0" w:color="auto"/>
              <w:right w:val="single" w:sz="4" w:space="0" w:color="auto"/>
            </w:tcBorders>
            <w:shd w:val="clear" w:color="auto" w:fill="auto"/>
            <w:vAlign w:val="center"/>
            <w:hideMark/>
          </w:tcPr>
          <w:p w14:paraId="65D7F2AE" w14:textId="77777777" w:rsidR="00317D1E" w:rsidRPr="00317D1E" w:rsidRDefault="00317D1E" w:rsidP="00317D1E">
            <w:pPr>
              <w:spacing w:after="0" w:line="240" w:lineRule="auto"/>
              <w:jc w:val="center"/>
              <w:rPr>
                <w:rFonts w:ascii="Times New Roman" w:eastAsia="Times New Roman" w:hAnsi="Times New Roman" w:cs="Times New Roman"/>
                <w:b/>
                <w:bCs/>
                <w:lang w:eastAsia="en-CA"/>
              </w:rPr>
            </w:pPr>
            <w:r w:rsidRPr="00317D1E">
              <w:rPr>
                <w:rFonts w:ascii="Times New Roman" w:eastAsia="Times New Roman" w:hAnsi="Times New Roman" w:cs="Times New Roman"/>
                <w:b/>
                <w:bCs/>
                <w:lang w:eastAsia="en-CA"/>
              </w:rPr>
              <w:t>527,800</w:t>
            </w:r>
          </w:p>
        </w:tc>
        <w:tc>
          <w:tcPr>
            <w:tcW w:w="1437" w:type="dxa"/>
            <w:tcBorders>
              <w:top w:val="nil"/>
              <w:left w:val="nil"/>
              <w:bottom w:val="single" w:sz="4" w:space="0" w:color="auto"/>
              <w:right w:val="single" w:sz="4" w:space="0" w:color="auto"/>
            </w:tcBorders>
            <w:shd w:val="clear" w:color="auto" w:fill="auto"/>
            <w:vAlign w:val="center"/>
            <w:hideMark/>
          </w:tcPr>
          <w:p w14:paraId="2885EA3C"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17,092</w:t>
            </w:r>
          </w:p>
        </w:tc>
        <w:tc>
          <w:tcPr>
            <w:tcW w:w="1995" w:type="dxa"/>
            <w:tcBorders>
              <w:top w:val="nil"/>
              <w:left w:val="nil"/>
              <w:bottom w:val="single" w:sz="4" w:space="0" w:color="auto"/>
              <w:right w:val="single" w:sz="4" w:space="0" w:color="auto"/>
            </w:tcBorders>
            <w:shd w:val="clear" w:color="auto" w:fill="auto"/>
            <w:vAlign w:val="center"/>
            <w:hideMark/>
          </w:tcPr>
          <w:p w14:paraId="3477BE4A"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3%</w:t>
            </w:r>
          </w:p>
        </w:tc>
      </w:tr>
      <w:tr w:rsidR="00317D1E" w:rsidRPr="00317D1E" w14:paraId="501679C6" w14:textId="77777777" w:rsidTr="00317D1E">
        <w:trPr>
          <w:trHeight w:val="288"/>
          <w:jc w:val="center"/>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D3CAC3"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ALL YEARS</w:t>
            </w:r>
          </w:p>
        </w:tc>
      </w:tr>
      <w:tr w:rsidR="00317D1E" w:rsidRPr="00317D1E" w14:paraId="34BAD7BE"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94A8018"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 </w:t>
            </w:r>
          </w:p>
        </w:tc>
        <w:tc>
          <w:tcPr>
            <w:tcW w:w="2232" w:type="dxa"/>
            <w:tcBorders>
              <w:top w:val="nil"/>
              <w:left w:val="nil"/>
              <w:bottom w:val="single" w:sz="4" w:space="0" w:color="auto"/>
              <w:right w:val="single" w:sz="4" w:space="0" w:color="auto"/>
            </w:tcBorders>
            <w:shd w:val="clear" w:color="auto" w:fill="auto"/>
            <w:vAlign w:val="center"/>
            <w:hideMark/>
          </w:tcPr>
          <w:p w14:paraId="0A20C00F"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 </w:t>
            </w:r>
          </w:p>
        </w:tc>
        <w:tc>
          <w:tcPr>
            <w:tcW w:w="1756" w:type="dxa"/>
            <w:tcBorders>
              <w:top w:val="nil"/>
              <w:left w:val="nil"/>
              <w:bottom w:val="single" w:sz="4" w:space="0" w:color="auto"/>
              <w:right w:val="single" w:sz="4" w:space="0" w:color="auto"/>
            </w:tcBorders>
            <w:shd w:val="clear" w:color="auto" w:fill="auto"/>
            <w:vAlign w:val="center"/>
            <w:hideMark/>
          </w:tcPr>
          <w:p w14:paraId="2574C0CA"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 </w:t>
            </w:r>
          </w:p>
        </w:tc>
        <w:tc>
          <w:tcPr>
            <w:tcW w:w="1437" w:type="dxa"/>
            <w:tcBorders>
              <w:top w:val="nil"/>
              <w:left w:val="nil"/>
              <w:bottom w:val="single" w:sz="4" w:space="0" w:color="auto"/>
              <w:right w:val="single" w:sz="4" w:space="0" w:color="auto"/>
            </w:tcBorders>
            <w:shd w:val="clear" w:color="auto" w:fill="auto"/>
            <w:vAlign w:val="center"/>
            <w:hideMark/>
          </w:tcPr>
          <w:p w14:paraId="0B14C7D9"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 </w:t>
            </w:r>
          </w:p>
        </w:tc>
        <w:tc>
          <w:tcPr>
            <w:tcW w:w="1995" w:type="dxa"/>
            <w:tcBorders>
              <w:top w:val="nil"/>
              <w:left w:val="nil"/>
              <w:bottom w:val="single" w:sz="4" w:space="0" w:color="auto"/>
              <w:right w:val="single" w:sz="4" w:space="0" w:color="auto"/>
            </w:tcBorders>
            <w:shd w:val="clear" w:color="auto" w:fill="auto"/>
            <w:vAlign w:val="center"/>
            <w:hideMark/>
          </w:tcPr>
          <w:p w14:paraId="374387BB"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 </w:t>
            </w:r>
          </w:p>
        </w:tc>
      </w:tr>
      <w:tr w:rsidR="00317D1E" w:rsidRPr="00317D1E" w14:paraId="56687E8D"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EF36072"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1</w:t>
            </w:r>
          </w:p>
        </w:tc>
        <w:tc>
          <w:tcPr>
            <w:tcW w:w="2232" w:type="dxa"/>
            <w:tcBorders>
              <w:top w:val="nil"/>
              <w:left w:val="nil"/>
              <w:bottom w:val="single" w:sz="4" w:space="0" w:color="auto"/>
              <w:right w:val="single" w:sz="4" w:space="0" w:color="auto"/>
            </w:tcBorders>
            <w:shd w:val="clear" w:color="000000" w:fill="F2F2F2"/>
            <w:hideMark/>
          </w:tcPr>
          <w:p w14:paraId="59C8001B"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1</w:t>
            </w:r>
          </w:p>
        </w:tc>
        <w:tc>
          <w:tcPr>
            <w:tcW w:w="1756" w:type="dxa"/>
            <w:tcBorders>
              <w:top w:val="nil"/>
              <w:left w:val="nil"/>
              <w:bottom w:val="single" w:sz="4" w:space="0" w:color="auto"/>
              <w:right w:val="single" w:sz="4" w:space="0" w:color="auto"/>
            </w:tcBorders>
            <w:shd w:val="clear" w:color="auto" w:fill="auto"/>
            <w:vAlign w:val="center"/>
            <w:hideMark/>
          </w:tcPr>
          <w:p w14:paraId="68B8EE0A"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440,231</w:t>
            </w:r>
          </w:p>
        </w:tc>
        <w:tc>
          <w:tcPr>
            <w:tcW w:w="1437" w:type="dxa"/>
            <w:tcBorders>
              <w:top w:val="nil"/>
              <w:left w:val="nil"/>
              <w:bottom w:val="single" w:sz="4" w:space="0" w:color="auto"/>
              <w:right w:val="single" w:sz="4" w:space="0" w:color="auto"/>
            </w:tcBorders>
            <w:shd w:val="clear" w:color="auto" w:fill="auto"/>
            <w:vAlign w:val="center"/>
            <w:hideMark/>
          </w:tcPr>
          <w:p w14:paraId="1990D47F"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322,174</w:t>
            </w:r>
          </w:p>
        </w:tc>
        <w:tc>
          <w:tcPr>
            <w:tcW w:w="1995" w:type="dxa"/>
            <w:tcBorders>
              <w:top w:val="nil"/>
              <w:left w:val="nil"/>
              <w:bottom w:val="single" w:sz="4" w:space="0" w:color="auto"/>
              <w:right w:val="single" w:sz="4" w:space="0" w:color="auto"/>
            </w:tcBorders>
            <w:shd w:val="clear" w:color="auto" w:fill="auto"/>
            <w:vAlign w:val="center"/>
            <w:hideMark/>
          </w:tcPr>
          <w:p w14:paraId="6434BDF6"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73%</w:t>
            </w:r>
          </w:p>
        </w:tc>
      </w:tr>
      <w:tr w:rsidR="00317D1E" w:rsidRPr="00317D1E" w14:paraId="11193FC5"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1CBCE8E"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2</w:t>
            </w:r>
          </w:p>
        </w:tc>
        <w:tc>
          <w:tcPr>
            <w:tcW w:w="2232" w:type="dxa"/>
            <w:tcBorders>
              <w:top w:val="nil"/>
              <w:left w:val="nil"/>
              <w:bottom w:val="single" w:sz="4" w:space="0" w:color="auto"/>
              <w:right w:val="single" w:sz="4" w:space="0" w:color="auto"/>
            </w:tcBorders>
            <w:shd w:val="clear" w:color="000000" w:fill="F2F2F2"/>
            <w:hideMark/>
          </w:tcPr>
          <w:p w14:paraId="02BFBD36"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2</w:t>
            </w:r>
          </w:p>
        </w:tc>
        <w:tc>
          <w:tcPr>
            <w:tcW w:w="1756" w:type="dxa"/>
            <w:tcBorders>
              <w:top w:val="nil"/>
              <w:left w:val="nil"/>
              <w:bottom w:val="single" w:sz="4" w:space="0" w:color="auto"/>
              <w:right w:val="single" w:sz="4" w:space="0" w:color="auto"/>
            </w:tcBorders>
            <w:shd w:val="clear" w:color="auto" w:fill="auto"/>
            <w:vAlign w:val="center"/>
            <w:hideMark/>
          </w:tcPr>
          <w:p w14:paraId="10CA66C3"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577,230</w:t>
            </w:r>
          </w:p>
        </w:tc>
        <w:tc>
          <w:tcPr>
            <w:tcW w:w="1437" w:type="dxa"/>
            <w:tcBorders>
              <w:top w:val="nil"/>
              <w:left w:val="nil"/>
              <w:bottom w:val="single" w:sz="4" w:space="0" w:color="auto"/>
              <w:right w:val="single" w:sz="4" w:space="0" w:color="auto"/>
            </w:tcBorders>
            <w:shd w:val="clear" w:color="auto" w:fill="auto"/>
            <w:vAlign w:val="center"/>
            <w:hideMark/>
          </w:tcPr>
          <w:p w14:paraId="3FD4FC69"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341,143</w:t>
            </w:r>
          </w:p>
        </w:tc>
        <w:tc>
          <w:tcPr>
            <w:tcW w:w="1995" w:type="dxa"/>
            <w:tcBorders>
              <w:top w:val="nil"/>
              <w:left w:val="nil"/>
              <w:bottom w:val="single" w:sz="4" w:space="0" w:color="auto"/>
              <w:right w:val="single" w:sz="4" w:space="0" w:color="auto"/>
            </w:tcBorders>
            <w:shd w:val="clear" w:color="auto" w:fill="auto"/>
            <w:vAlign w:val="center"/>
            <w:hideMark/>
          </w:tcPr>
          <w:p w14:paraId="68E4157D"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59%</w:t>
            </w:r>
          </w:p>
        </w:tc>
      </w:tr>
      <w:tr w:rsidR="00317D1E" w:rsidRPr="00317D1E" w14:paraId="11E8A831"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0B01680"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3</w:t>
            </w:r>
          </w:p>
        </w:tc>
        <w:tc>
          <w:tcPr>
            <w:tcW w:w="2232" w:type="dxa"/>
            <w:tcBorders>
              <w:top w:val="nil"/>
              <w:left w:val="nil"/>
              <w:bottom w:val="single" w:sz="4" w:space="0" w:color="auto"/>
              <w:right w:val="single" w:sz="4" w:space="0" w:color="auto"/>
            </w:tcBorders>
            <w:shd w:val="clear" w:color="000000" w:fill="F2F2F2"/>
            <w:hideMark/>
          </w:tcPr>
          <w:p w14:paraId="4E5BED3D"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Outcome 3</w:t>
            </w:r>
          </w:p>
        </w:tc>
        <w:tc>
          <w:tcPr>
            <w:tcW w:w="1756" w:type="dxa"/>
            <w:tcBorders>
              <w:top w:val="nil"/>
              <w:left w:val="nil"/>
              <w:bottom w:val="single" w:sz="4" w:space="0" w:color="auto"/>
              <w:right w:val="single" w:sz="4" w:space="0" w:color="auto"/>
            </w:tcBorders>
            <w:shd w:val="clear" w:color="auto" w:fill="auto"/>
            <w:vAlign w:val="center"/>
            <w:hideMark/>
          </w:tcPr>
          <w:p w14:paraId="37A9149A"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75,000</w:t>
            </w:r>
          </w:p>
        </w:tc>
        <w:tc>
          <w:tcPr>
            <w:tcW w:w="1437" w:type="dxa"/>
            <w:tcBorders>
              <w:top w:val="nil"/>
              <w:left w:val="nil"/>
              <w:bottom w:val="single" w:sz="4" w:space="0" w:color="auto"/>
              <w:right w:val="single" w:sz="4" w:space="0" w:color="auto"/>
            </w:tcBorders>
            <w:shd w:val="clear" w:color="auto" w:fill="auto"/>
            <w:vAlign w:val="center"/>
            <w:hideMark/>
          </w:tcPr>
          <w:p w14:paraId="6C8830CF"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42,075</w:t>
            </w:r>
          </w:p>
        </w:tc>
        <w:tc>
          <w:tcPr>
            <w:tcW w:w="1995" w:type="dxa"/>
            <w:tcBorders>
              <w:top w:val="nil"/>
              <w:left w:val="nil"/>
              <w:bottom w:val="single" w:sz="4" w:space="0" w:color="auto"/>
              <w:right w:val="single" w:sz="4" w:space="0" w:color="auto"/>
            </w:tcBorders>
            <w:shd w:val="clear" w:color="auto" w:fill="auto"/>
            <w:vAlign w:val="center"/>
            <w:hideMark/>
          </w:tcPr>
          <w:p w14:paraId="3FC55F5F"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56%</w:t>
            </w:r>
          </w:p>
        </w:tc>
      </w:tr>
      <w:tr w:rsidR="00317D1E" w:rsidRPr="00317D1E" w14:paraId="7DF1C09D"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58909C3"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4</w:t>
            </w:r>
          </w:p>
        </w:tc>
        <w:tc>
          <w:tcPr>
            <w:tcW w:w="2232" w:type="dxa"/>
            <w:tcBorders>
              <w:top w:val="nil"/>
              <w:left w:val="nil"/>
              <w:bottom w:val="single" w:sz="4" w:space="0" w:color="auto"/>
              <w:right w:val="single" w:sz="4" w:space="0" w:color="auto"/>
            </w:tcBorders>
            <w:shd w:val="clear" w:color="000000" w:fill="F2F2F2"/>
            <w:hideMark/>
          </w:tcPr>
          <w:p w14:paraId="15484CE4"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Project Admin</w:t>
            </w:r>
          </w:p>
        </w:tc>
        <w:tc>
          <w:tcPr>
            <w:tcW w:w="1756" w:type="dxa"/>
            <w:tcBorders>
              <w:top w:val="nil"/>
              <w:left w:val="nil"/>
              <w:bottom w:val="single" w:sz="4" w:space="0" w:color="auto"/>
              <w:right w:val="single" w:sz="4" w:space="0" w:color="auto"/>
            </w:tcBorders>
            <w:shd w:val="clear" w:color="auto" w:fill="auto"/>
            <w:vAlign w:val="center"/>
            <w:hideMark/>
          </w:tcPr>
          <w:p w14:paraId="11BA9282"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264,774</w:t>
            </w:r>
          </w:p>
        </w:tc>
        <w:tc>
          <w:tcPr>
            <w:tcW w:w="1437" w:type="dxa"/>
            <w:tcBorders>
              <w:top w:val="nil"/>
              <w:left w:val="nil"/>
              <w:bottom w:val="single" w:sz="4" w:space="0" w:color="auto"/>
              <w:right w:val="single" w:sz="4" w:space="0" w:color="auto"/>
            </w:tcBorders>
            <w:shd w:val="clear" w:color="auto" w:fill="auto"/>
            <w:vAlign w:val="center"/>
            <w:hideMark/>
          </w:tcPr>
          <w:p w14:paraId="3D934A3C"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132,307</w:t>
            </w:r>
          </w:p>
        </w:tc>
        <w:tc>
          <w:tcPr>
            <w:tcW w:w="1995" w:type="dxa"/>
            <w:tcBorders>
              <w:top w:val="nil"/>
              <w:left w:val="nil"/>
              <w:bottom w:val="single" w:sz="4" w:space="0" w:color="auto"/>
              <w:right w:val="single" w:sz="4" w:space="0" w:color="auto"/>
            </w:tcBorders>
            <w:shd w:val="clear" w:color="auto" w:fill="auto"/>
            <w:vAlign w:val="center"/>
            <w:hideMark/>
          </w:tcPr>
          <w:p w14:paraId="5693C4CD" w14:textId="77777777" w:rsidR="00317D1E" w:rsidRPr="00317D1E" w:rsidRDefault="00317D1E" w:rsidP="00317D1E">
            <w:pPr>
              <w:spacing w:after="0" w:line="240" w:lineRule="auto"/>
              <w:jc w:val="center"/>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50%</w:t>
            </w:r>
          </w:p>
        </w:tc>
      </w:tr>
      <w:tr w:rsidR="00317D1E" w:rsidRPr="00317D1E" w14:paraId="35F0D545" w14:textId="77777777" w:rsidTr="00226082">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E774690"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6</w:t>
            </w:r>
          </w:p>
        </w:tc>
        <w:tc>
          <w:tcPr>
            <w:tcW w:w="2232" w:type="dxa"/>
            <w:tcBorders>
              <w:top w:val="nil"/>
              <w:left w:val="nil"/>
              <w:bottom w:val="single" w:sz="4" w:space="0" w:color="auto"/>
              <w:right w:val="single" w:sz="4" w:space="0" w:color="auto"/>
            </w:tcBorders>
            <w:shd w:val="clear" w:color="000000" w:fill="F2F2F2"/>
            <w:hideMark/>
          </w:tcPr>
          <w:p w14:paraId="00DAE226" w14:textId="77777777" w:rsidR="00317D1E" w:rsidRPr="00317D1E" w:rsidRDefault="00317D1E" w:rsidP="00317D1E">
            <w:pPr>
              <w:spacing w:after="0" w:line="240" w:lineRule="auto"/>
              <w:rPr>
                <w:rFonts w:ascii="Times New Roman" w:eastAsia="Times New Roman" w:hAnsi="Times New Roman" w:cs="Times New Roman"/>
                <w:color w:val="000000"/>
                <w:lang w:eastAsia="en-CA"/>
              </w:rPr>
            </w:pPr>
            <w:r w:rsidRPr="00317D1E">
              <w:rPr>
                <w:rFonts w:ascii="Times New Roman" w:eastAsia="Times New Roman" w:hAnsi="Times New Roman" w:cs="Times New Roman"/>
                <w:color w:val="000000"/>
                <w:lang w:eastAsia="en-CA"/>
              </w:rPr>
              <w:t>Total</w:t>
            </w:r>
          </w:p>
        </w:tc>
        <w:tc>
          <w:tcPr>
            <w:tcW w:w="1756" w:type="dxa"/>
            <w:tcBorders>
              <w:top w:val="nil"/>
              <w:left w:val="nil"/>
              <w:bottom w:val="single" w:sz="4" w:space="0" w:color="auto"/>
              <w:right w:val="single" w:sz="4" w:space="0" w:color="auto"/>
            </w:tcBorders>
            <w:shd w:val="clear" w:color="auto" w:fill="auto"/>
            <w:vAlign w:val="center"/>
            <w:hideMark/>
          </w:tcPr>
          <w:p w14:paraId="68228B7E"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1,357,235</w:t>
            </w:r>
          </w:p>
        </w:tc>
        <w:tc>
          <w:tcPr>
            <w:tcW w:w="1437" w:type="dxa"/>
            <w:tcBorders>
              <w:top w:val="nil"/>
              <w:left w:val="nil"/>
              <w:bottom w:val="single" w:sz="4" w:space="0" w:color="auto"/>
              <w:right w:val="single" w:sz="4" w:space="0" w:color="auto"/>
            </w:tcBorders>
            <w:shd w:val="clear" w:color="auto" w:fill="auto"/>
            <w:vAlign w:val="center"/>
            <w:hideMark/>
          </w:tcPr>
          <w:p w14:paraId="104E49C1"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837,699</w:t>
            </w:r>
          </w:p>
        </w:tc>
        <w:tc>
          <w:tcPr>
            <w:tcW w:w="1995" w:type="dxa"/>
            <w:tcBorders>
              <w:top w:val="nil"/>
              <w:left w:val="nil"/>
              <w:bottom w:val="single" w:sz="4" w:space="0" w:color="auto"/>
              <w:right w:val="single" w:sz="4" w:space="0" w:color="auto"/>
            </w:tcBorders>
            <w:shd w:val="clear" w:color="auto" w:fill="auto"/>
            <w:vAlign w:val="center"/>
            <w:hideMark/>
          </w:tcPr>
          <w:p w14:paraId="26701C0D" w14:textId="77777777" w:rsidR="00317D1E" w:rsidRPr="00317D1E" w:rsidRDefault="00317D1E" w:rsidP="00317D1E">
            <w:pPr>
              <w:spacing w:after="0" w:line="240" w:lineRule="auto"/>
              <w:jc w:val="center"/>
              <w:rPr>
                <w:rFonts w:ascii="Times New Roman" w:eastAsia="Times New Roman" w:hAnsi="Times New Roman" w:cs="Times New Roman"/>
                <w:b/>
                <w:bCs/>
                <w:color w:val="000000"/>
                <w:lang w:eastAsia="en-CA"/>
              </w:rPr>
            </w:pPr>
            <w:r w:rsidRPr="00317D1E">
              <w:rPr>
                <w:rFonts w:ascii="Times New Roman" w:eastAsia="Times New Roman" w:hAnsi="Times New Roman" w:cs="Times New Roman"/>
                <w:b/>
                <w:bCs/>
                <w:color w:val="000000"/>
                <w:lang w:eastAsia="en-CA"/>
              </w:rPr>
              <w:t>62%</w:t>
            </w:r>
          </w:p>
        </w:tc>
      </w:tr>
      <w:bookmarkEnd w:id="77"/>
    </w:tbl>
    <w:p w14:paraId="5F8169C0" w14:textId="77777777" w:rsidR="00A7342C" w:rsidRDefault="00A7342C" w:rsidP="00A7342C">
      <w:pPr>
        <w:jc w:val="both"/>
        <w:rPr>
          <w:rFonts w:ascii="Times New Roman" w:hAnsi="Times New Roman" w:cs="Times New Roman"/>
          <w:sz w:val="24"/>
          <w:szCs w:val="24"/>
          <w:lang w:val="en-US"/>
        </w:rPr>
      </w:pPr>
    </w:p>
    <w:p w14:paraId="1101A93E" w14:textId="77777777" w:rsidR="006D3F74" w:rsidRPr="00084C4B" w:rsidRDefault="006D3F74" w:rsidP="006D3F74">
      <w:pPr>
        <w:jc w:val="both"/>
        <w:rPr>
          <w:rFonts w:ascii="Times New Roman" w:hAnsi="Times New Roman" w:cs="Times New Roman"/>
          <w:sz w:val="24"/>
          <w:szCs w:val="24"/>
          <w:lang w:val="en-US"/>
        </w:rPr>
      </w:pPr>
      <w:bookmarkStart w:id="78" w:name="_Hlk108211055"/>
      <w:r w:rsidRPr="00084C4B">
        <w:rPr>
          <w:rFonts w:ascii="Times New Roman" w:hAnsi="Times New Roman" w:cs="Times New Roman"/>
          <w:sz w:val="24"/>
          <w:szCs w:val="24"/>
          <w:u w:val="single"/>
          <w:lang w:val="en-US"/>
        </w:rPr>
        <w:t xml:space="preserve">Timeliness of </w:t>
      </w:r>
      <w:r>
        <w:rPr>
          <w:rFonts w:ascii="Times New Roman" w:hAnsi="Times New Roman" w:cs="Times New Roman"/>
          <w:sz w:val="24"/>
          <w:szCs w:val="24"/>
          <w:u w:val="single"/>
          <w:lang w:val="en-US"/>
        </w:rPr>
        <w:t xml:space="preserve">Project </w:t>
      </w:r>
      <w:r w:rsidRPr="00084C4B">
        <w:rPr>
          <w:rFonts w:ascii="Times New Roman" w:hAnsi="Times New Roman" w:cs="Times New Roman"/>
          <w:sz w:val="24"/>
          <w:szCs w:val="24"/>
          <w:u w:val="single"/>
          <w:lang w:val="en-US"/>
        </w:rPr>
        <w:t>Activities</w:t>
      </w:r>
    </w:p>
    <w:bookmarkEnd w:id="78"/>
    <w:p w14:paraId="51A25C2E" w14:textId="5503B5E5" w:rsidR="00E475BA" w:rsidRDefault="006D3F74" w:rsidP="006D3F7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t>
      </w:r>
      <w:r w:rsidR="00E475BA">
        <w:rPr>
          <w:rFonts w:ascii="Times New Roman" w:hAnsi="Times New Roman" w:cs="Times New Roman"/>
          <w:sz w:val="24"/>
          <w:szCs w:val="24"/>
          <w:lang w:val="en-US"/>
        </w:rPr>
        <w:t xml:space="preserve">has </w:t>
      </w:r>
      <w:r>
        <w:rPr>
          <w:rFonts w:ascii="Times New Roman" w:hAnsi="Times New Roman" w:cs="Times New Roman"/>
          <w:sz w:val="24"/>
          <w:szCs w:val="24"/>
          <w:lang w:val="en-US"/>
        </w:rPr>
        <w:t>operated under challenging circumstances</w:t>
      </w:r>
      <w:r w:rsidR="00E475BA">
        <w:rPr>
          <w:rFonts w:ascii="Times New Roman" w:hAnsi="Times New Roman" w:cs="Times New Roman"/>
          <w:sz w:val="24"/>
          <w:szCs w:val="24"/>
          <w:lang w:val="en-US"/>
        </w:rPr>
        <w:t>. Three major external factors have had a significant impact on the pace of project activities.</w:t>
      </w:r>
    </w:p>
    <w:p w14:paraId="0A66019D" w14:textId="4DF6A516" w:rsidR="00E475BA" w:rsidRPr="004E21C5" w:rsidRDefault="004E21C5" w:rsidP="001A3245">
      <w:pPr>
        <w:pStyle w:val="ListParagraph"/>
        <w:numPr>
          <w:ilvl w:val="0"/>
          <w:numId w:val="44"/>
        </w:numPr>
        <w:jc w:val="both"/>
        <w:rPr>
          <w:rFonts w:ascii="Times New Roman" w:hAnsi="Times New Roman" w:cs="Times New Roman"/>
          <w:sz w:val="24"/>
          <w:szCs w:val="24"/>
          <w:lang w:val="en-US"/>
        </w:rPr>
      </w:pPr>
      <w:r w:rsidRPr="004E21C5">
        <w:rPr>
          <w:rFonts w:ascii="Times New Roman" w:hAnsi="Times New Roman" w:cs="Times New Roman"/>
          <w:sz w:val="24"/>
          <w:szCs w:val="24"/>
          <w:lang w:val="en-US"/>
        </w:rPr>
        <w:t xml:space="preserve">The COVID-19 </w:t>
      </w:r>
      <w:r>
        <w:rPr>
          <w:rFonts w:ascii="Times New Roman" w:hAnsi="Times New Roman" w:cs="Times New Roman"/>
          <w:sz w:val="24"/>
          <w:szCs w:val="24"/>
          <w:lang w:val="en-US"/>
        </w:rPr>
        <w:t>measures</w:t>
      </w:r>
      <w:r w:rsidR="00E475BA" w:rsidRPr="004E21C5">
        <w:rPr>
          <w:rFonts w:ascii="Times New Roman" w:hAnsi="Times New Roman" w:cs="Times New Roman"/>
          <w:sz w:val="24"/>
          <w:szCs w:val="24"/>
          <w:lang w:val="en-US"/>
        </w:rPr>
        <w:t xml:space="preserve"> </w:t>
      </w:r>
      <w:r w:rsidR="004155B1" w:rsidRPr="004E21C5">
        <w:rPr>
          <w:rFonts w:ascii="Times New Roman" w:hAnsi="Times New Roman" w:cs="Times New Roman"/>
          <w:sz w:val="24"/>
          <w:szCs w:val="24"/>
          <w:lang w:val="en-US"/>
        </w:rPr>
        <w:t xml:space="preserve">had a significant impact on the project. Due to restrictions on </w:t>
      </w:r>
      <w:r>
        <w:rPr>
          <w:rFonts w:ascii="Times New Roman" w:hAnsi="Times New Roman" w:cs="Times New Roman"/>
          <w:sz w:val="24"/>
          <w:szCs w:val="24"/>
          <w:lang w:val="en-US"/>
        </w:rPr>
        <w:t xml:space="preserve">the </w:t>
      </w:r>
      <w:r w:rsidR="004155B1" w:rsidRPr="004E21C5">
        <w:rPr>
          <w:rFonts w:ascii="Times New Roman" w:hAnsi="Times New Roman" w:cs="Times New Roman"/>
          <w:sz w:val="24"/>
          <w:szCs w:val="24"/>
          <w:lang w:val="en-US"/>
        </w:rPr>
        <w:t xml:space="preserve">movement </w:t>
      </w:r>
      <w:r>
        <w:rPr>
          <w:rFonts w:ascii="Times New Roman" w:hAnsi="Times New Roman" w:cs="Times New Roman"/>
          <w:sz w:val="24"/>
          <w:szCs w:val="24"/>
          <w:lang w:val="en-US"/>
        </w:rPr>
        <w:t xml:space="preserve">of people </w:t>
      </w:r>
      <w:r w:rsidR="004155B1" w:rsidRPr="004E21C5">
        <w:rPr>
          <w:rFonts w:ascii="Times New Roman" w:hAnsi="Times New Roman" w:cs="Times New Roman"/>
          <w:sz w:val="24"/>
          <w:szCs w:val="24"/>
          <w:lang w:val="en-US"/>
        </w:rPr>
        <w:t xml:space="preserve">between regions, the implementation of </w:t>
      </w:r>
      <w:r>
        <w:rPr>
          <w:rFonts w:ascii="Times New Roman" w:hAnsi="Times New Roman" w:cs="Times New Roman"/>
          <w:sz w:val="24"/>
          <w:szCs w:val="24"/>
          <w:lang w:val="en-US"/>
        </w:rPr>
        <w:t xml:space="preserve">project </w:t>
      </w:r>
      <w:r w:rsidR="004155B1" w:rsidRPr="004E21C5">
        <w:rPr>
          <w:rFonts w:ascii="Times New Roman" w:hAnsi="Times New Roman" w:cs="Times New Roman"/>
          <w:sz w:val="24"/>
          <w:szCs w:val="24"/>
          <w:lang w:val="en-US"/>
        </w:rPr>
        <w:t xml:space="preserve">activities </w:t>
      </w:r>
      <w:r>
        <w:rPr>
          <w:rFonts w:ascii="Times New Roman" w:hAnsi="Times New Roman" w:cs="Times New Roman"/>
          <w:sz w:val="24"/>
          <w:szCs w:val="24"/>
          <w:lang w:val="en-US"/>
        </w:rPr>
        <w:t>under</w:t>
      </w:r>
      <w:r w:rsidR="004155B1" w:rsidRPr="004E21C5">
        <w:rPr>
          <w:rFonts w:ascii="Times New Roman" w:hAnsi="Times New Roman" w:cs="Times New Roman"/>
          <w:sz w:val="24"/>
          <w:szCs w:val="24"/>
          <w:lang w:val="en-US"/>
        </w:rPr>
        <w:t xml:space="preserve"> all three components was delayed. The project tried to </w:t>
      </w:r>
      <w:r>
        <w:rPr>
          <w:rFonts w:ascii="Times New Roman" w:hAnsi="Times New Roman" w:cs="Times New Roman"/>
          <w:sz w:val="24"/>
          <w:szCs w:val="24"/>
          <w:lang w:val="en-US"/>
        </w:rPr>
        <w:t>adapt to these challenges</w:t>
      </w:r>
      <w:r w:rsidR="004155B1" w:rsidRPr="004E21C5">
        <w:rPr>
          <w:rFonts w:ascii="Times New Roman" w:hAnsi="Times New Roman" w:cs="Times New Roman"/>
          <w:sz w:val="24"/>
          <w:szCs w:val="24"/>
          <w:lang w:val="en-US"/>
        </w:rPr>
        <w:t xml:space="preserve"> whenever possible</w:t>
      </w:r>
      <w:r w:rsidR="004D6F0C">
        <w:rPr>
          <w:rFonts w:ascii="Times New Roman" w:hAnsi="Times New Roman" w:cs="Times New Roman"/>
          <w:sz w:val="24"/>
          <w:szCs w:val="24"/>
          <w:lang w:val="en-US"/>
        </w:rPr>
        <w:t>. A key measure was the use</w:t>
      </w:r>
      <w:r w:rsidR="004155B1" w:rsidRPr="004E21C5">
        <w:rPr>
          <w:rFonts w:ascii="Times New Roman" w:hAnsi="Times New Roman" w:cs="Times New Roman"/>
          <w:sz w:val="24"/>
          <w:szCs w:val="24"/>
          <w:lang w:val="en-US"/>
        </w:rPr>
        <w:t xml:space="preserve"> </w:t>
      </w:r>
      <w:r w:rsidR="004D6F0C">
        <w:rPr>
          <w:rFonts w:ascii="Times New Roman" w:hAnsi="Times New Roman" w:cs="Times New Roman"/>
          <w:sz w:val="24"/>
          <w:szCs w:val="24"/>
          <w:lang w:val="en-US"/>
        </w:rPr>
        <w:t>of</w:t>
      </w:r>
      <w:r w:rsidR="004155B1" w:rsidRPr="004E21C5">
        <w:rPr>
          <w:rFonts w:ascii="Times New Roman" w:hAnsi="Times New Roman" w:cs="Times New Roman"/>
          <w:sz w:val="24"/>
          <w:szCs w:val="24"/>
          <w:lang w:val="en-US"/>
        </w:rPr>
        <w:t xml:space="preserve"> </w:t>
      </w:r>
      <w:r w:rsidR="00FB134C" w:rsidRPr="004E21C5">
        <w:rPr>
          <w:rFonts w:ascii="Times New Roman" w:hAnsi="Times New Roman" w:cs="Times New Roman"/>
          <w:sz w:val="24"/>
          <w:szCs w:val="24"/>
          <w:lang w:val="en-US"/>
        </w:rPr>
        <w:t xml:space="preserve">remote </w:t>
      </w:r>
      <w:r w:rsidR="004155B1" w:rsidRPr="004E21C5">
        <w:rPr>
          <w:rFonts w:ascii="Times New Roman" w:hAnsi="Times New Roman" w:cs="Times New Roman"/>
          <w:sz w:val="24"/>
          <w:szCs w:val="24"/>
          <w:lang w:val="en-US"/>
        </w:rPr>
        <w:t xml:space="preserve">communication technologies. </w:t>
      </w:r>
      <w:r w:rsidR="00FB134C" w:rsidRPr="004E21C5">
        <w:rPr>
          <w:rFonts w:ascii="Times New Roman" w:hAnsi="Times New Roman" w:cs="Times New Roman"/>
          <w:sz w:val="24"/>
          <w:szCs w:val="24"/>
          <w:lang w:val="en-US"/>
        </w:rPr>
        <w:t xml:space="preserve">The project team was very proactive in this direction – it even supported the Batken Regional Administration with the installation of a conference call system to facilitate communications. </w:t>
      </w:r>
      <w:r w:rsidR="004D6F0C">
        <w:rPr>
          <w:rFonts w:ascii="Times New Roman" w:hAnsi="Times New Roman" w:cs="Times New Roman"/>
          <w:sz w:val="24"/>
          <w:szCs w:val="24"/>
          <w:lang w:val="en-US"/>
        </w:rPr>
        <w:t>Despite these efforts</w:t>
      </w:r>
      <w:r w:rsidR="004155B1" w:rsidRPr="004E21C5">
        <w:rPr>
          <w:rFonts w:ascii="Times New Roman" w:hAnsi="Times New Roman" w:cs="Times New Roman"/>
          <w:sz w:val="24"/>
          <w:szCs w:val="24"/>
          <w:lang w:val="en-US"/>
        </w:rPr>
        <w:t xml:space="preserve">, </w:t>
      </w:r>
      <w:r w:rsidR="00FB134C" w:rsidRPr="004E21C5">
        <w:rPr>
          <w:rFonts w:ascii="Times New Roman" w:hAnsi="Times New Roman" w:cs="Times New Roman"/>
          <w:sz w:val="24"/>
          <w:szCs w:val="24"/>
          <w:lang w:val="en-US"/>
        </w:rPr>
        <w:t xml:space="preserve">the project experienced </w:t>
      </w:r>
      <w:r w:rsidR="004155B1" w:rsidRPr="004E21C5">
        <w:rPr>
          <w:rFonts w:ascii="Times New Roman" w:hAnsi="Times New Roman" w:cs="Times New Roman"/>
          <w:sz w:val="24"/>
          <w:szCs w:val="24"/>
          <w:lang w:val="en-US"/>
        </w:rPr>
        <w:t xml:space="preserve">delays in the implementation of activities under the first and second components, which were associated with the installation of the four AMS, </w:t>
      </w:r>
      <w:r w:rsidR="00FB134C" w:rsidRPr="004E21C5">
        <w:rPr>
          <w:rFonts w:ascii="Times New Roman" w:hAnsi="Times New Roman" w:cs="Times New Roman"/>
          <w:sz w:val="24"/>
          <w:szCs w:val="24"/>
          <w:lang w:val="en-US"/>
        </w:rPr>
        <w:t>transfer</w:t>
      </w:r>
      <w:r w:rsidR="004155B1" w:rsidRPr="004E21C5">
        <w:rPr>
          <w:rFonts w:ascii="Times New Roman" w:hAnsi="Times New Roman" w:cs="Times New Roman"/>
          <w:sz w:val="24"/>
          <w:szCs w:val="24"/>
          <w:lang w:val="en-US"/>
        </w:rPr>
        <w:t xml:space="preserve"> of Russian expertise </w:t>
      </w:r>
      <w:r w:rsidR="00FB134C" w:rsidRPr="004E21C5">
        <w:rPr>
          <w:rFonts w:ascii="Times New Roman" w:hAnsi="Times New Roman" w:cs="Times New Roman"/>
          <w:sz w:val="24"/>
          <w:szCs w:val="24"/>
          <w:lang w:val="en-US"/>
        </w:rPr>
        <w:t>from</w:t>
      </w:r>
      <w:r w:rsidR="004155B1" w:rsidRPr="004E21C5">
        <w:rPr>
          <w:rFonts w:ascii="Times New Roman" w:hAnsi="Times New Roman" w:cs="Times New Roman"/>
          <w:sz w:val="24"/>
          <w:szCs w:val="24"/>
          <w:lang w:val="en-US"/>
        </w:rPr>
        <w:t xml:space="preserve"> Roshydromet, implementation of the training activities and the organization of field monitoring activities.</w:t>
      </w:r>
      <w:r w:rsidR="004155B1">
        <w:rPr>
          <w:rStyle w:val="FootnoteReference"/>
          <w:rFonts w:ascii="Times New Roman" w:hAnsi="Times New Roman" w:cs="Times New Roman"/>
          <w:sz w:val="24"/>
          <w:szCs w:val="24"/>
          <w:lang w:val="en-US"/>
        </w:rPr>
        <w:footnoteReference w:id="43"/>
      </w:r>
    </w:p>
    <w:p w14:paraId="4F7C3546" w14:textId="77777777" w:rsidR="004155B1" w:rsidRPr="003C1AD4" w:rsidRDefault="004155B1" w:rsidP="004155B1">
      <w:pPr>
        <w:pStyle w:val="ListParagraph"/>
        <w:jc w:val="both"/>
        <w:rPr>
          <w:rFonts w:ascii="Times New Roman" w:hAnsi="Times New Roman" w:cs="Times New Roman"/>
          <w:sz w:val="24"/>
          <w:szCs w:val="24"/>
          <w:lang w:val="en-US"/>
        </w:rPr>
      </w:pPr>
    </w:p>
    <w:p w14:paraId="5F6868B8" w14:textId="014B819C" w:rsidR="00C663E6" w:rsidRDefault="00C663E6" w:rsidP="001A3245">
      <w:pPr>
        <w:pStyle w:val="ListParagraph"/>
        <w:numPr>
          <w:ilvl w:val="0"/>
          <w:numId w:val="44"/>
        </w:numPr>
        <w:jc w:val="both"/>
        <w:rPr>
          <w:rFonts w:ascii="Times New Roman" w:eastAsiaTheme="minorEastAsia" w:hAnsi="Times New Roman" w:cs="Times New Roman"/>
          <w:sz w:val="24"/>
          <w:szCs w:val="24"/>
          <w:lang w:val="en-GB" w:eastAsia="ja-JP"/>
        </w:rPr>
      </w:pPr>
      <w:r>
        <w:rPr>
          <w:rFonts w:ascii="Times New Roman" w:eastAsiaTheme="minorEastAsia" w:hAnsi="Times New Roman" w:cs="Times New Roman"/>
          <w:sz w:val="24"/>
          <w:szCs w:val="24"/>
          <w:lang w:val="en-GB" w:eastAsia="ja-JP"/>
        </w:rPr>
        <w:t>Another major factor that affected the project was the</w:t>
      </w:r>
      <w:r w:rsidR="00B25DE7">
        <w:rPr>
          <w:rFonts w:ascii="Times New Roman" w:eastAsiaTheme="minorEastAsia" w:hAnsi="Times New Roman" w:cs="Times New Roman"/>
          <w:sz w:val="24"/>
          <w:szCs w:val="24"/>
          <w:lang w:val="en-GB" w:eastAsia="ja-JP"/>
        </w:rPr>
        <w:t xml:space="preserve"> </w:t>
      </w:r>
      <w:bookmarkStart w:id="79" w:name="_Hlk108211221"/>
      <w:r w:rsidR="00B25DE7">
        <w:rPr>
          <w:rFonts w:ascii="Times New Roman" w:eastAsiaTheme="minorEastAsia" w:hAnsi="Times New Roman" w:cs="Times New Roman"/>
          <w:sz w:val="24"/>
          <w:szCs w:val="24"/>
          <w:lang w:val="en-GB" w:eastAsia="ja-JP"/>
        </w:rPr>
        <w:t>institutional instability and</w:t>
      </w:r>
      <w:r>
        <w:rPr>
          <w:rFonts w:ascii="Times New Roman" w:eastAsiaTheme="minorEastAsia" w:hAnsi="Times New Roman" w:cs="Times New Roman"/>
          <w:sz w:val="24"/>
          <w:szCs w:val="24"/>
          <w:lang w:val="en-GB" w:eastAsia="ja-JP"/>
        </w:rPr>
        <w:t xml:space="preserve"> political</w:t>
      </w:r>
      <w:r w:rsidR="00B17D79">
        <w:rPr>
          <w:rFonts w:ascii="Times New Roman" w:eastAsiaTheme="minorEastAsia" w:hAnsi="Times New Roman" w:cs="Times New Roman"/>
          <w:sz w:val="24"/>
          <w:szCs w:val="24"/>
          <w:lang w:val="en-GB" w:eastAsia="ja-JP"/>
        </w:rPr>
        <w:t xml:space="preserve"> unrest </w:t>
      </w:r>
      <w:r>
        <w:rPr>
          <w:rFonts w:ascii="Times New Roman" w:eastAsiaTheme="minorEastAsia" w:hAnsi="Times New Roman" w:cs="Times New Roman"/>
          <w:sz w:val="24"/>
          <w:szCs w:val="24"/>
          <w:lang w:val="en-GB" w:eastAsia="ja-JP"/>
        </w:rPr>
        <w:t xml:space="preserve">that occurred in early 2021 following the announcement of the </w:t>
      </w:r>
      <w:r w:rsidRPr="00C663E6">
        <w:rPr>
          <w:rFonts w:ascii="Times New Roman" w:eastAsiaTheme="minorEastAsia" w:hAnsi="Times New Roman" w:cs="Times New Roman"/>
          <w:sz w:val="24"/>
          <w:szCs w:val="24"/>
          <w:lang w:val="en-GB" w:eastAsia="ja-JP"/>
        </w:rPr>
        <w:t xml:space="preserve">drafting of a new Constitution </w:t>
      </w:r>
      <w:r w:rsidRPr="00A90129">
        <w:rPr>
          <w:rFonts w:ascii="Times New Roman" w:eastAsiaTheme="minorEastAsia" w:hAnsi="Times New Roman" w:cs="Times New Roman"/>
          <w:sz w:val="24"/>
          <w:szCs w:val="24"/>
          <w:lang w:val="en-GB" w:eastAsia="ja-JP"/>
        </w:rPr>
        <w:t>and plans to hold a constitutional referendum</w:t>
      </w:r>
      <w:bookmarkEnd w:id="79"/>
      <w:r w:rsidRPr="00A90129">
        <w:rPr>
          <w:rFonts w:ascii="Times New Roman" w:eastAsiaTheme="minorEastAsia" w:hAnsi="Times New Roman" w:cs="Times New Roman"/>
          <w:sz w:val="24"/>
          <w:szCs w:val="24"/>
          <w:lang w:val="en-GB" w:eastAsia="ja-JP"/>
        </w:rPr>
        <w:t>.</w:t>
      </w:r>
      <w:r w:rsidRPr="00A90129">
        <w:rPr>
          <w:rStyle w:val="FootnoteReference"/>
          <w:rFonts w:ascii="Times New Roman" w:eastAsiaTheme="minorEastAsia" w:hAnsi="Times New Roman" w:cs="Times New Roman"/>
          <w:sz w:val="24"/>
          <w:szCs w:val="24"/>
          <w:lang w:val="en-GB" w:eastAsia="ja-JP"/>
        </w:rPr>
        <w:footnoteReference w:id="44"/>
      </w:r>
      <w:r w:rsidRPr="00A90129">
        <w:rPr>
          <w:rFonts w:ascii="Times New Roman" w:eastAsiaTheme="minorEastAsia" w:hAnsi="Times New Roman" w:cs="Times New Roman"/>
          <w:sz w:val="24"/>
          <w:szCs w:val="24"/>
          <w:lang w:val="en-GB" w:eastAsia="ja-JP"/>
        </w:rPr>
        <w:t xml:space="preserve"> The political and institutional instability that ensued ha</w:t>
      </w:r>
      <w:r w:rsidR="00FA4517" w:rsidRPr="00A90129">
        <w:rPr>
          <w:rFonts w:ascii="Times New Roman" w:eastAsiaTheme="minorEastAsia" w:hAnsi="Times New Roman" w:cs="Times New Roman"/>
          <w:sz w:val="24"/>
          <w:szCs w:val="24"/>
          <w:lang w:val="en-GB" w:eastAsia="ja-JP"/>
        </w:rPr>
        <w:t>d</w:t>
      </w:r>
      <w:r w:rsidRPr="00A90129">
        <w:rPr>
          <w:rFonts w:ascii="Times New Roman" w:eastAsiaTheme="minorEastAsia" w:hAnsi="Times New Roman" w:cs="Times New Roman"/>
          <w:sz w:val="24"/>
          <w:szCs w:val="24"/>
          <w:lang w:val="en-GB" w:eastAsia="ja-JP"/>
        </w:rPr>
        <w:t xml:space="preserve"> a delaying effect on the project, as the attention of the Government was distracted by th</w:t>
      </w:r>
      <w:r>
        <w:rPr>
          <w:rFonts w:ascii="Times New Roman" w:eastAsiaTheme="minorEastAsia" w:hAnsi="Times New Roman" w:cs="Times New Roman"/>
          <w:sz w:val="24"/>
          <w:szCs w:val="24"/>
          <w:lang w:val="en-GB" w:eastAsia="ja-JP"/>
        </w:rPr>
        <w:t>e institutional crisis.</w:t>
      </w:r>
    </w:p>
    <w:p w14:paraId="438639B4" w14:textId="77777777" w:rsidR="00C663E6" w:rsidRPr="00C663E6" w:rsidRDefault="00C663E6" w:rsidP="00C663E6">
      <w:pPr>
        <w:pStyle w:val="ListParagraph"/>
        <w:rPr>
          <w:rFonts w:ascii="Times New Roman" w:eastAsiaTheme="minorEastAsia" w:hAnsi="Times New Roman" w:cs="Times New Roman"/>
          <w:sz w:val="24"/>
          <w:szCs w:val="24"/>
          <w:lang w:val="en-GB" w:eastAsia="ja-JP"/>
        </w:rPr>
      </w:pPr>
    </w:p>
    <w:p w14:paraId="4690D495" w14:textId="3C7154A3" w:rsidR="00E475BA" w:rsidRPr="003C1AD4" w:rsidRDefault="00E475BA" w:rsidP="001A3245">
      <w:pPr>
        <w:pStyle w:val="ListParagraph"/>
        <w:numPr>
          <w:ilvl w:val="0"/>
          <w:numId w:val="44"/>
        </w:numPr>
        <w:jc w:val="both"/>
        <w:rPr>
          <w:rFonts w:ascii="Times New Roman" w:hAnsi="Times New Roman" w:cs="Times New Roman"/>
          <w:sz w:val="24"/>
          <w:szCs w:val="24"/>
          <w:lang w:val="en-US"/>
        </w:rPr>
      </w:pPr>
      <w:bookmarkStart w:id="80" w:name="_Hlk108211291"/>
      <w:r w:rsidRPr="003C1AD4">
        <w:rPr>
          <w:rFonts w:ascii="Times New Roman" w:eastAsiaTheme="minorEastAsia" w:hAnsi="Times New Roman" w:cs="Times New Roman"/>
          <w:sz w:val="24"/>
          <w:szCs w:val="24"/>
          <w:lang w:val="en-GB" w:eastAsia="ja-JP"/>
        </w:rPr>
        <w:t xml:space="preserve">The conflict that occurred </w:t>
      </w:r>
      <w:r w:rsidR="004155B1">
        <w:rPr>
          <w:rFonts w:ascii="Times New Roman" w:eastAsiaTheme="minorEastAsia" w:hAnsi="Times New Roman" w:cs="Times New Roman"/>
          <w:sz w:val="24"/>
          <w:szCs w:val="24"/>
          <w:lang w:val="en-GB" w:eastAsia="ja-JP"/>
        </w:rPr>
        <w:t xml:space="preserve">in </w:t>
      </w:r>
      <w:r w:rsidR="004155B1" w:rsidRPr="003C1AD4">
        <w:rPr>
          <w:rFonts w:ascii="Times New Roman" w:eastAsiaTheme="minorEastAsia" w:hAnsi="Times New Roman" w:cs="Times New Roman"/>
          <w:sz w:val="24"/>
          <w:szCs w:val="24"/>
          <w:lang w:val="en-GB" w:eastAsia="ja-JP"/>
        </w:rPr>
        <w:t xml:space="preserve">April 2021 </w:t>
      </w:r>
      <w:r w:rsidRPr="003C1AD4">
        <w:rPr>
          <w:rFonts w:ascii="Times New Roman" w:eastAsiaTheme="minorEastAsia" w:hAnsi="Times New Roman" w:cs="Times New Roman"/>
          <w:sz w:val="24"/>
          <w:szCs w:val="24"/>
          <w:lang w:val="en-GB" w:eastAsia="ja-JP"/>
        </w:rPr>
        <w:t>on the border of Kyrgyzstan and Tajikistan</w:t>
      </w:r>
      <w:r w:rsidR="004155B1">
        <w:rPr>
          <w:rFonts w:ascii="Times New Roman" w:eastAsiaTheme="minorEastAsia" w:hAnsi="Times New Roman" w:cs="Times New Roman"/>
          <w:sz w:val="24"/>
          <w:szCs w:val="24"/>
          <w:lang w:val="en-GB" w:eastAsia="ja-JP"/>
        </w:rPr>
        <w:t xml:space="preserve"> </w:t>
      </w:r>
      <w:r w:rsidR="004155B1" w:rsidRPr="004155B1">
        <w:rPr>
          <w:rFonts w:ascii="Times New Roman" w:eastAsiaTheme="minorEastAsia" w:hAnsi="Times New Roman" w:cs="Times New Roman"/>
          <w:sz w:val="24"/>
          <w:szCs w:val="24"/>
          <w:lang w:val="en-GB" w:eastAsia="ja-JP"/>
        </w:rPr>
        <w:t>affected significantly the implementation of project activities on the ground</w:t>
      </w:r>
      <w:bookmarkEnd w:id="80"/>
      <w:r w:rsidR="004155B1" w:rsidRPr="004155B1">
        <w:rPr>
          <w:rFonts w:ascii="Times New Roman" w:eastAsiaTheme="minorEastAsia" w:hAnsi="Times New Roman" w:cs="Times New Roman"/>
          <w:sz w:val="24"/>
          <w:szCs w:val="24"/>
          <w:lang w:val="en-GB" w:eastAsia="ja-JP"/>
        </w:rPr>
        <w:t>.</w:t>
      </w:r>
      <w:r w:rsidR="00304C05">
        <w:rPr>
          <w:rStyle w:val="FootnoteReference"/>
          <w:rFonts w:ascii="Times New Roman" w:eastAsiaTheme="minorEastAsia" w:hAnsi="Times New Roman" w:cs="Times New Roman"/>
          <w:sz w:val="24"/>
          <w:szCs w:val="24"/>
          <w:lang w:val="en-GB" w:eastAsia="ja-JP"/>
        </w:rPr>
        <w:footnoteReference w:id="45"/>
      </w:r>
      <w:r w:rsidR="00347F97">
        <w:rPr>
          <w:rFonts w:ascii="Times New Roman" w:eastAsiaTheme="minorEastAsia" w:hAnsi="Times New Roman" w:cs="Times New Roman"/>
          <w:sz w:val="24"/>
          <w:szCs w:val="24"/>
          <w:lang w:val="en-GB" w:eastAsia="ja-JP"/>
        </w:rPr>
        <w:t xml:space="preserve"> The conflict emerged precisely in the Batken region and affected the locations which were targeted by the project. A more detailed discussion of the conflict dynamics is provided in the “Cross-cutting Themes” section of this report.</w:t>
      </w:r>
    </w:p>
    <w:p w14:paraId="32F15878" w14:textId="48B7DEB7" w:rsidR="003C3A00" w:rsidRPr="008F2A3C" w:rsidRDefault="00C663E6" w:rsidP="00B17D79">
      <w:pPr>
        <w:jc w:val="both"/>
        <w:rPr>
          <w:rFonts w:ascii="Times New Roman" w:hAnsi="Times New Roman" w:cs="Times New Roman"/>
          <w:sz w:val="24"/>
          <w:szCs w:val="24"/>
          <w:lang w:val="en-US"/>
        </w:rPr>
      </w:pPr>
      <w:r w:rsidRPr="008F2A3C">
        <w:rPr>
          <w:rFonts w:ascii="Times New Roman" w:hAnsi="Times New Roman" w:cs="Times New Roman"/>
          <w:sz w:val="24"/>
          <w:szCs w:val="24"/>
          <w:lang w:val="en-US"/>
        </w:rPr>
        <w:t xml:space="preserve">As a consequence of these </w:t>
      </w:r>
      <w:r w:rsidR="006D3F74" w:rsidRPr="008F2A3C">
        <w:rPr>
          <w:rFonts w:ascii="Times New Roman" w:hAnsi="Times New Roman" w:cs="Times New Roman"/>
          <w:sz w:val="24"/>
          <w:szCs w:val="24"/>
          <w:lang w:val="en-US"/>
        </w:rPr>
        <w:t>factors</w:t>
      </w:r>
      <w:r w:rsidRPr="008F2A3C">
        <w:rPr>
          <w:rFonts w:ascii="Times New Roman" w:hAnsi="Times New Roman" w:cs="Times New Roman"/>
          <w:sz w:val="24"/>
          <w:szCs w:val="24"/>
          <w:lang w:val="en-US"/>
        </w:rPr>
        <w:t>, the project experienced</w:t>
      </w:r>
      <w:r w:rsidR="006D3F74" w:rsidRPr="008F2A3C">
        <w:rPr>
          <w:rFonts w:ascii="Times New Roman" w:hAnsi="Times New Roman" w:cs="Times New Roman"/>
          <w:sz w:val="24"/>
          <w:szCs w:val="24"/>
          <w:lang w:val="en-US"/>
        </w:rPr>
        <w:t xml:space="preserve"> a number of delays</w:t>
      </w:r>
      <w:r w:rsidR="003C1AD4" w:rsidRPr="008F2A3C">
        <w:rPr>
          <w:rFonts w:ascii="Times New Roman" w:eastAsiaTheme="minorEastAsia" w:hAnsi="Times New Roman" w:cs="Times New Roman"/>
          <w:sz w:val="24"/>
          <w:szCs w:val="24"/>
          <w:lang w:val="en-GB" w:eastAsia="ja-JP"/>
        </w:rPr>
        <w:t xml:space="preserve"> in the implementation</w:t>
      </w:r>
      <w:r w:rsidR="006D3F74" w:rsidRPr="008F2A3C">
        <w:rPr>
          <w:rFonts w:ascii="Times New Roman" w:hAnsi="Times New Roman" w:cs="Times New Roman"/>
          <w:sz w:val="24"/>
          <w:szCs w:val="24"/>
          <w:lang w:val="en-US"/>
        </w:rPr>
        <w:t xml:space="preserve"> </w:t>
      </w:r>
      <w:r w:rsidR="00B17D79" w:rsidRPr="008F2A3C">
        <w:rPr>
          <w:rFonts w:ascii="Times New Roman" w:hAnsi="Times New Roman" w:cs="Times New Roman"/>
          <w:sz w:val="24"/>
          <w:szCs w:val="24"/>
          <w:lang w:val="en-US"/>
        </w:rPr>
        <w:t>of activities across all</w:t>
      </w:r>
      <w:r w:rsidR="006D3F74" w:rsidRPr="008F2A3C">
        <w:rPr>
          <w:rFonts w:ascii="Times New Roman" w:hAnsi="Times New Roman" w:cs="Times New Roman"/>
          <w:sz w:val="24"/>
          <w:szCs w:val="24"/>
          <w:lang w:val="en-US"/>
        </w:rPr>
        <w:t xml:space="preserve"> project </w:t>
      </w:r>
      <w:r w:rsidR="00E475BA" w:rsidRPr="008F2A3C">
        <w:rPr>
          <w:rFonts w:ascii="Times New Roman" w:hAnsi="Times New Roman" w:cs="Times New Roman"/>
          <w:sz w:val="24"/>
          <w:szCs w:val="24"/>
          <w:lang w:val="en-US"/>
        </w:rPr>
        <w:t>components</w:t>
      </w:r>
      <w:r w:rsidR="006D3F74" w:rsidRPr="008F2A3C">
        <w:rPr>
          <w:rFonts w:ascii="Times New Roman" w:hAnsi="Times New Roman" w:cs="Times New Roman"/>
          <w:sz w:val="24"/>
          <w:szCs w:val="24"/>
          <w:lang w:val="en-US"/>
        </w:rPr>
        <w:t xml:space="preserve">. </w:t>
      </w:r>
      <w:r w:rsidRPr="008F2A3C">
        <w:rPr>
          <w:rFonts w:ascii="Times New Roman" w:hAnsi="Times New Roman" w:cs="Times New Roman"/>
          <w:sz w:val="24"/>
          <w:szCs w:val="24"/>
          <w:lang w:val="en-US"/>
        </w:rPr>
        <w:t xml:space="preserve">These delays have also resulted from </w:t>
      </w:r>
      <w:r w:rsidR="00FA4517" w:rsidRPr="008F2A3C">
        <w:rPr>
          <w:rFonts w:ascii="Times New Roman" w:hAnsi="Times New Roman" w:cs="Times New Roman"/>
          <w:sz w:val="24"/>
          <w:szCs w:val="24"/>
          <w:lang w:val="en-US"/>
        </w:rPr>
        <w:t>several</w:t>
      </w:r>
      <w:r w:rsidRPr="008F2A3C">
        <w:rPr>
          <w:rFonts w:ascii="Times New Roman" w:hAnsi="Times New Roman" w:cs="Times New Roman"/>
          <w:sz w:val="24"/>
          <w:szCs w:val="24"/>
          <w:lang w:val="en-US"/>
        </w:rPr>
        <w:t xml:space="preserve"> challenges internal to the management of the project. </w:t>
      </w:r>
    </w:p>
    <w:p w14:paraId="2C4D5845" w14:textId="50E7F04B" w:rsidR="003C3A00" w:rsidRPr="008F2A3C" w:rsidRDefault="00C663E6" w:rsidP="001A3245">
      <w:pPr>
        <w:pStyle w:val="ListParagraph"/>
        <w:numPr>
          <w:ilvl w:val="0"/>
          <w:numId w:val="62"/>
        </w:numPr>
        <w:jc w:val="both"/>
        <w:rPr>
          <w:rFonts w:ascii="Times New Roman" w:eastAsiaTheme="minorEastAsia" w:hAnsi="Times New Roman" w:cs="Times New Roman"/>
          <w:sz w:val="24"/>
          <w:szCs w:val="24"/>
          <w:lang w:val="en-GB" w:eastAsia="ja-JP"/>
        </w:rPr>
      </w:pPr>
      <w:r w:rsidRPr="008F2A3C">
        <w:rPr>
          <w:rFonts w:ascii="Times New Roman" w:hAnsi="Times New Roman" w:cs="Times New Roman"/>
          <w:sz w:val="24"/>
          <w:szCs w:val="24"/>
          <w:lang w:val="en-US"/>
        </w:rPr>
        <w:t xml:space="preserve">For example, the recruitment of the project manager was slow and was completed only </w:t>
      </w:r>
      <w:r w:rsidR="0084695B" w:rsidRPr="008F2A3C">
        <w:rPr>
          <w:rFonts w:ascii="Times New Roman" w:eastAsiaTheme="minorEastAsia" w:hAnsi="Times New Roman" w:cs="Times New Roman"/>
          <w:sz w:val="24"/>
          <w:szCs w:val="24"/>
          <w:lang w:val="en-GB" w:eastAsia="ja-JP"/>
        </w:rPr>
        <w:t xml:space="preserve">in October 2020, resulting in a significant delay </w:t>
      </w:r>
      <w:r w:rsidR="00FA4517" w:rsidRPr="008F2A3C">
        <w:rPr>
          <w:rFonts w:ascii="Times New Roman" w:eastAsiaTheme="minorEastAsia" w:hAnsi="Times New Roman" w:cs="Times New Roman"/>
          <w:sz w:val="24"/>
          <w:szCs w:val="24"/>
          <w:lang w:val="en-GB" w:eastAsia="ja-JP"/>
        </w:rPr>
        <w:t>in</w:t>
      </w:r>
      <w:r w:rsidR="0084695B" w:rsidRPr="008F2A3C">
        <w:rPr>
          <w:rFonts w:ascii="Times New Roman" w:eastAsiaTheme="minorEastAsia" w:hAnsi="Times New Roman" w:cs="Times New Roman"/>
          <w:sz w:val="24"/>
          <w:szCs w:val="24"/>
          <w:lang w:val="en-GB" w:eastAsia="ja-JP"/>
        </w:rPr>
        <w:t xml:space="preserve"> the implementation process. </w:t>
      </w:r>
    </w:p>
    <w:p w14:paraId="628099FF" w14:textId="6CFA3C11" w:rsidR="0084695B" w:rsidRPr="008F2A3C" w:rsidRDefault="0084695B" w:rsidP="001A3245">
      <w:pPr>
        <w:pStyle w:val="ListParagraph"/>
        <w:numPr>
          <w:ilvl w:val="0"/>
          <w:numId w:val="62"/>
        </w:numPr>
        <w:jc w:val="both"/>
        <w:rPr>
          <w:rFonts w:ascii="Times New Roman" w:eastAsiaTheme="minorEastAsia" w:hAnsi="Times New Roman" w:cs="Times New Roman"/>
          <w:sz w:val="24"/>
          <w:szCs w:val="24"/>
          <w:lang w:val="en-GB" w:eastAsia="ja-JP"/>
        </w:rPr>
      </w:pPr>
      <w:r w:rsidRPr="008F2A3C">
        <w:rPr>
          <w:rFonts w:ascii="Times New Roman" w:hAnsi="Times New Roman" w:cs="Times New Roman"/>
          <w:sz w:val="24"/>
          <w:szCs w:val="24"/>
          <w:lang w:val="en-US"/>
        </w:rPr>
        <w:t xml:space="preserve">Also, the </w:t>
      </w:r>
      <w:r w:rsidR="006D3F74" w:rsidRPr="008F2A3C">
        <w:rPr>
          <w:rFonts w:ascii="Times New Roman" w:eastAsiaTheme="minorEastAsia" w:hAnsi="Times New Roman" w:cs="Times New Roman"/>
          <w:sz w:val="24"/>
          <w:szCs w:val="24"/>
          <w:lang w:val="en-GB" w:eastAsia="ja-JP"/>
        </w:rPr>
        <w:t xml:space="preserve">purchase of equipment for </w:t>
      </w:r>
      <w:r w:rsidRPr="008F2A3C">
        <w:rPr>
          <w:rFonts w:ascii="Times New Roman" w:eastAsiaTheme="minorEastAsia" w:hAnsi="Times New Roman" w:cs="Times New Roman"/>
          <w:sz w:val="24"/>
          <w:szCs w:val="24"/>
          <w:lang w:val="en-GB" w:eastAsia="ja-JP"/>
        </w:rPr>
        <w:t xml:space="preserve">the </w:t>
      </w:r>
      <w:r w:rsidR="006D3F74" w:rsidRPr="008F2A3C">
        <w:rPr>
          <w:rFonts w:ascii="Times New Roman" w:eastAsiaTheme="minorEastAsia" w:hAnsi="Times New Roman" w:cs="Times New Roman"/>
          <w:sz w:val="24"/>
          <w:szCs w:val="24"/>
          <w:lang w:val="en-GB" w:eastAsia="ja-JP"/>
        </w:rPr>
        <w:t>meteo</w:t>
      </w:r>
      <w:r w:rsidRPr="008F2A3C">
        <w:rPr>
          <w:rFonts w:ascii="Times New Roman" w:eastAsiaTheme="minorEastAsia" w:hAnsi="Times New Roman" w:cs="Times New Roman"/>
          <w:sz w:val="24"/>
          <w:szCs w:val="24"/>
          <w:lang w:val="en-GB" w:eastAsia="ja-JP"/>
        </w:rPr>
        <w:t xml:space="preserve">rological </w:t>
      </w:r>
      <w:r w:rsidR="006D3F74" w:rsidRPr="008F2A3C">
        <w:rPr>
          <w:rFonts w:ascii="Times New Roman" w:eastAsiaTheme="minorEastAsia" w:hAnsi="Times New Roman" w:cs="Times New Roman"/>
          <w:sz w:val="24"/>
          <w:szCs w:val="24"/>
          <w:lang w:val="en-GB" w:eastAsia="ja-JP"/>
        </w:rPr>
        <w:t xml:space="preserve">stations took </w:t>
      </w:r>
      <w:r w:rsidRPr="008F2A3C">
        <w:rPr>
          <w:rFonts w:ascii="Times New Roman" w:eastAsiaTheme="minorEastAsia" w:hAnsi="Times New Roman" w:cs="Times New Roman"/>
          <w:sz w:val="24"/>
          <w:szCs w:val="24"/>
          <w:lang w:val="en-GB" w:eastAsia="ja-JP"/>
        </w:rPr>
        <w:t xml:space="preserve">much </w:t>
      </w:r>
      <w:r w:rsidR="006D3F74" w:rsidRPr="008F2A3C">
        <w:rPr>
          <w:rFonts w:ascii="Times New Roman" w:eastAsiaTheme="minorEastAsia" w:hAnsi="Times New Roman" w:cs="Times New Roman"/>
          <w:sz w:val="24"/>
          <w:szCs w:val="24"/>
          <w:lang w:val="en-GB" w:eastAsia="ja-JP"/>
        </w:rPr>
        <w:t xml:space="preserve">longer than </w:t>
      </w:r>
      <w:r w:rsidRPr="008F2A3C">
        <w:rPr>
          <w:rFonts w:ascii="Times New Roman" w:eastAsiaTheme="minorEastAsia" w:hAnsi="Times New Roman" w:cs="Times New Roman"/>
          <w:sz w:val="24"/>
          <w:szCs w:val="24"/>
          <w:lang w:val="en-GB" w:eastAsia="ja-JP"/>
        </w:rPr>
        <w:t>planned</w:t>
      </w:r>
      <w:r w:rsidR="006D3F74" w:rsidRPr="008F2A3C">
        <w:rPr>
          <w:rFonts w:ascii="Times New Roman" w:eastAsiaTheme="minorEastAsia" w:hAnsi="Times New Roman" w:cs="Times New Roman"/>
          <w:sz w:val="24"/>
          <w:szCs w:val="24"/>
          <w:lang w:val="en-GB" w:eastAsia="ja-JP"/>
        </w:rPr>
        <w:t xml:space="preserve">. </w:t>
      </w:r>
      <w:r w:rsidRPr="008F2A3C">
        <w:rPr>
          <w:rFonts w:ascii="Times New Roman" w:eastAsiaTheme="minorEastAsia" w:hAnsi="Times New Roman" w:cs="Times New Roman"/>
          <w:sz w:val="24"/>
          <w:szCs w:val="24"/>
          <w:lang w:val="en-GB" w:eastAsia="ja-JP"/>
        </w:rPr>
        <w:t xml:space="preserve">While the project stakeholders were right in deciding to utilize </w:t>
      </w:r>
      <w:r w:rsidR="0003475F" w:rsidRPr="008F2A3C">
        <w:rPr>
          <w:rFonts w:ascii="Times New Roman" w:eastAsiaTheme="minorEastAsia" w:hAnsi="Times New Roman" w:cs="Times New Roman"/>
          <w:sz w:val="24"/>
          <w:szCs w:val="24"/>
          <w:lang w:val="en-GB" w:eastAsia="ja-JP"/>
        </w:rPr>
        <w:t xml:space="preserve">direct procurement based on the </w:t>
      </w:r>
      <w:r w:rsidRPr="008F2A3C">
        <w:rPr>
          <w:rFonts w:ascii="Times New Roman" w:eastAsiaTheme="minorEastAsia" w:hAnsi="Times New Roman" w:cs="Times New Roman"/>
          <w:sz w:val="24"/>
          <w:szCs w:val="24"/>
          <w:lang w:val="en-GB" w:eastAsia="ja-JP"/>
        </w:rPr>
        <w:t>e</w:t>
      </w:r>
      <w:r w:rsidR="006D3F74" w:rsidRPr="008F2A3C">
        <w:rPr>
          <w:rFonts w:ascii="Times New Roman" w:eastAsiaTheme="minorEastAsia" w:hAnsi="Times New Roman" w:cs="Times New Roman"/>
          <w:sz w:val="24"/>
          <w:szCs w:val="24"/>
          <w:lang w:val="en-GB" w:eastAsia="ja-JP"/>
        </w:rPr>
        <w:t>quipment specifications developed by national partners with the World Bank</w:t>
      </w:r>
      <w:r w:rsidRPr="008F2A3C">
        <w:rPr>
          <w:rFonts w:ascii="Times New Roman" w:eastAsiaTheme="minorEastAsia" w:hAnsi="Times New Roman" w:cs="Times New Roman"/>
          <w:sz w:val="24"/>
          <w:szCs w:val="24"/>
          <w:lang w:val="en-GB" w:eastAsia="ja-JP"/>
        </w:rPr>
        <w:t xml:space="preserve">, </w:t>
      </w:r>
      <w:r w:rsidR="00FA4517" w:rsidRPr="008F2A3C">
        <w:rPr>
          <w:rFonts w:ascii="Times New Roman" w:eastAsiaTheme="minorEastAsia" w:hAnsi="Times New Roman" w:cs="Times New Roman"/>
          <w:sz w:val="24"/>
          <w:szCs w:val="24"/>
          <w:lang w:val="en-GB" w:eastAsia="ja-JP"/>
        </w:rPr>
        <w:t xml:space="preserve">their </w:t>
      </w:r>
      <w:r w:rsidRPr="008F2A3C">
        <w:rPr>
          <w:rFonts w:ascii="Times New Roman" w:eastAsiaTheme="minorEastAsia" w:hAnsi="Times New Roman" w:cs="Times New Roman"/>
          <w:sz w:val="24"/>
          <w:szCs w:val="24"/>
          <w:lang w:val="en-GB" w:eastAsia="ja-JP"/>
        </w:rPr>
        <w:t xml:space="preserve">specifications resulted </w:t>
      </w:r>
      <w:r w:rsidR="006D3F74" w:rsidRPr="008F2A3C">
        <w:rPr>
          <w:rFonts w:ascii="Times New Roman" w:eastAsiaTheme="minorEastAsia" w:hAnsi="Times New Roman" w:cs="Times New Roman"/>
          <w:sz w:val="24"/>
          <w:szCs w:val="24"/>
          <w:lang w:val="en-GB" w:eastAsia="ja-JP"/>
        </w:rPr>
        <w:t xml:space="preserve">outdated at the time of the tender, as the market for </w:t>
      </w:r>
      <w:r w:rsidRPr="008F2A3C">
        <w:rPr>
          <w:rFonts w:ascii="Times New Roman" w:eastAsiaTheme="minorEastAsia" w:hAnsi="Times New Roman" w:cs="Times New Roman"/>
          <w:sz w:val="24"/>
          <w:szCs w:val="24"/>
          <w:lang w:val="en-GB" w:eastAsia="ja-JP"/>
        </w:rPr>
        <w:t>such</w:t>
      </w:r>
      <w:r w:rsidR="006D3F74" w:rsidRPr="008F2A3C">
        <w:rPr>
          <w:rFonts w:ascii="Times New Roman" w:eastAsiaTheme="minorEastAsia" w:hAnsi="Times New Roman" w:cs="Times New Roman"/>
          <w:sz w:val="24"/>
          <w:szCs w:val="24"/>
          <w:lang w:val="en-GB" w:eastAsia="ja-JP"/>
        </w:rPr>
        <w:t xml:space="preserve"> equipment </w:t>
      </w:r>
      <w:r w:rsidRPr="008F2A3C">
        <w:rPr>
          <w:rFonts w:ascii="Times New Roman" w:eastAsiaTheme="minorEastAsia" w:hAnsi="Times New Roman" w:cs="Times New Roman"/>
          <w:sz w:val="24"/>
          <w:szCs w:val="24"/>
          <w:lang w:val="en-GB" w:eastAsia="ja-JP"/>
        </w:rPr>
        <w:t>evolves fast and</w:t>
      </w:r>
      <w:r w:rsidR="006D3F74" w:rsidRPr="008F2A3C">
        <w:rPr>
          <w:rFonts w:ascii="Times New Roman" w:eastAsiaTheme="minorEastAsia" w:hAnsi="Times New Roman" w:cs="Times New Roman"/>
          <w:sz w:val="24"/>
          <w:szCs w:val="24"/>
          <w:lang w:val="en-GB" w:eastAsia="ja-JP"/>
        </w:rPr>
        <w:t xml:space="preserve"> more advanced </w:t>
      </w:r>
      <w:r w:rsidR="004D6F0C" w:rsidRPr="008F2A3C">
        <w:rPr>
          <w:rFonts w:ascii="Times New Roman" w:eastAsiaTheme="minorEastAsia" w:hAnsi="Times New Roman" w:cs="Times New Roman"/>
          <w:sz w:val="24"/>
          <w:szCs w:val="24"/>
          <w:lang w:val="en-GB" w:eastAsia="ja-JP"/>
        </w:rPr>
        <w:t>technologies</w:t>
      </w:r>
      <w:r w:rsidRPr="008F2A3C">
        <w:rPr>
          <w:rFonts w:ascii="Times New Roman" w:eastAsiaTheme="minorEastAsia" w:hAnsi="Times New Roman" w:cs="Times New Roman"/>
          <w:sz w:val="24"/>
          <w:szCs w:val="24"/>
          <w:lang w:val="en-GB" w:eastAsia="ja-JP"/>
        </w:rPr>
        <w:t xml:space="preserve"> become available</w:t>
      </w:r>
      <w:r w:rsidR="006D3F74" w:rsidRPr="008F2A3C">
        <w:rPr>
          <w:rFonts w:ascii="Times New Roman" w:eastAsiaTheme="minorEastAsia" w:hAnsi="Times New Roman" w:cs="Times New Roman"/>
          <w:sz w:val="24"/>
          <w:szCs w:val="24"/>
          <w:lang w:val="en-GB" w:eastAsia="ja-JP"/>
        </w:rPr>
        <w:t xml:space="preserve">.  </w:t>
      </w:r>
      <w:r w:rsidRPr="008F2A3C">
        <w:rPr>
          <w:rFonts w:ascii="Times New Roman" w:eastAsiaTheme="minorEastAsia" w:hAnsi="Times New Roman" w:cs="Times New Roman"/>
          <w:sz w:val="24"/>
          <w:szCs w:val="24"/>
          <w:lang w:val="en-GB" w:eastAsia="ja-JP"/>
        </w:rPr>
        <w:t>Therefore, i</w:t>
      </w:r>
      <w:r w:rsidR="006D3F74" w:rsidRPr="008F2A3C">
        <w:rPr>
          <w:rFonts w:ascii="Times New Roman" w:eastAsiaTheme="minorEastAsia" w:hAnsi="Times New Roman" w:cs="Times New Roman"/>
          <w:sz w:val="24"/>
          <w:szCs w:val="24"/>
          <w:lang w:val="en-GB" w:eastAsia="ja-JP"/>
        </w:rPr>
        <w:t xml:space="preserve">t was necessary to find </w:t>
      </w:r>
      <w:r w:rsidRPr="008F2A3C">
        <w:rPr>
          <w:rFonts w:ascii="Times New Roman" w:eastAsiaTheme="minorEastAsia" w:hAnsi="Times New Roman" w:cs="Times New Roman"/>
          <w:sz w:val="24"/>
          <w:szCs w:val="24"/>
          <w:lang w:val="en-GB" w:eastAsia="ja-JP"/>
        </w:rPr>
        <w:t xml:space="preserve">a compromise </w:t>
      </w:r>
      <w:r w:rsidR="004D6F0C" w:rsidRPr="008F2A3C">
        <w:rPr>
          <w:rFonts w:ascii="Times New Roman" w:eastAsiaTheme="minorEastAsia" w:hAnsi="Times New Roman" w:cs="Times New Roman"/>
          <w:sz w:val="24"/>
          <w:szCs w:val="24"/>
          <w:lang w:val="en-GB" w:eastAsia="ja-JP"/>
        </w:rPr>
        <w:t xml:space="preserve">with the national counterparts </w:t>
      </w:r>
      <w:r w:rsidRPr="008F2A3C">
        <w:rPr>
          <w:rFonts w:ascii="Times New Roman" w:eastAsiaTheme="minorEastAsia" w:hAnsi="Times New Roman" w:cs="Times New Roman"/>
          <w:sz w:val="24"/>
          <w:szCs w:val="24"/>
          <w:lang w:val="en-GB" w:eastAsia="ja-JP"/>
        </w:rPr>
        <w:t xml:space="preserve">on the </w:t>
      </w:r>
      <w:r w:rsidR="006D3F74" w:rsidRPr="008F2A3C">
        <w:rPr>
          <w:rFonts w:ascii="Times New Roman" w:eastAsiaTheme="minorEastAsia" w:hAnsi="Times New Roman" w:cs="Times New Roman"/>
          <w:sz w:val="24"/>
          <w:szCs w:val="24"/>
          <w:lang w:val="en-GB" w:eastAsia="ja-JP"/>
        </w:rPr>
        <w:t>technical details of the equipment</w:t>
      </w:r>
      <w:r w:rsidRPr="008F2A3C">
        <w:rPr>
          <w:rFonts w:ascii="Times New Roman" w:eastAsiaTheme="minorEastAsia" w:hAnsi="Times New Roman" w:cs="Times New Roman"/>
          <w:sz w:val="24"/>
          <w:szCs w:val="24"/>
          <w:lang w:val="en-GB" w:eastAsia="ja-JP"/>
        </w:rPr>
        <w:t>. This process</w:t>
      </w:r>
      <w:r w:rsidR="006D3F74" w:rsidRPr="008F2A3C">
        <w:rPr>
          <w:rFonts w:ascii="Times New Roman" w:eastAsiaTheme="minorEastAsia" w:hAnsi="Times New Roman" w:cs="Times New Roman"/>
          <w:sz w:val="24"/>
          <w:szCs w:val="24"/>
          <w:lang w:val="en-GB" w:eastAsia="ja-JP"/>
        </w:rPr>
        <w:t xml:space="preserve"> took time</w:t>
      </w:r>
      <w:r w:rsidRPr="008F2A3C">
        <w:rPr>
          <w:rFonts w:ascii="Times New Roman" w:eastAsiaTheme="minorEastAsia" w:hAnsi="Times New Roman" w:cs="Times New Roman"/>
          <w:sz w:val="24"/>
          <w:szCs w:val="24"/>
          <w:lang w:val="en-GB" w:eastAsia="ja-JP"/>
        </w:rPr>
        <w:t>, and as of the time of this evaluation</w:t>
      </w:r>
      <w:r w:rsidR="00FA4517" w:rsidRPr="008F2A3C">
        <w:rPr>
          <w:rFonts w:ascii="Times New Roman" w:eastAsiaTheme="minorEastAsia" w:hAnsi="Times New Roman" w:cs="Times New Roman"/>
          <w:sz w:val="24"/>
          <w:szCs w:val="24"/>
          <w:lang w:val="en-GB" w:eastAsia="ja-JP"/>
        </w:rPr>
        <w:t>,</w:t>
      </w:r>
      <w:r w:rsidRPr="008F2A3C">
        <w:rPr>
          <w:rFonts w:ascii="Times New Roman" w:eastAsiaTheme="minorEastAsia" w:hAnsi="Times New Roman" w:cs="Times New Roman"/>
          <w:sz w:val="24"/>
          <w:szCs w:val="24"/>
          <w:lang w:val="en-GB" w:eastAsia="ja-JP"/>
        </w:rPr>
        <w:t xml:space="preserve"> the installation of the weather stations was not completed yet</w:t>
      </w:r>
      <w:r w:rsidR="006D3F74" w:rsidRPr="008F2A3C">
        <w:rPr>
          <w:rFonts w:ascii="Times New Roman" w:eastAsiaTheme="minorEastAsia" w:hAnsi="Times New Roman" w:cs="Times New Roman"/>
          <w:sz w:val="24"/>
          <w:szCs w:val="24"/>
          <w:lang w:val="en-GB" w:eastAsia="ja-JP"/>
        </w:rPr>
        <w:t xml:space="preserve">. </w:t>
      </w:r>
      <w:r w:rsidR="00892229" w:rsidRPr="008F2A3C">
        <w:rPr>
          <w:rFonts w:ascii="Times New Roman" w:eastAsiaTheme="minorEastAsia" w:hAnsi="Times New Roman" w:cs="Times New Roman"/>
          <w:sz w:val="24"/>
          <w:szCs w:val="24"/>
          <w:lang w:val="en-GB" w:eastAsia="ja-JP"/>
        </w:rPr>
        <w:t xml:space="preserve">The project team expects the </w:t>
      </w:r>
      <w:r w:rsidR="00892229" w:rsidRPr="008F2A3C">
        <w:rPr>
          <w:rFonts w:ascii="Times New Roman" w:hAnsi="Times New Roman" w:cs="Times New Roman"/>
          <w:sz w:val="24"/>
          <w:szCs w:val="24"/>
          <w:lang w:val="en-US"/>
        </w:rPr>
        <w:t>delivery and installation of the four weather stations to be completed by end of September 2022.</w:t>
      </w:r>
    </w:p>
    <w:p w14:paraId="3F94A948" w14:textId="144166AD" w:rsidR="006D3F74" w:rsidRDefault="00254591" w:rsidP="006D3F74">
      <w:pPr>
        <w:jc w:val="both"/>
        <w:rPr>
          <w:rFonts w:ascii="Times New Roman" w:eastAsiaTheme="minorEastAsia" w:hAnsi="Times New Roman" w:cs="Times New Roman"/>
          <w:sz w:val="24"/>
          <w:szCs w:val="24"/>
          <w:lang w:val="en-GB" w:eastAsia="ja-JP"/>
        </w:rPr>
      </w:pPr>
      <w:bookmarkStart w:id="81" w:name="_Hlk108211323"/>
      <w:r w:rsidRPr="008F2A3C">
        <w:rPr>
          <w:rFonts w:ascii="Times New Roman" w:eastAsiaTheme="minorEastAsia" w:hAnsi="Times New Roman" w:cs="Times New Roman"/>
          <w:sz w:val="24"/>
          <w:szCs w:val="24"/>
          <w:lang w:val="en-GB" w:eastAsia="ja-JP"/>
        </w:rPr>
        <w:t>As a result</w:t>
      </w:r>
      <w:r w:rsidR="001E4C52" w:rsidRPr="008F2A3C">
        <w:rPr>
          <w:rFonts w:ascii="Times New Roman" w:eastAsiaTheme="minorEastAsia" w:hAnsi="Times New Roman" w:cs="Times New Roman"/>
          <w:sz w:val="24"/>
          <w:szCs w:val="24"/>
          <w:lang w:val="en-GB" w:eastAsia="ja-JP"/>
        </w:rPr>
        <w:t xml:space="preserve"> of the delays with project implementation, the project team</w:t>
      </w:r>
      <w:r w:rsidR="005D4084" w:rsidRPr="008F2A3C">
        <w:rPr>
          <w:rFonts w:ascii="Times New Roman" w:eastAsiaTheme="minorEastAsia" w:hAnsi="Times New Roman" w:cs="Times New Roman"/>
          <w:sz w:val="24"/>
          <w:szCs w:val="24"/>
          <w:lang w:val="en-GB" w:eastAsia="ja-JP"/>
        </w:rPr>
        <w:t xml:space="preserve"> has twice requested extensions of project implementation timelines. The first extension (to the end of the 3rd quarter of 2021) was granted by the Project Board in November 2020. The second extension was granted in September 2021. The second extension (until 30 September 2022) included a revised project schedule </w:t>
      </w:r>
      <w:r w:rsidR="001E4C52" w:rsidRPr="008F2A3C">
        <w:rPr>
          <w:rFonts w:ascii="Times New Roman" w:eastAsiaTheme="minorEastAsia" w:hAnsi="Times New Roman" w:cs="Times New Roman"/>
          <w:sz w:val="24"/>
          <w:szCs w:val="24"/>
          <w:lang w:val="en-GB" w:eastAsia="ja-JP"/>
        </w:rPr>
        <w:t xml:space="preserve">with an increased project budget </w:t>
      </w:r>
      <w:r w:rsidR="005D4084" w:rsidRPr="008F2A3C">
        <w:rPr>
          <w:rFonts w:ascii="Times New Roman" w:eastAsiaTheme="minorEastAsia" w:hAnsi="Times New Roman" w:cs="Times New Roman"/>
          <w:sz w:val="24"/>
          <w:szCs w:val="24"/>
          <w:lang w:val="en-GB" w:eastAsia="ja-JP"/>
        </w:rPr>
        <w:t xml:space="preserve">provided </w:t>
      </w:r>
      <w:r w:rsidR="001E4C52" w:rsidRPr="008F2A3C">
        <w:rPr>
          <w:rFonts w:ascii="Times New Roman" w:eastAsiaTheme="minorEastAsia" w:hAnsi="Times New Roman" w:cs="Times New Roman"/>
          <w:sz w:val="24"/>
          <w:szCs w:val="24"/>
          <w:lang w:val="en-GB" w:eastAsia="ja-JP"/>
        </w:rPr>
        <w:t>by the Russian Federation in the amount of US$ 205,000</w:t>
      </w:r>
      <w:r w:rsidR="00865A37">
        <w:rPr>
          <w:rFonts w:ascii="Times New Roman" w:eastAsiaTheme="minorEastAsia" w:hAnsi="Times New Roman" w:cs="Times New Roman"/>
          <w:sz w:val="24"/>
          <w:szCs w:val="24"/>
          <w:lang w:val="en-GB" w:eastAsia="ja-JP"/>
        </w:rPr>
        <w:t xml:space="preserve"> in 2022</w:t>
      </w:r>
      <w:r w:rsidR="001E4C52" w:rsidRPr="008F2A3C">
        <w:rPr>
          <w:rFonts w:ascii="Times New Roman" w:eastAsiaTheme="minorEastAsia" w:hAnsi="Times New Roman" w:cs="Times New Roman"/>
          <w:sz w:val="24"/>
          <w:szCs w:val="24"/>
          <w:lang w:val="en-GB" w:eastAsia="ja-JP"/>
        </w:rPr>
        <w:t>.</w:t>
      </w:r>
      <w:r w:rsidR="005D4084" w:rsidRPr="008F2A3C">
        <w:rPr>
          <w:rFonts w:ascii="Times New Roman" w:eastAsiaTheme="minorEastAsia" w:hAnsi="Times New Roman" w:cs="Times New Roman"/>
          <w:sz w:val="24"/>
          <w:szCs w:val="24"/>
          <w:lang w:val="en-GB" w:eastAsia="ja-JP"/>
        </w:rPr>
        <w:t xml:space="preserve"> </w:t>
      </w:r>
      <w:bookmarkEnd w:id="81"/>
      <w:r w:rsidR="00156814" w:rsidRPr="008F2A3C">
        <w:rPr>
          <w:rFonts w:ascii="Times New Roman" w:eastAsiaTheme="minorEastAsia" w:hAnsi="Times New Roman" w:cs="Times New Roman"/>
          <w:sz w:val="24"/>
          <w:szCs w:val="24"/>
          <w:lang w:val="en-GB" w:eastAsia="ja-JP"/>
        </w:rPr>
        <w:t xml:space="preserve">The extension of the timelines was </w:t>
      </w:r>
      <w:r w:rsidR="00FA4517" w:rsidRPr="008F2A3C">
        <w:rPr>
          <w:rFonts w:ascii="Times New Roman" w:eastAsiaTheme="minorEastAsia" w:hAnsi="Times New Roman" w:cs="Times New Roman"/>
          <w:sz w:val="24"/>
          <w:szCs w:val="24"/>
          <w:lang w:val="en-GB" w:eastAsia="ja-JP"/>
        </w:rPr>
        <w:t xml:space="preserve">needed </w:t>
      </w:r>
      <w:r w:rsidR="00156814" w:rsidRPr="008F2A3C">
        <w:rPr>
          <w:rFonts w:ascii="Times New Roman" w:eastAsiaTheme="minorEastAsia" w:hAnsi="Times New Roman" w:cs="Times New Roman"/>
          <w:sz w:val="24"/>
          <w:szCs w:val="24"/>
          <w:lang w:val="en-GB" w:eastAsia="ja-JP"/>
        </w:rPr>
        <w:t>to complete</w:t>
      </w:r>
      <w:r w:rsidR="00156814">
        <w:rPr>
          <w:rFonts w:ascii="Times New Roman" w:eastAsiaTheme="minorEastAsia" w:hAnsi="Times New Roman" w:cs="Times New Roman"/>
          <w:sz w:val="24"/>
          <w:szCs w:val="24"/>
          <w:lang w:val="en-GB" w:eastAsia="ja-JP"/>
        </w:rPr>
        <w:t xml:space="preserve"> the installation of the four weather stations (which is still ongoing). </w:t>
      </w:r>
      <w:r w:rsidR="005D4084">
        <w:rPr>
          <w:rFonts w:ascii="Times New Roman" w:eastAsiaTheme="minorEastAsia" w:hAnsi="Times New Roman" w:cs="Times New Roman"/>
          <w:sz w:val="24"/>
          <w:szCs w:val="24"/>
          <w:lang w:val="en-GB" w:eastAsia="ja-JP"/>
        </w:rPr>
        <w:t xml:space="preserve">The rationale for the increased budget was the need to expand the </w:t>
      </w:r>
      <w:r w:rsidR="005D4084" w:rsidRPr="00810A19">
        <w:rPr>
          <w:rFonts w:ascii="Times New Roman" w:eastAsiaTheme="minorEastAsia" w:hAnsi="Times New Roman" w:cs="Times New Roman"/>
          <w:sz w:val="24"/>
          <w:szCs w:val="24"/>
          <w:lang w:val="en-GB" w:eastAsia="ja-JP"/>
        </w:rPr>
        <w:t>drip irrigation systems</w:t>
      </w:r>
      <w:r w:rsidR="005D4084">
        <w:rPr>
          <w:rFonts w:ascii="Times New Roman" w:eastAsiaTheme="minorEastAsia" w:hAnsi="Times New Roman" w:cs="Times New Roman"/>
          <w:sz w:val="24"/>
          <w:szCs w:val="24"/>
          <w:lang w:val="en-GB" w:eastAsia="ja-JP"/>
        </w:rPr>
        <w:t xml:space="preserve"> approach to additional land plots (as described in the effectiveness section of this report). </w:t>
      </w:r>
      <w:r w:rsidR="006D3F74">
        <w:rPr>
          <w:rFonts w:ascii="Times New Roman" w:eastAsiaTheme="minorEastAsia" w:hAnsi="Times New Roman" w:cs="Times New Roman"/>
          <w:sz w:val="24"/>
          <w:szCs w:val="24"/>
          <w:lang w:val="en-GB" w:eastAsia="ja-JP"/>
        </w:rPr>
        <w:t xml:space="preserve">The </w:t>
      </w:r>
      <w:r w:rsidR="00156814">
        <w:rPr>
          <w:rFonts w:ascii="Times New Roman" w:eastAsiaTheme="minorEastAsia" w:hAnsi="Times New Roman" w:cs="Times New Roman"/>
          <w:sz w:val="24"/>
          <w:szCs w:val="24"/>
          <w:lang w:val="en-GB" w:eastAsia="ja-JP"/>
        </w:rPr>
        <w:t>additional funding by the Russian federation was allocated</w:t>
      </w:r>
      <w:r w:rsidR="006D3F74" w:rsidRPr="00AD4256">
        <w:rPr>
          <w:rFonts w:ascii="Times New Roman" w:eastAsiaTheme="minorEastAsia" w:hAnsi="Times New Roman" w:cs="Times New Roman"/>
          <w:sz w:val="24"/>
          <w:szCs w:val="24"/>
          <w:lang w:val="en-GB" w:eastAsia="ja-JP"/>
        </w:rPr>
        <w:t xml:space="preserve"> for activities</w:t>
      </w:r>
      <w:r w:rsidR="00156814">
        <w:rPr>
          <w:rFonts w:ascii="Times New Roman" w:eastAsiaTheme="minorEastAsia" w:hAnsi="Times New Roman" w:cs="Times New Roman"/>
          <w:sz w:val="24"/>
          <w:szCs w:val="24"/>
          <w:lang w:val="en-GB" w:eastAsia="ja-JP"/>
        </w:rPr>
        <w:t xml:space="preserve"> </w:t>
      </w:r>
      <w:r w:rsidR="006D3F74" w:rsidRPr="00AD4256">
        <w:rPr>
          <w:rFonts w:ascii="Times New Roman" w:eastAsiaTheme="minorEastAsia" w:hAnsi="Times New Roman" w:cs="Times New Roman"/>
          <w:sz w:val="24"/>
          <w:szCs w:val="24"/>
          <w:lang w:val="en-GB" w:eastAsia="ja-JP"/>
        </w:rPr>
        <w:t xml:space="preserve">in </w:t>
      </w:r>
      <w:r w:rsidR="005D4084">
        <w:rPr>
          <w:rFonts w:ascii="Times New Roman" w:eastAsiaTheme="minorEastAsia" w:hAnsi="Times New Roman" w:cs="Times New Roman"/>
          <w:sz w:val="24"/>
          <w:szCs w:val="24"/>
          <w:lang w:val="en-GB" w:eastAsia="ja-JP"/>
        </w:rPr>
        <w:t xml:space="preserve">the </w:t>
      </w:r>
      <w:r w:rsidR="006D3F74" w:rsidRPr="00AD4256">
        <w:rPr>
          <w:rFonts w:ascii="Times New Roman" w:eastAsiaTheme="minorEastAsia" w:hAnsi="Times New Roman" w:cs="Times New Roman"/>
          <w:sz w:val="24"/>
          <w:szCs w:val="24"/>
          <w:lang w:val="en-GB" w:eastAsia="ja-JP"/>
        </w:rPr>
        <w:t>Samarkandek village of</w:t>
      </w:r>
      <w:r w:rsidR="006D3F74">
        <w:rPr>
          <w:rFonts w:ascii="Times New Roman" w:eastAsiaTheme="minorEastAsia" w:hAnsi="Times New Roman" w:cs="Times New Roman"/>
          <w:sz w:val="24"/>
          <w:szCs w:val="24"/>
          <w:lang w:val="en-GB" w:eastAsia="ja-JP"/>
        </w:rPr>
        <w:t xml:space="preserve"> </w:t>
      </w:r>
      <w:r w:rsidR="00156814">
        <w:rPr>
          <w:rFonts w:ascii="Times New Roman" w:eastAsiaTheme="minorEastAsia" w:hAnsi="Times New Roman" w:cs="Times New Roman"/>
          <w:sz w:val="24"/>
          <w:szCs w:val="24"/>
          <w:lang w:val="en-GB" w:eastAsia="ja-JP"/>
        </w:rPr>
        <w:t xml:space="preserve">the </w:t>
      </w:r>
      <w:r w:rsidR="006D3F74" w:rsidRPr="00AD4256">
        <w:rPr>
          <w:rFonts w:ascii="Times New Roman" w:eastAsiaTheme="minorEastAsia" w:hAnsi="Times New Roman" w:cs="Times New Roman"/>
          <w:sz w:val="24"/>
          <w:szCs w:val="24"/>
          <w:lang w:val="en-GB" w:eastAsia="ja-JP"/>
        </w:rPr>
        <w:t xml:space="preserve">Batken </w:t>
      </w:r>
      <w:r w:rsidR="00327B1B">
        <w:rPr>
          <w:rFonts w:ascii="Times New Roman" w:hAnsi="Times New Roman" w:cs="Times New Roman"/>
          <w:color w:val="000000" w:themeColor="text1"/>
          <w:sz w:val="24"/>
          <w:szCs w:val="24"/>
          <w:lang w:val="en-US"/>
        </w:rPr>
        <w:t>region</w:t>
      </w:r>
      <w:r w:rsidR="006D3F74">
        <w:rPr>
          <w:rFonts w:ascii="Times New Roman" w:eastAsiaTheme="minorEastAsia" w:hAnsi="Times New Roman" w:cs="Times New Roman"/>
          <w:sz w:val="24"/>
          <w:szCs w:val="24"/>
          <w:lang w:val="en-GB" w:eastAsia="ja-JP"/>
        </w:rPr>
        <w:t>.</w:t>
      </w:r>
      <w:r w:rsidR="005D4084">
        <w:rPr>
          <w:rStyle w:val="FootnoteReference"/>
          <w:rFonts w:ascii="Times New Roman" w:eastAsiaTheme="minorEastAsia" w:hAnsi="Times New Roman" w:cs="Times New Roman"/>
          <w:sz w:val="24"/>
          <w:szCs w:val="24"/>
          <w:lang w:val="en-GB" w:eastAsia="ja-JP"/>
        </w:rPr>
        <w:footnoteReference w:id="46"/>
      </w:r>
      <w:r w:rsidR="00156814">
        <w:rPr>
          <w:rFonts w:ascii="Times New Roman" w:eastAsiaTheme="minorEastAsia" w:hAnsi="Times New Roman" w:cs="Times New Roman"/>
          <w:sz w:val="24"/>
          <w:szCs w:val="24"/>
          <w:lang w:val="en-GB" w:eastAsia="ja-JP"/>
        </w:rPr>
        <w:t xml:space="preserve"> The table below shows the list of activities submitted by the project team for additional funding in the amount of </w:t>
      </w:r>
      <w:r w:rsidR="00156814" w:rsidRPr="00810A19">
        <w:rPr>
          <w:rFonts w:ascii="Times New Roman" w:eastAsiaTheme="minorEastAsia" w:hAnsi="Times New Roman" w:cs="Times New Roman"/>
          <w:sz w:val="24"/>
          <w:szCs w:val="24"/>
          <w:lang w:val="en-GB" w:eastAsia="ja-JP"/>
        </w:rPr>
        <w:t>US</w:t>
      </w:r>
      <w:r w:rsidR="00156814">
        <w:rPr>
          <w:rFonts w:ascii="Times New Roman" w:eastAsiaTheme="minorEastAsia" w:hAnsi="Times New Roman" w:cs="Times New Roman"/>
          <w:sz w:val="24"/>
          <w:szCs w:val="24"/>
          <w:lang w:val="en-GB" w:eastAsia="ja-JP"/>
        </w:rPr>
        <w:t>$</w:t>
      </w:r>
      <w:r w:rsidR="00156814" w:rsidRPr="00810A19">
        <w:rPr>
          <w:rFonts w:ascii="Times New Roman" w:eastAsiaTheme="minorEastAsia" w:hAnsi="Times New Roman" w:cs="Times New Roman"/>
          <w:sz w:val="24"/>
          <w:szCs w:val="24"/>
          <w:lang w:val="en-GB" w:eastAsia="ja-JP"/>
        </w:rPr>
        <w:t xml:space="preserve"> 205,000</w:t>
      </w:r>
      <w:r w:rsidR="00156814">
        <w:rPr>
          <w:rFonts w:ascii="Times New Roman" w:eastAsiaTheme="minorEastAsia" w:hAnsi="Times New Roman" w:cs="Times New Roman"/>
          <w:sz w:val="24"/>
          <w:szCs w:val="24"/>
          <w:lang w:val="en-GB" w:eastAsia="ja-JP"/>
        </w:rPr>
        <w:t xml:space="preserve"> (and subsequently approved by the Project Board and the Russian Federation).</w:t>
      </w:r>
      <w:r w:rsidR="00FC38DA">
        <w:rPr>
          <w:rFonts w:ascii="Times New Roman" w:eastAsiaTheme="minorEastAsia" w:hAnsi="Times New Roman" w:cs="Times New Roman"/>
          <w:sz w:val="24"/>
          <w:szCs w:val="24"/>
          <w:lang w:val="en-GB" w:eastAsia="ja-JP"/>
        </w:rPr>
        <w:t xml:space="preserve"> </w:t>
      </w:r>
      <w:r w:rsidR="006D3F74">
        <w:rPr>
          <w:rFonts w:ascii="Times New Roman" w:eastAsiaTheme="minorEastAsia" w:hAnsi="Times New Roman" w:cs="Times New Roman"/>
          <w:sz w:val="24"/>
          <w:szCs w:val="24"/>
          <w:lang w:val="en-GB" w:eastAsia="ja-JP"/>
        </w:rPr>
        <w:t>Ab</w:t>
      </w:r>
      <w:r w:rsidR="006D3F74" w:rsidRPr="00810A19">
        <w:rPr>
          <w:rFonts w:ascii="Times New Roman" w:eastAsiaTheme="minorEastAsia" w:hAnsi="Times New Roman" w:cs="Times New Roman"/>
          <w:sz w:val="24"/>
          <w:szCs w:val="24"/>
          <w:lang w:val="en-GB" w:eastAsia="ja-JP"/>
        </w:rPr>
        <w:t>out 50,000 local communit</w:t>
      </w:r>
      <w:r w:rsidR="00FC38DA">
        <w:rPr>
          <w:rFonts w:ascii="Times New Roman" w:eastAsiaTheme="minorEastAsia" w:hAnsi="Times New Roman" w:cs="Times New Roman"/>
          <w:sz w:val="24"/>
          <w:szCs w:val="24"/>
          <w:lang w:val="en-GB" w:eastAsia="ja-JP"/>
        </w:rPr>
        <w:t>y members are envisaged to</w:t>
      </w:r>
      <w:r w:rsidR="006D3F74" w:rsidRPr="00810A19">
        <w:rPr>
          <w:rFonts w:ascii="Times New Roman" w:eastAsiaTheme="minorEastAsia" w:hAnsi="Times New Roman" w:cs="Times New Roman"/>
          <w:sz w:val="24"/>
          <w:szCs w:val="24"/>
          <w:lang w:val="en-GB" w:eastAsia="ja-JP"/>
        </w:rPr>
        <w:t xml:space="preserve"> directly benefit from the project extension results</w:t>
      </w:r>
      <w:r w:rsidR="006D3F74">
        <w:rPr>
          <w:rFonts w:ascii="Times New Roman" w:eastAsiaTheme="minorEastAsia" w:hAnsi="Times New Roman" w:cs="Times New Roman"/>
          <w:sz w:val="24"/>
          <w:szCs w:val="24"/>
          <w:lang w:val="en-GB" w:eastAsia="ja-JP"/>
        </w:rPr>
        <w:t>.</w:t>
      </w:r>
    </w:p>
    <w:p w14:paraId="7AF48B31" w14:textId="3435AEF6" w:rsidR="00EA2512" w:rsidRPr="00EA2512" w:rsidRDefault="00EA2512" w:rsidP="00EA2512">
      <w:pPr>
        <w:pStyle w:val="Caption"/>
        <w:keepNext/>
        <w:rPr>
          <w:rFonts w:ascii="Times New Roman" w:hAnsi="Times New Roman" w:cs="Times New Roman"/>
          <w:color w:val="17365D" w:themeColor="text2" w:themeShade="BF"/>
          <w:sz w:val="24"/>
          <w:szCs w:val="24"/>
        </w:rPr>
      </w:pPr>
      <w:bookmarkStart w:id="82" w:name="_Toc108346881"/>
      <w:r w:rsidRPr="00EA2512">
        <w:rPr>
          <w:rFonts w:ascii="Times New Roman" w:hAnsi="Times New Roman" w:cs="Times New Roman"/>
          <w:color w:val="17365D" w:themeColor="text2" w:themeShade="BF"/>
          <w:sz w:val="24"/>
          <w:szCs w:val="24"/>
        </w:rPr>
        <w:t xml:space="preserve">Table </w:t>
      </w:r>
      <w:r w:rsidRPr="00EA2512">
        <w:rPr>
          <w:rFonts w:ascii="Times New Roman" w:hAnsi="Times New Roman" w:cs="Times New Roman"/>
          <w:color w:val="17365D" w:themeColor="text2" w:themeShade="BF"/>
          <w:sz w:val="24"/>
          <w:szCs w:val="24"/>
        </w:rPr>
        <w:fldChar w:fldCharType="begin"/>
      </w:r>
      <w:r w:rsidRPr="00EA2512">
        <w:rPr>
          <w:rFonts w:ascii="Times New Roman" w:hAnsi="Times New Roman" w:cs="Times New Roman"/>
          <w:color w:val="17365D" w:themeColor="text2" w:themeShade="BF"/>
          <w:sz w:val="24"/>
          <w:szCs w:val="24"/>
        </w:rPr>
        <w:instrText xml:space="preserve"> SEQ Table \* ARABIC </w:instrText>
      </w:r>
      <w:r w:rsidRPr="00EA2512">
        <w:rPr>
          <w:rFonts w:ascii="Times New Roman" w:hAnsi="Times New Roman" w:cs="Times New Roman"/>
          <w:color w:val="17365D" w:themeColor="text2" w:themeShade="BF"/>
          <w:sz w:val="24"/>
          <w:szCs w:val="24"/>
        </w:rPr>
        <w:fldChar w:fldCharType="separate"/>
      </w:r>
      <w:r w:rsidR="00C0543E">
        <w:rPr>
          <w:rFonts w:ascii="Times New Roman" w:hAnsi="Times New Roman" w:cs="Times New Roman"/>
          <w:noProof/>
          <w:color w:val="17365D" w:themeColor="text2" w:themeShade="BF"/>
          <w:sz w:val="24"/>
          <w:szCs w:val="24"/>
        </w:rPr>
        <w:t>11</w:t>
      </w:r>
      <w:r w:rsidRPr="00EA2512">
        <w:rPr>
          <w:rFonts w:ascii="Times New Roman" w:hAnsi="Times New Roman" w:cs="Times New Roman"/>
          <w:color w:val="17365D" w:themeColor="text2" w:themeShade="BF"/>
          <w:sz w:val="24"/>
          <w:szCs w:val="24"/>
        </w:rPr>
        <w:fldChar w:fldCharType="end"/>
      </w:r>
      <w:r w:rsidRPr="00EA2512">
        <w:rPr>
          <w:rFonts w:ascii="Times New Roman" w:hAnsi="Times New Roman" w:cs="Times New Roman"/>
          <w:color w:val="17365D" w:themeColor="text2" w:themeShade="BF"/>
          <w:sz w:val="24"/>
          <w:szCs w:val="24"/>
        </w:rPr>
        <w:t>: List of Activities proposed for Additional Funding</w:t>
      </w:r>
      <w:bookmarkEnd w:id="82"/>
    </w:p>
    <w:tbl>
      <w:tblPr>
        <w:tblStyle w:val="TableGrid"/>
        <w:tblW w:w="0" w:type="auto"/>
        <w:tblInd w:w="-5" w:type="dxa"/>
        <w:tblLook w:val="04A0" w:firstRow="1" w:lastRow="0" w:firstColumn="1" w:lastColumn="0" w:noHBand="0" w:noVBand="1"/>
      </w:tblPr>
      <w:tblGrid>
        <w:gridCol w:w="1917"/>
        <w:gridCol w:w="1720"/>
        <w:gridCol w:w="1506"/>
        <w:gridCol w:w="2096"/>
        <w:gridCol w:w="2116"/>
      </w:tblGrid>
      <w:tr w:rsidR="00156814" w:rsidRPr="00810A19" w14:paraId="6A2064A3" w14:textId="77777777" w:rsidTr="00B25DE7">
        <w:trPr>
          <w:tblHeader/>
        </w:trPr>
        <w:tc>
          <w:tcPr>
            <w:tcW w:w="1917" w:type="dxa"/>
            <w:shd w:val="clear" w:color="auto" w:fill="F2F2F2" w:themeFill="background1" w:themeFillShade="F2"/>
          </w:tcPr>
          <w:p w14:paraId="452EFD3B" w14:textId="77777777" w:rsidR="006D3F74" w:rsidRPr="00810A19" w:rsidRDefault="006D3F74" w:rsidP="00F1538A">
            <w:pPr>
              <w:pStyle w:val="ListParagraph"/>
              <w:tabs>
                <w:tab w:val="left" w:pos="241"/>
              </w:tabs>
              <w:ind w:left="68" w:hanging="68"/>
              <w:jc w:val="center"/>
              <w:rPr>
                <w:rFonts w:ascii="Times New Roman" w:hAnsi="Times New Roman" w:cs="Times New Roman"/>
                <w:b/>
                <w:bCs/>
              </w:rPr>
            </w:pPr>
            <w:r w:rsidRPr="00810A19">
              <w:rPr>
                <w:rFonts w:ascii="Times New Roman" w:hAnsi="Times New Roman" w:cs="Times New Roman"/>
                <w:b/>
                <w:bCs/>
              </w:rPr>
              <w:t>Activity</w:t>
            </w:r>
          </w:p>
        </w:tc>
        <w:tc>
          <w:tcPr>
            <w:tcW w:w="1720" w:type="dxa"/>
            <w:shd w:val="clear" w:color="auto" w:fill="F2F2F2" w:themeFill="background1" w:themeFillShade="F2"/>
          </w:tcPr>
          <w:p w14:paraId="36B5A49D" w14:textId="23429A18" w:rsidR="006D3F74" w:rsidRPr="00810A19" w:rsidRDefault="006D3F74" w:rsidP="00F1538A">
            <w:pPr>
              <w:pStyle w:val="ListParagraph"/>
              <w:ind w:left="0"/>
              <w:jc w:val="center"/>
              <w:rPr>
                <w:rFonts w:ascii="Times New Roman" w:hAnsi="Times New Roman" w:cs="Times New Roman"/>
                <w:b/>
                <w:bCs/>
              </w:rPr>
            </w:pPr>
            <w:r w:rsidRPr="00810A19">
              <w:rPr>
                <w:rFonts w:ascii="Times New Roman" w:hAnsi="Times New Roman" w:cs="Times New Roman"/>
                <w:b/>
                <w:bCs/>
              </w:rPr>
              <w:t>Estimated costs requested, USD</w:t>
            </w:r>
          </w:p>
        </w:tc>
        <w:tc>
          <w:tcPr>
            <w:tcW w:w="1506" w:type="dxa"/>
            <w:shd w:val="clear" w:color="auto" w:fill="FBD4B4" w:themeFill="accent6" w:themeFillTint="66"/>
          </w:tcPr>
          <w:p w14:paraId="7178EF40" w14:textId="6F5CD343" w:rsidR="006D3F74" w:rsidRPr="00810A19" w:rsidRDefault="007C713B" w:rsidP="00F1538A">
            <w:pPr>
              <w:pStyle w:val="ListParagraph"/>
              <w:ind w:left="0"/>
              <w:jc w:val="center"/>
              <w:rPr>
                <w:rFonts w:ascii="Times New Roman" w:hAnsi="Times New Roman" w:cs="Times New Roman"/>
                <w:b/>
                <w:bCs/>
                <w:lang w:val="en-US"/>
              </w:rPr>
            </w:pPr>
            <w:r>
              <w:rPr>
                <w:rFonts w:ascii="Times New Roman" w:hAnsi="Times New Roman" w:cs="Times New Roman"/>
                <w:b/>
                <w:bCs/>
                <w:lang w:val="en-US"/>
              </w:rPr>
              <w:t>Current Status</w:t>
            </w:r>
          </w:p>
        </w:tc>
        <w:tc>
          <w:tcPr>
            <w:tcW w:w="2096" w:type="dxa"/>
            <w:shd w:val="clear" w:color="auto" w:fill="F2F2F2" w:themeFill="background1" w:themeFillShade="F2"/>
          </w:tcPr>
          <w:p w14:paraId="477F70BF" w14:textId="77777777" w:rsidR="006D3F74" w:rsidRPr="00810A19" w:rsidRDefault="006D3F74" w:rsidP="00F1538A">
            <w:pPr>
              <w:pStyle w:val="ListParagraph"/>
              <w:ind w:left="0"/>
              <w:jc w:val="center"/>
              <w:rPr>
                <w:rFonts w:ascii="Times New Roman" w:hAnsi="Times New Roman" w:cs="Times New Roman"/>
                <w:b/>
                <w:bCs/>
              </w:rPr>
            </w:pPr>
            <w:r w:rsidRPr="00810A19">
              <w:rPr>
                <w:rFonts w:ascii="Times New Roman" w:hAnsi="Times New Roman" w:cs="Times New Roman"/>
                <w:b/>
                <w:bCs/>
              </w:rPr>
              <w:t>Expected results</w:t>
            </w:r>
          </w:p>
        </w:tc>
        <w:tc>
          <w:tcPr>
            <w:tcW w:w="2116" w:type="dxa"/>
            <w:shd w:val="clear" w:color="auto" w:fill="F2F2F2" w:themeFill="background1" w:themeFillShade="F2"/>
          </w:tcPr>
          <w:p w14:paraId="7F152B05" w14:textId="77777777" w:rsidR="006D3F74" w:rsidRPr="00810A19" w:rsidRDefault="006D3F74" w:rsidP="00F1538A">
            <w:pPr>
              <w:pStyle w:val="ListParagraph"/>
              <w:ind w:left="0"/>
              <w:jc w:val="center"/>
              <w:rPr>
                <w:rFonts w:ascii="Times New Roman" w:hAnsi="Times New Roman" w:cs="Times New Roman"/>
                <w:b/>
                <w:bCs/>
              </w:rPr>
            </w:pPr>
            <w:r w:rsidRPr="00810A19">
              <w:rPr>
                <w:rFonts w:ascii="Times New Roman" w:hAnsi="Times New Roman" w:cs="Times New Roman"/>
                <w:b/>
                <w:bCs/>
              </w:rPr>
              <w:t>Beneficiaries</w:t>
            </w:r>
          </w:p>
        </w:tc>
      </w:tr>
      <w:tr w:rsidR="00156814" w:rsidRPr="00810A19" w14:paraId="5C6D5C18" w14:textId="77777777" w:rsidTr="007C713B">
        <w:tc>
          <w:tcPr>
            <w:tcW w:w="1917" w:type="dxa"/>
          </w:tcPr>
          <w:p w14:paraId="77C1AAF0" w14:textId="77777777" w:rsidR="006D3F74" w:rsidRPr="00810A19" w:rsidRDefault="006D3F74" w:rsidP="001A3245">
            <w:pPr>
              <w:pStyle w:val="ListParagraph"/>
              <w:numPr>
                <w:ilvl w:val="0"/>
                <w:numId w:val="43"/>
              </w:numPr>
              <w:tabs>
                <w:tab w:val="left" w:pos="241"/>
              </w:tabs>
              <w:autoSpaceDE w:val="0"/>
              <w:autoSpaceDN w:val="0"/>
              <w:adjustRightInd w:val="0"/>
              <w:spacing w:before="120" w:after="120"/>
              <w:jc w:val="both"/>
              <w:rPr>
                <w:rFonts w:ascii="Times New Roman" w:hAnsi="Times New Roman" w:cs="Times New Roman"/>
              </w:rPr>
            </w:pPr>
            <w:r w:rsidRPr="00810A19">
              <w:rPr>
                <w:rFonts w:ascii="Times New Roman" w:hAnsi="Times New Roman" w:cs="Times New Roman"/>
              </w:rPr>
              <w:t xml:space="preserve">Replicate the drip irrigation system in the Batken province </w:t>
            </w:r>
          </w:p>
          <w:p w14:paraId="5BC79E57" w14:textId="77777777" w:rsidR="006D3F74" w:rsidRPr="00810A19" w:rsidRDefault="006D3F74" w:rsidP="00F1538A">
            <w:pPr>
              <w:pStyle w:val="ListParagraph"/>
              <w:tabs>
                <w:tab w:val="left" w:pos="241"/>
              </w:tabs>
              <w:ind w:left="68" w:hanging="68"/>
              <w:rPr>
                <w:rFonts w:ascii="Times New Roman" w:hAnsi="Times New Roman" w:cs="Times New Roman"/>
              </w:rPr>
            </w:pPr>
          </w:p>
        </w:tc>
        <w:tc>
          <w:tcPr>
            <w:tcW w:w="1720" w:type="dxa"/>
          </w:tcPr>
          <w:p w14:paraId="141251D7"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 xml:space="preserve"> 75,000 </w:t>
            </w:r>
          </w:p>
        </w:tc>
        <w:tc>
          <w:tcPr>
            <w:tcW w:w="1506" w:type="dxa"/>
            <w:shd w:val="clear" w:color="auto" w:fill="FBD4B4" w:themeFill="accent6" w:themeFillTint="66"/>
          </w:tcPr>
          <w:p w14:paraId="73ADB24E" w14:textId="77777777" w:rsidR="007C713B" w:rsidRPr="007C713B" w:rsidRDefault="007C713B" w:rsidP="007C713B">
            <w:pPr>
              <w:rPr>
                <w:rFonts w:ascii="Times New Roman" w:hAnsi="Times New Roman" w:cs="Times New Roman"/>
              </w:rPr>
            </w:pPr>
            <w:r w:rsidRPr="007C713B">
              <w:rPr>
                <w:rFonts w:ascii="Times New Roman" w:hAnsi="Times New Roman" w:cs="Times New Roman"/>
              </w:rPr>
              <w:t xml:space="preserve">On-going </w:t>
            </w:r>
          </w:p>
          <w:p w14:paraId="1DDA5D9B" w14:textId="6684ACD1" w:rsidR="006D3F74" w:rsidRPr="00810A19" w:rsidRDefault="007C713B" w:rsidP="007C713B">
            <w:pPr>
              <w:pStyle w:val="ListParagraph"/>
              <w:ind w:left="0"/>
              <w:rPr>
                <w:rFonts w:ascii="Times New Roman" w:hAnsi="Times New Roman" w:cs="Times New Roman"/>
              </w:rPr>
            </w:pPr>
            <w:r w:rsidRPr="007C713B">
              <w:rPr>
                <w:rFonts w:ascii="Times New Roman" w:hAnsi="Times New Roman" w:cs="Times New Roman"/>
              </w:rPr>
              <w:t xml:space="preserve">(Bidding process under finalization and by beginning of July contract will </w:t>
            </w:r>
            <w:r>
              <w:rPr>
                <w:rFonts w:ascii="Times New Roman" w:hAnsi="Times New Roman" w:cs="Times New Roman"/>
              </w:rPr>
              <w:t xml:space="preserve">be </w:t>
            </w:r>
            <w:r w:rsidRPr="007C713B">
              <w:rPr>
                <w:rFonts w:ascii="Times New Roman" w:hAnsi="Times New Roman" w:cs="Times New Roman"/>
              </w:rPr>
              <w:t>issue</w:t>
            </w:r>
            <w:r>
              <w:rPr>
                <w:rFonts w:ascii="Times New Roman" w:hAnsi="Times New Roman" w:cs="Times New Roman"/>
              </w:rPr>
              <w:t>d</w:t>
            </w:r>
            <w:r w:rsidRPr="007C713B">
              <w:rPr>
                <w:rFonts w:ascii="Times New Roman" w:hAnsi="Times New Roman" w:cs="Times New Roman"/>
              </w:rPr>
              <w:t>)</w:t>
            </w:r>
          </w:p>
        </w:tc>
        <w:tc>
          <w:tcPr>
            <w:tcW w:w="2096" w:type="dxa"/>
          </w:tcPr>
          <w:p w14:paraId="5D45B522"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 xml:space="preserve">Reducing water consumption on 60 hectares of orchards to 70% </w:t>
            </w:r>
          </w:p>
        </w:tc>
        <w:tc>
          <w:tcPr>
            <w:tcW w:w="2116" w:type="dxa"/>
          </w:tcPr>
          <w:p w14:paraId="5642D189"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Direct beneficiaries up to 100, and its redistribution for irrigation of other crops with a total of up to 6,000 people</w:t>
            </w:r>
          </w:p>
        </w:tc>
      </w:tr>
      <w:tr w:rsidR="00156814" w:rsidRPr="00810A19" w14:paraId="2978A420" w14:textId="77777777" w:rsidTr="007C713B">
        <w:tc>
          <w:tcPr>
            <w:tcW w:w="1917" w:type="dxa"/>
          </w:tcPr>
          <w:p w14:paraId="6A72F110" w14:textId="77777777" w:rsidR="006D3F74" w:rsidRPr="00810A19" w:rsidRDefault="006D3F74" w:rsidP="001A3245">
            <w:pPr>
              <w:pStyle w:val="ListParagraph"/>
              <w:numPr>
                <w:ilvl w:val="0"/>
                <w:numId w:val="43"/>
              </w:numPr>
              <w:tabs>
                <w:tab w:val="left" w:pos="241"/>
              </w:tabs>
              <w:autoSpaceDE w:val="0"/>
              <w:autoSpaceDN w:val="0"/>
              <w:adjustRightInd w:val="0"/>
              <w:spacing w:before="120" w:after="120"/>
              <w:ind w:left="68" w:hanging="68"/>
              <w:jc w:val="both"/>
              <w:rPr>
                <w:rFonts w:ascii="Times New Roman" w:hAnsi="Times New Roman" w:cs="Times New Roman"/>
              </w:rPr>
            </w:pPr>
            <w:r w:rsidRPr="00810A19">
              <w:rPr>
                <w:rFonts w:ascii="Times New Roman" w:hAnsi="Times New Roman" w:cs="Times New Roman"/>
              </w:rPr>
              <w:t xml:space="preserve">Procurement water intake equipment for the Kulundu LSG </w:t>
            </w:r>
          </w:p>
          <w:p w14:paraId="5696E5AD" w14:textId="77777777" w:rsidR="006D3F74" w:rsidRPr="00810A19" w:rsidRDefault="006D3F74" w:rsidP="00F1538A">
            <w:pPr>
              <w:pStyle w:val="ListParagraph"/>
              <w:tabs>
                <w:tab w:val="left" w:pos="241"/>
              </w:tabs>
              <w:ind w:left="68" w:hanging="68"/>
              <w:rPr>
                <w:rFonts w:ascii="Times New Roman" w:hAnsi="Times New Roman" w:cs="Times New Roman"/>
              </w:rPr>
            </w:pPr>
          </w:p>
        </w:tc>
        <w:tc>
          <w:tcPr>
            <w:tcW w:w="1720" w:type="dxa"/>
          </w:tcPr>
          <w:p w14:paraId="75F60924"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50,000</w:t>
            </w:r>
          </w:p>
        </w:tc>
        <w:tc>
          <w:tcPr>
            <w:tcW w:w="1506" w:type="dxa"/>
            <w:shd w:val="clear" w:color="auto" w:fill="FBD4B4" w:themeFill="accent6" w:themeFillTint="66"/>
          </w:tcPr>
          <w:p w14:paraId="357740A4" w14:textId="77777777" w:rsidR="007C713B" w:rsidRPr="007C713B" w:rsidRDefault="007C713B" w:rsidP="007C713B">
            <w:pPr>
              <w:rPr>
                <w:rFonts w:ascii="Times New Roman" w:hAnsi="Times New Roman" w:cs="Times New Roman"/>
              </w:rPr>
            </w:pPr>
            <w:r w:rsidRPr="007C713B">
              <w:rPr>
                <w:rFonts w:ascii="Times New Roman" w:hAnsi="Times New Roman" w:cs="Times New Roman"/>
              </w:rPr>
              <w:t xml:space="preserve">On-going </w:t>
            </w:r>
          </w:p>
          <w:p w14:paraId="7AC9AE79" w14:textId="26CAF7B7" w:rsidR="006D3F74" w:rsidRPr="00810A19" w:rsidRDefault="007C713B" w:rsidP="007C713B">
            <w:pPr>
              <w:pStyle w:val="ListParagraph"/>
              <w:ind w:left="0"/>
              <w:rPr>
                <w:rFonts w:ascii="Times New Roman" w:hAnsi="Times New Roman" w:cs="Times New Roman"/>
              </w:rPr>
            </w:pPr>
            <w:r w:rsidRPr="007C713B">
              <w:rPr>
                <w:rFonts w:ascii="Times New Roman" w:hAnsi="Times New Roman" w:cs="Times New Roman"/>
              </w:rPr>
              <w:t xml:space="preserve">(Bidding process under finalization and by beginning of July contract will </w:t>
            </w:r>
            <w:r>
              <w:rPr>
                <w:rFonts w:ascii="Times New Roman" w:hAnsi="Times New Roman" w:cs="Times New Roman"/>
              </w:rPr>
              <w:t xml:space="preserve">be </w:t>
            </w:r>
            <w:r w:rsidRPr="007C713B">
              <w:rPr>
                <w:rFonts w:ascii="Times New Roman" w:hAnsi="Times New Roman" w:cs="Times New Roman"/>
              </w:rPr>
              <w:t>issue</w:t>
            </w:r>
            <w:r>
              <w:rPr>
                <w:rFonts w:ascii="Times New Roman" w:hAnsi="Times New Roman" w:cs="Times New Roman"/>
              </w:rPr>
              <w:t>d</w:t>
            </w:r>
            <w:r w:rsidRPr="007C713B">
              <w:rPr>
                <w:rFonts w:ascii="Times New Roman" w:hAnsi="Times New Roman" w:cs="Times New Roman"/>
              </w:rPr>
              <w:t>)</w:t>
            </w:r>
          </w:p>
        </w:tc>
        <w:tc>
          <w:tcPr>
            <w:tcW w:w="2096" w:type="dxa"/>
          </w:tcPr>
          <w:p w14:paraId="263756AA"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 xml:space="preserve">Improvement of permanent water supply to the machine canal during irrigation Kulundu AO from 2 cubic meters to 4 cubic meters </w:t>
            </w:r>
          </w:p>
        </w:tc>
        <w:tc>
          <w:tcPr>
            <w:tcW w:w="2116" w:type="dxa"/>
          </w:tcPr>
          <w:p w14:paraId="3404713B"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Total number of beneficiaries up to 25936 people;</w:t>
            </w:r>
          </w:p>
        </w:tc>
      </w:tr>
      <w:tr w:rsidR="00156814" w:rsidRPr="00810A19" w14:paraId="0830BBFE" w14:textId="77777777" w:rsidTr="007C713B">
        <w:tc>
          <w:tcPr>
            <w:tcW w:w="1917" w:type="dxa"/>
          </w:tcPr>
          <w:p w14:paraId="143D223D" w14:textId="77777777" w:rsidR="006D3F74" w:rsidRPr="00810A19" w:rsidRDefault="006D3F74" w:rsidP="001A3245">
            <w:pPr>
              <w:pStyle w:val="ListParagraph"/>
              <w:numPr>
                <w:ilvl w:val="0"/>
                <w:numId w:val="43"/>
              </w:numPr>
              <w:tabs>
                <w:tab w:val="left" w:pos="241"/>
              </w:tabs>
              <w:spacing w:line="256" w:lineRule="auto"/>
              <w:ind w:left="68" w:hanging="68"/>
              <w:rPr>
                <w:rFonts w:ascii="Times New Roman" w:hAnsi="Times New Roman" w:cs="Times New Roman"/>
              </w:rPr>
            </w:pPr>
            <w:r w:rsidRPr="00810A19">
              <w:rPr>
                <w:rFonts w:ascii="Times New Roman" w:hAnsi="Times New Roman" w:cs="Times New Roman"/>
              </w:rPr>
              <w:t>Develop a program to improve water supply to the population under conditions of increasing drought</w:t>
            </w:r>
          </w:p>
        </w:tc>
        <w:tc>
          <w:tcPr>
            <w:tcW w:w="1720" w:type="dxa"/>
          </w:tcPr>
          <w:p w14:paraId="085743FF"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30,000</w:t>
            </w:r>
          </w:p>
        </w:tc>
        <w:tc>
          <w:tcPr>
            <w:tcW w:w="1506" w:type="dxa"/>
            <w:shd w:val="clear" w:color="auto" w:fill="FBD4B4" w:themeFill="accent6" w:themeFillTint="66"/>
          </w:tcPr>
          <w:p w14:paraId="742FCD5E" w14:textId="77777777" w:rsidR="007C713B" w:rsidRPr="007C713B" w:rsidRDefault="007C713B" w:rsidP="007C713B">
            <w:pPr>
              <w:rPr>
                <w:rFonts w:ascii="Times New Roman" w:hAnsi="Times New Roman" w:cs="Times New Roman"/>
              </w:rPr>
            </w:pPr>
            <w:r w:rsidRPr="007C713B">
              <w:rPr>
                <w:rFonts w:ascii="Times New Roman" w:hAnsi="Times New Roman" w:cs="Times New Roman"/>
              </w:rPr>
              <w:t xml:space="preserve">On-going </w:t>
            </w:r>
          </w:p>
          <w:p w14:paraId="16D84C34" w14:textId="68E67D5E" w:rsidR="006D3F74" w:rsidRPr="00810A19" w:rsidRDefault="007C713B" w:rsidP="007C713B">
            <w:pPr>
              <w:pStyle w:val="ListParagraph"/>
              <w:ind w:left="0"/>
              <w:rPr>
                <w:rFonts w:ascii="Times New Roman" w:hAnsi="Times New Roman" w:cs="Times New Roman"/>
              </w:rPr>
            </w:pPr>
            <w:r w:rsidRPr="007C713B">
              <w:rPr>
                <w:rFonts w:ascii="Times New Roman" w:hAnsi="Times New Roman" w:cs="Times New Roman"/>
              </w:rPr>
              <w:t>(ToR were discussed with UNDP IRH). Bidding process will start at end of June</w:t>
            </w:r>
          </w:p>
        </w:tc>
        <w:tc>
          <w:tcPr>
            <w:tcW w:w="2096" w:type="dxa"/>
          </w:tcPr>
          <w:p w14:paraId="02F03412"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 xml:space="preserve">In addition to the UNDP study, Russian expertise will be used to develop the program and transferred to the OE (exit strategy). </w:t>
            </w:r>
          </w:p>
        </w:tc>
        <w:tc>
          <w:tcPr>
            <w:tcW w:w="2116" w:type="dxa"/>
          </w:tcPr>
          <w:p w14:paraId="540A4D76"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 xml:space="preserve">It is envisaged that 400,000 people will benefit from future programme results </w:t>
            </w:r>
          </w:p>
          <w:p w14:paraId="2A4A872E" w14:textId="77777777" w:rsidR="006D3F74" w:rsidRPr="00810A19" w:rsidRDefault="006D3F74" w:rsidP="00F1538A">
            <w:pPr>
              <w:pStyle w:val="ListParagraph"/>
              <w:ind w:left="0"/>
              <w:rPr>
                <w:rFonts w:ascii="Times New Roman" w:hAnsi="Times New Roman" w:cs="Times New Roman"/>
              </w:rPr>
            </w:pPr>
          </w:p>
        </w:tc>
      </w:tr>
      <w:tr w:rsidR="00156814" w:rsidRPr="00810A19" w14:paraId="1734EC08" w14:textId="77777777" w:rsidTr="007C713B">
        <w:tc>
          <w:tcPr>
            <w:tcW w:w="1917" w:type="dxa"/>
          </w:tcPr>
          <w:p w14:paraId="50A8AF4D" w14:textId="77777777" w:rsidR="006D3F74" w:rsidRPr="00810A19" w:rsidRDefault="006D3F74" w:rsidP="001A3245">
            <w:pPr>
              <w:pStyle w:val="ListParagraph"/>
              <w:numPr>
                <w:ilvl w:val="0"/>
                <w:numId w:val="43"/>
              </w:numPr>
              <w:tabs>
                <w:tab w:val="left" w:pos="241"/>
              </w:tabs>
              <w:spacing w:line="256" w:lineRule="auto"/>
              <w:ind w:left="68" w:hanging="68"/>
              <w:rPr>
                <w:rFonts w:ascii="Times New Roman" w:hAnsi="Times New Roman" w:cs="Times New Roman"/>
              </w:rPr>
            </w:pPr>
            <w:r w:rsidRPr="00810A19">
              <w:rPr>
                <w:rFonts w:ascii="Times New Roman" w:hAnsi="Times New Roman" w:cs="Times New Roman"/>
              </w:rPr>
              <w:t>The use of groundwater for irrigation of farms of the border</w:t>
            </w:r>
            <w:r w:rsidRPr="00810A19">
              <w:rPr>
                <w:rFonts w:ascii="Times New Roman" w:hAnsi="Times New Roman" w:cs="Times New Roman"/>
                <w:lang w:val="ru-RU"/>
              </w:rPr>
              <w:t xml:space="preserve"> </w:t>
            </w:r>
            <w:r w:rsidRPr="00810A19">
              <w:rPr>
                <w:rFonts w:ascii="Times New Roman" w:hAnsi="Times New Roman" w:cs="Times New Roman"/>
                <w:lang w:val="en-US"/>
              </w:rPr>
              <w:t>Samarkendek LSG</w:t>
            </w:r>
          </w:p>
        </w:tc>
        <w:tc>
          <w:tcPr>
            <w:tcW w:w="1720" w:type="dxa"/>
          </w:tcPr>
          <w:p w14:paraId="725A075E"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50,000</w:t>
            </w:r>
          </w:p>
        </w:tc>
        <w:tc>
          <w:tcPr>
            <w:tcW w:w="1506" w:type="dxa"/>
            <w:shd w:val="clear" w:color="auto" w:fill="FBD4B4" w:themeFill="accent6" w:themeFillTint="66"/>
          </w:tcPr>
          <w:p w14:paraId="02D99EA8" w14:textId="7D589C4A" w:rsidR="006D3F74" w:rsidRPr="00810A19" w:rsidRDefault="007C713B" w:rsidP="00F1538A">
            <w:pPr>
              <w:pStyle w:val="ListParagraph"/>
              <w:ind w:left="0"/>
              <w:rPr>
                <w:rFonts w:ascii="Times New Roman" w:hAnsi="Times New Roman" w:cs="Times New Roman"/>
              </w:rPr>
            </w:pPr>
            <w:r w:rsidRPr="007C713B">
              <w:rPr>
                <w:rFonts w:ascii="Times New Roman" w:hAnsi="Times New Roman" w:cs="Times New Roman"/>
              </w:rPr>
              <w:t>LOA prepared and under signing by UNDP Senior Management (Harmonized approach for cash transfer)</w:t>
            </w:r>
          </w:p>
        </w:tc>
        <w:tc>
          <w:tcPr>
            <w:tcW w:w="2096" w:type="dxa"/>
          </w:tcPr>
          <w:p w14:paraId="71A85018" w14:textId="77777777"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 xml:space="preserve">Reduce border conflicts due to lack of irrigation water and increase water supply for irrigation </w:t>
            </w:r>
          </w:p>
        </w:tc>
        <w:tc>
          <w:tcPr>
            <w:tcW w:w="2116" w:type="dxa"/>
          </w:tcPr>
          <w:p w14:paraId="6115AA58" w14:textId="325304F8" w:rsidR="006D3F74" w:rsidRPr="00810A19" w:rsidRDefault="006D3F74" w:rsidP="00F1538A">
            <w:pPr>
              <w:pStyle w:val="ListParagraph"/>
              <w:ind w:left="0"/>
              <w:rPr>
                <w:rFonts w:ascii="Times New Roman" w:hAnsi="Times New Roman" w:cs="Times New Roman"/>
              </w:rPr>
            </w:pPr>
            <w:r w:rsidRPr="00810A19">
              <w:rPr>
                <w:rFonts w:ascii="Times New Roman" w:hAnsi="Times New Roman" w:cs="Times New Roman"/>
              </w:rPr>
              <w:t xml:space="preserve">Total number of </w:t>
            </w:r>
            <w:r w:rsidR="0002466F" w:rsidRPr="00810A19">
              <w:rPr>
                <w:rFonts w:ascii="Times New Roman" w:hAnsi="Times New Roman" w:cs="Times New Roman"/>
              </w:rPr>
              <w:t>beneficiaries</w:t>
            </w:r>
            <w:r w:rsidRPr="00810A19">
              <w:rPr>
                <w:rFonts w:ascii="Times New Roman" w:hAnsi="Times New Roman" w:cs="Times New Roman"/>
              </w:rPr>
              <w:t xml:space="preserve"> up to 25000</w:t>
            </w:r>
          </w:p>
        </w:tc>
      </w:tr>
    </w:tbl>
    <w:p w14:paraId="15900D02" w14:textId="77777777" w:rsidR="006D3F74" w:rsidRDefault="006D3F74" w:rsidP="006D3F74">
      <w:pPr>
        <w:jc w:val="both"/>
        <w:rPr>
          <w:rFonts w:ascii="Times New Roman" w:eastAsiaTheme="minorEastAsia" w:hAnsi="Times New Roman" w:cs="Times New Roman"/>
          <w:sz w:val="24"/>
          <w:szCs w:val="24"/>
          <w:lang w:val="en-GB" w:eastAsia="ja-JP"/>
        </w:rPr>
      </w:pPr>
    </w:p>
    <w:p w14:paraId="1BD9E3B7" w14:textId="3D5FAFBD" w:rsidR="006D3F74" w:rsidRDefault="00FE0C7B" w:rsidP="00A92F9E">
      <w:pPr>
        <w:jc w:val="both"/>
        <w:rPr>
          <w:rFonts w:ascii="Times New Roman" w:hAnsi="Times New Roman" w:cs="Times New Roman"/>
          <w:sz w:val="24"/>
          <w:szCs w:val="24"/>
          <w:lang w:val="en-US"/>
        </w:rPr>
      </w:pPr>
      <w:r>
        <w:rPr>
          <w:rFonts w:ascii="Times New Roman" w:hAnsi="Times New Roman" w:cs="Times New Roman"/>
          <w:sz w:val="24"/>
          <w:szCs w:val="24"/>
          <w:lang w:val="en-US"/>
        </w:rPr>
        <w:t>In the remainder the of the project lifetime (till the end of September 2022), the project team and national counterparts should focus their efforts on the completion of outstanding activities – especially, the installation of the four weather stations and the implementation of the above-listed activities funded through the expanded budget.</w:t>
      </w:r>
    </w:p>
    <w:p w14:paraId="5FF3CBE3" w14:textId="77777777" w:rsidR="006D3F74" w:rsidRPr="00232D5B" w:rsidRDefault="006D3F74" w:rsidP="006D3F74">
      <w:pPr>
        <w:jc w:val="both"/>
        <w:rPr>
          <w:rFonts w:ascii="Times New Roman" w:hAnsi="Times New Roman" w:cs="Times New Roman"/>
          <w:sz w:val="24"/>
          <w:szCs w:val="24"/>
          <w:u w:val="single"/>
          <w:lang w:val="en-US"/>
        </w:rPr>
      </w:pPr>
      <w:bookmarkStart w:id="83" w:name="_Hlk108211333"/>
      <w:r w:rsidRPr="00232D5B">
        <w:rPr>
          <w:rFonts w:ascii="Times New Roman" w:hAnsi="Times New Roman" w:cs="Times New Roman"/>
          <w:sz w:val="24"/>
          <w:szCs w:val="24"/>
          <w:u w:val="single"/>
          <w:lang w:val="en-US"/>
        </w:rPr>
        <w:t>Resource Mobilization</w:t>
      </w:r>
    </w:p>
    <w:bookmarkEnd w:id="83"/>
    <w:p w14:paraId="47D81C02" w14:textId="7DACBD54" w:rsidR="006D3F74" w:rsidRDefault="00AF3A6A" w:rsidP="006D3F7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has been successful in mobilizing additional resources from a variety of sources. The table below shows that the project has </w:t>
      </w:r>
      <w:r w:rsidR="007F0A46">
        <w:rPr>
          <w:rFonts w:ascii="Times New Roman" w:hAnsi="Times New Roman" w:cs="Times New Roman"/>
          <w:sz w:val="24"/>
          <w:szCs w:val="24"/>
          <w:lang w:val="en-US"/>
        </w:rPr>
        <w:t>generated US$ 1,430,000 in co-financing or parallel financing</w:t>
      </w:r>
      <w:r w:rsidR="00570E54">
        <w:rPr>
          <w:rFonts w:ascii="Times New Roman" w:hAnsi="Times New Roman" w:cs="Times New Roman"/>
          <w:sz w:val="24"/>
          <w:szCs w:val="24"/>
          <w:lang w:val="en-US"/>
        </w:rPr>
        <w:t>, which amounts to more than 60% of overall expenditure.</w:t>
      </w:r>
    </w:p>
    <w:p w14:paraId="44833254" w14:textId="077A7CA5" w:rsidR="00EA2512" w:rsidRPr="00EA2512" w:rsidRDefault="00EA2512" w:rsidP="00EA2512">
      <w:pPr>
        <w:pStyle w:val="Caption"/>
        <w:keepNext/>
        <w:rPr>
          <w:rFonts w:ascii="Times New Roman" w:hAnsi="Times New Roman" w:cs="Times New Roman"/>
          <w:color w:val="17365D" w:themeColor="text2" w:themeShade="BF"/>
          <w:sz w:val="24"/>
          <w:szCs w:val="24"/>
        </w:rPr>
      </w:pPr>
      <w:bookmarkStart w:id="84" w:name="_Toc108346882"/>
      <w:r w:rsidRPr="00EA2512">
        <w:rPr>
          <w:rFonts w:ascii="Times New Roman" w:hAnsi="Times New Roman" w:cs="Times New Roman"/>
          <w:color w:val="17365D" w:themeColor="text2" w:themeShade="BF"/>
          <w:sz w:val="24"/>
          <w:szCs w:val="24"/>
        </w:rPr>
        <w:t xml:space="preserve">Table </w:t>
      </w:r>
      <w:r w:rsidRPr="00EA2512">
        <w:rPr>
          <w:rFonts w:ascii="Times New Roman" w:hAnsi="Times New Roman" w:cs="Times New Roman"/>
          <w:color w:val="17365D" w:themeColor="text2" w:themeShade="BF"/>
          <w:sz w:val="24"/>
          <w:szCs w:val="24"/>
        </w:rPr>
        <w:fldChar w:fldCharType="begin"/>
      </w:r>
      <w:r w:rsidRPr="00EA2512">
        <w:rPr>
          <w:rFonts w:ascii="Times New Roman" w:hAnsi="Times New Roman" w:cs="Times New Roman"/>
          <w:color w:val="17365D" w:themeColor="text2" w:themeShade="BF"/>
          <w:sz w:val="24"/>
          <w:szCs w:val="24"/>
        </w:rPr>
        <w:instrText xml:space="preserve"> SEQ Table \* ARABIC </w:instrText>
      </w:r>
      <w:r w:rsidRPr="00EA2512">
        <w:rPr>
          <w:rFonts w:ascii="Times New Roman" w:hAnsi="Times New Roman" w:cs="Times New Roman"/>
          <w:color w:val="17365D" w:themeColor="text2" w:themeShade="BF"/>
          <w:sz w:val="24"/>
          <w:szCs w:val="24"/>
        </w:rPr>
        <w:fldChar w:fldCharType="separate"/>
      </w:r>
      <w:r w:rsidR="00C0543E">
        <w:rPr>
          <w:rFonts w:ascii="Times New Roman" w:hAnsi="Times New Roman" w:cs="Times New Roman"/>
          <w:noProof/>
          <w:color w:val="17365D" w:themeColor="text2" w:themeShade="BF"/>
          <w:sz w:val="24"/>
          <w:szCs w:val="24"/>
        </w:rPr>
        <w:t>12</w:t>
      </w:r>
      <w:r w:rsidRPr="00EA2512">
        <w:rPr>
          <w:rFonts w:ascii="Times New Roman" w:hAnsi="Times New Roman" w:cs="Times New Roman"/>
          <w:color w:val="17365D" w:themeColor="text2" w:themeShade="BF"/>
          <w:sz w:val="24"/>
          <w:szCs w:val="24"/>
        </w:rPr>
        <w:fldChar w:fldCharType="end"/>
      </w:r>
      <w:r w:rsidRPr="00EA2512">
        <w:rPr>
          <w:rFonts w:ascii="Times New Roman" w:hAnsi="Times New Roman" w:cs="Times New Roman"/>
          <w:color w:val="17365D" w:themeColor="text2" w:themeShade="BF"/>
          <w:sz w:val="24"/>
          <w:szCs w:val="24"/>
        </w:rPr>
        <w:t>: Resource Mobilisation</w:t>
      </w:r>
      <w:bookmarkEnd w:id="84"/>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417"/>
        <w:gridCol w:w="2410"/>
      </w:tblGrid>
      <w:tr w:rsidR="006D3F74" w:rsidRPr="00A7342C" w14:paraId="0F4EFCC0" w14:textId="77777777" w:rsidTr="00B25DE7">
        <w:trPr>
          <w:trHeight w:val="552"/>
          <w:tblHeader/>
        </w:trPr>
        <w:tc>
          <w:tcPr>
            <w:tcW w:w="5529" w:type="dxa"/>
            <w:shd w:val="clear" w:color="auto" w:fill="D9D9D9" w:themeFill="background1" w:themeFillShade="D9"/>
            <w:vAlign w:val="center"/>
            <w:hideMark/>
          </w:tcPr>
          <w:p w14:paraId="48B74561" w14:textId="13975050" w:rsidR="006D3F74" w:rsidRPr="00A7342C" w:rsidRDefault="00A7342C" w:rsidP="00F1538A">
            <w:pPr>
              <w:spacing w:after="0"/>
              <w:jc w:val="center"/>
              <w:rPr>
                <w:rFonts w:ascii="Times New Roman" w:hAnsi="Times New Roman" w:cs="Times New Roman"/>
                <w:b/>
                <w:bCs/>
                <w:color w:val="000000"/>
                <w:lang w:val="en-US"/>
              </w:rPr>
            </w:pPr>
            <w:bookmarkStart w:id="85" w:name="_Hlk106476457"/>
            <w:r w:rsidRPr="00A7342C">
              <w:rPr>
                <w:rFonts w:ascii="Times New Roman" w:hAnsi="Times New Roman" w:cs="Times New Roman"/>
                <w:b/>
                <w:bCs/>
                <w:color w:val="000000"/>
                <w:lang w:val="en-US"/>
              </w:rPr>
              <w:t xml:space="preserve">Component </w:t>
            </w:r>
            <w:r>
              <w:rPr>
                <w:rFonts w:ascii="Times New Roman" w:hAnsi="Times New Roman" w:cs="Times New Roman"/>
                <w:b/>
                <w:bCs/>
                <w:color w:val="000000"/>
                <w:lang w:val="en-US"/>
              </w:rPr>
              <w:t>D</w:t>
            </w:r>
            <w:r w:rsidRPr="00A7342C">
              <w:rPr>
                <w:rFonts w:ascii="Times New Roman" w:hAnsi="Times New Roman" w:cs="Times New Roman"/>
                <w:b/>
                <w:bCs/>
                <w:color w:val="000000"/>
                <w:lang w:val="en-US"/>
              </w:rPr>
              <w:t>escription</w:t>
            </w:r>
          </w:p>
        </w:tc>
        <w:tc>
          <w:tcPr>
            <w:tcW w:w="1417" w:type="dxa"/>
            <w:shd w:val="clear" w:color="auto" w:fill="D9D9D9" w:themeFill="background1" w:themeFillShade="D9"/>
            <w:vAlign w:val="center"/>
            <w:hideMark/>
          </w:tcPr>
          <w:p w14:paraId="39ED6D1C" w14:textId="7A0C1C03" w:rsidR="006D3F74" w:rsidRPr="00A7342C" w:rsidRDefault="00A7342C" w:rsidP="00F1538A">
            <w:pPr>
              <w:spacing w:after="0"/>
              <w:jc w:val="center"/>
              <w:rPr>
                <w:rFonts w:ascii="Times New Roman" w:hAnsi="Times New Roman" w:cs="Times New Roman"/>
                <w:b/>
                <w:bCs/>
                <w:color w:val="000000"/>
                <w:lang w:val="en-US"/>
              </w:rPr>
            </w:pPr>
            <w:r w:rsidRPr="00A7342C">
              <w:rPr>
                <w:rFonts w:ascii="Times New Roman" w:hAnsi="Times New Roman" w:cs="Times New Roman"/>
                <w:b/>
                <w:bCs/>
                <w:color w:val="000000"/>
                <w:lang w:val="en-US"/>
              </w:rPr>
              <w:t xml:space="preserve">Requested </w:t>
            </w:r>
            <w:r>
              <w:rPr>
                <w:rFonts w:ascii="Times New Roman" w:hAnsi="Times New Roman" w:cs="Times New Roman"/>
                <w:b/>
                <w:bCs/>
                <w:color w:val="000000"/>
                <w:lang w:val="en-US"/>
              </w:rPr>
              <w:t>B</w:t>
            </w:r>
            <w:r w:rsidRPr="00A7342C">
              <w:rPr>
                <w:rFonts w:ascii="Times New Roman" w:hAnsi="Times New Roman" w:cs="Times New Roman"/>
                <w:b/>
                <w:bCs/>
                <w:color w:val="000000"/>
                <w:lang w:val="en-US"/>
              </w:rPr>
              <w:t>udget</w:t>
            </w:r>
          </w:p>
        </w:tc>
        <w:tc>
          <w:tcPr>
            <w:tcW w:w="2410" w:type="dxa"/>
            <w:shd w:val="clear" w:color="auto" w:fill="D9D9D9" w:themeFill="background1" w:themeFillShade="D9"/>
            <w:vAlign w:val="center"/>
            <w:hideMark/>
          </w:tcPr>
          <w:p w14:paraId="647FA0F6" w14:textId="3CC3A311" w:rsidR="006D3F74" w:rsidRPr="00A7342C" w:rsidRDefault="00A7342C" w:rsidP="00F1538A">
            <w:pPr>
              <w:spacing w:after="0"/>
              <w:jc w:val="center"/>
              <w:rPr>
                <w:rFonts w:ascii="Times New Roman" w:hAnsi="Times New Roman" w:cs="Times New Roman"/>
                <w:b/>
                <w:bCs/>
                <w:color w:val="000000"/>
                <w:lang w:val="en-US"/>
              </w:rPr>
            </w:pPr>
            <w:r w:rsidRPr="00A7342C">
              <w:rPr>
                <w:rFonts w:ascii="Times New Roman" w:hAnsi="Times New Roman" w:cs="Times New Roman"/>
                <w:b/>
                <w:bCs/>
                <w:color w:val="000000"/>
                <w:lang w:val="en-US"/>
              </w:rPr>
              <w:t xml:space="preserve">Co-financing from </w:t>
            </w:r>
            <w:r>
              <w:rPr>
                <w:rFonts w:ascii="Times New Roman" w:hAnsi="Times New Roman" w:cs="Times New Roman"/>
                <w:b/>
                <w:bCs/>
                <w:color w:val="000000"/>
                <w:lang w:val="en-US"/>
              </w:rPr>
              <w:t>UNDP</w:t>
            </w:r>
            <w:r w:rsidRPr="00A7342C">
              <w:rPr>
                <w:rFonts w:ascii="Times New Roman" w:hAnsi="Times New Roman" w:cs="Times New Roman"/>
                <w:b/>
                <w:bCs/>
                <w:color w:val="000000"/>
                <w:lang w:val="en-US"/>
              </w:rPr>
              <w:t xml:space="preserve"> and </w:t>
            </w:r>
            <w:r>
              <w:rPr>
                <w:rFonts w:ascii="Times New Roman" w:hAnsi="Times New Roman" w:cs="Times New Roman"/>
                <w:b/>
                <w:bCs/>
                <w:color w:val="000000"/>
                <w:lang w:val="en-US"/>
              </w:rPr>
              <w:t>G</w:t>
            </w:r>
            <w:r w:rsidRPr="00A7342C">
              <w:rPr>
                <w:rFonts w:ascii="Times New Roman" w:hAnsi="Times New Roman" w:cs="Times New Roman"/>
                <w:b/>
                <w:bCs/>
                <w:color w:val="000000"/>
                <w:lang w:val="en-US"/>
              </w:rPr>
              <w:t>overnments (parallel)</w:t>
            </w:r>
          </w:p>
        </w:tc>
      </w:tr>
      <w:tr w:rsidR="006D3F74" w:rsidRPr="00A7342C" w14:paraId="4A2DCFE9" w14:textId="77777777" w:rsidTr="00B25DE7">
        <w:trPr>
          <w:trHeight w:val="528"/>
        </w:trPr>
        <w:tc>
          <w:tcPr>
            <w:tcW w:w="5529" w:type="dxa"/>
            <w:shd w:val="clear" w:color="auto" w:fill="auto"/>
            <w:hideMark/>
          </w:tcPr>
          <w:p w14:paraId="6442FD22"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Component 1. Improved climate information and local capacity for climate-resilient irrigation water management.</w:t>
            </w:r>
          </w:p>
        </w:tc>
        <w:tc>
          <w:tcPr>
            <w:tcW w:w="1417" w:type="dxa"/>
            <w:shd w:val="clear" w:color="auto" w:fill="auto"/>
            <w:hideMark/>
          </w:tcPr>
          <w:p w14:paraId="78F5E1B5"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$200 000</w:t>
            </w:r>
          </w:p>
        </w:tc>
        <w:tc>
          <w:tcPr>
            <w:tcW w:w="2410" w:type="dxa"/>
            <w:shd w:val="clear" w:color="auto" w:fill="auto"/>
            <w:hideMark/>
          </w:tcPr>
          <w:p w14:paraId="0BE0CD3A"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$120 000</w:t>
            </w:r>
          </w:p>
        </w:tc>
      </w:tr>
      <w:tr w:rsidR="006D3F74" w:rsidRPr="00A7342C" w14:paraId="051064D7" w14:textId="77777777" w:rsidTr="00B25DE7">
        <w:trPr>
          <w:trHeight w:val="552"/>
        </w:trPr>
        <w:tc>
          <w:tcPr>
            <w:tcW w:w="5529" w:type="dxa"/>
            <w:shd w:val="clear" w:color="auto" w:fill="auto"/>
            <w:hideMark/>
          </w:tcPr>
          <w:p w14:paraId="5A8DED11"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Activity Result 1.1 Expansion of the network of agro-meteorological observations.</w:t>
            </w:r>
          </w:p>
        </w:tc>
        <w:tc>
          <w:tcPr>
            <w:tcW w:w="1417" w:type="dxa"/>
            <w:shd w:val="clear" w:color="auto" w:fill="auto"/>
            <w:hideMark/>
          </w:tcPr>
          <w:p w14:paraId="11CC93B3"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$66 000</w:t>
            </w:r>
          </w:p>
        </w:tc>
        <w:tc>
          <w:tcPr>
            <w:tcW w:w="2410" w:type="dxa"/>
            <w:shd w:val="clear" w:color="auto" w:fill="auto"/>
            <w:hideMark/>
          </w:tcPr>
          <w:p w14:paraId="704AEA6E"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72BE2A77" w14:textId="77777777" w:rsidTr="00B25DE7">
        <w:trPr>
          <w:trHeight w:val="552"/>
        </w:trPr>
        <w:tc>
          <w:tcPr>
            <w:tcW w:w="5529" w:type="dxa"/>
            <w:shd w:val="clear" w:color="auto" w:fill="auto"/>
            <w:hideMark/>
          </w:tcPr>
          <w:p w14:paraId="60F94EB7"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Activity Result 1.2 Development of improved climate information products.</w:t>
            </w:r>
          </w:p>
        </w:tc>
        <w:tc>
          <w:tcPr>
            <w:tcW w:w="1417" w:type="dxa"/>
            <w:shd w:val="clear" w:color="auto" w:fill="auto"/>
            <w:hideMark/>
          </w:tcPr>
          <w:p w14:paraId="574DAEAD"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$63 000</w:t>
            </w:r>
          </w:p>
        </w:tc>
        <w:tc>
          <w:tcPr>
            <w:tcW w:w="2410" w:type="dxa"/>
            <w:shd w:val="clear" w:color="auto" w:fill="auto"/>
            <w:hideMark/>
          </w:tcPr>
          <w:p w14:paraId="5A3307C6"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09263BFD" w14:textId="77777777" w:rsidTr="00B25DE7">
        <w:trPr>
          <w:trHeight w:val="552"/>
        </w:trPr>
        <w:tc>
          <w:tcPr>
            <w:tcW w:w="5529" w:type="dxa"/>
            <w:shd w:val="clear" w:color="auto" w:fill="auto"/>
            <w:hideMark/>
          </w:tcPr>
          <w:p w14:paraId="04701AE2"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 xml:space="preserve">Activity Result 1.3 Development and implementation of training programs for LSGs and WUAs. </w:t>
            </w:r>
          </w:p>
        </w:tc>
        <w:tc>
          <w:tcPr>
            <w:tcW w:w="1417" w:type="dxa"/>
            <w:shd w:val="clear" w:color="auto" w:fill="auto"/>
            <w:hideMark/>
          </w:tcPr>
          <w:p w14:paraId="5BC4091F"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$45 000</w:t>
            </w:r>
          </w:p>
        </w:tc>
        <w:tc>
          <w:tcPr>
            <w:tcW w:w="2410" w:type="dxa"/>
            <w:shd w:val="clear" w:color="auto" w:fill="auto"/>
            <w:hideMark/>
          </w:tcPr>
          <w:p w14:paraId="0A9ECCDF"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44C32D21" w14:textId="77777777" w:rsidTr="00B25DE7">
        <w:trPr>
          <w:trHeight w:val="288"/>
        </w:trPr>
        <w:tc>
          <w:tcPr>
            <w:tcW w:w="5529" w:type="dxa"/>
            <w:shd w:val="clear" w:color="auto" w:fill="auto"/>
            <w:hideMark/>
          </w:tcPr>
          <w:p w14:paraId="1AD81C80"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Activity Result 1.4 Conduction of climatic researches.</w:t>
            </w:r>
          </w:p>
        </w:tc>
        <w:tc>
          <w:tcPr>
            <w:tcW w:w="1417" w:type="dxa"/>
            <w:shd w:val="clear" w:color="auto" w:fill="auto"/>
            <w:hideMark/>
          </w:tcPr>
          <w:p w14:paraId="6FCA07D4"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$23 000</w:t>
            </w:r>
          </w:p>
        </w:tc>
        <w:tc>
          <w:tcPr>
            <w:tcW w:w="2410" w:type="dxa"/>
            <w:shd w:val="clear" w:color="auto" w:fill="auto"/>
            <w:hideMark/>
          </w:tcPr>
          <w:p w14:paraId="349B4C19"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5025F8FE" w14:textId="77777777" w:rsidTr="00B25DE7">
        <w:trPr>
          <w:trHeight w:val="288"/>
        </w:trPr>
        <w:tc>
          <w:tcPr>
            <w:tcW w:w="5529" w:type="dxa"/>
            <w:shd w:val="clear" w:color="auto" w:fill="auto"/>
            <w:hideMark/>
          </w:tcPr>
          <w:p w14:paraId="0EA720DC"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MONITORING</w:t>
            </w:r>
          </w:p>
        </w:tc>
        <w:tc>
          <w:tcPr>
            <w:tcW w:w="1417" w:type="dxa"/>
            <w:shd w:val="clear" w:color="auto" w:fill="auto"/>
            <w:noWrap/>
            <w:hideMark/>
          </w:tcPr>
          <w:p w14:paraId="3CA4518B"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$3 000</w:t>
            </w:r>
          </w:p>
        </w:tc>
        <w:tc>
          <w:tcPr>
            <w:tcW w:w="2410" w:type="dxa"/>
            <w:shd w:val="clear" w:color="auto" w:fill="auto"/>
            <w:hideMark/>
          </w:tcPr>
          <w:p w14:paraId="06D90F20"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75C4D1DE" w14:textId="77777777" w:rsidTr="00B25DE7">
        <w:trPr>
          <w:trHeight w:val="552"/>
        </w:trPr>
        <w:tc>
          <w:tcPr>
            <w:tcW w:w="5529" w:type="dxa"/>
            <w:shd w:val="clear" w:color="auto" w:fill="auto"/>
            <w:hideMark/>
          </w:tcPr>
          <w:p w14:paraId="5BCE1538"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Component 2. Expanded application of water-efficient technologies and protection of irrigation systems:</w:t>
            </w:r>
          </w:p>
        </w:tc>
        <w:tc>
          <w:tcPr>
            <w:tcW w:w="1417" w:type="dxa"/>
            <w:shd w:val="clear" w:color="auto" w:fill="auto"/>
            <w:hideMark/>
          </w:tcPr>
          <w:p w14:paraId="0C10E33B"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$442 000</w:t>
            </w:r>
          </w:p>
        </w:tc>
        <w:tc>
          <w:tcPr>
            <w:tcW w:w="2410" w:type="dxa"/>
            <w:shd w:val="clear" w:color="auto" w:fill="auto"/>
            <w:hideMark/>
          </w:tcPr>
          <w:p w14:paraId="7EEA18C2"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$1 180 000</w:t>
            </w:r>
          </w:p>
        </w:tc>
      </w:tr>
      <w:tr w:rsidR="006D3F74" w:rsidRPr="00A7342C" w14:paraId="5E2D4645" w14:textId="77777777" w:rsidTr="00B25DE7">
        <w:trPr>
          <w:trHeight w:val="828"/>
        </w:trPr>
        <w:tc>
          <w:tcPr>
            <w:tcW w:w="5529" w:type="dxa"/>
            <w:shd w:val="clear" w:color="auto" w:fill="auto"/>
            <w:hideMark/>
          </w:tcPr>
          <w:p w14:paraId="1AB43A8C"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 xml:space="preserve">Activity Result 2.1. Identification of sites and locations for the introduction of water-efficient irrigation technologies in target communities. </w:t>
            </w:r>
          </w:p>
        </w:tc>
        <w:tc>
          <w:tcPr>
            <w:tcW w:w="1417" w:type="dxa"/>
            <w:shd w:val="clear" w:color="auto" w:fill="auto"/>
            <w:hideMark/>
          </w:tcPr>
          <w:p w14:paraId="0F36BAF2"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$23 500</w:t>
            </w:r>
          </w:p>
        </w:tc>
        <w:tc>
          <w:tcPr>
            <w:tcW w:w="2410" w:type="dxa"/>
            <w:shd w:val="clear" w:color="auto" w:fill="auto"/>
            <w:hideMark/>
          </w:tcPr>
          <w:p w14:paraId="41AE7E3A"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7B49A5AB" w14:textId="77777777" w:rsidTr="00B25DE7">
        <w:trPr>
          <w:trHeight w:val="552"/>
        </w:trPr>
        <w:tc>
          <w:tcPr>
            <w:tcW w:w="5529" w:type="dxa"/>
            <w:shd w:val="clear" w:color="auto" w:fill="auto"/>
            <w:hideMark/>
          </w:tcPr>
          <w:p w14:paraId="09ED9EAF"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 xml:space="preserve">Activity Result 2.2. Introduction of water-efficient irrigation technologies. </w:t>
            </w:r>
          </w:p>
        </w:tc>
        <w:tc>
          <w:tcPr>
            <w:tcW w:w="1417" w:type="dxa"/>
            <w:shd w:val="clear" w:color="auto" w:fill="auto"/>
            <w:hideMark/>
          </w:tcPr>
          <w:p w14:paraId="7BED5C56"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$220 000</w:t>
            </w:r>
          </w:p>
        </w:tc>
        <w:tc>
          <w:tcPr>
            <w:tcW w:w="2410" w:type="dxa"/>
            <w:shd w:val="clear" w:color="auto" w:fill="auto"/>
            <w:hideMark/>
          </w:tcPr>
          <w:p w14:paraId="5BFC5B5B"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23174A57" w14:textId="77777777" w:rsidTr="00B25DE7">
        <w:trPr>
          <w:trHeight w:val="552"/>
        </w:trPr>
        <w:tc>
          <w:tcPr>
            <w:tcW w:w="5529" w:type="dxa"/>
            <w:shd w:val="clear" w:color="auto" w:fill="auto"/>
            <w:hideMark/>
          </w:tcPr>
          <w:p w14:paraId="53659BBD"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 xml:space="preserve">Activity Result 2.3. Identification of on-farm irrigation facilities for carrying out rehabilitation and protection measures. </w:t>
            </w:r>
          </w:p>
        </w:tc>
        <w:tc>
          <w:tcPr>
            <w:tcW w:w="1417" w:type="dxa"/>
            <w:shd w:val="clear" w:color="auto" w:fill="auto"/>
            <w:hideMark/>
          </w:tcPr>
          <w:p w14:paraId="7C147CFF"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$18 000</w:t>
            </w:r>
          </w:p>
        </w:tc>
        <w:tc>
          <w:tcPr>
            <w:tcW w:w="2410" w:type="dxa"/>
            <w:shd w:val="clear" w:color="auto" w:fill="auto"/>
            <w:hideMark/>
          </w:tcPr>
          <w:p w14:paraId="390C2C96"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428BC993" w14:textId="77777777" w:rsidTr="00B25DE7">
        <w:trPr>
          <w:trHeight w:val="552"/>
        </w:trPr>
        <w:tc>
          <w:tcPr>
            <w:tcW w:w="5529" w:type="dxa"/>
            <w:shd w:val="clear" w:color="auto" w:fill="auto"/>
            <w:hideMark/>
          </w:tcPr>
          <w:p w14:paraId="4F8BA8E5"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Activity Result 2.4. Rehabilitation and protection of on-farm irrigation facilities.</w:t>
            </w:r>
          </w:p>
        </w:tc>
        <w:tc>
          <w:tcPr>
            <w:tcW w:w="1417" w:type="dxa"/>
            <w:shd w:val="clear" w:color="auto" w:fill="auto"/>
            <w:hideMark/>
          </w:tcPr>
          <w:p w14:paraId="3BDB495C"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$177 500</w:t>
            </w:r>
          </w:p>
        </w:tc>
        <w:tc>
          <w:tcPr>
            <w:tcW w:w="2410" w:type="dxa"/>
            <w:shd w:val="clear" w:color="auto" w:fill="auto"/>
            <w:hideMark/>
          </w:tcPr>
          <w:p w14:paraId="669A2509"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4701320E" w14:textId="77777777" w:rsidTr="00B25DE7">
        <w:trPr>
          <w:trHeight w:val="288"/>
        </w:trPr>
        <w:tc>
          <w:tcPr>
            <w:tcW w:w="5529" w:type="dxa"/>
            <w:shd w:val="clear" w:color="auto" w:fill="auto"/>
            <w:hideMark/>
          </w:tcPr>
          <w:p w14:paraId="07C0D72F"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MONITORING</w:t>
            </w:r>
          </w:p>
        </w:tc>
        <w:tc>
          <w:tcPr>
            <w:tcW w:w="1417" w:type="dxa"/>
            <w:shd w:val="clear" w:color="auto" w:fill="auto"/>
            <w:noWrap/>
            <w:hideMark/>
          </w:tcPr>
          <w:p w14:paraId="0C0BE431"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$3000</w:t>
            </w:r>
          </w:p>
        </w:tc>
        <w:tc>
          <w:tcPr>
            <w:tcW w:w="2410" w:type="dxa"/>
            <w:shd w:val="clear" w:color="auto" w:fill="auto"/>
            <w:hideMark/>
          </w:tcPr>
          <w:p w14:paraId="3F3DF588"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21816CF3" w14:textId="77777777" w:rsidTr="00B25DE7">
        <w:trPr>
          <w:trHeight w:val="828"/>
        </w:trPr>
        <w:tc>
          <w:tcPr>
            <w:tcW w:w="5529" w:type="dxa"/>
            <w:shd w:val="clear" w:color="auto" w:fill="auto"/>
            <w:hideMark/>
          </w:tcPr>
          <w:p w14:paraId="13EA2026"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Component 3: Increased awareness and dissemination of best practices to reduce the climate vulnerability of local communities:</w:t>
            </w:r>
          </w:p>
        </w:tc>
        <w:tc>
          <w:tcPr>
            <w:tcW w:w="1417" w:type="dxa"/>
            <w:shd w:val="clear" w:color="auto" w:fill="auto"/>
            <w:hideMark/>
          </w:tcPr>
          <w:p w14:paraId="17E01C36"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$69 000</w:t>
            </w:r>
          </w:p>
        </w:tc>
        <w:tc>
          <w:tcPr>
            <w:tcW w:w="2410" w:type="dxa"/>
            <w:shd w:val="clear" w:color="auto" w:fill="auto"/>
            <w:hideMark/>
          </w:tcPr>
          <w:p w14:paraId="0BA70542"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$90 000</w:t>
            </w:r>
          </w:p>
        </w:tc>
      </w:tr>
      <w:tr w:rsidR="006D3F74" w:rsidRPr="00A7342C" w14:paraId="42369B69" w14:textId="77777777" w:rsidTr="00B25DE7">
        <w:trPr>
          <w:trHeight w:val="552"/>
        </w:trPr>
        <w:tc>
          <w:tcPr>
            <w:tcW w:w="5529" w:type="dxa"/>
            <w:shd w:val="clear" w:color="auto" w:fill="auto"/>
            <w:hideMark/>
          </w:tcPr>
          <w:p w14:paraId="7D3D740D"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Activity Result 3.1. Development of the Project’s communication strategy, gender mainstreaming plan and information products.</w:t>
            </w:r>
          </w:p>
        </w:tc>
        <w:tc>
          <w:tcPr>
            <w:tcW w:w="1417" w:type="dxa"/>
            <w:shd w:val="clear" w:color="auto" w:fill="auto"/>
            <w:hideMark/>
          </w:tcPr>
          <w:p w14:paraId="399A0564"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$28 000</w:t>
            </w:r>
          </w:p>
        </w:tc>
        <w:tc>
          <w:tcPr>
            <w:tcW w:w="2410" w:type="dxa"/>
            <w:shd w:val="clear" w:color="auto" w:fill="auto"/>
            <w:hideMark/>
          </w:tcPr>
          <w:p w14:paraId="64CDB21B"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0B0F7428" w14:textId="77777777" w:rsidTr="00B25DE7">
        <w:trPr>
          <w:trHeight w:val="552"/>
        </w:trPr>
        <w:tc>
          <w:tcPr>
            <w:tcW w:w="5529" w:type="dxa"/>
            <w:shd w:val="clear" w:color="auto" w:fill="auto"/>
            <w:hideMark/>
          </w:tcPr>
          <w:p w14:paraId="43F4F0AC"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Activity Result 3.2: Conduction of an information campaign "province-district-community" about project in the media.</w:t>
            </w:r>
          </w:p>
        </w:tc>
        <w:tc>
          <w:tcPr>
            <w:tcW w:w="1417" w:type="dxa"/>
            <w:shd w:val="clear" w:color="auto" w:fill="auto"/>
            <w:hideMark/>
          </w:tcPr>
          <w:p w14:paraId="26C1D50C"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$39 000</w:t>
            </w:r>
          </w:p>
        </w:tc>
        <w:tc>
          <w:tcPr>
            <w:tcW w:w="2410" w:type="dxa"/>
            <w:shd w:val="clear" w:color="auto" w:fill="auto"/>
            <w:hideMark/>
          </w:tcPr>
          <w:p w14:paraId="7516E9AC"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1743D9D3" w14:textId="77777777" w:rsidTr="00B25DE7">
        <w:trPr>
          <w:trHeight w:val="288"/>
        </w:trPr>
        <w:tc>
          <w:tcPr>
            <w:tcW w:w="5529" w:type="dxa"/>
            <w:shd w:val="clear" w:color="auto" w:fill="auto"/>
            <w:hideMark/>
          </w:tcPr>
          <w:p w14:paraId="6AE7E1FE" w14:textId="77777777" w:rsidR="006D3F74" w:rsidRPr="00A7342C" w:rsidRDefault="006D3F74" w:rsidP="00F1538A">
            <w:pPr>
              <w:spacing w:after="0"/>
              <w:rPr>
                <w:rFonts w:ascii="Times New Roman" w:hAnsi="Times New Roman" w:cs="Times New Roman"/>
                <w:i/>
                <w:iCs/>
                <w:color w:val="000000"/>
                <w:lang w:val="en-US"/>
              </w:rPr>
            </w:pPr>
            <w:r w:rsidRPr="00A7342C">
              <w:rPr>
                <w:rFonts w:ascii="Times New Roman" w:hAnsi="Times New Roman" w:cs="Times New Roman"/>
                <w:i/>
                <w:iCs/>
                <w:color w:val="000000"/>
                <w:lang w:val="en-US"/>
              </w:rPr>
              <w:t>Monitoring</w:t>
            </w:r>
          </w:p>
        </w:tc>
        <w:tc>
          <w:tcPr>
            <w:tcW w:w="1417" w:type="dxa"/>
            <w:shd w:val="clear" w:color="auto" w:fill="auto"/>
            <w:noWrap/>
            <w:hideMark/>
          </w:tcPr>
          <w:p w14:paraId="5CD5C7B4" w14:textId="77777777" w:rsidR="006D3F74" w:rsidRPr="00A7342C" w:rsidRDefault="006D3F74" w:rsidP="00F1538A">
            <w:pPr>
              <w:spacing w:after="0"/>
              <w:jc w:val="right"/>
              <w:rPr>
                <w:rFonts w:ascii="Times New Roman" w:hAnsi="Times New Roman" w:cs="Times New Roman"/>
                <w:color w:val="000000"/>
                <w:lang w:val="en-US"/>
              </w:rPr>
            </w:pPr>
            <w:r w:rsidRPr="00A7342C">
              <w:rPr>
                <w:rFonts w:ascii="Times New Roman" w:hAnsi="Times New Roman" w:cs="Times New Roman"/>
                <w:color w:val="000000"/>
                <w:lang w:val="en-US"/>
              </w:rPr>
              <w:t xml:space="preserve">$2 000 </w:t>
            </w:r>
          </w:p>
        </w:tc>
        <w:tc>
          <w:tcPr>
            <w:tcW w:w="2410" w:type="dxa"/>
            <w:shd w:val="clear" w:color="auto" w:fill="auto"/>
            <w:hideMark/>
          </w:tcPr>
          <w:p w14:paraId="105B3D1A"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 </w:t>
            </w:r>
          </w:p>
        </w:tc>
      </w:tr>
      <w:tr w:rsidR="006D3F74" w:rsidRPr="00A7342C" w14:paraId="7797F314" w14:textId="77777777" w:rsidTr="00B25DE7">
        <w:trPr>
          <w:trHeight w:val="288"/>
        </w:trPr>
        <w:tc>
          <w:tcPr>
            <w:tcW w:w="5529" w:type="dxa"/>
            <w:shd w:val="clear" w:color="auto" w:fill="auto"/>
            <w:hideMark/>
          </w:tcPr>
          <w:p w14:paraId="21084327"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Project Management, monitoring and evaluation</w:t>
            </w:r>
          </w:p>
        </w:tc>
        <w:tc>
          <w:tcPr>
            <w:tcW w:w="1417" w:type="dxa"/>
            <w:shd w:val="clear" w:color="auto" w:fill="auto"/>
            <w:hideMark/>
          </w:tcPr>
          <w:p w14:paraId="5504FE4B"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$117 000</w:t>
            </w:r>
          </w:p>
        </w:tc>
        <w:tc>
          <w:tcPr>
            <w:tcW w:w="2410" w:type="dxa"/>
            <w:shd w:val="clear" w:color="auto" w:fill="auto"/>
            <w:hideMark/>
          </w:tcPr>
          <w:p w14:paraId="3B9C55E5"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$40 000</w:t>
            </w:r>
          </w:p>
        </w:tc>
      </w:tr>
      <w:tr w:rsidR="006D3F74" w:rsidRPr="00A7342C" w14:paraId="045B9D40" w14:textId="77777777" w:rsidTr="00B25DE7">
        <w:trPr>
          <w:trHeight w:val="288"/>
        </w:trPr>
        <w:tc>
          <w:tcPr>
            <w:tcW w:w="5529" w:type="dxa"/>
            <w:shd w:val="clear" w:color="auto" w:fill="auto"/>
            <w:hideMark/>
          </w:tcPr>
          <w:p w14:paraId="1B552BA5"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8% GMS</w:t>
            </w:r>
          </w:p>
        </w:tc>
        <w:tc>
          <w:tcPr>
            <w:tcW w:w="1417" w:type="dxa"/>
            <w:shd w:val="clear" w:color="auto" w:fill="auto"/>
            <w:hideMark/>
          </w:tcPr>
          <w:p w14:paraId="2D7829A4"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$72 000</w:t>
            </w:r>
          </w:p>
        </w:tc>
        <w:tc>
          <w:tcPr>
            <w:tcW w:w="2410" w:type="dxa"/>
            <w:shd w:val="clear" w:color="auto" w:fill="auto"/>
            <w:hideMark/>
          </w:tcPr>
          <w:p w14:paraId="75E2441A"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 xml:space="preserve"> </w:t>
            </w:r>
          </w:p>
        </w:tc>
      </w:tr>
      <w:tr w:rsidR="006D3F74" w:rsidRPr="00A7342C" w14:paraId="63233B35" w14:textId="77777777" w:rsidTr="00B25DE7">
        <w:trPr>
          <w:trHeight w:val="288"/>
        </w:trPr>
        <w:tc>
          <w:tcPr>
            <w:tcW w:w="5529" w:type="dxa"/>
            <w:shd w:val="clear" w:color="000000" w:fill="F2F2F2"/>
            <w:hideMark/>
          </w:tcPr>
          <w:p w14:paraId="49AC40D8"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TOTAL:</w:t>
            </w:r>
          </w:p>
        </w:tc>
        <w:tc>
          <w:tcPr>
            <w:tcW w:w="1417" w:type="dxa"/>
            <w:shd w:val="clear" w:color="000000" w:fill="F2F2F2"/>
            <w:hideMark/>
          </w:tcPr>
          <w:p w14:paraId="704078D4"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$900 000</w:t>
            </w:r>
          </w:p>
        </w:tc>
        <w:tc>
          <w:tcPr>
            <w:tcW w:w="2410" w:type="dxa"/>
            <w:shd w:val="clear" w:color="000000" w:fill="F2F2F2"/>
            <w:hideMark/>
          </w:tcPr>
          <w:p w14:paraId="74685F77"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$1 430 000</w:t>
            </w:r>
          </w:p>
        </w:tc>
      </w:tr>
      <w:tr w:rsidR="006D3F74" w:rsidRPr="00A7342C" w14:paraId="6275E894" w14:textId="77777777" w:rsidTr="00B25DE7">
        <w:trPr>
          <w:trHeight w:val="288"/>
        </w:trPr>
        <w:tc>
          <w:tcPr>
            <w:tcW w:w="5529" w:type="dxa"/>
            <w:shd w:val="clear" w:color="000000" w:fill="F2F2F2"/>
          </w:tcPr>
          <w:p w14:paraId="59A35E82" w14:textId="77777777" w:rsidR="006D3F74" w:rsidRPr="00A7342C" w:rsidRDefault="006D3F74" w:rsidP="00F1538A">
            <w:pPr>
              <w:spacing w:after="0"/>
              <w:rPr>
                <w:rFonts w:ascii="Times New Roman" w:hAnsi="Times New Roman" w:cs="Times New Roman"/>
                <w:b/>
                <w:bCs/>
                <w:color w:val="000000"/>
                <w:lang w:val="en-US"/>
              </w:rPr>
            </w:pPr>
            <w:r w:rsidRPr="00A7342C">
              <w:rPr>
                <w:rFonts w:ascii="Times New Roman" w:hAnsi="Times New Roman" w:cs="Times New Roman"/>
                <w:b/>
                <w:bCs/>
                <w:color w:val="000000"/>
                <w:lang w:val="en-US"/>
              </w:rPr>
              <w:t>SUBTOTAL</w:t>
            </w:r>
          </w:p>
        </w:tc>
        <w:tc>
          <w:tcPr>
            <w:tcW w:w="3827" w:type="dxa"/>
            <w:gridSpan w:val="2"/>
            <w:shd w:val="clear" w:color="000000" w:fill="F2F2F2"/>
          </w:tcPr>
          <w:p w14:paraId="6B6D7D89" w14:textId="77777777" w:rsidR="006D3F74" w:rsidRPr="00A7342C" w:rsidRDefault="006D3F74" w:rsidP="00F1538A">
            <w:pPr>
              <w:spacing w:after="0"/>
              <w:jc w:val="right"/>
              <w:rPr>
                <w:rFonts w:ascii="Times New Roman" w:hAnsi="Times New Roman" w:cs="Times New Roman"/>
                <w:b/>
                <w:bCs/>
                <w:color w:val="000000"/>
                <w:lang w:val="en-US"/>
              </w:rPr>
            </w:pPr>
            <w:r w:rsidRPr="00A7342C">
              <w:rPr>
                <w:rFonts w:ascii="Times New Roman" w:hAnsi="Times New Roman" w:cs="Times New Roman"/>
                <w:b/>
                <w:bCs/>
                <w:color w:val="000000"/>
                <w:lang w:val="en-US"/>
              </w:rPr>
              <w:t>$2 330 000</w:t>
            </w:r>
          </w:p>
        </w:tc>
      </w:tr>
      <w:bookmarkEnd w:id="85"/>
    </w:tbl>
    <w:p w14:paraId="03DC8775" w14:textId="77777777" w:rsidR="00D62A13" w:rsidRDefault="00D62A13" w:rsidP="006D3F74">
      <w:pPr>
        <w:jc w:val="both"/>
        <w:rPr>
          <w:rFonts w:ascii="Times New Roman" w:hAnsi="Times New Roman" w:cs="Times New Roman"/>
          <w:sz w:val="24"/>
          <w:szCs w:val="24"/>
          <w:lang w:val="en-US"/>
        </w:rPr>
      </w:pPr>
    </w:p>
    <w:p w14:paraId="1F52217F" w14:textId="60AD8A8B" w:rsidR="006D3F74" w:rsidRDefault="00630049" w:rsidP="006D3F7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the component targeting the </w:t>
      </w:r>
      <w:r w:rsidR="00373303">
        <w:rPr>
          <w:rFonts w:ascii="Times New Roman" w:hAnsi="Times New Roman" w:cs="Times New Roman"/>
          <w:sz w:val="24"/>
          <w:szCs w:val="24"/>
          <w:lang w:val="en-US"/>
        </w:rPr>
        <w:t>“</w:t>
      </w:r>
      <w:r>
        <w:rPr>
          <w:rFonts w:ascii="Times New Roman" w:hAnsi="Times New Roman" w:cs="Times New Roman"/>
          <w:sz w:val="24"/>
          <w:szCs w:val="24"/>
          <w:lang w:val="en-US"/>
        </w:rPr>
        <w:t>installation of drip irrigation systems</w:t>
      </w:r>
      <w:r w:rsidR="00373303">
        <w:rPr>
          <w:rFonts w:ascii="Times New Roman" w:hAnsi="Times New Roman" w:cs="Times New Roman"/>
          <w:sz w:val="24"/>
          <w:szCs w:val="24"/>
          <w:lang w:val="en-US"/>
        </w:rPr>
        <w:t>”</w:t>
      </w:r>
      <w:r>
        <w:rPr>
          <w:rFonts w:ascii="Times New Roman" w:hAnsi="Times New Roman" w:cs="Times New Roman"/>
          <w:sz w:val="24"/>
          <w:szCs w:val="24"/>
          <w:lang w:val="en-US"/>
        </w:rPr>
        <w:t xml:space="preserve">, communities (beneficiaries) contributed US$ </w:t>
      </w:r>
      <w:r w:rsidRPr="00630049">
        <w:rPr>
          <w:rFonts w:ascii="Times New Roman" w:hAnsi="Times New Roman" w:cs="Times New Roman"/>
          <w:sz w:val="24"/>
          <w:szCs w:val="24"/>
          <w:lang w:val="en-US"/>
        </w:rPr>
        <w:t>177,269</w:t>
      </w:r>
      <w:r>
        <w:rPr>
          <w:rFonts w:ascii="Times New Roman" w:hAnsi="Times New Roman" w:cs="Times New Roman"/>
          <w:sz w:val="24"/>
          <w:szCs w:val="24"/>
          <w:lang w:val="en-US"/>
        </w:rPr>
        <w:t xml:space="preserve"> and UNDP US$ </w:t>
      </w:r>
      <w:r w:rsidRPr="00630049">
        <w:rPr>
          <w:rFonts w:ascii="Times New Roman" w:hAnsi="Times New Roman" w:cs="Times New Roman"/>
          <w:sz w:val="24"/>
          <w:szCs w:val="24"/>
          <w:lang w:val="en-US"/>
        </w:rPr>
        <w:t>87,590</w:t>
      </w:r>
      <w:r>
        <w:rPr>
          <w:rFonts w:ascii="Times New Roman" w:hAnsi="Times New Roman" w:cs="Times New Roman"/>
          <w:sz w:val="24"/>
          <w:szCs w:val="24"/>
          <w:lang w:val="en-US"/>
        </w:rPr>
        <w:t xml:space="preserve">, amounting to US$ </w:t>
      </w:r>
      <w:r w:rsidRPr="00630049">
        <w:rPr>
          <w:rFonts w:ascii="Times New Roman" w:hAnsi="Times New Roman" w:cs="Times New Roman"/>
          <w:sz w:val="24"/>
          <w:szCs w:val="24"/>
          <w:lang w:val="en-US"/>
        </w:rPr>
        <w:t>264,859</w:t>
      </w:r>
      <w:r>
        <w:rPr>
          <w:rFonts w:ascii="Times New Roman" w:hAnsi="Times New Roman" w:cs="Times New Roman"/>
          <w:sz w:val="24"/>
          <w:szCs w:val="24"/>
          <w:lang w:val="en-US"/>
        </w:rPr>
        <w:t>.</w:t>
      </w:r>
    </w:p>
    <w:p w14:paraId="6E315F33" w14:textId="029A3E2C" w:rsidR="00EA2512" w:rsidRPr="00EA2512" w:rsidRDefault="00EA2512" w:rsidP="00EA2512">
      <w:pPr>
        <w:pStyle w:val="Caption"/>
        <w:keepNext/>
        <w:jc w:val="both"/>
        <w:rPr>
          <w:rFonts w:ascii="Times New Roman" w:hAnsi="Times New Roman" w:cs="Times New Roman"/>
          <w:color w:val="17365D" w:themeColor="text2" w:themeShade="BF"/>
          <w:sz w:val="24"/>
          <w:szCs w:val="24"/>
        </w:rPr>
      </w:pPr>
      <w:bookmarkStart w:id="86" w:name="_Toc108346869"/>
      <w:r w:rsidRPr="00EA2512">
        <w:rPr>
          <w:rFonts w:ascii="Times New Roman" w:hAnsi="Times New Roman" w:cs="Times New Roman"/>
          <w:color w:val="17365D" w:themeColor="text2" w:themeShade="BF"/>
          <w:sz w:val="24"/>
          <w:szCs w:val="24"/>
        </w:rPr>
        <w:t xml:space="preserve">Figure </w:t>
      </w:r>
      <w:r w:rsidRPr="00EA2512">
        <w:rPr>
          <w:rFonts w:ascii="Times New Roman" w:hAnsi="Times New Roman" w:cs="Times New Roman"/>
          <w:color w:val="17365D" w:themeColor="text2" w:themeShade="BF"/>
          <w:sz w:val="24"/>
          <w:szCs w:val="24"/>
        </w:rPr>
        <w:fldChar w:fldCharType="begin"/>
      </w:r>
      <w:r w:rsidRPr="00EA2512">
        <w:rPr>
          <w:rFonts w:ascii="Times New Roman" w:hAnsi="Times New Roman" w:cs="Times New Roman"/>
          <w:color w:val="17365D" w:themeColor="text2" w:themeShade="BF"/>
          <w:sz w:val="24"/>
          <w:szCs w:val="24"/>
        </w:rPr>
        <w:instrText xml:space="preserve"> SEQ Figure \* ARABIC </w:instrText>
      </w:r>
      <w:r w:rsidRPr="00EA2512">
        <w:rPr>
          <w:rFonts w:ascii="Times New Roman" w:hAnsi="Times New Roman" w:cs="Times New Roman"/>
          <w:color w:val="17365D" w:themeColor="text2" w:themeShade="BF"/>
          <w:sz w:val="24"/>
          <w:szCs w:val="24"/>
        </w:rPr>
        <w:fldChar w:fldCharType="separate"/>
      </w:r>
      <w:r>
        <w:rPr>
          <w:rFonts w:ascii="Times New Roman" w:hAnsi="Times New Roman" w:cs="Times New Roman"/>
          <w:noProof/>
          <w:color w:val="17365D" w:themeColor="text2" w:themeShade="BF"/>
          <w:sz w:val="24"/>
          <w:szCs w:val="24"/>
        </w:rPr>
        <w:t>8</w:t>
      </w:r>
      <w:r w:rsidRPr="00EA2512">
        <w:rPr>
          <w:rFonts w:ascii="Times New Roman" w:hAnsi="Times New Roman" w:cs="Times New Roman"/>
          <w:color w:val="17365D" w:themeColor="text2" w:themeShade="BF"/>
          <w:sz w:val="24"/>
          <w:szCs w:val="24"/>
        </w:rPr>
        <w:fldChar w:fldCharType="end"/>
      </w:r>
      <w:r w:rsidRPr="00EA2512">
        <w:rPr>
          <w:rFonts w:ascii="Times New Roman" w:hAnsi="Times New Roman" w:cs="Times New Roman"/>
          <w:color w:val="17365D" w:themeColor="text2" w:themeShade="BF"/>
          <w:sz w:val="24"/>
          <w:szCs w:val="24"/>
        </w:rPr>
        <w:t>: Contributions for Drip Irrigation Systems</w:t>
      </w:r>
      <w:bookmarkEnd w:id="86"/>
    </w:p>
    <w:p w14:paraId="6DB50395" w14:textId="65DB7247" w:rsidR="005860EC" w:rsidRDefault="005860EC" w:rsidP="006D3F74">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EBC0023" wp14:editId="45DC5A06">
            <wp:extent cx="5337810" cy="3002518"/>
            <wp:effectExtent l="19050" t="19050" r="1524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46047" cy="3007151"/>
                    </a:xfrm>
                    <a:prstGeom prst="rect">
                      <a:avLst/>
                    </a:prstGeom>
                    <a:ln>
                      <a:solidFill>
                        <a:schemeClr val="tx1">
                          <a:lumMod val="85000"/>
                          <a:lumOff val="15000"/>
                        </a:schemeClr>
                      </a:solidFill>
                    </a:ln>
                  </pic:spPr>
                </pic:pic>
              </a:graphicData>
            </a:graphic>
          </wp:inline>
        </w:drawing>
      </w:r>
    </w:p>
    <w:p w14:paraId="4F30D6A8" w14:textId="75D9F6F8" w:rsidR="00934611" w:rsidRDefault="00373303" w:rsidP="004C04A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the component targeting “on-farm irrigation systems”, Water User Associations contributed US$ </w:t>
      </w:r>
      <w:r w:rsidRPr="00373303">
        <w:rPr>
          <w:rFonts w:ascii="Times New Roman" w:hAnsi="Times New Roman" w:cs="Times New Roman"/>
          <w:sz w:val="24"/>
          <w:szCs w:val="24"/>
          <w:lang w:val="en-US"/>
        </w:rPr>
        <w:t>7,216</w:t>
      </w:r>
      <w:r>
        <w:rPr>
          <w:rFonts w:ascii="Times New Roman" w:hAnsi="Times New Roman" w:cs="Times New Roman"/>
          <w:sz w:val="24"/>
          <w:szCs w:val="24"/>
          <w:lang w:val="en-US"/>
        </w:rPr>
        <w:t xml:space="preserve">, the AOs US$ </w:t>
      </w:r>
      <w:r w:rsidRPr="00373303">
        <w:rPr>
          <w:rFonts w:ascii="Times New Roman" w:hAnsi="Times New Roman" w:cs="Times New Roman"/>
          <w:sz w:val="24"/>
          <w:szCs w:val="24"/>
          <w:lang w:val="en-US"/>
        </w:rPr>
        <w:t>22,848</w:t>
      </w:r>
      <w:r>
        <w:rPr>
          <w:rFonts w:ascii="Times New Roman" w:hAnsi="Times New Roman" w:cs="Times New Roman"/>
          <w:sz w:val="24"/>
          <w:szCs w:val="24"/>
          <w:lang w:val="en-US"/>
        </w:rPr>
        <w:t xml:space="preserve"> and UNDP US$ </w:t>
      </w:r>
      <w:r w:rsidRPr="00373303">
        <w:rPr>
          <w:rFonts w:ascii="Times New Roman" w:hAnsi="Times New Roman" w:cs="Times New Roman"/>
          <w:sz w:val="24"/>
          <w:szCs w:val="24"/>
          <w:lang w:val="en-US"/>
        </w:rPr>
        <w:t>114,278</w:t>
      </w:r>
      <w:r>
        <w:rPr>
          <w:rFonts w:ascii="Times New Roman" w:hAnsi="Times New Roman" w:cs="Times New Roman"/>
          <w:sz w:val="24"/>
          <w:szCs w:val="24"/>
          <w:lang w:val="en-US"/>
        </w:rPr>
        <w:t xml:space="preserve">, amounting to a total of US$ </w:t>
      </w:r>
      <w:r w:rsidR="00617261" w:rsidRPr="00617261">
        <w:rPr>
          <w:rFonts w:ascii="Times New Roman" w:hAnsi="Times New Roman" w:cs="Times New Roman"/>
          <w:sz w:val="24"/>
          <w:szCs w:val="24"/>
          <w:lang w:val="en-US"/>
        </w:rPr>
        <w:t>144,342</w:t>
      </w:r>
      <w:r>
        <w:rPr>
          <w:rFonts w:ascii="Times New Roman" w:hAnsi="Times New Roman" w:cs="Times New Roman"/>
          <w:sz w:val="24"/>
          <w:szCs w:val="24"/>
          <w:lang w:val="en-US"/>
        </w:rPr>
        <w:t>.</w:t>
      </w:r>
    </w:p>
    <w:p w14:paraId="559DE61E" w14:textId="00A69946" w:rsidR="00EA2512" w:rsidRPr="00EA2512" w:rsidRDefault="00EA2512" w:rsidP="00EA2512">
      <w:pPr>
        <w:pStyle w:val="Caption"/>
        <w:keepNext/>
        <w:rPr>
          <w:rFonts w:ascii="Times New Roman" w:hAnsi="Times New Roman" w:cs="Times New Roman"/>
          <w:color w:val="17365D" w:themeColor="text2" w:themeShade="BF"/>
          <w:sz w:val="24"/>
          <w:szCs w:val="24"/>
        </w:rPr>
      </w:pPr>
      <w:bookmarkStart w:id="87" w:name="_Toc108346870"/>
      <w:r w:rsidRPr="00EA2512">
        <w:rPr>
          <w:rFonts w:ascii="Times New Roman" w:hAnsi="Times New Roman" w:cs="Times New Roman"/>
          <w:color w:val="17365D" w:themeColor="text2" w:themeShade="BF"/>
          <w:sz w:val="24"/>
          <w:szCs w:val="24"/>
        </w:rPr>
        <w:t xml:space="preserve">Figure </w:t>
      </w:r>
      <w:r w:rsidRPr="00EA2512">
        <w:rPr>
          <w:rFonts w:ascii="Times New Roman" w:hAnsi="Times New Roman" w:cs="Times New Roman"/>
          <w:color w:val="17365D" w:themeColor="text2" w:themeShade="BF"/>
          <w:sz w:val="24"/>
          <w:szCs w:val="24"/>
        </w:rPr>
        <w:fldChar w:fldCharType="begin"/>
      </w:r>
      <w:r w:rsidRPr="00EA2512">
        <w:rPr>
          <w:rFonts w:ascii="Times New Roman" w:hAnsi="Times New Roman" w:cs="Times New Roman"/>
          <w:color w:val="17365D" w:themeColor="text2" w:themeShade="BF"/>
          <w:sz w:val="24"/>
          <w:szCs w:val="24"/>
        </w:rPr>
        <w:instrText xml:space="preserve"> SEQ Figure \* ARABIC </w:instrText>
      </w:r>
      <w:r w:rsidRPr="00EA2512">
        <w:rPr>
          <w:rFonts w:ascii="Times New Roman" w:hAnsi="Times New Roman" w:cs="Times New Roman"/>
          <w:color w:val="17365D" w:themeColor="text2" w:themeShade="BF"/>
          <w:sz w:val="24"/>
          <w:szCs w:val="24"/>
        </w:rPr>
        <w:fldChar w:fldCharType="separate"/>
      </w:r>
      <w:r w:rsidRPr="00EA2512">
        <w:rPr>
          <w:rFonts w:ascii="Times New Roman" w:hAnsi="Times New Roman" w:cs="Times New Roman"/>
          <w:noProof/>
          <w:color w:val="17365D" w:themeColor="text2" w:themeShade="BF"/>
          <w:sz w:val="24"/>
          <w:szCs w:val="24"/>
        </w:rPr>
        <w:t>9</w:t>
      </w:r>
      <w:r w:rsidRPr="00EA2512">
        <w:rPr>
          <w:rFonts w:ascii="Times New Roman" w:hAnsi="Times New Roman" w:cs="Times New Roman"/>
          <w:color w:val="17365D" w:themeColor="text2" w:themeShade="BF"/>
          <w:sz w:val="24"/>
          <w:szCs w:val="24"/>
        </w:rPr>
        <w:fldChar w:fldCharType="end"/>
      </w:r>
      <w:r w:rsidRPr="00EA2512">
        <w:rPr>
          <w:rFonts w:ascii="Times New Roman" w:hAnsi="Times New Roman" w:cs="Times New Roman"/>
          <w:color w:val="17365D" w:themeColor="text2" w:themeShade="BF"/>
          <w:sz w:val="24"/>
          <w:szCs w:val="24"/>
        </w:rPr>
        <w:t>: Contributions for On-Farm Irrigation Systems</w:t>
      </w:r>
      <w:bookmarkEnd w:id="87"/>
    </w:p>
    <w:p w14:paraId="0F0BB994" w14:textId="2C706578" w:rsidR="005860EC" w:rsidRDefault="003D7F07" w:rsidP="004C04AE">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EF16C21" wp14:editId="1C6DC2BE">
            <wp:extent cx="5357708" cy="3013710"/>
            <wp:effectExtent l="19050" t="19050" r="14605"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68625" cy="3019851"/>
                    </a:xfrm>
                    <a:prstGeom prst="rect">
                      <a:avLst/>
                    </a:prstGeom>
                    <a:ln>
                      <a:solidFill>
                        <a:schemeClr val="tx1">
                          <a:lumMod val="85000"/>
                          <a:lumOff val="15000"/>
                        </a:schemeClr>
                      </a:solidFill>
                    </a:ln>
                  </pic:spPr>
                </pic:pic>
              </a:graphicData>
            </a:graphic>
          </wp:inline>
        </w:drawing>
      </w:r>
    </w:p>
    <w:p w14:paraId="51CFA583" w14:textId="72E7B40D" w:rsidR="00A765DF" w:rsidRPr="004C04AE" w:rsidRDefault="004C04AE" w:rsidP="00A92F9E">
      <w:pPr>
        <w:jc w:val="both"/>
        <w:rPr>
          <w:rFonts w:ascii="Times New Roman" w:hAnsi="Times New Roman" w:cs="Times New Roman"/>
          <w:sz w:val="24"/>
          <w:szCs w:val="24"/>
          <w:u w:val="single"/>
          <w:lang w:val="en-US"/>
        </w:rPr>
      </w:pPr>
      <w:bookmarkStart w:id="88" w:name="_Hlk108211357"/>
      <w:r w:rsidRPr="004C04AE">
        <w:rPr>
          <w:rFonts w:ascii="Times New Roman" w:hAnsi="Times New Roman" w:cs="Times New Roman"/>
          <w:sz w:val="24"/>
          <w:szCs w:val="24"/>
          <w:u w:val="single"/>
          <w:lang w:val="en-US"/>
        </w:rPr>
        <w:t>Use of Good Practices</w:t>
      </w:r>
    </w:p>
    <w:bookmarkEnd w:id="88"/>
    <w:p w14:paraId="28B66BF4" w14:textId="51CCCD4B" w:rsidR="00254591" w:rsidRPr="00EA2512" w:rsidRDefault="00567066" w:rsidP="00A92F9E">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4C04AE" w:rsidRPr="004C04AE">
        <w:rPr>
          <w:rFonts w:ascii="Times New Roman" w:hAnsi="Times New Roman" w:cs="Times New Roman"/>
          <w:sz w:val="24"/>
          <w:szCs w:val="24"/>
          <w:lang w:val="en-US"/>
        </w:rPr>
        <w:t xml:space="preserve">he project </w:t>
      </w:r>
      <w:r>
        <w:rPr>
          <w:rFonts w:ascii="Times New Roman" w:hAnsi="Times New Roman" w:cs="Times New Roman"/>
          <w:sz w:val="24"/>
          <w:szCs w:val="24"/>
          <w:lang w:val="en-US"/>
        </w:rPr>
        <w:t>has made good</w:t>
      </w:r>
      <w:r w:rsidR="004C04AE" w:rsidRPr="004C04AE">
        <w:rPr>
          <w:rFonts w:ascii="Times New Roman" w:hAnsi="Times New Roman" w:cs="Times New Roman"/>
          <w:sz w:val="24"/>
          <w:szCs w:val="24"/>
          <w:lang w:val="en-US"/>
        </w:rPr>
        <w:t xml:space="preserve"> use of international “good practices” in </w:t>
      </w:r>
      <w:r>
        <w:rPr>
          <w:rFonts w:ascii="Times New Roman" w:hAnsi="Times New Roman" w:cs="Times New Roman"/>
          <w:sz w:val="24"/>
          <w:szCs w:val="24"/>
          <w:lang w:val="en-US"/>
        </w:rPr>
        <w:t xml:space="preserve">the area of water management and climate change adaptation. The use of these practices has resulted in efficiencies as the project did not have to “reinvent the wheel”. </w:t>
      </w:r>
      <w:r w:rsidR="008A47D7">
        <w:rPr>
          <w:rFonts w:ascii="Times New Roman" w:hAnsi="Times New Roman" w:cs="Times New Roman"/>
          <w:sz w:val="24"/>
          <w:szCs w:val="24"/>
          <w:lang w:val="en-US"/>
        </w:rPr>
        <w:t xml:space="preserve">The project has engaged several experts from the Russian Federation who have shared best practices not only from Russia but also more broadly. </w:t>
      </w:r>
      <w:r>
        <w:rPr>
          <w:rFonts w:ascii="Times New Roman" w:hAnsi="Times New Roman" w:cs="Times New Roman"/>
          <w:sz w:val="24"/>
          <w:szCs w:val="24"/>
          <w:lang w:val="en-US"/>
        </w:rPr>
        <w:t>The sharing of international practices with national counterparts has contributed to the development of national capacities in the respective areas. The box below summarizes the main international practices that were shared with Kyrgyz counterparts through this project.</w:t>
      </w:r>
    </w:p>
    <w:p w14:paraId="19B68E8D" w14:textId="260525F9" w:rsidR="00EA2512" w:rsidRPr="00EA2512" w:rsidRDefault="00EA2512" w:rsidP="00EA2512">
      <w:pPr>
        <w:pStyle w:val="Caption"/>
        <w:keepNext/>
        <w:rPr>
          <w:rFonts w:ascii="Times New Roman" w:hAnsi="Times New Roman" w:cs="Times New Roman"/>
          <w:color w:val="17365D" w:themeColor="text2" w:themeShade="BF"/>
          <w:sz w:val="24"/>
          <w:szCs w:val="24"/>
        </w:rPr>
      </w:pPr>
      <w:bookmarkStart w:id="89" w:name="_Toc108346892"/>
      <w:r w:rsidRPr="00EA2512">
        <w:rPr>
          <w:rFonts w:ascii="Times New Roman" w:hAnsi="Times New Roman" w:cs="Times New Roman"/>
          <w:color w:val="17365D" w:themeColor="text2" w:themeShade="BF"/>
          <w:sz w:val="24"/>
          <w:szCs w:val="24"/>
        </w:rPr>
        <w:t xml:space="preserve">Box </w:t>
      </w:r>
      <w:r w:rsidRPr="00EA2512">
        <w:rPr>
          <w:rFonts w:ascii="Times New Roman" w:hAnsi="Times New Roman" w:cs="Times New Roman"/>
          <w:color w:val="17365D" w:themeColor="text2" w:themeShade="BF"/>
          <w:sz w:val="24"/>
          <w:szCs w:val="24"/>
        </w:rPr>
        <w:fldChar w:fldCharType="begin"/>
      </w:r>
      <w:r w:rsidRPr="00EA2512">
        <w:rPr>
          <w:rFonts w:ascii="Times New Roman" w:hAnsi="Times New Roman" w:cs="Times New Roman"/>
          <w:color w:val="17365D" w:themeColor="text2" w:themeShade="BF"/>
          <w:sz w:val="24"/>
          <w:szCs w:val="24"/>
        </w:rPr>
        <w:instrText xml:space="preserve"> SEQ Box \* ARABIC </w:instrText>
      </w:r>
      <w:r w:rsidRPr="00EA2512">
        <w:rPr>
          <w:rFonts w:ascii="Times New Roman" w:hAnsi="Times New Roman" w:cs="Times New Roman"/>
          <w:color w:val="17365D" w:themeColor="text2" w:themeShade="BF"/>
          <w:sz w:val="24"/>
          <w:szCs w:val="24"/>
        </w:rPr>
        <w:fldChar w:fldCharType="separate"/>
      </w:r>
      <w:r w:rsidR="00E71A93">
        <w:rPr>
          <w:rFonts w:ascii="Times New Roman" w:hAnsi="Times New Roman" w:cs="Times New Roman"/>
          <w:noProof/>
          <w:color w:val="17365D" w:themeColor="text2" w:themeShade="BF"/>
          <w:sz w:val="24"/>
          <w:szCs w:val="24"/>
        </w:rPr>
        <w:t>5</w:t>
      </w:r>
      <w:r w:rsidRPr="00EA2512">
        <w:rPr>
          <w:rFonts w:ascii="Times New Roman" w:hAnsi="Times New Roman" w:cs="Times New Roman"/>
          <w:color w:val="17365D" w:themeColor="text2" w:themeShade="BF"/>
          <w:sz w:val="24"/>
          <w:szCs w:val="24"/>
        </w:rPr>
        <w:fldChar w:fldCharType="end"/>
      </w:r>
      <w:r w:rsidRPr="00EA2512">
        <w:rPr>
          <w:rFonts w:ascii="Times New Roman" w:hAnsi="Times New Roman" w:cs="Times New Roman"/>
          <w:color w:val="17365D" w:themeColor="text2" w:themeShade="BF"/>
          <w:sz w:val="24"/>
          <w:szCs w:val="24"/>
        </w:rPr>
        <w:t>: International Practices Promoted by the Project</w:t>
      </w:r>
      <w:bookmarkEnd w:id="89"/>
    </w:p>
    <w:tbl>
      <w:tblPr>
        <w:tblStyle w:val="TableGrid"/>
        <w:tblW w:w="0" w:type="auto"/>
        <w:tblLook w:val="04A0" w:firstRow="1" w:lastRow="0" w:firstColumn="1" w:lastColumn="0" w:noHBand="0" w:noVBand="1"/>
      </w:tblPr>
      <w:tblGrid>
        <w:gridCol w:w="9350"/>
      </w:tblGrid>
      <w:tr w:rsidR="004C04AE" w14:paraId="0724895B" w14:textId="77777777" w:rsidTr="004C04AE">
        <w:tc>
          <w:tcPr>
            <w:tcW w:w="9350" w:type="dxa"/>
          </w:tcPr>
          <w:p w14:paraId="251093CA" w14:textId="56820118" w:rsidR="004C04AE" w:rsidRDefault="004C04AE" w:rsidP="001A3245">
            <w:pPr>
              <w:pStyle w:val="ListParagraph"/>
              <w:numPr>
                <w:ilvl w:val="0"/>
                <w:numId w:val="46"/>
              </w:numPr>
              <w:jc w:val="both"/>
              <w:rPr>
                <w:rStyle w:val="jlqj4b"/>
                <w:rFonts w:ascii="Times New Roman" w:hAnsi="Times New Roman" w:cs="Times New Roman"/>
                <w:lang w:val="en"/>
              </w:rPr>
            </w:pPr>
            <w:r w:rsidRPr="00B25DE7">
              <w:rPr>
                <w:rStyle w:val="jlqj4b"/>
                <w:rFonts w:ascii="Times New Roman" w:hAnsi="Times New Roman" w:cs="Times New Roman"/>
                <w:lang w:val="en"/>
              </w:rPr>
              <w:t>Based on the results of consultations with farming communities and Kyrgyzhydromet staff</w:t>
            </w:r>
            <w:r w:rsidRPr="00B25DE7">
              <w:rPr>
                <w:rStyle w:val="jlqj4b"/>
                <w:rFonts w:ascii="Times New Roman" w:hAnsi="Times New Roman" w:cs="Times New Roman"/>
                <w:lang w:val="en-US"/>
              </w:rPr>
              <w:t xml:space="preserve">, </w:t>
            </w:r>
            <w:r w:rsidR="001B6087">
              <w:rPr>
                <w:rStyle w:val="jlqj4b"/>
                <w:rFonts w:ascii="Times New Roman" w:hAnsi="Times New Roman" w:cs="Times New Roman"/>
                <w:lang w:val="en-US"/>
              </w:rPr>
              <w:t xml:space="preserve">the </w:t>
            </w:r>
            <w:r w:rsidRPr="00B25DE7">
              <w:rPr>
                <w:rStyle w:val="jlqj4b"/>
                <w:rFonts w:ascii="Times New Roman" w:hAnsi="Times New Roman" w:cs="Times New Roman"/>
                <w:lang w:val="en-US"/>
              </w:rPr>
              <w:t xml:space="preserve">National Statistic Committee and </w:t>
            </w:r>
            <w:r w:rsidR="001B6087">
              <w:rPr>
                <w:rStyle w:val="jlqj4b"/>
                <w:rFonts w:ascii="Times New Roman" w:hAnsi="Times New Roman" w:cs="Times New Roman"/>
                <w:lang w:val="en-US"/>
              </w:rPr>
              <w:t xml:space="preserve">the </w:t>
            </w:r>
            <w:r w:rsidR="00A66C0F" w:rsidRPr="00A66C0F">
              <w:rPr>
                <w:rStyle w:val="jlqj4b"/>
                <w:rFonts w:ascii="Times New Roman" w:hAnsi="Times New Roman" w:cs="Times New Roman"/>
                <w:lang w:val="en-US"/>
              </w:rPr>
              <w:t>Ministry of Agriculture, Food Industry and Land Improvement</w:t>
            </w:r>
            <w:r w:rsidRPr="00B25DE7">
              <w:rPr>
                <w:rStyle w:val="jlqj4b"/>
                <w:rFonts w:ascii="Times New Roman" w:hAnsi="Times New Roman" w:cs="Times New Roman"/>
                <w:lang w:val="en"/>
              </w:rPr>
              <w:t>, as part of the implementation of measures to improve climate information products transmitted to farming communities, a comprehensive work completed to build the capacity of Kyrgyzhydromet staff by</w:t>
            </w:r>
            <w:r w:rsidRPr="00B25DE7">
              <w:rPr>
                <w:rFonts w:ascii="Times New Roman" w:hAnsi="Times New Roman" w:cs="Times New Roman"/>
              </w:rPr>
              <w:t xml:space="preserve"> </w:t>
            </w:r>
            <w:r w:rsidRPr="00B25DE7">
              <w:rPr>
                <w:rStyle w:val="jlqj4b"/>
                <w:rFonts w:ascii="Times New Roman" w:hAnsi="Times New Roman" w:cs="Times New Roman"/>
                <w:lang w:val="en"/>
              </w:rPr>
              <w:t>leading research institutes of the All-Russian Research Institute of Agricultural Meteorology in the development of agrometeorological products and agrometeorological forecasting, focusing on the following main aspects: 1) adaptation and introduction of a dynamic-statistical method for forecasting the yield of rice of Batken, Osh and Djalal-Abad of Kyrgyzstan; 2) development of an information and forecasting system for operational agrometeorological services; 3) conducting training for specialists of Kyrgyzhydromet in September</w:t>
            </w:r>
            <w:r w:rsidR="00617261">
              <w:rPr>
                <w:rStyle w:val="FootnoteReference"/>
                <w:rFonts w:ascii="Times New Roman" w:hAnsi="Times New Roman" w:cs="Times New Roman"/>
                <w:lang w:val="en"/>
              </w:rPr>
              <w:footnoteReference w:id="47"/>
            </w:r>
            <w:r w:rsidRPr="00B25DE7">
              <w:rPr>
                <w:rStyle w:val="jlqj4b"/>
                <w:rFonts w:ascii="Times New Roman" w:hAnsi="Times New Roman" w:cs="Times New Roman"/>
                <w:lang w:val="en"/>
              </w:rPr>
              <w:t xml:space="preserve"> on the use of the introduced agrometeorological dynamic-statistical forecasting methods and information-forecasting system for informing farmers in target areas</w:t>
            </w:r>
            <w:r w:rsidR="00B25DE7">
              <w:rPr>
                <w:rStyle w:val="jlqj4b"/>
                <w:rFonts w:ascii="Times New Roman" w:hAnsi="Times New Roman" w:cs="Times New Roman"/>
                <w:lang w:val="en"/>
              </w:rPr>
              <w:t>.</w:t>
            </w:r>
          </w:p>
          <w:p w14:paraId="16C522DD" w14:textId="77777777" w:rsidR="00B25DE7" w:rsidRPr="00B25DE7" w:rsidRDefault="00B25DE7" w:rsidP="00B25DE7">
            <w:pPr>
              <w:pStyle w:val="ListParagraph"/>
              <w:ind w:left="360"/>
              <w:jc w:val="both"/>
              <w:rPr>
                <w:rStyle w:val="jlqj4b"/>
                <w:rFonts w:ascii="Times New Roman" w:hAnsi="Times New Roman" w:cs="Times New Roman"/>
                <w:lang w:val="en"/>
              </w:rPr>
            </w:pPr>
          </w:p>
          <w:p w14:paraId="08027A16" w14:textId="38ECA118" w:rsidR="004C04AE" w:rsidRPr="008F2A3C" w:rsidRDefault="004C04AE" w:rsidP="001A3245">
            <w:pPr>
              <w:pStyle w:val="ListParagraph"/>
              <w:numPr>
                <w:ilvl w:val="0"/>
                <w:numId w:val="46"/>
              </w:numPr>
              <w:jc w:val="both"/>
              <w:rPr>
                <w:rStyle w:val="jlqj4b"/>
                <w:rFonts w:ascii="Times New Roman" w:hAnsi="Times New Roman" w:cs="Times New Roman"/>
                <w:lang w:val="en"/>
              </w:rPr>
            </w:pPr>
            <w:r w:rsidRPr="008F2A3C">
              <w:rPr>
                <w:rStyle w:val="jlqj4b"/>
                <w:rFonts w:ascii="Times New Roman" w:hAnsi="Times New Roman" w:cs="Times New Roman"/>
                <w:lang w:val="en"/>
              </w:rPr>
              <w:t xml:space="preserve">Kyrgyzhydromet with </w:t>
            </w:r>
            <w:r w:rsidR="00FA4517" w:rsidRPr="008F2A3C">
              <w:rPr>
                <w:rStyle w:val="jlqj4b"/>
                <w:rFonts w:ascii="Times New Roman" w:hAnsi="Times New Roman" w:cs="Times New Roman"/>
                <w:lang w:val="en"/>
              </w:rPr>
              <w:t xml:space="preserve">the </w:t>
            </w:r>
            <w:r w:rsidRPr="008F2A3C">
              <w:rPr>
                <w:rStyle w:val="jlqj4b"/>
                <w:rFonts w:ascii="Times New Roman" w:hAnsi="Times New Roman" w:cs="Times New Roman"/>
                <w:lang w:val="en"/>
              </w:rPr>
              <w:t xml:space="preserve">support of </w:t>
            </w:r>
            <w:r w:rsidR="001B6087" w:rsidRPr="008F2A3C">
              <w:rPr>
                <w:rStyle w:val="jlqj4b"/>
                <w:rFonts w:ascii="Times New Roman" w:hAnsi="Times New Roman" w:cs="Times New Roman"/>
                <w:lang w:val="en"/>
              </w:rPr>
              <w:t>an expert</w:t>
            </w:r>
            <w:r w:rsidRPr="008F2A3C">
              <w:rPr>
                <w:rStyle w:val="jlqj4b"/>
                <w:rFonts w:ascii="Times New Roman" w:hAnsi="Times New Roman" w:cs="Times New Roman"/>
                <w:lang w:val="en"/>
              </w:rPr>
              <w:t xml:space="preserve"> from</w:t>
            </w:r>
            <w:r w:rsidR="001B6087" w:rsidRPr="008F2A3C">
              <w:rPr>
                <w:rStyle w:val="jlqj4b"/>
                <w:rFonts w:ascii="Times New Roman" w:hAnsi="Times New Roman" w:cs="Times New Roman"/>
                <w:lang w:val="en"/>
              </w:rPr>
              <w:t xml:space="preserve"> the</w:t>
            </w:r>
            <w:r w:rsidRPr="008F2A3C">
              <w:rPr>
                <w:rStyle w:val="jlqj4b"/>
                <w:rFonts w:ascii="Times New Roman" w:hAnsi="Times New Roman" w:cs="Times New Roman"/>
                <w:lang w:val="en"/>
              </w:rPr>
              <w:t xml:space="preserve"> Federal State Budget Body “Main Geophisical Obsrevation named by Voieikov</w:t>
            </w:r>
            <w:r w:rsidR="001B6087" w:rsidRPr="008F2A3C">
              <w:rPr>
                <w:rStyle w:val="jlqj4b"/>
                <w:rFonts w:ascii="Times New Roman" w:hAnsi="Times New Roman" w:cs="Times New Roman"/>
                <w:lang w:val="en"/>
              </w:rPr>
              <w:t xml:space="preserve">” </w:t>
            </w:r>
            <w:r w:rsidRPr="008F2A3C">
              <w:rPr>
                <w:rStyle w:val="jlqj4b"/>
                <w:rFonts w:ascii="Times New Roman" w:hAnsi="Times New Roman" w:cs="Times New Roman"/>
                <w:lang w:val="en"/>
              </w:rPr>
              <w:t>presented the “Agroclimatic reference book in Batken Province”.</w:t>
            </w:r>
            <w:r w:rsidR="00617261" w:rsidRPr="008F2A3C">
              <w:rPr>
                <w:rStyle w:val="FootnoteReference"/>
                <w:rFonts w:ascii="Times New Roman" w:hAnsi="Times New Roman" w:cs="Times New Roman"/>
                <w:lang w:val="en"/>
              </w:rPr>
              <w:footnoteReference w:id="48"/>
            </w:r>
            <w:r w:rsidRPr="008F2A3C">
              <w:rPr>
                <w:rStyle w:val="jlqj4b"/>
                <w:rFonts w:ascii="Times New Roman" w:hAnsi="Times New Roman" w:cs="Times New Roman"/>
                <w:lang w:val="en"/>
              </w:rPr>
              <w:t xml:space="preserve">  The main purpose of the reference book is to provide agrometeorological specialists and agricultural workers with agro-climatic materials necessary for their practical work. The project edited and translated the reference book </w:t>
            </w:r>
            <w:r w:rsidR="00CD3625" w:rsidRPr="008F2A3C">
              <w:rPr>
                <w:rStyle w:val="jlqj4b"/>
                <w:rFonts w:ascii="Times New Roman" w:hAnsi="Times New Roman" w:cs="Times New Roman"/>
                <w:lang w:val="en"/>
              </w:rPr>
              <w:t>into</w:t>
            </w:r>
            <w:r w:rsidRPr="008F2A3C">
              <w:rPr>
                <w:rStyle w:val="jlqj4b"/>
                <w:rFonts w:ascii="Times New Roman" w:hAnsi="Times New Roman" w:cs="Times New Roman"/>
                <w:lang w:val="en"/>
              </w:rPr>
              <w:t xml:space="preserve"> Kyrgyz language and disseminate it on local and national levels during September 2021</w:t>
            </w:r>
            <w:r w:rsidR="00B25DE7" w:rsidRPr="008F2A3C">
              <w:rPr>
                <w:rStyle w:val="jlqj4b"/>
                <w:rFonts w:ascii="Times New Roman" w:hAnsi="Times New Roman" w:cs="Times New Roman"/>
                <w:lang w:val="en"/>
              </w:rPr>
              <w:t>.</w:t>
            </w:r>
            <w:r w:rsidR="00617261" w:rsidRPr="008F2A3C">
              <w:rPr>
                <w:rStyle w:val="FootnoteReference"/>
                <w:rFonts w:ascii="Times New Roman" w:hAnsi="Times New Roman" w:cs="Times New Roman"/>
                <w:lang w:val="en"/>
              </w:rPr>
              <w:footnoteReference w:id="49"/>
            </w:r>
          </w:p>
          <w:p w14:paraId="23FE8ADA" w14:textId="77777777" w:rsidR="00B25DE7" w:rsidRPr="00B25DE7" w:rsidRDefault="00B25DE7" w:rsidP="00B25DE7">
            <w:pPr>
              <w:pStyle w:val="ListParagraph"/>
              <w:rPr>
                <w:rStyle w:val="jlqj4b"/>
                <w:rFonts w:ascii="Times New Roman" w:hAnsi="Times New Roman" w:cs="Times New Roman"/>
                <w:lang w:val="en"/>
              </w:rPr>
            </w:pPr>
          </w:p>
          <w:p w14:paraId="0EEFDC02" w14:textId="4B980D5A" w:rsidR="00B25DE7" w:rsidRPr="008F2A3C" w:rsidRDefault="004C04AE" w:rsidP="001A3245">
            <w:pPr>
              <w:pStyle w:val="ListParagraph"/>
              <w:numPr>
                <w:ilvl w:val="0"/>
                <w:numId w:val="46"/>
              </w:numPr>
              <w:jc w:val="both"/>
              <w:rPr>
                <w:rStyle w:val="jlqj4b"/>
                <w:rFonts w:ascii="Times New Roman" w:hAnsi="Times New Roman" w:cs="Times New Roman"/>
                <w:lang w:val="en"/>
              </w:rPr>
            </w:pPr>
            <w:r w:rsidRPr="00B25DE7">
              <w:rPr>
                <w:rStyle w:val="jlqj4b"/>
                <w:rFonts w:ascii="Times New Roman" w:hAnsi="Times New Roman" w:cs="Times New Roman"/>
                <w:lang w:val="en"/>
              </w:rPr>
              <w:t xml:space="preserve">Two </w:t>
            </w:r>
            <w:r w:rsidRPr="008F2A3C">
              <w:rPr>
                <w:rStyle w:val="jlqj4b"/>
                <w:rFonts w:ascii="Times New Roman" w:hAnsi="Times New Roman" w:cs="Times New Roman"/>
                <w:lang w:val="en"/>
              </w:rPr>
              <w:t xml:space="preserve">engineers developed specifications for </w:t>
            </w:r>
            <w:r w:rsidR="00CD3625" w:rsidRPr="008F2A3C">
              <w:rPr>
                <w:rStyle w:val="jlqj4b"/>
                <w:rFonts w:ascii="Times New Roman" w:hAnsi="Times New Roman" w:cs="Times New Roman"/>
                <w:lang w:val="en"/>
              </w:rPr>
              <w:t xml:space="preserve">a </w:t>
            </w:r>
            <w:r w:rsidRPr="008F2A3C">
              <w:rPr>
                <w:rStyle w:val="jlqj4b"/>
                <w:rFonts w:ascii="Times New Roman" w:hAnsi="Times New Roman" w:cs="Times New Roman"/>
                <w:lang w:val="en"/>
              </w:rPr>
              <w:t>drip irrigation system (DIS) for installation in the Batken province. Based on this</w:t>
            </w:r>
            <w:r w:rsidR="00567066" w:rsidRPr="008F2A3C">
              <w:rPr>
                <w:rStyle w:val="jlqj4b"/>
                <w:rFonts w:ascii="Times New Roman" w:hAnsi="Times New Roman" w:cs="Times New Roman"/>
                <w:lang w:val="en"/>
              </w:rPr>
              <w:t>,</w:t>
            </w:r>
            <w:r w:rsidRPr="008F2A3C">
              <w:rPr>
                <w:rStyle w:val="jlqj4b"/>
                <w:rFonts w:ascii="Times New Roman" w:hAnsi="Times New Roman" w:cs="Times New Roman"/>
                <w:lang w:val="en"/>
              </w:rPr>
              <w:t xml:space="preserve"> the </w:t>
            </w:r>
            <w:r w:rsidR="00567066" w:rsidRPr="008F2A3C">
              <w:rPr>
                <w:rStyle w:val="jlqj4b"/>
                <w:rFonts w:ascii="Times New Roman" w:hAnsi="Times New Roman" w:cs="Times New Roman"/>
                <w:lang w:val="en"/>
              </w:rPr>
              <w:t>experts delivered a</w:t>
            </w:r>
            <w:r w:rsidRPr="008F2A3C">
              <w:rPr>
                <w:rStyle w:val="jlqj4b"/>
                <w:rFonts w:ascii="Times New Roman" w:hAnsi="Times New Roman" w:cs="Times New Roman"/>
                <w:lang w:val="en"/>
              </w:rPr>
              <w:t xml:space="preserve"> video-course on water saving irrigation technologies and DIS for future usage by Water Users Associations on </w:t>
            </w:r>
            <w:r w:rsidR="00CD3625" w:rsidRPr="008F2A3C">
              <w:rPr>
                <w:rStyle w:val="jlqj4b"/>
                <w:rFonts w:ascii="Times New Roman" w:hAnsi="Times New Roman" w:cs="Times New Roman"/>
                <w:lang w:val="en"/>
              </w:rPr>
              <w:t xml:space="preserve">a </w:t>
            </w:r>
            <w:r w:rsidRPr="008F2A3C">
              <w:rPr>
                <w:rStyle w:val="jlqj4b"/>
                <w:rFonts w:ascii="Times New Roman" w:hAnsi="Times New Roman" w:cs="Times New Roman"/>
                <w:lang w:val="en"/>
              </w:rPr>
              <w:t>national level.</w:t>
            </w:r>
            <w:r w:rsidR="00B25DE7" w:rsidRPr="008F2A3C">
              <w:rPr>
                <w:rStyle w:val="FootnoteReference"/>
                <w:rFonts w:ascii="Times New Roman" w:hAnsi="Times New Roman" w:cs="Times New Roman"/>
                <w:lang w:val="en"/>
              </w:rPr>
              <w:footnoteReference w:id="50"/>
            </w:r>
            <w:r w:rsidRPr="008F2A3C">
              <w:rPr>
                <w:rStyle w:val="jlqj4b"/>
                <w:rFonts w:ascii="Times New Roman" w:hAnsi="Times New Roman" w:cs="Times New Roman"/>
                <w:lang w:val="en"/>
              </w:rPr>
              <w:t xml:space="preserve">  </w:t>
            </w:r>
            <w:r w:rsidR="00567066" w:rsidRPr="008F2A3C">
              <w:rPr>
                <w:rStyle w:val="jlqj4b"/>
                <w:rFonts w:ascii="Times New Roman" w:hAnsi="Times New Roman" w:cs="Times New Roman"/>
                <w:lang w:val="en"/>
              </w:rPr>
              <w:t>The course</w:t>
            </w:r>
            <w:r w:rsidRPr="008F2A3C">
              <w:rPr>
                <w:rStyle w:val="jlqj4b"/>
                <w:rFonts w:ascii="Times New Roman" w:hAnsi="Times New Roman" w:cs="Times New Roman"/>
                <w:lang w:val="en"/>
              </w:rPr>
              <w:t xml:space="preserve"> was presented on </w:t>
            </w:r>
            <w:r w:rsidR="00567066" w:rsidRPr="008F2A3C">
              <w:rPr>
                <w:rStyle w:val="jlqj4b"/>
                <w:rFonts w:ascii="Times New Roman" w:hAnsi="Times New Roman" w:cs="Times New Roman"/>
                <w:lang w:val="en"/>
              </w:rPr>
              <w:t xml:space="preserve">a </w:t>
            </w:r>
            <w:r w:rsidRPr="008F2A3C">
              <w:rPr>
                <w:rStyle w:val="jlqj4b"/>
                <w:rFonts w:ascii="Times New Roman" w:hAnsi="Times New Roman" w:cs="Times New Roman"/>
                <w:lang w:val="en"/>
              </w:rPr>
              <w:t xml:space="preserve">round table in </w:t>
            </w:r>
            <w:r w:rsidR="00567066" w:rsidRPr="008F2A3C">
              <w:rPr>
                <w:rStyle w:val="jlqj4b"/>
                <w:rFonts w:ascii="Times New Roman" w:hAnsi="Times New Roman" w:cs="Times New Roman"/>
                <w:lang w:val="en"/>
              </w:rPr>
              <w:t xml:space="preserve">the </w:t>
            </w:r>
            <w:r w:rsidRPr="008F2A3C">
              <w:rPr>
                <w:rStyle w:val="jlqj4b"/>
                <w:rFonts w:ascii="Times New Roman" w:hAnsi="Times New Roman" w:cs="Times New Roman"/>
                <w:lang w:val="en"/>
              </w:rPr>
              <w:t>Batken province</w:t>
            </w:r>
            <w:r w:rsidR="00B25DE7" w:rsidRPr="008F2A3C">
              <w:rPr>
                <w:rStyle w:val="jlqj4b"/>
                <w:rFonts w:ascii="Times New Roman" w:hAnsi="Times New Roman" w:cs="Times New Roman"/>
                <w:lang w:val="en"/>
              </w:rPr>
              <w:t>.</w:t>
            </w:r>
            <w:r w:rsidR="00B25DE7" w:rsidRPr="008F2A3C">
              <w:rPr>
                <w:rStyle w:val="FootnoteReference"/>
                <w:rFonts w:ascii="Times New Roman" w:hAnsi="Times New Roman" w:cs="Times New Roman"/>
                <w:lang w:val="en"/>
              </w:rPr>
              <w:footnoteReference w:id="51"/>
            </w:r>
          </w:p>
          <w:p w14:paraId="22D7EAB5" w14:textId="77777777" w:rsidR="00B25DE7" w:rsidRPr="008F2A3C" w:rsidRDefault="00B25DE7" w:rsidP="00B25DE7">
            <w:pPr>
              <w:pStyle w:val="ListParagraph"/>
              <w:rPr>
                <w:rStyle w:val="jlqj4b"/>
                <w:rFonts w:ascii="Times New Roman" w:hAnsi="Times New Roman" w:cs="Times New Roman"/>
                <w:lang w:val="en"/>
              </w:rPr>
            </w:pPr>
          </w:p>
          <w:p w14:paraId="75E00256" w14:textId="64CBD153" w:rsidR="004C04AE" w:rsidRPr="00B25DE7" w:rsidRDefault="004C04AE" w:rsidP="001A3245">
            <w:pPr>
              <w:pStyle w:val="ListParagraph"/>
              <w:numPr>
                <w:ilvl w:val="0"/>
                <w:numId w:val="46"/>
              </w:numPr>
              <w:jc w:val="both"/>
              <w:rPr>
                <w:rStyle w:val="jlqj4b"/>
                <w:rFonts w:ascii="Times New Roman" w:hAnsi="Times New Roman" w:cs="Times New Roman"/>
                <w:lang w:val="en"/>
              </w:rPr>
            </w:pPr>
            <w:r w:rsidRPr="008F2A3C">
              <w:rPr>
                <w:rStyle w:val="jlqj4b"/>
                <w:rFonts w:ascii="Times New Roman" w:hAnsi="Times New Roman" w:cs="Times New Roman"/>
                <w:lang w:val="en"/>
              </w:rPr>
              <w:t>To put</w:t>
            </w:r>
            <w:r w:rsidR="00CD3625" w:rsidRPr="008F2A3C">
              <w:rPr>
                <w:rStyle w:val="jlqj4b"/>
                <w:rFonts w:ascii="Times New Roman" w:hAnsi="Times New Roman" w:cs="Times New Roman"/>
                <w:lang w:val="en"/>
              </w:rPr>
              <w:t xml:space="preserve"> </w:t>
            </w:r>
            <w:r w:rsidRPr="008F2A3C">
              <w:rPr>
                <w:rStyle w:val="jlqj4b"/>
                <w:rFonts w:ascii="Times New Roman" w:hAnsi="Times New Roman" w:cs="Times New Roman"/>
                <w:lang w:val="en"/>
              </w:rPr>
              <w:t xml:space="preserve">on agenda the proper monitoring and early warning system need to be provided by Kyrgyzhydromet for decisions makers on constant mode to increase resilience and capacity of (1) the irrigation system nets, their efficient operation and maintenance, and (2) the management of the water irrigation system of the province. In this regard, Kyrgyzhdydromet has a demand to build the capacity </w:t>
            </w:r>
            <w:r w:rsidR="00CD3625" w:rsidRPr="008F2A3C">
              <w:rPr>
                <w:rStyle w:val="jlqj4b"/>
                <w:rFonts w:ascii="Times New Roman" w:hAnsi="Times New Roman" w:cs="Times New Roman"/>
                <w:lang w:val="en"/>
              </w:rPr>
              <w:t xml:space="preserve">for </w:t>
            </w:r>
            <w:r w:rsidRPr="008F2A3C">
              <w:rPr>
                <w:rStyle w:val="jlqj4b"/>
                <w:rFonts w:ascii="Times New Roman" w:hAnsi="Times New Roman" w:cs="Times New Roman"/>
                <w:lang w:val="en"/>
              </w:rPr>
              <w:t>timely forecasting and usage of modelling for climate change exposure and future projections. Therefore,</w:t>
            </w:r>
            <w:r w:rsidR="00CD3625" w:rsidRPr="008F2A3C">
              <w:rPr>
                <w:rStyle w:val="jlqj4b"/>
                <w:rFonts w:ascii="Times New Roman" w:hAnsi="Times New Roman" w:cs="Times New Roman"/>
                <w:lang w:val="en"/>
              </w:rPr>
              <w:t xml:space="preserve"> the</w:t>
            </w:r>
            <w:r w:rsidRPr="008F2A3C">
              <w:rPr>
                <w:rStyle w:val="jlqj4b"/>
                <w:rFonts w:ascii="Times New Roman" w:hAnsi="Times New Roman" w:cs="Times New Roman"/>
                <w:lang w:val="en"/>
              </w:rPr>
              <w:t xml:space="preserve"> project recently</w:t>
            </w:r>
            <w:r w:rsidRPr="00B25DE7">
              <w:rPr>
                <w:rStyle w:val="jlqj4b"/>
                <w:rFonts w:ascii="Times New Roman" w:hAnsi="Times New Roman" w:cs="Times New Roman"/>
                <w:lang w:val="en"/>
              </w:rPr>
              <w:t xml:space="preserve"> issued the contract with </w:t>
            </w:r>
            <w:r w:rsidR="00567066">
              <w:rPr>
                <w:rStyle w:val="jlqj4b"/>
                <w:rFonts w:ascii="Times New Roman" w:hAnsi="Times New Roman" w:cs="Times New Roman"/>
                <w:lang w:val="en"/>
              </w:rPr>
              <w:t>an expert</w:t>
            </w:r>
            <w:r w:rsidRPr="00B25DE7">
              <w:rPr>
                <w:rStyle w:val="jlqj4b"/>
                <w:rFonts w:ascii="Times New Roman" w:hAnsi="Times New Roman" w:cs="Times New Roman"/>
                <w:lang w:val="en"/>
              </w:rPr>
              <w:t xml:space="preserve"> from State Hydrological Institute </w:t>
            </w:r>
            <w:r w:rsidR="00567066">
              <w:rPr>
                <w:rStyle w:val="jlqj4b"/>
                <w:rFonts w:ascii="Times New Roman" w:hAnsi="Times New Roman" w:cs="Times New Roman"/>
                <w:lang w:val="en"/>
              </w:rPr>
              <w:t>in</w:t>
            </w:r>
            <w:r w:rsidRPr="00B25DE7">
              <w:rPr>
                <w:rStyle w:val="jlqj4b"/>
                <w:rFonts w:ascii="Times New Roman" w:hAnsi="Times New Roman" w:cs="Times New Roman"/>
                <w:lang w:val="en"/>
              </w:rPr>
              <w:t xml:space="preserve"> Saint Petersburg (partially KM project contribution) who conduct</w:t>
            </w:r>
            <w:r w:rsidR="00567066">
              <w:rPr>
                <w:rStyle w:val="jlqj4b"/>
                <w:rFonts w:ascii="Times New Roman" w:hAnsi="Times New Roman" w:cs="Times New Roman"/>
                <w:lang w:val="en"/>
              </w:rPr>
              <w:t>ed a</w:t>
            </w:r>
            <w:r w:rsidRPr="00B25DE7">
              <w:rPr>
                <w:rStyle w:val="jlqj4b"/>
                <w:rFonts w:ascii="Times New Roman" w:hAnsi="Times New Roman" w:cs="Times New Roman"/>
                <w:lang w:val="en"/>
              </w:rPr>
              <w:t xml:space="preserve"> study on forecasting the climate change exposure on seasonal river run-off and water irrigation system as exemplary of Batken province and train</w:t>
            </w:r>
            <w:r w:rsidR="00567066">
              <w:rPr>
                <w:rStyle w:val="jlqj4b"/>
                <w:rFonts w:ascii="Times New Roman" w:hAnsi="Times New Roman" w:cs="Times New Roman"/>
                <w:lang w:val="en"/>
              </w:rPr>
              <w:t>ed</w:t>
            </w:r>
            <w:r w:rsidRPr="00B25DE7">
              <w:rPr>
                <w:rStyle w:val="jlqj4b"/>
                <w:rFonts w:ascii="Times New Roman" w:hAnsi="Times New Roman" w:cs="Times New Roman"/>
                <w:lang w:val="en"/>
              </w:rPr>
              <w:t xml:space="preserve"> Kyrgyzhydromet staff.  </w:t>
            </w:r>
          </w:p>
          <w:p w14:paraId="4A42FE59" w14:textId="77777777" w:rsidR="004C04AE" w:rsidRPr="004C04AE" w:rsidRDefault="004C04AE" w:rsidP="00A92F9E">
            <w:pPr>
              <w:jc w:val="both"/>
              <w:rPr>
                <w:rFonts w:ascii="Times New Roman" w:hAnsi="Times New Roman" w:cs="Times New Roman"/>
                <w:sz w:val="24"/>
                <w:szCs w:val="24"/>
                <w:lang w:val="en-US"/>
              </w:rPr>
            </w:pPr>
          </w:p>
        </w:tc>
      </w:tr>
    </w:tbl>
    <w:p w14:paraId="5770A999" w14:textId="665253BB" w:rsidR="00326397" w:rsidRPr="00567066" w:rsidRDefault="00326397" w:rsidP="00A92F9E">
      <w:pPr>
        <w:jc w:val="both"/>
        <w:rPr>
          <w:rFonts w:ascii="Times New Roman" w:hAnsi="Times New Roman" w:cs="Times New Roman"/>
          <w:sz w:val="24"/>
          <w:szCs w:val="24"/>
          <w:lang w:val="en-US"/>
        </w:rPr>
      </w:pPr>
    </w:p>
    <w:p w14:paraId="7F631E99" w14:textId="7EBB0063" w:rsidR="00567066" w:rsidRPr="00567066" w:rsidRDefault="00567066" w:rsidP="00A92F9E">
      <w:pPr>
        <w:jc w:val="both"/>
        <w:rPr>
          <w:rFonts w:ascii="Times New Roman" w:hAnsi="Times New Roman" w:cs="Times New Roman"/>
          <w:sz w:val="24"/>
          <w:szCs w:val="24"/>
          <w:lang w:val="en-US"/>
        </w:rPr>
      </w:pPr>
      <w:r w:rsidRPr="00567066">
        <w:rPr>
          <w:rFonts w:ascii="Times New Roman" w:hAnsi="Times New Roman" w:cs="Times New Roman"/>
          <w:sz w:val="24"/>
          <w:szCs w:val="24"/>
          <w:lang w:val="en-US"/>
        </w:rPr>
        <w:t xml:space="preserve">Overall, national </w:t>
      </w:r>
      <w:r>
        <w:rPr>
          <w:rFonts w:ascii="Times New Roman" w:hAnsi="Times New Roman" w:cs="Times New Roman"/>
          <w:sz w:val="24"/>
          <w:szCs w:val="24"/>
          <w:lang w:val="en-US"/>
        </w:rPr>
        <w:t xml:space="preserve">counterparts interviewed for this evaluation were satisfied with the level of </w:t>
      </w:r>
      <w:r w:rsidR="008A47D7">
        <w:rPr>
          <w:rFonts w:ascii="Times New Roman" w:hAnsi="Times New Roman" w:cs="Times New Roman"/>
          <w:sz w:val="24"/>
          <w:szCs w:val="24"/>
          <w:lang w:val="en-US"/>
        </w:rPr>
        <w:t>knowledge shared by the project on the basis of international practices.</w:t>
      </w:r>
    </w:p>
    <w:p w14:paraId="5DC69590" w14:textId="2664ADF3" w:rsidR="00567066" w:rsidRPr="00567066" w:rsidRDefault="00567066" w:rsidP="00A92F9E">
      <w:pPr>
        <w:jc w:val="both"/>
        <w:rPr>
          <w:rFonts w:ascii="Times New Roman" w:hAnsi="Times New Roman" w:cs="Times New Roman"/>
          <w:sz w:val="24"/>
          <w:szCs w:val="24"/>
          <w:lang w:val="en-US"/>
        </w:rPr>
      </w:pPr>
    </w:p>
    <w:p w14:paraId="6705AA1C" w14:textId="5F5BEC5B" w:rsidR="00567066" w:rsidRDefault="00567066" w:rsidP="00A92F9E">
      <w:pPr>
        <w:jc w:val="both"/>
        <w:rPr>
          <w:rFonts w:ascii="Times New Roman" w:hAnsi="Times New Roman" w:cs="Times New Roman"/>
          <w:color w:val="1F497D" w:themeColor="text2"/>
          <w:sz w:val="24"/>
          <w:szCs w:val="24"/>
          <w:lang w:val="en-US"/>
        </w:rPr>
      </w:pPr>
    </w:p>
    <w:p w14:paraId="64874662" w14:textId="34A409F3" w:rsidR="00567066" w:rsidRDefault="00567066" w:rsidP="00A92F9E">
      <w:pPr>
        <w:jc w:val="both"/>
        <w:rPr>
          <w:rFonts w:ascii="Times New Roman" w:hAnsi="Times New Roman" w:cs="Times New Roman"/>
          <w:color w:val="1F497D" w:themeColor="text2"/>
          <w:sz w:val="24"/>
          <w:szCs w:val="24"/>
          <w:lang w:val="en-US"/>
        </w:rPr>
      </w:pPr>
    </w:p>
    <w:p w14:paraId="141E7BC8" w14:textId="707F6C96" w:rsidR="00567066" w:rsidRDefault="00567066" w:rsidP="00A92F9E">
      <w:pPr>
        <w:jc w:val="both"/>
        <w:rPr>
          <w:rFonts w:ascii="Times New Roman" w:hAnsi="Times New Roman" w:cs="Times New Roman"/>
          <w:color w:val="1F497D" w:themeColor="text2"/>
          <w:sz w:val="24"/>
          <w:szCs w:val="24"/>
          <w:lang w:val="en-US"/>
        </w:rPr>
      </w:pPr>
    </w:p>
    <w:p w14:paraId="51E2D252" w14:textId="77777777" w:rsidR="00567066" w:rsidRDefault="00567066" w:rsidP="00A92F9E">
      <w:pPr>
        <w:jc w:val="both"/>
        <w:rPr>
          <w:rFonts w:ascii="Times New Roman" w:hAnsi="Times New Roman" w:cs="Times New Roman"/>
          <w:color w:val="1F497D" w:themeColor="text2"/>
          <w:sz w:val="24"/>
          <w:szCs w:val="24"/>
          <w:lang w:val="en-US"/>
        </w:rPr>
        <w:sectPr w:rsidR="00567066" w:rsidSect="00A4596E">
          <w:pgSz w:w="12240" w:h="15840"/>
          <w:pgMar w:top="1440" w:right="1440" w:bottom="1440" w:left="1440" w:header="720" w:footer="720" w:gutter="0"/>
          <w:cols w:space="720"/>
          <w:docGrid w:linePitch="360"/>
        </w:sectPr>
      </w:pPr>
    </w:p>
    <w:p w14:paraId="50983A60" w14:textId="56495C8E" w:rsidR="003E233C" w:rsidRPr="00B10EDE" w:rsidRDefault="00623EB7" w:rsidP="004C3E92">
      <w:pPr>
        <w:pStyle w:val="Heading2"/>
        <w:numPr>
          <w:ilvl w:val="1"/>
          <w:numId w:val="12"/>
        </w:numPr>
        <w:spacing w:line="360" w:lineRule="auto"/>
        <w:ind w:left="1077"/>
        <w:rPr>
          <w:rFonts w:ascii="Times New Roman" w:hAnsi="Times New Roman" w:cs="Times New Roman"/>
          <w:color w:val="1F497D" w:themeColor="text2"/>
          <w:lang w:val="en-US"/>
        </w:rPr>
      </w:pPr>
      <w:bookmarkStart w:id="90" w:name="_Toc108346850"/>
      <w:r w:rsidRPr="00B10EDE">
        <w:rPr>
          <w:rFonts w:ascii="Times New Roman" w:hAnsi="Times New Roman" w:cs="Times New Roman"/>
          <w:color w:val="1F497D" w:themeColor="text2"/>
          <w:lang w:val="en-US"/>
        </w:rPr>
        <w:t>Sustainability</w:t>
      </w:r>
      <w:bookmarkEnd w:id="90"/>
    </w:p>
    <w:p w14:paraId="64F853A4" w14:textId="0E1C1196" w:rsidR="005635D1" w:rsidRPr="005635D1" w:rsidRDefault="005E285E" w:rsidP="005E285E">
      <w:pPr>
        <w:jc w:val="both"/>
        <w:rPr>
          <w:rFonts w:ascii="Times New Roman" w:hAnsi="Times New Roman" w:cs="Times New Roman"/>
          <w:sz w:val="24"/>
          <w:szCs w:val="24"/>
          <w:lang w:val="en-US"/>
        </w:rPr>
      </w:pPr>
      <w:r w:rsidRPr="005E285E">
        <w:rPr>
          <w:rFonts w:ascii="Times New Roman" w:hAnsi="Times New Roman" w:cs="Times New Roman"/>
          <w:sz w:val="24"/>
          <w:szCs w:val="24"/>
          <w:lang w:val="en-US"/>
        </w:rPr>
        <w:t xml:space="preserve">Sustainability is a flexible concept that may be assessed in various ways. The </w:t>
      </w:r>
      <w:r>
        <w:rPr>
          <w:rFonts w:ascii="Times New Roman" w:hAnsi="Times New Roman" w:cs="Times New Roman"/>
          <w:sz w:val="24"/>
          <w:szCs w:val="24"/>
          <w:lang w:val="en-US"/>
        </w:rPr>
        <w:t>stakeholders</w:t>
      </w:r>
      <w:r w:rsidRPr="005E285E">
        <w:rPr>
          <w:rFonts w:ascii="Times New Roman" w:hAnsi="Times New Roman" w:cs="Times New Roman"/>
          <w:sz w:val="24"/>
          <w:szCs w:val="24"/>
          <w:lang w:val="en-US"/>
        </w:rPr>
        <w:t xml:space="preserve"> engaged in this evaluation believe that </w:t>
      </w:r>
      <w:r>
        <w:rPr>
          <w:rFonts w:ascii="Times New Roman" w:hAnsi="Times New Roman" w:cs="Times New Roman"/>
          <w:sz w:val="24"/>
          <w:szCs w:val="24"/>
          <w:lang w:val="en-US"/>
        </w:rPr>
        <w:t>most of the achievements of this project</w:t>
      </w:r>
      <w:r w:rsidRPr="005E285E">
        <w:rPr>
          <w:rFonts w:ascii="Times New Roman" w:hAnsi="Times New Roman" w:cs="Times New Roman"/>
          <w:sz w:val="24"/>
          <w:szCs w:val="24"/>
          <w:lang w:val="en-US"/>
        </w:rPr>
        <w:t xml:space="preserve"> </w:t>
      </w:r>
      <w:r>
        <w:rPr>
          <w:rFonts w:ascii="Times New Roman" w:hAnsi="Times New Roman" w:cs="Times New Roman"/>
          <w:sz w:val="24"/>
          <w:szCs w:val="24"/>
          <w:lang w:val="en-US"/>
        </w:rPr>
        <w:t>are likely to be</w:t>
      </w:r>
      <w:r w:rsidRPr="005E285E">
        <w:rPr>
          <w:rFonts w:ascii="Times New Roman" w:hAnsi="Times New Roman" w:cs="Times New Roman"/>
          <w:sz w:val="24"/>
          <w:szCs w:val="24"/>
          <w:lang w:val="en-US"/>
        </w:rPr>
        <w:t xml:space="preserve"> sustained. The </w:t>
      </w:r>
      <w:r>
        <w:rPr>
          <w:rFonts w:ascii="Times New Roman" w:hAnsi="Times New Roman" w:cs="Times New Roman"/>
          <w:sz w:val="24"/>
          <w:szCs w:val="24"/>
          <w:lang w:val="en-US"/>
        </w:rPr>
        <w:t xml:space="preserve">strong ownership of national counterparts and the project’s </w:t>
      </w:r>
      <w:r w:rsidRPr="005E285E">
        <w:rPr>
          <w:rFonts w:ascii="Times New Roman" w:hAnsi="Times New Roman" w:cs="Times New Roman"/>
          <w:sz w:val="24"/>
          <w:szCs w:val="24"/>
          <w:lang w:val="en-US"/>
        </w:rPr>
        <w:t xml:space="preserve">collaborative approach </w:t>
      </w:r>
      <w:r>
        <w:rPr>
          <w:rFonts w:ascii="Times New Roman" w:hAnsi="Times New Roman" w:cs="Times New Roman"/>
          <w:sz w:val="24"/>
          <w:szCs w:val="24"/>
          <w:lang w:val="en-US"/>
        </w:rPr>
        <w:t xml:space="preserve">have </w:t>
      </w:r>
      <w:r w:rsidRPr="005E285E">
        <w:rPr>
          <w:rFonts w:ascii="Times New Roman" w:hAnsi="Times New Roman" w:cs="Times New Roman"/>
          <w:sz w:val="24"/>
          <w:szCs w:val="24"/>
          <w:lang w:val="en-US"/>
        </w:rPr>
        <w:t xml:space="preserve">promoted sustainability. </w:t>
      </w:r>
      <w:r>
        <w:rPr>
          <w:rFonts w:ascii="Times New Roman" w:hAnsi="Times New Roman" w:cs="Times New Roman"/>
          <w:sz w:val="24"/>
          <w:szCs w:val="24"/>
          <w:lang w:val="en-US"/>
        </w:rPr>
        <w:t>This section will focus</w:t>
      </w:r>
      <w:r w:rsidRPr="005E285E">
        <w:rPr>
          <w:rFonts w:ascii="Times New Roman" w:hAnsi="Times New Roman" w:cs="Times New Roman"/>
          <w:sz w:val="24"/>
          <w:szCs w:val="24"/>
          <w:lang w:val="en-US"/>
        </w:rPr>
        <w:t xml:space="preserve"> on two key factors of sustainability: i) </w:t>
      </w:r>
      <w:r>
        <w:rPr>
          <w:rFonts w:ascii="Times New Roman" w:hAnsi="Times New Roman" w:cs="Times New Roman"/>
          <w:sz w:val="24"/>
          <w:szCs w:val="24"/>
          <w:lang w:val="en-US"/>
        </w:rPr>
        <w:t xml:space="preserve">national ownership and </w:t>
      </w:r>
      <w:r w:rsidRPr="005E285E">
        <w:rPr>
          <w:rFonts w:ascii="Times New Roman" w:hAnsi="Times New Roman" w:cs="Times New Roman"/>
          <w:sz w:val="24"/>
          <w:szCs w:val="24"/>
          <w:lang w:val="en-US"/>
        </w:rPr>
        <w:t>meaningful engagement of partners; and, ii)</w:t>
      </w:r>
      <w:r>
        <w:rPr>
          <w:rFonts w:ascii="Times New Roman" w:hAnsi="Times New Roman" w:cs="Times New Roman"/>
          <w:sz w:val="24"/>
          <w:szCs w:val="24"/>
          <w:lang w:val="en-US"/>
        </w:rPr>
        <w:t xml:space="preserve"> replicability of project achievements</w:t>
      </w:r>
      <w:r w:rsidRPr="005E285E">
        <w:rPr>
          <w:rFonts w:ascii="Times New Roman" w:hAnsi="Times New Roman" w:cs="Times New Roman"/>
          <w:sz w:val="24"/>
          <w:szCs w:val="24"/>
          <w:lang w:val="en-US"/>
        </w:rPr>
        <w:t>.</w:t>
      </w:r>
    </w:p>
    <w:p w14:paraId="26C0E6BE" w14:textId="592E9BE2" w:rsidR="00FF15AD" w:rsidRDefault="00FF15AD" w:rsidP="00466CFE">
      <w:pPr>
        <w:jc w:val="both"/>
        <w:rPr>
          <w:rFonts w:ascii="Times New Roman" w:hAnsi="Times New Roman" w:cs="Times New Roman"/>
          <w:sz w:val="24"/>
          <w:szCs w:val="24"/>
          <w:lang w:val="en-US"/>
        </w:rPr>
      </w:pPr>
      <w:r w:rsidRPr="005635D1">
        <w:rPr>
          <w:rFonts w:ascii="Times New Roman" w:hAnsi="Times New Roman" w:cs="Times New Roman"/>
          <w:sz w:val="24"/>
          <w:szCs w:val="24"/>
          <w:u w:val="single"/>
          <w:lang w:val="en-US"/>
        </w:rPr>
        <w:t>National Ownership</w:t>
      </w:r>
    </w:p>
    <w:p w14:paraId="4727F03A" w14:textId="44B0F585" w:rsidR="006F179B" w:rsidRDefault="00175096" w:rsidP="0057453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project’s level of ownership by national partners has been strong. This is evident </w:t>
      </w:r>
      <w:r w:rsidR="004A538F">
        <w:rPr>
          <w:rFonts w:ascii="Times New Roman" w:hAnsi="Times New Roman" w:cs="Times New Roman"/>
          <w:sz w:val="24"/>
          <w:szCs w:val="24"/>
          <w:lang w:val="en-US"/>
        </w:rPr>
        <w:t>in</w:t>
      </w:r>
      <w:r>
        <w:rPr>
          <w:rFonts w:ascii="Times New Roman" w:hAnsi="Times New Roman" w:cs="Times New Roman"/>
          <w:sz w:val="24"/>
          <w:szCs w:val="24"/>
          <w:lang w:val="en-US"/>
        </w:rPr>
        <w:t xml:space="preserve"> the crucial role </w:t>
      </w:r>
      <w:r w:rsidR="004A538F">
        <w:rPr>
          <w:rFonts w:ascii="Times New Roman" w:hAnsi="Times New Roman" w:cs="Times New Roman"/>
          <w:sz w:val="24"/>
          <w:szCs w:val="24"/>
          <w:lang w:val="en-US"/>
        </w:rPr>
        <w:t xml:space="preserve">of the Project Board </w:t>
      </w:r>
      <w:r>
        <w:rPr>
          <w:rFonts w:ascii="Times New Roman" w:hAnsi="Times New Roman" w:cs="Times New Roman"/>
          <w:sz w:val="24"/>
          <w:szCs w:val="24"/>
          <w:lang w:val="en-US"/>
        </w:rPr>
        <w:t xml:space="preserve">in </w:t>
      </w:r>
      <w:r w:rsidR="004A538F">
        <w:rPr>
          <w:rFonts w:ascii="Times New Roman" w:hAnsi="Times New Roman" w:cs="Times New Roman"/>
          <w:sz w:val="24"/>
          <w:szCs w:val="24"/>
          <w:lang w:val="en-US"/>
        </w:rPr>
        <w:t xml:space="preserve">the </w:t>
      </w:r>
      <w:r>
        <w:rPr>
          <w:rFonts w:ascii="Times New Roman" w:hAnsi="Times New Roman" w:cs="Times New Roman"/>
          <w:sz w:val="24"/>
          <w:szCs w:val="24"/>
          <w:lang w:val="en-US"/>
        </w:rPr>
        <w:t>decision-making</w:t>
      </w:r>
      <w:r w:rsidR="004A538F">
        <w:rPr>
          <w:rFonts w:ascii="Times New Roman" w:hAnsi="Times New Roman" w:cs="Times New Roman"/>
          <w:sz w:val="24"/>
          <w:szCs w:val="24"/>
          <w:lang w:val="en-US"/>
        </w:rPr>
        <w:t xml:space="preserve"> process. </w:t>
      </w:r>
      <w:bookmarkStart w:id="91" w:name="_Hlk108211998"/>
      <w:r w:rsidR="004A538F">
        <w:rPr>
          <w:rFonts w:ascii="Times New Roman" w:hAnsi="Times New Roman" w:cs="Times New Roman"/>
          <w:sz w:val="24"/>
          <w:szCs w:val="24"/>
          <w:lang w:val="en-US"/>
        </w:rPr>
        <w:t>Under the leadership of</w:t>
      </w:r>
      <w:r>
        <w:rPr>
          <w:rFonts w:ascii="Times New Roman" w:hAnsi="Times New Roman" w:cs="Times New Roman"/>
          <w:sz w:val="24"/>
          <w:szCs w:val="24"/>
          <w:lang w:val="en-US"/>
        </w:rPr>
        <w:t xml:space="preserve"> the </w:t>
      </w:r>
      <w:r w:rsidRPr="004C2ABC">
        <w:rPr>
          <w:rFonts w:ascii="Times New Roman" w:hAnsi="Times New Roman" w:cs="Times New Roman"/>
          <w:sz w:val="24"/>
          <w:szCs w:val="24"/>
          <w:lang w:val="en-US"/>
        </w:rPr>
        <w:t>Ministry of Agriculture, Forestry and Water Resources</w:t>
      </w:r>
      <w:r>
        <w:rPr>
          <w:rFonts w:ascii="Times New Roman" w:hAnsi="Times New Roman" w:cs="Times New Roman"/>
          <w:sz w:val="24"/>
          <w:szCs w:val="24"/>
          <w:lang w:val="en-US"/>
        </w:rPr>
        <w:t xml:space="preserve">, </w:t>
      </w:r>
      <w:r w:rsidRPr="00175096">
        <w:rPr>
          <w:rFonts w:ascii="Times New Roman" w:hAnsi="Times New Roman" w:cs="Times New Roman"/>
          <w:sz w:val="24"/>
          <w:szCs w:val="24"/>
          <w:lang w:val="en-US"/>
        </w:rPr>
        <w:t xml:space="preserve">Ministry of Emergency Situation and State Administration of Batken </w:t>
      </w:r>
      <w:r w:rsidR="00327B1B">
        <w:rPr>
          <w:rFonts w:ascii="Times New Roman" w:hAnsi="Times New Roman" w:cs="Times New Roman"/>
          <w:color w:val="000000" w:themeColor="text1"/>
          <w:sz w:val="24"/>
          <w:szCs w:val="24"/>
          <w:lang w:val="en-US"/>
        </w:rPr>
        <w:t>region</w:t>
      </w:r>
      <w:r w:rsidR="004A538F">
        <w:rPr>
          <w:rFonts w:ascii="Times New Roman" w:hAnsi="Times New Roman" w:cs="Times New Roman"/>
          <w:sz w:val="24"/>
          <w:szCs w:val="24"/>
          <w:lang w:val="en-US"/>
        </w:rPr>
        <w:t xml:space="preserve">, the board has engaged other </w:t>
      </w:r>
      <w:r w:rsidR="006F179B">
        <w:rPr>
          <w:rFonts w:ascii="Times New Roman" w:hAnsi="Times New Roman" w:cs="Times New Roman"/>
          <w:sz w:val="24"/>
          <w:szCs w:val="24"/>
          <w:lang w:val="en-US"/>
        </w:rPr>
        <w:t>key members such as</w:t>
      </w:r>
      <w:r>
        <w:rPr>
          <w:rFonts w:ascii="Times New Roman" w:hAnsi="Times New Roman" w:cs="Times New Roman"/>
          <w:sz w:val="24"/>
          <w:szCs w:val="24"/>
          <w:lang w:val="en-US"/>
        </w:rPr>
        <w:t xml:space="preserve"> the </w:t>
      </w:r>
      <w:r w:rsidRPr="00A806B7">
        <w:rPr>
          <w:rFonts w:ascii="Times New Roman" w:hAnsi="Times New Roman" w:cs="Times New Roman"/>
          <w:sz w:val="24"/>
          <w:szCs w:val="24"/>
          <w:lang w:val="en-US"/>
        </w:rPr>
        <w:t>Hydrometeorological Agency</w:t>
      </w:r>
      <w:r>
        <w:rPr>
          <w:rFonts w:ascii="Times New Roman" w:hAnsi="Times New Roman" w:cs="Times New Roman"/>
          <w:sz w:val="24"/>
          <w:szCs w:val="24"/>
          <w:lang w:val="en-US"/>
        </w:rPr>
        <w:t xml:space="preserve"> (also known as </w:t>
      </w:r>
      <w:r w:rsidRPr="00A806B7">
        <w:rPr>
          <w:rFonts w:ascii="Times New Roman" w:hAnsi="Times New Roman" w:cs="Times New Roman"/>
          <w:sz w:val="24"/>
          <w:szCs w:val="24"/>
          <w:lang w:val="en-US"/>
        </w:rPr>
        <w:t>KyrgyzHydromet</w:t>
      </w:r>
      <w:r>
        <w:rPr>
          <w:rFonts w:ascii="Times New Roman" w:hAnsi="Times New Roman" w:cs="Times New Roman"/>
          <w:sz w:val="24"/>
          <w:szCs w:val="24"/>
          <w:lang w:val="en-US"/>
        </w:rPr>
        <w:t xml:space="preserve"> or </w:t>
      </w:r>
      <w:r w:rsidRPr="00A806B7">
        <w:rPr>
          <w:rFonts w:ascii="Times New Roman" w:hAnsi="Times New Roman" w:cs="Times New Roman"/>
          <w:sz w:val="24"/>
          <w:szCs w:val="24"/>
          <w:lang w:val="en-US"/>
        </w:rPr>
        <w:t>Kyrgyzhydromet</w:t>
      </w:r>
      <w:r>
        <w:rPr>
          <w:rFonts w:ascii="Times New Roman" w:hAnsi="Times New Roman" w:cs="Times New Roman"/>
          <w:sz w:val="24"/>
          <w:szCs w:val="24"/>
          <w:lang w:val="en-US"/>
        </w:rPr>
        <w:t>)</w:t>
      </w:r>
      <w:r w:rsidR="004A538F">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2"/>
      </w:r>
      <w:r>
        <w:rPr>
          <w:rFonts w:ascii="Times New Roman" w:hAnsi="Times New Roman" w:cs="Times New Roman"/>
          <w:sz w:val="24"/>
          <w:szCs w:val="24"/>
          <w:lang w:val="en-US"/>
        </w:rPr>
        <w:t xml:space="preserve"> </w:t>
      </w:r>
      <w:r w:rsidR="004A538F">
        <w:rPr>
          <w:rFonts w:ascii="Times New Roman" w:hAnsi="Times New Roman" w:cs="Times New Roman"/>
          <w:sz w:val="24"/>
          <w:szCs w:val="24"/>
          <w:lang w:val="en-US"/>
        </w:rPr>
        <w:t>a sub-ordinate structure of</w:t>
      </w:r>
      <w:r w:rsidRPr="005635D1">
        <w:rPr>
          <w:rFonts w:ascii="Times New Roman" w:hAnsi="Times New Roman" w:cs="Times New Roman"/>
          <w:sz w:val="24"/>
          <w:szCs w:val="24"/>
          <w:lang w:val="en-US"/>
        </w:rPr>
        <w:t xml:space="preserve"> the Ministry of Emergency Situations</w:t>
      </w:r>
      <w:r w:rsidR="004A538F">
        <w:rPr>
          <w:rFonts w:ascii="Times New Roman" w:hAnsi="Times New Roman" w:cs="Times New Roman"/>
          <w:sz w:val="24"/>
          <w:szCs w:val="24"/>
          <w:lang w:val="en-US"/>
        </w:rPr>
        <w:t>,</w:t>
      </w:r>
      <w:r w:rsidR="006F179B">
        <w:rPr>
          <w:rFonts w:ascii="Times New Roman" w:hAnsi="Times New Roman" w:cs="Times New Roman"/>
          <w:sz w:val="24"/>
          <w:szCs w:val="24"/>
          <w:lang w:val="en-US"/>
        </w:rPr>
        <w:t xml:space="preserve"> and the respective district administrations</w:t>
      </w:r>
      <w:r w:rsidR="004A538F">
        <w:rPr>
          <w:rFonts w:ascii="Times New Roman" w:hAnsi="Times New Roman" w:cs="Times New Roman"/>
          <w:sz w:val="24"/>
          <w:szCs w:val="24"/>
          <w:lang w:val="en-US"/>
        </w:rPr>
        <w:t>.</w:t>
      </w:r>
      <w:bookmarkEnd w:id="91"/>
      <w:r w:rsidR="004A538F">
        <w:rPr>
          <w:rFonts w:ascii="Times New Roman" w:hAnsi="Times New Roman" w:cs="Times New Roman"/>
          <w:sz w:val="24"/>
          <w:szCs w:val="24"/>
          <w:lang w:val="en-US"/>
        </w:rPr>
        <w:t xml:space="preserve"> </w:t>
      </w:r>
      <w:r w:rsidR="006F179B">
        <w:rPr>
          <w:rFonts w:ascii="Times New Roman" w:hAnsi="Times New Roman" w:cs="Times New Roman"/>
          <w:sz w:val="24"/>
          <w:szCs w:val="24"/>
          <w:lang w:val="en-US"/>
        </w:rPr>
        <w:t xml:space="preserve"> </w:t>
      </w:r>
      <w:r w:rsidR="004A538F">
        <w:rPr>
          <w:rFonts w:ascii="Times New Roman" w:hAnsi="Times New Roman" w:cs="Times New Roman"/>
          <w:sz w:val="24"/>
          <w:szCs w:val="24"/>
          <w:lang w:val="en-US"/>
        </w:rPr>
        <w:t>The board has played a key role in providing</w:t>
      </w:r>
      <w:r w:rsidR="006F179B">
        <w:rPr>
          <w:rFonts w:ascii="Times New Roman" w:hAnsi="Times New Roman" w:cs="Times New Roman"/>
          <w:sz w:val="24"/>
          <w:szCs w:val="24"/>
          <w:lang w:val="en-US"/>
        </w:rPr>
        <w:t xml:space="preserve"> strategic direction,</w:t>
      </w:r>
      <w:r w:rsidR="004A538F">
        <w:rPr>
          <w:rFonts w:ascii="Times New Roman" w:hAnsi="Times New Roman" w:cs="Times New Roman"/>
          <w:sz w:val="24"/>
          <w:szCs w:val="24"/>
          <w:lang w:val="en-US"/>
        </w:rPr>
        <w:t xml:space="preserve"> facilitating</w:t>
      </w:r>
      <w:r w:rsidR="006F179B">
        <w:rPr>
          <w:rFonts w:ascii="Times New Roman" w:hAnsi="Times New Roman" w:cs="Times New Roman"/>
          <w:sz w:val="24"/>
          <w:szCs w:val="24"/>
          <w:lang w:val="en-US"/>
        </w:rPr>
        <w:t xml:space="preserve"> coordination and </w:t>
      </w:r>
      <w:r w:rsidR="004A538F">
        <w:rPr>
          <w:rFonts w:ascii="Times New Roman" w:hAnsi="Times New Roman" w:cs="Times New Roman"/>
          <w:sz w:val="24"/>
          <w:szCs w:val="24"/>
          <w:lang w:val="en-US"/>
        </w:rPr>
        <w:t xml:space="preserve">exercising </w:t>
      </w:r>
      <w:r w:rsidR="006F179B">
        <w:rPr>
          <w:rFonts w:ascii="Times New Roman" w:hAnsi="Times New Roman" w:cs="Times New Roman"/>
          <w:sz w:val="24"/>
          <w:szCs w:val="24"/>
          <w:lang w:val="en-US"/>
        </w:rPr>
        <w:t>oversight of project activities.</w:t>
      </w:r>
      <w:r w:rsidR="00EF706A">
        <w:rPr>
          <w:rFonts w:ascii="Times New Roman" w:hAnsi="Times New Roman" w:cs="Times New Roman"/>
          <w:sz w:val="24"/>
          <w:szCs w:val="24"/>
          <w:lang w:val="en-US"/>
        </w:rPr>
        <w:t xml:space="preserve"> </w:t>
      </w:r>
      <w:r w:rsidR="00EF706A" w:rsidRPr="00EF706A">
        <w:rPr>
          <w:rFonts w:ascii="Times New Roman" w:hAnsi="Times New Roman" w:cs="Times New Roman"/>
          <w:sz w:val="24"/>
          <w:szCs w:val="24"/>
          <w:lang w:val="en-US"/>
        </w:rPr>
        <w:t>The selection of pilot AOs was done in consultation with experts from the Ministry of Emergency Situations and the Ministry of Agriculture, Forestry and Water Resources.</w:t>
      </w:r>
    </w:p>
    <w:p w14:paraId="184D23C1" w14:textId="6A2BD8DB" w:rsidR="00211EFB" w:rsidRPr="00211EFB" w:rsidRDefault="004A538F" w:rsidP="004A538F">
      <w:pPr>
        <w:jc w:val="both"/>
        <w:rPr>
          <w:rFonts w:ascii="Times New Roman" w:hAnsi="Times New Roman" w:cs="Times New Roman"/>
          <w:sz w:val="24"/>
          <w:szCs w:val="24"/>
          <w:lang w:val="en-US"/>
        </w:rPr>
      </w:pPr>
      <w:bookmarkStart w:id="92" w:name="_Hlk108212063"/>
      <w:r>
        <w:rPr>
          <w:rFonts w:ascii="Times New Roman" w:hAnsi="Times New Roman" w:cs="Times New Roman"/>
          <w:sz w:val="24"/>
          <w:szCs w:val="24"/>
          <w:lang w:val="en-US"/>
        </w:rPr>
        <w:t>At the level of implementation</w:t>
      </w:r>
      <w:r w:rsidR="0057453F">
        <w:rPr>
          <w:rFonts w:ascii="Times New Roman" w:hAnsi="Times New Roman" w:cs="Times New Roman"/>
          <w:sz w:val="24"/>
          <w:szCs w:val="24"/>
          <w:lang w:val="en-US"/>
        </w:rPr>
        <w:t>, t</w:t>
      </w:r>
      <w:r w:rsidR="00466CFE" w:rsidRPr="00466CFE">
        <w:rPr>
          <w:rFonts w:ascii="Times New Roman" w:hAnsi="Times New Roman" w:cs="Times New Roman"/>
          <w:sz w:val="24"/>
          <w:szCs w:val="24"/>
          <w:lang w:val="en-US"/>
        </w:rPr>
        <w:t>he</w:t>
      </w:r>
      <w:r w:rsidR="00A66C0F">
        <w:rPr>
          <w:rFonts w:ascii="Times New Roman" w:hAnsi="Times New Roman" w:cs="Times New Roman"/>
          <w:sz w:val="24"/>
          <w:szCs w:val="24"/>
          <w:lang w:val="en-US"/>
        </w:rPr>
        <w:t xml:space="preserve"> project’s</w:t>
      </w:r>
      <w:r w:rsidR="00466CFE" w:rsidRPr="00466CFE">
        <w:rPr>
          <w:rFonts w:ascii="Times New Roman" w:hAnsi="Times New Roman" w:cs="Times New Roman"/>
          <w:sz w:val="24"/>
          <w:szCs w:val="24"/>
          <w:lang w:val="en-US"/>
        </w:rPr>
        <w:t xml:space="preserve"> </w:t>
      </w:r>
      <w:r w:rsidR="00FF15AD">
        <w:rPr>
          <w:rFonts w:ascii="Times New Roman" w:hAnsi="Times New Roman" w:cs="Times New Roman"/>
          <w:sz w:val="24"/>
          <w:szCs w:val="24"/>
          <w:lang w:val="en-US"/>
        </w:rPr>
        <w:t xml:space="preserve">two </w:t>
      </w:r>
      <w:r w:rsidR="00466CFE" w:rsidRPr="00466CFE">
        <w:rPr>
          <w:rFonts w:ascii="Times New Roman" w:hAnsi="Times New Roman" w:cs="Times New Roman"/>
          <w:sz w:val="24"/>
          <w:szCs w:val="24"/>
          <w:lang w:val="en-US"/>
        </w:rPr>
        <w:t>main</w:t>
      </w:r>
      <w:r w:rsidR="00A66C0F">
        <w:rPr>
          <w:rFonts w:ascii="Times New Roman" w:hAnsi="Times New Roman" w:cs="Times New Roman"/>
          <w:sz w:val="24"/>
          <w:szCs w:val="24"/>
          <w:lang w:val="en-US"/>
        </w:rPr>
        <w:t xml:space="preserve"> national</w:t>
      </w:r>
      <w:r w:rsidR="00466CFE" w:rsidRPr="00466CFE">
        <w:rPr>
          <w:rFonts w:ascii="Times New Roman" w:hAnsi="Times New Roman" w:cs="Times New Roman"/>
          <w:sz w:val="24"/>
          <w:szCs w:val="24"/>
          <w:lang w:val="en-US"/>
        </w:rPr>
        <w:t xml:space="preserve"> partner</w:t>
      </w:r>
      <w:r w:rsidR="006F179B">
        <w:rPr>
          <w:rFonts w:ascii="Times New Roman" w:hAnsi="Times New Roman" w:cs="Times New Roman"/>
          <w:sz w:val="24"/>
          <w:szCs w:val="24"/>
          <w:lang w:val="en-US"/>
        </w:rPr>
        <w:t>s at the central level</w:t>
      </w:r>
      <w:r w:rsidR="00466CFE" w:rsidRPr="00466CFE">
        <w:rPr>
          <w:rFonts w:ascii="Times New Roman" w:hAnsi="Times New Roman" w:cs="Times New Roman"/>
          <w:sz w:val="24"/>
          <w:szCs w:val="24"/>
          <w:lang w:val="en-US"/>
        </w:rPr>
        <w:t xml:space="preserve"> </w:t>
      </w:r>
      <w:r w:rsidR="00FF15AD">
        <w:rPr>
          <w:rFonts w:ascii="Times New Roman" w:hAnsi="Times New Roman" w:cs="Times New Roman"/>
          <w:sz w:val="24"/>
          <w:szCs w:val="24"/>
          <w:lang w:val="en-US"/>
        </w:rPr>
        <w:t>have</w:t>
      </w:r>
      <w:r w:rsidR="00A66C0F">
        <w:rPr>
          <w:rFonts w:ascii="Times New Roman" w:hAnsi="Times New Roman" w:cs="Times New Roman"/>
          <w:sz w:val="24"/>
          <w:szCs w:val="24"/>
          <w:lang w:val="en-US"/>
        </w:rPr>
        <w:t xml:space="preserve"> been</w:t>
      </w:r>
      <w:r w:rsidR="00466CFE" w:rsidRPr="00466CFE">
        <w:rPr>
          <w:rFonts w:ascii="Times New Roman" w:hAnsi="Times New Roman" w:cs="Times New Roman"/>
          <w:sz w:val="24"/>
          <w:szCs w:val="24"/>
          <w:lang w:val="en-US"/>
        </w:rPr>
        <w:t xml:space="preserve"> the </w:t>
      </w:r>
      <w:r w:rsidR="0057453F" w:rsidRPr="005635D1">
        <w:rPr>
          <w:rFonts w:ascii="Times New Roman" w:hAnsi="Times New Roman" w:cs="Times New Roman"/>
          <w:sz w:val="24"/>
          <w:szCs w:val="24"/>
          <w:lang w:val="en-US"/>
        </w:rPr>
        <w:t xml:space="preserve">State </w:t>
      </w:r>
      <w:r w:rsidR="005A264C" w:rsidRPr="005635D1">
        <w:rPr>
          <w:rFonts w:ascii="Times New Roman" w:hAnsi="Times New Roman" w:cs="Times New Roman"/>
          <w:sz w:val="24"/>
          <w:szCs w:val="24"/>
          <w:lang w:val="en-US"/>
        </w:rPr>
        <w:t xml:space="preserve">Water Resources </w:t>
      </w:r>
      <w:r w:rsidR="0057453F" w:rsidRPr="005635D1">
        <w:rPr>
          <w:rFonts w:ascii="Times New Roman" w:hAnsi="Times New Roman" w:cs="Times New Roman"/>
          <w:sz w:val="24"/>
          <w:szCs w:val="24"/>
          <w:lang w:val="en-US"/>
        </w:rPr>
        <w:t>Agency under the Government of the Kyrgyz Republic</w:t>
      </w:r>
      <w:r w:rsidR="005A264C">
        <w:rPr>
          <w:rStyle w:val="FootnoteReference"/>
          <w:rFonts w:ascii="Times New Roman" w:hAnsi="Times New Roman" w:cs="Times New Roman"/>
          <w:sz w:val="24"/>
          <w:szCs w:val="24"/>
          <w:lang w:val="en-US"/>
        </w:rPr>
        <w:footnoteReference w:id="53"/>
      </w:r>
      <w:r w:rsidR="0057453F" w:rsidRPr="005635D1">
        <w:rPr>
          <w:rFonts w:ascii="Times New Roman" w:hAnsi="Times New Roman" w:cs="Times New Roman"/>
          <w:sz w:val="24"/>
          <w:szCs w:val="24"/>
          <w:lang w:val="en-US"/>
        </w:rPr>
        <w:t xml:space="preserve"> and </w:t>
      </w:r>
      <w:r w:rsidR="00175096" w:rsidRPr="00175096">
        <w:rPr>
          <w:rFonts w:ascii="Times New Roman" w:hAnsi="Times New Roman" w:cs="Times New Roman"/>
          <w:sz w:val="24"/>
          <w:szCs w:val="24"/>
          <w:lang w:val="en-US"/>
        </w:rPr>
        <w:t>Kyrgyzhydromet</w:t>
      </w:r>
      <w:bookmarkEnd w:id="92"/>
      <w:r w:rsidR="0057453F" w:rsidRPr="005635D1">
        <w:rPr>
          <w:rFonts w:ascii="Times New Roman" w:hAnsi="Times New Roman" w:cs="Times New Roman"/>
          <w:sz w:val="24"/>
          <w:szCs w:val="24"/>
          <w:lang w:val="en-US"/>
        </w:rPr>
        <w:t>.</w:t>
      </w:r>
      <w:r w:rsidR="00211EFB">
        <w:rPr>
          <w:rFonts w:ascii="Times New Roman" w:hAnsi="Times New Roman" w:cs="Times New Roman"/>
          <w:sz w:val="24"/>
          <w:szCs w:val="24"/>
          <w:lang w:val="en-US"/>
        </w:rPr>
        <w:t xml:space="preserve"> Both organizations have fully owned the respective components of project activities</w:t>
      </w:r>
      <w:r>
        <w:rPr>
          <w:rFonts w:ascii="Times New Roman" w:hAnsi="Times New Roman" w:cs="Times New Roman"/>
          <w:sz w:val="24"/>
          <w:szCs w:val="24"/>
          <w:lang w:val="en-US"/>
        </w:rPr>
        <w:t xml:space="preserve"> and have been close partners of the project team</w:t>
      </w:r>
      <w:r w:rsidR="00211EFB">
        <w:rPr>
          <w:rFonts w:ascii="Times New Roman" w:hAnsi="Times New Roman" w:cs="Times New Roman"/>
          <w:sz w:val="24"/>
          <w:szCs w:val="24"/>
          <w:lang w:val="en-US"/>
        </w:rPr>
        <w:t>.</w:t>
      </w:r>
      <w:r>
        <w:rPr>
          <w:rFonts w:ascii="Times New Roman" w:hAnsi="Times New Roman" w:cs="Times New Roman"/>
          <w:sz w:val="24"/>
          <w:szCs w:val="24"/>
          <w:lang w:val="en-US"/>
        </w:rPr>
        <w:t xml:space="preserve"> To facilitate the implementation of the project, K</w:t>
      </w:r>
      <w:r w:rsidR="00211EFB" w:rsidRPr="00211EFB">
        <w:rPr>
          <w:rFonts w:ascii="Times New Roman" w:hAnsi="Times New Roman" w:cs="Times New Roman"/>
          <w:sz w:val="24"/>
          <w:szCs w:val="24"/>
          <w:lang w:val="en-US"/>
        </w:rPr>
        <w:t xml:space="preserve">yrgyzhydromet </w:t>
      </w:r>
      <w:r>
        <w:rPr>
          <w:rFonts w:ascii="Times New Roman" w:hAnsi="Times New Roman" w:cs="Times New Roman"/>
          <w:sz w:val="24"/>
          <w:szCs w:val="24"/>
          <w:lang w:val="en-US"/>
        </w:rPr>
        <w:t xml:space="preserve">even </w:t>
      </w:r>
      <w:r w:rsidR="00211EFB" w:rsidRPr="00211EFB">
        <w:rPr>
          <w:rFonts w:ascii="Times New Roman" w:hAnsi="Times New Roman" w:cs="Times New Roman"/>
          <w:sz w:val="24"/>
          <w:szCs w:val="24"/>
          <w:lang w:val="en-US"/>
        </w:rPr>
        <w:t>established a dedicated working group.</w:t>
      </w:r>
      <w:r w:rsidR="00FA2675">
        <w:rPr>
          <w:rStyle w:val="FootnoteReference"/>
          <w:rFonts w:ascii="Times New Roman" w:hAnsi="Times New Roman" w:cs="Times New Roman"/>
          <w:sz w:val="24"/>
          <w:szCs w:val="24"/>
          <w:lang w:val="en-US"/>
        </w:rPr>
        <w:footnoteReference w:id="54"/>
      </w:r>
      <w:r w:rsidR="00211EFB" w:rsidRPr="00211EFB">
        <w:rPr>
          <w:rFonts w:ascii="Times New Roman" w:hAnsi="Times New Roman" w:cs="Times New Roman"/>
          <w:sz w:val="24"/>
          <w:szCs w:val="24"/>
          <w:lang w:val="en-US"/>
        </w:rPr>
        <w:t xml:space="preserve"> </w:t>
      </w:r>
      <w:bookmarkStart w:id="93" w:name="_Hlk108212089"/>
      <w:r w:rsidR="00211EFB" w:rsidRPr="00211EFB">
        <w:rPr>
          <w:rFonts w:ascii="Times New Roman" w:hAnsi="Times New Roman" w:cs="Times New Roman"/>
          <w:sz w:val="24"/>
          <w:szCs w:val="24"/>
          <w:lang w:val="en-US"/>
        </w:rPr>
        <w:t xml:space="preserve">Regular consultations and meetings </w:t>
      </w:r>
      <w:r>
        <w:rPr>
          <w:rFonts w:ascii="Times New Roman" w:hAnsi="Times New Roman" w:cs="Times New Roman"/>
          <w:sz w:val="24"/>
          <w:szCs w:val="24"/>
          <w:lang w:val="en-US"/>
        </w:rPr>
        <w:t xml:space="preserve">between the project team, UNDP and the two national partners </w:t>
      </w:r>
      <w:r w:rsidR="00211EFB" w:rsidRPr="00211EFB">
        <w:rPr>
          <w:rFonts w:ascii="Times New Roman" w:hAnsi="Times New Roman" w:cs="Times New Roman"/>
          <w:sz w:val="24"/>
          <w:szCs w:val="24"/>
          <w:lang w:val="en-US"/>
        </w:rPr>
        <w:t>have taken place in the course of project implementation</w:t>
      </w:r>
      <w:bookmarkEnd w:id="93"/>
      <w:r w:rsidR="00211EFB" w:rsidRPr="00211EFB">
        <w:rPr>
          <w:rFonts w:ascii="Times New Roman" w:hAnsi="Times New Roman" w:cs="Times New Roman"/>
          <w:sz w:val="24"/>
          <w:szCs w:val="24"/>
          <w:lang w:val="en-US"/>
        </w:rPr>
        <w:t xml:space="preserve"> (at the time of COVID-19 restrictions this group convened online). </w:t>
      </w:r>
      <w:r>
        <w:rPr>
          <w:rFonts w:ascii="Times New Roman" w:hAnsi="Times New Roman" w:cs="Times New Roman"/>
          <w:sz w:val="24"/>
          <w:szCs w:val="24"/>
          <w:lang w:val="en-US"/>
        </w:rPr>
        <w:t>Both institutions</w:t>
      </w:r>
      <w:r w:rsidR="00211EFB" w:rsidRPr="00211EFB">
        <w:rPr>
          <w:rFonts w:ascii="Times New Roman" w:hAnsi="Times New Roman" w:cs="Times New Roman"/>
          <w:sz w:val="24"/>
          <w:szCs w:val="24"/>
          <w:lang w:val="en-US"/>
        </w:rPr>
        <w:t xml:space="preserve"> </w:t>
      </w:r>
      <w:r>
        <w:rPr>
          <w:rFonts w:ascii="Times New Roman" w:hAnsi="Times New Roman" w:cs="Times New Roman"/>
          <w:sz w:val="24"/>
          <w:szCs w:val="24"/>
          <w:lang w:val="en-US"/>
        </w:rPr>
        <w:t>were</w:t>
      </w:r>
      <w:r w:rsidR="00211EFB" w:rsidRPr="00211EFB">
        <w:rPr>
          <w:rFonts w:ascii="Times New Roman" w:hAnsi="Times New Roman" w:cs="Times New Roman"/>
          <w:sz w:val="24"/>
          <w:szCs w:val="24"/>
          <w:lang w:val="en-US"/>
        </w:rPr>
        <w:t xml:space="preserve"> fully involved in the selection of the meteorological sites for the installation of the four weather stations </w:t>
      </w:r>
      <w:r>
        <w:rPr>
          <w:rFonts w:ascii="Times New Roman" w:hAnsi="Times New Roman" w:cs="Times New Roman"/>
          <w:sz w:val="24"/>
          <w:szCs w:val="24"/>
          <w:lang w:val="en-US"/>
        </w:rPr>
        <w:t>and the land plots to benefit from the improvements in DIS and irrigation systems</w:t>
      </w:r>
      <w:r w:rsidR="00211EFB" w:rsidRPr="00211EFB">
        <w:rPr>
          <w:rFonts w:ascii="Times New Roman" w:hAnsi="Times New Roman" w:cs="Times New Roman"/>
          <w:sz w:val="24"/>
          <w:szCs w:val="24"/>
          <w:lang w:val="en-US"/>
        </w:rPr>
        <w:t>.</w:t>
      </w:r>
    </w:p>
    <w:p w14:paraId="0CCCD605" w14:textId="77777777" w:rsidR="00EF706A" w:rsidRDefault="00FF15AD" w:rsidP="00054B77">
      <w:pPr>
        <w:jc w:val="both"/>
        <w:rPr>
          <w:rFonts w:ascii="Times New Roman" w:hAnsi="Times New Roman" w:cs="Times New Roman"/>
          <w:sz w:val="24"/>
          <w:szCs w:val="24"/>
          <w:lang w:val="en-US"/>
        </w:rPr>
      </w:pPr>
      <w:bookmarkStart w:id="94" w:name="_Hlk108212123"/>
      <w:r>
        <w:rPr>
          <w:rFonts w:ascii="Times New Roman" w:hAnsi="Times New Roman" w:cs="Times New Roman"/>
          <w:sz w:val="24"/>
          <w:szCs w:val="24"/>
          <w:lang w:val="en-US"/>
        </w:rPr>
        <w:t>At</w:t>
      </w:r>
      <w:r w:rsidR="00466CFE" w:rsidRPr="00466CFE">
        <w:rPr>
          <w:rFonts w:ascii="Times New Roman" w:hAnsi="Times New Roman" w:cs="Times New Roman"/>
          <w:sz w:val="24"/>
          <w:szCs w:val="24"/>
          <w:lang w:val="en-US"/>
        </w:rPr>
        <w:t xml:space="preserve"> the </w:t>
      </w:r>
      <w:r w:rsidR="0057453F">
        <w:rPr>
          <w:rFonts w:ascii="Times New Roman" w:hAnsi="Times New Roman" w:cs="Times New Roman"/>
          <w:sz w:val="24"/>
          <w:szCs w:val="24"/>
          <w:lang w:val="en-US"/>
        </w:rPr>
        <w:t>sub-national</w:t>
      </w:r>
      <w:r w:rsidR="00466CFE" w:rsidRPr="00466CFE">
        <w:rPr>
          <w:rFonts w:ascii="Times New Roman" w:hAnsi="Times New Roman" w:cs="Times New Roman"/>
          <w:sz w:val="24"/>
          <w:szCs w:val="24"/>
          <w:lang w:val="en-US"/>
        </w:rPr>
        <w:t xml:space="preserve"> level, the project </w:t>
      </w:r>
      <w:r>
        <w:rPr>
          <w:rFonts w:ascii="Times New Roman" w:hAnsi="Times New Roman" w:cs="Times New Roman"/>
          <w:sz w:val="24"/>
          <w:szCs w:val="24"/>
          <w:lang w:val="en-US"/>
        </w:rPr>
        <w:t>has</w:t>
      </w:r>
      <w:r w:rsidR="00466CFE" w:rsidRPr="00466CFE">
        <w:rPr>
          <w:rFonts w:ascii="Times New Roman" w:hAnsi="Times New Roman" w:cs="Times New Roman"/>
          <w:sz w:val="24"/>
          <w:szCs w:val="24"/>
          <w:lang w:val="en-US"/>
        </w:rPr>
        <w:t xml:space="preserve"> </w:t>
      </w:r>
      <w:r w:rsidR="00054B77">
        <w:rPr>
          <w:rFonts w:ascii="Times New Roman" w:hAnsi="Times New Roman" w:cs="Times New Roman"/>
          <w:sz w:val="24"/>
          <w:szCs w:val="24"/>
          <w:lang w:val="en-US"/>
        </w:rPr>
        <w:t>worked in close cooperation with</w:t>
      </w:r>
      <w:r w:rsidR="00466CFE" w:rsidRPr="00466CFE">
        <w:rPr>
          <w:rFonts w:ascii="Times New Roman" w:hAnsi="Times New Roman" w:cs="Times New Roman"/>
          <w:sz w:val="24"/>
          <w:szCs w:val="24"/>
          <w:lang w:val="en-US"/>
        </w:rPr>
        <w:t xml:space="preserve"> </w:t>
      </w:r>
      <w:r w:rsidR="00FB134C" w:rsidRPr="005635D1">
        <w:rPr>
          <w:rFonts w:ascii="Times New Roman" w:hAnsi="Times New Roman" w:cs="Times New Roman"/>
          <w:sz w:val="24"/>
          <w:szCs w:val="24"/>
          <w:lang w:val="en-US"/>
        </w:rPr>
        <w:t>the Batken Regional Administration</w:t>
      </w:r>
      <w:r w:rsidR="00FB134C">
        <w:rPr>
          <w:rFonts w:ascii="Times New Roman" w:hAnsi="Times New Roman" w:cs="Times New Roman"/>
          <w:sz w:val="24"/>
          <w:szCs w:val="24"/>
          <w:lang w:val="en-US"/>
        </w:rPr>
        <w:t xml:space="preserve">, </w:t>
      </w:r>
      <w:r>
        <w:rPr>
          <w:rFonts w:ascii="Times New Roman" w:hAnsi="Times New Roman" w:cs="Times New Roman"/>
          <w:sz w:val="24"/>
          <w:szCs w:val="24"/>
          <w:lang w:val="en-US"/>
        </w:rPr>
        <w:t>the respective d</w:t>
      </w:r>
      <w:r w:rsidR="00466CFE" w:rsidRPr="00466CFE">
        <w:rPr>
          <w:rFonts w:ascii="Times New Roman" w:hAnsi="Times New Roman" w:cs="Times New Roman"/>
          <w:sz w:val="24"/>
          <w:szCs w:val="24"/>
          <w:lang w:val="en-US"/>
        </w:rPr>
        <w:t>istrict</w:t>
      </w:r>
      <w:r w:rsidR="00FB134C">
        <w:rPr>
          <w:rFonts w:ascii="Times New Roman" w:hAnsi="Times New Roman" w:cs="Times New Roman"/>
          <w:sz w:val="24"/>
          <w:szCs w:val="24"/>
          <w:lang w:val="en-US"/>
        </w:rPr>
        <w:t xml:space="preserve"> administrations</w:t>
      </w:r>
      <w:r>
        <w:rPr>
          <w:rFonts w:ascii="Times New Roman" w:hAnsi="Times New Roman" w:cs="Times New Roman"/>
          <w:sz w:val="24"/>
          <w:szCs w:val="24"/>
          <w:lang w:val="en-US"/>
        </w:rPr>
        <w:t xml:space="preserve"> (</w:t>
      </w:r>
      <w:r w:rsidR="00054B77">
        <w:rPr>
          <w:rFonts w:ascii="Times New Roman" w:hAnsi="Times New Roman" w:cs="Times New Roman"/>
          <w:sz w:val="24"/>
          <w:szCs w:val="24"/>
          <w:lang w:val="en-US"/>
        </w:rPr>
        <w:t>d</w:t>
      </w:r>
      <w:r w:rsidRPr="00466CFE">
        <w:rPr>
          <w:rFonts w:ascii="Times New Roman" w:hAnsi="Times New Roman" w:cs="Times New Roman"/>
          <w:sz w:val="24"/>
          <w:szCs w:val="24"/>
          <w:lang w:val="en-US"/>
        </w:rPr>
        <w:t xml:space="preserve">istrict </w:t>
      </w:r>
      <w:r w:rsidR="00054B77">
        <w:rPr>
          <w:rFonts w:ascii="Times New Roman" w:hAnsi="Times New Roman" w:cs="Times New Roman"/>
          <w:sz w:val="24"/>
          <w:szCs w:val="24"/>
          <w:lang w:val="en-US"/>
        </w:rPr>
        <w:t>d</w:t>
      </w:r>
      <w:r w:rsidRPr="00466CFE">
        <w:rPr>
          <w:rFonts w:ascii="Times New Roman" w:hAnsi="Times New Roman" w:cs="Times New Roman"/>
          <w:sz w:val="24"/>
          <w:szCs w:val="24"/>
          <w:lang w:val="en-US"/>
        </w:rPr>
        <w:t xml:space="preserve">epartments for </w:t>
      </w:r>
      <w:r w:rsidR="00054B77">
        <w:rPr>
          <w:rFonts w:ascii="Times New Roman" w:hAnsi="Times New Roman" w:cs="Times New Roman"/>
          <w:sz w:val="24"/>
          <w:szCs w:val="24"/>
          <w:lang w:val="en-US"/>
        </w:rPr>
        <w:t>a</w:t>
      </w:r>
      <w:r w:rsidRPr="00466CFE">
        <w:rPr>
          <w:rFonts w:ascii="Times New Roman" w:hAnsi="Times New Roman" w:cs="Times New Roman"/>
          <w:sz w:val="24"/>
          <w:szCs w:val="24"/>
          <w:lang w:val="en-US"/>
        </w:rPr>
        <w:t xml:space="preserve">grarian </w:t>
      </w:r>
      <w:r w:rsidR="00054B77">
        <w:rPr>
          <w:rFonts w:ascii="Times New Roman" w:hAnsi="Times New Roman" w:cs="Times New Roman"/>
          <w:sz w:val="24"/>
          <w:szCs w:val="24"/>
          <w:lang w:val="en-US"/>
        </w:rPr>
        <w:t>d</w:t>
      </w:r>
      <w:r w:rsidRPr="00466CFE">
        <w:rPr>
          <w:rFonts w:ascii="Times New Roman" w:hAnsi="Times New Roman" w:cs="Times New Roman"/>
          <w:sz w:val="24"/>
          <w:szCs w:val="24"/>
          <w:lang w:val="en-US"/>
        </w:rPr>
        <w:t>evelopment</w:t>
      </w:r>
      <w:r>
        <w:rPr>
          <w:rFonts w:ascii="Times New Roman" w:hAnsi="Times New Roman" w:cs="Times New Roman"/>
          <w:sz w:val="24"/>
          <w:szCs w:val="24"/>
          <w:lang w:val="en-US"/>
        </w:rPr>
        <w:t>)</w:t>
      </w:r>
      <w:r w:rsidR="00466CFE" w:rsidRPr="00466CFE">
        <w:rPr>
          <w:rFonts w:ascii="Times New Roman" w:hAnsi="Times New Roman" w:cs="Times New Roman"/>
          <w:sz w:val="24"/>
          <w:szCs w:val="24"/>
          <w:lang w:val="en-US"/>
        </w:rPr>
        <w:t xml:space="preserve">, </w:t>
      </w:r>
      <w:r w:rsidR="00FB134C">
        <w:rPr>
          <w:rFonts w:ascii="Times New Roman" w:hAnsi="Times New Roman" w:cs="Times New Roman"/>
          <w:sz w:val="24"/>
          <w:szCs w:val="24"/>
          <w:lang w:val="en-US"/>
        </w:rPr>
        <w:t>and</w:t>
      </w:r>
      <w:r w:rsidR="00466CFE" w:rsidRPr="00466CFE">
        <w:rPr>
          <w:rFonts w:ascii="Times New Roman" w:hAnsi="Times New Roman" w:cs="Times New Roman"/>
          <w:sz w:val="24"/>
          <w:szCs w:val="24"/>
          <w:lang w:val="en-US"/>
        </w:rPr>
        <w:t xml:space="preserve"> the Local Self-Governments</w:t>
      </w:r>
      <w:r w:rsidR="00426810">
        <w:rPr>
          <w:rFonts w:ascii="Times New Roman" w:hAnsi="Times New Roman" w:cs="Times New Roman"/>
          <w:sz w:val="24"/>
          <w:szCs w:val="24"/>
          <w:lang w:val="en-US"/>
        </w:rPr>
        <w:t xml:space="preserve"> (LSGs)</w:t>
      </w:r>
      <w:r w:rsidR="00466CFE" w:rsidRPr="00466CFE">
        <w:rPr>
          <w:rFonts w:ascii="Times New Roman" w:hAnsi="Times New Roman" w:cs="Times New Roman"/>
          <w:sz w:val="24"/>
          <w:szCs w:val="24"/>
          <w:lang w:val="en-US"/>
        </w:rPr>
        <w:t xml:space="preserve"> of the targeted communities. </w:t>
      </w:r>
      <w:r w:rsidR="007F13BA">
        <w:rPr>
          <w:rFonts w:ascii="Times New Roman" w:hAnsi="Times New Roman" w:cs="Times New Roman"/>
          <w:sz w:val="24"/>
          <w:szCs w:val="24"/>
          <w:lang w:val="en-US"/>
        </w:rPr>
        <w:t>The provincial and district authorities were fully engaged in the strategic decisions required at the sub-national level for the implementation of the project.</w:t>
      </w:r>
      <w:r w:rsidR="00F850F6">
        <w:rPr>
          <w:rFonts w:ascii="Times New Roman" w:hAnsi="Times New Roman" w:cs="Times New Roman"/>
          <w:sz w:val="24"/>
          <w:szCs w:val="24"/>
          <w:lang w:val="en-US"/>
        </w:rPr>
        <w:t xml:space="preserve"> </w:t>
      </w:r>
    </w:p>
    <w:bookmarkEnd w:id="94"/>
    <w:p w14:paraId="3DC9F56D" w14:textId="523C111A" w:rsidR="00EF706A" w:rsidRDefault="00EF706A" w:rsidP="00054B77">
      <w:pPr>
        <w:jc w:val="both"/>
        <w:rPr>
          <w:rFonts w:ascii="Times New Roman" w:hAnsi="Times New Roman" w:cs="Times New Roman"/>
          <w:sz w:val="24"/>
          <w:szCs w:val="24"/>
          <w:lang w:val="en-US"/>
        </w:rPr>
      </w:pPr>
      <w:r w:rsidRPr="00EF706A">
        <w:rPr>
          <w:rFonts w:ascii="Times New Roman" w:hAnsi="Times New Roman" w:cs="Times New Roman"/>
          <w:sz w:val="24"/>
          <w:szCs w:val="24"/>
          <w:lang w:val="en-US"/>
        </w:rPr>
        <w:t xml:space="preserve">The project also created the space for the engagement of local communities in project activities. </w:t>
      </w:r>
      <w:r w:rsidR="00A77A3A" w:rsidRPr="00EF706A">
        <w:rPr>
          <w:rFonts w:ascii="Times New Roman" w:hAnsi="Times New Roman" w:cs="Times New Roman"/>
          <w:sz w:val="24"/>
          <w:szCs w:val="24"/>
          <w:lang w:val="en-US"/>
        </w:rPr>
        <w:t>Throughout the planning and design stages, the project conducted consultations with district administrations, AOs and communities on the design and installation of the DIS systems.</w:t>
      </w:r>
      <w:r w:rsidR="00A77A3A">
        <w:rPr>
          <w:rFonts w:ascii="Times New Roman" w:hAnsi="Times New Roman" w:cs="Times New Roman"/>
          <w:sz w:val="24"/>
          <w:szCs w:val="24"/>
          <w:lang w:val="en-US"/>
        </w:rPr>
        <w:t xml:space="preserve"> </w:t>
      </w:r>
      <w:r w:rsidRPr="00EF706A">
        <w:rPr>
          <w:rFonts w:ascii="Times New Roman" w:hAnsi="Times New Roman" w:cs="Times New Roman"/>
          <w:sz w:val="24"/>
          <w:szCs w:val="24"/>
          <w:lang w:val="en-US"/>
        </w:rPr>
        <w:t>Water User Associations (WUAs) and farmer households were involved in consultations on the identification of project priorities, as well as the vulnerability assessment.</w:t>
      </w:r>
      <w:r w:rsidR="00A77A3A">
        <w:rPr>
          <w:rStyle w:val="FootnoteReference"/>
          <w:rFonts w:ascii="Times New Roman" w:hAnsi="Times New Roman" w:cs="Times New Roman"/>
          <w:sz w:val="24"/>
          <w:szCs w:val="24"/>
          <w:lang w:val="en-US"/>
        </w:rPr>
        <w:footnoteReference w:id="55"/>
      </w:r>
      <w:r w:rsidRPr="00EF706A">
        <w:rPr>
          <w:rFonts w:ascii="Times New Roman" w:hAnsi="Times New Roman" w:cs="Times New Roman"/>
          <w:sz w:val="24"/>
          <w:szCs w:val="24"/>
          <w:lang w:val="en-US"/>
        </w:rPr>
        <w:t xml:space="preserve"> As noted previously in this report, the identification of target farm plots for the piloting of the installation of water-saving drip irrigation systems was done in consultation with local communities.</w:t>
      </w:r>
      <w:r w:rsidR="00A77A3A">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EF706A">
        <w:rPr>
          <w:rFonts w:ascii="Times New Roman" w:hAnsi="Times New Roman" w:cs="Times New Roman"/>
          <w:sz w:val="24"/>
          <w:szCs w:val="24"/>
          <w:lang w:val="en-US"/>
        </w:rPr>
        <w:t xml:space="preserve">he National Union of WUAs was engaged by the project in conducting research on the pilot locations. </w:t>
      </w:r>
    </w:p>
    <w:p w14:paraId="2F40196F" w14:textId="7A2A5A0E" w:rsidR="00054B77" w:rsidRDefault="00EF706A" w:rsidP="00054B7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Also, the implementation </w:t>
      </w:r>
      <w:r w:rsidRPr="008F2A3C">
        <w:rPr>
          <w:rFonts w:ascii="Times New Roman" w:hAnsi="Times New Roman" w:cs="Times New Roman"/>
          <w:sz w:val="24"/>
          <w:szCs w:val="24"/>
          <w:lang w:val="en-US"/>
        </w:rPr>
        <w:t xml:space="preserve">process was highly participatory. The construction of the mudflow protection structures involved the local departments of the Ministry of Emergency Situations of the Batken region, local departments of </w:t>
      </w:r>
      <w:r w:rsidR="005C4BF7" w:rsidRPr="008F2A3C">
        <w:rPr>
          <w:rFonts w:ascii="Times New Roman" w:hAnsi="Times New Roman" w:cs="Times New Roman"/>
          <w:sz w:val="24"/>
          <w:szCs w:val="24"/>
          <w:lang w:val="en-US"/>
        </w:rPr>
        <w:t xml:space="preserve">the </w:t>
      </w:r>
      <w:r w:rsidRPr="008F2A3C">
        <w:rPr>
          <w:rFonts w:ascii="Times New Roman" w:hAnsi="Times New Roman" w:cs="Times New Roman"/>
          <w:sz w:val="24"/>
          <w:szCs w:val="24"/>
          <w:lang w:val="en-US"/>
        </w:rPr>
        <w:t xml:space="preserve">Batken region of the Ministry of Agriculture - Basin Water Management Administration (BWMA), and District Water Management Administration (DWA). </w:t>
      </w:r>
      <w:r w:rsidR="00054B77" w:rsidRPr="008F2A3C">
        <w:rPr>
          <w:rFonts w:ascii="Times New Roman" w:hAnsi="Times New Roman" w:cs="Times New Roman"/>
          <w:sz w:val="24"/>
          <w:szCs w:val="24"/>
          <w:lang w:val="en-US"/>
        </w:rPr>
        <w:t>The project gave full ownership and responsibility to LSGs by engaging them directly as implementing partners for the relevant activities,</w:t>
      </w:r>
      <w:r w:rsidR="00054B77" w:rsidRPr="00D155B5">
        <w:rPr>
          <w:rFonts w:ascii="Times New Roman" w:hAnsi="Times New Roman" w:cs="Times New Roman"/>
          <w:sz w:val="24"/>
          <w:szCs w:val="24"/>
          <w:lang w:val="en-US"/>
        </w:rPr>
        <w:t xml:space="preserve"> using </w:t>
      </w:r>
      <w:r w:rsidR="00054B77">
        <w:rPr>
          <w:rFonts w:ascii="Times New Roman" w:hAnsi="Times New Roman" w:cs="Times New Roman"/>
          <w:sz w:val="24"/>
          <w:szCs w:val="24"/>
          <w:lang w:val="en-US"/>
        </w:rPr>
        <w:t xml:space="preserve">letters of agreement (LoAs) and </w:t>
      </w:r>
      <w:r w:rsidR="00054B77" w:rsidRPr="00D155B5">
        <w:rPr>
          <w:rFonts w:ascii="Times New Roman" w:hAnsi="Times New Roman" w:cs="Times New Roman"/>
          <w:sz w:val="24"/>
          <w:szCs w:val="24"/>
          <w:lang w:val="en-US"/>
        </w:rPr>
        <w:t xml:space="preserve">the mechanism </w:t>
      </w:r>
      <w:r w:rsidR="00054B77">
        <w:rPr>
          <w:rFonts w:ascii="Times New Roman" w:hAnsi="Times New Roman" w:cs="Times New Roman"/>
          <w:sz w:val="24"/>
          <w:szCs w:val="24"/>
          <w:lang w:val="en-US"/>
        </w:rPr>
        <w:t xml:space="preserve">of </w:t>
      </w:r>
      <w:r w:rsidR="00054B77" w:rsidRPr="007F13BA">
        <w:rPr>
          <w:rFonts w:ascii="Times New Roman" w:hAnsi="Times New Roman" w:cs="Times New Roman"/>
          <w:sz w:val="24"/>
          <w:szCs w:val="24"/>
          <w:lang w:val="en-US"/>
        </w:rPr>
        <w:t>Harmonized Approach to Cash</w:t>
      </w:r>
      <w:r w:rsidR="00054B77">
        <w:rPr>
          <w:rFonts w:ascii="Times New Roman" w:hAnsi="Times New Roman" w:cs="Times New Roman"/>
          <w:sz w:val="24"/>
          <w:szCs w:val="24"/>
          <w:lang w:val="en-US"/>
        </w:rPr>
        <w:t xml:space="preserve"> </w:t>
      </w:r>
      <w:r w:rsidR="00054B77" w:rsidRPr="007F13BA">
        <w:rPr>
          <w:rFonts w:ascii="Times New Roman" w:hAnsi="Times New Roman" w:cs="Times New Roman"/>
          <w:sz w:val="24"/>
          <w:szCs w:val="24"/>
          <w:lang w:val="en-US"/>
        </w:rPr>
        <w:t>Transfers (HACT)</w:t>
      </w:r>
      <w:r w:rsidR="00054B77">
        <w:rPr>
          <w:rFonts w:ascii="Times New Roman" w:hAnsi="Times New Roman" w:cs="Times New Roman"/>
          <w:sz w:val="24"/>
          <w:szCs w:val="24"/>
          <w:lang w:val="en-US"/>
        </w:rPr>
        <w:t xml:space="preserve"> </w:t>
      </w:r>
      <w:r w:rsidR="00054B77" w:rsidRPr="00D155B5">
        <w:rPr>
          <w:rFonts w:ascii="Times New Roman" w:hAnsi="Times New Roman" w:cs="Times New Roman"/>
          <w:sz w:val="24"/>
          <w:szCs w:val="24"/>
          <w:lang w:val="en-US"/>
        </w:rPr>
        <w:t xml:space="preserve">for </w:t>
      </w:r>
      <w:r w:rsidR="00054B77">
        <w:rPr>
          <w:rFonts w:ascii="Times New Roman" w:hAnsi="Times New Roman" w:cs="Times New Roman"/>
          <w:sz w:val="24"/>
          <w:szCs w:val="24"/>
          <w:lang w:val="en-US"/>
        </w:rPr>
        <w:t>the transfer</w:t>
      </w:r>
      <w:r w:rsidR="00054B77" w:rsidRPr="00D155B5">
        <w:rPr>
          <w:rFonts w:ascii="Times New Roman" w:hAnsi="Times New Roman" w:cs="Times New Roman"/>
          <w:sz w:val="24"/>
          <w:szCs w:val="24"/>
          <w:lang w:val="en-US"/>
        </w:rPr>
        <w:t xml:space="preserve"> of funds to </w:t>
      </w:r>
      <w:r w:rsidR="00054B77">
        <w:rPr>
          <w:rFonts w:ascii="Times New Roman" w:hAnsi="Times New Roman" w:cs="Times New Roman"/>
          <w:sz w:val="24"/>
          <w:szCs w:val="24"/>
          <w:lang w:val="en-US"/>
        </w:rPr>
        <w:t>them.</w:t>
      </w:r>
      <w:r w:rsidR="00054B77">
        <w:rPr>
          <w:rStyle w:val="FootnoteReference"/>
          <w:rFonts w:ascii="Times New Roman" w:hAnsi="Times New Roman" w:cs="Times New Roman"/>
          <w:sz w:val="24"/>
          <w:szCs w:val="24"/>
          <w:lang w:val="en-US"/>
        </w:rPr>
        <w:footnoteReference w:id="56"/>
      </w:r>
      <w:r w:rsidR="00054B77" w:rsidRPr="00D155B5">
        <w:rPr>
          <w:rFonts w:ascii="Times New Roman" w:hAnsi="Times New Roman" w:cs="Times New Roman"/>
          <w:sz w:val="24"/>
          <w:szCs w:val="24"/>
          <w:lang w:val="en-US"/>
        </w:rPr>
        <w:t xml:space="preserve"> </w:t>
      </w:r>
      <w:r w:rsidR="00054B77">
        <w:rPr>
          <w:rFonts w:ascii="Times New Roman" w:hAnsi="Times New Roman" w:cs="Times New Roman"/>
          <w:sz w:val="24"/>
          <w:szCs w:val="24"/>
          <w:lang w:val="en-US"/>
        </w:rPr>
        <w:t xml:space="preserve">The implementation of infrastructure projects at the local level was conducted by contractors hired by LSGs </w:t>
      </w:r>
      <w:r w:rsidR="00054B77" w:rsidRPr="00D155B5">
        <w:rPr>
          <w:rFonts w:ascii="Times New Roman" w:hAnsi="Times New Roman" w:cs="Times New Roman"/>
          <w:sz w:val="24"/>
          <w:szCs w:val="24"/>
          <w:lang w:val="en-US"/>
        </w:rPr>
        <w:t>in accordance with the public procurement procedures under the legislation of the Kyrgyz Republic</w:t>
      </w:r>
      <w:r w:rsidR="00054B77">
        <w:rPr>
          <w:rFonts w:ascii="Times New Roman" w:hAnsi="Times New Roman" w:cs="Times New Roman"/>
          <w:sz w:val="24"/>
          <w:szCs w:val="24"/>
          <w:lang w:val="en-US"/>
        </w:rPr>
        <w:t>.</w:t>
      </w:r>
      <w:r w:rsidR="00A77A3A">
        <w:rPr>
          <w:rFonts w:ascii="Times New Roman" w:hAnsi="Times New Roman" w:cs="Times New Roman"/>
          <w:sz w:val="24"/>
          <w:szCs w:val="24"/>
          <w:lang w:val="en-US"/>
        </w:rPr>
        <w:t xml:space="preserve"> </w:t>
      </w:r>
      <w:r w:rsidR="00054B77">
        <w:rPr>
          <w:rFonts w:ascii="Times New Roman" w:hAnsi="Times New Roman" w:cs="Times New Roman"/>
          <w:sz w:val="24"/>
          <w:szCs w:val="24"/>
          <w:lang w:val="en-US"/>
        </w:rPr>
        <w:t>UNDP, jointly with the local community, carried out the q</w:t>
      </w:r>
      <w:r w:rsidR="00054B77" w:rsidRPr="00D155B5">
        <w:rPr>
          <w:rFonts w:ascii="Times New Roman" w:hAnsi="Times New Roman" w:cs="Times New Roman"/>
          <w:sz w:val="24"/>
          <w:szCs w:val="24"/>
          <w:lang w:val="en-US"/>
        </w:rPr>
        <w:t xml:space="preserve">uality monitoring and oversight </w:t>
      </w:r>
      <w:r w:rsidR="00054B77">
        <w:rPr>
          <w:rFonts w:ascii="Times New Roman" w:hAnsi="Times New Roman" w:cs="Times New Roman"/>
          <w:sz w:val="24"/>
          <w:szCs w:val="24"/>
          <w:lang w:val="en-US"/>
        </w:rPr>
        <w:t>functions.</w:t>
      </w:r>
    </w:p>
    <w:p w14:paraId="6726B01F" w14:textId="1FC7DC1B" w:rsidR="00054B77" w:rsidRDefault="00054B77" w:rsidP="00466CFE">
      <w:pPr>
        <w:jc w:val="both"/>
        <w:rPr>
          <w:rFonts w:ascii="Times New Roman" w:hAnsi="Times New Roman" w:cs="Times New Roman"/>
          <w:sz w:val="24"/>
          <w:szCs w:val="24"/>
          <w:lang w:val="en-US"/>
        </w:rPr>
      </w:pPr>
      <w:bookmarkStart w:id="95" w:name="_Hlk108212172"/>
      <w:r>
        <w:rPr>
          <w:rFonts w:ascii="Times New Roman" w:hAnsi="Times New Roman" w:cs="Times New Roman"/>
          <w:sz w:val="24"/>
          <w:szCs w:val="24"/>
          <w:lang w:val="en-US"/>
        </w:rPr>
        <w:t xml:space="preserve">A crucial indication of ownership, and subsequently sustainability of these interventions, is the co-financing and parallel financing generated by the project. </w:t>
      </w:r>
      <w:r w:rsidRPr="006A6F94">
        <w:rPr>
          <w:rFonts w:ascii="Times New Roman" w:hAnsi="Times New Roman" w:cs="Times New Roman"/>
          <w:sz w:val="24"/>
          <w:szCs w:val="24"/>
          <w:lang w:val="en-US"/>
        </w:rPr>
        <w:t>Financial resources were pooled from across the partners to fill the gaps, which in the end has increased the feeling of ownership over the results.</w:t>
      </w:r>
      <w:bookmarkEnd w:id="95"/>
      <w:r>
        <w:rPr>
          <w:rFonts w:ascii="Times New Roman" w:hAnsi="Times New Roman" w:cs="Times New Roman"/>
          <w:sz w:val="24"/>
          <w:szCs w:val="24"/>
          <w:lang w:val="en-US"/>
        </w:rPr>
        <w:t xml:space="preserve"> Local communities provided co-financing for the installation of the DIS systems, whereas t</w:t>
      </w:r>
      <w:r w:rsidRPr="00A555D3">
        <w:rPr>
          <w:rFonts w:ascii="Times New Roman" w:hAnsi="Times New Roman" w:cs="Times New Roman"/>
          <w:sz w:val="24"/>
          <w:szCs w:val="24"/>
          <w:lang w:val="en-US"/>
        </w:rPr>
        <w:t xml:space="preserve">he </w:t>
      </w:r>
      <w:r>
        <w:rPr>
          <w:rFonts w:ascii="Times New Roman" w:hAnsi="Times New Roman" w:cs="Times New Roman"/>
          <w:sz w:val="24"/>
          <w:szCs w:val="24"/>
          <w:lang w:val="en-US"/>
        </w:rPr>
        <w:t>seven</w:t>
      </w:r>
      <w:r w:rsidRPr="00A555D3">
        <w:rPr>
          <w:rFonts w:ascii="Times New Roman" w:hAnsi="Times New Roman" w:cs="Times New Roman"/>
          <w:sz w:val="24"/>
          <w:szCs w:val="24"/>
          <w:lang w:val="en-US"/>
        </w:rPr>
        <w:t xml:space="preserve"> AOs</w:t>
      </w:r>
      <w:r>
        <w:rPr>
          <w:rFonts w:ascii="Times New Roman" w:hAnsi="Times New Roman" w:cs="Times New Roman"/>
          <w:sz w:val="24"/>
          <w:szCs w:val="24"/>
          <w:lang w:val="en-US"/>
        </w:rPr>
        <w:t xml:space="preserve"> </w:t>
      </w:r>
      <w:r w:rsidRPr="00A555D3">
        <w:rPr>
          <w:rFonts w:ascii="Times New Roman" w:hAnsi="Times New Roman" w:cs="Times New Roman"/>
          <w:sz w:val="24"/>
          <w:szCs w:val="24"/>
          <w:lang w:val="en-US"/>
        </w:rPr>
        <w:t>co-financed the reconstruction of the mudflow protection structures</w:t>
      </w:r>
      <w:r>
        <w:rPr>
          <w:rFonts w:ascii="Times New Roman" w:hAnsi="Times New Roman" w:cs="Times New Roman"/>
          <w:sz w:val="24"/>
          <w:szCs w:val="24"/>
          <w:lang w:val="en-US"/>
        </w:rPr>
        <w:t xml:space="preserve"> (the respective amounts of financing are provided in the “Effectiveness” section of this report).</w:t>
      </w:r>
    </w:p>
    <w:p w14:paraId="1A9A4656" w14:textId="259884AD" w:rsidR="00FF15AD" w:rsidRDefault="00F850F6" w:rsidP="00466CFE">
      <w:pPr>
        <w:jc w:val="both"/>
        <w:rPr>
          <w:rFonts w:ascii="Times New Roman" w:hAnsi="Times New Roman" w:cs="Times New Roman"/>
          <w:sz w:val="24"/>
          <w:szCs w:val="24"/>
          <w:lang w:val="en-US"/>
        </w:rPr>
      </w:pPr>
      <w:r>
        <w:rPr>
          <w:rFonts w:ascii="Times New Roman" w:hAnsi="Times New Roman" w:cs="Times New Roman"/>
          <w:sz w:val="24"/>
          <w:szCs w:val="24"/>
          <w:lang w:val="en-US"/>
        </w:rPr>
        <w:t>The provincial and district authorities engaged with the project’s evaluation and expressed their satisfaction with the ownership of the project at the local level and its contributions to the local communities. As noted in the previous sections, the project even supported the provincial administration with communication infrastructure for the conduct of remote meetings.</w:t>
      </w:r>
    </w:p>
    <w:p w14:paraId="7F2CE2D3" w14:textId="77777777" w:rsidR="0085251A" w:rsidRDefault="0085251A" w:rsidP="005635D1">
      <w:pPr>
        <w:jc w:val="both"/>
        <w:rPr>
          <w:rFonts w:ascii="Times New Roman" w:hAnsi="Times New Roman" w:cs="Times New Roman"/>
          <w:sz w:val="24"/>
          <w:szCs w:val="24"/>
          <w:lang w:val="en-US"/>
        </w:rPr>
      </w:pPr>
      <w:r w:rsidRPr="00FC7987">
        <w:rPr>
          <w:rFonts w:ascii="Times New Roman" w:hAnsi="Times New Roman" w:cs="Times New Roman"/>
          <w:sz w:val="24"/>
          <w:szCs w:val="24"/>
          <w:lang w:val="en-US"/>
        </w:rPr>
        <w:t xml:space="preserve">Another important </w:t>
      </w:r>
      <w:r>
        <w:rPr>
          <w:rFonts w:ascii="Times New Roman" w:hAnsi="Times New Roman" w:cs="Times New Roman"/>
          <w:sz w:val="24"/>
          <w:szCs w:val="24"/>
          <w:lang w:val="en-US"/>
        </w:rPr>
        <w:t>stakeholder that has</w:t>
      </w:r>
      <w:r w:rsidRPr="00FC7987">
        <w:rPr>
          <w:rFonts w:ascii="Times New Roman" w:hAnsi="Times New Roman" w:cs="Times New Roman"/>
          <w:sz w:val="24"/>
          <w:szCs w:val="24"/>
          <w:lang w:val="en-US"/>
        </w:rPr>
        <w:t xml:space="preserve"> play</w:t>
      </w:r>
      <w:r>
        <w:rPr>
          <w:rFonts w:ascii="Times New Roman" w:hAnsi="Times New Roman" w:cs="Times New Roman"/>
          <w:sz w:val="24"/>
          <w:szCs w:val="24"/>
          <w:lang w:val="en-US"/>
        </w:rPr>
        <w:t>ed</w:t>
      </w:r>
      <w:r w:rsidRPr="00FC7987">
        <w:rPr>
          <w:rFonts w:ascii="Times New Roman" w:hAnsi="Times New Roman" w:cs="Times New Roman"/>
          <w:sz w:val="24"/>
          <w:szCs w:val="24"/>
          <w:lang w:val="en-US"/>
        </w:rPr>
        <w:t xml:space="preserve"> a crucial role in the </w:t>
      </w:r>
      <w:r>
        <w:rPr>
          <w:rFonts w:ascii="Times New Roman" w:hAnsi="Times New Roman" w:cs="Times New Roman"/>
          <w:sz w:val="24"/>
          <w:szCs w:val="24"/>
          <w:lang w:val="en-US"/>
        </w:rPr>
        <w:t>project has been</w:t>
      </w:r>
      <w:r w:rsidRPr="00FC7987">
        <w:rPr>
          <w:rFonts w:ascii="Times New Roman" w:hAnsi="Times New Roman" w:cs="Times New Roman"/>
          <w:sz w:val="24"/>
          <w:szCs w:val="24"/>
          <w:lang w:val="en-US"/>
        </w:rPr>
        <w:t xml:space="preserve"> the private sector.</w:t>
      </w:r>
      <w:r>
        <w:rPr>
          <w:rFonts w:ascii="Times New Roman" w:hAnsi="Times New Roman" w:cs="Times New Roman"/>
          <w:sz w:val="24"/>
          <w:szCs w:val="24"/>
          <w:lang w:val="en-US"/>
        </w:rPr>
        <w:t xml:space="preserve"> All the design and installation work of the drip irrigation systems and the four automated weather stations was carried out by private sector firms.</w:t>
      </w:r>
    </w:p>
    <w:p w14:paraId="44AB3733" w14:textId="6A115BA0" w:rsidR="00986146" w:rsidRPr="005A1F49" w:rsidRDefault="0085251A" w:rsidP="005635D1">
      <w:pPr>
        <w:jc w:val="both"/>
        <w:rPr>
          <w:rFonts w:ascii="Times New Roman" w:hAnsi="Times New Roman" w:cs="Times New Roman"/>
          <w:sz w:val="24"/>
          <w:szCs w:val="24"/>
          <w:lang w:val="en-US"/>
        </w:rPr>
      </w:pPr>
      <w:r>
        <w:rPr>
          <w:rFonts w:ascii="Times New Roman" w:hAnsi="Times New Roman" w:cs="Times New Roman"/>
          <w:sz w:val="24"/>
          <w:szCs w:val="24"/>
          <w:lang w:val="en-US"/>
        </w:rPr>
        <w:t>Another sustainability factor related to the</w:t>
      </w:r>
      <w:r w:rsidR="005A1F49" w:rsidRPr="005A1F49">
        <w:rPr>
          <w:rFonts w:ascii="Times New Roman" w:hAnsi="Times New Roman" w:cs="Times New Roman"/>
          <w:sz w:val="24"/>
          <w:szCs w:val="24"/>
          <w:lang w:val="en-US"/>
        </w:rPr>
        <w:t xml:space="preserve"> project </w:t>
      </w:r>
      <w:r>
        <w:rPr>
          <w:rFonts w:ascii="Times New Roman" w:hAnsi="Times New Roman" w:cs="Times New Roman"/>
          <w:sz w:val="24"/>
          <w:szCs w:val="24"/>
          <w:lang w:val="en-US"/>
        </w:rPr>
        <w:t>is the set of</w:t>
      </w:r>
      <w:r w:rsidR="005A1F49">
        <w:rPr>
          <w:rFonts w:ascii="Times New Roman" w:hAnsi="Times New Roman" w:cs="Times New Roman"/>
          <w:sz w:val="24"/>
          <w:szCs w:val="24"/>
          <w:lang w:val="en-US"/>
        </w:rPr>
        <w:t xml:space="preserve"> knowledge products which have been handed over to the respective government entities.</w:t>
      </w:r>
      <w:r w:rsidR="00986146">
        <w:rPr>
          <w:rFonts w:ascii="Times New Roman" w:hAnsi="Times New Roman" w:cs="Times New Roman"/>
          <w:sz w:val="24"/>
          <w:szCs w:val="24"/>
          <w:lang w:val="en-US"/>
        </w:rPr>
        <w:t xml:space="preserve"> </w:t>
      </w:r>
      <w:r>
        <w:rPr>
          <w:rFonts w:ascii="Times New Roman" w:hAnsi="Times New Roman" w:cs="Times New Roman"/>
          <w:sz w:val="24"/>
          <w:szCs w:val="24"/>
          <w:lang w:val="en-US"/>
        </w:rPr>
        <w:t>In particular, the</w:t>
      </w:r>
      <w:r w:rsidR="00986146" w:rsidRPr="00986146">
        <w:rPr>
          <w:rFonts w:ascii="Times New Roman" w:hAnsi="Times New Roman" w:cs="Times New Roman"/>
          <w:sz w:val="24"/>
          <w:szCs w:val="24"/>
          <w:lang w:val="en-US"/>
        </w:rPr>
        <w:t xml:space="preserve"> two research studies on food security and gender in the Batken </w:t>
      </w:r>
      <w:r w:rsidR="00327B1B">
        <w:rPr>
          <w:rFonts w:ascii="Times New Roman" w:hAnsi="Times New Roman" w:cs="Times New Roman"/>
          <w:color w:val="000000" w:themeColor="text1"/>
          <w:sz w:val="24"/>
          <w:szCs w:val="24"/>
          <w:lang w:val="en-US"/>
        </w:rPr>
        <w:t>region</w:t>
      </w:r>
      <w:r w:rsidR="00327B1B" w:rsidRPr="00986146">
        <w:rPr>
          <w:rFonts w:ascii="Times New Roman" w:hAnsi="Times New Roman" w:cs="Times New Roman"/>
          <w:sz w:val="24"/>
          <w:szCs w:val="24"/>
          <w:lang w:val="en-US"/>
        </w:rPr>
        <w:t xml:space="preserve"> </w:t>
      </w:r>
      <w:r w:rsidR="00986146" w:rsidRPr="00986146">
        <w:rPr>
          <w:rFonts w:ascii="Times New Roman" w:hAnsi="Times New Roman" w:cs="Times New Roman"/>
          <w:sz w:val="24"/>
          <w:szCs w:val="24"/>
          <w:lang w:val="en-US"/>
        </w:rPr>
        <w:t xml:space="preserve">provide </w:t>
      </w:r>
      <w:r w:rsidRPr="00986146">
        <w:rPr>
          <w:rFonts w:ascii="Times New Roman" w:hAnsi="Times New Roman" w:cs="Times New Roman"/>
          <w:sz w:val="24"/>
          <w:szCs w:val="24"/>
          <w:lang w:val="en-US"/>
        </w:rPr>
        <w:t xml:space="preserve">specialists and agricultural workers </w:t>
      </w:r>
      <w:r>
        <w:rPr>
          <w:rFonts w:ascii="Times New Roman" w:hAnsi="Times New Roman" w:cs="Times New Roman"/>
          <w:sz w:val="24"/>
          <w:szCs w:val="24"/>
          <w:lang w:val="en-US"/>
        </w:rPr>
        <w:t xml:space="preserve">with key </w:t>
      </w:r>
      <w:r w:rsidR="00986146" w:rsidRPr="00986146">
        <w:rPr>
          <w:rFonts w:ascii="Times New Roman" w:hAnsi="Times New Roman" w:cs="Times New Roman"/>
          <w:sz w:val="24"/>
          <w:szCs w:val="24"/>
          <w:lang w:val="en-US"/>
        </w:rPr>
        <w:t>agrometeorological information for their practical work.</w:t>
      </w:r>
    </w:p>
    <w:p w14:paraId="1A2C0CC8" w14:textId="03807714" w:rsidR="004F6FCD" w:rsidRPr="004F6FCD" w:rsidRDefault="004F6FCD" w:rsidP="005635D1">
      <w:pPr>
        <w:jc w:val="both"/>
        <w:rPr>
          <w:rFonts w:ascii="Times New Roman" w:hAnsi="Times New Roman" w:cs="Times New Roman"/>
          <w:sz w:val="24"/>
          <w:szCs w:val="24"/>
          <w:u w:val="single"/>
          <w:lang w:val="en-US"/>
        </w:rPr>
      </w:pPr>
      <w:r w:rsidRPr="004F6FCD">
        <w:rPr>
          <w:rFonts w:ascii="Times New Roman" w:hAnsi="Times New Roman" w:cs="Times New Roman"/>
          <w:sz w:val="24"/>
          <w:szCs w:val="24"/>
          <w:u w:val="single"/>
          <w:lang w:val="en-US"/>
        </w:rPr>
        <w:t>Replication of Activities</w:t>
      </w:r>
    </w:p>
    <w:p w14:paraId="669AF8E1" w14:textId="48281089" w:rsidR="0009627D" w:rsidRDefault="0009627D" w:rsidP="005635D1">
      <w:pPr>
        <w:jc w:val="both"/>
        <w:rPr>
          <w:rFonts w:ascii="Times New Roman" w:hAnsi="Times New Roman" w:cs="Times New Roman"/>
          <w:sz w:val="24"/>
          <w:szCs w:val="24"/>
          <w:lang w:val="en-US"/>
        </w:rPr>
      </w:pPr>
      <w:r w:rsidRPr="0053387C">
        <w:rPr>
          <w:rFonts w:ascii="Times New Roman" w:hAnsi="Times New Roman" w:cs="Times New Roman"/>
          <w:sz w:val="24"/>
          <w:szCs w:val="24"/>
          <w:lang w:val="en-US"/>
        </w:rPr>
        <w:t xml:space="preserve">The project was intended and designed to pilot </w:t>
      </w:r>
      <w:r w:rsidR="0053387C" w:rsidRPr="0053387C">
        <w:rPr>
          <w:rFonts w:ascii="Times New Roman" w:hAnsi="Times New Roman" w:cs="Times New Roman"/>
          <w:sz w:val="24"/>
          <w:szCs w:val="24"/>
          <w:lang w:val="en-US"/>
        </w:rPr>
        <w:t xml:space="preserve">and demonstrate </w:t>
      </w:r>
      <w:r w:rsidRPr="0053387C">
        <w:rPr>
          <w:rFonts w:ascii="Times New Roman" w:hAnsi="Times New Roman" w:cs="Times New Roman"/>
          <w:sz w:val="24"/>
          <w:szCs w:val="24"/>
          <w:lang w:val="en-US"/>
        </w:rPr>
        <w:t xml:space="preserve">technological and institutional solutions to climate </w:t>
      </w:r>
      <w:r w:rsidR="0053387C" w:rsidRPr="0053387C">
        <w:rPr>
          <w:rFonts w:ascii="Times New Roman" w:hAnsi="Times New Roman" w:cs="Times New Roman"/>
          <w:sz w:val="24"/>
          <w:szCs w:val="24"/>
          <w:lang w:val="en-US"/>
        </w:rPr>
        <w:t xml:space="preserve">change </w:t>
      </w:r>
      <w:r w:rsidRPr="0053387C">
        <w:rPr>
          <w:rFonts w:ascii="Times New Roman" w:hAnsi="Times New Roman" w:cs="Times New Roman"/>
          <w:sz w:val="24"/>
          <w:szCs w:val="24"/>
          <w:lang w:val="en-US"/>
        </w:rPr>
        <w:t>adaptation problems</w:t>
      </w:r>
      <w:r w:rsidR="0053387C" w:rsidRPr="0053387C">
        <w:rPr>
          <w:rFonts w:ascii="Times New Roman" w:hAnsi="Times New Roman" w:cs="Times New Roman"/>
          <w:sz w:val="24"/>
          <w:szCs w:val="24"/>
          <w:lang w:val="en-US"/>
        </w:rPr>
        <w:t xml:space="preserve"> in the agriculture sector</w:t>
      </w:r>
      <w:r w:rsidRPr="0053387C">
        <w:rPr>
          <w:rFonts w:ascii="Times New Roman" w:hAnsi="Times New Roman" w:cs="Times New Roman"/>
          <w:sz w:val="24"/>
          <w:szCs w:val="24"/>
          <w:lang w:val="en-US"/>
        </w:rPr>
        <w:t>.</w:t>
      </w:r>
      <w:r w:rsidR="0053387C" w:rsidRPr="0053387C">
        <w:rPr>
          <w:rFonts w:ascii="Times New Roman" w:hAnsi="Times New Roman" w:cs="Times New Roman"/>
          <w:sz w:val="24"/>
          <w:szCs w:val="24"/>
          <w:lang w:val="en-US"/>
        </w:rPr>
        <w:t xml:space="preserve"> One aspect of the project has been the promotion of irrigation and mudslide prevention technologies that are climate-resilient. To this end, the project has invested considerable resources in the dissemination of information.</w:t>
      </w:r>
    </w:p>
    <w:p w14:paraId="74F14529" w14:textId="70386A73" w:rsidR="002F5AA4" w:rsidRDefault="002F5AA4" w:rsidP="005635D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extent to which the </w:t>
      </w:r>
      <w:r w:rsidR="0053387C">
        <w:rPr>
          <w:rFonts w:ascii="Times New Roman" w:hAnsi="Times New Roman" w:cs="Times New Roman"/>
          <w:sz w:val="24"/>
          <w:szCs w:val="24"/>
          <w:lang w:val="en-US"/>
        </w:rPr>
        <w:t>solutions</w:t>
      </w:r>
      <w:r>
        <w:rPr>
          <w:rFonts w:ascii="Times New Roman" w:hAnsi="Times New Roman" w:cs="Times New Roman"/>
          <w:sz w:val="24"/>
          <w:szCs w:val="24"/>
          <w:lang w:val="en-US"/>
        </w:rPr>
        <w:t xml:space="preserve"> and technologies promoted by the project have been replicated is difficult to establish because the project is not completed yet and the replication effects take time to materialize. </w:t>
      </w:r>
    </w:p>
    <w:p w14:paraId="2FC0DB21" w14:textId="77777777" w:rsidR="009119D9" w:rsidRDefault="002F5AA4" w:rsidP="005635D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evidence however of the attractiveness of the project’s approach and principles in the eyes of beneficiaries. </w:t>
      </w:r>
    </w:p>
    <w:p w14:paraId="59E048B0" w14:textId="226E3D7A" w:rsidR="009119D9" w:rsidRPr="009119D9" w:rsidRDefault="002F5AA4" w:rsidP="001A3245">
      <w:pPr>
        <w:pStyle w:val="ListParagraph"/>
        <w:numPr>
          <w:ilvl w:val="0"/>
          <w:numId w:val="64"/>
        </w:numPr>
        <w:jc w:val="both"/>
        <w:rPr>
          <w:rFonts w:ascii="Times New Roman" w:hAnsi="Times New Roman" w:cs="Times New Roman"/>
          <w:sz w:val="24"/>
          <w:szCs w:val="24"/>
          <w:lang w:val="en-US"/>
        </w:rPr>
      </w:pPr>
      <w:r w:rsidRPr="009119D9">
        <w:rPr>
          <w:rFonts w:ascii="Times New Roman" w:hAnsi="Times New Roman" w:cs="Times New Roman"/>
          <w:sz w:val="24"/>
          <w:szCs w:val="24"/>
          <w:lang w:val="en-US"/>
        </w:rPr>
        <w:t xml:space="preserve">First, this was confirmed by the evaluation participants who expressed satisfaction with the activities of the project and demanded greater support in this area. </w:t>
      </w:r>
      <w:r w:rsidR="0053387C">
        <w:rPr>
          <w:rFonts w:ascii="Times New Roman" w:hAnsi="Times New Roman" w:cs="Times New Roman"/>
          <w:sz w:val="24"/>
          <w:szCs w:val="24"/>
          <w:lang w:val="en-US"/>
        </w:rPr>
        <w:t>Interviewed</w:t>
      </w:r>
      <w:r w:rsidR="0053387C" w:rsidRPr="0053387C">
        <w:rPr>
          <w:rFonts w:ascii="Times New Roman" w:hAnsi="Times New Roman" w:cs="Times New Roman"/>
          <w:sz w:val="24"/>
          <w:szCs w:val="24"/>
          <w:lang w:val="en-US"/>
        </w:rPr>
        <w:t xml:space="preserve"> communit</w:t>
      </w:r>
      <w:r w:rsidR="0053387C">
        <w:rPr>
          <w:rFonts w:ascii="Times New Roman" w:hAnsi="Times New Roman" w:cs="Times New Roman"/>
          <w:sz w:val="24"/>
          <w:szCs w:val="24"/>
          <w:lang w:val="en-US"/>
        </w:rPr>
        <w:t>y members</w:t>
      </w:r>
      <w:r w:rsidR="0053387C" w:rsidRPr="0053387C">
        <w:rPr>
          <w:rFonts w:ascii="Times New Roman" w:hAnsi="Times New Roman" w:cs="Times New Roman"/>
          <w:sz w:val="24"/>
          <w:szCs w:val="24"/>
          <w:lang w:val="en-US"/>
        </w:rPr>
        <w:t xml:space="preserve"> have become increasingly interested in drip irrigation.</w:t>
      </w:r>
    </w:p>
    <w:p w14:paraId="761562CF" w14:textId="14A35AD5" w:rsidR="0045253B" w:rsidRPr="009119D9" w:rsidRDefault="002F5AA4" w:rsidP="001A3245">
      <w:pPr>
        <w:pStyle w:val="ListParagraph"/>
        <w:numPr>
          <w:ilvl w:val="0"/>
          <w:numId w:val="64"/>
        </w:numPr>
        <w:jc w:val="both"/>
        <w:rPr>
          <w:rFonts w:ascii="Times New Roman" w:hAnsi="Times New Roman" w:cs="Times New Roman"/>
          <w:sz w:val="24"/>
          <w:szCs w:val="24"/>
          <w:lang w:val="en-US"/>
        </w:rPr>
      </w:pPr>
      <w:r w:rsidRPr="009119D9">
        <w:rPr>
          <w:rFonts w:ascii="Times New Roman" w:hAnsi="Times New Roman" w:cs="Times New Roman"/>
          <w:sz w:val="24"/>
          <w:szCs w:val="24"/>
          <w:lang w:val="en-US"/>
        </w:rPr>
        <w:t>Second, o</w:t>
      </w:r>
      <w:r w:rsidR="00586791" w:rsidRPr="009119D9">
        <w:rPr>
          <w:rFonts w:ascii="Times New Roman" w:hAnsi="Times New Roman" w:cs="Times New Roman"/>
          <w:sz w:val="24"/>
          <w:szCs w:val="24"/>
          <w:lang w:val="en-US"/>
        </w:rPr>
        <w:t>ne of the reasons for the project’s request</w:t>
      </w:r>
      <w:r w:rsidR="0045253B" w:rsidRPr="009119D9">
        <w:rPr>
          <w:rFonts w:ascii="Times New Roman" w:hAnsi="Times New Roman" w:cs="Times New Roman"/>
          <w:sz w:val="24"/>
          <w:szCs w:val="24"/>
          <w:lang w:val="en-US"/>
        </w:rPr>
        <w:t xml:space="preserve"> </w:t>
      </w:r>
      <w:r w:rsidR="00586791" w:rsidRPr="009119D9">
        <w:rPr>
          <w:rFonts w:ascii="Times New Roman" w:hAnsi="Times New Roman" w:cs="Times New Roman"/>
          <w:sz w:val="24"/>
          <w:szCs w:val="24"/>
          <w:lang w:val="en-US"/>
        </w:rPr>
        <w:t xml:space="preserve">for a </w:t>
      </w:r>
      <w:r w:rsidR="0045253B" w:rsidRPr="009119D9">
        <w:rPr>
          <w:rFonts w:ascii="Times New Roman" w:hAnsi="Times New Roman" w:cs="Times New Roman"/>
          <w:sz w:val="24"/>
          <w:szCs w:val="24"/>
          <w:lang w:val="en-US"/>
        </w:rPr>
        <w:t xml:space="preserve">cost-extension </w:t>
      </w:r>
      <w:r w:rsidR="00586791" w:rsidRPr="009119D9">
        <w:rPr>
          <w:rFonts w:ascii="Times New Roman" w:hAnsi="Times New Roman" w:cs="Times New Roman"/>
          <w:sz w:val="24"/>
          <w:szCs w:val="24"/>
          <w:lang w:val="en-US"/>
        </w:rPr>
        <w:t xml:space="preserve">was </w:t>
      </w:r>
      <w:r w:rsidR="0045253B" w:rsidRPr="009119D9">
        <w:rPr>
          <w:rFonts w:ascii="Times New Roman" w:hAnsi="Times New Roman" w:cs="Times New Roman"/>
          <w:sz w:val="24"/>
          <w:szCs w:val="24"/>
          <w:lang w:val="en-US"/>
        </w:rPr>
        <w:t>to allow it to scale up the positive experience of the implementation of activities and explore other options to improve access to water in order to mitigate disputes over water resources.</w:t>
      </w:r>
    </w:p>
    <w:p w14:paraId="639E35BE" w14:textId="0A0F3F0E" w:rsidR="00CA6924" w:rsidRPr="009119D9" w:rsidRDefault="00CA6924" w:rsidP="001A3245">
      <w:pPr>
        <w:pStyle w:val="ListParagraph"/>
        <w:numPr>
          <w:ilvl w:val="0"/>
          <w:numId w:val="64"/>
        </w:numPr>
        <w:jc w:val="both"/>
        <w:rPr>
          <w:rFonts w:ascii="Times New Roman" w:hAnsi="Times New Roman" w:cs="Times New Roman"/>
          <w:sz w:val="24"/>
          <w:szCs w:val="24"/>
          <w:lang w:val="en-US"/>
        </w:rPr>
      </w:pPr>
      <w:r w:rsidRPr="009119D9">
        <w:rPr>
          <w:rFonts w:ascii="Times New Roman" w:hAnsi="Times New Roman" w:cs="Times New Roman"/>
          <w:sz w:val="24"/>
          <w:szCs w:val="24"/>
          <w:lang w:val="en-US"/>
        </w:rPr>
        <w:t>Third, the WFP is interested in using the project’s experience and practice in an upcoming climate change adaptation project</w:t>
      </w:r>
      <w:r w:rsidR="009119D9">
        <w:rPr>
          <w:rStyle w:val="FootnoteReference"/>
          <w:rFonts w:ascii="Times New Roman" w:hAnsi="Times New Roman" w:cs="Times New Roman"/>
          <w:sz w:val="24"/>
          <w:szCs w:val="24"/>
          <w:lang w:val="en-US"/>
        </w:rPr>
        <w:footnoteReference w:id="57"/>
      </w:r>
      <w:r w:rsidRPr="009119D9">
        <w:rPr>
          <w:rFonts w:ascii="Times New Roman" w:hAnsi="Times New Roman" w:cs="Times New Roman"/>
          <w:sz w:val="24"/>
          <w:szCs w:val="24"/>
          <w:lang w:val="en-US"/>
        </w:rPr>
        <w:t xml:space="preserve"> </w:t>
      </w:r>
      <w:r w:rsidR="009119D9" w:rsidRPr="009119D9">
        <w:rPr>
          <w:rFonts w:ascii="Times New Roman" w:hAnsi="Times New Roman" w:cs="Times New Roman"/>
          <w:sz w:val="24"/>
          <w:szCs w:val="24"/>
          <w:lang w:val="en-US"/>
        </w:rPr>
        <w:t xml:space="preserve">funded by the Green Climate Fund with a budget of US$ 10 million, which is envisaged to support Kyrgyzhydromet in the development of agrometeorology in three regions, including the Batken </w:t>
      </w:r>
      <w:r w:rsidR="00327B1B">
        <w:rPr>
          <w:rFonts w:ascii="Times New Roman" w:hAnsi="Times New Roman" w:cs="Times New Roman"/>
          <w:color w:val="000000" w:themeColor="text1"/>
          <w:sz w:val="24"/>
          <w:szCs w:val="24"/>
          <w:lang w:val="en-US"/>
        </w:rPr>
        <w:t>region</w:t>
      </w:r>
      <w:r w:rsidR="009119D9" w:rsidRPr="009119D9">
        <w:rPr>
          <w:rFonts w:ascii="Times New Roman" w:hAnsi="Times New Roman" w:cs="Times New Roman"/>
          <w:sz w:val="24"/>
          <w:szCs w:val="24"/>
          <w:lang w:val="en-US"/>
        </w:rPr>
        <w:t>.</w:t>
      </w:r>
    </w:p>
    <w:p w14:paraId="78E6254F" w14:textId="1E440D18" w:rsidR="00E2691A" w:rsidRDefault="002F5AA4" w:rsidP="005635D1">
      <w:pPr>
        <w:jc w:val="both"/>
        <w:rPr>
          <w:rFonts w:ascii="Times New Roman" w:hAnsi="Times New Roman" w:cs="Times New Roman"/>
          <w:sz w:val="24"/>
          <w:szCs w:val="24"/>
          <w:lang w:val="en-US"/>
        </w:rPr>
      </w:pPr>
      <w:r>
        <w:rPr>
          <w:rFonts w:ascii="Times New Roman" w:hAnsi="Times New Roman" w:cs="Times New Roman"/>
          <w:sz w:val="24"/>
          <w:szCs w:val="24"/>
          <w:lang w:val="en-US"/>
        </w:rPr>
        <w:t>There are some key factors of the project’s replicability that were identified by evaluation participants. They include the following</w:t>
      </w:r>
      <w:r w:rsidR="00E2691A">
        <w:rPr>
          <w:rFonts w:ascii="Times New Roman" w:hAnsi="Times New Roman" w:cs="Times New Roman"/>
          <w:sz w:val="24"/>
          <w:szCs w:val="24"/>
          <w:lang w:val="en-US"/>
        </w:rPr>
        <w:t>:</w:t>
      </w:r>
    </w:p>
    <w:p w14:paraId="3C43287A" w14:textId="008F5138" w:rsidR="00E2691A" w:rsidRPr="008F2A3C" w:rsidRDefault="008B070F" w:rsidP="001A3245">
      <w:pPr>
        <w:pStyle w:val="ListParagraph"/>
        <w:numPr>
          <w:ilvl w:val="0"/>
          <w:numId w:val="4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was </w:t>
      </w:r>
      <w:r w:rsidRPr="008F2A3C">
        <w:rPr>
          <w:rFonts w:ascii="Times New Roman" w:hAnsi="Times New Roman" w:cs="Times New Roman"/>
          <w:sz w:val="24"/>
          <w:szCs w:val="24"/>
          <w:lang w:val="en-US"/>
        </w:rPr>
        <w:t xml:space="preserve">able to identify farm plots for </w:t>
      </w:r>
      <w:r w:rsidR="00E2691A" w:rsidRPr="008F2A3C">
        <w:rPr>
          <w:rFonts w:ascii="Times New Roman" w:hAnsi="Times New Roman" w:cs="Times New Roman"/>
          <w:sz w:val="24"/>
          <w:szCs w:val="24"/>
          <w:lang w:val="en-US"/>
        </w:rPr>
        <w:t xml:space="preserve">DIS </w:t>
      </w:r>
      <w:r w:rsidRPr="008F2A3C">
        <w:rPr>
          <w:rFonts w:ascii="Times New Roman" w:hAnsi="Times New Roman" w:cs="Times New Roman"/>
          <w:sz w:val="24"/>
          <w:szCs w:val="24"/>
          <w:lang w:val="en-US"/>
        </w:rPr>
        <w:t xml:space="preserve">interventions </w:t>
      </w:r>
      <w:r w:rsidR="005C4BF7" w:rsidRPr="008F2A3C">
        <w:rPr>
          <w:rFonts w:ascii="Times New Roman" w:hAnsi="Times New Roman" w:cs="Times New Roman"/>
          <w:sz w:val="24"/>
          <w:szCs w:val="24"/>
          <w:lang w:val="en-US"/>
        </w:rPr>
        <w:t xml:space="preserve">that </w:t>
      </w:r>
      <w:r w:rsidRPr="008F2A3C">
        <w:rPr>
          <w:rFonts w:ascii="Times New Roman" w:hAnsi="Times New Roman" w:cs="Times New Roman"/>
          <w:sz w:val="24"/>
          <w:szCs w:val="24"/>
          <w:lang w:val="en-US"/>
        </w:rPr>
        <w:t xml:space="preserve">it could afford to support. Therefore, there is already a list of </w:t>
      </w:r>
      <w:bookmarkStart w:id="96" w:name="_Hlk108212395"/>
      <w:r w:rsidRPr="008F2A3C">
        <w:rPr>
          <w:rFonts w:ascii="Times New Roman" w:hAnsi="Times New Roman" w:cs="Times New Roman"/>
          <w:sz w:val="24"/>
          <w:szCs w:val="24"/>
          <w:lang w:val="en-US"/>
        </w:rPr>
        <w:t xml:space="preserve">additional farms that could potentially benefit from similar interventions </w:t>
      </w:r>
      <w:bookmarkEnd w:id="96"/>
      <w:r w:rsidRPr="008F2A3C">
        <w:rPr>
          <w:rFonts w:ascii="Times New Roman" w:hAnsi="Times New Roman" w:cs="Times New Roman"/>
          <w:sz w:val="24"/>
          <w:szCs w:val="24"/>
          <w:lang w:val="en-US"/>
        </w:rPr>
        <w:t>if a new programme was in place. The project team has</w:t>
      </w:r>
      <w:r w:rsidR="00E2691A" w:rsidRPr="008F2A3C">
        <w:rPr>
          <w:rFonts w:ascii="Times New Roman" w:hAnsi="Times New Roman" w:cs="Times New Roman"/>
          <w:sz w:val="24"/>
          <w:szCs w:val="24"/>
          <w:lang w:val="en-US"/>
        </w:rPr>
        <w:t xml:space="preserve"> planned to present </w:t>
      </w:r>
      <w:r w:rsidRPr="008F2A3C">
        <w:rPr>
          <w:rFonts w:ascii="Times New Roman" w:hAnsi="Times New Roman" w:cs="Times New Roman"/>
          <w:sz w:val="24"/>
          <w:szCs w:val="24"/>
          <w:lang w:val="en-US"/>
        </w:rPr>
        <w:t xml:space="preserve">the list </w:t>
      </w:r>
      <w:r w:rsidR="00E2691A" w:rsidRPr="008F2A3C">
        <w:rPr>
          <w:rFonts w:ascii="Times New Roman" w:hAnsi="Times New Roman" w:cs="Times New Roman"/>
          <w:sz w:val="24"/>
          <w:szCs w:val="24"/>
          <w:lang w:val="en-US"/>
        </w:rPr>
        <w:t xml:space="preserve">to </w:t>
      </w:r>
      <w:r w:rsidRPr="008F2A3C">
        <w:rPr>
          <w:rFonts w:ascii="Times New Roman" w:hAnsi="Times New Roman" w:cs="Times New Roman"/>
          <w:sz w:val="24"/>
          <w:szCs w:val="24"/>
          <w:lang w:val="en-US"/>
        </w:rPr>
        <w:t xml:space="preserve">the </w:t>
      </w:r>
      <w:r w:rsidR="00E2691A" w:rsidRPr="008F2A3C">
        <w:rPr>
          <w:rFonts w:ascii="Times New Roman" w:hAnsi="Times New Roman" w:cs="Times New Roman"/>
          <w:sz w:val="24"/>
          <w:szCs w:val="24"/>
          <w:lang w:val="en-US"/>
        </w:rPr>
        <w:t xml:space="preserve">Government by end of June for </w:t>
      </w:r>
      <w:r w:rsidRPr="008F2A3C">
        <w:rPr>
          <w:rFonts w:ascii="Times New Roman" w:hAnsi="Times New Roman" w:cs="Times New Roman"/>
          <w:sz w:val="24"/>
          <w:szCs w:val="24"/>
          <w:lang w:val="en-US"/>
        </w:rPr>
        <w:t>possible use in the future</w:t>
      </w:r>
      <w:r w:rsidR="00E2691A" w:rsidRPr="008F2A3C">
        <w:rPr>
          <w:rFonts w:ascii="Times New Roman" w:hAnsi="Times New Roman" w:cs="Times New Roman"/>
          <w:sz w:val="24"/>
          <w:szCs w:val="24"/>
          <w:lang w:val="en-US"/>
        </w:rPr>
        <w:t>.</w:t>
      </w:r>
    </w:p>
    <w:p w14:paraId="6E5D33A9" w14:textId="60205CB2" w:rsidR="0053387C" w:rsidRDefault="0053387C" w:rsidP="001A3245">
      <w:pPr>
        <w:pStyle w:val="ListParagraph"/>
        <w:numPr>
          <w:ilvl w:val="0"/>
          <w:numId w:val="47"/>
        </w:numPr>
        <w:jc w:val="both"/>
        <w:rPr>
          <w:rFonts w:ascii="Times New Roman" w:hAnsi="Times New Roman" w:cs="Times New Roman"/>
          <w:sz w:val="24"/>
          <w:szCs w:val="24"/>
          <w:lang w:val="en-US"/>
        </w:rPr>
      </w:pPr>
      <w:r w:rsidRPr="008F2A3C">
        <w:rPr>
          <w:rFonts w:ascii="Times New Roman" w:hAnsi="Times New Roman" w:cs="Times New Roman"/>
          <w:sz w:val="24"/>
          <w:szCs w:val="24"/>
          <w:lang w:val="en-US"/>
        </w:rPr>
        <w:t>One criterion used for the selection of pilot communities was the interest, responsiveness and willingness of their authorities to participate in climate adaptation activities - including their willingness to share experiences</w:t>
      </w:r>
      <w:r w:rsidRPr="0053387C">
        <w:rPr>
          <w:rFonts w:ascii="Times New Roman" w:hAnsi="Times New Roman" w:cs="Times New Roman"/>
          <w:sz w:val="24"/>
          <w:szCs w:val="24"/>
          <w:lang w:val="en-US"/>
        </w:rPr>
        <w:t xml:space="preserve"> with other communities.</w:t>
      </w:r>
    </w:p>
    <w:p w14:paraId="05EF3BA2" w14:textId="785BC6AB" w:rsidR="00E2691A" w:rsidRDefault="008B070F" w:rsidP="001A3245">
      <w:pPr>
        <w:pStyle w:val="ListParagraph"/>
        <w:numPr>
          <w:ilvl w:val="0"/>
          <w:numId w:val="4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bookmarkStart w:id="97" w:name="_Hlk108212423"/>
      <w:r>
        <w:rPr>
          <w:rFonts w:ascii="Times New Roman" w:hAnsi="Times New Roman" w:cs="Times New Roman"/>
          <w:sz w:val="24"/>
          <w:szCs w:val="24"/>
          <w:lang w:val="en-US"/>
        </w:rPr>
        <w:t>provision of financial contributions for the installation of DIS systems by the local communities creates incentives for further investments by the communities themselves in this area</w:t>
      </w:r>
      <w:r w:rsidR="00E2691A">
        <w:rPr>
          <w:rFonts w:ascii="Times New Roman" w:hAnsi="Times New Roman" w:cs="Times New Roman"/>
          <w:sz w:val="24"/>
          <w:szCs w:val="24"/>
          <w:lang w:val="en-US"/>
        </w:rPr>
        <w:t>.</w:t>
      </w:r>
      <w:bookmarkEnd w:id="97"/>
    </w:p>
    <w:p w14:paraId="6B4F30D7" w14:textId="5DBA85A9" w:rsidR="006A6F94" w:rsidRPr="006A6F94" w:rsidRDefault="006A6F94" w:rsidP="001A3245">
      <w:pPr>
        <w:pStyle w:val="ListParagraph"/>
        <w:numPr>
          <w:ilvl w:val="0"/>
          <w:numId w:val="47"/>
        </w:numPr>
        <w:jc w:val="both"/>
        <w:rPr>
          <w:rFonts w:ascii="Times New Roman" w:eastAsia="Times New Roman" w:hAnsi="Times New Roman" w:cs="Times New Roman"/>
          <w:bCs/>
          <w:sz w:val="24"/>
          <w:szCs w:val="24"/>
        </w:rPr>
      </w:pPr>
      <w:r w:rsidRPr="006A6F94">
        <w:rPr>
          <w:rFonts w:ascii="Times New Roman" w:eastAsia="Times New Roman" w:hAnsi="Times New Roman" w:cs="Times New Roman"/>
          <w:bCs/>
          <w:sz w:val="24"/>
          <w:szCs w:val="24"/>
        </w:rPr>
        <w:t xml:space="preserve">The project engaged </w:t>
      </w:r>
      <w:r w:rsidR="008B070F">
        <w:rPr>
          <w:rFonts w:ascii="Times New Roman" w:eastAsia="Times New Roman" w:hAnsi="Times New Roman" w:cs="Times New Roman"/>
          <w:bCs/>
          <w:sz w:val="24"/>
          <w:szCs w:val="24"/>
        </w:rPr>
        <w:t>LSGs</w:t>
      </w:r>
      <w:r w:rsidRPr="006A6F94">
        <w:rPr>
          <w:rFonts w:ascii="Times New Roman" w:eastAsia="Times New Roman" w:hAnsi="Times New Roman" w:cs="Times New Roman"/>
          <w:bCs/>
          <w:sz w:val="24"/>
          <w:szCs w:val="24"/>
        </w:rPr>
        <w:t xml:space="preserve"> as implementing partners.</w:t>
      </w:r>
      <w:r>
        <w:rPr>
          <w:rStyle w:val="FootnoteReference"/>
          <w:rFonts w:ascii="Times New Roman" w:eastAsia="Times New Roman" w:hAnsi="Times New Roman" w:cs="Times New Roman"/>
          <w:bCs/>
          <w:sz w:val="24"/>
          <w:szCs w:val="24"/>
        </w:rPr>
        <w:footnoteReference w:id="58"/>
      </w:r>
      <w:r>
        <w:rPr>
          <w:rFonts w:ascii="Times New Roman" w:eastAsia="Times New Roman" w:hAnsi="Times New Roman" w:cs="Times New Roman"/>
          <w:bCs/>
          <w:sz w:val="24"/>
          <w:szCs w:val="24"/>
        </w:rPr>
        <w:t xml:space="preserve"> </w:t>
      </w:r>
      <w:r w:rsidRPr="006A6F94">
        <w:rPr>
          <w:rFonts w:ascii="Times New Roman" w:eastAsia="Times New Roman" w:hAnsi="Times New Roman" w:cs="Times New Roman"/>
          <w:bCs/>
          <w:sz w:val="24"/>
          <w:szCs w:val="24"/>
        </w:rPr>
        <w:t xml:space="preserve">This cooperation modality has contributed to </w:t>
      </w:r>
      <w:r w:rsidR="008B070F">
        <w:rPr>
          <w:rFonts w:ascii="Times New Roman" w:eastAsia="Times New Roman" w:hAnsi="Times New Roman" w:cs="Times New Roman"/>
          <w:bCs/>
          <w:sz w:val="24"/>
          <w:szCs w:val="24"/>
        </w:rPr>
        <w:t xml:space="preserve">the development of </w:t>
      </w:r>
      <w:r w:rsidRPr="006A6F94">
        <w:rPr>
          <w:rFonts w:ascii="Times New Roman" w:eastAsia="Times New Roman" w:hAnsi="Times New Roman" w:cs="Times New Roman"/>
          <w:bCs/>
          <w:sz w:val="24"/>
          <w:szCs w:val="24"/>
        </w:rPr>
        <w:t>their capacit</w:t>
      </w:r>
      <w:r w:rsidR="008B070F">
        <w:rPr>
          <w:rFonts w:ascii="Times New Roman" w:eastAsia="Times New Roman" w:hAnsi="Times New Roman" w:cs="Times New Roman"/>
          <w:bCs/>
          <w:sz w:val="24"/>
          <w:szCs w:val="24"/>
        </w:rPr>
        <w:t xml:space="preserve">ies </w:t>
      </w:r>
      <w:r w:rsidRPr="006A6F94">
        <w:rPr>
          <w:rFonts w:ascii="Times New Roman" w:eastAsia="Times New Roman" w:hAnsi="Times New Roman" w:cs="Times New Roman"/>
          <w:bCs/>
          <w:sz w:val="24"/>
          <w:szCs w:val="24"/>
        </w:rPr>
        <w:t>in the implementation of donor-funded projects</w:t>
      </w:r>
      <w:r w:rsidR="008B070F">
        <w:rPr>
          <w:rFonts w:ascii="Times New Roman" w:eastAsia="Times New Roman" w:hAnsi="Times New Roman" w:cs="Times New Roman"/>
          <w:bCs/>
          <w:sz w:val="24"/>
          <w:szCs w:val="24"/>
        </w:rPr>
        <w:t>,</w:t>
      </w:r>
      <w:r w:rsidRPr="006A6F94">
        <w:rPr>
          <w:rFonts w:ascii="Times New Roman" w:eastAsia="Times New Roman" w:hAnsi="Times New Roman" w:cs="Times New Roman"/>
          <w:bCs/>
          <w:sz w:val="24"/>
          <w:szCs w:val="24"/>
        </w:rPr>
        <w:t xml:space="preserve"> as well as increased </w:t>
      </w:r>
      <w:r w:rsidR="008B070F">
        <w:rPr>
          <w:rFonts w:ascii="Times New Roman" w:eastAsia="Times New Roman" w:hAnsi="Times New Roman" w:cs="Times New Roman"/>
          <w:bCs/>
          <w:sz w:val="24"/>
          <w:szCs w:val="24"/>
        </w:rPr>
        <w:t xml:space="preserve">awareness and </w:t>
      </w:r>
      <w:r w:rsidRPr="006A6F94">
        <w:rPr>
          <w:rFonts w:ascii="Times New Roman" w:eastAsia="Times New Roman" w:hAnsi="Times New Roman" w:cs="Times New Roman"/>
          <w:bCs/>
          <w:sz w:val="24"/>
          <w:szCs w:val="24"/>
        </w:rPr>
        <w:t>financial literacy.</w:t>
      </w:r>
      <w:r w:rsidR="008B070F">
        <w:rPr>
          <w:rFonts w:ascii="Times New Roman" w:eastAsia="Times New Roman" w:hAnsi="Times New Roman" w:cs="Times New Roman"/>
          <w:bCs/>
          <w:sz w:val="24"/>
          <w:szCs w:val="24"/>
        </w:rPr>
        <w:t xml:space="preserve"> The LSGs are now better prepared to finance and implement similar projects in the future.</w:t>
      </w:r>
    </w:p>
    <w:p w14:paraId="383C22B3" w14:textId="47F54987" w:rsidR="009375D1" w:rsidRPr="009C3EE2" w:rsidRDefault="004B4139" w:rsidP="001A3245">
      <w:pPr>
        <w:pStyle w:val="ListParagraph"/>
        <w:numPr>
          <w:ilvl w:val="0"/>
          <w:numId w:val="47"/>
        </w:numPr>
        <w:jc w:val="both"/>
        <w:rPr>
          <w:rFonts w:ascii="Times New Roman" w:eastAsia="Times New Roman" w:hAnsi="Times New Roman" w:cs="Times New Roman"/>
          <w:bCs/>
          <w:sz w:val="24"/>
          <w:szCs w:val="24"/>
        </w:rPr>
      </w:pPr>
      <w:r w:rsidRPr="004B4139">
        <w:rPr>
          <w:rFonts w:ascii="Times New Roman" w:hAnsi="Times New Roman" w:cs="Times New Roman"/>
          <w:sz w:val="24"/>
          <w:szCs w:val="24"/>
          <w:lang w:val="en-US"/>
        </w:rPr>
        <w:t>The demonstration of innovative technologies was supported with hands-on training, field demonstrations and consultations</w:t>
      </w:r>
      <w:r>
        <w:rPr>
          <w:rFonts w:ascii="Times New Roman" w:hAnsi="Times New Roman" w:cs="Times New Roman"/>
          <w:sz w:val="24"/>
          <w:szCs w:val="24"/>
          <w:lang w:val="en-US"/>
        </w:rPr>
        <w:t xml:space="preserve">. </w:t>
      </w:r>
      <w:r w:rsidR="00E2691A" w:rsidRPr="009C3EE2">
        <w:rPr>
          <w:rFonts w:ascii="Times New Roman" w:hAnsi="Times New Roman" w:cs="Times New Roman"/>
          <w:sz w:val="24"/>
          <w:szCs w:val="24"/>
          <w:lang w:val="en-US"/>
        </w:rPr>
        <w:t>Training has been an important aspect</w:t>
      </w:r>
      <w:r w:rsidR="008B070F" w:rsidRPr="009C3EE2">
        <w:rPr>
          <w:rFonts w:ascii="Times New Roman" w:hAnsi="Times New Roman" w:cs="Times New Roman"/>
          <w:sz w:val="24"/>
          <w:szCs w:val="24"/>
          <w:lang w:val="en-US"/>
        </w:rPr>
        <w:t xml:space="preserve"> of the </w:t>
      </w:r>
      <w:r w:rsidR="009C3EE2" w:rsidRPr="009C3EE2">
        <w:rPr>
          <w:rFonts w:ascii="Times New Roman" w:hAnsi="Times New Roman" w:cs="Times New Roman"/>
          <w:sz w:val="24"/>
          <w:szCs w:val="24"/>
          <w:lang w:val="en-US"/>
        </w:rPr>
        <w:t>project</w:t>
      </w:r>
      <w:r w:rsidR="008B070F" w:rsidRPr="009C3EE2">
        <w:rPr>
          <w:rFonts w:ascii="Times New Roman" w:hAnsi="Times New Roman" w:cs="Times New Roman"/>
          <w:sz w:val="24"/>
          <w:szCs w:val="24"/>
          <w:lang w:val="en-US"/>
        </w:rPr>
        <w:t xml:space="preserve">, which has </w:t>
      </w:r>
      <w:r w:rsidR="009C3EE2" w:rsidRPr="009C3EE2">
        <w:rPr>
          <w:rFonts w:ascii="Times New Roman" w:hAnsi="Times New Roman" w:cs="Times New Roman"/>
          <w:sz w:val="24"/>
          <w:szCs w:val="24"/>
          <w:lang w:val="en-US"/>
        </w:rPr>
        <w:t>contributed to the improvement of the capabilities of national stakeholders in managing similar projects on their own.</w:t>
      </w:r>
      <w:r w:rsidR="009C3EE2">
        <w:rPr>
          <w:rFonts w:ascii="Times New Roman" w:hAnsi="Times New Roman" w:cs="Times New Roman"/>
          <w:sz w:val="24"/>
          <w:szCs w:val="24"/>
          <w:lang w:val="en-US"/>
        </w:rPr>
        <w:t xml:space="preserve"> </w:t>
      </w:r>
      <w:r w:rsidR="009C3EE2" w:rsidRPr="009C3EE2">
        <w:rPr>
          <w:rFonts w:ascii="Times New Roman" w:eastAsia="Times New Roman" w:hAnsi="Times New Roman" w:cs="Times New Roman"/>
          <w:bCs/>
          <w:sz w:val="24"/>
          <w:szCs w:val="24"/>
        </w:rPr>
        <w:t>The f</w:t>
      </w:r>
      <w:r w:rsidR="009375D1" w:rsidRPr="009C3EE2">
        <w:rPr>
          <w:rFonts w:ascii="Times New Roman" w:eastAsia="Times New Roman" w:hAnsi="Times New Roman" w:cs="Times New Roman"/>
          <w:bCs/>
          <w:sz w:val="24"/>
          <w:szCs w:val="24"/>
        </w:rPr>
        <w:t xml:space="preserve">inal conference and </w:t>
      </w:r>
      <w:r w:rsidR="009C3EE2" w:rsidRPr="009C3EE2">
        <w:rPr>
          <w:rFonts w:ascii="Times New Roman" w:eastAsia="Times New Roman" w:hAnsi="Times New Roman" w:cs="Times New Roman"/>
          <w:bCs/>
          <w:sz w:val="24"/>
          <w:szCs w:val="24"/>
        </w:rPr>
        <w:t>the</w:t>
      </w:r>
      <w:r w:rsidR="009375D1" w:rsidRPr="009C3EE2">
        <w:rPr>
          <w:rFonts w:ascii="Times New Roman" w:eastAsia="Times New Roman" w:hAnsi="Times New Roman" w:cs="Times New Roman"/>
          <w:bCs/>
          <w:sz w:val="24"/>
          <w:szCs w:val="24"/>
        </w:rPr>
        <w:t xml:space="preserve"> publication</w:t>
      </w:r>
      <w:r w:rsidR="009C3EE2" w:rsidRPr="009C3EE2">
        <w:rPr>
          <w:rFonts w:ascii="Times New Roman" w:eastAsia="Times New Roman" w:hAnsi="Times New Roman" w:cs="Times New Roman"/>
          <w:bCs/>
          <w:sz w:val="24"/>
          <w:szCs w:val="24"/>
        </w:rPr>
        <w:t xml:space="preserve"> of project materials</w:t>
      </w:r>
      <w:r w:rsidR="009375D1" w:rsidRPr="009C3EE2">
        <w:rPr>
          <w:rFonts w:ascii="Times New Roman" w:eastAsia="Times New Roman" w:hAnsi="Times New Roman" w:cs="Times New Roman"/>
          <w:bCs/>
          <w:sz w:val="24"/>
          <w:szCs w:val="24"/>
        </w:rPr>
        <w:t xml:space="preserve"> planned </w:t>
      </w:r>
      <w:r w:rsidR="009C3EE2" w:rsidRPr="009C3EE2">
        <w:rPr>
          <w:rFonts w:ascii="Times New Roman" w:eastAsia="Times New Roman" w:hAnsi="Times New Roman" w:cs="Times New Roman"/>
          <w:bCs/>
          <w:sz w:val="24"/>
          <w:szCs w:val="24"/>
        </w:rPr>
        <w:t>by the project team for</w:t>
      </w:r>
      <w:r w:rsidR="009375D1" w:rsidRPr="009C3EE2">
        <w:rPr>
          <w:rFonts w:ascii="Times New Roman" w:eastAsia="Times New Roman" w:hAnsi="Times New Roman" w:cs="Times New Roman"/>
          <w:bCs/>
          <w:sz w:val="24"/>
          <w:szCs w:val="24"/>
        </w:rPr>
        <w:t xml:space="preserve"> September</w:t>
      </w:r>
      <w:r w:rsidR="009C3EE2" w:rsidRPr="009C3EE2">
        <w:rPr>
          <w:rFonts w:ascii="Times New Roman" w:eastAsia="Times New Roman" w:hAnsi="Times New Roman" w:cs="Times New Roman"/>
          <w:bCs/>
          <w:sz w:val="24"/>
          <w:szCs w:val="24"/>
        </w:rPr>
        <w:t xml:space="preserve"> will provide </w:t>
      </w:r>
      <w:r w:rsidR="009375D1" w:rsidRPr="009C3EE2">
        <w:rPr>
          <w:rFonts w:ascii="Times New Roman" w:eastAsia="Times New Roman" w:hAnsi="Times New Roman" w:cs="Times New Roman"/>
          <w:bCs/>
          <w:sz w:val="24"/>
          <w:szCs w:val="24"/>
        </w:rPr>
        <w:t xml:space="preserve">national and local </w:t>
      </w:r>
      <w:r w:rsidR="009C3EE2" w:rsidRPr="009C3EE2">
        <w:rPr>
          <w:rFonts w:ascii="Times New Roman" w:eastAsia="Times New Roman" w:hAnsi="Times New Roman" w:cs="Times New Roman"/>
          <w:bCs/>
          <w:sz w:val="24"/>
          <w:szCs w:val="24"/>
        </w:rPr>
        <w:t>stakeholders with additional information and lessons learned from this project that could be applied in the future</w:t>
      </w:r>
      <w:r w:rsidR="009375D1" w:rsidRPr="009C3EE2">
        <w:rPr>
          <w:rFonts w:ascii="Times New Roman" w:eastAsia="Times New Roman" w:hAnsi="Times New Roman" w:cs="Times New Roman"/>
          <w:bCs/>
          <w:sz w:val="24"/>
          <w:szCs w:val="24"/>
        </w:rPr>
        <w:t xml:space="preserve">. </w:t>
      </w:r>
    </w:p>
    <w:p w14:paraId="1EB51549" w14:textId="7A725722" w:rsidR="00E622B9" w:rsidRDefault="004B4139" w:rsidP="00FC6CC5">
      <w:pPr>
        <w:jc w:val="both"/>
        <w:rPr>
          <w:rFonts w:ascii="Times New Roman" w:hAnsi="Times New Roman" w:cs="Times New Roman"/>
          <w:sz w:val="24"/>
          <w:szCs w:val="24"/>
          <w:lang w:val="en-US"/>
        </w:rPr>
      </w:pPr>
      <w:r w:rsidRPr="00E622B9">
        <w:rPr>
          <w:rFonts w:ascii="Times New Roman" w:hAnsi="Times New Roman" w:cs="Times New Roman"/>
          <w:sz w:val="24"/>
          <w:szCs w:val="24"/>
          <w:lang w:val="en-US"/>
        </w:rPr>
        <w:t>While the adaptation technologies and measures promoted by the project have produced positive results, there is no consensus among stakeholders interviewed for this evaluation about their long-term impact. The key question is – to what extent these measures, technologies and approaches are going to be</w:t>
      </w:r>
      <w:r w:rsidR="00E622B9" w:rsidRPr="00E622B9">
        <w:rPr>
          <w:rFonts w:ascii="Times New Roman" w:hAnsi="Times New Roman" w:cs="Times New Roman"/>
          <w:sz w:val="24"/>
          <w:szCs w:val="24"/>
          <w:lang w:val="en-US"/>
        </w:rPr>
        <w:t xml:space="preserve"> further</w:t>
      </w:r>
      <w:r w:rsidRPr="00E622B9">
        <w:rPr>
          <w:rFonts w:ascii="Times New Roman" w:hAnsi="Times New Roman" w:cs="Times New Roman"/>
          <w:sz w:val="24"/>
          <w:szCs w:val="24"/>
          <w:lang w:val="en-US"/>
        </w:rPr>
        <w:t xml:space="preserve"> adopted by authorities and communities in other locations. </w:t>
      </w:r>
      <w:r w:rsidR="00E622B9" w:rsidRPr="00E622B9">
        <w:rPr>
          <w:rFonts w:ascii="Times New Roman" w:hAnsi="Times New Roman" w:cs="Times New Roman"/>
          <w:sz w:val="24"/>
          <w:szCs w:val="24"/>
          <w:lang w:val="en-US"/>
        </w:rPr>
        <w:t>This is a process that takes time.</w:t>
      </w:r>
    </w:p>
    <w:p w14:paraId="4D632B78" w14:textId="76D91D32" w:rsidR="004B4139" w:rsidRPr="004B4139" w:rsidRDefault="00E622B9" w:rsidP="00FC6CC5">
      <w:pPr>
        <w:jc w:val="both"/>
        <w:rPr>
          <w:rFonts w:ascii="Times New Roman" w:hAnsi="Times New Roman" w:cs="Times New Roman"/>
          <w:color w:val="C00000"/>
          <w:sz w:val="24"/>
          <w:szCs w:val="24"/>
          <w:lang w:val="en-US"/>
        </w:rPr>
      </w:pPr>
      <w:r w:rsidRPr="00E622B9">
        <w:rPr>
          <w:rFonts w:ascii="Times New Roman" w:hAnsi="Times New Roman" w:cs="Times New Roman"/>
          <w:sz w:val="24"/>
          <w:szCs w:val="24"/>
          <w:lang w:val="en-US"/>
        </w:rPr>
        <w:t xml:space="preserve">For all the positive examples provided in this report, there is a need for a more proactive approach and intensified efforts in promoting the upscaling and replication of the adaptation project measures in other </w:t>
      </w:r>
      <w:r w:rsidRPr="008F2A3C">
        <w:rPr>
          <w:rFonts w:ascii="Times New Roman" w:hAnsi="Times New Roman" w:cs="Times New Roman"/>
          <w:sz w:val="24"/>
          <w:szCs w:val="24"/>
          <w:lang w:val="en-US"/>
        </w:rPr>
        <w:t xml:space="preserve">communities. </w:t>
      </w:r>
      <w:r w:rsidR="00C50E34" w:rsidRPr="008F2A3C">
        <w:rPr>
          <w:rFonts w:ascii="Times New Roman" w:hAnsi="Times New Roman" w:cs="Times New Roman"/>
          <w:sz w:val="24"/>
          <w:szCs w:val="24"/>
          <w:lang w:val="en-US"/>
        </w:rPr>
        <w:t xml:space="preserve">In the remainder of the project’s lifetime, the project team could </w:t>
      </w:r>
      <w:r w:rsidR="00E2691A" w:rsidRPr="008F2A3C">
        <w:rPr>
          <w:rFonts w:ascii="Times New Roman" w:hAnsi="Times New Roman" w:cs="Times New Roman"/>
          <w:sz w:val="24"/>
          <w:szCs w:val="24"/>
          <w:lang w:val="en-US"/>
        </w:rPr>
        <w:t xml:space="preserve">take additional </w:t>
      </w:r>
      <w:r w:rsidRPr="008F2A3C">
        <w:rPr>
          <w:rFonts w:ascii="Times New Roman" w:hAnsi="Times New Roman" w:cs="Times New Roman"/>
          <w:sz w:val="24"/>
          <w:szCs w:val="24"/>
          <w:lang w:val="en-US"/>
        </w:rPr>
        <w:t>steps</w:t>
      </w:r>
      <w:r w:rsidR="00E2691A" w:rsidRPr="008F2A3C">
        <w:rPr>
          <w:rFonts w:ascii="Times New Roman" w:hAnsi="Times New Roman" w:cs="Times New Roman"/>
          <w:sz w:val="24"/>
          <w:szCs w:val="24"/>
          <w:lang w:val="en-US"/>
        </w:rPr>
        <w:t xml:space="preserve"> </w:t>
      </w:r>
      <w:r w:rsidR="00C50E34" w:rsidRPr="008F2A3C">
        <w:rPr>
          <w:rFonts w:ascii="Times New Roman" w:hAnsi="Times New Roman" w:cs="Times New Roman"/>
          <w:sz w:val="24"/>
          <w:szCs w:val="24"/>
          <w:lang w:val="en-US"/>
        </w:rPr>
        <w:t>to</w:t>
      </w:r>
      <w:r w:rsidR="00E2691A" w:rsidRPr="008F2A3C">
        <w:rPr>
          <w:rFonts w:ascii="Times New Roman" w:hAnsi="Times New Roman" w:cs="Times New Roman"/>
          <w:sz w:val="24"/>
          <w:szCs w:val="24"/>
          <w:lang w:val="en-US"/>
        </w:rPr>
        <w:t xml:space="preserve"> scale up the </w:t>
      </w:r>
      <w:r w:rsidR="00C50E34" w:rsidRPr="008F2A3C">
        <w:rPr>
          <w:rFonts w:ascii="Times New Roman" w:hAnsi="Times New Roman" w:cs="Times New Roman"/>
          <w:sz w:val="24"/>
          <w:szCs w:val="24"/>
          <w:lang w:val="en-US"/>
        </w:rPr>
        <w:t xml:space="preserve">project’s </w:t>
      </w:r>
      <w:r w:rsidR="00E2691A" w:rsidRPr="008F2A3C">
        <w:rPr>
          <w:rFonts w:ascii="Times New Roman" w:hAnsi="Times New Roman" w:cs="Times New Roman"/>
          <w:sz w:val="24"/>
          <w:szCs w:val="24"/>
          <w:lang w:val="en-US"/>
        </w:rPr>
        <w:t xml:space="preserve">positive experience </w:t>
      </w:r>
      <w:r w:rsidR="005C4BF7" w:rsidRPr="008F2A3C">
        <w:rPr>
          <w:rFonts w:ascii="Times New Roman" w:hAnsi="Times New Roman" w:cs="Times New Roman"/>
          <w:sz w:val="24"/>
          <w:szCs w:val="24"/>
          <w:lang w:val="en-US"/>
        </w:rPr>
        <w:t xml:space="preserve">in </w:t>
      </w:r>
      <w:r w:rsidR="00E2691A" w:rsidRPr="008F2A3C">
        <w:rPr>
          <w:rFonts w:ascii="Times New Roman" w:hAnsi="Times New Roman" w:cs="Times New Roman"/>
          <w:sz w:val="24"/>
          <w:szCs w:val="24"/>
          <w:lang w:val="en-US"/>
        </w:rPr>
        <w:t>the implementation of drip irrigation system</w:t>
      </w:r>
      <w:r w:rsidR="00C50E34" w:rsidRPr="008F2A3C">
        <w:rPr>
          <w:rFonts w:ascii="Times New Roman" w:hAnsi="Times New Roman" w:cs="Times New Roman"/>
          <w:sz w:val="24"/>
          <w:szCs w:val="24"/>
          <w:lang w:val="en-US"/>
        </w:rPr>
        <w:t>s and the rehabilitation of irrigation systems</w:t>
      </w:r>
      <w:r w:rsidR="00E2691A" w:rsidRPr="008F2A3C">
        <w:rPr>
          <w:rFonts w:ascii="Times New Roman" w:hAnsi="Times New Roman" w:cs="Times New Roman"/>
          <w:sz w:val="24"/>
          <w:szCs w:val="24"/>
          <w:lang w:val="en-US"/>
        </w:rPr>
        <w:t xml:space="preserve">, using </w:t>
      </w:r>
      <w:r w:rsidR="006A6F94" w:rsidRPr="008F2A3C">
        <w:rPr>
          <w:rFonts w:ascii="Times New Roman" w:hAnsi="Times New Roman" w:cs="Times New Roman"/>
          <w:sz w:val="24"/>
          <w:szCs w:val="24"/>
          <w:lang w:val="en-US"/>
        </w:rPr>
        <w:t>p</w:t>
      </w:r>
      <w:r w:rsidR="00E2691A" w:rsidRPr="008F2A3C">
        <w:rPr>
          <w:rFonts w:ascii="Times New Roman" w:hAnsi="Times New Roman" w:cs="Times New Roman"/>
          <w:sz w:val="24"/>
          <w:szCs w:val="24"/>
          <w:lang w:val="en-US"/>
        </w:rPr>
        <w:t>roject reports and agrometeorological systems to improve food security</w:t>
      </w:r>
      <w:r w:rsidR="00C50E34" w:rsidRPr="008F2A3C">
        <w:rPr>
          <w:rFonts w:ascii="Times New Roman" w:hAnsi="Times New Roman" w:cs="Times New Roman"/>
          <w:sz w:val="24"/>
          <w:szCs w:val="24"/>
          <w:lang w:val="en-US"/>
        </w:rPr>
        <w:t>,</w:t>
      </w:r>
      <w:r w:rsidR="00E2691A" w:rsidRPr="008F2A3C">
        <w:rPr>
          <w:rFonts w:ascii="Times New Roman" w:hAnsi="Times New Roman" w:cs="Times New Roman"/>
          <w:sz w:val="24"/>
          <w:szCs w:val="24"/>
          <w:lang w:val="en-US"/>
        </w:rPr>
        <w:t xml:space="preserve"> as well as to consider options for additional provision and development of programme</w:t>
      </w:r>
      <w:r w:rsidR="005C4BF7" w:rsidRPr="008F2A3C">
        <w:rPr>
          <w:rFonts w:ascii="Times New Roman" w:hAnsi="Times New Roman" w:cs="Times New Roman"/>
          <w:sz w:val="24"/>
          <w:szCs w:val="24"/>
          <w:lang w:val="en-US"/>
        </w:rPr>
        <w:t>s</w:t>
      </w:r>
      <w:r w:rsidR="00E2691A" w:rsidRPr="008F2A3C">
        <w:rPr>
          <w:rFonts w:ascii="Times New Roman" w:hAnsi="Times New Roman" w:cs="Times New Roman"/>
          <w:sz w:val="24"/>
          <w:szCs w:val="24"/>
          <w:lang w:val="en-US"/>
        </w:rPr>
        <w:t xml:space="preserve"> of sufficient irrigation water supply to reduce the risks of conflicts over water resources and increase the resilience of local communities to climate change. </w:t>
      </w:r>
      <w:r w:rsidRPr="008F2A3C">
        <w:rPr>
          <w:rFonts w:ascii="Times New Roman" w:hAnsi="Times New Roman" w:cs="Times New Roman"/>
          <w:sz w:val="24"/>
          <w:szCs w:val="24"/>
          <w:lang w:val="en-US"/>
        </w:rPr>
        <w:t>A more effective dissemination of the</w:t>
      </w:r>
      <w:r w:rsidRPr="00E622B9">
        <w:rPr>
          <w:rFonts w:ascii="Times New Roman" w:hAnsi="Times New Roman" w:cs="Times New Roman"/>
          <w:sz w:val="24"/>
          <w:szCs w:val="24"/>
          <w:lang w:val="en-US"/>
        </w:rPr>
        <w:t xml:space="preserve"> experience of the project will require a clear dissemination plan, underpinned by specific actions and timelines, and the commitment of the Government to carry out this work. </w:t>
      </w:r>
      <w:r w:rsidR="00C50E34">
        <w:rPr>
          <w:rFonts w:ascii="Times New Roman" w:hAnsi="Times New Roman" w:cs="Times New Roman"/>
          <w:sz w:val="24"/>
          <w:szCs w:val="24"/>
          <w:lang w:val="en-US"/>
        </w:rPr>
        <w:t xml:space="preserve">To this end, the project team could develop </w:t>
      </w:r>
      <w:r w:rsidR="006A6F94" w:rsidRPr="006A6F94">
        <w:rPr>
          <w:rFonts w:ascii="Times New Roman" w:hAnsi="Times New Roman" w:cs="Times New Roman"/>
          <w:sz w:val="24"/>
          <w:szCs w:val="24"/>
          <w:lang w:val="en-US"/>
        </w:rPr>
        <w:t>an action plan/strategy and concrete line of action that has the agreement of the government</w:t>
      </w:r>
      <w:r w:rsidR="006A6F94" w:rsidRPr="00E622B9">
        <w:rPr>
          <w:rFonts w:ascii="Times New Roman" w:hAnsi="Times New Roman" w:cs="Times New Roman"/>
          <w:sz w:val="24"/>
          <w:szCs w:val="24"/>
          <w:lang w:val="en-US"/>
        </w:rPr>
        <w:t>.</w:t>
      </w:r>
      <w:r w:rsidRPr="00E622B9">
        <w:rPr>
          <w:rFonts w:ascii="Times New Roman" w:hAnsi="Times New Roman" w:cs="Times New Roman"/>
          <w:sz w:val="24"/>
          <w:szCs w:val="24"/>
          <w:lang w:val="en-US"/>
        </w:rPr>
        <w:t xml:space="preserve"> </w:t>
      </w:r>
      <w:r w:rsidR="004B4139" w:rsidRPr="00E622B9">
        <w:rPr>
          <w:rFonts w:ascii="Times New Roman" w:hAnsi="Times New Roman" w:cs="Times New Roman"/>
          <w:sz w:val="24"/>
          <w:szCs w:val="24"/>
          <w:lang w:val="en-US"/>
        </w:rPr>
        <w:t>The UNDP CO could provide further support in this area through future interventions. This is one of the key recommendations identified in the recommendations section of this report.</w:t>
      </w:r>
    </w:p>
    <w:p w14:paraId="325B9759" w14:textId="32BCAEC2" w:rsidR="00326397" w:rsidRPr="00FF15AD" w:rsidRDefault="00326397" w:rsidP="00FC6CC5">
      <w:pPr>
        <w:jc w:val="both"/>
        <w:rPr>
          <w:rFonts w:ascii="Times New Roman" w:eastAsiaTheme="majorEastAsia" w:hAnsi="Times New Roman" w:cs="Times New Roman"/>
          <w:b/>
          <w:bCs/>
          <w:color w:val="1F497D" w:themeColor="text2"/>
          <w:sz w:val="24"/>
          <w:szCs w:val="24"/>
          <w:lang w:val="en-US"/>
        </w:rPr>
      </w:pPr>
      <w:r w:rsidRPr="00FF15AD">
        <w:rPr>
          <w:rFonts w:ascii="Times New Roman" w:hAnsi="Times New Roman" w:cs="Times New Roman"/>
          <w:color w:val="1F497D" w:themeColor="text2"/>
          <w:sz w:val="24"/>
          <w:szCs w:val="24"/>
          <w:lang w:val="en-US"/>
        </w:rPr>
        <w:br w:type="page"/>
      </w:r>
    </w:p>
    <w:p w14:paraId="4AEFD904" w14:textId="09C420A8" w:rsidR="00A246C5" w:rsidRPr="00B10EDE" w:rsidRDefault="00D105C6" w:rsidP="004C3E92">
      <w:pPr>
        <w:pStyle w:val="Heading2"/>
        <w:numPr>
          <w:ilvl w:val="1"/>
          <w:numId w:val="12"/>
        </w:numPr>
        <w:spacing w:line="360" w:lineRule="auto"/>
        <w:ind w:left="1077"/>
        <w:rPr>
          <w:rFonts w:ascii="Times New Roman" w:hAnsi="Times New Roman" w:cs="Times New Roman"/>
          <w:color w:val="1F497D" w:themeColor="text2"/>
          <w:lang w:val="en-US"/>
        </w:rPr>
      </w:pPr>
      <w:bookmarkStart w:id="98" w:name="_Toc108346851"/>
      <w:r>
        <w:rPr>
          <w:rFonts w:ascii="Times New Roman" w:hAnsi="Times New Roman" w:cs="Times New Roman"/>
          <w:color w:val="1F497D" w:themeColor="text2"/>
          <w:lang w:val="en-US"/>
        </w:rPr>
        <w:t>Cross-cutting Themes</w:t>
      </w:r>
      <w:bookmarkEnd w:id="98"/>
    </w:p>
    <w:p w14:paraId="386D46E0" w14:textId="7F37B746" w:rsidR="00EE1D5C" w:rsidRDefault="00E55A8B" w:rsidP="00A765D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two </w:t>
      </w:r>
      <w:r w:rsidRPr="008F2A3C">
        <w:rPr>
          <w:rFonts w:ascii="Times New Roman" w:hAnsi="Times New Roman" w:cs="Times New Roman"/>
          <w:sz w:val="24"/>
          <w:szCs w:val="24"/>
          <w:lang w:val="en-US"/>
        </w:rPr>
        <w:t>main cross-cutting theme</w:t>
      </w:r>
      <w:r w:rsidR="005C4BF7" w:rsidRPr="008F2A3C">
        <w:rPr>
          <w:rFonts w:ascii="Times New Roman" w:hAnsi="Times New Roman" w:cs="Times New Roman"/>
          <w:sz w:val="24"/>
          <w:szCs w:val="24"/>
          <w:lang w:val="en-US"/>
        </w:rPr>
        <w:t>s</w:t>
      </w:r>
      <w:r w:rsidRPr="008F2A3C">
        <w:rPr>
          <w:rFonts w:ascii="Times New Roman" w:hAnsi="Times New Roman" w:cs="Times New Roman"/>
          <w:sz w:val="24"/>
          <w:szCs w:val="24"/>
          <w:lang w:val="en-US"/>
        </w:rPr>
        <w:t xml:space="preserve"> examined in this dedicated section of the report are the theme of </w:t>
      </w:r>
      <w:r w:rsidRPr="008F2A3C">
        <w:rPr>
          <w:rFonts w:ascii="Times New Roman" w:hAnsi="Times New Roman" w:cs="Times New Roman"/>
          <w:b/>
          <w:bCs/>
          <w:i/>
          <w:iCs/>
          <w:sz w:val="24"/>
          <w:szCs w:val="24"/>
          <w:lang w:val="en-US"/>
        </w:rPr>
        <w:t>conflict resolution</w:t>
      </w:r>
      <w:r w:rsidRPr="008F2A3C">
        <w:rPr>
          <w:rFonts w:ascii="Times New Roman" w:hAnsi="Times New Roman" w:cs="Times New Roman"/>
          <w:sz w:val="24"/>
          <w:szCs w:val="24"/>
          <w:lang w:val="en-US"/>
        </w:rPr>
        <w:t>, in</w:t>
      </w:r>
      <w:r>
        <w:rPr>
          <w:rFonts w:ascii="Times New Roman" w:hAnsi="Times New Roman" w:cs="Times New Roman"/>
          <w:sz w:val="24"/>
          <w:szCs w:val="24"/>
          <w:lang w:val="en-US"/>
        </w:rPr>
        <w:t xml:space="preserve"> light of its importance in the region of Batken, and the </w:t>
      </w:r>
      <w:r w:rsidRPr="009B295E">
        <w:rPr>
          <w:rFonts w:ascii="Times New Roman" w:hAnsi="Times New Roman" w:cs="Times New Roman"/>
          <w:b/>
          <w:bCs/>
          <w:i/>
          <w:iCs/>
          <w:sz w:val="24"/>
          <w:szCs w:val="24"/>
          <w:lang w:val="en-US"/>
        </w:rPr>
        <w:t>mainstreaming of gender</w:t>
      </w:r>
      <w:r>
        <w:rPr>
          <w:rFonts w:ascii="Times New Roman" w:hAnsi="Times New Roman" w:cs="Times New Roman"/>
          <w:sz w:val="24"/>
          <w:szCs w:val="24"/>
          <w:lang w:val="en-US"/>
        </w:rPr>
        <w:t>, another crucial feature of the project given the key role that women play in agriculture and the effect that agriculture activity has on the lifestyle of women in rural areas.</w:t>
      </w:r>
    </w:p>
    <w:p w14:paraId="1258AA5A" w14:textId="77777777" w:rsidR="00304C05" w:rsidRPr="00D105C6" w:rsidRDefault="00304C05" w:rsidP="00304C05">
      <w:pPr>
        <w:jc w:val="both"/>
        <w:rPr>
          <w:rFonts w:ascii="Times New Roman" w:hAnsi="Times New Roman" w:cs="Times New Roman"/>
          <w:sz w:val="24"/>
          <w:szCs w:val="24"/>
          <w:u w:val="single"/>
          <w:lang w:val="en-US"/>
        </w:rPr>
      </w:pPr>
      <w:r w:rsidRPr="00D105C6">
        <w:rPr>
          <w:rFonts w:ascii="Times New Roman" w:hAnsi="Times New Roman" w:cs="Times New Roman"/>
          <w:sz w:val="24"/>
          <w:szCs w:val="24"/>
          <w:u w:val="single"/>
          <w:lang w:val="en-US"/>
        </w:rPr>
        <w:t>Mainstreaming of Conflict Resolution</w:t>
      </w:r>
    </w:p>
    <w:p w14:paraId="2D63A332" w14:textId="58BF1F1F" w:rsidR="009B295E" w:rsidRDefault="00E84E36" w:rsidP="00304C0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Batken region is located in the Feghana Valley, </w:t>
      </w:r>
      <w:r w:rsidRPr="00E84E36">
        <w:rPr>
          <w:rFonts w:ascii="Times New Roman" w:hAnsi="Times New Roman" w:cs="Times New Roman"/>
          <w:sz w:val="24"/>
          <w:szCs w:val="24"/>
          <w:lang w:val="en-US"/>
        </w:rPr>
        <w:t>where Kyrgyzstan, Tajikistan, and Uzbekistan intersect</w:t>
      </w:r>
      <w:r>
        <w:rPr>
          <w:rFonts w:ascii="Times New Roman" w:hAnsi="Times New Roman" w:cs="Times New Roman"/>
          <w:sz w:val="24"/>
          <w:szCs w:val="24"/>
          <w:lang w:val="en-US"/>
        </w:rPr>
        <w:t xml:space="preserve">. In this area, </w:t>
      </w:r>
      <w:r w:rsidRPr="00E84E36">
        <w:rPr>
          <w:rFonts w:ascii="Times New Roman" w:hAnsi="Times New Roman" w:cs="Times New Roman"/>
          <w:sz w:val="24"/>
          <w:szCs w:val="24"/>
          <w:lang w:val="en-US"/>
        </w:rPr>
        <w:t>borders are often poorly demarcated</w:t>
      </w:r>
      <w:r>
        <w:rPr>
          <w:rFonts w:ascii="Times New Roman" w:hAnsi="Times New Roman" w:cs="Times New Roman"/>
          <w:sz w:val="24"/>
          <w:szCs w:val="24"/>
          <w:lang w:val="en-US"/>
        </w:rPr>
        <w:t xml:space="preserve"> and</w:t>
      </w:r>
      <w:r w:rsidRPr="00E84E36">
        <w:rPr>
          <w:rFonts w:ascii="Times New Roman" w:hAnsi="Times New Roman" w:cs="Times New Roman"/>
          <w:sz w:val="24"/>
          <w:szCs w:val="24"/>
          <w:lang w:val="en-US"/>
        </w:rPr>
        <w:t xml:space="preserve"> exclaves of differing ethnicities</w:t>
      </w:r>
      <w:r>
        <w:rPr>
          <w:rFonts w:ascii="Times New Roman" w:hAnsi="Times New Roman" w:cs="Times New Roman"/>
          <w:sz w:val="24"/>
          <w:szCs w:val="24"/>
          <w:lang w:val="en-US"/>
        </w:rPr>
        <w:t xml:space="preserve"> are common. </w:t>
      </w:r>
      <w:r w:rsidRPr="00E84E36">
        <w:rPr>
          <w:rFonts w:ascii="Times New Roman" w:hAnsi="Times New Roman" w:cs="Times New Roman"/>
          <w:sz w:val="24"/>
          <w:szCs w:val="24"/>
          <w:lang w:val="en-US"/>
        </w:rPr>
        <w:t>Confrontations between residents in border areas of the Ferghana Valley</w:t>
      </w:r>
      <w:r>
        <w:rPr>
          <w:rFonts w:ascii="Times New Roman" w:hAnsi="Times New Roman" w:cs="Times New Roman"/>
          <w:sz w:val="24"/>
          <w:szCs w:val="24"/>
          <w:lang w:val="en-US"/>
        </w:rPr>
        <w:t xml:space="preserve"> </w:t>
      </w:r>
      <w:r w:rsidRPr="00E84E36">
        <w:rPr>
          <w:rFonts w:ascii="Times New Roman" w:hAnsi="Times New Roman" w:cs="Times New Roman"/>
          <w:sz w:val="24"/>
          <w:szCs w:val="24"/>
          <w:lang w:val="en-US"/>
        </w:rPr>
        <w:t xml:space="preserve">are relatively common. </w:t>
      </w:r>
      <w:r>
        <w:rPr>
          <w:rFonts w:ascii="Times New Roman" w:hAnsi="Times New Roman" w:cs="Times New Roman"/>
          <w:sz w:val="24"/>
          <w:szCs w:val="24"/>
          <w:lang w:val="en-US"/>
        </w:rPr>
        <w:t>They are often triggered by localized conflicts over water resources, which due to droughts are scarce in the region.</w:t>
      </w:r>
    </w:p>
    <w:p w14:paraId="212BBCA4" w14:textId="0B6619DF" w:rsidR="00304C05" w:rsidRDefault="00E84E36" w:rsidP="00304C0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Batken region came to the center of public attention in </w:t>
      </w:r>
      <w:r w:rsidR="00304C05">
        <w:rPr>
          <w:rFonts w:ascii="Times New Roman" w:hAnsi="Times New Roman" w:cs="Times New Roman"/>
          <w:sz w:val="24"/>
          <w:szCs w:val="24"/>
          <w:lang w:val="en-US"/>
        </w:rPr>
        <w:t>April 2021</w:t>
      </w:r>
      <w:r>
        <w:rPr>
          <w:rFonts w:ascii="Times New Roman" w:hAnsi="Times New Roman" w:cs="Times New Roman"/>
          <w:sz w:val="24"/>
          <w:szCs w:val="24"/>
          <w:lang w:val="en-US"/>
        </w:rPr>
        <w:t xml:space="preserve">, when </w:t>
      </w:r>
      <w:r w:rsidR="00304C05">
        <w:rPr>
          <w:rFonts w:ascii="Times New Roman" w:hAnsi="Times New Roman" w:cs="Times New Roman"/>
          <w:sz w:val="24"/>
          <w:szCs w:val="24"/>
          <w:lang w:val="en-US"/>
        </w:rPr>
        <w:t>a flare-up of the long-running conflict in the border areas of Kyrgyzstan and Tajikistan</w:t>
      </w:r>
      <w:r>
        <w:rPr>
          <w:rFonts w:ascii="Times New Roman" w:hAnsi="Times New Roman" w:cs="Times New Roman"/>
          <w:sz w:val="24"/>
          <w:szCs w:val="24"/>
          <w:lang w:val="en-US"/>
        </w:rPr>
        <w:t xml:space="preserve"> occurred</w:t>
      </w:r>
      <w:r w:rsidR="00304C05">
        <w:rPr>
          <w:rFonts w:ascii="Times New Roman" w:hAnsi="Times New Roman" w:cs="Times New Roman"/>
          <w:sz w:val="24"/>
          <w:szCs w:val="24"/>
          <w:lang w:val="en-US"/>
        </w:rPr>
        <w:t xml:space="preserve">. The conflict erupted in the target areas of the project. </w:t>
      </w:r>
      <w:r w:rsidR="008231EE">
        <w:rPr>
          <w:rFonts w:ascii="Times New Roman" w:hAnsi="Times New Roman" w:cs="Times New Roman"/>
          <w:sz w:val="24"/>
          <w:szCs w:val="24"/>
          <w:lang w:val="en-US"/>
        </w:rPr>
        <w:t xml:space="preserve">It was presumably triggered by grievances related to the sharing of water resources at the border (see the box below for more details on the cause of the flare-up). </w:t>
      </w:r>
      <w:r w:rsidR="00304C05">
        <w:rPr>
          <w:rFonts w:ascii="Times New Roman" w:hAnsi="Times New Roman" w:cs="Times New Roman"/>
          <w:sz w:val="24"/>
          <w:szCs w:val="24"/>
          <w:lang w:val="en-US"/>
        </w:rPr>
        <w:t xml:space="preserve">Human Rights Watch reported that as a result of the </w:t>
      </w:r>
      <w:r w:rsidR="00676473">
        <w:rPr>
          <w:rFonts w:ascii="Times New Roman" w:hAnsi="Times New Roman" w:cs="Times New Roman"/>
          <w:sz w:val="24"/>
          <w:szCs w:val="24"/>
          <w:lang w:val="en-US"/>
        </w:rPr>
        <w:t>escalation</w:t>
      </w:r>
      <w:r w:rsidR="00304C05">
        <w:rPr>
          <w:rFonts w:ascii="Times New Roman" w:hAnsi="Times New Roman" w:cs="Times New Roman"/>
          <w:sz w:val="24"/>
          <w:szCs w:val="24"/>
          <w:lang w:val="en-US"/>
        </w:rPr>
        <w:t xml:space="preserve"> o</w:t>
      </w:r>
      <w:r w:rsidR="00304C05" w:rsidRPr="00304C05">
        <w:rPr>
          <w:rFonts w:ascii="Times New Roman" w:hAnsi="Times New Roman" w:cs="Times New Roman"/>
          <w:sz w:val="24"/>
          <w:szCs w:val="24"/>
          <w:lang w:val="en-US"/>
        </w:rPr>
        <w:t>ver 50 people were killed, most of them civilians, and hundreds were injured. About 58,000 people in Kyrgyzstan and Tajikistan fled their homes or were evacuated</w:t>
      </w:r>
      <w:r w:rsidR="00676473">
        <w:rPr>
          <w:rFonts w:ascii="Times New Roman" w:hAnsi="Times New Roman" w:cs="Times New Roman"/>
          <w:sz w:val="24"/>
          <w:szCs w:val="24"/>
          <w:lang w:val="en-US"/>
        </w:rPr>
        <w:t xml:space="preserve"> and d</w:t>
      </w:r>
      <w:r w:rsidR="00304C05" w:rsidRPr="00304C05">
        <w:rPr>
          <w:rFonts w:ascii="Times New Roman" w:hAnsi="Times New Roman" w:cs="Times New Roman"/>
          <w:sz w:val="24"/>
          <w:szCs w:val="24"/>
          <w:lang w:val="en-US"/>
        </w:rPr>
        <w:t>ozens of houses and several schools were destroyed</w:t>
      </w:r>
      <w:r w:rsidR="00676473">
        <w:rPr>
          <w:rFonts w:ascii="Times New Roman" w:hAnsi="Times New Roman" w:cs="Times New Roman"/>
          <w:sz w:val="24"/>
          <w:szCs w:val="24"/>
          <w:lang w:val="en-US"/>
        </w:rPr>
        <w:t>.</w:t>
      </w:r>
      <w:r w:rsidR="00676473">
        <w:rPr>
          <w:rStyle w:val="FootnoteReference"/>
          <w:rFonts w:ascii="Times New Roman" w:hAnsi="Times New Roman" w:cs="Times New Roman"/>
          <w:sz w:val="24"/>
          <w:szCs w:val="24"/>
          <w:lang w:val="en-US"/>
        </w:rPr>
        <w:footnoteReference w:id="59"/>
      </w:r>
      <w:r w:rsidR="00A511BC">
        <w:rPr>
          <w:rFonts w:ascii="Times New Roman" w:hAnsi="Times New Roman" w:cs="Times New Roman"/>
          <w:sz w:val="24"/>
          <w:szCs w:val="24"/>
          <w:lang w:val="en-US"/>
        </w:rPr>
        <w:t xml:space="preserve"> The following is an account of the conflict by the United States Institute of Peace.</w:t>
      </w:r>
    </w:p>
    <w:p w14:paraId="312B74D4" w14:textId="028868F0" w:rsidR="00A511BC" w:rsidRPr="00EA2512" w:rsidRDefault="00EA2512" w:rsidP="00EA2512">
      <w:pPr>
        <w:pStyle w:val="Caption"/>
        <w:rPr>
          <w:rFonts w:ascii="Times New Roman" w:hAnsi="Times New Roman" w:cs="Times New Roman"/>
          <w:b w:val="0"/>
          <w:bCs w:val="0"/>
          <w:color w:val="17365D" w:themeColor="text2" w:themeShade="BF"/>
          <w:sz w:val="24"/>
          <w:szCs w:val="24"/>
          <w:lang w:val="en-US"/>
        </w:rPr>
      </w:pPr>
      <w:bookmarkStart w:id="99" w:name="_Toc108346893"/>
      <w:r w:rsidRPr="00EA2512">
        <w:rPr>
          <w:rFonts w:ascii="Times New Roman" w:hAnsi="Times New Roman" w:cs="Times New Roman"/>
          <w:color w:val="17365D" w:themeColor="text2" w:themeShade="BF"/>
          <w:sz w:val="24"/>
          <w:szCs w:val="24"/>
        </w:rPr>
        <w:t xml:space="preserve">Box </w:t>
      </w:r>
      <w:r w:rsidRPr="00EA2512">
        <w:rPr>
          <w:rFonts w:ascii="Times New Roman" w:hAnsi="Times New Roman" w:cs="Times New Roman"/>
          <w:color w:val="17365D" w:themeColor="text2" w:themeShade="BF"/>
          <w:sz w:val="24"/>
          <w:szCs w:val="24"/>
        </w:rPr>
        <w:fldChar w:fldCharType="begin"/>
      </w:r>
      <w:r w:rsidRPr="00EA2512">
        <w:rPr>
          <w:rFonts w:ascii="Times New Roman" w:hAnsi="Times New Roman" w:cs="Times New Roman"/>
          <w:color w:val="17365D" w:themeColor="text2" w:themeShade="BF"/>
          <w:sz w:val="24"/>
          <w:szCs w:val="24"/>
        </w:rPr>
        <w:instrText xml:space="preserve"> SEQ Box \* ARABIC </w:instrText>
      </w:r>
      <w:r w:rsidRPr="00EA2512">
        <w:rPr>
          <w:rFonts w:ascii="Times New Roman" w:hAnsi="Times New Roman" w:cs="Times New Roman"/>
          <w:color w:val="17365D" w:themeColor="text2" w:themeShade="BF"/>
          <w:sz w:val="24"/>
          <w:szCs w:val="24"/>
        </w:rPr>
        <w:fldChar w:fldCharType="separate"/>
      </w:r>
      <w:r w:rsidR="00E71A93">
        <w:rPr>
          <w:rFonts w:ascii="Times New Roman" w:hAnsi="Times New Roman" w:cs="Times New Roman"/>
          <w:noProof/>
          <w:color w:val="17365D" w:themeColor="text2" w:themeShade="BF"/>
          <w:sz w:val="24"/>
          <w:szCs w:val="24"/>
        </w:rPr>
        <w:t>6</w:t>
      </w:r>
      <w:r w:rsidRPr="00EA2512">
        <w:rPr>
          <w:rFonts w:ascii="Times New Roman" w:hAnsi="Times New Roman" w:cs="Times New Roman"/>
          <w:color w:val="17365D" w:themeColor="text2" w:themeShade="BF"/>
          <w:sz w:val="24"/>
          <w:szCs w:val="24"/>
        </w:rPr>
        <w:fldChar w:fldCharType="end"/>
      </w:r>
      <w:r w:rsidRPr="00EA2512">
        <w:rPr>
          <w:rFonts w:ascii="Times New Roman" w:hAnsi="Times New Roman" w:cs="Times New Roman"/>
          <w:color w:val="17365D" w:themeColor="text2" w:themeShade="BF"/>
          <w:sz w:val="24"/>
          <w:szCs w:val="24"/>
        </w:rPr>
        <w:t>: Account of April 2021 Conflict by the United States Institute of Peace</w:t>
      </w:r>
      <w:r w:rsidR="00A511BC" w:rsidRPr="00EA2512">
        <w:rPr>
          <w:rStyle w:val="FootnoteReference"/>
          <w:rFonts w:ascii="Times New Roman" w:hAnsi="Times New Roman" w:cs="Times New Roman"/>
          <w:color w:val="17365D" w:themeColor="text2" w:themeShade="BF"/>
          <w:sz w:val="24"/>
          <w:szCs w:val="24"/>
          <w:lang w:val="en-US"/>
        </w:rPr>
        <w:footnoteReference w:id="60"/>
      </w:r>
      <w:bookmarkEnd w:id="99"/>
    </w:p>
    <w:tbl>
      <w:tblPr>
        <w:tblStyle w:val="TableGrid"/>
        <w:tblW w:w="0" w:type="auto"/>
        <w:tblLook w:val="04A0" w:firstRow="1" w:lastRow="0" w:firstColumn="1" w:lastColumn="0" w:noHBand="0" w:noVBand="1"/>
      </w:tblPr>
      <w:tblGrid>
        <w:gridCol w:w="9350"/>
      </w:tblGrid>
      <w:tr w:rsidR="00A511BC" w14:paraId="13C112AD" w14:textId="77777777" w:rsidTr="00A511BC">
        <w:tc>
          <w:tcPr>
            <w:tcW w:w="9350" w:type="dxa"/>
          </w:tcPr>
          <w:p w14:paraId="74C5EDF4" w14:textId="5D4CFF1D" w:rsidR="00A511BC" w:rsidRPr="00A511BC" w:rsidRDefault="00A511BC" w:rsidP="00A511BC">
            <w:pPr>
              <w:jc w:val="both"/>
              <w:rPr>
                <w:rFonts w:ascii="Times New Roman" w:hAnsi="Times New Roman" w:cs="Times New Roman"/>
                <w:sz w:val="24"/>
                <w:szCs w:val="24"/>
                <w:lang w:val="en-US"/>
              </w:rPr>
            </w:pPr>
            <w:r w:rsidRPr="00A511BC">
              <w:rPr>
                <w:rFonts w:ascii="Times New Roman" w:hAnsi="Times New Roman" w:cs="Times New Roman"/>
                <w:sz w:val="24"/>
                <w:szCs w:val="24"/>
                <w:lang w:val="en-US"/>
              </w:rPr>
              <w:t xml:space="preserve">The latest conflict started with a dispute over a water intake station on the Kyrgyz-Tajik border near Kok-Tash in Batken </w:t>
            </w:r>
            <w:r w:rsidR="00327B1B" w:rsidRPr="00327B1B">
              <w:rPr>
                <w:rFonts w:ascii="Times New Roman" w:hAnsi="Times New Roman" w:cs="Times New Roman"/>
                <w:sz w:val="24"/>
                <w:szCs w:val="24"/>
                <w:lang w:val="en-US"/>
              </w:rPr>
              <w:t>region</w:t>
            </w:r>
            <w:r w:rsidRPr="00A511BC">
              <w:rPr>
                <w:rFonts w:ascii="Times New Roman" w:hAnsi="Times New Roman" w:cs="Times New Roman"/>
                <w:sz w:val="24"/>
                <w:szCs w:val="24"/>
                <w:lang w:val="en-US"/>
              </w:rPr>
              <w:t xml:space="preserve">. The Kyrgyz side had been doing some work on </w:t>
            </w:r>
            <w:r w:rsidR="000E2B2D" w:rsidRPr="000E2B2D">
              <w:rPr>
                <w:rFonts w:ascii="Times New Roman" w:hAnsi="Times New Roman" w:cs="Times New Roman"/>
                <w:sz w:val="24"/>
                <w:szCs w:val="24"/>
                <w:lang w:val="en-US"/>
              </w:rPr>
              <w:t>the Golovnoy water distribution point in the upper reaches of the Isfara River</w:t>
            </w:r>
            <w:r w:rsidRPr="00A511BC">
              <w:rPr>
                <w:rFonts w:ascii="Times New Roman" w:hAnsi="Times New Roman" w:cs="Times New Roman"/>
                <w:sz w:val="24"/>
                <w:szCs w:val="24"/>
                <w:lang w:val="en-US"/>
              </w:rPr>
              <w:t>. On April 28, someone from the Tajik side tried to set up a video monitoring camera, presumably to keep an eye on Kyrgyz use of the shared resource, a case of open-source technology and local initiative gone bad.</w:t>
            </w:r>
          </w:p>
          <w:p w14:paraId="68469A55" w14:textId="77777777" w:rsidR="00A511BC" w:rsidRPr="00A511BC" w:rsidRDefault="00A511BC" w:rsidP="00A511BC">
            <w:pPr>
              <w:jc w:val="both"/>
              <w:rPr>
                <w:rFonts w:ascii="Times New Roman" w:hAnsi="Times New Roman" w:cs="Times New Roman"/>
                <w:sz w:val="24"/>
                <w:szCs w:val="24"/>
                <w:lang w:val="en-US"/>
              </w:rPr>
            </w:pPr>
          </w:p>
          <w:p w14:paraId="0CDBC3F5" w14:textId="77777777" w:rsidR="00A511BC" w:rsidRDefault="00A511BC" w:rsidP="00A511BC">
            <w:pPr>
              <w:jc w:val="both"/>
              <w:rPr>
                <w:rFonts w:ascii="Times New Roman" w:hAnsi="Times New Roman" w:cs="Times New Roman"/>
                <w:sz w:val="24"/>
                <w:szCs w:val="24"/>
                <w:lang w:val="en-US"/>
              </w:rPr>
            </w:pPr>
            <w:r w:rsidRPr="00A511BC">
              <w:rPr>
                <w:rFonts w:ascii="Times New Roman" w:hAnsi="Times New Roman" w:cs="Times New Roman"/>
                <w:sz w:val="24"/>
                <w:szCs w:val="24"/>
                <w:lang w:val="en-US"/>
              </w:rPr>
              <w:t xml:space="preserve">On April 28, civilians on both sides began fighting with rocks and clubs, and soon border troops from both sides were involved with live fire. The fighting escalated into a pitched battle with heavy weaponry, including machine guns and mortars, according to reports. Ominously, the conflict spread across the length of the border as Tajik troops took control of a highway leading to the Vorukh enclave, an island of Tajikistan completely enclosed by Kyrgyzstan. The fact that Tajik troops far from the original clash were involved points to intentionality.  </w:t>
            </w:r>
          </w:p>
          <w:p w14:paraId="25FE811C" w14:textId="77777777" w:rsidR="00E84E36" w:rsidRDefault="00E84E36" w:rsidP="00A511BC">
            <w:pPr>
              <w:jc w:val="both"/>
              <w:rPr>
                <w:rFonts w:ascii="Times New Roman" w:hAnsi="Times New Roman" w:cs="Times New Roman"/>
                <w:sz w:val="24"/>
                <w:szCs w:val="24"/>
                <w:lang w:val="en-US"/>
              </w:rPr>
            </w:pPr>
          </w:p>
          <w:p w14:paraId="1CBCD842" w14:textId="3A05908F" w:rsidR="00E84E36" w:rsidRDefault="00E84E36" w:rsidP="00A511BC">
            <w:pPr>
              <w:jc w:val="both"/>
              <w:rPr>
                <w:rFonts w:ascii="Times New Roman" w:hAnsi="Times New Roman" w:cs="Times New Roman"/>
                <w:sz w:val="24"/>
                <w:szCs w:val="24"/>
                <w:lang w:val="en-US"/>
              </w:rPr>
            </w:pPr>
            <w:r w:rsidRPr="00E84E36">
              <w:rPr>
                <w:rFonts w:ascii="Times New Roman" w:hAnsi="Times New Roman" w:cs="Times New Roman"/>
                <w:sz w:val="24"/>
                <w:szCs w:val="24"/>
                <w:lang w:val="en-US"/>
              </w:rPr>
              <w:t xml:space="preserve">Authorities in Batken </w:t>
            </w:r>
            <w:r w:rsidR="00327B1B" w:rsidRPr="00327B1B">
              <w:rPr>
                <w:rFonts w:ascii="Times New Roman" w:hAnsi="Times New Roman" w:cs="Times New Roman"/>
                <w:sz w:val="24"/>
                <w:szCs w:val="24"/>
                <w:lang w:val="en-US"/>
              </w:rPr>
              <w:t xml:space="preserve">region </w:t>
            </w:r>
            <w:r w:rsidRPr="00E84E36">
              <w:rPr>
                <w:rFonts w:ascii="Times New Roman" w:hAnsi="Times New Roman" w:cs="Times New Roman"/>
                <w:sz w:val="24"/>
                <w:szCs w:val="24"/>
                <w:lang w:val="en-US"/>
              </w:rPr>
              <w:t>announced a local state of emergency in the rural districts of Ak-Say, Ak-Tatyr, and Samarkandek as of April 29 following ethnic clashes between residents in the Kyrgyzstan-Tajikistan border area.</w:t>
            </w:r>
          </w:p>
        </w:tc>
      </w:tr>
    </w:tbl>
    <w:p w14:paraId="35F82A74" w14:textId="19778981" w:rsidR="008231EE" w:rsidRDefault="00676473" w:rsidP="008231EE">
      <w:pPr>
        <w:jc w:val="both"/>
        <w:rPr>
          <w:rFonts w:ascii="Times New Roman" w:hAnsi="Times New Roman" w:cs="Times New Roman"/>
          <w:sz w:val="24"/>
          <w:szCs w:val="24"/>
          <w:lang w:val="en-US"/>
        </w:rPr>
      </w:pPr>
      <w:r>
        <w:rPr>
          <w:rFonts w:ascii="Times New Roman" w:hAnsi="Times New Roman" w:cs="Times New Roman"/>
          <w:sz w:val="24"/>
          <w:szCs w:val="24"/>
          <w:lang w:val="en-US"/>
        </w:rPr>
        <w:t>The April 2021</w:t>
      </w:r>
      <w:r w:rsidR="00304C05" w:rsidRPr="00304C05">
        <w:rPr>
          <w:rFonts w:ascii="Times New Roman" w:hAnsi="Times New Roman" w:cs="Times New Roman"/>
          <w:sz w:val="24"/>
          <w:szCs w:val="24"/>
          <w:lang w:val="en-US"/>
        </w:rPr>
        <w:t xml:space="preserve"> violence </w:t>
      </w:r>
      <w:r>
        <w:rPr>
          <w:rFonts w:ascii="Times New Roman" w:hAnsi="Times New Roman" w:cs="Times New Roman"/>
          <w:sz w:val="24"/>
          <w:szCs w:val="24"/>
          <w:lang w:val="en-US"/>
        </w:rPr>
        <w:t>has been</w:t>
      </w:r>
      <w:r w:rsidR="00304C05" w:rsidRPr="00304C05">
        <w:rPr>
          <w:rFonts w:ascii="Times New Roman" w:hAnsi="Times New Roman" w:cs="Times New Roman"/>
          <w:sz w:val="24"/>
          <w:szCs w:val="24"/>
          <w:lang w:val="en-US"/>
        </w:rPr>
        <w:t xml:space="preserve"> the worst cross-border military conflict in Central Asia in many years.</w:t>
      </w:r>
      <w:r w:rsidR="008231EE">
        <w:rPr>
          <w:rFonts w:ascii="Times New Roman" w:hAnsi="Times New Roman" w:cs="Times New Roman"/>
          <w:sz w:val="24"/>
          <w:szCs w:val="24"/>
          <w:lang w:val="en-US"/>
        </w:rPr>
        <w:t xml:space="preserve"> As noted previously, t</w:t>
      </w:r>
      <w:r w:rsidR="00304C05" w:rsidRPr="00304C05">
        <w:rPr>
          <w:rFonts w:ascii="Times New Roman" w:hAnsi="Times New Roman" w:cs="Times New Roman"/>
          <w:sz w:val="24"/>
          <w:szCs w:val="24"/>
          <w:lang w:val="en-US"/>
        </w:rPr>
        <w:t xml:space="preserve">he immediate cause of the conflict was a standoff over water distribution. Water is a vital resource in Central Asia, but one that’s increasingly scarce as a result of climate change, making it a source of tension and conflict. </w:t>
      </w:r>
      <w:r w:rsidR="008231EE" w:rsidRPr="008910B6">
        <w:rPr>
          <w:rFonts w:ascii="Times New Roman" w:hAnsi="Times New Roman" w:cs="Times New Roman"/>
          <w:sz w:val="24"/>
          <w:szCs w:val="24"/>
          <w:lang w:val="en-US"/>
        </w:rPr>
        <w:t>In spring and summer, when agricultural work begins, water consumption increases tenfold</w:t>
      </w:r>
      <w:r w:rsidR="008231EE">
        <w:rPr>
          <w:rFonts w:ascii="Times New Roman" w:hAnsi="Times New Roman" w:cs="Times New Roman"/>
          <w:sz w:val="24"/>
          <w:szCs w:val="24"/>
          <w:lang w:val="en-US"/>
        </w:rPr>
        <w:t xml:space="preserve">, leading to an escalation of </w:t>
      </w:r>
      <w:r w:rsidR="008231EE" w:rsidRPr="008910B6">
        <w:rPr>
          <w:rFonts w:ascii="Times New Roman" w:hAnsi="Times New Roman" w:cs="Times New Roman"/>
          <w:sz w:val="24"/>
          <w:szCs w:val="24"/>
          <w:lang w:val="en-US"/>
        </w:rPr>
        <w:t xml:space="preserve">tensions between Kyrgyz and Tajik citizens. </w:t>
      </w:r>
    </w:p>
    <w:p w14:paraId="049850B4" w14:textId="365B678B" w:rsidR="00A269A5" w:rsidRDefault="000E2B2D" w:rsidP="00304C0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While </w:t>
      </w:r>
      <w:r w:rsidRPr="00A269A5">
        <w:rPr>
          <w:rFonts w:ascii="Times New Roman" w:hAnsi="Times New Roman" w:cs="Times New Roman"/>
          <w:sz w:val="24"/>
          <w:szCs w:val="24"/>
          <w:lang w:val="en-US"/>
        </w:rPr>
        <w:t>state-to-state confidence-building measures</w:t>
      </w:r>
      <w:r>
        <w:rPr>
          <w:rFonts w:ascii="Times New Roman" w:hAnsi="Times New Roman" w:cs="Times New Roman"/>
          <w:sz w:val="24"/>
          <w:szCs w:val="24"/>
          <w:lang w:val="en-US"/>
        </w:rPr>
        <w:t xml:space="preserve"> and a more constructive role of the social media are important factors for the mitigation of the conflict, c</w:t>
      </w:r>
      <w:r w:rsidRPr="00A269A5">
        <w:rPr>
          <w:rFonts w:ascii="Times New Roman" w:hAnsi="Times New Roman" w:cs="Times New Roman"/>
          <w:sz w:val="24"/>
          <w:szCs w:val="24"/>
          <w:lang w:val="en-US"/>
        </w:rPr>
        <w:t>ommunity-to-community trust building activities along the borders in the region</w:t>
      </w:r>
      <w:r>
        <w:rPr>
          <w:rFonts w:ascii="Times New Roman" w:hAnsi="Times New Roman" w:cs="Times New Roman"/>
          <w:sz w:val="24"/>
          <w:szCs w:val="24"/>
          <w:lang w:val="en-US"/>
        </w:rPr>
        <w:t xml:space="preserve"> </w:t>
      </w:r>
      <w:r w:rsidRPr="00A269A5">
        <w:rPr>
          <w:rFonts w:ascii="Times New Roman" w:hAnsi="Times New Roman" w:cs="Times New Roman"/>
          <w:sz w:val="24"/>
          <w:szCs w:val="24"/>
          <w:lang w:val="en-US"/>
        </w:rPr>
        <w:t xml:space="preserve">can help manage the resource conflicts that often serve as the spark for clashes, while can prevent the clashes from escalating. </w:t>
      </w:r>
      <w:r>
        <w:rPr>
          <w:rFonts w:ascii="Times New Roman" w:hAnsi="Times New Roman" w:cs="Times New Roman"/>
          <w:sz w:val="24"/>
          <w:szCs w:val="24"/>
          <w:lang w:val="en-US"/>
        </w:rPr>
        <w:t>In this context, the Kyrgyz and Tajik</w:t>
      </w:r>
      <w:r w:rsidR="00304C05" w:rsidRPr="00304C05">
        <w:rPr>
          <w:rFonts w:ascii="Times New Roman" w:hAnsi="Times New Roman" w:cs="Times New Roman"/>
          <w:sz w:val="24"/>
          <w:szCs w:val="24"/>
          <w:lang w:val="en-US"/>
        </w:rPr>
        <w:t xml:space="preserve"> governments </w:t>
      </w:r>
      <w:r>
        <w:rPr>
          <w:rFonts w:ascii="Times New Roman" w:hAnsi="Times New Roman" w:cs="Times New Roman"/>
          <w:sz w:val="24"/>
          <w:szCs w:val="24"/>
          <w:lang w:val="en-US"/>
        </w:rPr>
        <w:t>need to</w:t>
      </w:r>
      <w:r w:rsidR="00304C05" w:rsidRPr="00304C05">
        <w:rPr>
          <w:rFonts w:ascii="Times New Roman" w:hAnsi="Times New Roman" w:cs="Times New Roman"/>
          <w:sz w:val="24"/>
          <w:szCs w:val="24"/>
          <w:lang w:val="en-US"/>
        </w:rPr>
        <w:t xml:space="preserve"> ensure the right to water for all citizens along the disputed border.</w:t>
      </w:r>
      <w:r>
        <w:rPr>
          <w:rFonts w:ascii="Times New Roman" w:hAnsi="Times New Roman" w:cs="Times New Roman"/>
          <w:sz w:val="24"/>
          <w:szCs w:val="24"/>
          <w:lang w:val="en-US"/>
        </w:rPr>
        <w:t xml:space="preserve"> </w:t>
      </w:r>
      <w:r w:rsidR="00304C05" w:rsidRPr="00304C05">
        <w:rPr>
          <w:rFonts w:ascii="Times New Roman" w:hAnsi="Times New Roman" w:cs="Times New Roman"/>
          <w:sz w:val="24"/>
          <w:szCs w:val="24"/>
          <w:lang w:val="en-US"/>
        </w:rPr>
        <w:t>In the short term</w:t>
      </w:r>
      <w:r w:rsidR="005C4BF7">
        <w:rPr>
          <w:rFonts w:ascii="Times New Roman" w:hAnsi="Times New Roman" w:cs="Times New Roman"/>
          <w:sz w:val="24"/>
          <w:szCs w:val="24"/>
          <w:lang w:val="en-US"/>
        </w:rPr>
        <w:t>,</w:t>
      </w:r>
      <w:r w:rsidR="00304C05" w:rsidRPr="00304C05">
        <w:rPr>
          <w:rFonts w:ascii="Times New Roman" w:hAnsi="Times New Roman" w:cs="Times New Roman"/>
          <w:sz w:val="24"/>
          <w:szCs w:val="24"/>
          <w:lang w:val="en-US"/>
        </w:rPr>
        <w:t xml:space="preserve"> this means resolving issues around the management of disputed water facilities in a way that reflects respect for human rights. In the mid-term, there is an urgent need for well-resourced and climate-responsive program</w:t>
      </w:r>
      <w:r>
        <w:rPr>
          <w:rFonts w:ascii="Times New Roman" w:hAnsi="Times New Roman" w:cs="Times New Roman"/>
          <w:sz w:val="24"/>
          <w:szCs w:val="24"/>
          <w:lang w:val="en-US"/>
        </w:rPr>
        <w:t>me</w:t>
      </w:r>
      <w:r w:rsidR="00304C05" w:rsidRPr="00304C05">
        <w:rPr>
          <w:rFonts w:ascii="Times New Roman" w:hAnsi="Times New Roman" w:cs="Times New Roman"/>
          <w:sz w:val="24"/>
          <w:szCs w:val="24"/>
          <w:lang w:val="en-US"/>
        </w:rPr>
        <w:t xml:space="preserve">s to ensure that all citizens have access to safe and affordable water when faced with the impacts of the climate crisis. </w:t>
      </w:r>
    </w:p>
    <w:p w14:paraId="13EFD25C" w14:textId="12C0724E" w:rsidR="000E2B2D" w:rsidRPr="008F2A3C" w:rsidRDefault="00C213EF" w:rsidP="000E2B2D">
      <w:pPr>
        <w:jc w:val="both"/>
        <w:rPr>
          <w:rFonts w:ascii="Times New Roman" w:hAnsi="Times New Roman" w:cs="Times New Roman"/>
          <w:sz w:val="24"/>
          <w:szCs w:val="24"/>
          <w:lang w:val="en-US"/>
        </w:rPr>
      </w:pPr>
      <w:bookmarkStart w:id="100" w:name="_Hlk108213387"/>
      <w:r>
        <w:rPr>
          <w:rFonts w:ascii="Times New Roman" w:hAnsi="Times New Roman" w:cs="Times New Roman"/>
          <w:sz w:val="24"/>
          <w:szCs w:val="24"/>
          <w:lang w:val="en-US"/>
        </w:rPr>
        <w:t>The “</w:t>
      </w:r>
      <w:r w:rsidRPr="00C213EF">
        <w:rPr>
          <w:rFonts w:ascii="Times New Roman" w:hAnsi="Times New Roman" w:cs="Times New Roman"/>
          <w:i/>
          <w:iCs/>
          <w:sz w:val="24"/>
          <w:szCs w:val="24"/>
          <w:lang w:val="en-US"/>
        </w:rPr>
        <w:t>Strengthening climate resilience of the Batken Province through the introduction of climate-smart irrigation and mudflow protection measures</w:t>
      </w:r>
      <w:r>
        <w:rPr>
          <w:rFonts w:ascii="Times New Roman" w:hAnsi="Times New Roman" w:cs="Times New Roman"/>
          <w:sz w:val="24"/>
          <w:szCs w:val="24"/>
          <w:lang w:val="en-US"/>
        </w:rPr>
        <w:t>” project</w:t>
      </w:r>
      <w:r w:rsidR="00BC2048">
        <w:rPr>
          <w:rFonts w:ascii="Times New Roman" w:hAnsi="Times New Roman" w:cs="Times New Roman"/>
          <w:sz w:val="24"/>
          <w:szCs w:val="24"/>
          <w:lang w:val="en-US"/>
        </w:rPr>
        <w:t xml:space="preserve"> has thus </w:t>
      </w:r>
      <w:r w:rsidR="000E2B2D" w:rsidRPr="008910B6">
        <w:rPr>
          <w:rFonts w:ascii="Times New Roman" w:hAnsi="Times New Roman" w:cs="Times New Roman"/>
          <w:sz w:val="24"/>
          <w:szCs w:val="24"/>
          <w:lang w:val="en-US"/>
        </w:rPr>
        <w:t>address</w:t>
      </w:r>
      <w:r w:rsidR="000E2B2D">
        <w:rPr>
          <w:rFonts w:ascii="Times New Roman" w:hAnsi="Times New Roman" w:cs="Times New Roman"/>
          <w:sz w:val="24"/>
          <w:szCs w:val="24"/>
          <w:lang w:val="en-US"/>
        </w:rPr>
        <w:t>ed a</w:t>
      </w:r>
      <w:r w:rsidR="000E2B2D" w:rsidRPr="008910B6">
        <w:rPr>
          <w:rFonts w:ascii="Times New Roman" w:hAnsi="Times New Roman" w:cs="Times New Roman"/>
          <w:sz w:val="24"/>
          <w:szCs w:val="24"/>
          <w:lang w:val="en-US"/>
        </w:rPr>
        <w:t xml:space="preserve"> core issue related to water deficiency and poor access in selected localities, </w:t>
      </w:r>
      <w:r w:rsidR="00BC2048">
        <w:rPr>
          <w:rFonts w:ascii="Times New Roman" w:hAnsi="Times New Roman" w:cs="Times New Roman"/>
          <w:sz w:val="24"/>
          <w:szCs w:val="24"/>
          <w:lang w:val="en-US"/>
        </w:rPr>
        <w:t>which has certainly</w:t>
      </w:r>
      <w:r w:rsidR="000E2B2D" w:rsidRPr="008910B6">
        <w:rPr>
          <w:rFonts w:ascii="Times New Roman" w:hAnsi="Times New Roman" w:cs="Times New Roman"/>
          <w:sz w:val="24"/>
          <w:szCs w:val="24"/>
          <w:lang w:val="en-US"/>
        </w:rPr>
        <w:t xml:space="preserve"> serve</w:t>
      </w:r>
      <w:r w:rsidR="00BC2048">
        <w:rPr>
          <w:rFonts w:ascii="Times New Roman" w:hAnsi="Times New Roman" w:cs="Times New Roman"/>
          <w:sz w:val="24"/>
          <w:szCs w:val="24"/>
          <w:lang w:val="en-US"/>
        </w:rPr>
        <w:t>d</w:t>
      </w:r>
      <w:r w:rsidR="000E2B2D" w:rsidRPr="008910B6">
        <w:rPr>
          <w:rFonts w:ascii="Times New Roman" w:hAnsi="Times New Roman" w:cs="Times New Roman"/>
          <w:sz w:val="24"/>
          <w:szCs w:val="24"/>
          <w:lang w:val="en-US"/>
        </w:rPr>
        <w:t xml:space="preserve"> as </w:t>
      </w:r>
      <w:r w:rsidR="00BC2048">
        <w:rPr>
          <w:rFonts w:ascii="Times New Roman" w:hAnsi="Times New Roman" w:cs="Times New Roman"/>
          <w:sz w:val="24"/>
          <w:szCs w:val="24"/>
          <w:lang w:val="en-US"/>
        </w:rPr>
        <w:t xml:space="preserve">a </w:t>
      </w:r>
      <w:r w:rsidR="000E2B2D" w:rsidRPr="008910B6">
        <w:rPr>
          <w:rFonts w:ascii="Times New Roman" w:hAnsi="Times New Roman" w:cs="Times New Roman"/>
          <w:sz w:val="24"/>
          <w:szCs w:val="24"/>
          <w:lang w:val="en-US"/>
        </w:rPr>
        <w:t xml:space="preserve">prevention </w:t>
      </w:r>
      <w:r w:rsidR="00BC2048">
        <w:rPr>
          <w:rFonts w:ascii="Times New Roman" w:hAnsi="Times New Roman" w:cs="Times New Roman"/>
          <w:sz w:val="24"/>
          <w:szCs w:val="24"/>
          <w:lang w:val="en-US"/>
        </w:rPr>
        <w:t>intervention</w:t>
      </w:r>
      <w:r w:rsidR="000E2B2D" w:rsidRPr="008910B6">
        <w:rPr>
          <w:rFonts w:ascii="Times New Roman" w:hAnsi="Times New Roman" w:cs="Times New Roman"/>
          <w:sz w:val="24"/>
          <w:szCs w:val="24"/>
          <w:lang w:val="en-US"/>
        </w:rPr>
        <w:t xml:space="preserve"> against </w:t>
      </w:r>
      <w:r w:rsidR="00BC2048">
        <w:rPr>
          <w:rFonts w:ascii="Times New Roman" w:hAnsi="Times New Roman" w:cs="Times New Roman"/>
          <w:sz w:val="24"/>
          <w:szCs w:val="24"/>
          <w:lang w:val="en-US"/>
        </w:rPr>
        <w:t xml:space="preserve">such </w:t>
      </w:r>
      <w:r w:rsidRPr="008910B6">
        <w:rPr>
          <w:rFonts w:ascii="Times New Roman" w:hAnsi="Times New Roman" w:cs="Times New Roman"/>
          <w:sz w:val="24"/>
          <w:szCs w:val="24"/>
          <w:lang w:val="en-US"/>
        </w:rPr>
        <w:t>continuous</w:t>
      </w:r>
      <w:r w:rsidR="000E2B2D" w:rsidRPr="008910B6">
        <w:rPr>
          <w:rFonts w:ascii="Times New Roman" w:hAnsi="Times New Roman" w:cs="Times New Roman"/>
          <w:sz w:val="24"/>
          <w:szCs w:val="24"/>
          <w:lang w:val="en-US"/>
        </w:rPr>
        <w:t xml:space="preserve"> </w:t>
      </w:r>
      <w:r w:rsidR="00BC2048">
        <w:rPr>
          <w:rFonts w:ascii="Times New Roman" w:hAnsi="Times New Roman" w:cs="Times New Roman"/>
          <w:sz w:val="24"/>
          <w:szCs w:val="24"/>
          <w:lang w:val="en-US"/>
        </w:rPr>
        <w:t xml:space="preserve">border </w:t>
      </w:r>
      <w:r w:rsidR="000E2B2D" w:rsidRPr="008910B6">
        <w:rPr>
          <w:rFonts w:ascii="Times New Roman" w:hAnsi="Times New Roman" w:cs="Times New Roman"/>
          <w:sz w:val="24"/>
          <w:szCs w:val="24"/>
          <w:lang w:val="en-US"/>
        </w:rPr>
        <w:t>disputes over resources.</w:t>
      </w:r>
      <w:bookmarkEnd w:id="100"/>
      <w:r w:rsidR="00BC2048">
        <w:rPr>
          <w:rFonts w:ascii="Times New Roman" w:hAnsi="Times New Roman" w:cs="Times New Roman"/>
          <w:sz w:val="24"/>
          <w:szCs w:val="24"/>
          <w:lang w:val="en-US"/>
        </w:rPr>
        <w:t xml:space="preserve"> </w:t>
      </w:r>
      <w:r w:rsidR="00277A7F">
        <w:rPr>
          <w:rFonts w:ascii="Times New Roman" w:hAnsi="Times New Roman" w:cs="Times New Roman"/>
          <w:sz w:val="24"/>
          <w:szCs w:val="24"/>
          <w:lang w:val="en-US"/>
        </w:rPr>
        <w:t>This was confirmed by LSG and community members involved in this evaluation. They stated that the reduction of pressure on water resources resulting from the project has contributed to a relaxation of tensions over the availability of water. Also,</w:t>
      </w:r>
      <w:r w:rsidR="00BC2048">
        <w:rPr>
          <w:rFonts w:ascii="Times New Roman" w:hAnsi="Times New Roman" w:cs="Times New Roman"/>
          <w:sz w:val="24"/>
          <w:szCs w:val="24"/>
          <w:lang w:val="en-US"/>
        </w:rPr>
        <w:t xml:space="preserve"> t</w:t>
      </w:r>
      <w:r w:rsidR="000E2B2D">
        <w:rPr>
          <w:rFonts w:ascii="Times New Roman" w:hAnsi="Times New Roman" w:cs="Times New Roman"/>
          <w:sz w:val="24"/>
          <w:szCs w:val="24"/>
          <w:lang w:val="en-US"/>
        </w:rPr>
        <w:t xml:space="preserve">he project’s cost-extension was partly motivated by the flare-up in the conflict at the border in April 2021. The </w:t>
      </w:r>
      <w:r w:rsidR="000E2B2D" w:rsidRPr="00586791">
        <w:rPr>
          <w:rFonts w:ascii="Times New Roman" w:hAnsi="Times New Roman" w:cs="Times New Roman"/>
          <w:sz w:val="24"/>
          <w:szCs w:val="24"/>
          <w:lang w:val="en-US"/>
        </w:rPr>
        <w:t xml:space="preserve">Batken Regional Administration and local AOs brought to the attention of the project the need for additional support to increase water supply </w:t>
      </w:r>
      <w:r w:rsidR="000E2B2D" w:rsidRPr="008F2A3C">
        <w:rPr>
          <w:rFonts w:ascii="Times New Roman" w:hAnsi="Times New Roman" w:cs="Times New Roman"/>
          <w:sz w:val="24"/>
          <w:szCs w:val="24"/>
          <w:lang w:val="en-US"/>
        </w:rPr>
        <w:t>for the rural population due to the border tension with Tajikistan.</w:t>
      </w:r>
    </w:p>
    <w:p w14:paraId="4193CA93" w14:textId="0241F28B" w:rsidR="00BC2048" w:rsidRDefault="00BC2048" w:rsidP="000E2B2D">
      <w:pPr>
        <w:jc w:val="both"/>
        <w:rPr>
          <w:rFonts w:ascii="Times New Roman" w:hAnsi="Times New Roman" w:cs="Times New Roman"/>
          <w:sz w:val="24"/>
          <w:szCs w:val="24"/>
          <w:lang w:val="en-US"/>
        </w:rPr>
      </w:pPr>
      <w:bookmarkStart w:id="101" w:name="_Hlk108213409"/>
      <w:r w:rsidRPr="008F2A3C">
        <w:rPr>
          <w:rFonts w:ascii="Times New Roman" w:hAnsi="Times New Roman" w:cs="Times New Roman"/>
          <w:sz w:val="24"/>
          <w:szCs w:val="24"/>
          <w:lang w:val="en-US"/>
        </w:rPr>
        <w:t>However, despite the significan</w:t>
      </w:r>
      <w:r w:rsidR="005C4BF7" w:rsidRPr="008F2A3C">
        <w:rPr>
          <w:rFonts w:ascii="Times New Roman" w:hAnsi="Times New Roman" w:cs="Times New Roman"/>
          <w:sz w:val="24"/>
          <w:szCs w:val="24"/>
          <w:lang w:val="en-US"/>
        </w:rPr>
        <w:t>t</w:t>
      </w:r>
      <w:r w:rsidRPr="008F2A3C">
        <w:rPr>
          <w:rFonts w:ascii="Times New Roman" w:hAnsi="Times New Roman" w:cs="Times New Roman"/>
          <w:sz w:val="24"/>
          <w:szCs w:val="24"/>
          <w:lang w:val="en-US"/>
        </w:rPr>
        <w:t xml:space="preserve"> relevance of the project to conflict prevention and resolution, the project was not designed to address these issues. The Project Document does not contain any references to cross-border </w:t>
      </w:r>
      <w:r w:rsidR="00E45EBA" w:rsidRPr="008F2A3C">
        <w:rPr>
          <w:rFonts w:ascii="Times New Roman" w:hAnsi="Times New Roman" w:cs="Times New Roman"/>
          <w:sz w:val="24"/>
          <w:szCs w:val="24"/>
          <w:lang w:val="en-US"/>
        </w:rPr>
        <w:t>violence or conflict</w:t>
      </w:r>
      <w:bookmarkEnd w:id="101"/>
      <w:r w:rsidR="00E45EBA" w:rsidRPr="008F2A3C">
        <w:rPr>
          <w:rFonts w:ascii="Times New Roman" w:hAnsi="Times New Roman" w:cs="Times New Roman"/>
          <w:sz w:val="24"/>
          <w:szCs w:val="24"/>
          <w:lang w:val="en-US"/>
        </w:rPr>
        <w:t>. The analysis of the project context does not address any issues related to peace</w:t>
      </w:r>
      <w:r w:rsidR="00E45EBA">
        <w:rPr>
          <w:rFonts w:ascii="Times New Roman" w:hAnsi="Times New Roman" w:cs="Times New Roman"/>
          <w:sz w:val="24"/>
          <w:szCs w:val="24"/>
          <w:lang w:val="en-US"/>
        </w:rPr>
        <w:t xml:space="preserve"> and security. Even its results framework does not contain any indicators or targets related to conflict intermediation or prevention. The project document is overall silent on these issues, although they are actually central to water management and climate change adaptation measures. This is a missed opportunity because the project could have been designed in a more integrated fashion to address through climate-smart interventions conflict challenges that plague the border areas of the Batken region.</w:t>
      </w:r>
    </w:p>
    <w:p w14:paraId="5F293AA2" w14:textId="44A4A37B" w:rsidR="00304C05" w:rsidRDefault="008F7742" w:rsidP="00A765DF">
      <w:pPr>
        <w:jc w:val="both"/>
        <w:rPr>
          <w:rFonts w:ascii="Times New Roman" w:hAnsi="Times New Roman" w:cs="Times New Roman"/>
          <w:sz w:val="24"/>
          <w:szCs w:val="24"/>
          <w:lang w:val="en-US"/>
        </w:rPr>
      </w:pPr>
      <w:r>
        <w:rPr>
          <w:rFonts w:ascii="Times New Roman" w:hAnsi="Times New Roman" w:cs="Times New Roman"/>
          <w:sz w:val="24"/>
          <w:szCs w:val="24"/>
          <w:lang w:val="en-US"/>
        </w:rPr>
        <w:t>Although the project was not designed and implemented with a clear conflict mediation and resolution perspective in mind</w:t>
      </w:r>
      <w:bookmarkStart w:id="102" w:name="_Hlk108213429"/>
      <w:r>
        <w:rPr>
          <w:rFonts w:ascii="Times New Roman" w:hAnsi="Times New Roman" w:cs="Times New Roman"/>
          <w:sz w:val="24"/>
          <w:szCs w:val="24"/>
          <w:lang w:val="en-US"/>
        </w:rPr>
        <w:t xml:space="preserve">, it has undoubtedly contributed to the reduction of tension </w:t>
      </w:r>
      <w:bookmarkEnd w:id="102"/>
      <w:r>
        <w:rPr>
          <w:rFonts w:ascii="Times New Roman" w:hAnsi="Times New Roman" w:cs="Times New Roman"/>
          <w:sz w:val="24"/>
          <w:szCs w:val="24"/>
          <w:lang w:val="en-US"/>
        </w:rPr>
        <w:t xml:space="preserve">in the region </w:t>
      </w:r>
      <w:bookmarkStart w:id="103" w:name="_Hlk108213464"/>
      <w:r>
        <w:rPr>
          <w:rFonts w:ascii="Times New Roman" w:hAnsi="Times New Roman" w:cs="Times New Roman"/>
          <w:sz w:val="24"/>
          <w:szCs w:val="24"/>
          <w:lang w:val="en-US"/>
        </w:rPr>
        <w:t>through the improvements it has generated in the availability of water through a more efficient use of the resource</w:t>
      </w:r>
      <w:bookmarkEnd w:id="103"/>
      <w:r>
        <w:rPr>
          <w:rFonts w:ascii="Times New Roman" w:hAnsi="Times New Roman" w:cs="Times New Roman"/>
          <w:sz w:val="24"/>
          <w:szCs w:val="24"/>
          <w:lang w:val="en-US"/>
        </w:rPr>
        <w:t xml:space="preserve"> (as noted in the Effectiveness section of this report). </w:t>
      </w:r>
      <w:r w:rsidR="00277A7F">
        <w:rPr>
          <w:rFonts w:ascii="Times New Roman" w:hAnsi="Times New Roman" w:cs="Times New Roman"/>
          <w:sz w:val="24"/>
          <w:szCs w:val="24"/>
          <w:lang w:val="en-US"/>
        </w:rPr>
        <w:t>Despite the anecdotal evidence collected through interviews with LSGs and community members interviewed for this evaluation</w:t>
      </w:r>
      <w:r>
        <w:rPr>
          <w:rFonts w:ascii="Times New Roman" w:hAnsi="Times New Roman" w:cs="Times New Roman"/>
          <w:sz w:val="24"/>
          <w:szCs w:val="24"/>
          <w:lang w:val="en-US"/>
        </w:rPr>
        <w:t xml:space="preserve">, the benefits related to reduced conflict and tension cannot be quantified for this report because the project was not designed to track this dimension and the project team did not have the tools for the monitoring of </w:t>
      </w:r>
      <w:r w:rsidRPr="008F2A3C">
        <w:rPr>
          <w:rFonts w:ascii="Times New Roman" w:hAnsi="Times New Roman" w:cs="Times New Roman"/>
          <w:sz w:val="24"/>
          <w:szCs w:val="24"/>
          <w:lang w:val="en-US"/>
        </w:rPr>
        <w:t xml:space="preserve">this aspect of the project. However, the conflict-mitigation rationale provided by the Batken </w:t>
      </w:r>
      <w:r w:rsidR="00111EDE" w:rsidRPr="008F2A3C">
        <w:rPr>
          <w:rFonts w:ascii="Times New Roman" w:hAnsi="Times New Roman" w:cs="Times New Roman"/>
          <w:sz w:val="24"/>
          <w:szCs w:val="24"/>
          <w:lang w:val="en-US"/>
        </w:rPr>
        <w:t>Region Administration and the respective AOs for the cost-extension of the project is an indication of the direct</w:t>
      </w:r>
      <w:r w:rsidR="005C4BF7" w:rsidRPr="008F2A3C">
        <w:rPr>
          <w:rFonts w:ascii="Times New Roman" w:hAnsi="Times New Roman" w:cs="Times New Roman"/>
          <w:sz w:val="24"/>
          <w:szCs w:val="24"/>
          <w:lang w:val="en-US"/>
        </w:rPr>
        <w:t>ion</w:t>
      </w:r>
      <w:r w:rsidR="00111EDE" w:rsidRPr="008F2A3C">
        <w:rPr>
          <w:rFonts w:ascii="Times New Roman" w:hAnsi="Times New Roman" w:cs="Times New Roman"/>
          <w:sz w:val="24"/>
          <w:szCs w:val="24"/>
          <w:lang w:val="en-US"/>
        </w:rPr>
        <w:t xml:space="preserve"> of this project on the continued tensions across the border.</w:t>
      </w:r>
    </w:p>
    <w:p w14:paraId="700472C6" w14:textId="29FEAA68" w:rsidR="00D105C6" w:rsidRPr="00D105C6" w:rsidRDefault="00D105C6" w:rsidP="00A765DF">
      <w:pPr>
        <w:jc w:val="both"/>
        <w:rPr>
          <w:rFonts w:ascii="Times New Roman" w:hAnsi="Times New Roman" w:cs="Times New Roman"/>
          <w:sz w:val="24"/>
          <w:szCs w:val="24"/>
          <w:u w:val="single"/>
          <w:lang w:val="en-US"/>
        </w:rPr>
      </w:pPr>
      <w:r w:rsidRPr="00D105C6">
        <w:rPr>
          <w:rFonts w:ascii="Times New Roman" w:hAnsi="Times New Roman" w:cs="Times New Roman"/>
          <w:sz w:val="24"/>
          <w:szCs w:val="24"/>
          <w:u w:val="single"/>
          <w:lang w:val="en-US"/>
        </w:rPr>
        <w:t>Gender Mainstreaming</w:t>
      </w:r>
    </w:p>
    <w:p w14:paraId="0AD61DB9" w14:textId="7A20395F" w:rsidR="00A765DF" w:rsidRDefault="00AC4229" w:rsidP="00A765DF">
      <w:pPr>
        <w:jc w:val="both"/>
        <w:rPr>
          <w:rFonts w:ascii="Times New Roman" w:hAnsi="Times New Roman" w:cs="Times New Roman"/>
          <w:sz w:val="24"/>
          <w:szCs w:val="24"/>
          <w:lang w:val="en-US"/>
        </w:rPr>
      </w:pPr>
      <w:bookmarkStart w:id="104" w:name="_Hlk108213496"/>
      <w:r>
        <w:rPr>
          <w:rFonts w:ascii="Times New Roman" w:hAnsi="Times New Roman" w:cs="Times New Roman"/>
          <w:sz w:val="24"/>
          <w:szCs w:val="24"/>
          <w:lang w:val="en-US"/>
        </w:rPr>
        <w:t xml:space="preserve">Given the focus of the </w:t>
      </w:r>
      <w:r w:rsidR="00A765DF">
        <w:rPr>
          <w:rFonts w:ascii="Times New Roman" w:hAnsi="Times New Roman" w:cs="Times New Roman"/>
          <w:sz w:val="24"/>
          <w:szCs w:val="24"/>
          <w:lang w:val="en-US"/>
        </w:rPr>
        <w:t>project</w:t>
      </w:r>
      <w:r>
        <w:rPr>
          <w:rFonts w:ascii="Times New Roman" w:hAnsi="Times New Roman" w:cs="Times New Roman"/>
          <w:sz w:val="24"/>
          <w:szCs w:val="24"/>
          <w:lang w:val="en-US"/>
        </w:rPr>
        <w:t xml:space="preserve"> on rural areas and agriculture activities, it has by default</w:t>
      </w:r>
      <w:r w:rsidR="00A765DF">
        <w:rPr>
          <w:rFonts w:ascii="Times New Roman" w:hAnsi="Times New Roman" w:cs="Times New Roman"/>
          <w:sz w:val="24"/>
          <w:szCs w:val="24"/>
          <w:lang w:val="en-US"/>
        </w:rPr>
        <w:t xml:space="preserve"> </w:t>
      </w:r>
      <w:r w:rsidR="00A765DF" w:rsidRPr="00DE6CBD">
        <w:rPr>
          <w:rFonts w:ascii="Times New Roman" w:hAnsi="Times New Roman" w:cs="Times New Roman"/>
          <w:sz w:val="24"/>
          <w:szCs w:val="24"/>
          <w:lang w:val="en-US"/>
        </w:rPr>
        <w:t xml:space="preserve">had a significant focus on the gender dimension. The project design places women in the project target area at the center of the project by clearly recognizing that they experience specific challenges in their daily lives which are exacerbated by the effects of climate change. </w:t>
      </w:r>
      <w:bookmarkEnd w:id="104"/>
      <w:r w:rsidR="00A765DF" w:rsidRPr="00DE6CBD">
        <w:rPr>
          <w:rFonts w:ascii="Times New Roman" w:hAnsi="Times New Roman" w:cs="Times New Roman"/>
          <w:sz w:val="24"/>
          <w:szCs w:val="24"/>
          <w:lang w:val="en-US"/>
        </w:rPr>
        <w:t>The project document recognizes that the needs and priorities of women, and particularly those of poor and vulnerable women, differ from those of men.</w:t>
      </w:r>
      <w:r w:rsidR="00A765DF">
        <w:rPr>
          <w:rFonts w:ascii="Times New Roman" w:hAnsi="Times New Roman" w:cs="Times New Roman"/>
          <w:sz w:val="24"/>
          <w:szCs w:val="24"/>
          <w:lang w:val="en-US"/>
        </w:rPr>
        <w:t xml:space="preserve"> The </w:t>
      </w:r>
      <w:r w:rsidR="00A765DF" w:rsidRPr="00DE6CBD">
        <w:rPr>
          <w:rFonts w:ascii="Times New Roman" w:hAnsi="Times New Roman" w:cs="Times New Roman"/>
          <w:sz w:val="24"/>
          <w:szCs w:val="24"/>
          <w:lang w:val="en-US"/>
        </w:rPr>
        <w:t>project document also recognizes that the roles of women and men are inter-dependent and there are few, if any, areas of social or economic activity that are purely women’s concerns.</w:t>
      </w:r>
    </w:p>
    <w:p w14:paraId="533F0BC9" w14:textId="178110A9" w:rsidR="00A765DF" w:rsidRDefault="00A765DF" w:rsidP="00A765DF">
      <w:p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 xml:space="preserve">The project’s gender strategy combines mainstreamed measures to ensure that women have equal opportunity with men to be heard, participate and benefit from project activities, together with measures specifically targeted to support women without overlooking the need to ensure the support and engagement of men. It adopts a three-pronged approach that ensures a meaningful participation of women, rather than mere token representation. </w:t>
      </w:r>
      <w:bookmarkStart w:id="105" w:name="_Hlk108213520"/>
      <w:r w:rsidRPr="00832106">
        <w:rPr>
          <w:rFonts w:ascii="Times New Roman" w:hAnsi="Times New Roman" w:cs="Times New Roman"/>
          <w:sz w:val="24"/>
          <w:szCs w:val="24"/>
          <w:lang w:val="en-US"/>
        </w:rPr>
        <w:t xml:space="preserve">The gender strategy has focused on (1) raising the </w:t>
      </w:r>
      <w:r w:rsidRPr="008F2A3C">
        <w:rPr>
          <w:rFonts w:ascii="Times New Roman" w:hAnsi="Times New Roman" w:cs="Times New Roman"/>
          <w:sz w:val="24"/>
          <w:szCs w:val="24"/>
          <w:lang w:val="en-US"/>
        </w:rPr>
        <w:t xml:space="preserve">awareness of the overall community of the differential gendered aspects of climate change; (2) ensuring and facilitating </w:t>
      </w:r>
      <w:r w:rsidR="005C4BF7" w:rsidRPr="008F2A3C">
        <w:rPr>
          <w:rFonts w:ascii="Times New Roman" w:hAnsi="Times New Roman" w:cs="Times New Roman"/>
          <w:sz w:val="24"/>
          <w:szCs w:val="24"/>
          <w:lang w:val="en-US"/>
        </w:rPr>
        <w:t xml:space="preserve">the </w:t>
      </w:r>
      <w:r w:rsidRPr="008F2A3C">
        <w:rPr>
          <w:rFonts w:ascii="Times New Roman" w:hAnsi="Times New Roman" w:cs="Times New Roman"/>
          <w:sz w:val="24"/>
          <w:szCs w:val="24"/>
          <w:lang w:val="en-US"/>
        </w:rPr>
        <w:t>participation of women and vulnerable groups in all aspects of project implementation and (</w:t>
      </w:r>
      <w:r w:rsidRPr="00832106">
        <w:rPr>
          <w:rFonts w:ascii="Times New Roman" w:hAnsi="Times New Roman" w:cs="Times New Roman"/>
          <w:sz w:val="24"/>
          <w:szCs w:val="24"/>
          <w:lang w:val="en-US"/>
        </w:rPr>
        <w:t>3) specific livelihoods support to poor and vulnerable women.</w:t>
      </w:r>
    </w:p>
    <w:bookmarkEnd w:id="105"/>
    <w:p w14:paraId="303A8F20" w14:textId="772477B9" w:rsidR="00AC4229" w:rsidRDefault="00AC4229" w:rsidP="00A765D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DE6CBD">
        <w:rPr>
          <w:rFonts w:ascii="Times New Roman" w:hAnsi="Times New Roman" w:cs="Times New Roman"/>
          <w:sz w:val="24"/>
          <w:szCs w:val="24"/>
          <w:lang w:val="en-US"/>
        </w:rPr>
        <w:t xml:space="preserve">project </w:t>
      </w:r>
      <w:r>
        <w:rPr>
          <w:rFonts w:ascii="Times New Roman" w:hAnsi="Times New Roman" w:cs="Times New Roman"/>
          <w:sz w:val="24"/>
          <w:szCs w:val="24"/>
          <w:lang w:val="en-US"/>
        </w:rPr>
        <w:t>has ensured the</w:t>
      </w:r>
      <w:r w:rsidRPr="00DE6CBD">
        <w:rPr>
          <w:rFonts w:ascii="Times New Roman" w:hAnsi="Times New Roman" w:cs="Times New Roman"/>
          <w:sz w:val="24"/>
          <w:szCs w:val="24"/>
          <w:lang w:val="en-US"/>
        </w:rPr>
        <w:t xml:space="preserve"> active participation of both sexes in livelihood activities.</w:t>
      </w:r>
      <w:r>
        <w:rPr>
          <w:rFonts w:ascii="Times New Roman" w:hAnsi="Times New Roman" w:cs="Times New Roman"/>
          <w:sz w:val="24"/>
          <w:szCs w:val="24"/>
          <w:lang w:val="en-US"/>
        </w:rPr>
        <w:t xml:space="preserve"> </w:t>
      </w:r>
      <w:r w:rsidRPr="00AC4229">
        <w:rPr>
          <w:rFonts w:ascii="Times New Roman" w:hAnsi="Times New Roman" w:cs="Times New Roman"/>
          <w:sz w:val="24"/>
          <w:szCs w:val="24"/>
          <w:lang w:val="en-US"/>
        </w:rPr>
        <w:t>The project paid special attention to the participation of female-headed households and vulnerable groups in project activities, promoting their well-being and engagement in the decision-making processes.</w:t>
      </w:r>
      <w:r>
        <w:rPr>
          <w:rFonts w:ascii="Times New Roman" w:hAnsi="Times New Roman" w:cs="Times New Roman"/>
          <w:sz w:val="24"/>
          <w:szCs w:val="24"/>
          <w:lang w:val="en-US"/>
        </w:rPr>
        <w:t xml:space="preserve"> The involvement of women in project activities has been carefully tracked by the project team and is reported in the “Effectiveness” section of this report.</w:t>
      </w:r>
      <w:r w:rsidR="004C1D60">
        <w:rPr>
          <w:rFonts w:ascii="Times New Roman" w:hAnsi="Times New Roman" w:cs="Times New Roman"/>
          <w:sz w:val="24"/>
          <w:szCs w:val="24"/>
          <w:lang w:val="en-US"/>
        </w:rPr>
        <w:t xml:space="preserve"> The following is a brief summary of project’s achievements and challenges related to gender mainstreaming.</w:t>
      </w:r>
    </w:p>
    <w:p w14:paraId="795AAC05" w14:textId="6C4E3BE2" w:rsidR="00A765DF" w:rsidRPr="00832106" w:rsidRDefault="008C2317" w:rsidP="00E22CC9">
      <w:pPr>
        <w:pStyle w:val="ListParagraph"/>
        <w:numPr>
          <w:ilvl w:val="0"/>
          <w:numId w:val="29"/>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team made efforts to </w:t>
      </w:r>
      <w:r w:rsidR="00A765DF" w:rsidRPr="00832106">
        <w:rPr>
          <w:rFonts w:ascii="Times New Roman" w:hAnsi="Times New Roman" w:cs="Times New Roman"/>
          <w:sz w:val="24"/>
          <w:szCs w:val="24"/>
          <w:lang w:val="en-US"/>
        </w:rPr>
        <w:t>mainstream</w:t>
      </w:r>
      <w:r>
        <w:rPr>
          <w:rFonts w:ascii="Times New Roman" w:hAnsi="Times New Roman" w:cs="Times New Roman"/>
          <w:sz w:val="24"/>
          <w:szCs w:val="24"/>
          <w:lang w:val="en-US"/>
        </w:rPr>
        <w:t xml:space="preserve"> gender </w:t>
      </w:r>
      <w:r w:rsidR="00A765DF" w:rsidRPr="00832106">
        <w:rPr>
          <w:rFonts w:ascii="Times New Roman" w:hAnsi="Times New Roman" w:cs="Times New Roman"/>
          <w:sz w:val="24"/>
          <w:szCs w:val="24"/>
          <w:lang w:val="en-US"/>
        </w:rPr>
        <w:t xml:space="preserve">in </w:t>
      </w:r>
      <w:r>
        <w:rPr>
          <w:rFonts w:ascii="Times New Roman" w:hAnsi="Times New Roman" w:cs="Times New Roman"/>
          <w:sz w:val="24"/>
          <w:szCs w:val="24"/>
          <w:lang w:val="en-US"/>
        </w:rPr>
        <w:t>most</w:t>
      </w:r>
      <w:r w:rsidR="00A765DF" w:rsidRPr="00832106">
        <w:rPr>
          <w:rFonts w:ascii="Times New Roman" w:hAnsi="Times New Roman" w:cs="Times New Roman"/>
          <w:sz w:val="24"/>
          <w:szCs w:val="24"/>
          <w:lang w:val="en-US"/>
        </w:rPr>
        <w:t xml:space="preserve"> project activities and results. Gender responsive community-based </w:t>
      </w:r>
      <w:r>
        <w:rPr>
          <w:rFonts w:ascii="Times New Roman" w:hAnsi="Times New Roman" w:cs="Times New Roman"/>
          <w:sz w:val="24"/>
          <w:szCs w:val="24"/>
          <w:lang w:val="en-US"/>
        </w:rPr>
        <w:t xml:space="preserve">project initiatives </w:t>
      </w:r>
      <w:r w:rsidR="00A765DF" w:rsidRPr="00832106">
        <w:rPr>
          <w:rFonts w:ascii="Times New Roman" w:hAnsi="Times New Roman" w:cs="Times New Roman"/>
          <w:sz w:val="24"/>
          <w:szCs w:val="24"/>
          <w:lang w:val="en-US"/>
        </w:rPr>
        <w:t xml:space="preserve">were drafted to encourage the active involvement of women in their implementation. The </w:t>
      </w:r>
      <w:r>
        <w:rPr>
          <w:rFonts w:ascii="Times New Roman" w:hAnsi="Times New Roman" w:cs="Times New Roman"/>
          <w:sz w:val="24"/>
          <w:szCs w:val="24"/>
          <w:lang w:val="en-US"/>
        </w:rPr>
        <w:t>selection of DIS initiatives</w:t>
      </w:r>
      <w:r w:rsidR="00A765DF" w:rsidRPr="00832106">
        <w:rPr>
          <w:rFonts w:ascii="Times New Roman" w:hAnsi="Times New Roman" w:cs="Times New Roman"/>
          <w:sz w:val="24"/>
          <w:szCs w:val="24"/>
          <w:lang w:val="en-US"/>
        </w:rPr>
        <w:t xml:space="preserve"> included specific criteria to encourage applications by women-headed households. </w:t>
      </w:r>
      <w:r>
        <w:rPr>
          <w:rFonts w:ascii="Times New Roman" w:hAnsi="Times New Roman" w:cs="Times New Roman"/>
          <w:sz w:val="24"/>
          <w:szCs w:val="24"/>
          <w:lang w:val="en-US"/>
        </w:rPr>
        <w:t xml:space="preserve">Despite these efforts, the results at the level of beneficiaries were mixed. A total of 18 women were the primary beneficiaries of the DIS initiatives, compared to 88 men – representing about 15% of </w:t>
      </w:r>
      <w:r w:rsidR="00A765DF" w:rsidRPr="00832106">
        <w:rPr>
          <w:rFonts w:ascii="Times New Roman" w:hAnsi="Times New Roman" w:cs="Times New Roman"/>
          <w:sz w:val="24"/>
          <w:szCs w:val="24"/>
          <w:lang w:val="en-US"/>
        </w:rPr>
        <w:t>beneficiaries.</w:t>
      </w:r>
      <w:r w:rsidR="00812EF6">
        <w:rPr>
          <w:rFonts w:ascii="Times New Roman" w:hAnsi="Times New Roman" w:cs="Times New Roman"/>
          <w:sz w:val="24"/>
          <w:szCs w:val="24"/>
          <w:lang w:val="en-US"/>
        </w:rPr>
        <w:t xml:space="preserve"> This is primarily due to the fact that men own land titles more commonly than women. This dynamic of land ownership could have been envisaged more effectively at the design stage of the project.</w:t>
      </w:r>
    </w:p>
    <w:p w14:paraId="26862BD6" w14:textId="67680511" w:rsidR="00A765DF" w:rsidRPr="00832106" w:rsidRDefault="00A765DF" w:rsidP="00E22CC9">
      <w:pPr>
        <w:pStyle w:val="ListParagraph"/>
        <w:numPr>
          <w:ilvl w:val="0"/>
          <w:numId w:val="29"/>
        </w:num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 xml:space="preserve">The </w:t>
      </w:r>
      <w:r w:rsidR="008C2317">
        <w:rPr>
          <w:rFonts w:ascii="Times New Roman" w:hAnsi="Times New Roman" w:cs="Times New Roman"/>
          <w:sz w:val="24"/>
          <w:szCs w:val="24"/>
          <w:lang w:val="en-US"/>
        </w:rPr>
        <w:t xml:space="preserve">project encouraged the </w:t>
      </w:r>
      <w:r w:rsidRPr="00832106">
        <w:rPr>
          <w:rFonts w:ascii="Times New Roman" w:hAnsi="Times New Roman" w:cs="Times New Roman"/>
          <w:sz w:val="24"/>
          <w:szCs w:val="24"/>
          <w:lang w:val="en-US"/>
        </w:rPr>
        <w:t>participation of female-headed households and vulnerable groups in</w:t>
      </w:r>
      <w:r w:rsidR="008C2317">
        <w:rPr>
          <w:rFonts w:ascii="Times New Roman" w:hAnsi="Times New Roman" w:cs="Times New Roman"/>
          <w:sz w:val="24"/>
          <w:szCs w:val="24"/>
          <w:lang w:val="en-US"/>
        </w:rPr>
        <w:t xml:space="preserve"> consultative</w:t>
      </w:r>
      <w:r w:rsidRPr="00832106">
        <w:rPr>
          <w:rFonts w:ascii="Times New Roman" w:hAnsi="Times New Roman" w:cs="Times New Roman"/>
          <w:sz w:val="24"/>
          <w:szCs w:val="24"/>
          <w:lang w:val="en-US"/>
        </w:rPr>
        <w:t xml:space="preserve"> meetings, promoting their engagement in decision-making processes.</w:t>
      </w:r>
    </w:p>
    <w:p w14:paraId="044C7980" w14:textId="30E81BD4" w:rsidR="00A765DF" w:rsidRDefault="00A765DF" w:rsidP="00E22CC9">
      <w:pPr>
        <w:pStyle w:val="ListParagraph"/>
        <w:numPr>
          <w:ilvl w:val="0"/>
          <w:numId w:val="29"/>
        </w:num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 xml:space="preserve">Gender empowerment </w:t>
      </w:r>
      <w:r w:rsidR="008C2317">
        <w:rPr>
          <w:rFonts w:ascii="Times New Roman" w:hAnsi="Times New Roman" w:cs="Times New Roman"/>
          <w:sz w:val="24"/>
          <w:szCs w:val="24"/>
          <w:lang w:val="en-US"/>
        </w:rPr>
        <w:t xml:space="preserve">was included in the </w:t>
      </w:r>
      <w:r w:rsidRPr="00832106">
        <w:rPr>
          <w:rFonts w:ascii="Times New Roman" w:hAnsi="Times New Roman" w:cs="Times New Roman"/>
          <w:sz w:val="24"/>
          <w:szCs w:val="24"/>
          <w:lang w:val="en-US"/>
        </w:rPr>
        <w:t xml:space="preserve">training </w:t>
      </w:r>
      <w:r w:rsidR="008C2317">
        <w:rPr>
          <w:rFonts w:ascii="Times New Roman" w:hAnsi="Times New Roman" w:cs="Times New Roman"/>
          <w:sz w:val="24"/>
          <w:szCs w:val="24"/>
          <w:lang w:val="en-US"/>
        </w:rPr>
        <w:t>components provided by the project to</w:t>
      </w:r>
      <w:r w:rsidRPr="00832106">
        <w:rPr>
          <w:rFonts w:ascii="Times New Roman" w:hAnsi="Times New Roman" w:cs="Times New Roman"/>
          <w:sz w:val="24"/>
          <w:szCs w:val="24"/>
          <w:lang w:val="en-US"/>
        </w:rPr>
        <w:t xml:space="preserve"> local authorities </w:t>
      </w:r>
      <w:r w:rsidR="008C2317">
        <w:rPr>
          <w:rFonts w:ascii="Times New Roman" w:hAnsi="Times New Roman" w:cs="Times New Roman"/>
          <w:sz w:val="24"/>
          <w:szCs w:val="24"/>
          <w:lang w:val="en-US"/>
        </w:rPr>
        <w:t>with the aim of</w:t>
      </w:r>
      <w:r w:rsidRPr="00832106">
        <w:rPr>
          <w:rFonts w:ascii="Times New Roman" w:hAnsi="Times New Roman" w:cs="Times New Roman"/>
          <w:sz w:val="24"/>
          <w:szCs w:val="24"/>
          <w:lang w:val="en-US"/>
        </w:rPr>
        <w:t xml:space="preserve"> further strengthen</w:t>
      </w:r>
      <w:r w:rsidR="008C2317">
        <w:rPr>
          <w:rFonts w:ascii="Times New Roman" w:hAnsi="Times New Roman" w:cs="Times New Roman"/>
          <w:sz w:val="24"/>
          <w:szCs w:val="24"/>
          <w:lang w:val="en-US"/>
        </w:rPr>
        <w:t>ing</w:t>
      </w:r>
      <w:r w:rsidRPr="00832106">
        <w:rPr>
          <w:rFonts w:ascii="Times New Roman" w:hAnsi="Times New Roman" w:cs="Times New Roman"/>
          <w:sz w:val="24"/>
          <w:szCs w:val="24"/>
          <w:lang w:val="en-US"/>
        </w:rPr>
        <w:t xml:space="preserve"> the engagement of women.</w:t>
      </w:r>
    </w:p>
    <w:p w14:paraId="7DBBE1FD" w14:textId="77777777" w:rsidR="008C2317" w:rsidRPr="008C2317" w:rsidRDefault="008C2317" w:rsidP="008C2317">
      <w:pPr>
        <w:pStyle w:val="ListParagraph"/>
        <w:numPr>
          <w:ilvl w:val="0"/>
          <w:numId w:val="29"/>
        </w:numPr>
        <w:jc w:val="both"/>
        <w:rPr>
          <w:rFonts w:ascii="Times New Roman" w:hAnsi="Times New Roman" w:cs="Times New Roman"/>
          <w:sz w:val="24"/>
          <w:szCs w:val="24"/>
          <w:lang w:val="en-US"/>
        </w:rPr>
      </w:pPr>
      <w:r w:rsidRPr="008C2317">
        <w:rPr>
          <w:rFonts w:ascii="Times New Roman" w:hAnsi="Times New Roman" w:cs="Times New Roman"/>
          <w:sz w:val="24"/>
          <w:szCs w:val="24"/>
          <w:lang w:val="en-US"/>
        </w:rPr>
        <w:t>In consultation with the UNDP Gender Specialist, the project prepared the study “</w:t>
      </w:r>
      <w:r w:rsidRPr="008C2317">
        <w:rPr>
          <w:rFonts w:ascii="Times New Roman" w:hAnsi="Times New Roman" w:cs="Times New Roman"/>
          <w:i/>
          <w:iCs/>
          <w:sz w:val="24"/>
          <w:szCs w:val="24"/>
          <w:lang w:val="en-US"/>
        </w:rPr>
        <w:t>Climate Change and Gender in Batken Province</w:t>
      </w:r>
      <w:r w:rsidRPr="008C2317">
        <w:rPr>
          <w:rFonts w:ascii="Times New Roman" w:hAnsi="Times New Roman" w:cs="Times New Roman"/>
          <w:sz w:val="24"/>
          <w:szCs w:val="24"/>
          <w:lang w:val="en-US"/>
        </w:rPr>
        <w:t>” for the elimination of barriers that prevent women in general and women farmers from benefiting from innovative climate change adaptation measures.</w:t>
      </w:r>
    </w:p>
    <w:p w14:paraId="1930165B" w14:textId="4D11DAA2" w:rsidR="00A765DF" w:rsidRDefault="00A765DF" w:rsidP="00A765DF">
      <w:pPr>
        <w:jc w:val="both"/>
        <w:rPr>
          <w:rFonts w:ascii="Times New Roman" w:hAnsi="Times New Roman" w:cs="Times New Roman"/>
          <w:sz w:val="24"/>
          <w:szCs w:val="24"/>
          <w:lang w:val="en-US"/>
        </w:rPr>
      </w:pPr>
      <w:r>
        <w:rPr>
          <w:rFonts w:ascii="Times New Roman" w:hAnsi="Times New Roman" w:cs="Times New Roman"/>
          <w:sz w:val="24"/>
          <w:szCs w:val="24"/>
          <w:lang w:val="en-US"/>
        </w:rPr>
        <w:t>Challenges</w:t>
      </w:r>
      <w:r w:rsidR="004C1D60">
        <w:rPr>
          <w:rFonts w:ascii="Times New Roman" w:hAnsi="Times New Roman" w:cs="Times New Roman"/>
          <w:sz w:val="24"/>
          <w:szCs w:val="24"/>
          <w:lang w:val="en-US"/>
        </w:rPr>
        <w:t>:</w:t>
      </w:r>
    </w:p>
    <w:p w14:paraId="64D65D73" w14:textId="63D5C127" w:rsidR="00A765DF" w:rsidRPr="00A77BB0" w:rsidRDefault="00A765DF" w:rsidP="00E22CC9">
      <w:pPr>
        <w:pStyle w:val="ListParagraph"/>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The project l</w:t>
      </w:r>
      <w:r w:rsidRPr="00A77BB0">
        <w:rPr>
          <w:rFonts w:ascii="Times New Roman" w:hAnsi="Times New Roman" w:cs="Times New Roman"/>
          <w:sz w:val="24"/>
          <w:szCs w:val="24"/>
          <w:lang w:val="en-US"/>
        </w:rPr>
        <w:t>ack</w:t>
      </w:r>
      <w:r>
        <w:rPr>
          <w:rFonts w:ascii="Times New Roman" w:hAnsi="Times New Roman" w:cs="Times New Roman"/>
          <w:sz w:val="24"/>
          <w:szCs w:val="24"/>
          <w:lang w:val="en-US"/>
        </w:rPr>
        <w:t>ed</w:t>
      </w:r>
      <w:r w:rsidRPr="00A77BB0">
        <w:rPr>
          <w:rFonts w:ascii="Times New Roman" w:hAnsi="Times New Roman" w:cs="Times New Roman"/>
          <w:sz w:val="24"/>
          <w:szCs w:val="24"/>
          <w:lang w:val="en-US"/>
        </w:rPr>
        <w:t xml:space="preserve"> </w:t>
      </w:r>
      <w:r>
        <w:rPr>
          <w:rFonts w:ascii="Times New Roman" w:hAnsi="Times New Roman" w:cs="Times New Roman"/>
          <w:sz w:val="24"/>
          <w:szCs w:val="24"/>
          <w:lang w:val="en-US"/>
        </w:rPr>
        <w:t>a dedicated</w:t>
      </w:r>
      <w:r w:rsidRPr="00A77BB0">
        <w:rPr>
          <w:rFonts w:ascii="Times New Roman" w:hAnsi="Times New Roman" w:cs="Times New Roman"/>
          <w:sz w:val="24"/>
          <w:szCs w:val="24"/>
          <w:lang w:val="en-US"/>
        </w:rPr>
        <w:t xml:space="preserve"> gender expert in the </w:t>
      </w:r>
      <w:r>
        <w:rPr>
          <w:rFonts w:ascii="Times New Roman" w:hAnsi="Times New Roman" w:cs="Times New Roman"/>
          <w:sz w:val="24"/>
          <w:szCs w:val="24"/>
          <w:lang w:val="en-US"/>
        </w:rPr>
        <w:t xml:space="preserve">team. </w:t>
      </w:r>
      <w:r w:rsidRPr="00832106">
        <w:rPr>
          <w:rFonts w:ascii="Times New Roman" w:hAnsi="Times New Roman" w:cs="Times New Roman"/>
          <w:sz w:val="24"/>
          <w:szCs w:val="24"/>
          <w:lang w:val="en-US"/>
        </w:rPr>
        <w:t xml:space="preserve">To prioritize gender mainstreaming, the project </w:t>
      </w:r>
      <w:r>
        <w:rPr>
          <w:rFonts w:ascii="Times New Roman" w:hAnsi="Times New Roman" w:cs="Times New Roman"/>
          <w:sz w:val="24"/>
          <w:szCs w:val="24"/>
          <w:lang w:val="en-US"/>
        </w:rPr>
        <w:t>would have benefitted from</w:t>
      </w:r>
      <w:r w:rsidRPr="00832106">
        <w:rPr>
          <w:rFonts w:ascii="Times New Roman" w:hAnsi="Times New Roman" w:cs="Times New Roman"/>
          <w:sz w:val="24"/>
          <w:szCs w:val="24"/>
          <w:lang w:val="en-US"/>
        </w:rPr>
        <w:t xml:space="preserve"> a dedicated </w:t>
      </w:r>
      <w:r>
        <w:rPr>
          <w:rFonts w:ascii="Times New Roman" w:hAnsi="Times New Roman" w:cs="Times New Roman"/>
          <w:sz w:val="24"/>
          <w:szCs w:val="24"/>
          <w:lang w:val="en-US"/>
        </w:rPr>
        <w:t>g</w:t>
      </w:r>
      <w:r w:rsidRPr="00832106">
        <w:rPr>
          <w:rFonts w:ascii="Times New Roman" w:hAnsi="Times New Roman" w:cs="Times New Roman"/>
          <w:sz w:val="24"/>
          <w:szCs w:val="24"/>
          <w:lang w:val="en-US"/>
        </w:rPr>
        <w:t xml:space="preserve">ender </w:t>
      </w:r>
      <w:r>
        <w:rPr>
          <w:rFonts w:ascii="Times New Roman" w:hAnsi="Times New Roman" w:cs="Times New Roman"/>
          <w:sz w:val="24"/>
          <w:szCs w:val="24"/>
          <w:lang w:val="en-US"/>
        </w:rPr>
        <w:t>s</w:t>
      </w:r>
      <w:r w:rsidRPr="00832106">
        <w:rPr>
          <w:rFonts w:ascii="Times New Roman" w:hAnsi="Times New Roman" w:cs="Times New Roman"/>
          <w:sz w:val="24"/>
          <w:szCs w:val="24"/>
          <w:lang w:val="en-US"/>
        </w:rPr>
        <w:t>pecialist</w:t>
      </w:r>
      <w:r w:rsidR="006B6470">
        <w:rPr>
          <w:rFonts w:ascii="Times New Roman" w:hAnsi="Times New Roman" w:cs="Times New Roman"/>
          <w:sz w:val="24"/>
          <w:szCs w:val="24"/>
          <w:lang w:val="en-US"/>
        </w:rPr>
        <w:t xml:space="preserve"> (perhaps even shared with another project)</w:t>
      </w:r>
      <w:r w:rsidRPr="00832106">
        <w:rPr>
          <w:rFonts w:ascii="Times New Roman" w:hAnsi="Times New Roman" w:cs="Times New Roman"/>
          <w:sz w:val="24"/>
          <w:szCs w:val="24"/>
          <w:lang w:val="en-US"/>
        </w:rPr>
        <w:t>.</w:t>
      </w:r>
      <w:r>
        <w:rPr>
          <w:rFonts w:ascii="Times New Roman" w:hAnsi="Times New Roman" w:cs="Times New Roman"/>
          <w:sz w:val="24"/>
          <w:szCs w:val="24"/>
          <w:lang w:val="en-US"/>
        </w:rPr>
        <w:t xml:space="preserve"> The i</w:t>
      </w:r>
      <w:r w:rsidRPr="00E55CDC">
        <w:rPr>
          <w:rFonts w:ascii="Times New Roman" w:hAnsi="Times New Roman" w:cs="Times New Roman"/>
          <w:sz w:val="24"/>
          <w:szCs w:val="24"/>
          <w:lang w:val="en-US"/>
        </w:rPr>
        <w:t xml:space="preserve">nvolvement of a gender specialist in the project </w:t>
      </w:r>
      <w:r>
        <w:rPr>
          <w:rFonts w:ascii="Times New Roman" w:hAnsi="Times New Roman" w:cs="Times New Roman"/>
          <w:sz w:val="24"/>
          <w:szCs w:val="24"/>
          <w:lang w:val="en-US"/>
        </w:rPr>
        <w:t>would have</w:t>
      </w:r>
      <w:r w:rsidRPr="00E55CDC">
        <w:rPr>
          <w:rFonts w:ascii="Times New Roman" w:hAnsi="Times New Roman" w:cs="Times New Roman"/>
          <w:sz w:val="24"/>
          <w:szCs w:val="24"/>
          <w:lang w:val="en-US"/>
        </w:rPr>
        <w:t xml:space="preserve"> contribute</w:t>
      </w:r>
      <w:r>
        <w:rPr>
          <w:rFonts w:ascii="Times New Roman" w:hAnsi="Times New Roman" w:cs="Times New Roman"/>
          <w:sz w:val="24"/>
          <w:szCs w:val="24"/>
          <w:lang w:val="en-US"/>
        </w:rPr>
        <w:t>d</w:t>
      </w:r>
      <w:r w:rsidRPr="00E55CDC">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a more effective</w:t>
      </w:r>
      <w:r w:rsidRPr="00E55CDC">
        <w:rPr>
          <w:rFonts w:ascii="Times New Roman" w:hAnsi="Times New Roman" w:cs="Times New Roman"/>
          <w:sz w:val="24"/>
          <w:szCs w:val="24"/>
          <w:lang w:val="en-US"/>
        </w:rPr>
        <w:t xml:space="preserve"> </w:t>
      </w:r>
      <w:r>
        <w:rPr>
          <w:rFonts w:ascii="Times New Roman" w:hAnsi="Times New Roman" w:cs="Times New Roman"/>
          <w:sz w:val="24"/>
          <w:szCs w:val="24"/>
          <w:lang w:val="en-US"/>
        </w:rPr>
        <w:t>mainstreaming of gender in the</w:t>
      </w:r>
      <w:r w:rsidRPr="00E55CDC">
        <w:rPr>
          <w:rFonts w:ascii="Times New Roman" w:hAnsi="Times New Roman" w:cs="Times New Roman"/>
          <w:sz w:val="24"/>
          <w:szCs w:val="24"/>
          <w:lang w:val="en-US"/>
        </w:rPr>
        <w:t xml:space="preserve"> project and </w:t>
      </w:r>
      <w:r>
        <w:rPr>
          <w:rFonts w:ascii="Times New Roman" w:hAnsi="Times New Roman" w:cs="Times New Roman"/>
          <w:sz w:val="24"/>
          <w:szCs w:val="24"/>
          <w:lang w:val="en-US"/>
        </w:rPr>
        <w:t>a more</w:t>
      </w:r>
      <w:r w:rsidRPr="00E55CDC">
        <w:rPr>
          <w:rFonts w:ascii="Times New Roman" w:hAnsi="Times New Roman" w:cs="Times New Roman"/>
          <w:sz w:val="24"/>
          <w:szCs w:val="24"/>
          <w:lang w:val="en-US"/>
        </w:rPr>
        <w:t xml:space="preserve"> even distribution of responsibilities within the team, allowing </w:t>
      </w:r>
      <w:r>
        <w:rPr>
          <w:rFonts w:ascii="Times New Roman" w:hAnsi="Times New Roman" w:cs="Times New Roman"/>
          <w:sz w:val="24"/>
          <w:szCs w:val="24"/>
          <w:lang w:val="en-US"/>
        </w:rPr>
        <w:t>other</w:t>
      </w:r>
      <w:r w:rsidRPr="00E55CDC">
        <w:rPr>
          <w:rFonts w:ascii="Times New Roman" w:hAnsi="Times New Roman" w:cs="Times New Roman"/>
          <w:sz w:val="24"/>
          <w:szCs w:val="24"/>
          <w:lang w:val="en-US"/>
        </w:rPr>
        <w:t xml:space="preserve"> specialists to focus on </w:t>
      </w:r>
      <w:r>
        <w:rPr>
          <w:rFonts w:ascii="Times New Roman" w:hAnsi="Times New Roman" w:cs="Times New Roman"/>
          <w:sz w:val="24"/>
          <w:szCs w:val="24"/>
          <w:lang w:val="en-US"/>
        </w:rPr>
        <w:t>other</w:t>
      </w:r>
      <w:r w:rsidRPr="00E55CDC">
        <w:rPr>
          <w:rFonts w:ascii="Times New Roman" w:hAnsi="Times New Roman" w:cs="Times New Roman"/>
          <w:sz w:val="24"/>
          <w:szCs w:val="24"/>
          <w:lang w:val="en-US"/>
        </w:rPr>
        <w:t xml:space="preserve"> priority areas</w:t>
      </w:r>
    </w:p>
    <w:p w14:paraId="01230D98" w14:textId="516FB92C" w:rsidR="003D3462" w:rsidRDefault="00A765DF" w:rsidP="00E22CC9">
      <w:pPr>
        <w:pStyle w:val="ListParagraph"/>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In hindsight, there was a n</w:t>
      </w:r>
      <w:r w:rsidRPr="00A77BB0">
        <w:rPr>
          <w:rFonts w:ascii="Times New Roman" w:hAnsi="Times New Roman" w:cs="Times New Roman"/>
          <w:sz w:val="24"/>
          <w:szCs w:val="24"/>
          <w:lang w:val="en-US"/>
        </w:rPr>
        <w:t xml:space="preserve">eed to collect and collate more effectively gender-disaggregated data </w:t>
      </w:r>
      <w:r w:rsidR="006B6470">
        <w:rPr>
          <w:rFonts w:ascii="Times New Roman" w:hAnsi="Times New Roman" w:cs="Times New Roman"/>
          <w:sz w:val="24"/>
          <w:szCs w:val="24"/>
          <w:lang w:val="en-US"/>
        </w:rPr>
        <w:t xml:space="preserve">at the level of indirect beneficiaries </w:t>
      </w:r>
      <w:r w:rsidRPr="00A77BB0">
        <w:rPr>
          <w:rFonts w:ascii="Times New Roman" w:hAnsi="Times New Roman" w:cs="Times New Roman"/>
          <w:sz w:val="24"/>
          <w:szCs w:val="24"/>
          <w:lang w:val="en-US"/>
        </w:rPr>
        <w:t>to guide and monitor project interventions.</w:t>
      </w:r>
      <w:r w:rsidR="006B6470">
        <w:rPr>
          <w:rFonts w:ascii="Times New Roman" w:hAnsi="Times New Roman" w:cs="Times New Roman"/>
          <w:sz w:val="24"/>
          <w:szCs w:val="24"/>
          <w:lang w:val="en-US"/>
        </w:rPr>
        <w:t xml:space="preserve"> </w:t>
      </w:r>
      <w:r w:rsidR="003D3462">
        <w:rPr>
          <w:rFonts w:ascii="Times New Roman" w:hAnsi="Times New Roman" w:cs="Times New Roman"/>
          <w:sz w:val="24"/>
          <w:szCs w:val="24"/>
          <w:lang w:val="en-US"/>
        </w:rPr>
        <w:t xml:space="preserve">The project could have </w:t>
      </w:r>
      <w:r w:rsidR="003D3462" w:rsidRPr="003D3462">
        <w:rPr>
          <w:rFonts w:ascii="Times New Roman" w:hAnsi="Times New Roman" w:cs="Times New Roman"/>
          <w:sz w:val="24"/>
          <w:szCs w:val="24"/>
          <w:lang w:val="en-US"/>
        </w:rPr>
        <w:t>assess</w:t>
      </w:r>
      <w:r w:rsidR="003D3462">
        <w:rPr>
          <w:rFonts w:ascii="Times New Roman" w:hAnsi="Times New Roman" w:cs="Times New Roman"/>
          <w:sz w:val="24"/>
          <w:szCs w:val="24"/>
          <w:lang w:val="en-US"/>
        </w:rPr>
        <w:t>ed</w:t>
      </w:r>
      <w:r w:rsidR="003D3462" w:rsidRPr="003D3462">
        <w:rPr>
          <w:rFonts w:ascii="Times New Roman" w:hAnsi="Times New Roman" w:cs="Times New Roman"/>
          <w:sz w:val="24"/>
          <w:szCs w:val="24"/>
          <w:lang w:val="en-US"/>
        </w:rPr>
        <w:t xml:space="preserve"> project effects beyond direct beneficiaries, such as the number of individuals who benefit from the installation of drip irrigation systems, and counting how many of the land owners are female. Efforts </w:t>
      </w:r>
      <w:r w:rsidR="003D3462">
        <w:rPr>
          <w:rFonts w:ascii="Times New Roman" w:hAnsi="Times New Roman" w:cs="Times New Roman"/>
          <w:sz w:val="24"/>
          <w:szCs w:val="24"/>
          <w:lang w:val="en-US"/>
        </w:rPr>
        <w:t>need to</w:t>
      </w:r>
      <w:r w:rsidR="003D3462" w:rsidRPr="003D3462">
        <w:rPr>
          <w:rFonts w:ascii="Times New Roman" w:hAnsi="Times New Roman" w:cs="Times New Roman"/>
          <w:sz w:val="24"/>
          <w:szCs w:val="24"/>
          <w:lang w:val="en-US"/>
        </w:rPr>
        <w:t xml:space="preserve"> be made to measure/capture changes in power dynamics in the communities and the role of women in these communities, especially more broadly in decision-making.</w:t>
      </w:r>
    </w:p>
    <w:p w14:paraId="0ECBEE0E" w14:textId="7BFAC686" w:rsidR="00A765DF" w:rsidRDefault="003D3462" w:rsidP="00E22CC9">
      <w:pPr>
        <w:pStyle w:val="ListParagraph"/>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Further, t</w:t>
      </w:r>
      <w:r w:rsidR="00812EF6">
        <w:rPr>
          <w:rFonts w:ascii="Times New Roman" w:hAnsi="Times New Roman" w:cs="Times New Roman"/>
          <w:sz w:val="24"/>
          <w:szCs w:val="24"/>
          <w:lang w:val="en-US"/>
        </w:rPr>
        <w:t xml:space="preserve">he project could have played a greater role in supporting the local governments in </w:t>
      </w:r>
      <w:r w:rsidR="00812EF6" w:rsidRPr="00832106">
        <w:rPr>
          <w:rFonts w:ascii="Times New Roman" w:hAnsi="Times New Roman" w:cs="Times New Roman"/>
          <w:sz w:val="24"/>
          <w:szCs w:val="24"/>
          <w:lang w:val="en-US"/>
        </w:rPr>
        <w:t>mainstream</w:t>
      </w:r>
      <w:r>
        <w:rPr>
          <w:rFonts w:ascii="Times New Roman" w:hAnsi="Times New Roman" w:cs="Times New Roman"/>
          <w:sz w:val="24"/>
          <w:szCs w:val="24"/>
          <w:lang w:val="en-US"/>
        </w:rPr>
        <w:t>ing</w:t>
      </w:r>
      <w:r w:rsidR="00812EF6" w:rsidRPr="00832106">
        <w:rPr>
          <w:rFonts w:ascii="Times New Roman" w:hAnsi="Times New Roman" w:cs="Times New Roman"/>
          <w:sz w:val="24"/>
          <w:szCs w:val="24"/>
          <w:lang w:val="en-US"/>
        </w:rPr>
        <w:t xml:space="preserve"> gender-disaggregated data into adaptation planning processes</w:t>
      </w:r>
      <w:r w:rsidR="00812EF6">
        <w:rPr>
          <w:rFonts w:ascii="Times New Roman" w:hAnsi="Times New Roman" w:cs="Times New Roman"/>
          <w:sz w:val="24"/>
          <w:szCs w:val="24"/>
          <w:lang w:val="en-US"/>
        </w:rPr>
        <w:t>.</w:t>
      </w:r>
      <w:r>
        <w:rPr>
          <w:rFonts w:ascii="Times New Roman" w:hAnsi="Times New Roman" w:cs="Times New Roman"/>
          <w:sz w:val="24"/>
          <w:szCs w:val="24"/>
          <w:lang w:val="en-US"/>
        </w:rPr>
        <w:t xml:space="preserve"> The project was a good opportunity for establishing a sustainable mainstreaming basis through the activities of local governments. </w:t>
      </w:r>
    </w:p>
    <w:p w14:paraId="1DA8C87C" w14:textId="4671821D" w:rsidR="00D105C6" w:rsidRDefault="00A765DF" w:rsidP="007A7C7E">
      <w:pPr>
        <w:jc w:val="both"/>
        <w:rPr>
          <w:rFonts w:ascii="Times New Roman" w:hAnsi="Times New Roman" w:cs="Times New Roman"/>
          <w:sz w:val="24"/>
          <w:szCs w:val="24"/>
          <w:lang w:val="en-US"/>
        </w:rPr>
      </w:pPr>
      <w:bookmarkStart w:id="106" w:name="_Hlk108213547"/>
      <w:r w:rsidRPr="00DE379B">
        <w:rPr>
          <w:rFonts w:ascii="Times New Roman" w:hAnsi="Times New Roman" w:cs="Times New Roman"/>
          <w:sz w:val="24"/>
          <w:szCs w:val="24"/>
          <w:lang w:val="en-US"/>
        </w:rPr>
        <w:t xml:space="preserve">Overall, the evidence collected for this </w:t>
      </w:r>
      <w:r>
        <w:rPr>
          <w:rFonts w:ascii="Times New Roman" w:hAnsi="Times New Roman" w:cs="Times New Roman"/>
          <w:sz w:val="24"/>
          <w:szCs w:val="24"/>
          <w:lang w:val="en-US"/>
        </w:rPr>
        <w:t>evaluation</w:t>
      </w:r>
      <w:r w:rsidRPr="00DE379B">
        <w:rPr>
          <w:rFonts w:ascii="Times New Roman" w:hAnsi="Times New Roman" w:cs="Times New Roman"/>
          <w:sz w:val="24"/>
          <w:szCs w:val="24"/>
          <w:lang w:val="en-US"/>
        </w:rPr>
        <w:t xml:space="preserve"> indicates that women have been involved in all stages of the project, from planning to implementation and monitoring. They have participated in significant numbers in working groups, trainings, baseline </w:t>
      </w:r>
      <w:r>
        <w:rPr>
          <w:rFonts w:ascii="Times New Roman" w:hAnsi="Times New Roman" w:cs="Times New Roman"/>
          <w:sz w:val="24"/>
          <w:szCs w:val="24"/>
          <w:lang w:val="en-US"/>
        </w:rPr>
        <w:t>studies</w:t>
      </w:r>
      <w:r w:rsidRPr="00DE379B">
        <w:rPr>
          <w:rFonts w:ascii="Times New Roman" w:hAnsi="Times New Roman" w:cs="Times New Roman"/>
          <w:sz w:val="24"/>
          <w:szCs w:val="24"/>
          <w:lang w:val="en-US"/>
        </w:rPr>
        <w:t xml:space="preserve"> and formulation of </w:t>
      </w:r>
      <w:r>
        <w:rPr>
          <w:rFonts w:ascii="Times New Roman" w:hAnsi="Times New Roman" w:cs="Times New Roman"/>
          <w:sz w:val="24"/>
          <w:szCs w:val="24"/>
          <w:lang w:val="en-US"/>
        </w:rPr>
        <w:t>local adaptation</w:t>
      </w:r>
      <w:r w:rsidRPr="00DE379B">
        <w:rPr>
          <w:rFonts w:ascii="Times New Roman" w:hAnsi="Times New Roman" w:cs="Times New Roman"/>
          <w:sz w:val="24"/>
          <w:szCs w:val="24"/>
          <w:lang w:val="en-US"/>
        </w:rPr>
        <w:t xml:space="preserve"> plans, and other project activities.</w:t>
      </w:r>
      <w:r w:rsidR="00812EF6">
        <w:rPr>
          <w:rFonts w:ascii="Times New Roman" w:hAnsi="Times New Roman" w:cs="Times New Roman"/>
          <w:sz w:val="24"/>
          <w:szCs w:val="24"/>
          <w:lang w:val="en-US"/>
        </w:rPr>
        <w:t xml:space="preserve"> Weaker results were achieved with regards to the ultimate beneficiaries of the drip </w:t>
      </w:r>
      <w:r w:rsidR="00812EF6" w:rsidRPr="008F2A3C">
        <w:rPr>
          <w:rFonts w:ascii="Times New Roman" w:hAnsi="Times New Roman" w:cs="Times New Roman"/>
          <w:sz w:val="24"/>
          <w:szCs w:val="24"/>
          <w:lang w:val="en-US"/>
        </w:rPr>
        <w:t xml:space="preserve">irrigation systems, who </w:t>
      </w:r>
      <w:r w:rsidR="005C4BF7" w:rsidRPr="008F2A3C">
        <w:rPr>
          <w:rFonts w:ascii="Times New Roman" w:hAnsi="Times New Roman" w:cs="Times New Roman"/>
          <w:sz w:val="24"/>
          <w:szCs w:val="24"/>
          <w:lang w:val="en-US"/>
        </w:rPr>
        <w:t xml:space="preserve">are </w:t>
      </w:r>
      <w:r w:rsidR="00812EF6" w:rsidRPr="008F2A3C">
        <w:rPr>
          <w:rFonts w:ascii="Times New Roman" w:hAnsi="Times New Roman" w:cs="Times New Roman"/>
          <w:sz w:val="24"/>
          <w:szCs w:val="24"/>
          <w:lang w:val="en-US"/>
        </w:rPr>
        <w:t>generally male due to the fact that they are primarily owners of the land.</w:t>
      </w:r>
    </w:p>
    <w:bookmarkEnd w:id="106"/>
    <w:p w14:paraId="1EE2B1C7" w14:textId="7971EA18" w:rsidR="00FF6F08" w:rsidRPr="00B10EDE" w:rsidRDefault="00FF6F08" w:rsidP="007A7C7E">
      <w:pPr>
        <w:jc w:val="both"/>
        <w:rPr>
          <w:rFonts w:ascii="Times New Roman" w:eastAsiaTheme="majorEastAsia" w:hAnsi="Times New Roman" w:cs="Times New Roman"/>
          <w:b/>
          <w:bCs/>
          <w:color w:val="365F91" w:themeColor="accent1" w:themeShade="BF"/>
          <w:sz w:val="28"/>
          <w:szCs w:val="28"/>
          <w:lang w:val="en-US"/>
        </w:rPr>
      </w:pPr>
      <w:r w:rsidRPr="00B10EDE">
        <w:rPr>
          <w:rFonts w:ascii="Times New Roman" w:hAnsi="Times New Roman" w:cs="Times New Roman"/>
          <w:lang w:val="en-US"/>
        </w:rPr>
        <w:br w:type="page"/>
      </w:r>
    </w:p>
    <w:p w14:paraId="72B5C3EE" w14:textId="018D2575" w:rsidR="00817F65" w:rsidRPr="00B10EDE" w:rsidRDefault="00817F65" w:rsidP="004C3E92">
      <w:pPr>
        <w:pStyle w:val="Heading1"/>
        <w:numPr>
          <w:ilvl w:val="0"/>
          <w:numId w:val="12"/>
        </w:numPr>
        <w:spacing w:line="480" w:lineRule="auto"/>
        <w:rPr>
          <w:rFonts w:ascii="Times New Roman" w:hAnsi="Times New Roman" w:cs="Times New Roman"/>
          <w:lang w:val="en-US"/>
        </w:rPr>
      </w:pPr>
      <w:bookmarkStart w:id="107" w:name="_Toc108346852"/>
      <w:r w:rsidRPr="00B10EDE">
        <w:rPr>
          <w:rFonts w:ascii="Times New Roman" w:hAnsi="Times New Roman" w:cs="Times New Roman"/>
          <w:lang w:val="en-US"/>
        </w:rPr>
        <w:t>LESSONS LEARNED</w:t>
      </w:r>
      <w:bookmarkEnd w:id="107"/>
    </w:p>
    <w:p w14:paraId="4B192DFE" w14:textId="005A327A" w:rsidR="00623F87" w:rsidRPr="003C3A00" w:rsidRDefault="00623F87" w:rsidP="00623F87">
      <w:pPr>
        <w:jc w:val="both"/>
        <w:rPr>
          <w:rFonts w:ascii="Times New Roman" w:hAnsi="Times New Roman" w:cs="Times New Roman"/>
          <w:bCs/>
          <w:iCs/>
          <w:sz w:val="24"/>
          <w:szCs w:val="24"/>
          <w:lang w:val="en-US"/>
        </w:rPr>
      </w:pPr>
      <w:r w:rsidRPr="003C3A00">
        <w:rPr>
          <w:rFonts w:ascii="Times New Roman" w:hAnsi="Times New Roman" w:cs="Times New Roman"/>
          <w:bCs/>
          <w:iCs/>
          <w:sz w:val="24"/>
          <w:szCs w:val="24"/>
          <w:lang w:val="en-US"/>
        </w:rPr>
        <w:t xml:space="preserve">The following are </w:t>
      </w:r>
      <w:r w:rsidR="003C3A00" w:rsidRPr="003C3A00">
        <w:rPr>
          <w:rFonts w:ascii="Times New Roman" w:hAnsi="Times New Roman" w:cs="Times New Roman"/>
          <w:bCs/>
          <w:iCs/>
          <w:sz w:val="24"/>
          <w:szCs w:val="24"/>
          <w:lang w:val="en-US"/>
        </w:rPr>
        <w:t>two</w:t>
      </w:r>
      <w:r w:rsidRPr="003C3A00">
        <w:rPr>
          <w:rFonts w:ascii="Times New Roman" w:hAnsi="Times New Roman" w:cs="Times New Roman"/>
          <w:bCs/>
          <w:iCs/>
          <w:sz w:val="24"/>
          <w:szCs w:val="24"/>
          <w:lang w:val="en-US"/>
        </w:rPr>
        <w:t xml:space="preserve"> major lessons that may be drawn from the experience of this project</w:t>
      </w:r>
      <w:r w:rsidR="003C3A00" w:rsidRPr="003C3A00">
        <w:rPr>
          <w:rFonts w:ascii="Times New Roman" w:hAnsi="Times New Roman" w:cs="Times New Roman"/>
          <w:bCs/>
          <w:iCs/>
          <w:sz w:val="24"/>
          <w:szCs w:val="24"/>
          <w:lang w:val="en-US"/>
        </w:rPr>
        <w:t>.</w:t>
      </w:r>
    </w:p>
    <w:p w14:paraId="20065266" w14:textId="77777777" w:rsidR="00623F87" w:rsidRPr="003C3A00" w:rsidRDefault="00623F87" w:rsidP="00623F87">
      <w:pPr>
        <w:jc w:val="both"/>
        <w:rPr>
          <w:rFonts w:ascii="Times New Roman" w:hAnsi="Times New Roman" w:cs="Times New Roman"/>
          <w:b/>
          <w:i/>
          <w:sz w:val="24"/>
          <w:szCs w:val="24"/>
          <w:lang w:val="en-US"/>
        </w:rPr>
      </w:pPr>
      <w:bookmarkStart w:id="108" w:name="_Hlk108213566"/>
      <w:r w:rsidRPr="003C3A00">
        <w:rPr>
          <w:rFonts w:ascii="Times New Roman" w:hAnsi="Times New Roman" w:cs="Times New Roman"/>
          <w:b/>
          <w:i/>
          <w:sz w:val="24"/>
          <w:szCs w:val="24"/>
          <w:lang w:val="en-US"/>
        </w:rPr>
        <w:t>Lesson 1: Dissemination of Innovative Approaches and Technologies Takes Time and Requires Sustained Engagement</w:t>
      </w:r>
    </w:p>
    <w:bookmarkEnd w:id="108"/>
    <w:p w14:paraId="2D93E6D3" w14:textId="20C32B04" w:rsidR="00623F87" w:rsidRPr="008F2A3C" w:rsidRDefault="00623F87" w:rsidP="00623F87">
      <w:pPr>
        <w:jc w:val="both"/>
        <w:rPr>
          <w:rFonts w:ascii="Times New Roman" w:hAnsi="Times New Roman" w:cs="Times New Roman"/>
          <w:sz w:val="24"/>
          <w:szCs w:val="24"/>
        </w:rPr>
      </w:pPr>
      <w:r w:rsidRPr="003C3A00">
        <w:rPr>
          <w:rFonts w:ascii="Times New Roman" w:hAnsi="Times New Roman" w:cs="Times New Roman"/>
          <w:sz w:val="24"/>
          <w:szCs w:val="24"/>
          <w:lang w:val="en-US"/>
        </w:rPr>
        <w:t xml:space="preserve">As has been </w:t>
      </w:r>
      <w:r w:rsidR="004634F3">
        <w:rPr>
          <w:rFonts w:ascii="Times New Roman" w:hAnsi="Times New Roman" w:cs="Times New Roman"/>
          <w:sz w:val="24"/>
          <w:szCs w:val="24"/>
          <w:lang w:val="en-US"/>
        </w:rPr>
        <w:t>discussed</w:t>
      </w:r>
      <w:r w:rsidRPr="003C3A00">
        <w:rPr>
          <w:rFonts w:ascii="Times New Roman" w:hAnsi="Times New Roman" w:cs="Times New Roman"/>
          <w:sz w:val="24"/>
          <w:szCs w:val="24"/>
          <w:lang w:val="en-US"/>
        </w:rPr>
        <w:t xml:space="preserve"> in this report, </w:t>
      </w:r>
      <w:r w:rsidR="004634F3" w:rsidRPr="008F2A3C">
        <w:rPr>
          <w:rFonts w:ascii="Times New Roman" w:hAnsi="Times New Roman" w:cs="Times New Roman"/>
          <w:sz w:val="24"/>
          <w:szCs w:val="24"/>
          <w:lang w:val="en-US"/>
        </w:rPr>
        <w:t>several</w:t>
      </w:r>
      <w:r w:rsidRPr="008F2A3C">
        <w:rPr>
          <w:rFonts w:ascii="Times New Roman" w:hAnsi="Times New Roman" w:cs="Times New Roman"/>
          <w:sz w:val="24"/>
          <w:szCs w:val="24"/>
          <w:lang w:val="en-US"/>
        </w:rPr>
        <w:t xml:space="preserve"> interventions by </w:t>
      </w:r>
      <w:r w:rsidR="004634F3" w:rsidRPr="008F2A3C">
        <w:rPr>
          <w:rFonts w:ascii="Times New Roman" w:hAnsi="Times New Roman" w:cs="Times New Roman"/>
          <w:sz w:val="24"/>
          <w:szCs w:val="24"/>
          <w:lang w:val="en-US"/>
        </w:rPr>
        <w:t xml:space="preserve">GoK and </w:t>
      </w:r>
      <w:r w:rsidRPr="008F2A3C">
        <w:rPr>
          <w:rFonts w:ascii="Times New Roman" w:hAnsi="Times New Roman" w:cs="Times New Roman"/>
          <w:sz w:val="24"/>
          <w:szCs w:val="24"/>
          <w:lang w:val="en-US"/>
        </w:rPr>
        <w:t xml:space="preserve">development partners have taken place in the area of climate change adaptation. The project builds on </w:t>
      </w:r>
      <w:r w:rsidR="005C4BF7" w:rsidRPr="008F2A3C">
        <w:rPr>
          <w:rFonts w:ascii="Times New Roman" w:hAnsi="Times New Roman" w:cs="Times New Roman"/>
          <w:sz w:val="24"/>
          <w:szCs w:val="24"/>
          <w:lang w:val="en-US"/>
        </w:rPr>
        <w:t xml:space="preserve">the </w:t>
      </w:r>
      <w:r w:rsidRPr="008F2A3C">
        <w:rPr>
          <w:rFonts w:ascii="Times New Roman" w:hAnsi="Times New Roman" w:cs="Times New Roman"/>
          <w:sz w:val="24"/>
          <w:szCs w:val="24"/>
          <w:lang w:val="en-US"/>
        </w:rPr>
        <w:t xml:space="preserve">foundations laid out by these previous interventions. </w:t>
      </w:r>
      <w:r w:rsidR="004634F3" w:rsidRPr="008F2A3C">
        <w:rPr>
          <w:rFonts w:ascii="Times New Roman" w:hAnsi="Times New Roman" w:cs="Times New Roman"/>
          <w:sz w:val="24"/>
          <w:szCs w:val="24"/>
          <w:lang w:val="en-US"/>
        </w:rPr>
        <w:t>This kind of</w:t>
      </w:r>
      <w:r w:rsidRPr="008F2A3C">
        <w:rPr>
          <w:rFonts w:ascii="Times New Roman" w:hAnsi="Times New Roman" w:cs="Times New Roman"/>
          <w:sz w:val="24"/>
          <w:szCs w:val="24"/>
          <w:lang w:val="en-US"/>
        </w:rPr>
        <w:t xml:space="preserve"> </w:t>
      </w:r>
      <w:r w:rsidR="004634F3" w:rsidRPr="008F2A3C">
        <w:rPr>
          <w:rFonts w:ascii="Times New Roman" w:hAnsi="Times New Roman" w:cs="Times New Roman"/>
          <w:sz w:val="24"/>
          <w:szCs w:val="24"/>
          <w:lang w:val="en-US"/>
        </w:rPr>
        <w:t>sustained</w:t>
      </w:r>
      <w:r w:rsidRPr="008F2A3C">
        <w:rPr>
          <w:rFonts w:ascii="Times New Roman" w:hAnsi="Times New Roman" w:cs="Times New Roman"/>
          <w:sz w:val="24"/>
          <w:szCs w:val="24"/>
          <w:lang w:val="en-US"/>
        </w:rPr>
        <w:t xml:space="preserve"> engagement is based on the premise that addressing</w:t>
      </w:r>
      <w:r w:rsidRPr="008F2A3C">
        <w:rPr>
          <w:rFonts w:ascii="Times New Roman" w:hAnsi="Times New Roman" w:cs="Times New Roman"/>
          <w:sz w:val="24"/>
          <w:szCs w:val="24"/>
        </w:rPr>
        <w:t xml:space="preserve"> </w:t>
      </w:r>
      <w:r w:rsidR="004634F3" w:rsidRPr="008F2A3C">
        <w:rPr>
          <w:rFonts w:ascii="Times New Roman" w:hAnsi="Times New Roman" w:cs="Times New Roman"/>
          <w:sz w:val="24"/>
          <w:szCs w:val="24"/>
        </w:rPr>
        <w:t xml:space="preserve">climate change </w:t>
      </w:r>
      <w:r w:rsidRPr="008F2A3C">
        <w:rPr>
          <w:rFonts w:ascii="Times New Roman" w:hAnsi="Times New Roman" w:cs="Times New Roman"/>
          <w:sz w:val="24"/>
          <w:szCs w:val="24"/>
        </w:rPr>
        <w:t xml:space="preserve">challenges requires collective action. The self-organization of farmers is a crucial aspect of such collective action. Achieving this requires </w:t>
      </w:r>
      <w:r w:rsidR="004634F3" w:rsidRPr="008F2A3C">
        <w:rPr>
          <w:rFonts w:ascii="Times New Roman" w:hAnsi="Times New Roman" w:cs="Times New Roman"/>
          <w:sz w:val="24"/>
          <w:szCs w:val="24"/>
        </w:rPr>
        <w:t xml:space="preserve">public sector </w:t>
      </w:r>
      <w:r w:rsidRPr="008F2A3C">
        <w:rPr>
          <w:rFonts w:ascii="Times New Roman" w:hAnsi="Times New Roman" w:cs="Times New Roman"/>
          <w:sz w:val="24"/>
          <w:szCs w:val="24"/>
        </w:rPr>
        <w:t xml:space="preserve">support through incentives for the farmers to participate in collective decision-making and </w:t>
      </w:r>
      <w:r w:rsidR="004634F3" w:rsidRPr="008F2A3C">
        <w:rPr>
          <w:rFonts w:ascii="Times New Roman" w:hAnsi="Times New Roman" w:cs="Times New Roman"/>
          <w:sz w:val="24"/>
          <w:szCs w:val="24"/>
        </w:rPr>
        <w:t xml:space="preserve">make </w:t>
      </w:r>
      <w:r w:rsidRPr="008F2A3C">
        <w:rPr>
          <w:rFonts w:ascii="Times New Roman" w:hAnsi="Times New Roman" w:cs="Times New Roman"/>
          <w:sz w:val="24"/>
          <w:szCs w:val="24"/>
        </w:rPr>
        <w:t xml:space="preserve">individual commitments. However, the development of capabilities in the public sector, especially </w:t>
      </w:r>
      <w:r w:rsidRPr="008F2A3C">
        <w:rPr>
          <w:rFonts w:ascii="Times New Roman" w:hAnsi="Times New Roman" w:cs="Times New Roman"/>
          <w:sz w:val="24"/>
          <w:szCs w:val="24"/>
          <w:lang w:val="en-US"/>
        </w:rPr>
        <w:t>at the sub-national level, is a challenging task that requires a long</w:t>
      </w:r>
      <w:r w:rsidR="004634F3" w:rsidRPr="008F2A3C">
        <w:rPr>
          <w:rFonts w:ascii="Times New Roman" w:hAnsi="Times New Roman" w:cs="Times New Roman"/>
          <w:sz w:val="24"/>
          <w:szCs w:val="24"/>
          <w:lang w:val="en-US"/>
        </w:rPr>
        <w:t>-term</w:t>
      </w:r>
      <w:r w:rsidRPr="008F2A3C">
        <w:rPr>
          <w:rFonts w:ascii="Times New Roman" w:hAnsi="Times New Roman" w:cs="Times New Roman"/>
          <w:sz w:val="24"/>
          <w:szCs w:val="24"/>
          <w:lang w:val="en-US"/>
        </w:rPr>
        <w:t xml:space="preserve"> engagement and repeated interactions between projects like </w:t>
      </w:r>
      <w:r w:rsidR="004634F3" w:rsidRPr="008F2A3C">
        <w:rPr>
          <w:rFonts w:ascii="Times New Roman" w:hAnsi="Times New Roman" w:cs="Times New Roman"/>
          <w:sz w:val="24"/>
          <w:szCs w:val="24"/>
          <w:lang w:val="en-US"/>
        </w:rPr>
        <w:t>the current one</w:t>
      </w:r>
      <w:r w:rsidRPr="008F2A3C">
        <w:rPr>
          <w:rFonts w:ascii="Times New Roman" w:hAnsi="Times New Roman" w:cs="Times New Roman"/>
          <w:sz w:val="24"/>
          <w:szCs w:val="24"/>
          <w:lang w:val="en-US"/>
        </w:rPr>
        <w:t xml:space="preserve"> and public organizations and local communities. </w:t>
      </w:r>
    </w:p>
    <w:p w14:paraId="1E0B0957" w14:textId="37026DC7" w:rsidR="00623F87" w:rsidRPr="003C3A00" w:rsidRDefault="00623F87" w:rsidP="00623F87">
      <w:pPr>
        <w:jc w:val="both"/>
        <w:rPr>
          <w:rFonts w:ascii="Times New Roman" w:hAnsi="Times New Roman" w:cs="Times New Roman"/>
          <w:sz w:val="24"/>
          <w:szCs w:val="24"/>
        </w:rPr>
      </w:pPr>
      <w:r w:rsidRPr="008F2A3C">
        <w:rPr>
          <w:rFonts w:ascii="Times New Roman" w:hAnsi="Times New Roman" w:cs="Times New Roman"/>
          <w:sz w:val="24"/>
          <w:szCs w:val="24"/>
        </w:rPr>
        <w:t xml:space="preserve">The experience of this project showed that local authorities and communities develop trust when they see practical results. The project </w:t>
      </w:r>
      <w:r w:rsidR="004634F3" w:rsidRPr="008F2A3C">
        <w:rPr>
          <w:rFonts w:ascii="Times New Roman" w:hAnsi="Times New Roman" w:cs="Times New Roman"/>
          <w:sz w:val="24"/>
          <w:szCs w:val="24"/>
        </w:rPr>
        <w:t>made efforts</w:t>
      </w:r>
      <w:r w:rsidRPr="008F2A3C">
        <w:rPr>
          <w:rFonts w:ascii="Times New Roman" w:hAnsi="Times New Roman" w:cs="Times New Roman"/>
          <w:sz w:val="24"/>
          <w:szCs w:val="24"/>
        </w:rPr>
        <w:t xml:space="preserve"> in the beginning to convince stakeholders of the effectiveness of adaptation measures. Some of the proposed solutions are innovative for the country and require ample and explanatory work on the part of the project and authorities. Further, the grant initiatives were crucial </w:t>
      </w:r>
      <w:r w:rsidR="004634F3" w:rsidRPr="008F2A3C">
        <w:rPr>
          <w:rFonts w:ascii="Times New Roman" w:hAnsi="Times New Roman" w:cs="Times New Roman"/>
          <w:sz w:val="24"/>
          <w:szCs w:val="24"/>
        </w:rPr>
        <w:t>for</w:t>
      </w:r>
      <w:r w:rsidRPr="008F2A3C">
        <w:rPr>
          <w:rFonts w:ascii="Times New Roman" w:hAnsi="Times New Roman" w:cs="Times New Roman"/>
          <w:sz w:val="24"/>
          <w:szCs w:val="24"/>
        </w:rPr>
        <w:t xml:space="preserve"> demonstrating the usefulness and feasibility of various approaches and technologies. As has been noted in this report, while a lot of demonstrative work has taken place under this project, the dissemination of project experiences and results is still work in progress. Construed as a long-term process, this work will need to continue under the leadership of the Government. Interventions such as </w:t>
      </w:r>
      <w:r w:rsidR="004634F3" w:rsidRPr="008F2A3C">
        <w:rPr>
          <w:rFonts w:ascii="Times New Roman" w:hAnsi="Times New Roman" w:cs="Times New Roman"/>
          <w:sz w:val="24"/>
          <w:szCs w:val="24"/>
        </w:rPr>
        <w:t>this</w:t>
      </w:r>
      <w:r w:rsidRPr="008F2A3C">
        <w:rPr>
          <w:rFonts w:ascii="Times New Roman" w:hAnsi="Times New Roman" w:cs="Times New Roman"/>
          <w:sz w:val="24"/>
          <w:szCs w:val="24"/>
        </w:rPr>
        <w:t xml:space="preserve"> project need to be conceived by taking into account the fact that ample time is needed for innovative measure</w:t>
      </w:r>
      <w:r w:rsidR="005C4BF7" w:rsidRPr="008F2A3C">
        <w:rPr>
          <w:rFonts w:ascii="Times New Roman" w:hAnsi="Times New Roman" w:cs="Times New Roman"/>
          <w:sz w:val="24"/>
          <w:szCs w:val="24"/>
        </w:rPr>
        <w:t>s</w:t>
      </w:r>
      <w:r w:rsidRPr="008F2A3C">
        <w:rPr>
          <w:rFonts w:ascii="Times New Roman" w:hAnsi="Times New Roman" w:cs="Times New Roman"/>
          <w:sz w:val="24"/>
          <w:szCs w:val="24"/>
        </w:rPr>
        <w:t xml:space="preserve"> to be accepted</w:t>
      </w:r>
      <w:r w:rsidRPr="003C3A00">
        <w:rPr>
          <w:rFonts w:ascii="Times New Roman" w:hAnsi="Times New Roman" w:cs="Times New Roman"/>
          <w:sz w:val="24"/>
          <w:szCs w:val="24"/>
        </w:rPr>
        <w:t xml:space="preserve"> and taken up by farmers and thus the need for a lengthy period of engagement with local authorities and communities.</w:t>
      </w:r>
    </w:p>
    <w:p w14:paraId="48A4B3C4" w14:textId="10AABB17" w:rsidR="00623F87" w:rsidRPr="003C3A00" w:rsidRDefault="00623F87" w:rsidP="00623F87">
      <w:pPr>
        <w:jc w:val="both"/>
        <w:rPr>
          <w:rFonts w:ascii="Times New Roman" w:hAnsi="Times New Roman" w:cs="Times New Roman"/>
          <w:b/>
          <w:i/>
          <w:sz w:val="24"/>
          <w:szCs w:val="24"/>
          <w:lang w:val="en-US"/>
        </w:rPr>
      </w:pPr>
      <w:bookmarkStart w:id="109" w:name="_Hlk108213573"/>
      <w:r w:rsidRPr="003C3A00">
        <w:rPr>
          <w:rFonts w:ascii="Times New Roman" w:hAnsi="Times New Roman" w:cs="Times New Roman"/>
          <w:b/>
          <w:i/>
          <w:sz w:val="24"/>
          <w:szCs w:val="24"/>
          <w:lang w:val="en-US"/>
        </w:rPr>
        <w:t xml:space="preserve">Lesson </w:t>
      </w:r>
      <w:r w:rsidR="004C5F99" w:rsidRPr="003C3A00">
        <w:rPr>
          <w:rFonts w:ascii="Times New Roman" w:hAnsi="Times New Roman" w:cs="Times New Roman"/>
          <w:b/>
          <w:i/>
          <w:sz w:val="24"/>
          <w:szCs w:val="24"/>
          <w:lang w:val="en-US"/>
        </w:rPr>
        <w:t>2</w:t>
      </w:r>
      <w:r w:rsidRPr="003C3A00">
        <w:rPr>
          <w:rFonts w:ascii="Times New Roman" w:hAnsi="Times New Roman" w:cs="Times New Roman"/>
          <w:b/>
          <w:i/>
          <w:sz w:val="24"/>
          <w:szCs w:val="24"/>
          <w:lang w:val="en-US"/>
        </w:rPr>
        <w:t xml:space="preserve">: Climate Change Adaptation and </w:t>
      </w:r>
      <w:r w:rsidR="00203D8B" w:rsidRPr="003C3A00">
        <w:rPr>
          <w:rFonts w:ascii="Times New Roman" w:hAnsi="Times New Roman" w:cs="Times New Roman"/>
          <w:b/>
          <w:i/>
          <w:sz w:val="24"/>
          <w:szCs w:val="24"/>
          <w:lang w:val="en-US"/>
        </w:rPr>
        <w:t>Social Cohesion</w:t>
      </w:r>
      <w:r w:rsidRPr="003C3A00">
        <w:rPr>
          <w:rFonts w:ascii="Times New Roman" w:hAnsi="Times New Roman" w:cs="Times New Roman"/>
          <w:b/>
          <w:i/>
          <w:sz w:val="24"/>
          <w:szCs w:val="24"/>
          <w:lang w:val="en-US"/>
        </w:rPr>
        <w:t xml:space="preserve"> as Two Closely Interrelated Concepts </w:t>
      </w:r>
    </w:p>
    <w:bookmarkEnd w:id="109"/>
    <w:p w14:paraId="66246E13" w14:textId="6D64D2E5" w:rsidR="00761CEC" w:rsidRPr="003C3A00" w:rsidRDefault="00623F87" w:rsidP="00761CEC">
      <w:pPr>
        <w:jc w:val="both"/>
        <w:rPr>
          <w:rFonts w:ascii="Times New Roman" w:hAnsi="Times New Roman" w:cs="Times New Roman"/>
          <w:sz w:val="24"/>
          <w:szCs w:val="24"/>
          <w:lang w:val="en-US"/>
        </w:rPr>
      </w:pPr>
      <w:r w:rsidRPr="003C3A00">
        <w:rPr>
          <w:rFonts w:ascii="Times New Roman" w:hAnsi="Times New Roman" w:cs="Times New Roman"/>
          <w:sz w:val="24"/>
          <w:szCs w:val="24"/>
          <w:lang w:val="en-US"/>
        </w:rPr>
        <w:t>Although the project was strictly defined and designed as a “</w:t>
      </w:r>
      <w:r w:rsidRPr="001655FB">
        <w:rPr>
          <w:rFonts w:ascii="Times New Roman" w:hAnsi="Times New Roman" w:cs="Times New Roman"/>
          <w:i/>
          <w:iCs/>
          <w:sz w:val="24"/>
          <w:szCs w:val="24"/>
          <w:lang w:val="en-US"/>
        </w:rPr>
        <w:t>climate change adaptation</w:t>
      </w:r>
      <w:r w:rsidRPr="003C3A00">
        <w:rPr>
          <w:rFonts w:ascii="Times New Roman" w:hAnsi="Times New Roman" w:cs="Times New Roman"/>
          <w:sz w:val="24"/>
          <w:szCs w:val="24"/>
          <w:lang w:val="en-US"/>
        </w:rPr>
        <w:t xml:space="preserve">” project, it had a significant association with and strong implications for </w:t>
      </w:r>
      <w:r w:rsidR="00203D8B" w:rsidRPr="003C3A00">
        <w:rPr>
          <w:rFonts w:ascii="Times New Roman" w:hAnsi="Times New Roman" w:cs="Times New Roman"/>
          <w:sz w:val="24"/>
          <w:szCs w:val="24"/>
          <w:lang w:val="en-US"/>
        </w:rPr>
        <w:t xml:space="preserve">peacebuilding and social cohesion in the context of a region riven by </w:t>
      </w:r>
      <w:r w:rsidR="001655FB">
        <w:rPr>
          <w:rFonts w:ascii="Times New Roman" w:hAnsi="Times New Roman" w:cs="Times New Roman"/>
          <w:sz w:val="24"/>
          <w:szCs w:val="24"/>
          <w:lang w:val="en-US"/>
        </w:rPr>
        <w:t xml:space="preserve">community </w:t>
      </w:r>
      <w:r w:rsidR="003C3A00" w:rsidRPr="003C3A00">
        <w:rPr>
          <w:rFonts w:ascii="Times New Roman" w:hAnsi="Times New Roman" w:cs="Times New Roman"/>
          <w:sz w:val="24"/>
          <w:szCs w:val="24"/>
          <w:lang w:val="en-US"/>
        </w:rPr>
        <w:t>conflicts over water resources</w:t>
      </w:r>
      <w:r w:rsidRPr="003C3A00">
        <w:rPr>
          <w:rFonts w:ascii="Times New Roman" w:hAnsi="Times New Roman" w:cs="Times New Roman"/>
          <w:sz w:val="24"/>
          <w:szCs w:val="24"/>
          <w:lang w:val="en-US"/>
        </w:rPr>
        <w:t xml:space="preserve">. </w:t>
      </w:r>
      <w:r w:rsidR="00761CEC" w:rsidRPr="003C3A00">
        <w:rPr>
          <w:rFonts w:ascii="Times New Roman" w:hAnsi="Times New Roman" w:cs="Times New Roman"/>
          <w:sz w:val="24"/>
          <w:szCs w:val="24"/>
          <w:lang w:val="en-US"/>
        </w:rPr>
        <w:t>Adaptation activities tak</w:t>
      </w:r>
      <w:r w:rsidR="001655FB">
        <w:rPr>
          <w:rFonts w:ascii="Times New Roman" w:hAnsi="Times New Roman" w:cs="Times New Roman"/>
          <w:sz w:val="24"/>
          <w:szCs w:val="24"/>
          <w:lang w:val="en-US"/>
        </w:rPr>
        <w:t>ing</w:t>
      </w:r>
      <w:r w:rsidR="00761CEC" w:rsidRPr="003C3A00">
        <w:rPr>
          <w:rFonts w:ascii="Times New Roman" w:hAnsi="Times New Roman" w:cs="Times New Roman"/>
          <w:sz w:val="24"/>
          <w:szCs w:val="24"/>
          <w:lang w:val="en-US"/>
        </w:rPr>
        <w:t xml:space="preserve"> place at the level of communities, involving farmers and local authorities, closely interact with </w:t>
      </w:r>
      <w:r w:rsidR="00761CEC">
        <w:rPr>
          <w:rFonts w:ascii="Times New Roman" w:hAnsi="Times New Roman" w:cs="Times New Roman"/>
          <w:sz w:val="24"/>
          <w:szCs w:val="24"/>
          <w:lang w:val="en-US"/>
        </w:rPr>
        <w:t>the power dynamics at the community level</w:t>
      </w:r>
      <w:r w:rsidR="00761CEC" w:rsidRPr="003C3A00">
        <w:rPr>
          <w:rFonts w:ascii="Times New Roman" w:hAnsi="Times New Roman" w:cs="Times New Roman"/>
          <w:sz w:val="24"/>
          <w:szCs w:val="24"/>
          <w:lang w:val="en-US"/>
        </w:rPr>
        <w:t xml:space="preserve">. </w:t>
      </w:r>
      <w:r w:rsidR="001655FB">
        <w:rPr>
          <w:rFonts w:ascii="Times New Roman" w:hAnsi="Times New Roman" w:cs="Times New Roman"/>
          <w:sz w:val="24"/>
          <w:szCs w:val="24"/>
          <w:lang w:val="en-US"/>
        </w:rPr>
        <w:t>The link between climate change and conflict is water, which in the Batken region is scarce and acts as a source of communal tension. Therefore, c</w:t>
      </w:r>
      <w:r w:rsidR="00761CEC" w:rsidRPr="003C3A00">
        <w:rPr>
          <w:rFonts w:ascii="Times New Roman" w:hAnsi="Times New Roman" w:cs="Times New Roman"/>
          <w:sz w:val="24"/>
          <w:szCs w:val="24"/>
          <w:lang w:val="en-US"/>
        </w:rPr>
        <w:t xml:space="preserve">limate change adaptation </w:t>
      </w:r>
      <w:r w:rsidR="00761CEC">
        <w:rPr>
          <w:rFonts w:ascii="Times New Roman" w:hAnsi="Times New Roman" w:cs="Times New Roman"/>
          <w:sz w:val="24"/>
          <w:szCs w:val="24"/>
          <w:lang w:val="en-US"/>
        </w:rPr>
        <w:t>does</w:t>
      </w:r>
      <w:r w:rsidR="00761CEC" w:rsidRPr="003C3A00">
        <w:rPr>
          <w:rFonts w:ascii="Times New Roman" w:hAnsi="Times New Roman" w:cs="Times New Roman"/>
          <w:sz w:val="24"/>
          <w:szCs w:val="24"/>
          <w:lang w:val="en-US"/>
        </w:rPr>
        <w:t xml:space="preserve"> </w:t>
      </w:r>
      <w:r w:rsidR="001655FB">
        <w:rPr>
          <w:rFonts w:ascii="Times New Roman" w:hAnsi="Times New Roman" w:cs="Times New Roman"/>
          <w:sz w:val="24"/>
          <w:szCs w:val="24"/>
          <w:lang w:val="en-US"/>
        </w:rPr>
        <w:t xml:space="preserve">not </w:t>
      </w:r>
      <w:r w:rsidR="00761CEC" w:rsidRPr="003C3A00">
        <w:rPr>
          <w:rFonts w:ascii="Times New Roman" w:hAnsi="Times New Roman" w:cs="Times New Roman"/>
          <w:sz w:val="24"/>
          <w:szCs w:val="24"/>
          <w:lang w:val="en-US"/>
        </w:rPr>
        <w:t xml:space="preserve">take place in a vacuum – </w:t>
      </w:r>
      <w:r w:rsidR="00761CEC">
        <w:rPr>
          <w:rFonts w:ascii="Times New Roman" w:hAnsi="Times New Roman" w:cs="Times New Roman"/>
          <w:sz w:val="24"/>
          <w:szCs w:val="24"/>
          <w:lang w:val="en-US"/>
        </w:rPr>
        <w:t>inter-ethnic and inter-community</w:t>
      </w:r>
      <w:r w:rsidR="00761CEC" w:rsidRPr="003C3A00">
        <w:rPr>
          <w:rFonts w:ascii="Times New Roman" w:hAnsi="Times New Roman" w:cs="Times New Roman"/>
          <w:sz w:val="24"/>
          <w:szCs w:val="24"/>
          <w:lang w:val="en-US"/>
        </w:rPr>
        <w:t xml:space="preserve"> aspects are very important and will have to be taken into account.</w:t>
      </w:r>
      <w:r w:rsidR="001655FB">
        <w:rPr>
          <w:rFonts w:ascii="Times New Roman" w:hAnsi="Times New Roman" w:cs="Times New Roman"/>
          <w:sz w:val="24"/>
          <w:szCs w:val="24"/>
          <w:lang w:val="en-US"/>
        </w:rPr>
        <w:t xml:space="preserve"> I</w:t>
      </w:r>
      <w:r w:rsidR="00761CEC">
        <w:rPr>
          <w:rFonts w:ascii="Times New Roman" w:hAnsi="Times New Roman" w:cs="Times New Roman"/>
          <w:sz w:val="24"/>
          <w:szCs w:val="24"/>
          <w:lang w:val="en-US"/>
        </w:rPr>
        <w:t xml:space="preserve">n the context of inter-communal conflict, </w:t>
      </w:r>
      <w:r w:rsidR="00761CEC" w:rsidRPr="003C3A00">
        <w:rPr>
          <w:rFonts w:ascii="Times New Roman" w:hAnsi="Times New Roman" w:cs="Times New Roman"/>
          <w:sz w:val="24"/>
          <w:szCs w:val="24"/>
          <w:lang w:val="en-US"/>
        </w:rPr>
        <w:t xml:space="preserve">the project’s contributions in the area of climate change adaptation are inseparable from its contributions in the area of </w:t>
      </w:r>
      <w:r w:rsidR="00761CEC">
        <w:rPr>
          <w:rFonts w:ascii="Times New Roman" w:hAnsi="Times New Roman" w:cs="Times New Roman"/>
          <w:sz w:val="24"/>
          <w:szCs w:val="24"/>
          <w:lang w:val="en-US"/>
        </w:rPr>
        <w:t>conflict mitigation and resolution</w:t>
      </w:r>
      <w:r w:rsidR="00761CEC" w:rsidRPr="003C3A00">
        <w:rPr>
          <w:rFonts w:ascii="Times New Roman" w:hAnsi="Times New Roman" w:cs="Times New Roman"/>
          <w:sz w:val="24"/>
          <w:szCs w:val="24"/>
          <w:lang w:val="en-US"/>
        </w:rPr>
        <w:t>.</w:t>
      </w:r>
      <w:r w:rsidR="00761CEC">
        <w:rPr>
          <w:rFonts w:ascii="Times New Roman" w:hAnsi="Times New Roman" w:cs="Times New Roman"/>
          <w:sz w:val="24"/>
          <w:szCs w:val="24"/>
          <w:lang w:val="en-US"/>
        </w:rPr>
        <w:t xml:space="preserve"> Climate-resilient projects like this one, focused on water management, should be designed </w:t>
      </w:r>
      <w:r w:rsidR="00145073">
        <w:rPr>
          <w:rFonts w:ascii="Times New Roman" w:hAnsi="Times New Roman" w:cs="Times New Roman"/>
          <w:sz w:val="24"/>
          <w:szCs w:val="24"/>
          <w:lang w:val="en-US"/>
        </w:rPr>
        <w:t>with a clear perspective on</w:t>
      </w:r>
      <w:r w:rsidR="00761CEC">
        <w:rPr>
          <w:rFonts w:ascii="Times New Roman" w:hAnsi="Times New Roman" w:cs="Times New Roman"/>
          <w:sz w:val="24"/>
          <w:szCs w:val="24"/>
          <w:lang w:val="en-US"/>
        </w:rPr>
        <w:t xml:space="preserve"> conflict-resolution </w:t>
      </w:r>
      <w:r w:rsidR="00145073">
        <w:rPr>
          <w:rFonts w:ascii="Times New Roman" w:hAnsi="Times New Roman" w:cs="Times New Roman"/>
          <w:sz w:val="24"/>
          <w:szCs w:val="24"/>
          <w:lang w:val="en-US"/>
        </w:rPr>
        <w:t>in mind.</w:t>
      </w:r>
      <w:r w:rsidR="001655FB">
        <w:rPr>
          <w:rFonts w:ascii="Times New Roman" w:hAnsi="Times New Roman" w:cs="Times New Roman"/>
          <w:sz w:val="24"/>
          <w:szCs w:val="24"/>
          <w:lang w:val="en-US"/>
        </w:rPr>
        <w:t xml:space="preserve"> </w:t>
      </w:r>
      <w:r w:rsidR="00761CEC" w:rsidRPr="003C3A00">
        <w:rPr>
          <w:rFonts w:ascii="Times New Roman" w:hAnsi="Times New Roman" w:cs="Times New Roman"/>
          <w:sz w:val="24"/>
          <w:szCs w:val="24"/>
          <w:lang w:val="en-US"/>
        </w:rPr>
        <w:t xml:space="preserve">It is precisely this focus on the </w:t>
      </w:r>
      <w:r w:rsidR="00761CEC">
        <w:rPr>
          <w:rFonts w:ascii="Times New Roman" w:hAnsi="Times New Roman" w:cs="Times New Roman"/>
          <w:sz w:val="24"/>
          <w:szCs w:val="24"/>
          <w:lang w:val="en-US"/>
        </w:rPr>
        <w:t>conflict mitigation</w:t>
      </w:r>
      <w:r w:rsidR="00761CEC" w:rsidRPr="003C3A00">
        <w:rPr>
          <w:rFonts w:ascii="Times New Roman" w:hAnsi="Times New Roman" w:cs="Times New Roman"/>
          <w:sz w:val="24"/>
          <w:szCs w:val="24"/>
          <w:lang w:val="en-US"/>
        </w:rPr>
        <w:t xml:space="preserve"> aspects of climate change adaptation that makes these initiatives more sustainable and efficient. Therefore, the design of the project would have been more effective if aspects of </w:t>
      </w:r>
      <w:r w:rsidR="001655FB">
        <w:rPr>
          <w:rFonts w:ascii="Times New Roman" w:hAnsi="Times New Roman" w:cs="Times New Roman"/>
          <w:sz w:val="24"/>
          <w:szCs w:val="24"/>
          <w:lang w:val="en-US"/>
        </w:rPr>
        <w:t>conflict mitigation and social cohesion</w:t>
      </w:r>
      <w:r w:rsidR="00761CEC" w:rsidRPr="003C3A00">
        <w:rPr>
          <w:rFonts w:ascii="Times New Roman" w:hAnsi="Times New Roman" w:cs="Times New Roman"/>
          <w:sz w:val="24"/>
          <w:szCs w:val="24"/>
          <w:lang w:val="en-US"/>
        </w:rPr>
        <w:t xml:space="preserve"> had been included</w:t>
      </w:r>
      <w:r w:rsidR="001655FB">
        <w:rPr>
          <w:rFonts w:ascii="Times New Roman" w:hAnsi="Times New Roman" w:cs="Times New Roman"/>
          <w:sz w:val="24"/>
          <w:szCs w:val="24"/>
          <w:lang w:val="en-US"/>
        </w:rPr>
        <w:t xml:space="preserve"> </w:t>
      </w:r>
      <w:r w:rsidR="00761CEC" w:rsidRPr="003C3A00">
        <w:rPr>
          <w:rFonts w:ascii="Times New Roman" w:hAnsi="Times New Roman" w:cs="Times New Roman"/>
          <w:sz w:val="24"/>
          <w:szCs w:val="24"/>
          <w:lang w:val="en-US"/>
        </w:rPr>
        <w:t xml:space="preserve">in the conceptualization </w:t>
      </w:r>
      <w:r w:rsidR="001655FB">
        <w:rPr>
          <w:rFonts w:ascii="Times New Roman" w:hAnsi="Times New Roman" w:cs="Times New Roman"/>
          <w:sz w:val="24"/>
          <w:szCs w:val="24"/>
          <w:lang w:val="en-US"/>
        </w:rPr>
        <w:t xml:space="preserve">and design </w:t>
      </w:r>
      <w:r w:rsidR="00761CEC" w:rsidRPr="003C3A00">
        <w:rPr>
          <w:rFonts w:ascii="Times New Roman" w:hAnsi="Times New Roman" w:cs="Times New Roman"/>
          <w:sz w:val="24"/>
          <w:szCs w:val="24"/>
          <w:lang w:val="en-US"/>
        </w:rPr>
        <w:t>of the project.</w:t>
      </w:r>
    </w:p>
    <w:p w14:paraId="41F3D73B" w14:textId="77777777" w:rsidR="00761CEC" w:rsidRDefault="00761CEC" w:rsidP="00623F87">
      <w:pPr>
        <w:jc w:val="both"/>
        <w:rPr>
          <w:rFonts w:ascii="Times New Roman" w:hAnsi="Times New Roman" w:cs="Times New Roman"/>
          <w:sz w:val="24"/>
          <w:szCs w:val="24"/>
          <w:lang w:val="en-US"/>
        </w:rPr>
      </w:pPr>
    </w:p>
    <w:p w14:paraId="6208A41E" w14:textId="77777777" w:rsidR="00761CEC" w:rsidRDefault="00761CEC" w:rsidP="00623F87">
      <w:pPr>
        <w:jc w:val="both"/>
        <w:rPr>
          <w:rFonts w:ascii="Times New Roman" w:hAnsi="Times New Roman" w:cs="Times New Roman"/>
          <w:sz w:val="24"/>
          <w:szCs w:val="24"/>
          <w:lang w:val="en-US"/>
        </w:rPr>
      </w:pPr>
    </w:p>
    <w:p w14:paraId="2A46A239" w14:textId="60E9DE12" w:rsidR="00761CEC" w:rsidRDefault="00761CEC" w:rsidP="00623F87">
      <w:pPr>
        <w:jc w:val="both"/>
        <w:rPr>
          <w:rFonts w:ascii="Times New Roman" w:hAnsi="Times New Roman" w:cs="Times New Roman"/>
          <w:sz w:val="24"/>
          <w:szCs w:val="24"/>
          <w:lang w:val="en-US"/>
        </w:rPr>
      </w:pPr>
    </w:p>
    <w:p w14:paraId="3A76D3EB" w14:textId="70FEF154" w:rsidR="00761CEC" w:rsidRDefault="00623F87" w:rsidP="00623F87">
      <w:pPr>
        <w:jc w:val="both"/>
        <w:rPr>
          <w:rFonts w:ascii="Times New Roman" w:hAnsi="Times New Roman" w:cs="Times New Roman"/>
          <w:sz w:val="24"/>
          <w:szCs w:val="24"/>
          <w:lang w:val="en-US"/>
        </w:rPr>
      </w:pPr>
      <w:r w:rsidRPr="003C3A00">
        <w:rPr>
          <w:rFonts w:ascii="Times New Roman" w:hAnsi="Times New Roman" w:cs="Times New Roman"/>
          <w:sz w:val="24"/>
          <w:szCs w:val="24"/>
          <w:lang w:val="en-US"/>
        </w:rPr>
        <w:t xml:space="preserve"> </w:t>
      </w:r>
    </w:p>
    <w:p w14:paraId="0BCD70B2" w14:textId="77777777" w:rsidR="00623F87" w:rsidRPr="003C3A00" w:rsidRDefault="00623F87" w:rsidP="004058DB">
      <w:pPr>
        <w:jc w:val="both"/>
        <w:rPr>
          <w:rFonts w:ascii="Times New Roman" w:hAnsi="Times New Roman" w:cs="Times New Roman"/>
          <w:sz w:val="24"/>
          <w:szCs w:val="24"/>
          <w:lang w:val="en-US"/>
        </w:rPr>
      </w:pPr>
    </w:p>
    <w:p w14:paraId="1CEB726F" w14:textId="23D70AFE" w:rsidR="00623F87" w:rsidRPr="00B10EDE" w:rsidRDefault="00623F87" w:rsidP="004058DB">
      <w:pPr>
        <w:jc w:val="both"/>
        <w:rPr>
          <w:rFonts w:ascii="Times New Roman" w:hAnsi="Times New Roman" w:cs="Times New Roman"/>
          <w:sz w:val="24"/>
          <w:szCs w:val="24"/>
          <w:lang w:val="en-US"/>
        </w:rPr>
        <w:sectPr w:rsidR="00623F87" w:rsidRPr="00B10EDE" w:rsidSect="00A4596E">
          <w:pgSz w:w="12240" w:h="15840"/>
          <w:pgMar w:top="1440" w:right="1440" w:bottom="1440" w:left="1440" w:header="720" w:footer="720" w:gutter="0"/>
          <w:cols w:space="720"/>
          <w:docGrid w:linePitch="360"/>
        </w:sectPr>
      </w:pPr>
    </w:p>
    <w:p w14:paraId="0F91D7DB" w14:textId="04204F8A" w:rsidR="008F31B0" w:rsidRPr="00B10EDE" w:rsidRDefault="00623F87" w:rsidP="004C3E92">
      <w:pPr>
        <w:pStyle w:val="Heading1"/>
        <w:numPr>
          <w:ilvl w:val="0"/>
          <w:numId w:val="12"/>
        </w:numPr>
        <w:spacing w:line="360" w:lineRule="auto"/>
        <w:ind w:left="714" w:hanging="357"/>
        <w:rPr>
          <w:rFonts w:ascii="Times New Roman" w:hAnsi="Times New Roman" w:cs="Times New Roman"/>
          <w:lang w:val="en-US"/>
        </w:rPr>
      </w:pPr>
      <w:r>
        <w:rPr>
          <w:rFonts w:ascii="Times New Roman" w:hAnsi="Times New Roman" w:cs="Times New Roman"/>
          <w:lang w:val="en-US"/>
        </w:rPr>
        <w:t xml:space="preserve"> </w:t>
      </w:r>
      <w:bookmarkStart w:id="110" w:name="_Toc108346853"/>
      <w:r w:rsidR="008F31B0" w:rsidRPr="00B10EDE">
        <w:rPr>
          <w:rFonts w:ascii="Times New Roman" w:hAnsi="Times New Roman" w:cs="Times New Roman"/>
          <w:lang w:val="en-US"/>
        </w:rPr>
        <w:t>CONCLUSIONS</w:t>
      </w:r>
      <w:bookmarkEnd w:id="110"/>
    </w:p>
    <w:p w14:paraId="458404DE" w14:textId="06590675" w:rsidR="00EE3840" w:rsidRDefault="00EE3840" w:rsidP="00EE3840">
      <w:pPr>
        <w:jc w:val="both"/>
        <w:rPr>
          <w:rFonts w:ascii="Times New Roman" w:hAnsi="Times New Roman" w:cs="Times New Roman"/>
          <w:sz w:val="24"/>
          <w:szCs w:val="24"/>
          <w:lang w:val="en-US"/>
        </w:rPr>
      </w:pPr>
      <w:r w:rsidRPr="00EC76BF">
        <w:rPr>
          <w:rFonts w:ascii="Times New Roman" w:hAnsi="Times New Roman" w:cs="Times New Roman"/>
          <w:sz w:val="24"/>
          <w:szCs w:val="24"/>
          <w:lang w:val="en-US"/>
        </w:rPr>
        <w:t>The project “</w:t>
      </w:r>
      <w:r w:rsidRPr="00EC76BF">
        <w:rPr>
          <w:rFonts w:ascii="Times New Roman" w:hAnsi="Times New Roman" w:cs="Times New Roman"/>
          <w:i/>
          <w:iCs/>
          <w:sz w:val="24"/>
          <w:szCs w:val="24"/>
          <w:lang w:val="en-US"/>
        </w:rPr>
        <w:t>Strengthening climate resilience of the Batken Province of the Kyrgyz Republic through introduction of climate smart irrigation and mudflow protection measures</w:t>
      </w:r>
      <w:r w:rsidRPr="00EC76BF">
        <w:rPr>
          <w:rFonts w:ascii="Times New Roman" w:hAnsi="Times New Roman" w:cs="Times New Roman"/>
          <w:sz w:val="24"/>
          <w:szCs w:val="24"/>
          <w:lang w:val="en-US"/>
        </w:rPr>
        <w:t xml:space="preserve">” represents </w:t>
      </w:r>
      <w:r w:rsidR="00EC76BF" w:rsidRPr="00EC76BF">
        <w:rPr>
          <w:rFonts w:ascii="Times New Roman" w:hAnsi="Times New Roman" w:cs="Times New Roman"/>
          <w:sz w:val="24"/>
          <w:szCs w:val="24"/>
          <w:lang w:val="en-US"/>
        </w:rPr>
        <w:t xml:space="preserve">a good example of an effective </w:t>
      </w:r>
      <w:r w:rsidRPr="00EC76BF">
        <w:rPr>
          <w:rFonts w:ascii="Times New Roman" w:hAnsi="Times New Roman" w:cs="Times New Roman"/>
          <w:sz w:val="24"/>
          <w:szCs w:val="24"/>
          <w:lang w:val="en-US"/>
        </w:rPr>
        <w:t xml:space="preserve">cooperation between UNDP, </w:t>
      </w:r>
      <w:r w:rsidR="00EC76BF" w:rsidRPr="00EC76BF">
        <w:rPr>
          <w:rFonts w:ascii="Times New Roman" w:hAnsi="Times New Roman" w:cs="Times New Roman"/>
          <w:sz w:val="24"/>
          <w:szCs w:val="24"/>
          <w:lang w:val="en-US"/>
        </w:rPr>
        <w:t xml:space="preserve">the </w:t>
      </w:r>
      <w:r w:rsidRPr="00EC76BF">
        <w:rPr>
          <w:rFonts w:ascii="Times New Roman" w:hAnsi="Times New Roman" w:cs="Times New Roman"/>
          <w:sz w:val="24"/>
          <w:szCs w:val="24"/>
          <w:lang w:val="en-US"/>
        </w:rPr>
        <w:t>Government of Kyrgyz Republic and the Russian Federation.</w:t>
      </w:r>
      <w:r w:rsidR="00EC76BF">
        <w:rPr>
          <w:rFonts w:ascii="Times New Roman" w:hAnsi="Times New Roman" w:cs="Times New Roman"/>
          <w:sz w:val="24"/>
          <w:szCs w:val="24"/>
          <w:lang w:val="en-US"/>
        </w:rPr>
        <w:t xml:space="preserve"> The project also established a strong mechanism of engagement for </w:t>
      </w:r>
      <w:r w:rsidR="00EC76BF" w:rsidRPr="00EC76BF">
        <w:rPr>
          <w:rFonts w:ascii="Times New Roman" w:hAnsi="Times New Roman" w:cs="Times New Roman"/>
          <w:sz w:val="24"/>
          <w:szCs w:val="24"/>
          <w:lang w:val="en-US"/>
        </w:rPr>
        <w:t xml:space="preserve">national </w:t>
      </w:r>
      <w:r w:rsidR="00EC76BF">
        <w:rPr>
          <w:rFonts w:ascii="Times New Roman" w:hAnsi="Times New Roman" w:cs="Times New Roman"/>
          <w:sz w:val="24"/>
          <w:szCs w:val="24"/>
          <w:lang w:val="en-US"/>
        </w:rPr>
        <w:t>institutions</w:t>
      </w:r>
      <w:r w:rsidR="00EC76BF" w:rsidRPr="00EC76BF">
        <w:rPr>
          <w:rFonts w:ascii="Times New Roman" w:hAnsi="Times New Roman" w:cs="Times New Roman"/>
          <w:sz w:val="24"/>
          <w:szCs w:val="24"/>
          <w:lang w:val="en-US"/>
        </w:rPr>
        <w:t xml:space="preserve"> and local communities</w:t>
      </w:r>
      <w:r w:rsidR="00EC76BF">
        <w:rPr>
          <w:rFonts w:ascii="Times New Roman" w:hAnsi="Times New Roman" w:cs="Times New Roman"/>
          <w:sz w:val="24"/>
          <w:szCs w:val="24"/>
          <w:lang w:val="en-US"/>
        </w:rPr>
        <w:t>.</w:t>
      </w:r>
    </w:p>
    <w:p w14:paraId="6312E387" w14:textId="1B44CB82" w:rsidR="00D61890" w:rsidRPr="008F2A3C" w:rsidRDefault="00D61890" w:rsidP="00D61890">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has been a quite relevant intervention to the country’s needs and priorities. The project has supported a clear priority of</w:t>
      </w:r>
      <w:r w:rsidRPr="00495C25">
        <w:rPr>
          <w:rFonts w:ascii="Times New Roman" w:hAnsi="Times New Roman" w:cs="Times New Roman"/>
          <w:sz w:val="24"/>
          <w:szCs w:val="24"/>
          <w:lang w:val="en-US"/>
        </w:rPr>
        <w:t xml:space="preserve"> the Government of </w:t>
      </w:r>
      <w:r>
        <w:rPr>
          <w:rFonts w:ascii="Times New Roman" w:hAnsi="Times New Roman" w:cs="Times New Roman"/>
          <w:sz w:val="24"/>
          <w:szCs w:val="24"/>
          <w:lang w:val="en-US"/>
        </w:rPr>
        <w:t>Kyrgyzstan</w:t>
      </w:r>
      <w:r w:rsidRPr="00495C25">
        <w:rPr>
          <w:rFonts w:ascii="Times New Roman" w:hAnsi="Times New Roman" w:cs="Times New Roman"/>
          <w:sz w:val="24"/>
          <w:szCs w:val="24"/>
          <w:lang w:val="en-US"/>
        </w:rPr>
        <w:t xml:space="preserve"> </w:t>
      </w:r>
      <w:r>
        <w:rPr>
          <w:rFonts w:ascii="Times New Roman" w:hAnsi="Times New Roman" w:cs="Times New Roman"/>
          <w:sz w:val="24"/>
          <w:szCs w:val="24"/>
          <w:lang w:val="en-US"/>
        </w:rPr>
        <w:t>to ensure</w:t>
      </w:r>
      <w:r w:rsidRPr="00495C25">
        <w:rPr>
          <w:rFonts w:ascii="Times New Roman" w:hAnsi="Times New Roman" w:cs="Times New Roman"/>
          <w:sz w:val="24"/>
          <w:szCs w:val="24"/>
          <w:lang w:val="en-US"/>
        </w:rPr>
        <w:t xml:space="preserve"> climate</w:t>
      </w:r>
      <w:r>
        <w:rPr>
          <w:rFonts w:ascii="Times New Roman" w:hAnsi="Times New Roman" w:cs="Times New Roman"/>
          <w:sz w:val="24"/>
          <w:szCs w:val="24"/>
          <w:lang w:val="en-US"/>
        </w:rPr>
        <w:t>-</w:t>
      </w:r>
      <w:r w:rsidRPr="00495C25">
        <w:rPr>
          <w:rFonts w:ascii="Times New Roman" w:hAnsi="Times New Roman" w:cs="Times New Roman"/>
          <w:sz w:val="24"/>
          <w:szCs w:val="24"/>
          <w:lang w:val="en-US"/>
        </w:rPr>
        <w:t>resilient livelihoods</w:t>
      </w:r>
      <w:r>
        <w:rPr>
          <w:rFonts w:ascii="Times New Roman" w:hAnsi="Times New Roman" w:cs="Times New Roman"/>
          <w:sz w:val="24"/>
          <w:szCs w:val="24"/>
          <w:lang w:val="en-US"/>
        </w:rPr>
        <w:t xml:space="preserve"> at the community level through the </w:t>
      </w:r>
      <w:r w:rsidRPr="00D61890">
        <w:rPr>
          <w:rFonts w:ascii="Times New Roman" w:hAnsi="Times New Roman" w:cs="Times New Roman"/>
          <w:sz w:val="24"/>
          <w:szCs w:val="24"/>
          <w:lang w:val="en-US"/>
        </w:rPr>
        <w:t>installation of efficient and water-saving drip irrigation systems</w:t>
      </w:r>
      <w:r w:rsidRPr="008F2A3C">
        <w:rPr>
          <w:rFonts w:ascii="Times New Roman" w:hAnsi="Times New Roman" w:cs="Times New Roman"/>
          <w:sz w:val="24"/>
          <w:szCs w:val="24"/>
          <w:lang w:val="en-US"/>
        </w:rPr>
        <w:t xml:space="preserve">, rehabilitation of agricultural water supply infrastructure, and capacity-building of local communities in Batken </w:t>
      </w:r>
      <w:r w:rsidR="00327B1B">
        <w:rPr>
          <w:rFonts w:ascii="Times New Roman" w:hAnsi="Times New Roman" w:cs="Times New Roman"/>
          <w:color w:val="000000" w:themeColor="text1"/>
          <w:sz w:val="24"/>
          <w:szCs w:val="24"/>
          <w:lang w:val="en-US"/>
        </w:rPr>
        <w:t>region</w:t>
      </w:r>
      <w:r w:rsidRPr="008F2A3C">
        <w:rPr>
          <w:rFonts w:ascii="Times New Roman" w:hAnsi="Times New Roman" w:cs="Times New Roman"/>
          <w:sz w:val="24"/>
          <w:szCs w:val="24"/>
          <w:lang w:val="en-US"/>
        </w:rPr>
        <w:t>. The adaptation measures promoted by the project, accompanied with hand</w:t>
      </w:r>
      <w:r w:rsidR="005C4BF7" w:rsidRPr="008F2A3C">
        <w:rPr>
          <w:rFonts w:ascii="Times New Roman" w:hAnsi="Times New Roman" w:cs="Times New Roman"/>
          <w:sz w:val="24"/>
          <w:szCs w:val="24"/>
          <w:lang w:val="en-US"/>
        </w:rPr>
        <w:t>s</w:t>
      </w:r>
      <w:r w:rsidRPr="008F2A3C">
        <w:rPr>
          <w:rFonts w:ascii="Times New Roman" w:hAnsi="Times New Roman" w:cs="Times New Roman"/>
          <w:sz w:val="24"/>
          <w:szCs w:val="24"/>
          <w:lang w:val="en-US"/>
        </w:rPr>
        <w:t xml:space="preserve">-on investment initiatives supported by the project with grants have provided tangible contributions </w:t>
      </w:r>
      <w:r w:rsidR="005C4BF7" w:rsidRPr="008F2A3C">
        <w:rPr>
          <w:rFonts w:ascii="Times New Roman" w:hAnsi="Times New Roman" w:cs="Times New Roman"/>
          <w:sz w:val="24"/>
          <w:szCs w:val="24"/>
          <w:lang w:val="en-US"/>
        </w:rPr>
        <w:t xml:space="preserve">to </w:t>
      </w:r>
      <w:r w:rsidRPr="008F2A3C">
        <w:rPr>
          <w:rFonts w:ascii="Times New Roman" w:hAnsi="Times New Roman" w:cs="Times New Roman"/>
          <w:sz w:val="24"/>
          <w:szCs w:val="24"/>
          <w:lang w:val="en-US"/>
        </w:rPr>
        <w:t xml:space="preserve">the targeted communities. </w:t>
      </w:r>
      <w:r w:rsidR="00722AE1" w:rsidRPr="008F2A3C">
        <w:rPr>
          <w:rFonts w:ascii="Times New Roman" w:hAnsi="Times New Roman" w:cs="Times New Roman"/>
          <w:sz w:val="24"/>
          <w:szCs w:val="24"/>
          <w:lang w:val="en-US"/>
        </w:rPr>
        <w:t>Stakeholders interviewed for this evaluation, including beneficiaries in the targeted communities, highly valued the objectives and contributions of the project. The project has focused on a vulnerable section of the population and has pursued practical activities in the form of dr</w:t>
      </w:r>
      <w:r w:rsidR="005C4BF7" w:rsidRPr="008F2A3C">
        <w:rPr>
          <w:rFonts w:ascii="Times New Roman" w:hAnsi="Times New Roman" w:cs="Times New Roman"/>
          <w:sz w:val="24"/>
          <w:szCs w:val="24"/>
          <w:lang w:val="en-US"/>
        </w:rPr>
        <w:t>i</w:t>
      </w:r>
      <w:r w:rsidR="00722AE1" w:rsidRPr="008F2A3C">
        <w:rPr>
          <w:rFonts w:ascii="Times New Roman" w:hAnsi="Times New Roman" w:cs="Times New Roman"/>
          <w:sz w:val="24"/>
          <w:szCs w:val="24"/>
          <w:lang w:val="en-US"/>
        </w:rPr>
        <w:t>p irrigation systems and water infrastructure projects that have strong demonstration effects. The project’s</w:t>
      </w:r>
      <w:r w:rsidRPr="008F2A3C">
        <w:rPr>
          <w:rFonts w:ascii="Times New Roman" w:hAnsi="Times New Roman" w:cs="Times New Roman"/>
          <w:sz w:val="24"/>
          <w:szCs w:val="24"/>
          <w:lang w:val="en-US"/>
        </w:rPr>
        <w:t xml:space="preserve"> investment has generated co-financing from the involved communities. Through its water-saving effects, the project has also contributed to the diffusion of tension between the various communities involved in the conflict in the border area.</w:t>
      </w:r>
    </w:p>
    <w:p w14:paraId="67B7ED7E" w14:textId="641069C0" w:rsidR="00623F87" w:rsidRPr="008F2A3C" w:rsidRDefault="00623F87" w:rsidP="00623F87">
      <w:pPr>
        <w:jc w:val="both"/>
        <w:rPr>
          <w:rFonts w:ascii="Times New Roman" w:hAnsi="Times New Roman" w:cs="Times New Roman"/>
          <w:sz w:val="24"/>
          <w:szCs w:val="24"/>
        </w:rPr>
      </w:pPr>
      <w:r w:rsidRPr="008F2A3C">
        <w:rPr>
          <w:rFonts w:ascii="Times New Roman" w:hAnsi="Times New Roman" w:cs="Times New Roman"/>
          <w:sz w:val="24"/>
          <w:szCs w:val="24"/>
        </w:rPr>
        <w:t>Despite the challenging circumstances that the project faced during its implementation</w:t>
      </w:r>
      <w:r w:rsidR="00173FB9" w:rsidRPr="008F2A3C">
        <w:rPr>
          <w:rFonts w:ascii="Times New Roman" w:hAnsi="Times New Roman" w:cs="Times New Roman"/>
          <w:sz w:val="24"/>
          <w:szCs w:val="24"/>
        </w:rPr>
        <w:t>, especially those related to COVID-19</w:t>
      </w:r>
      <w:r w:rsidRPr="008F2A3C">
        <w:rPr>
          <w:rFonts w:ascii="Times New Roman" w:hAnsi="Times New Roman" w:cs="Times New Roman"/>
          <w:sz w:val="24"/>
          <w:szCs w:val="24"/>
        </w:rPr>
        <w:t xml:space="preserve">, the project team and stakeholders </w:t>
      </w:r>
      <w:r w:rsidR="005C4BF7" w:rsidRPr="008F2A3C">
        <w:rPr>
          <w:rFonts w:ascii="Times New Roman" w:hAnsi="Times New Roman" w:cs="Times New Roman"/>
          <w:sz w:val="24"/>
          <w:szCs w:val="24"/>
        </w:rPr>
        <w:t xml:space="preserve">took </w:t>
      </w:r>
      <w:r w:rsidRPr="008F2A3C">
        <w:rPr>
          <w:rFonts w:ascii="Times New Roman" w:hAnsi="Times New Roman" w:cs="Times New Roman"/>
          <w:sz w:val="24"/>
          <w:szCs w:val="24"/>
        </w:rPr>
        <w:t xml:space="preserve">a flexible approach and tried a variety of options, approaches and alternatives to achieve the </w:t>
      </w:r>
      <w:r w:rsidR="00173FB9" w:rsidRPr="008F2A3C">
        <w:rPr>
          <w:rFonts w:ascii="Times New Roman" w:hAnsi="Times New Roman" w:cs="Times New Roman"/>
          <w:sz w:val="24"/>
          <w:szCs w:val="24"/>
        </w:rPr>
        <w:t>project’s</w:t>
      </w:r>
      <w:r w:rsidRPr="008F2A3C">
        <w:rPr>
          <w:rFonts w:ascii="Times New Roman" w:hAnsi="Times New Roman" w:cs="Times New Roman"/>
          <w:sz w:val="24"/>
          <w:szCs w:val="24"/>
        </w:rPr>
        <w:t xml:space="preserve"> objectives. </w:t>
      </w:r>
      <w:r w:rsidR="00173FB9" w:rsidRPr="008F2A3C">
        <w:rPr>
          <w:rFonts w:ascii="Times New Roman" w:hAnsi="Times New Roman" w:cs="Times New Roman"/>
          <w:sz w:val="24"/>
          <w:szCs w:val="24"/>
        </w:rPr>
        <w:t>Nevertheless, the project has experienced a number of delays which need to be addressed quite effectively in the remainder of the project’s lifetime</w:t>
      </w:r>
      <w:r w:rsidRPr="008F2A3C">
        <w:rPr>
          <w:rFonts w:ascii="Times New Roman" w:hAnsi="Times New Roman" w:cs="Times New Roman"/>
          <w:sz w:val="24"/>
          <w:szCs w:val="24"/>
        </w:rPr>
        <w:t>.</w:t>
      </w:r>
    </w:p>
    <w:p w14:paraId="77633173" w14:textId="17BA0088" w:rsidR="00FF6F08" w:rsidRPr="00B10EDE" w:rsidRDefault="00623F87" w:rsidP="00722AE1">
      <w:pPr>
        <w:jc w:val="both"/>
        <w:rPr>
          <w:rFonts w:ascii="Times New Roman" w:eastAsiaTheme="majorEastAsia" w:hAnsi="Times New Roman" w:cs="Times New Roman"/>
          <w:b/>
          <w:bCs/>
          <w:color w:val="365F91" w:themeColor="accent1" w:themeShade="BF"/>
          <w:sz w:val="28"/>
          <w:szCs w:val="28"/>
          <w:lang w:val="en-US"/>
        </w:rPr>
      </w:pPr>
      <w:r w:rsidRPr="008F2A3C">
        <w:rPr>
          <w:rFonts w:ascii="Times New Roman" w:hAnsi="Times New Roman" w:cs="Times New Roman"/>
          <w:sz w:val="24"/>
          <w:szCs w:val="24"/>
        </w:rPr>
        <w:t>Going forward, project stakeholders must focus on two priorities: (i) the orderly completion of outstanding activities; and, (ii) proper handover of project products and process</w:t>
      </w:r>
      <w:r w:rsidR="005C4BF7" w:rsidRPr="008F2A3C">
        <w:rPr>
          <w:rFonts w:ascii="Times New Roman" w:hAnsi="Times New Roman" w:cs="Times New Roman"/>
          <w:sz w:val="24"/>
          <w:szCs w:val="24"/>
        </w:rPr>
        <w:t>es</w:t>
      </w:r>
      <w:r w:rsidRPr="008F2A3C">
        <w:rPr>
          <w:rFonts w:ascii="Times New Roman" w:hAnsi="Times New Roman" w:cs="Times New Roman"/>
          <w:sz w:val="24"/>
          <w:szCs w:val="24"/>
        </w:rPr>
        <w:t xml:space="preserve"> to the respective</w:t>
      </w:r>
      <w:r>
        <w:rPr>
          <w:rFonts w:ascii="Times New Roman" w:hAnsi="Times New Roman" w:cs="Times New Roman"/>
          <w:sz w:val="24"/>
          <w:szCs w:val="24"/>
        </w:rPr>
        <w:t xml:space="preserve"> national counterparts. The most critical aspect that project stakeholders should focus on in the last few weeks of the project and which should be a central theme of the project’s last project board meeting is the sustainability of project results. The recommendations provided further in this report provide some guidance on the critical sustainability matters that require the attention of stakeholders, and particularly</w:t>
      </w:r>
      <w:r w:rsidR="00722AE1">
        <w:rPr>
          <w:rFonts w:ascii="Times New Roman" w:hAnsi="Times New Roman" w:cs="Times New Roman"/>
          <w:sz w:val="24"/>
          <w:szCs w:val="24"/>
        </w:rPr>
        <w:t xml:space="preserve"> </w:t>
      </w:r>
      <w:r w:rsidR="00722AE1" w:rsidRPr="00722AE1">
        <w:rPr>
          <w:rFonts w:ascii="Times New Roman" w:hAnsi="Times New Roman" w:cs="Times New Roman"/>
          <w:sz w:val="24"/>
          <w:szCs w:val="24"/>
        </w:rPr>
        <w:t xml:space="preserve">the Ministry of Agriculture, Forestry and Water Resources, </w:t>
      </w:r>
      <w:r w:rsidR="00722AE1">
        <w:rPr>
          <w:rFonts w:ascii="Times New Roman" w:hAnsi="Times New Roman" w:cs="Times New Roman"/>
          <w:sz w:val="24"/>
          <w:szCs w:val="24"/>
        </w:rPr>
        <w:t xml:space="preserve">the </w:t>
      </w:r>
      <w:r w:rsidR="00722AE1" w:rsidRPr="00722AE1">
        <w:rPr>
          <w:rFonts w:ascii="Times New Roman" w:hAnsi="Times New Roman" w:cs="Times New Roman"/>
          <w:sz w:val="24"/>
          <w:szCs w:val="24"/>
        </w:rPr>
        <w:t xml:space="preserve">Ministry of Emergency Situation and </w:t>
      </w:r>
      <w:r w:rsidR="00722AE1">
        <w:rPr>
          <w:rFonts w:ascii="Times New Roman" w:hAnsi="Times New Roman" w:cs="Times New Roman"/>
          <w:sz w:val="24"/>
          <w:szCs w:val="24"/>
        </w:rPr>
        <w:t xml:space="preserve">the </w:t>
      </w:r>
      <w:r w:rsidR="00722AE1" w:rsidRPr="00722AE1">
        <w:rPr>
          <w:rFonts w:ascii="Times New Roman" w:hAnsi="Times New Roman" w:cs="Times New Roman"/>
          <w:sz w:val="24"/>
          <w:szCs w:val="24"/>
        </w:rPr>
        <w:t xml:space="preserve">State Administration of Batken </w:t>
      </w:r>
      <w:r w:rsidR="00327B1B">
        <w:rPr>
          <w:rFonts w:ascii="Times New Roman" w:hAnsi="Times New Roman" w:cs="Times New Roman"/>
          <w:sz w:val="24"/>
          <w:szCs w:val="24"/>
        </w:rPr>
        <w:t>Region</w:t>
      </w:r>
      <w:r w:rsidR="00722AE1">
        <w:rPr>
          <w:rFonts w:ascii="Times New Roman" w:hAnsi="Times New Roman" w:cs="Times New Roman"/>
          <w:sz w:val="24"/>
          <w:szCs w:val="24"/>
        </w:rPr>
        <w:t>,</w:t>
      </w:r>
      <w:r>
        <w:rPr>
          <w:rFonts w:ascii="Times New Roman" w:hAnsi="Times New Roman" w:cs="Times New Roman"/>
          <w:sz w:val="24"/>
          <w:szCs w:val="24"/>
        </w:rPr>
        <w:t xml:space="preserve"> which must ensure the continuity of the processes initiated under this project.</w:t>
      </w:r>
      <w:r w:rsidR="00FF6F08" w:rsidRPr="00B10EDE">
        <w:rPr>
          <w:rFonts w:ascii="Times New Roman" w:hAnsi="Times New Roman" w:cs="Times New Roman"/>
          <w:lang w:val="en-US"/>
        </w:rPr>
        <w:br w:type="page"/>
      </w:r>
    </w:p>
    <w:p w14:paraId="6B090431" w14:textId="79CAE294" w:rsidR="007166EC" w:rsidRPr="00B10EDE" w:rsidRDefault="00792C10" w:rsidP="004C3E92">
      <w:pPr>
        <w:pStyle w:val="Heading1"/>
        <w:numPr>
          <w:ilvl w:val="0"/>
          <w:numId w:val="12"/>
        </w:numPr>
        <w:spacing w:line="360" w:lineRule="auto"/>
        <w:ind w:left="714" w:hanging="357"/>
        <w:rPr>
          <w:rFonts w:ascii="Times New Roman" w:hAnsi="Times New Roman" w:cs="Times New Roman"/>
          <w:lang w:val="en-US"/>
        </w:rPr>
      </w:pPr>
      <w:bookmarkStart w:id="111" w:name="_Toc108346854"/>
      <w:r w:rsidRPr="00B10EDE">
        <w:rPr>
          <w:rFonts w:ascii="Times New Roman" w:hAnsi="Times New Roman" w:cs="Times New Roman"/>
          <w:lang w:val="en-US"/>
        </w:rPr>
        <w:t>RECOMMENDATIONS</w:t>
      </w:r>
      <w:bookmarkEnd w:id="111"/>
    </w:p>
    <w:p w14:paraId="30325D69" w14:textId="77777777" w:rsidR="0095031C" w:rsidRDefault="0095031C" w:rsidP="0095031C">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The evaluation also identified the following key recommendations for project stakeholders. </w:t>
      </w:r>
      <w:r>
        <w:rPr>
          <w:rFonts w:ascii="Times New Roman" w:hAnsi="Times New Roman" w:cs="Times New Roman"/>
          <w:sz w:val="24"/>
          <w:szCs w:val="24"/>
          <w:lang w:val="en-US"/>
        </w:rPr>
        <w:t>Given that the project is at its closing stage, t</w:t>
      </w:r>
      <w:r w:rsidRPr="00084C4B">
        <w:rPr>
          <w:rFonts w:ascii="Times New Roman" w:hAnsi="Times New Roman" w:cs="Times New Roman"/>
          <w:sz w:val="24"/>
          <w:szCs w:val="24"/>
          <w:lang w:val="en-US"/>
        </w:rPr>
        <w:t xml:space="preserve">hese recommendations are forward-looking in nature and </w:t>
      </w:r>
      <w:r>
        <w:rPr>
          <w:rFonts w:ascii="Times New Roman" w:hAnsi="Times New Roman" w:cs="Times New Roman"/>
          <w:sz w:val="24"/>
          <w:szCs w:val="24"/>
          <w:lang w:val="en-US"/>
        </w:rPr>
        <w:t>relate to measures that could be taken to promote the project’s objectives and carry the agenda forward</w:t>
      </w:r>
      <w:r w:rsidRPr="00084C4B">
        <w:rPr>
          <w:rFonts w:ascii="Times New Roman" w:hAnsi="Times New Roman" w:cs="Times New Roman"/>
          <w:sz w:val="24"/>
          <w:szCs w:val="24"/>
          <w:lang w:val="en-US"/>
        </w:rPr>
        <w:t>.</w:t>
      </w:r>
    </w:p>
    <w:tbl>
      <w:tblPr>
        <w:tblStyle w:val="TableGrid"/>
        <w:tblW w:w="9067" w:type="dxa"/>
        <w:tblLayout w:type="fixed"/>
        <w:tblLook w:val="04A0" w:firstRow="1" w:lastRow="0" w:firstColumn="1" w:lastColumn="0" w:noHBand="0" w:noVBand="1"/>
      </w:tblPr>
      <w:tblGrid>
        <w:gridCol w:w="6091"/>
        <w:gridCol w:w="1559"/>
        <w:gridCol w:w="1417"/>
      </w:tblGrid>
      <w:tr w:rsidR="0095031C" w:rsidRPr="00084C4B" w14:paraId="564CE64D" w14:textId="77777777" w:rsidTr="005C1765">
        <w:trPr>
          <w:tblHeader/>
        </w:trPr>
        <w:tc>
          <w:tcPr>
            <w:tcW w:w="6091" w:type="dxa"/>
            <w:shd w:val="clear" w:color="auto" w:fill="D9D9D9" w:themeFill="background1" w:themeFillShade="D9"/>
            <w:vAlign w:val="center"/>
          </w:tcPr>
          <w:p w14:paraId="173658FE" w14:textId="77777777" w:rsidR="0095031C" w:rsidRPr="00084C4B" w:rsidRDefault="0095031C" w:rsidP="005C1765">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Recommendation</w:t>
            </w:r>
          </w:p>
        </w:tc>
        <w:tc>
          <w:tcPr>
            <w:tcW w:w="1559" w:type="dxa"/>
            <w:shd w:val="clear" w:color="auto" w:fill="D9D9D9" w:themeFill="background1" w:themeFillShade="D9"/>
            <w:vAlign w:val="center"/>
          </w:tcPr>
          <w:p w14:paraId="1B00C591" w14:textId="77777777" w:rsidR="0095031C" w:rsidRPr="00084C4B" w:rsidRDefault="0095031C" w:rsidP="005C1765">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 xml:space="preserve">Responsible </w:t>
            </w:r>
            <w:r>
              <w:rPr>
                <w:rFonts w:ascii="Times New Roman" w:hAnsi="Times New Roman" w:cs="Times New Roman"/>
                <w:b/>
                <w:bCs/>
                <w:sz w:val="24"/>
                <w:szCs w:val="24"/>
                <w:lang w:val="en-US"/>
              </w:rPr>
              <w:t>Entity</w:t>
            </w:r>
          </w:p>
        </w:tc>
        <w:tc>
          <w:tcPr>
            <w:tcW w:w="1417" w:type="dxa"/>
            <w:shd w:val="clear" w:color="auto" w:fill="D9D9D9" w:themeFill="background1" w:themeFillShade="D9"/>
            <w:vAlign w:val="center"/>
          </w:tcPr>
          <w:p w14:paraId="07A8157C" w14:textId="77777777" w:rsidR="0095031C" w:rsidRPr="00084C4B" w:rsidRDefault="0095031C" w:rsidP="005C1765">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Timeframe</w:t>
            </w:r>
          </w:p>
        </w:tc>
      </w:tr>
      <w:tr w:rsidR="0095031C" w:rsidRPr="00084C4B" w14:paraId="60840B33" w14:textId="77777777" w:rsidTr="00F36AC4">
        <w:tc>
          <w:tcPr>
            <w:tcW w:w="6091" w:type="dxa"/>
            <w:shd w:val="clear" w:color="auto" w:fill="auto"/>
            <w:vAlign w:val="center"/>
          </w:tcPr>
          <w:p w14:paraId="5F2BF0E9" w14:textId="77777777" w:rsidR="0095031C" w:rsidRPr="002C1979" w:rsidRDefault="0095031C" w:rsidP="005C1765">
            <w:pPr>
              <w:jc w:val="both"/>
              <w:rPr>
                <w:rFonts w:ascii="Times New Roman" w:hAnsi="Times New Roman" w:cs="Times New Roman"/>
                <w:b/>
                <w:bCs/>
                <w:i/>
                <w:iCs/>
                <w:sz w:val="24"/>
                <w:szCs w:val="24"/>
                <w:lang w:val="en-US"/>
              </w:rPr>
            </w:pPr>
            <w:bookmarkStart w:id="112" w:name="_Hlk108213595"/>
            <w:r>
              <w:rPr>
                <w:rFonts w:ascii="Times New Roman" w:hAnsi="Times New Roman" w:cs="Times New Roman"/>
                <w:b/>
                <w:bCs/>
                <w:i/>
                <w:iCs/>
                <w:sz w:val="24"/>
                <w:szCs w:val="24"/>
                <w:lang w:val="en-US"/>
              </w:rPr>
              <w:t xml:space="preserve">Recommendation 1: </w:t>
            </w:r>
            <w:r w:rsidRPr="002C1979">
              <w:rPr>
                <w:rFonts w:ascii="Times New Roman" w:hAnsi="Times New Roman" w:cs="Times New Roman"/>
                <w:b/>
                <w:bCs/>
                <w:i/>
                <w:iCs/>
                <w:sz w:val="24"/>
                <w:szCs w:val="24"/>
                <w:lang w:val="en-US"/>
              </w:rPr>
              <w:t>Completing Pending Activities</w:t>
            </w:r>
          </w:p>
          <w:bookmarkEnd w:id="112"/>
          <w:p w14:paraId="33C60BCA" w14:textId="77777777" w:rsidR="0095031C" w:rsidRDefault="0095031C" w:rsidP="005C1765">
            <w:pPr>
              <w:jc w:val="both"/>
              <w:rPr>
                <w:rFonts w:ascii="Times New Roman" w:hAnsi="Times New Roman" w:cs="Times New Roman"/>
                <w:b/>
                <w:bCs/>
                <w:sz w:val="24"/>
                <w:szCs w:val="24"/>
                <w:lang w:val="en-US"/>
              </w:rPr>
            </w:pPr>
          </w:p>
          <w:p w14:paraId="4FBF027F" w14:textId="64B5E003" w:rsidR="0095031C" w:rsidRDefault="0095031C" w:rsidP="005C176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a first and urgent step, </w:t>
            </w:r>
            <w:r w:rsidR="00FE0C7B">
              <w:rPr>
                <w:rFonts w:ascii="Times New Roman" w:hAnsi="Times New Roman" w:cs="Times New Roman"/>
                <w:sz w:val="24"/>
                <w:szCs w:val="24"/>
                <w:lang w:val="en-US"/>
              </w:rPr>
              <w:t>i</w:t>
            </w:r>
            <w:r w:rsidR="00FE0C7B" w:rsidRPr="00FE0C7B">
              <w:rPr>
                <w:rFonts w:ascii="Times New Roman" w:hAnsi="Times New Roman" w:cs="Times New Roman"/>
                <w:sz w:val="24"/>
                <w:szCs w:val="24"/>
                <w:lang w:val="en-US"/>
              </w:rPr>
              <w:t xml:space="preserve">n the remainder of the project lifetime (till the end of September 2022), </w:t>
            </w:r>
            <w:r>
              <w:rPr>
                <w:rFonts w:ascii="Times New Roman" w:hAnsi="Times New Roman" w:cs="Times New Roman"/>
                <w:sz w:val="24"/>
                <w:szCs w:val="24"/>
                <w:lang w:val="en-US"/>
              </w:rPr>
              <w:t>the</w:t>
            </w:r>
            <w:r w:rsidRPr="00217390">
              <w:rPr>
                <w:rFonts w:ascii="Times New Roman" w:hAnsi="Times New Roman" w:cs="Times New Roman"/>
                <w:sz w:val="24"/>
                <w:szCs w:val="24"/>
                <w:lang w:val="en-US"/>
              </w:rPr>
              <w:t xml:space="preserve"> Project</w:t>
            </w:r>
            <w:r>
              <w:rPr>
                <w:rFonts w:ascii="Times New Roman" w:hAnsi="Times New Roman" w:cs="Times New Roman"/>
                <w:sz w:val="24"/>
                <w:szCs w:val="24"/>
                <w:lang w:val="en-US"/>
              </w:rPr>
              <w:t xml:space="preserve"> Team and </w:t>
            </w:r>
            <w:r w:rsidR="00FE0C7B">
              <w:rPr>
                <w:rFonts w:ascii="Times New Roman" w:hAnsi="Times New Roman" w:cs="Times New Roman"/>
                <w:sz w:val="24"/>
                <w:szCs w:val="24"/>
                <w:lang w:val="en-US"/>
              </w:rPr>
              <w:t xml:space="preserve">national </w:t>
            </w:r>
            <w:r w:rsidR="00FE0C7B" w:rsidRPr="008F2A3C">
              <w:rPr>
                <w:rFonts w:ascii="Times New Roman" w:hAnsi="Times New Roman" w:cs="Times New Roman"/>
                <w:sz w:val="24"/>
                <w:szCs w:val="24"/>
                <w:lang w:val="en-US"/>
              </w:rPr>
              <w:t>stakeholders</w:t>
            </w:r>
            <w:r w:rsidRPr="008F2A3C">
              <w:rPr>
                <w:rFonts w:ascii="Times New Roman" w:hAnsi="Times New Roman" w:cs="Times New Roman"/>
                <w:sz w:val="24"/>
                <w:szCs w:val="24"/>
                <w:lang w:val="en-US"/>
              </w:rPr>
              <w:t xml:space="preserve"> should complete all </w:t>
            </w:r>
            <w:r w:rsidR="00FE0C7B" w:rsidRPr="008F2A3C">
              <w:rPr>
                <w:rFonts w:ascii="Times New Roman" w:hAnsi="Times New Roman" w:cs="Times New Roman"/>
                <w:sz w:val="24"/>
                <w:szCs w:val="24"/>
                <w:lang w:val="en-US"/>
              </w:rPr>
              <w:t>outstanding</w:t>
            </w:r>
            <w:r w:rsidRPr="008F2A3C">
              <w:rPr>
                <w:rFonts w:ascii="Times New Roman" w:hAnsi="Times New Roman" w:cs="Times New Roman"/>
                <w:sz w:val="24"/>
                <w:szCs w:val="24"/>
                <w:lang w:val="en-US"/>
              </w:rPr>
              <w:t xml:space="preserve"> activities before the closure of the project. </w:t>
            </w:r>
            <w:r w:rsidR="00AB3C6E" w:rsidRPr="008F2A3C">
              <w:rPr>
                <w:rFonts w:ascii="Times New Roman" w:hAnsi="Times New Roman" w:cs="Times New Roman"/>
                <w:sz w:val="24"/>
                <w:szCs w:val="24"/>
                <w:lang w:val="en-US"/>
              </w:rPr>
              <w:t>The project should focus on realizing full bud</w:t>
            </w:r>
            <w:r w:rsidR="005C4BF7" w:rsidRPr="008F2A3C">
              <w:rPr>
                <w:rFonts w:ascii="Times New Roman" w:hAnsi="Times New Roman" w:cs="Times New Roman"/>
                <w:sz w:val="24"/>
                <w:szCs w:val="24"/>
                <w:lang w:val="en-US"/>
              </w:rPr>
              <w:t>g</w:t>
            </w:r>
            <w:r w:rsidR="00AB3C6E" w:rsidRPr="008F2A3C">
              <w:rPr>
                <w:rFonts w:ascii="Times New Roman" w:hAnsi="Times New Roman" w:cs="Times New Roman"/>
                <w:sz w:val="24"/>
                <w:szCs w:val="24"/>
                <w:lang w:val="en-US"/>
              </w:rPr>
              <w:t xml:space="preserve">et expenditure, as planned. </w:t>
            </w:r>
            <w:r w:rsidRPr="008F2A3C">
              <w:rPr>
                <w:rFonts w:ascii="Times New Roman" w:hAnsi="Times New Roman" w:cs="Times New Roman"/>
                <w:sz w:val="24"/>
                <w:szCs w:val="24"/>
                <w:lang w:val="en-US"/>
              </w:rPr>
              <w:t xml:space="preserve">Key priorities that require the project’s attention in the next few </w:t>
            </w:r>
            <w:r w:rsidR="00AB3C6E" w:rsidRPr="008F2A3C">
              <w:rPr>
                <w:rFonts w:ascii="Times New Roman" w:hAnsi="Times New Roman" w:cs="Times New Roman"/>
                <w:sz w:val="24"/>
                <w:szCs w:val="24"/>
                <w:lang w:val="en-US"/>
              </w:rPr>
              <w:t>months</w:t>
            </w:r>
            <w:r w:rsidRPr="008F2A3C">
              <w:rPr>
                <w:rFonts w:ascii="Times New Roman" w:hAnsi="Times New Roman" w:cs="Times New Roman"/>
                <w:sz w:val="24"/>
                <w:szCs w:val="24"/>
                <w:lang w:val="en-US"/>
              </w:rPr>
              <w:t xml:space="preserve"> are the following:</w:t>
            </w:r>
          </w:p>
          <w:p w14:paraId="6DCFB23A" w14:textId="77777777" w:rsidR="0095031C" w:rsidRDefault="0095031C" w:rsidP="005C1765">
            <w:pPr>
              <w:jc w:val="both"/>
              <w:rPr>
                <w:rFonts w:ascii="Times New Roman" w:hAnsi="Times New Roman" w:cs="Times New Roman"/>
                <w:sz w:val="24"/>
                <w:szCs w:val="24"/>
                <w:lang w:val="en-US"/>
              </w:rPr>
            </w:pPr>
          </w:p>
          <w:p w14:paraId="50013314" w14:textId="70258038" w:rsidR="00FE0C7B" w:rsidRDefault="00FE0C7B" w:rsidP="001A3245">
            <w:pPr>
              <w:pStyle w:val="ListParagraph"/>
              <w:numPr>
                <w:ilvl w:val="0"/>
                <w:numId w:val="30"/>
              </w:numPr>
              <w:jc w:val="both"/>
              <w:rPr>
                <w:rFonts w:ascii="Times New Roman" w:hAnsi="Times New Roman" w:cs="Times New Roman"/>
                <w:sz w:val="24"/>
                <w:szCs w:val="24"/>
                <w:lang w:val="en-US"/>
              </w:rPr>
            </w:pPr>
            <w:r>
              <w:rPr>
                <w:rFonts w:ascii="Times New Roman" w:hAnsi="Times New Roman" w:cs="Times New Roman"/>
                <w:sz w:val="24"/>
                <w:szCs w:val="24"/>
                <w:lang w:val="en-US"/>
              </w:rPr>
              <w:t>In</w:t>
            </w:r>
            <w:r w:rsidRPr="00FE0C7B">
              <w:rPr>
                <w:rFonts w:ascii="Times New Roman" w:hAnsi="Times New Roman" w:cs="Times New Roman"/>
                <w:sz w:val="24"/>
                <w:szCs w:val="24"/>
                <w:lang w:val="en-US"/>
              </w:rPr>
              <w:t>stallation of the four weather stations</w:t>
            </w:r>
            <w:r>
              <w:rPr>
                <w:rFonts w:ascii="Times New Roman" w:hAnsi="Times New Roman" w:cs="Times New Roman"/>
                <w:sz w:val="24"/>
                <w:szCs w:val="24"/>
                <w:lang w:val="en-US"/>
              </w:rPr>
              <w:t>.</w:t>
            </w:r>
          </w:p>
          <w:p w14:paraId="59B48248" w14:textId="189449FF" w:rsidR="0095031C" w:rsidRDefault="00FE0C7B" w:rsidP="001A3245">
            <w:pPr>
              <w:pStyle w:val="ListParagraph"/>
              <w:numPr>
                <w:ilvl w:val="0"/>
                <w:numId w:val="30"/>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FE0C7B">
              <w:rPr>
                <w:rFonts w:ascii="Times New Roman" w:hAnsi="Times New Roman" w:cs="Times New Roman"/>
                <w:sz w:val="24"/>
                <w:szCs w:val="24"/>
                <w:lang w:val="en-US"/>
              </w:rPr>
              <w:t xml:space="preserve">mplementation of the </w:t>
            </w:r>
            <w:r w:rsidR="00815E79" w:rsidRPr="00FE0C7B">
              <w:rPr>
                <w:rFonts w:ascii="Times New Roman" w:hAnsi="Times New Roman" w:cs="Times New Roman"/>
                <w:sz w:val="24"/>
                <w:szCs w:val="24"/>
                <w:lang w:val="en-US"/>
              </w:rPr>
              <w:t xml:space="preserve">activities </w:t>
            </w:r>
            <w:r w:rsidR="00815E79">
              <w:rPr>
                <w:rFonts w:ascii="Times New Roman" w:hAnsi="Times New Roman" w:cs="Times New Roman"/>
                <w:sz w:val="24"/>
                <w:szCs w:val="24"/>
                <w:lang w:val="en-US"/>
              </w:rPr>
              <w:t>related to the installation of the drip irrigation systems</w:t>
            </w:r>
            <w:r w:rsidR="0088088F">
              <w:t xml:space="preserve"> </w:t>
            </w:r>
            <w:r w:rsidR="0088088F" w:rsidRPr="0088088F">
              <w:rPr>
                <w:rFonts w:ascii="Times New Roman" w:hAnsi="Times New Roman" w:cs="Times New Roman"/>
                <w:sz w:val="24"/>
                <w:szCs w:val="24"/>
                <w:lang w:val="en-US"/>
              </w:rPr>
              <w:t xml:space="preserve">water intake equipment, </w:t>
            </w:r>
            <w:r w:rsidR="0088088F">
              <w:rPr>
                <w:rFonts w:ascii="Times New Roman" w:hAnsi="Times New Roman" w:cs="Times New Roman"/>
                <w:sz w:val="24"/>
                <w:szCs w:val="24"/>
                <w:lang w:val="en-US"/>
              </w:rPr>
              <w:t xml:space="preserve">and </w:t>
            </w:r>
            <w:r w:rsidR="0088088F" w:rsidRPr="0088088F">
              <w:rPr>
                <w:rFonts w:ascii="Times New Roman" w:hAnsi="Times New Roman" w:cs="Times New Roman"/>
                <w:sz w:val="24"/>
                <w:szCs w:val="24"/>
                <w:lang w:val="en-US"/>
              </w:rPr>
              <w:t>well development</w:t>
            </w:r>
            <w:r w:rsidR="0088088F">
              <w:rPr>
                <w:rFonts w:ascii="Times New Roman" w:hAnsi="Times New Roman" w:cs="Times New Roman"/>
                <w:sz w:val="24"/>
                <w:szCs w:val="24"/>
                <w:lang w:val="en-US"/>
              </w:rPr>
              <w:t>,</w:t>
            </w:r>
            <w:r w:rsidRPr="00FE0C7B">
              <w:rPr>
                <w:rFonts w:ascii="Times New Roman" w:hAnsi="Times New Roman" w:cs="Times New Roman"/>
                <w:sz w:val="24"/>
                <w:szCs w:val="24"/>
                <w:lang w:val="en-US"/>
              </w:rPr>
              <w:t xml:space="preserve"> funded through the expanded budget</w:t>
            </w:r>
            <w:r>
              <w:rPr>
                <w:rFonts w:ascii="Times New Roman" w:hAnsi="Times New Roman" w:cs="Times New Roman"/>
                <w:sz w:val="24"/>
                <w:szCs w:val="24"/>
                <w:lang w:val="en-US"/>
              </w:rPr>
              <w:t>.</w:t>
            </w:r>
          </w:p>
          <w:p w14:paraId="7CF6E2DD" w14:textId="77777777" w:rsidR="0095031C" w:rsidRDefault="0095031C" w:rsidP="005C1765">
            <w:pPr>
              <w:jc w:val="both"/>
              <w:rPr>
                <w:rFonts w:ascii="Times New Roman" w:hAnsi="Times New Roman" w:cs="Times New Roman"/>
                <w:sz w:val="24"/>
                <w:szCs w:val="24"/>
                <w:lang w:val="en-US"/>
              </w:rPr>
            </w:pPr>
          </w:p>
          <w:p w14:paraId="266A28E7" w14:textId="1036F87F" w:rsidR="0095031C" w:rsidRDefault="0095031C" w:rsidP="005C176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last Project Board meeting, project stakeholders should take note of all pending tasks and activities and make a decision on what is feasible to complete by the time of the project’s closure. Whatever activities will not be possible to complete by that time should be handed over for completion to </w:t>
            </w:r>
            <w:r w:rsidR="00FE0C7B">
              <w:rPr>
                <w:rFonts w:ascii="Times New Roman" w:hAnsi="Times New Roman" w:cs="Times New Roman"/>
                <w:sz w:val="24"/>
                <w:szCs w:val="24"/>
                <w:lang w:val="en-US"/>
              </w:rPr>
              <w:t>the respective national authorities</w:t>
            </w:r>
            <w:r>
              <w:rPr>
                <w:rFonts w:ascii="Times New Roman" w:hAnsi="Times New Roman" w:cs="Times New Roman"/>
                <w:sz w:val="24"/>
                <w:szCs w:val="24"/>
                <w:lang w:val="en-US"/>
              </w:rPr>
              <w:t xml:space="preserve"> with a clear action plan that outlined the steps that are necessary for their completion.</w:t>
            </w:r>
          </w:p>
          <w:p w14:paraId="51B0000E" w14:textId="77777777" w:rsidR="0095031C" w:rsidRPr="00217390" w:rsidRDefault="0095031C" w:rsidP="005C1765">
            <w:pPr>
              <w:jc w:val="both"/>
              <w:rPr>
                <w:rFonts w:ascii="Times New Roman" w:hAnsi="Times New Roman" w:cs="Times New Roman"/>
                <w:sz w:val="24"/>
                <w:szCs w:val="24"/>
                <w:lang w:val="en-US"/>
              </w:rPr>
            </w:pPr>
          </w:p>
        </w:tc>
        <w:tc>
          <w:tcPr>
            <w:tcW w:w="1559" w:type="dxa"/>
            <w:shd w:val="clear" w:color="auto" w:fill="auto"/>
            <w:vAlign w:val="center"/>
          </w:tcPr>
          <w:p w14:paraId="67FF06A1" w14:textId="32314387" w:rsidR="0095031C" w:rsidRPr="00217390" w:rsidRDefault="0095031C" w:rsidP="005C1765">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Project Team &amp; </w:t>
            </w:r>
            <w:r w:rsidR="00815E79" w:rsidRPr="00815E79">
              <w:rPr>
                <w:rFonts w:ascii="Times New Roman" w:hAnsi="Times New Roman" w:cs="Times New Roman"/>
                <w:b/>
                <w:bCs/>
                <w:sz w:val="24"/>
                <w:szCs w:val="24"/>
                <w:lang w:val="en-US"/>
              </w:rPr>
              <w:t>Ministry of Agriculture</w:t>
            </w:r>
            <w:r w:rsidR="00865A37">
              <w:rPr>
                <w:rFonts w:ascii="Times New Roman" w:hAnsi="Times New Roman" w:cs="Times New Roman"/>
                <w:b/>
                <w:bCs/>
                <w:sz w:val="24"/>
                <w:szCs w:val="24"/>
                <w:lang w:val="en-US"/>
              </w:rPr>
              <w:t xml:space="preserve"> &amp; l</w:t>
            </w:r>
            <w:r w:rsidR="00865A37" w:rsidRPr="00865A37">
              <w:rPr>
                <w:rFonts w:ascii="Times New Roman" w:hAnsi="Times New Roman" w:cs="Times New Roman"/>
                <w:b/>
                <w:bCs/>
                <w:sz w:val="24"/>
                <w:szCs w:val="24"/>
                <w:lang w:val="en-US"/>
              </w:rPr>
              <w:t>ocal level authorities and communities</w:t>
            </w:r>
          </w:p>
        </w:tc>
        <w:tc>
          <w:tcPr>
            <w:tcW w:w="1417" w:type="dxa"/>
            <w:shd w:val="clear" w:color="auto" w:fill="auto"/>
            <w:vAlign w:val="center"/>
          </w:tcPr>
          <w:p w14:paraId="3DAE3DC2" w14:textId="77777777" w:rsidR="0095031C" w:rsidRPr="002C1979" w:rsidRDefault="0095031C" w:rsidP="005C1765">
            <w:pPr>
              <w:jc w:val="center"/>
              <w:rPr>
                <w:rFonts w:ascii="Times New Roman" w:hAnsi="Times New Roman" w:cs="Times New Roman"/>
                <w:b/>
                <w:bCs/>
                <w:sz w:val="24"/>
                <w:szCs w:val="24"/>
                <w:lang w:val="en-US"/>
              </w:rPr>
            </w:pPr>
            <w:r w:rsidRPr="002C1979">
              <w:rPr>
                <w:rFonts w:ascii="Times New Roman" w:hAnsi="Times New Roman" w:cs="Times New Roman"/>
                <w:b/>
                <w:bCs/>
                <w:sz w:val="24"/>
                <w:szCs w:val="24"/>
                <w:lang w:val="en-US"/>
              </w:rPr>
              <w:t>Short-term</w:t>
            </w:r>
          </w:p>
        </w:tc>
      </w:tr>
      <w:tr w:rsidR="0095031C" w:rsidRPr="00084C4B" w14:paraId="16759CCB" w14:textId="77777777" w:rsidTr="005C1765">
        <w:tc>
          <w:tcPr>
            <w:tcW w:w="6091" w:type="dxa"/>
            <w:vAlign w:val="center"/>
          </w:tcPr>
          <w:p w14:paraId="44AE878F" w14:textId="52AA4ADD" w:rsidR="0095031C" w:rsidRDefault="0095031C" w:rsidP="005C1765">
            <w:pPr>
              <w:jc w:val="both"/>
              <w:rPr>
                <w:rFonts w:ascii="Times New Roman" w:hAnsi="Times New Roman" w:cs="Times New Roman"/>
                <w:sz w:val="24"/>
                <w:szCs w:val="24"/>
                <w:lang w:val="en-US"/>
              </w:rPr>
            </w:pPr>
            <w:bookmarkStart w:id="113" w:name="_Hlk108213601"/>
            <w:r>
              <w:rPr>
                <w:rFonts w:ascii="Times New Roman" w:hAnsi="Times New Roman" w:cs="Times New Roman"/>
                <w:b/>
                <w:bCs/>
                <w:i/>
                <w:iCs/>
                <w:sz w:val="24"/>
                <w:szCs w:val="24"/>
                <w:lang w:val="en-US"/>
              </w:rPr>
              <w:t xml:space="preserve">Recommendation 2: Strengthen the sustainability of the project by further institutionalizing project </w:t>
            </w:r>
            <w:r w:rsidR="00AB3C6E">
              <w:rPr>
                <w:rFonts w:ascii="Times New Roman" w:hAnsi="Times New Roman" w:cs="Times New Roman"/>
                <w:b/>
                <w:bCs/>
                <w:i/>
                <w:iCs/>
                <w:sz w:val="24"/>
                <w:szCs w:val="24"/>
                <w:lang w:val="en-US"/>
              </w:rPr>
              <w:t>achievements</w:t>
            </w:r>
            <w:r>
              <w:rPr>
                <w:rFonts w:ascii="Times New Roman" w:hAnsi="Times New Roman" w:cs="Times New Roman"/>
                <w:b/>
                <w:bCs/>
                <w:i/>
                <w:iCs/>
                <w:sz w:val="24"/>
                <w:szCs w:val="24"/>
                <w:lang w:val="en-US"/>
              </w:rPr>
              <w:t xml:space="preserve"> and promoting the dissemination of project approaches and technologies</w:t>
            </w:r>
          </w:p>
          <w:bookmarkEnd w:id="113"/>
          <w:p w14:paraId="76933F3B" w14:textId="77777777" w:rsidR="0095031C" w:rsidRDefault="0095031C" w:rsidP="005C1765">
            <w:pPr>
              <w:jc w:val="both"/>
              <w:rPr>
                <w:rFonts w:ascii="Times New Roman" w:hAnsi="Times New Roman" w:cs="Times New Roman"/>
                <w:sz w:val="24"/>
                <w:szCs w:val="24"/>
                <w:lang w:val="en-US"/>
              </w:rPr>
            </w:pPr>
          </w:p>
          <w:p w14:paraId="51A3918C" w14:textId="0434F853" w:rsidR="00F36AC4" w:rsidRDefault="0095031C" w:rsidP="005C1765">
            <w:pPr>
              <w:jc w:val="both"/>
              <w:rPr>
                <w:rFonts w:ascii="Times New Roman" w:hAnsi="Times New Roman" w:cs="Times New Roman"/>
                <w:sz w:val="24"/>
                <w:szCs w:val="24"/>
              </w:rPr>
            </w:pPr>
            <w:r>
              <w:rPr>
                <w:rFonts w:ascii="Times New Roman" w:hAnsi="Times New Roman" w:cs="Times New Roman"/>
                <w:sz w:val="24"/>
                <w:szCs w:val="24"/>
              </w:rPr>
              <w:t xml:space="preserve">To strengthen the sustainability of project results, the project team and </w:t>
            </w:r>
            <w:r w:rsidR="00F36AC4">
              <w:rPr>
                <w:rFonts w:ascii="Times New Roman" w:hAnsi="Times New Roman" w:cs="Times New Roman"/>
                <w:sz w:val="24"/>
                <w:szCs w:val="24"/>
              </w:rPr>
              <w:t>the national counterparts</w:t>
            </w:r>
            <w:r>
              <w:rPr>
                <w:rFonts w:ascii="Times New Roman" w:hAnsi="Times New Roman" w:cs="Times New Roman"/>
                <w:sz w:val="24"/>
                <w:szCs w:val="24"/>
              </w:rPr>
              <w:t xml:space="preserve"> should focus in the last few </w:t>
            </w:r>
            <w:r w:rsidR="00F36AC4">
              <w:rPr>
                <w:rFonts w:ascii="Times New Roman" w:hAnsi="Times New Roman" w:cs="Times New Roman"/>
                <w:sz w:val="24"/>
                <w:szCs w:val="24"/>
              </w:rPr>
              <w:t>months</w:t>
            </w:r>
            <w:r>
              <w:rPr>
                <w:rFonts w:ascii="Times New Roman" w:hAnsi="Times New Roman" w:cs="Times New Roman"/>
                <w:sz w:val="24"/>
                <w:szCs w:val="24"/>
              </w:rPr>
              <w:t xml:space="preserve"> of the project more intensively on the way in which </w:t>
            </w:r>
            <w:r w:rsidR="00F36AC4">
              <w:rPr>
                <w:rFonts w:ascii="Times New Roman" w:hAnsi="Times New Roman" w:cs="Times New Roman"/>
                <w:sz w:val="24"/>
                <w:szCs w:val="24"/>
              </w:rPr>
              <w:t xml:space="preserve">the results of the project will be disseminated in other locations and the way in which a possible replication of the project’s practices could occur. </w:t>
            </w:r>
          </w:p>
          <w:p w14:paraId="05D987E9" w14:textId="77777777" w:rsidR="00F36AC4" w:rsidRDefault="00F36AC4" w:rsidP="005C1765">
            <w:pPr>
              <w:jc w:val="both"/>
              <w:rPr>
                <w:rFonts w:ascii="Times New Roman" w:hAnsi="Times New Roman" w:cs="Times New Roman"/>
                <w:sz w:val="24"/>
                <w:szCs w:val="24"/>
              </w:rPr>
            </w:pPr>
          </w:p>
          <w:p w14:paraId="09EDA2D0" w14:textId="6A06D8A0" w:rsidR="0095031C" w:rsidRDefault="0095031C" w:rsidP="005C1765">
            <w:pPr>
              <w:jc w:val="both"/>
              <w:rPr>
                <w:rFonts w:ascii="Times New Roman" w:hAnsi="Times New Roman" w:cs="Times New Roman"/>
                <w:sz w:val="24"/>
                <w:szCs w:val="24"/>
              </w:rPr>
            </w:pPr>
            <w:r>
              <w:rPr>
                <w:rFonts w:ascii="Times New Roman" w:hAnsi="Times New Roman" w:cs="Times New Roman"/>
                <w:sz w:val="24"/>
                <w:szCs w:val="24"/>
              </w:rPr>
              <w:t xml:space="preserve">In the remaining period of this project, the </w:t>
            </w:r>
            <w:r w:rsidR="00F36AC4">
              <w:rPr>
                <w:rFonts w:ascii="Times New Roman" w:hAnsi="Times New Roman" w:cs="Times New Roman"/>
                <w:sz w:val="24"/>
                <w:szCs w:val="24"/>
              </w:rPr>
              <w:t>national</w:t>
            </w:r>
            <w:r>
              <w:rPr>
                <w:rFonts w:ascii="Times New Roman" w:hAnsi="Times New Roman" w:cs="Times New Roman"/>
                <w:sz w:val="24"/>
                <w:szCs w:val="24"/>
              </w:rPr>
              <w:t xml:space="preserve"> partners should take a more proactive approach for the</w:t>
            </w:r>
            <w:r w:rsidRPr="00896780">
              <w:rPr>
                <w:rFonts w:ascii="Times New Roman" w:hAnsi="Times New Roman" w:cs="Times New Roman"/>
                <w:sz w:val="24"/>
                <w:szCs w:val="24"/>
              </w:rPr>
              <w:t xml:space="preserve"> upscaling and replication of the adaptation project measures in other </w:t>
            </w:r>
            <w:r w:rsidR="00F36AC4">
              <w:rPr>
                <w:rFonts w:ascii="Times New Roman" w:hAnsi="Times New Roman" w:cs="Times New Roman"/>
                <w:sz w:val="24"/>
                <w:szCs w:val="24"/>
              </w:rPr>
              <w:t>locations</w:t>
            </w:r>
            <w:r w:rsidRPr="00896780">
              <w:rPr>
                <w:rFonts w:ascii="Times New Roman" w:hAnsi="Times New Roman" w:cs="Times New Roman"/>
                <w:sz w:val="24"/>
                <w:szCs w:val="24"/>
              </w:rPr>
              <w:t>.</w:t>
            </w:r>
          </w:p>
          <w:p w14:paraId="23B151E3" w14:textId="649F2A2F" w:rsidR="00AB3C6E" w:rsidRDefault="00AB3C6E" w:rsidP="005C1765">
            <w:pPr>
              <w:jc w:val="both"/>
              <w:rPr>
                <w:rFonts w:ascii="Times New Roman" w:hAnsi="Times New Roman" w:cs="Times New Roman"/>
                <w:sz w:val="24"/>
                <w:szCs w:val="24"/>
              </w:rPr>
            </w:pPr>
          </w:p>
          <w:p w14:paraId="49223A2B" w14:textId="49AF15DC" w:rsidR="00AB3C6E" w:rsidRDefault="00AB3C6E" w:rsidP="001A3245">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The project team should develop a plan for the dissemination of project results.</w:t>
            </w:r>
          </w:p>
          <w:p w14:paraId="5CE6693E" w14:textId="6969835F" w:rsidR="00AB3C6E" w:rsidRDefault="00AB3C6E" w:rsidP="001A3245">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A formal handover of all the knowledge and training materials produced under the project should be organized by the project team, identifying respective national counterparts who will be responsible for the receipt of the materials.</w:t>
            </w:r>
          </w:p>
          <w:p w14:paraId="0FE1C09C" w14:textId="3DAC7CD5" w:rsidR="00985B86" w:rsidRPr="00AB3C6E" w:rsidRDefault="00985B86" w:rsidP="001A3245">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Then project’s last final report should be focused on documenting the major lessons learned from the project and </w:t>
            </w:r>
            <w:r w:rsidR="00220790">
              <w:rPr>
                <w:rFonts w:ascii="Times New Roman" w:hAnsi="Times New Roman" w:cs="Times New Roman"/>
                <w:sz w:val="24"/>
                <w:szCs w:val="24"/>
              </w:rPr>
              <w:t>outlining the main approaches piloted under the project that could be replicated elsewhere.</w:t>
            </w:r>
          </w:p>
          <w:p w14:paraId="4CC2C2DE" w14:textId="77777777" w:rsidR="0095031C" w:rsidRPr="00F36AC4" w:rsidRDefault="0095031C" w:rsidP="00F36AC4">
            <w:pPr>
              <w:jc w:val="both"/>
              <w:rPr>
                <w:rFonts w:ascii="Times New Roman" w:hAnsi="Times New Roman" w:cs="Times New Roman"/>
                <w:sz w:val="24"/>
                <w:szCs w:val="24"/>
                <w:lang w:val="en-US"/>
              </w:rPr>
            </w:pPr>
          </w:p>
        </w:tc>
        <w:tc>
          <w:tcPr>
            <w:tcW w:w="1559" w:type="dxa"/>
            <w:vAlign w:val="center"/>
          </w:tcPr>
          <w:p w14:paraId="66BAA18D" w14:textId="0F52BD1B" w:rsidR="0095031C" w:rsidRPr="0062513E" w:rsidRDefault="00220790" w:rsidP="005C1765">
            <w:pPr>
              <w:jc w:val="center"/>
              <w:rPr>
                <w:rFonts w:ascii="Times New Roman" w:hAnsi="Times New Roman" w:cs="Times New Roman"/>
                <w:sz w:val="24"/>
                <w:szCs w:val="24"/>
                <w:lang w:val="en-US"/>
              </w:rPr>
            </w:pPr>
            <w:r>
              <w:rPr>
                <w:rFonts w:ascii="Times New Roman" w:hAnsi="Times New Roman" w:cs="Times New Roman"/>
                <w:b/>
                <w:bCs/>
                <w:sz w:val="24"/>
                <w:szCs w:val="24"/>
                <w:lang w:val="en-US"/>
              </w:rPr>
              <w:t xml:space="preserve">Project Team and </w:t>
            </w:r>
            <w:r w:rsidR="00F36AC4">
              <w:rPr>
                <w:rFonts w:ascii="Times New Roman" w:hAnsi="Times New Roman" w:cs="Times New Roman"/>
                <w:b/>
                <w:bCs/>
                <w:sz w:val="24"/>
                <w:szCs w:val="24"/>
                <w:lang w:val="en-US"/>
              </w:rPr>
              <w:t>National Partners</w:t>
            </w:r>
          </w:p>
        </w:tc>
        <w:tc>
          <w:tcPr>
            <w:tcW w:w="1417" w:type="dxa"/>
            <w:vAlign w:val="center"/>
          </w:tcPr>
          <w:p w14:paraId="20D49570" w14:textId="77777777" w:rsidR="0095031C" w:rsidRPr="0062513E" w:rsidRDefault="0095031C" w:rsidP="005C1765">
            <w:pPr>
              <w:jc w:val="center"/>
              <w:rPr>
                <w:rFonts w:ascii="Times New Roman" w:hAnsi="Times New Roman" w:cs="Times New Roman"/>
                <w:sz w:val="24"/>
                <w:szCs w:val="24"/>
                <w:lang w:val="en-US"/>
              </w:rPr>
            </w:pPr>
            <w:r>
              <w:rPr>
                <w:rFonts w:ascii="Times New Roman" w:hAnsi="Times New Roman" w:cs="Times New Roman"/>
                <w:b/>
                <w:bCs/>
                <w:sz w:val="24"/>
                <w:szCs w:val="24"/>
                <w:lang w:val="en-US"/>
              </w:rPr>
              <w:t>Short and Medium</w:t>
            </w:r>
            <w:r w:rsidRPr="002C1979">
              <w:rPr>
                <w:rFonts w:ascii="Times New Roman" w:hAnsi="Times New Roman" w:cs="Times New Roman"/>
                <w:b/>
                <w:bCs/>
                <w:sz w:val="24"/>
                <w:szCs w:val="24"/>
                <w:lang w:val="en-US"/>
              </w:rPr>
              <w:t>-</w:t>
            </w:r>
            <w:r>
              <w:rPr>
                <w:rFonts w:ascii="Times New Roman" w:hAnsi="Times New Roman" w:cs="Times New Roman"/>
                <w:b/>
                <w:bCs/>
                <w:sz w:val="24"/>
                <w:szCs w:val="24"/>
                <w:lang w:val="en-US"/>
              </w:rPr>
              <w:t>T</w:t>
            </w:r>
            <w:r w:rsidRPr="002C1979">
              <w:rPr>
                <w:rFonts w:ascii="Times New Roman" w:hAnsi="Times New Roman" w:cs="Times New Roman"/>
                <w:b/>
                <w:bCs/>
                <w:sz w:val="24"/>
                <w:szCs w:val="24"/>
                <w:lang w:val="en-US"/>
              </w:rPr>
              <w:t>erm</w:t>
            </w:r>
          </w:p>
        </w:tc>
      </w:tr>
      <w:tr w:rsidR="0095031C" w:rsidRPr="00084C4B" w14:paraId="3DB76C15" w14:textId="77777777" w:rsidTr="00FC3E29">
        <w:tc>
          <w:tcPr>
            <w:tcW w:w="6091" w:type="dxa"/>
            <w:shd w:val="clear" w:color="auto" w:fill="auto"/>
            <w:vAlign w:val="center"/>
          </w:tcPr>
          <w:p w14:paraId="6AAEABEB" w14:textId="61D7607C" w:rsidR="0095031C" w:rsidRDefault="0095031C" w:rsidP="005C1765">
            <w:pPr>
              <w:jc w:val="both"/>
              <w:rPr>
                <w:rFonts w:ascii="Times New Roman" w:hAnsi="Times New Roman" w:cs="Times New Roman"/>
                <w:sz w:val="24"/>
                <w:szCs w:val="24"/>
              </w:rPr>
            </w:pPr>
            <w:bookmarkStart w:id="114" w:name="_Hlk108213611"/>
            <w:r>
              <w:rPr>
                <w:rFonts w:ascii="Times New Roman" w:hAnsi="Times New Roman" w:cs="Times New Roman"/>
                <w:b/>
                <w:bCs/>
                <w:i/>
                <w:iCs/>
                <w:sz w:val="24"/>
                <w:szCs w:val="24"/>
                <w:lang w:val="en-US"/>
              </w:rPr>
              <w:t xml:space="preserve">Recommendation </w:t>
            </w:r>
            <w:r w:rsidR="0018535A">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 xml:space="preserve">: </w:t>
            </w:r>
            <w:r w:rsidR="00036DE1">
              <w:rPr>
                <w:rFonts w:ascii="Times New Roman" w:hAnsi="Times New Roman" w:cs="Times New Roman"/>
                <w:b/>
                <w:bCs/>
                <w:i/>
                <w:iCs/>
                <w:sz w:val="24"/>
                <w:szCs w:val="24"/>
                <w:lang w:val="en-US"/>
              </w:rPr>
              <w:t>Integration of Conflict Mitigation Concerns into Climate-Resilient Interventions</w:t>
            </w:r>
          </w:p>
          <w:bookmarkEnd w:id="114"/>
          <w:p w14:paraId="4A0633A8" w14:textId="77777777" w:rsidR="0095031C" w:rsidRDefault="0095031C" w:rsidP="005C1765">
            <w:pPr>
              <w:jc w:val="both"/>
              <w:rPr>
                <w:rFonts w:ascii="Times New Roman" w:hAnsi="Times New Roman" w:cs="Times New Roman"/>
                <w:sz w:val="24"/>
                <w:szCs w:val="24"/>
              </w:rPr>
            </w:pPr>
          </w:p>
          <w:p w14:paraId="6AF89356" w14:textId="14D88CF2" w:rsidR="0095031C" w:rsidRDefault="0095031C" w:rsidP="005C1765">
            <w:pPr>
              <w:jc w:val="both"/>
              <w:rPr>
                <w:rFonts w:ascii="Times New Roman" w:hAnsi="Times New Roman" w:cs="Times New Roman"/>
                <w:sz w:val="24"/>
                <w:szCs w:val="24"/>
              </w:rPr>
            </w:pPr>
            <w:r>
              <w:rPr>
                <w:rFonts w:ascii="Times New Roman" w:hAnsi="Times New Roman" w:cs="Times New Roman"/>
                <w:sz w:val="24"/>
                <w:szCs w:val="24"/>
              </w:rPr>
              <w:t>In future projects similar to th</w:t>
            </w:r>
            <w:r w:rsidR="00681B89">
              <w:rPr>
                <w:rFonts w:ascii="Times New Roman" w:hAnsi="Times New Roman" w:cs="Times New Roman"/>
                <w:sz w:val="24"/>
                <w:szCs w:val="24"/>
              </w:rPr>
              <w:t xml:space="preserve">is </w:t>
            </w:r>
            <w:r>
              <w:rPr>
                <w:rFonts w:ascii="Times New Roman" w:hAnsi="Times New Roman" w:cs="Times New Roman"/>
                <w:sz w:val="24"/>
                <w:szCs w:val="24"/>
              </w:rPr>
              <w:t>project, stakeholders should be careful to</w:t>
            </w:r>
            <w:r w:rsidR="00681B89">
              <w:rPr>
                <w:rFonts w:ascii="Times New Roman" w:hAnsi="Times New Roman" w:cs="Times New Roman"/>
                <w:sz w:val="24"/>
                <w:szCs w:val="24"/>
              </w:rPr>
              <w:t xml:space="preserve"> integrate c</w:t>
            </w:r>
            <w:r w:rsidR="00681B89" w:rsidRPr="00681B89">
              <w:rPr>
                <w:rFonts w:ascii="Times New Roman" w:hAnsi="Times New Roman" w:cs="Times New Roman"/>
                <w:sz w:val="24"/>
                <w:szCs w:val="24"/>
              </w:rPr>
              <w:t xml:space="preserve">onflict </w:t>
            </w:r>
            <w:r w:rsidR="00681B89">
              <w:rPr>
                <w:rFonts w:ascii="Times New Roman" w:hAnsi="Times New Roman" w:cs="Times New Roman"/>
                <w:sz w:val="24"/>
                <w:szCs w:val="24"/>
              </w:rPr>
              <w:t>m</w:t>
            </w:r>
            <w:r w:rsidR="00681B89" w:rsidRPr="00681B89">
              <w:rPr>
                <w:rFonts w:ascii="Times New Roman" w:hAnsi="Times New Roman" w:cs="Times New Roman"/>
                <w:sz w:val="24"/>
                <w:szCs w:val="24"/>
              </w:rPr>
              <w:t xml:space="preserve">itigation </w:t>
            </w:r>
            <w:r w:rsidR="00681B89">
              <w:rPr>
                <w:rFonts w:ascii="Times New Roman" w:hAnsi="Times New Roman" w:cs="Times New Roman"/>
                <w:sz w:val="24"/>
                <w:szCs w:val="24"/>
              </w:rPr>
              <w:t>c</w:t>
            </w:r>
            <w:r w:rsidR="00681B89" w:rsidRPr="00681B89">
              <w:rPr>
                <w:rFonts w:ascii="Times New Roman" w:hAnsi="Times New Roman" w:cs="Times New Roman"/>
                <w:sz w:val="24"/>
                <w:szCs w:val="24"/>
              </w:rPr>
              <w:t xml:space="preserve">oncerns into </w:t>
            </w:r>
            <w:r w:rsidR="00681B89">
              <w:rPr>
                <w:rFonts w:ascii="Times New Roman" w:hAnsi="Times New Roman" w:cs="Times New Roman"/>
                <w:sz w:val="24"/>
                <w:szCs w:val="24"/>
              </w:rPr>
              <w:t>c</w:t>
            </w:r>
            <w:r w:rsidR="00681B89" w:rsidRPr="00681B89">
              <w:rPr>
                <w:rFonts w:ascii="Times New Roman" w:hAnsi="Times New Roman" w:cs="Times New Roman"/>
                <w:sz w:val="24"/>
                <w:szCs w:val="24"/>
              </w:rPr>
              <w:t>limate-</w:t>
            </w:r>
            <w:r w:rsidR="00681B89">
              <w:rPr>
                <w:rFonts w:ascii="Times New Roman" w:hAnsi="Times New Roman" w:cs="Times New Roman"/>
                <w:sz w:val="24"/>
                <w:szCs w:val="24"/>
              </w:rPr>
              <w:t>r</w:t>
            </w:r>
            <w:r w:rsidR="00681B89" w:rsidRPr="00681B89">
              <w:rPr>
                <w:rFonts w:ascii="Times New Roman" w:hAnsi="Times New Roman" w:cs="Times New Roman"/>
                <w:sz w:val="24"/>
                <w:szCs w:val="24"/>
              </w:rPr>
              <w:t xml:space="preserve">esilient </w:t>
            </w:r>
            <w:r w:rsidR="00681B89">
              <w:rPr>
                <w:rFonts w:ascii="Times New Roman" w:hAnsi="Times New Roman" w:cs="Times New Roman"/>
                <w:sz w:val="24"/>
                <w:szCs w:val="24"/>
              </w:rPr>
              <w:t>i</w:t>
            </w:r>
            <w:r w:rsidR="00681B89" w:rsidRPr="00681B89">
              <w:rPr>
                <w:rFonts w:ascii="Times New Roman" w:hAnsi="Times New Roman" w:cs="Times New Roman"/>
                <w:sz w:val="24"/>
                <w:szCs w:val="24"/>
              </w:rPr>
              <w:t>nterventions</w:t>
            </w:r>
            <w:r>
              <w:rPr>
                <w:rFonts w:ascii="Times New Roman" w:hAnsi="Times New Roman" w:cs="Times New Roman"/>
                <w:sz w:val="24"/>
                <w:szCs w:val="24"/>
              </w:rPr>
              <w:t>.</w:t>
            </w:r>
          </w:p>
          <w:p w14:paraId="52A3E8BE" w14:textId="7524B024" w:rsidR="00220790" w:rsidRDefault="00220790" w:rsidP="005C1765">
            <w:pPr>
              <w:jc w:val="both"/>
              <w:rPr>
                <w:rFonts w:ascii="Times New Roman" w:hAnsi="Times New Roman" w:cs="Times New Roman"/>
                <w:sz w:val="24"/>
                <w:szCs w:val="24"/>
              </w:rPr>
            </w:pPr>
          </w:p>
          <w:p w14:paraId="1B863D3B" w14:textId="0E992E35" w:rsidR="00220790" w:rsidRDefault="0088088F" w:rsidP="005C1765">
            <w:pPr>
              <w:jc w:val="both"/>
              <w:rPr>
                <w:rFonts w:ascii="Times New Roman" w:hAnsi="Times New Roman" w:cs="Times New Roman"/>
                <w:sz w:val="24"/>
                <w:szCs w:val="24"/>
              </w:rPr>
            </w:pPr>
            <w:r>
              <w:rPr>
                <w:rFonts w:ascii="Times New Roman" w:hAnsi="Times New Roman" w:cs="Times New Roman"/>
                <w:sz w:val="24"/>
                <w:szCs w:val="24"/>
              </w:rPr>
              <w:t>In the future, UNDP should</w:t>
            </w:r>
            <w:r w:rsidR="00220790">
              <w:rPr>
                <w:rFonts w:ascii="Times New Roman" w:hAnsi="Times New Roman" w:cs="Times New Roman"/>
                <w:sz w:val="24"/>
                <w:szCs w:val="24"/>
              </w:rPr>
              <w:t xml:space="preserve"> collect data on the effects of project</w:t>
            </w:r>
            <w:r>
              <w:rPr>
                <w:rFonts w:ascii="Times New Roman" w:hAnsi="Times New Roman" w:cs="Times New Roman"/>
                <w:sz w:val="24"/>
                <w:szCs w:val="24"/>
              </w:rPr>
              <w:t>s</w:t>
            </w:r>
            <w:r w:rsidR="00220790">
              <w:rPr>
                <w:rFonts w:ascii="Times New Roman" w:hAnsi="Times New Roman" w:cs="Times New Roman"/>
                <w:sz w:val="24"/>
                <w:szCs w:val="24"/>
              </w:rPr>
              <w:t xml:space="preserve"> on conflict mitigation in the areas where project contributions occurred. This data may be used to inform future similar interventions by UNDP, GoK and development partners.</w:t>
            </w:r>
          </w:p>
          <w:p w14:paraId="695C19C9" w14:textId="0D562491" w:rsidR="00220790" w:rsidRDefault="00220790" w:rsidP="005C1765">
            <w:pPr>
              <w:jc w:val="both"/>
              <w:rPr>
                <w:rFonts w:ascii="Times New Roman" w:hAnsi="Times New Roman" w:cs="Times New Roman"/>
                <w:sz w:val="24"/>
                <w:szCs w:val="24"/>
              </w:rPr>
            </w:pPr>
          </w:p>
          <w:p w14:paraId="3CC57B69" w14:textId="015A03D4" w:rsidR="00220790" w:rsidRDefault="00220790" w:rsidP="005C1765">
            <w:pPr>
              <w:jc w:val="both"/>
              <w:rPr>
                <w:rFonts w:ascii="Times New Roman" w:hAnsi="Times New Roman" w:cs="Times New Roman"/>
                <w:sz w:val="24"/>
                <w:szCs w:val="24"/>
              </w:rPr>
            </w:pPr>
            <w:r>
              <w:rPr>
                <w:rFonts w:ascii="Times New Roman" w:hAnsi="Times New Roman" w:cs="Times New Roman"/>
                <w:sz w:val="24"/>
                <w:szCs w:val="24"/>
              </w:rPr>
              <w:t xml:space="preserve">UNDP should </w:t>
            </w:r>
            <w:r w:rsidR="0088088F">
              <w:rPr>
                <w:rFonts w:ascii="Times New Roman" w:hAnsi="Times New Roman" w:cs="Times New Roman"/>
                <w:sz w:val="24"/>
                <w:szCs w:val="24"/>
              </w:rPr>
              <w:t>follow</w:t>
            </w:r>
            <w:r>
              <w:rPr>
                <w:rFonts w:ascii="Times New Roman" w:hAnsi="Times New Roman" w:cs="Times New Roman"/>
                <w:sz w:val="24"/>
                <w:szCs w:val="24"/>
              </w:rPr>
              <w:t xml:space="preserve"> </w:t>
            </w:r>
            <w:r w:rsidR="0088088F">
              <w:rPr>
                <w:rFonts w:ascii="Times New Roman" w:hAnsi="Times New Roman" w:cs="Times New Roman"/>
                <w:sz w:val="24"/>
                <w:szCs w:val="24"/>
              </w:rPr>
              <w:t xml:space="preserve">the </w:t>
            </w:r>
            <w:r>
              <w:rPr>
                <w:rFonts w:ascii="Times New Roman" w:hAnsi="Times New Roman" w:cs="Times New Roman"/>
                <w:sz w:val="24"/>
                <w:szCs w:val="24"/>
              </w:rPr>
              <w:t xml:space="preserve">procedures </w:t>
            </w:r>
            <w:r w:rsidR="0088088F">
              <w:rPr>
                <w:rFonts w:ascii="Times New Roman" w:hAnsi="Times New Roman" w:cs="Times New Roman"/>
                <w:sz w:val="24"/>
                <w:szCs w:val="24"/>
              </w:rPr>
              <w:t>that</w:t>
            </w:r>
            <w:r>
              <w:rPr>
                <w:rFonts w:ascii="Times New Roman" w:hAnsi="Times New Roman" w:cs="Times New Roman"/>
                <w:sz w:val="24"/>
                <w:szCs w:val="24"/>
              </w:rPr>
              <w:t xml:space="preserve"> enable better integration of conflict mitigation concerns into projects that target environmental concerns that are directly related to the sources of conflict. </w:t>
            </w:r>
            <w:r w:rsidRPr="008F2A3C">
              <w:rPr>
                <w:rFonts w:ascii="Times New Roman" w:hAnsi="Times New Roman" w:cs="Times New Roman"/>
                <w:sz w:val="24"/>
                <w:szCs w:val="24"/>
              </w:rPr>
              <w:t xml:space="preserve">UNDP should also strengthen links between the programme pillars, so that when projects within one pillar are designed, they can benefit from inputs </w:t>
            </w:r>
            <w:r w:rsidR="005C4BF7" w:rsidRPr="008F2A3C">
              <w:rPr>
                <w:rFonts w:ascii="Times New Roman" w:hAnsi="Times New Roman" w:cs="Times New Roman"/>
                <w:sz w:val="24"/>
                <w:szCs w:val="24"/>
              </w:rPr>
              <w:t xml:space="preserve">from </w:t>
            </w:r>
            <w:r w:rsidRPr="008F2A3C">
              <w:rPr>
                <w:rFonts w:ascii="Times New Roman" w:hAnsi="Times New Roman" w:cs="Times New Roman"/>
                <w:sz w:val="24"/>
                <w:szCs w:val="24"/>
              </w:rPr>
              <w:t>other pillars.</w:t>
            </w:r>
          </w:p>
          <w:p w14:paraId="22B434A5" w14:textId="77777777" w:rsidR="0095031C" w:rsidRPr="005003AB" w:rsidRDefault="0095031C" w:rsidP="00681B89">
            <w:pPr>
              <w:jc w:val="both"/>
              <w:rPr>
                <w:rFonts w:ascii="Times New Roman" w:hAnsi="Times New Roman" w:cs="Times New Roman"/>
                <w:sz w:val="24"/>
                <w:szCs w:val="24"/>
              </w:rPr>
            </w:pPr>
          </w:p>
        </w:tc>
        <w:tc>
          <w:tcPr>
            <w:tcW w:w="1559" w:type="dxa"/>
            <w:shd w:val="clear" w:color="auto" w:fill="auto"/>
            <w:vAlign w:val="center"/>
          </w:tcPr>
          <w:p w14:paraId="76546951" w14:textId="0E7AE071" w:rsidR="0095031C" w:rsidRPr="002223C5" w:rsidRDefault="00220790" w:rsidP="005C1765">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Project Team and </w:t>
            </w:r>
            <w:r w:rsidR="0095031C" w:rsidRPr="002223C5">
              <w:rPr>
                <w:rFonts w:ascii="Times New Roman" w:hAnsi="Times New Roman" w:cs="Times New Roman"/>
                <w:b/>
                <w:bCs/>
                <w:sz w:val="24"/>
                <w:szCs w:val="24"/>
                <w:lang w:val="en-US"/>
              </w:rPr>
              <w:t>UNDP</w:t>
            </w:r>
          </w:p>
        </w:tc>
        <w:tc>
          <w:tcPr>
            <w:tcW w:w="1417" w:type="dxa"/>
            <w:shd w:val="clear" w:color="auto" w:fill="auto"/>
            <w:vAlign w:val="center"/>
          </w:tcPr>
          <w:p w14:paraId="1F593E4A" w14:textId="42FBCEF8" w:rsidR="0095031C" w:rsidRPr="00084C4B" w:rsidRDefault="00220790" w:rsidP="005C1765">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Medium</w:t>
            </w:r>
            <w:r w:rsidRPr="002C1979">
              <w:rPr>
                <w:rFonts w:ascii="Times New Roman" w:hAnsi="Times New Roman" w:cs="Times New Roman"/>
                <w:b/>
                <w:bCs/>
                <w:sz w:val="24"/>
                <w:szCs w:val="24"/>
                <w:lang w:val="en-US"/>
              </w:rPr>
              <w:t>-</w:t>
            </w:r>
            <w:r>
              <w:rPr>
                <w:rFonts w:ascii="Times New Roman" w:hAnsi="Times New Roman" w:cs="Times New Roman"/>
                <w:b/>
                <w:bCs/>
                <w:sz w:val="24"/>
                <w:szCs w:val="24"/>
                <w:lang w:val="en-US"/>
              </w:rPr>
              <w:t>T</w:t>
            </w:r>
            <w:r w:rsidRPr="002C1979">
              <w:rPr>
                <w:rFonts w:ascii="Times New Roman" w:hAnsi="Times New Roman" w:cs="Times New Roman"/>
                <w:b/>
                <w:bCs/>
                <w:sz w:val="24"/>
                <w:szCs w:val="24"/>
                <w:lang w:val="en-US"/>
              </w:rPr>
              <w:t>erm</w:t>
            </w:r>
          </w:p>
        </w:tc>
      </w:tr>
      <w:tr w:rsidR="0095031C" w:rsidRPr="00084C4B" w14:paraId="35A2E996" w14:textId="77777777" w:rsidTr="00FC3E29">
        <w:tc>
          <w:tcPr>
            <w:tcW w:w="6091" w:type="dxa"/>
            <w:shd w:val="clear" w:color="auto" w:fill="auto"/>
          </w:tcPr>
          <w:p w14:paraId="34620F7B" w14:textId="14A023DD" w:rsidR="0095031C" w:rsidRPr="00750628" w:rsidRDefault="0095031C" w:rsidP="00277A7F">
            <w:pPr>
              <w:rPr>
                <w:rFonts w:ascii="Times New Roman" w:hAnsi="Times New Roman" w:cs="Times New Roman"/>
                <w:b/>
                <w:bCs/>
                <w:sz w:val="24"/>
                <w:szCs w:val="24"/>
                <w:lang w:val="en-US"/>
              </w:rPr>
            </w:pPr>
            <w:bookmarkStart w:id="115" w:name="_Hlk108213617"/>
            <w:r w:rsidRPr="00DD4CD4">
              <w:rPr>
                <w:rFonts w:ascii="Times New Roman" w:hAnsi="Times New Roman" w:cs="Times New Roman"/>
                <w:b/>
                <w:i/>
                <w:sz w:val="24"/>
                <w:szCs w:val="24"/>
                <w:lang w:val="en-US"/>
              </w:rPr>
              <w:t xml:space="preserve">Recommendation </w:t>
            </w:r>
            <w:r w:rsidR="0018535A">
              <w:rPr>
                <w:rFonts w:ascii="Times New Roman" w:hAnsi="Times New Roman" w:cs="Times New Roman"/>
                <w:b/>
                <w:i/>
                <w:sz w:val="24"/>
                <w:szCs w:val="24"/>
                <w:lang w:val="en-US"/>
              </w:rPr>
              <w:t>4</w:t>
            </w:r>
            <w:r w:rsidRPr="00DD4CD4">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Greater Focus on Gender Mainstreaming</w:t>
            </w:r>
          </w:p>
          <w:bookmarkEnd w:id="115"/>
          <w:p w14:paraId="30F8B980" w14:textId="77777777" w:rsidR="0095031C" w:rsidRDefault="0095031C" w:rsidP="005C1765">
            <w:pPr>
              <w:jc w:val="both"/>
              <w:rPr>
                <w:rFonts w:ascii="Times New Roman" w:hAnsi="Times New Roman" w:cs="Times New Roman"/>
                <w:sz w:val="24"/>
                <w:szCs w:val="24"/>
                <w:lang w:val="en-US"/>
              </w:rPr>
            </w:pPr>
          </w:p>
          <w:p w14:paraId="50F138D8" w14:textId="6CD36200" w:rsidR="0095031C" w:rsidRDefault="0095031C" w:rsidP="005C1765">
            <w:pPr>
              <w:jc w:val="both"/>
              <w:rPr>
                <w:rFonts w:ascii="Times New Roman" w:hAnsi="Times New Roman" w:cs="Times New Roman"/>
                <w:sz w:val="24"/>
                <w:szCs w:val="24"/>
                <w:lang w:val="en-US"/>
              </w:rPr>
            </w:pPr>
            <w:r>
              <w:rPr>
                <w:rFonts w:ascii="Times New Roman" w:hAnsi="Times New Roman" w:cs="Times New Roman"/>
                <w:sz w:val="24"/>
                <w:szCs w:val="24"/>
              </w:rPr>
              <w:t xml:space="preserve">In future projects similar to the project, project stakeholders should include </w:t>
            </w:r>
            <w:r w:rsidRPr="00750628">
              <w:rPr>
                <w:rFonts w:ascii="Times New Roman" w:hAnsi="Times New Roman" w:cs="Times New Roman"/>
                <w:sz w:val="24"/>
                <w:szCs w:val="24"/>
                <w:lang w:val="en-US"/>
              </w:rPr>
              <w:t xml:space="preserve">a dedicated gender expert in the </w:t>
            </w:r>
            <w:r>
              <w:rPr>
                <w:rFonts w:ascii="Times New Roman" w:hAnsi="Times New Roman" w:cs="Times New Roman"/>
                <w:sz w:val="24"/>
                <w:szCs w:val="24"/>
                <w:lang w:val="en-US"/>
              </w:rPr>
              <w:t xml:space="preserve">design of the project. </w:t>
            </w:r>
            <w:r w:rsidRPr="00750628">
              <w:rPr>
                <w:rFonts w:ascii="Times New Roman" w:hAnsi="Times New Roman" w:cs="Times New Roman"/>
                <w:sz w:val="24"/>
                <w:szCs w:val="24"/>
                <w:lang w:val="en-US"/>
              </w:rPr>
              <w:t xml:space="preserve">The involvement of a gender specialist in the project </w:t>
            </w:r>
            <w:r>
              <w:rPr>
                <w:rFonts w:ascii="Times New Roman" w:hAnsi="Times New Roman" w:cs="Times New Roman"/>
                <w:sz w:val="24"/>
                <w:szCs w:val="24"/>
                <w:lang w:val="en-US"/>
              </w:rPr>
              <w:t>will</w:t>
            </w:r>
            <w:r w:rsidRPr="00750628">
              <w:rPr>
                <w:rFonts w:ascii="Times New Roman" w:hAnsi="Times New Roman" w:cs="Times New Roman"/>
                <w:sz w:val="24"/>
                <w:szCs w:val="24"/>
                <w:lang w:val="en-US"/>
              </w:rPr>
              <w:t xml:space="preserve"> contribute to a more effective mainstreaming of gender in the project and a more even distribution of responsibilities within the team, allowing other specialists to focus on other priority areas</w:t>
            </w:r>
            <w:r w:rsidR="00277A7F">
              <w:rPr>
                <w:rFonts w:ascii="Times New Roman" w:hAnsi="Times New Roman" w:cs="Times New Roman"/>
                <w:sz w:val="24"/>
                <w:szCs w:val="24"/>
                <w:lang w:val="en-US"/>
              </w:rPr>
              <w:t>.</w:t>
            </w:r>
          </w:p>
          <w:p w14:paraId="04639603" w14:textId="7B7E95E0" w:rsidR="00277A7F" w:rsidRDefault="00277A7F" w:rsidP="005C1765">
            <w:pPr>
              <w:jc w:val="both"/>
              <w:rPr>
                <w:rFonts w:ascii="Times New Roman" w:hAnsi="Times New Roman" w:cs="Times New Roman"/>
                <w:sz w:val="24"/>
                <w:szCs w:val="24"/>
                <w:lang w:val="en-US"/>
              </w:rPr>
            </w:pPr>
          </w:p>
          <w:p w14:paraId="57D0FD25" w14:textId="3F56AEBA" w:rsidR="003D3462" w:rsidRDefault="003D3462" w:rsidP="005C176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Similar projects targeting community development should </w:t>
            </w:r>
            <w:r w:rsidR="00277A7F" w:rsidRPr="00A77BB0">
              <w:rPr>
                <w:rFonts w:ascii="Times New Roman" w:hAnsi="Times New Roman" w:cs="Times New Roman"/>
                <w:sz w:val="24"/>
                <w:szCs w:val="24"/>
                <w:lang w:val="en-US"/>
              </w:rPr>
              <w:t xml:space="preserve">collect and collate more effectively gender-disaggregated data </w:t>
            </w:r>
            <w:r w:rsidR="00277A7F">
              <w:rPr>
                <w:rFonts w:ascii="Times New Roman" w:hAnsi="Times New Roman" w:cs="Times New Roman"/>
                <w:sz w:val="24"/>
                <w:szCs w:val="24"/>
                <w:lang w:val="en-US"/>
              </w:rPr>
              <w:t xml:space="preserve">at the level of indirect beneficiaries </w:t>
            </w:r>
            <w:r w:rsidR="00277A7F" w:rsidRPr="00A77BB0">
              <w:rPr>
                <w:rFonts w:ascii="Times New Roman" w:hAnsi="Times New Roman" w:cs="Times New Roman"/>
                <w:sz w:val="24"/>
                <w:szCs w:val="24"/>
                <w:lang w:val="en-US"/>
              </w:rPr>
              <w:t>to guide and monitor project interventions.</w:t>
            </w:r>
            <w:r w:rsidR="00277A7F">
              <w:rPr>
                <w:rFonts w:ascii="Times New Roman" w:hAnsi="Times New Roman" w:cs="Times New Roman"/>
                <w:sz w:val="24"/>
                <w:szCs w:val="24"/>
                <w:lang w:val="en-US"/>
              </w:rPr>
              <w:t xml:space="preserve"> </w:t>
            </w:r>
          </w:p>
          <w:p w14:paraId="2BE35A7F" w14:textId="77777777" w:rsidR="003D3462" w:rsidRDefault="003D3462" w:rsidP="005C1765">
            <w:pPr>
              <w:jc w:val="both"/>
              <w:rPr>
                <w:rFonts w:ascii="Times New Roman" w:hAnsi="Times New Roman" w:cs="Times New Roman"/>
                <w:sz w:val="24"/>
                <w:szCs w:val="24"/>
                <w:lang w:val="en-US"/>
              </w:rPr>
            </w:pPr>
          </w:p>
          <w:p w14:paraId="5A28098A" w14:textId="77777777" w:rsidR="003D3462" w:rsidRDefault="003D3462" w:rsidP="005C1765">
            <w:pPr>
              <w:jc w:val="both"/>
              <w:rPr>
                <w:rFonts w:ascii="Times New Roman" w:hAnsi="Times New Roman" w:cs="Times New Roman"/>
                <w:sz w:val="24"/>
                <w:szCs w:val="24"/>
                <w:lang w:val="en-US"/>
              </w:rPr>
            </w:pPr>
            <w:r>
              <w:rPr>
                <w:rFonts w:ascii="Times New Roman" w:hAnsi="Times New Roman" w:cs="Times New Roman"/>
                <w:sz w:val="24"/>
                <w:szCs w:val="24"/>
                <w:lang w:val="en-US"/>
              </w:rPr>
              <w:t>Also, such projects should seek to assess</w:t>
            </w:r>
            <w:r w:rsidR="00277A7F">
              <w:rPr>
                <w:rFonts w:ascii="Times New Roman" w:hAnsi="Times New Roman" w:cs="Times New Roman"/>
                <w:sz w:val="24"/>
                <w:szCs w:val="24"/>
                <w:lang w:val="en-US"/>
              </w:rPr>
              <w:t xml:space="preserve"> project effects beyond </w:t>
            </w:r>
            <w:r>
              <w:rPr>
                <w:rFonts w:ascii="Times New Roman" w:hAnsi="Times New Roman" w:cs="Times New Roman"/>
                <w:sz w:val="24"/>
                <w:szCs w:val="24"/>
                <w:lang w:val="en-US"/>
              </w:rPr>
              <w:t xml:space="preserve">direct beneficiaries, such as the number of individuals who benefit from </w:t>
            </w:r>
            <w:r w:rsidR="00277A7F">
              <w:rPr>
                <w:rFonts w:ascii="Times New Roman" w:hAnsi="Times New Roman" w:cs="Times New Roman"/>
                <w:sz w:val="24"/>
                <w:szCs w:val="24"/>
                <w:lang w:val="en-US"/>
              </w:rPr>
              <w:t xml:space="preserve">the installation of drip irrigation systems, </w:t>
            </w:r>
            <w:r>
              <w:rPr>
                <w:rFonts w:ascii="Times New Roman" w:hAnsi="Times New Roman" w:cs="Times New Roman"/>
                <w:sz w:val="24"/>
                <w:szCs w:val="24"/>
                <w:lang w:val="en-US"/>
              </w:rPr>
              <w:t xml:space="preserve">and </w:t>
            </w:r>
            <w:r w:rsidR="00277A7F">
              <w:rPr>
                <w:rFonts w:ascii="Times New Roman" w:hAnsi="Times New Roman" w:cs="Times New Roman"/>
                <w:sz w:val="24"/>
                <w:szCs w:val="24"/>
                <w:lang w:val="en-US"/>
              </w:rPr>
              <w:t xml:space="preserve">counting how many of the land owners are female. </w:t>
            </w:r>
            <w:r>
              <w:rPr>
                <w:rFonts w:ascii="Times New Roman" w:hAnsi="Times New Roman" w:cs="Times New Roman"/>
                <w:sz w:val="24"/>
                <w:szCs w:val="24"/>
                <w:lang w:val="en-US"/>
              </w:rPr>
              <w:t xml:space="preserve">Efforts should be made to measure/capture changes in </w:t>
            </w:r>
            <w:r w:rsidR="00277A7F">
              <w:rPr>
                <w:rFonts w:ascii="Times New Roman" w:hAnsi="Times New Roman" w:cs="Times New Roman"/>
                <w:sz w:val="24"/>
                <w:szCs w:val="24"/>
                <w:lang w:val="en-US"/>
              </w:rPr>
              <w:t xml:space="preserve">power dynamics in the communities and the role of women in these communities, especially more broadly in decision-making. </w:t>
            </w:r>
          </w:p>
          <w:p w14:paraId="7EBAC6EB" w14:textId="77777777" w:rsidR="003D3462" w:rsidRDefault="003D3462" w:rsidP="005C1765">
            <w:pPr>
              <w:jc w:val="both"/>
              <w:rPr>
                <w:rFonts w:ascii="Times New Roman" w:hAnsi="Times New Roman" w:cs="Times New Roman"/>
                <w:sz w:val="24"/>
                <w:szCs w:val="24"/>
                <w:lang w:val="en-US"/>
              </w:rPr>
            </w:pPr>
          </w:p>
          <w:p w14:paraId="4248B9B2" w14:textId="1B70B69D" w:rsidR="00277A7F" w:rsidRPr="00750628" w:rsidRDefault="003D3462" w:rsidP="005C1765">
            <w:pPr>
              <w:jc w:val="both"/>
              <w:rPr>
                <w:rFonts w:ascii="Times New Roman" w:hAnsi="Times New Roman" w:cs="Times New Roman"/>
                <w:sz w:val="24"/>
                <w:szCs w:val="24"/>
                <w:lang w:val="en-US"/>
              </w:rPr>
            </w:pPr>
            <w:r>
              <w:rPr>
                <w:rFonts w:ascii="Times New Roman" w:hAnsi="Times New Roman" w:cs="Times New Roman"/>
                <w:sz w:val="24"/>
                <w:szCs w:val="24"/>
                <w:lang w:val="en-US"/>
              </w:rPr>
              <w:t>Further, such</w:t>
            </w:r>
            <w:r w:rsidR="00277A7F">
              <w:rPr>
                <w:rFonts w:ascii="Times New Roman" w:hAnsi="Times New Roman" w:cs="Times New Roman"/>
                <w:sz w:val="24"/>
                <w:szCs w:val="24"/>
                <w:lang w:val="en-US"/>
              </w:rPr>
              <w:t xml:space="preserve"> </w:t>
            </w:r>
            <w:r>
              <w:rPr>
                <w:rFonts w:ascii="Times New Roman" w:hAnsi="Times New Roman" w:cs="Times New Roman"/>
                <w:sz w:val="24"/>
                <w:szCs w:val="24"/>
                <w:lang w:val="en-US"/>
              </w:rPr>
              <w:t>projects</w:t>
            </w:r>
            <w:r w:rsidR="00277A7F">
              <w:rPr>
                <w:rFonts w:ascii="Times New Roman" w:hAnsi="Times New Roman" w:cs="Times New Roman"/>
                <w:sz w:val="24"/>
                <w:szCs w:val="24"/>
                <w:lang w:val="en-US"/>
              </w:rPr>
              <w:t xml:space="preserve"> could play a greater role in supporting the local governments in </w:t>
            </w:r>
            <w:r w:rsidR="00277A7F" w:rsidRPr="00832106">
              <w:rPr>
                <w:rFonts w:ascii="Times New Roman" w:hAnsi="Times New Roman" w:cs="Times New Roman"/>
                <w:sz w:val="24"/>
                <w:szCs w:val="24"/>
                <w:lang w:val="en-US"/>
              </w:rPr>
              <w:t>mainstream</w:t>
            </w:r>
            <w:r>
              <w:rPr>
                <w:rFonts w:ascii="Times New Roman" w:hAnsi="Times New Roman" w:cs="Times New Roman"/>
                <w:sz w:val="24"/>
                <w:szCs w:val="24"/>
                <w:lang w:val="en-US"/>
              </w:rPr>
              <w:t>ing</w:t>
            </w:r>
            <w:r w:rsidR="00277A7F" w:rsidRPr="00832106">
              <w:rPr>
                <w:rFonts w:ascii="Times New Roman" w:hAnsi="Times New Roman" w:cs="Times New Roman"/>
                <w:sz w:val="24"/>
                <w:szCs w:val="24"/>
                <w:lang w:val="en-US"/>
              </w:rPr>
              <w:t xml:space="preserve"> gender-disaggregated data into </w:t>
            </w:r>
            <w:r>
              <w:rPr>
                <w:rFonts w:ascii="Times New Roman" w:hAnsi="Times New Roman" w:cs="Times New Roman"/>
                <w:sz w:val="24"/>
                <w:szCs w:val="24"/>
                <w:lang w:val="en-US"/>
              </w:rPr>
              <w:t xml:space="preserve">their </w:t>
            </w:r>
            <w:r w:rsidR="00277A7F" w:rsidRPr="00832106">
              <w:rPr>
                <w:rFonts w:ascii="Times New Roman" w:hAnsi="Times New Roman" w:cs="Times New Roman"/>
                <w:sz w:val="24"/>
                <w:szCs w:val="24"/>
                <w:lang w:val="en-US"/>
              </w:rPr>
              <w:t>adaptation planning processes</w:t>
            </w:r>
            <w:r w:rsidR="00277A7F">
              <w:rPr>
                <w:rFonts w:ascii="Times New Roman" w:hAnsi="Times New Roman" w:cs="Times New Roman"/>
                <w:sz w:val="24"/>
                <w:szCs w:val="24"/>
                <w:lang w:val="en-US"/>
              </w:rPr>
              <w:t>.</w:t>
            </w:r>
          </w:p>
          <w:p w14:paraId="511E8C09" w14:textId="77777777" w:rsidR="0095031C" w:rsidRPr="00084C4B" w:rsidRDefault="0095031C" w:rsidP="005C1765">
            <w:pPr>
              <w:jc w:val="both"/>
              <w:rPr>
                <w:rFonts w:ascii="Times New Roman" w:hAnsi="Times New Roman" w:cs="Times New Roman"/>
                <w:sz w:val="24"/>
                <w:szCs w:val="24"/>
                <w:lang w:val="en-US"/>
              </w:rPr>
            </w:pPr>
          </w:p>
        </w:tc>
        <w:tc>
          <w:tcPr>
            <w:tcW w:w="1559" w:type="dxa"/>
            <w:shd w:val="clear" w:color="auto" w:fill="auto"/>
            <w:vAlign w:val="center"/>
          </w:tcPr>
          <w:p w14:paraId="1BEF1FBF" w14:textId="1B9DFD5F" w:rsidR="0095031C" w:rsidRPr="00084C4B" w:rsidRDefault="00535A2D" w:rsidP="005C1765">
            <w:pPr>
              <w:jc w:val="center"/>
              <w:rPr>
                <w:rFonts w:ascii="Times New Roman" w:hAnsi="Times New Roman" w:cs="Times New Roman"/>
                <w:sz w:val="24"/>
                <w:szCs w:val="24"/>
                <w:lang w:val="en-US"/>
              </w:rPr>
            </w:pPr>
            <w:r>
              <w:rPr>
                <w:rFonts w:ascii="Times New Roman" w:hAnsi="Times New Roman" w:cs="Times New Roman"/>
                <w:b/>
                <w:bCs/>
                <w:sz w:val="24"/>
                <w:szCs w:val="24"/>
                <w:lang w:val="en-US"/>
              </w:rPr>
              <w:t>UNDP and National Government Partners</w:t>
            </w:r>
          </w:p>
        </w:tc>
        <w:tc>
          <w:tcPr>
            <w:tcW w:w="1417" w:type="dxa"/>
            <w:shd w:val="clear" w:color="auto" w:fill="auto"/>
            <w:vAlign w:val="center"/>
          </w:tcPr>
          <w:p w14:paraId="3FA19A22" w14:textId="77777777" w:rsidR="0095031C" w:rsidRPr="00084C4B" w:rsidRDefault="0095031C" w:rsidP="005C1765">
            <w:pPr>
              <w:jc w:val="center"/>
              <w:rPr>
                <w:rFonts w:ascii="Times New Roman" w:hAnsi="Times New Roman" w:cs="Times New Roman"/>
                <w:sz w:val="24"/>
                <w:szCs w:val="24"/>
                <w:lang w:val="en-US"/>
              </w:rPr>
            </w:pPr>
            <w:r>
              <w:rPr>
                <w:rFonts w:ascii="Times New Roman" w:hAnsi="Times New Roman" w:cs="Times New Roman"/>
                <w:b/>
                <w:bCs/>
                <w:sz w:val="24"/>
                <w:szCs w:val="24"/>
                <w:lang w:val="en-US"/>
              </w:rPr>
              <w:t>Future</w:t>
            </w:r>
          </w:p>
        </w:tc>
      </w:tr>
    </w:tbl>
    <w:p w14:paraId="774F2A54" w14:textId="77777777" w:rsidR="00FF6F08" w:rsidRPr="00B10EDE" w:rsidRDefault="00FF6F08">
      <w:pPr>
        <w:rPr>
          <w:rFonts w:ascii="Times New Roman" w:eastAsiaTheme="majorEastAsia" w:hAnsi="Times New Roman" w:cs="Times New Roman"/>
          <w:b/>
          <w:bCs/>
          <w:color w:val="365F91" w:themeColor="accent1" w:themeShade="BF"/>
          <w:sz w:val="28"/>
          <w:szCs w:val="28"/>
          <w:lang w:val="en-US"/>
        </w:rPr>
      </w:pPr>
      <w:r w:rsidRPr="00B10EDE">
        <w:rPr>
          <w:rFonts w:ascii="Times New Roman" w:hAnsi="Times New Roman" w:cs="Times New Roman"/>
          <w:lang w:val="en-US"/>
        </w:rPr>
        <w:br w:type="page"/>
      </w:r>
    </w:p>
    <w:p w14:paraId="5C0D9794" w14:textId="336CFDBE" w:rsidR="007166EC" w:rsidRPr="00B10EDE" w:rsidRDefault="00407365" w:rsidP="00407365">
      <w:pPr>
        <w:pStyle w:val="Heading1"/>
        <w:rPr>
          <w:rFonts w:ascii="Times New Roman" w:hAnsi="Times New Roman" w:cs="Times New Roman"/>
          <w:lang w:val="en-US"/>
        </w:rPr>
      </w:pPr>
      <w:bookmarkStart w:id="116" w:name="_Toc108346855"/>
      <w:r w:rsidRPr="00B10EDE">
        <w:rPr>
          <w:rFonts w:ascii="Times New Roman" w:hAnsi="Times New Roman" w:cs="Times New Roman"/>
          <w:lang w:val="en-US"/>
        </w:rPr>
        <w:t>ANNEX I: EVALUATION’S TERMS OF REFERENCE</w:t>
      </w:r>
      <w:bookmarkEnd w:id="116"/>
    </w:p>
    <w:p w14:paraId="37B9E2A1" w14:textId="77777777" w:rsidR="00A05999" w:rsidRDefault="00A05999" w:rsidP="00D900AE">
      <w:pPr>
        <w:jc w:val="both"/>
        <w:rPr>
          <w:rFonts w:ascii="Times New Roman" w:hAnsi="Times New Roman" w:cs="Times New Roman"/>
        </w:rPr>
      </w:pPr>
    </w:p>
    <w:p w14:paraId="713819A5" w14:textId="77777777" w:rsidR="00A05999" w:rsidRDefault="00A05999" w:rsidP="00A05999">
      <w:pPr>
        <w:spacing w:after="0" w:line="240" w:lineRule="auto"/>
        <w:ind w:left="142" w:right="258"/>
        <w:jc w:val="center"/>
        <w:rPr>
          <w:rFonts w:eastAsia="Times New Roman"/>
          <w:b/>
          <w:sz w:val="20"/>
          <w:szCs w:val="20"/>
          <w:lang w:val="en-US" w:eastAsia="ru-RU"/>
        </w:rPr>
      </w:pPr>
      <w:r w:rsidRPr="00076686">
        <w:rPr>
          <w:rFonts w:eastAsia="Times New Roman"/>
          <w:b/>
          <w:sz w:val="20"/>
          <w:szCs w:val="20"/>
          <w:lang w:val="en-US" w:eastAsia="ru-RU"/>
        </w:rPr>
        <w:t>TERMS OF REFERENCE for</w:t>
      </w:r>
    </w:p>
    <w:p w14:paraId="103CC302" w14:textId="77777777" w:rsidR="00A05999" w:rsidRDefault="00A05999" w:rsidP="00A05999">
      <w:pPr>
        <w:spacing w:after="0" w:line="240" w:lineRule="auto"/>
        <w:ind w:left="142" w:right="258"/>
        <w:jc w:val="center"/>
        <w:rPr>
          <w:rFonts w:eastAsia="Times New Roman"/>
          <w:b/>
          <w:sz w:val="20"/>
          <w:szCs w:val="20"/>
          <w:lang w:val="en-US" w:eastAsia="ru-RU"/>
        </w:rPr>
      </w:pPr>
      <w:r w:rsidRPr="00076686">
        <w:rPr>
          <w:rFonts w:eastAsia="Times New Roman"/>
          <w:b/>
          <w:sz w:val="20"/>
          <w:szCs w:val="20"/>
          <w:lang w:val="en-US" w:eastAsia="ru-RU"/>
        </w:rPr>
        <w:t xml:space="preserve">International </w:t>
      </w:r>
      <w:r>
        <w:rPr>
          <w:rFonts w:eastAsia="Times New Roman"/>
          <w:b/>
          <w:sz w:val="20"/>
          <w:szCs w:val="20"/>
          <w:lang w:val="en-US" w:eastAsia="ru-RU"/>
        </w:rPr>
        <w:t>consultant</w:t>
      </w:r>
      <w:r w:rsidRPr="00076686">
        <w:rPr>
          <w:rFonts w:eastAsia="Times New Roman"/>
          <w:b/>
          <w:sz w:val="20"/>
          <w:szCs w:val="20"/>
          <w:lang w:val="en-US" w:eastAsia="ru-RU"/>
        </w:rPr>
        <w:t xml:space="preserve"> to conduct </w:t>
      </w:r>
      <w:bookmarkStart w:id="117" w:name="_Hlk534810276"/>
      <w:r>
        <w:rPr>
          <w:rFonts w:eastAsia="Times New Roman"/>
          <w:b/>
          <w:sz w:val="20"/>
          <w:szCs w:val="20"/>
          <w:lang w:val="en-US" w:eastAsia="ru-RU"/>
        </w:rPr>
        <w:t>Final Evaluation</w:t>
      </w:r>
      <w:r w:rsidRPr="00076686">
        <w:rPr>
          <w:rFonts w:eastAsia="Times New Roman"/>
          <w:b/>
          <w:sz w:val="20"/>
          <w:szCs w:val="20"/>
          <w:lang w:val="en-US" w:eastAsia="ru-RU"/>
        </w:rPr>
        <w:t xml:space="preserve"> of </w:t>
      </w:r>
    </w:p>
    <w:p w14:paraId="0611E525" w14:textId="77777777" w:rsidR="00A05999" w:rsidRPr="001F6F3D" w:rsidRDefault="00A05999" w:rsidP="00A05999">
      <w:pPr>
        <w:spacing w:after="0" w:line="240" w:lineRule="auto"/>
        <w:ind w:left="142" w:right="258"/>
        <w:jc w:val="center"/>
        <w:rPr>
          <w:rFonts w:eastAsia="Times New Roman"/>
          <w:b/>
          <w:sz w:val="20"/>
          <w:szCs w:val="20"/>
          <w:lang w:val="en-US" w:eastAsia="ru-RU"/>
        </w:rPr>
      </w:pPr>
      <w:r>
        <w:rPr>
          <w:rFonts w:eastAsia="Times New Roman"/>
          <w:b/>
          <w:sz w:val="20"/>
          <w:szCs w:val="20"/>
          <w:lang w:val="en-US" w:eastAsia="ru-RU"/>
        </w:rPr>
        <w:t>t</w:t>
      </w:r>
      <w:r w:rsidRPr="00076686">
        <w:rPr>
          <w:rFonts w:eastAsia="Times New Roman"/>
          <w:b/>
          <w:sz w:val="20"/>
          <w:szCs w:val="20"/>
          <w:lang w:val="en-US" w:eastAsia="ru-RU"/>
        </w:rPr>
        <w:t>he</w:t>
      </w:r>
      <w:r>
        <w:rPr>
          <w:rFonts w:eastAsia="Times New Roman"/>
          <w:b/>
          <w:sz w:val="20"/>
          <w:szCs w:val="20"/>
          <w:lang w:val="en-US" w:eastAsia="ru-RU"/>
        </w:rPr>
        <w:t xml:space="preserve"> UNDP-RTF “</w:t>
      </w:r>
      <w:r w:rsidRPr="007F2B9A">
        <w:rPr>
          <w:rFonts w:eastAsia="Times New Roman"/>
          <w:b/>
          <w:sz w:val="20"/>
          <w:szCs w:val="20"/>
          <w:lang w:val="en-US" w:eastAsia="ru-RU"/>
        </w:rPr>
        <w:t>Strengthening climate resilience of the Batken Province of the Kyrgyz Republic through introduction of climate smart irrigation and mudflow protection measures</w:t>
      </w:r>
      <w:r>
        <w:rPr>
          <w:rFonts w:eastAsia="Times New Roman"/>
          <w:b/>
          <w:sz w:val="20"/>
          <w:szCs w:val="20"/>
          <w:lang w:val="en-US" w:eastAsia="ru-RU"/>
        </w:rPr>
        <w:t>”</w:t>
      </w:r>
      <w:r w:rsidRPr="00076686">
        <w:rPr>
          <w:rFonts w:eastAsia="Times New Roman"/>
          <w:b/>
          <w:sz w:val="20"/>
          <w:szCs w:val="20"/>
          <w:lang w:val="en-US" w:eastAsia="ru-RU"/>
        </w:rPr>
        <w:t xml:space="preserve"> Project </w:t>
      </w:r>
      <w:bookmarkEnd w:id="117"/>
      <w:r>
        <w:rPr>
          <w:rFonts w:eastAsia="Times New Roman"/>
          <w:b/>
          <w:sz w:val="20"/>
          <w:szCs w:val="20"/>
          <w:lang w:val="en-US" w:eastAsia="ru-RU"/>
        </w:rPr>
        <w:t xml:space="preserve">(hereafter Batken project, PID </w:t>
      </w:r>
      <w:r w:rsidRPr="001F6F3D">
        <w:rPr>
          <w:rFonts w:eastAsia="Times New Roman"/>
          <w:b/>
          <w:sz w:val="20"/>
          <w:szCs w:val="20"/>
          <w:lang w:val="en-US" w:eastAsia="ru-RU"/>
        </w:rPr>
        <w:t>00113942</w:t>
      </w:r>
      <w:r>
        <w:rPr>
          <w:rFonts w:eastAsia="Times New Roman"/>
          <w:b/>
          <w:sz w:val="20"/>
          <w:szCs w:val="20"/>
          <w:lang w:val="en-US" w:eastAsia="ru-RU"/>
        </w:rPr>
        <w:t>)</w:t>
      </w:r>
    </w:p>
    <w:p w14:paraId="77905F81" w14:textId="77777777" w:rsidR="00A05999" w:rsidRPr="00973193" w:rsidRDefault="00A05999" w:rsidP="00A05999">
      <w:pPr>
        <w:spacing w:after="0" w:line="240" w:lineRule="auto"/>
        <w:jc w:val="center"/>
        <w:rPr>
          <w:b/>
          <w:color w:val="0000FF"/>
          <w:sz w:val="20"/>
          <w:szCs w:val="20"/>
          <w:lang w:val="en-US"/>
        </w:rPr>
      </w:pPr>
    </w:p>
    <w:tbl>
      <w:tblPr>
        <w:tblW w:w="9702" w:type="dxa"/>
        <w:tblInd w:w="-90" w:type="dxa"/>
        <w:tblLayout w:type="fixed"/>
        <w:tblLook w:val="0000" w:firstRow="0" w:lastRow="0" w:firstColumn="0" w:lastColumn="0" w:noHBand="0" w:noVBand="0"/>
      </w:tblPr>
      <w:tblGrid>
        <w:gridCol w:w="9702"/>
      </w:tblGrid>
      <w:tr w:rsidR="00A05999" w:rsidRPr="00B01EE3" w14:paraId="0AC2C268" w14:textId="77777777" w:rsidTr="00E94671">
        <w:trPr>
          <w:trHeight w:val="2120"/>
        </w:trPr>
        <w:tc>
          <w:tcPr>
            <w:tcW w:w="9702" w:type="dxa"/>
          </w:tcPr>
          <w:tbl>
            <w:tblPr>
              <w:tblStyle w:val="TableGrid"/>
              <w:tblW w:w="0" w:type="auto"/>
              <w:jc w:val="center"/>
              <w:tblLayout w:type="fixed"/>
              <w:tblLook w:val="04A0" w:firstRow="1" w:lastRow="0" w:firstColumn="1" w:lastColumn="0" w:noHBand="0" w:noVBand="1"/>
            </w:tblPr>
            <w:tblGrid>
              <w:gridCol w:w="2776"/>
              <w:gridCol w:w="6233"/>
            </w:tblGrid>
            <w:tr w:rsidR="00A05999" w:rsidRPr="00B01EE3" w14:paraId="73DA46BA" w14:textId="77777777" w:rsidTr="00E94671">
              <w:trPr>
                <w:jc w:val="center"/>
              </w:trPr>
              <w:tc>
                <w:tcPr>
                  <w:tcW w:w="2776" w:type="dxa"/>
                </w:tcPr>
                <w:p w14:paraId="78ACD85D" w14:textId="77777777" w:rsidR="00A05999" w:rsidRPr="008D736A" w:rsidRDefault="00A05999" w:rsidP="00E94671">
                  <w:pPr>
                    <w:jc w:val="both"/>
                    <w:rPr>
                      <w:rFonts w:asciiTheme="majorHAnsi" w:hAnsiTheme="majorHAnsi" w:cstheme="majorHAnsi"/>
                      <w:sz w:val="20"/>
                      <w:szCs w:val="20"/>
                    </w:rPr>
                  </w:pPr>
                  <w:bookmarkStart w:id="118" w:name="_gjdgxs" w:colFirst="0" w:colLast="0"/>
                  <w:bookmarkEnd w:id="118"/>
                  <w:r w:rsidRPr="008D736A">
                    <w:rPr>
                      <w:rFonts w:asciiTheme="majorHAnsi" w:hAnsiTheme="majorHAnsi" w:cstheme="majorHAnsi"/>
                      <w:sz w:val="20"/>
                      <w:szCs w:val="20"/>
                    </w:rPr>
                    <w:t>Assignment Title</w:t>
                  </w:r>
                </w:p>
              </w:tc>
              <w:tc>
                <w:tcPr>
                  <w:tcW w:w="6233" w:type="dxa"/>
                </w:tcPr>
                <w:p w14:paraId="19F55568" w14:textId="77777777" w:rsidR="00A05999" w:rsidRPr="008D736A" w:rsidRDefault="00A05999" w:rsidP="00E94671">
                  <w:pPr>
                    <w:jc w:val="both"/>
                    <w:rPr>
                      <w:rFonts w:asciiTheme="majorHAnsi" w:hAnsiTheme="majorHAnsi" w:cstheme="majorHAnsi"/>
                      <w:sz w:val="20"/>
                      <w:szCs w:val="20"/>
                      <w:lang w:val="en-US"/>
                    </w:rPr>
                  </w:pPr>
                  <w:r w:rsidRPr="008D736A">
                    <w:rPr>
                      <w:rFonts w:asciiTheme="majorHAnsi" w:hAnsiTheme="majorHAnsi" w:cstheme="majorHAnsi"/>
                      <w:sz w:val="20"/>
                      <w:szCs w:val="20"/>
                      <w:lang w:val="en-US"/>
                    </w:rPr>
                    <w:t xml:space="preserve">International </w:t>
                  </w:r>
                  <w:r w:rsidRPr="006933AB">
                    <w:rPr>
                      <w:rFonts w:asciiTheme="majorHAnsi" w:hAnsiTheme="majorHAnsi" w:cstheme="majorHAnsi"/>
                      <w:sz w:val="20"/>
                      <w:szCs w:val="20"/>
                      <w:lang w:val="en-US"/>
                    </w:rPr>
                    <w:t xml:space="preserve">Consultant to conduct </w:t>
                  </w:r>
                  <w:r>
                    <w:rPr>
                      <w:rFonts w:asciiTheme="majorHAnsi" w:hAnsiTheme="majorHAnsi" w:cstheme="majorHAnsi"/>
                      <w:sz w:val="20"/>
                      <w:szCs w:val="20"/>
                      <w:lang w:val="en-US"/>
                    </w:rPr>
                    <w:t>the Final Evaluation</w:t>
                  </w:r>
                  <w:r w:rsidRPr="008D736A">
                    <w:rPr>
                      <w:rFonts w:asciiTheme="majorHAnsi" w:hAnsiTheme="majorHAnsi" w:cstheme="majorHAnsi"/>
                      <w:sz w:val="20"/>
                      <w:szCs w:val="20"/>
                      <w:lang w:val="en-US"/>
                    </w:rPr>
                    <w:t xml:space="preserve"> </w:t>
                  </w:r>
                  <w:r>
                    <w:rPr>
                      <w:rFonts w:asciiTheme="majorHAnsi" w:hAnsiTheme="majorHAnsi" w:cstheme="majorHAnsi"/>
                      <w:sz w:val="20"/>
                      <w:szCs w:val="20"/>
                      <w:lang w:val="en-US"/>
                    </w:rPr>
                    <w:t xml:space="preserve">of Batken project </w:t>
                  </w:r>
                </w:p>
              </w:tc>
            </w:tr>
            <w:tr w:rsidR="00A05999" w:rsidRPr="008D736A" w14:paraId="5C266BAE" w14:textId="77777777" w:rsidTr="00E94671">
              <w:trPr>
                <w:jc w:val="center"/>
              </w:trPr>
              <w:tc>
                <w:tcPr>
                  <w:tcW w:w="2776" w:type="dxa"/>
                </w:tcPr>
                <w:p w14:paraId="17D84682" w14:textId="77777777" w:rsidR="00A05999" w:rsidRPr="008D736A" w:rsidRDefault="00A05999" w:rsidP="00E94671">
                  <w:pPr>
                    <w:jc w:val="both"/>
                    <w:rPr>
                      <w:rFonts w:asciiTheme="majorHAnsi" w:hAnsiTheme="majorHAnsi" w:cstheme="majorHAnsi"/>
                      <w:sz w:val="20"/>
                      <w:szCs w:val="20"/>
                    </w:rPr>
                  </w:pPr>
                  <w:r w:rsidRPr="008D736A">
                    <w:rPr>
                      <w:rFonts w:asciiTheme="majorHAnsi" w:hAnsiTheme="majorHAnsi" w:cstheme="majorHAnsi"/>
                      <w:sz w:val="20"/>
                      <w:szCs w:val="20"/>
                    </w:rPr>
                    <w:t>Type of Contract</w:t>
                  </w:r>
                </w:p>
              </w:tc>
              <w:tc>
                <w:tcPr>
                  <w:tcW w:w="6233" w:type="dxa"/>
                </w:tcPr>
                <w:p w14:paraId="5F15A34B" w14:textId="77777777" w:rsidR="00A05999" w:rsidRPr="008D736A" w:rsidRDefault="00A05999" w:rsidP="00E94671">
                  <w:pPr>
                    <w:tabs>
                      <w:tab w:val="left" w:pos="924"/>
                    </w:tabs>
                    <w:jc w:val="both"/>
                    <w:rPr>
                      <w:rFonts w:asciiTheme="majorHAnsi" w:hAnsiTheme="majorHAnsi" w:cstheme="majorHAnsi"/>
                      <w:sz w:val="20"/>
                      <w:szCs w:val="20"/>
                    </w:rPr>
                  </w:pPr>
                  <w:r w:rsidRPr="008D736A">
                    <w:rPr>
                      <w:rFonts w:asciiTheme="majorHAnsi" w:hAnsiTheme="majorHAnsi" w:cstheme="majorHAnsi"/>
                      <w:sz w:val="20"/>
                      <w:szCs w:val="20"/>
                      <w:lang w:val="en-US"/>
                    </w:rPr>
                    <w:t>Individual Contract</w:t>
                  </w:r>
                  <w:r>
                    <w:rPr>
                      <w:rFonts w:asciiTheme="majorHAnsi" w:hAnsiTheme="majorHAnsi" w:cstheme="majorHAnsi"/>
                      <w:sz w:val="20"/>
                      <w:szCs w:val="20"/>
                      <w:lang w:val="en-US"/>
                    </w:rPr>
                    <w:t xml:space="preserve"> (IC)</w:t>
                  </w:r>
                </w:p>
              </w:tc>
            </w:tr>
            <w:tr w:rsidR="00A05999" w:rsidRPr="008D736A" w14:paraId="0ACFB220" w14:textId="77777777" w:rsidTr="00E94671">
              <w:trPr>
                <w:jc w:val="center"/>
              </w:trPr>
              <w:tc>
                <w:tcPr>
                  <w:tcW w:w="2776" w:type="dxa"/>
                </w:tcPr>
                <w:p w14:paraId="48FDE095" w14:textId="77777777" w:rsidR="00A05999" w:rsidRPr="008D736A" w:rsidRDefault="00A05999" w:rsidP="00E94671">
                  <w:pPr>
                    <w:jc w:val="both"/>
                    <w:rPr>
                      <w:rFonts w:asciiTheme="majorHAnsi" w:hAnsiTheme="majorHAnsi" w:cstheme="majorHAnsi"/>
                      <w:sz w:val="20"/>
                      <w:szCs w:val="20"/>
                    </w:rPr>
                  </w:pPr>
                  <w:r w:rsidRPr="008D736A">
                    <w:rPr>
                      <w:rFonts w:asciiTheme="majorHAnsi" w:hAnsiTheme="majorHAnsi" w:cstheme="majorHAnsi"/>
                      <w:sz w:val="20"/>
                      <w:szCs w:val="20"/>
                    </w:rPr>
                    <w:t>Start/End Dates</w:t>
                  </w:r>
                </w:p>
              </w:tc>
              <w:tc>
                <w:tcPr>
                  <w:tcW w:w="6233" w:type="dxa"/>
                </w:tcPr>
                <w:p w14:paraId="4E9D7CF5" w14:textId="77777777" w:rsidR="00A05999" w:rsidRPr="008D736A" w:rsidRDefault="00A05999" w:rsidP="00E94671">
                  <w:pPr>
                    <w:jc w:val="both"/>
                    <w:rPr>
                      <w:rFonts w:asciiTheme="majorHAnsi" w:hAnsiTheme="majorHAnsi" w:cstheme="majorHAnsi"/>
                      <w:sz w:val="20"/>
                      <w:szCs w:val="20"/>
                    </w:rPr>
                  </w:pPr>
                  <w:r>
                    <w:rPr>
                      <w:rFonts w:asciiTheme="majorHAnsi" w:hAnsiTheme="majorHAnsi" w:cstheme="majorHAnsi"/>
                      <w:sz w:val="20"/>
                      <w:szCs w:val="20"/>
                      <w:lang w:val="en-US"/>
                    </w:rPr>
                    <w:t>16</w:t>
                  </w:r>
                  <w:r>
                    <w:rPr>
                      <w:rFonts w:asciiTheme="majorHAnsi" w:hAnsiTheme="majorHAnsi" w:cstheme="majorHAnsi"/>
                      <w:sz w:val="20"/>
                      <w:szCs w:val="20"/>
                      <w:lang w:val="ru-RU"/>
                    </w:rPr>
                    <w:t xml:space="preserve"> </w:t>
                  </w:r>
                  <w:r>
                    <w:rPr>
                      <w:rFonts w:asciiTheme="majorHAnsi" w:hAnsiTheme="majorHAnsi" w:cstheme="majorHAnsi"/>
                      <w:sz w:val="20"/>
                      <w:szCs w:val="20"/>
                      <w:lang w:val="en-US"/>
                    </w:rPr>
                    <w:t>May</w:t>
                  </w:r>
                  <w:r w:rsidRPr="008D736A">
                    <w:rPr>
                      <w:rFonts w:asciiTheme="majorHAnsi" w:hAnsiTheme="majorHAnsi" w:cstheme="majorHAnsi"/>
                      <w:sz w:val="20"/>
                      <w:szCs w:val="20"/>
                      <w:lang w:val="en-US"/>
                    </w:rPr>
                    <w:t xml:space="preserve"> –</w:t>
                  </w:r>
                  <w:r>
                    <w:rPr>
                      <w:rFonts w:asciiTheme="majorHAnsi" w:hAnsiTheme="majorHAnsi" w:cstheme="majorHAnsi"/>
                      <w:sz w:val="20"/>
                      <w:szCs w:val="20"/>
                      <w:lang w:val="en-US"/>
                    </w:rPr>
                    <w:t xml:space="preserve"> 1</w:t>
                  </w:r>
                  <w:r w:rsidRPr="008D736A">
                    <w:rPr>
                      <w:rFonts w:asciiTheme="majorHAnsi" w:hAnsiTheme="majorHAnsi" w:cstheme="majorHAnsi"/>
                      <w:sz w:val="20"/>
                      <w:szCs w:val="20"/>
                      <w:lang w:val="en-US"/>
                    </w:rPr>
                    <w:t xml:space="preserve"> </w:t>
                  </w:r>
                  <w:r>
                    <w:rPr>
                      <w:rFonts w:asciiTheme="majorHAnsi" w:hAnsiTheme="majorHAnsi" w:cstheme="majorHAnsi"/>
                      <w:sz w:val="20"/>
                      <w:szCs w:val="20"/>
                      <w:lang w:val="en-US"/>
                    </w:rPr>
                    <w:t>July</w:t>
                  </w:r>
                  <w:r w:rsidRPr="008D736A">
                    <w:rPr>
                      <w:rFonts w:asciiTheme="majorHAnsi" w:hAnsiTheme="majorHAnsi" w:cstheme="majorHAnsi"/>
                      <w:sz w:val="20"/>
                      <w:szCs w:val="20"/>
                      <w:lang w:val="en-US"/>
                    </w:rPr>
                    <w:t xml:space="preserve"> 20</w:t>
                  </w:r>
                  <w:r>
                    <w:rPr>
                      <w:rFonts w:asciiTheme="majorHAnsi" w:hAnsiTheme="majorHAnsi" w:cstheme="majorHAnsi"/>
                      <w:sz w:val="20"/>
                      <w:szCs w:val="20"/>
                      <w:lang w:val="en-US"/>
                    </w:rPr>
                    <w:t>22</w:t>
                  </w:r>
                </w:p>
              </w:tc>
            </w:tr>
            <w:tr w:rsidR="00A05999" w:rsidRPr="008D736A" w14:paraId="4D750567" w14:textId="77777777" w:rsidTr="00E94671">
              <w:trPr>
                <w:jc w:val="center"/>
              </w:trPr>
              <w:tc>
                <w:tcPr>
                  <w:tcW w:w="2776" w:type="dxa"/>
                </w:tcPr>
                <w:p w14:paraId="5CF13769" w14:textId="77777777" w:rsidR="00A05999" w:rsidRPr="008D736A" w:rsidRDefault="00A05999" w:rsidP="00E94671">
                  <w:pPr>
                    <w:jc w:val="both"/>
                    <w:rPr>
                      <w:rFonts w:asciiTheme="majorHAnsi" w:hAnsiTheme="majorHAnsi" w:cstheme="majorHAnsi"/>
                      <w:sz w:val="20"/>
                      <w:szCs w:val="20"/>
                    </w:rPr>
                  </w:pPr>
                  <w:r w:rsidRPr="008D736A">
                    <w:rPr>
                      <w:rFonts w:asciiTheme="majorHAnsi" w:hAnsiTheme="majorHAnsi" w:cstheme="majorHAnsi"/>
                      <w:sz w:val="20"/>
                      <w:szCs w:val="20"/>
                    </w:rPr>
                    <w:t>Estimated working days</w:t>
                  </w:r>
                </w:p>
              </w:tc>
              <w:tc>
                <w:tcPr>
                  <w:tcW w:w="6233" w:type="dxa"/>
                </w:tcPr>
                <w:p w14:paraId="2CE7A36B" w14:textId="77777777" w:rsidR="00A05999" w:rsidRPr="008D736A" w:rsidRDefault="00A05999" w:rsidP="00E94671">
                  <w:pPr>
                    <w:jc w:val="both"/>
                    <w:rPr>
                      <w:rFonts w:asciiTheme="majorHAnsi" w:hAnsiTheme="majorHAnsi" w:cstheme="majorHAnsi"/>
                      <w:sz w:val="20"/>
                      <w:szCs w:val="20"/>
                    </w:rPr>
                  </w:pPr>
                  <w:r w:rsidRPr="008D736A">
                    <w:rPr>
                      <w:rFonts w:asciiTheme="majorHAnsi" w:hAnsiTheme="majorHAnsi" w:cstheme="majorHAnsi"/>
                      <w:sz w:val="20"/>
                      <w:szCs w:val="20"/>
                    </w:rPr>
                    <w:t>2</w:t>
                  </w:r>
                  <w:r>
                    <w:rPr>
                      <w:rFonts w:asciiTheme="majorHAnsi" w:hAnsiTheme="majorHAnsi" w:cstheme="majorHAnsi"/>
                      <w:sz w:val="20"/>
                      <w:szCs w:val="20"/>
                    </w:rPr>
                    <w:t>4</w:t>
                  </w:r>
                  <w:r w:rsidRPr="008D736A">
                    <w:rPr>
                      <w:rFonts w:asciiTheme="majorHAnsi" w:hAnsiTheme="majorHAnsi" w:cstheme="majorHAnsi"/>
                      <w:sz w:val="20"/>
                      <w:szCs w:val="20"/>
                    </w:rPr>
                    <w:t xml:space="preserve"> </w:t>
                  </w:r>
                  <w:r>
                    <w:rPr>
                      <w:rFonts w:asciiTheme="majorHAnsi" w:hAnsiTheme="majorHAnsi" w:cstheme="majorHAnsi"/>
                      <w:sz w:val="20"/>
                      <w:szCs w:val="20"/>
                      <w:lang w:val="en-US"/>
                    </w:rPr>
                    <w:t xml:space="preserve">effective working </w:t>
                  </w:r>
                  <w:r w:rsidRPr="008D736A">
                    <w:rPr>
                      <w:rFonts w:asciiTheme="majorHAnsi" w:hAnsiTheme="majorHAnsi" w:cstheme="majorHAnsi"/>
                      <w:sz w:val="20"/>
                      <w:szCs w:val="20"/>
                    </w:rPr>
                    <w:t xml:space="preserve">days </w:t>
                  </w:r>
                </w:p>
              </w:tc>
            </w:tr>
            <w:tr w:rsidR="00A05999" w:rsidRPr="00B01EE3" w14:paraId="10C60535" w14:textId="77777777" w:rsidTr="00E94671">
              <w:trPr>
                <w:jc w:val="center"/>
              </w:trPr>
              <w:tc>
                <w:tcPr>
                  <w:tcW w:w="2776" w:type="dxa"/>
                </w:tcPr>
                <w:p w14:paraId="1D5D2FD7" w14:textId="77777777" w:rsidR="00A05999" w:rsidRPr="008D736A" w:rsidRDefault="00A05999" w:rsidP="00E94671">
                  <w:pPr>
                    <w:jc w:val="both"/>
                    <w:rPr>
                      <w:rFonts w:asciiTheme="majorHAnsi" w:hAnsiTheme="majorHAnsi" w:cstheme="majorHAnsi"/>
                      <w:sz w:val="20"/>
                      <w:szCs w:val="20"/>
                    </w:rPr>
                  </w:pPr>
                  <w:r w:rsidRPr="008D736A">
                    <w:rPr>
                      <w:rFonts w:asciiTheme="majorHAnsi" w:hAnsiTheme="majorHAnsi" w:cstheme="majorHAnsi"/>
                      <w:sz w:val="20"/>
                      <w:szCs w:val="20"/>
                    </w:rPr>
                    <w:t>Supervisor</w:t>
                  </w:r>
                </w:p>
              </w:tc>
              <w:tc>
                <w:tcPr>
                  <w:tcW w:w="6233" w:type="dxa"/>
                </w:tcPr>
                <w:p w14:paraId="1B010268" w14:textId="77777777" w:rsidR="00A05999" w:rsidRPr="008D736A" w:rsidRDefault="00A05999" w:rsidP="00E94671">
                  <w:pPr>
                    <w:jc w:val="both"/>
                    <w:rPr>
                      <w:rFonts w:asciiTheme="majorHAnsi" w:hAnsiTheme="majorHAnsi" w:cstheme="majorHAnsi"/>
                      <w:sz w:val="20"/>
                      <w:szCs w:val="20"/>
                    </w:rPr>
                  </w:pPr>
                  <w:r>
                    <w:rPr>
                      <w:rFonts w:asciiTheme="majorHAnsi" w:hAnsiTheme="majorHAnsi" w:cstheme="majorHAnsi"/>
                      <w:sz w:val="20"/>
                      <w:szCs w:val="20"/>
                    </w:rPr>
                    <w:t xml:space="preserve">NAP project manager and </w:t>
                  </w:r>
                  <w:r w:rsidRPr="00D92B87">
                    <w:rPr>
                      <w:rFonts w:asciiTheme="majorHAnsi" w:hAnsiTheme="majorHAnsi" w:cstheme="majorHAnsi"/>
                      <w:sz w:val="20"/>
                      <w:szCs w:val="20"/>
                    </w:rPr>
                    <w:t>Officer on M&amp;E</w:t>
                  </w:r>
                </w:p>
              </w:tc>
            </w:tr>
            <w:tr w:rsidR="00A05999" w:rsidRPr="00B01EE3" w14:paraId="79BD0128" w14:textId="77777777" w:rsidTr="00E94671">
              <w:trPr>
                <w:jc w:val="center"/>
              </w:trPr>
              <w:tc>
                <w:tcPr>
                  <w:tcW w:w="2776" w:type="dxa"/>
                </w:tcPr>
                <w:p w14:paraId="17C2894A" w14:textId="77777777" w:rsidR="00A05999" w:rsidRPr="008D736A" w:rsidRDefault="00A05999" w:rsidP="00E94671">
                  <w:pPr>
                    <w:jc w:val="both"/>
                    <w:rPr>
                      <w:rFonts w:asciiTheme="majorHAnsi" w:hAnsiTheme="majorHAnsi" w:cstheme="majorHAnsi"/>
                      <w:sz w:val="20"/>
                      <w:szCs w:val="20"/>
                    </w:rPr>
                  </w:pPr>
                  <w:r w:rsidRPr="008D736A">
                    <w:rPr>
                      <w:rFonts w:asciiTheme="majorHAnsi" w:hAnsiTheme="majorHAnsi" w:cstheme="majorHAnsi"/>
                      <w:sz w:val="20"/>
                      <w:szCs w:val="20"/>
                    </w:rPr>
                    <w:t>Location</w:t>
                  </w:r>
                </w:p>
              </w:tc>
              <w:tc>
                <w:tcPr>
                  <w:tcW w:w="6233" w:type="dxa"/>
                </w:tcPr>
                <w:p w14:paraId="1D1996DB" w14:textId="77777777" w:rsidR="00A05999" w:rsidRPr="008D736A" w:rsidRDefault="00A05999" w:rsidP="00E94671">
                  <w:pPr>
                    <w:jc w:val="both"/>
                    <w:rPr>
                      <w:rFonts w:asciiTheme="majorHAnsi" w:hAnsiTheme="majorHAnsi" w:cstheme="majorHAnsi"/>
                      <w:sz w:val="20"/>
                      <w:szCs w:val="20"/>
                    </w:rPr>
                  </w:pPr>
                  <w:r w:rsidRPr="008D736A">
                    <w:rPr>
                      <w:rFonts w:asciiTheme="majorHAnsi" w:hAnsiTheme="majorHAnsi" w:cstheme="majorHAnsi"/>
                      <w:sz w:val="20"/>
                      <w:szCs w:val="20"/>
                    </w:rPr>
                    <w:t xml:space="preserve">Home-based </w:t>
                  </w:r>
                  <w:r>
                    <w:rPr>
                      <w:rFonts w:asciiTheme="majorHAnsi" w:hAnsiTheme="majorHAnsi" w:cstheme="majorHAnsi"/>
                      <w:sz w:val="20"/>
                      <w:szCs w:val="20"/>
                    </w:rPr>
                    <w:t>(with one trip to Bishkek and Batken province of KR up to 7 nights)</w:t>
                  </w:r>
                </w:p>
              </w:tc>
            </w:tr>
            <w:tr w:rsidR="00A05999" w:rsidRPr="008D736A" w14:paraId="7B375D93" w14:textId="77777777" w:rsidTr="00E94671">
              <w:trPr>
                <w:jc w:val="center"/>
              </w:trPr>
              <w:tc>
                <w:tcPr>
                  <w:tcW w:w="2776" w:type="dxa"/>
                </w:tcPr>
                <w:p w14:paraId="62E2652C" w14:textId="77777777" w:rsidR="00A05999" w:rsidRPr="008D736A" w:rsidRDefault="00A05999" w:rsidP="00E94671">
                  <w:pPr>
                    <w:jc w:val="both"/>
                    <w:rPr>
                      <w:rFonts w:asciiTheme="majorHAnsi" w:hAnsiTheme="majorHAnsi" w:cstheme="majorHAnsi"/>
                      <w:sz w:val="20"/>
                      <w:szCs w:val="20"/>
                    </w:rPr>
                  </w:pPr>
                  <w:r w:rsidRPr="008D736A">
                    <w:rPr>
                      <w:rFonts w:asciiTheme="majorHAnsi" w:hAnsiTheme="majorHAnsi" w:cstheme="majorHAnsi"/>
                      <w:sz w:val="20"/>
                      <w:szCs w:val="20"/>
                    </w:rPr>
                    <w:t>Country</w:t>
                  </w:r>
                </w:p>
              </w:tc>
              <w:tc>
                <w:tcPr>
                  <w:tcW w:w="6233" w:type="dxa"/>
                </w:tcPr>
                <w:p w14:paraId="22503CC0" w14:textId="77777777" w:rsidR="00A05999" w:rsidRPr="008D736A" w:rsidRDefault="00A05999" w:rsidP="00E94671">
                  <w:pPr>
                    <w:jc w:val="both"/>
                    <w:rPr>
                      <w:rFonts w:asciiTheme="majorHAnsi" w:hAnsiTheme="majorHAnsi" w:cstheme="majorHAnsi"/>
                      <w:sz w:val="20"/>
                      <w:szCs w:val="20"/>
                    </w:rPr>
                  </w:pPr>
                  <w:r w:rsidRPr="008D736A">
                    <w:rPr>
                      <w:rFonts w:asciiTheme="majorHAnsi" w:hAnsiTheme="majorHAnsi" w:cstheme="majorHAnsi"/>
                      <w:sz w:val="20"/>
                      <w:szCs w:val="20"/>
                    </w:rPr>
                    <w:t>Kyrgyz Republic</w:t>
                  </w:r>
                </w:p>
              </w:tc>
            </w:tr>
          </w:tbl>
          <w:p w14:paraId="160DC9B7" w14:textId="77777777" w:rsidR="00A05999" w:rsidRPr="008D736A" w:rsidRDefault="00A05999" w:rsidP="00E94671">
            <w:pPr>
              <w:spacing w:after="0"/>
              <w:jc w:val="center"/>
              <w:rPr>
                <w:rFonts w:asciiTheme="majorHAnsi" w:hAnsiTheme="majorHAnsi" w:cstheme="majorHAnsi"/>
                <w:sz w:val="20"/>
                <w:szCs w:val="20"/>
                <w:lang w:val="en-US"/>
              </w:rPr>
            </w:pPr>
          </w:p>
          <w:tbl>
            <w:tblPr>
              <w:tblW w:w="9428" w:type="dxa"/>
              <w:tblLayout w:type="fixed"/>
              <w:tblLook w:val="01E0" w:firstRow="1" w:lastRow="1" w:firstColumn="1" w:lastColumn="1" w:noHBand="0" w:noVBand="0"/>
            </w:tblPr>
            <w:tblGrid>
              <w:gridCol w:w="9428"/>
            </w:tblGrid>
            <w:tr w:rsidR="00A05999" w:rsidRPr="00B01EE3" w14:paraId="5A0961EF" w14:textId="77777777" w:rsidTr="00E94671">
              <w:trPr>
                <w:trHeight w:val="709"/>
              </w:trPr>
              <w:tc>
                <w:tcPr>
                  <w:tcW w:w="9428" w:type="dxa"/>
                </w:tcPr>
                <w:tbl>
                  <w:tblPr>
                    <w:tblW w:w="9171" w:type="dxa"/>
                    <w:tblInd w:w="4" w:type="dxa"/>
                    <w:tblLayout w:type="fixed"/>
                    <w:tblLook w:val="01E0" w:firstRow="1" w:lastRow="1" w:firstColumn="1" w:lastColumn="1" w:noHBand="0" w:noVBand="0"/>
                  </w:tblPr>
                  <w:tblGrid>
                    <w:gridCol w:w="45"/>
                    <w:gridCol w:w="9036"/>
                    <w:gridCol w:w="90"/>
                  </w:tblGrid>
                  <w:tr w:rsidR="00A05999" w:rsidRPr="00153816" w14:paraId="07FED957" w14:textId="77777777" w:rsidTr="00E94671">
                    <w:trPr>
                      <w:trHeight w:val="2307"/>
                    </w:trPr>
                    <w:tc>
                      <w:tcPr>
                        <w:tcW w:w="9171" w:type="dxa"/>
                        <w:gridSpan w:val="3"/>
                        <w:vAlign w:val="center"/>
                      </w:tcPr>
                      <w:p w14:paraId="2A0027F4" w14:textId="77777777" w:rsidR="00A05999" w:rsidRPr="00153816" w:rsidRDefault="00A05999" w:rsidP="001A3245">
                        <w:pPr>
                          <w:numPr>
                            <w:ilvl w:val="0"/>
                            <w:numId w:val="54"/>
                          </w:numPr>
                          <w:spacing w:after="0" w:line="240" w:lineRule="auto"/>
                          <w:ind w:left="288" w:hanging="142"/>
                          <w:rPr>
                            <w:rFonts w:asciiTheme="majorHAnsi" w:hAnsiTheme="majorHAnsi" w:cstheme="majorHAnsi"/>
                            <w:b/>
                            <w:bCs/>
                            <w:sz w:val="20"/>
                            <w:szCs w:val="20"/>
                            <w:lang w:val="en-AU"/>
                          </w:rPr>
                        </w:pPr>
                        <w:bookmarkStart w:id="119" w:name="_Toc457897907"/>
                        <w:r w:rsidRPr="00153816">
                          <w:rPr>
                            <w:rFonts w:asciiTheme="majorHAnsi" w:hAnsiTheme="majorHAnsi" w:cstheme="majorHAnsi"/>
                            <w:b/>
                            <w:bCs/>
                            <w:sz w:val="20"/>
                            <w:szCs w:val="20"/>
                            <w:lang w:val="en-AU"/>
                          </w:rPr>
                          <w:t xml:space="preserve">PURPOSE OF THE </w:t>
                        </w:r>
                        <w:bookmarkEnd w:id="119"/>
                        <w:r w:rsidRPr="00153816">
                          <w:rPr>
                            <w:rFonts w:asciiTheme="majorHAnsi" w:hAnsiTheme="majorHAnsi" w:cstheme="majorHAnsi"/>
                            <w:b/>
                            <w:bCs/>
                            <w:sz w:val="20"/>
                            <w:szCs w:val="20"/>
                            <w:lang w:val="en-AU"/>
                          </w:rPr>
                          <w:t>FINAL EVALUATION</w:t>
                        </w:r>
                      </w:p>
                      <w:p w14:paraId="63099780" w14:textId="77777777" w:rsidR="00A05999" w:rsidRPr="00153816" w:rsidRDefault="00A05999" w:rsidP="00E94671">
                        <w:pPr>
                          <w:spacing w:after="0" w:line="240" w:lineRule="auto"/>
                          <w:ind w:left="288" w:hanging="142"/>
                          <w:rPr>
                            <w:rFonts w:asciiTheme="majorHAnsi" w:hAnsiTheme="majorHAnsi" w:cstheme="majorHAnsi"/>
                            <w:sz w:val="20"/>
                            <w:szCs w:val="20"/>
                            <w:lang w:val="en-AU"/>
                          </w:rPr>
                        </w:pPr>
                      </w:p>
                      <w:p w14:paraId="0205FDDE"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In line with UNDP Evaluation guidance, rules and procedures, as well as UNDP M&amp;E Policy, the UNDP Country Office in the Kyrgyz Republic is commissioning a final evaluation of the Strengthening climate resilience of the Batken Province of the Kyrgyz Republic through introduction of climate smart irrigation and mudflow protection measures implementation, funded by the Russian Federation-UNDP Trust Fund Development and implemented by the United Nations Development Programme (UNDP) in the Kyrgyz Republic. This final evaluation is intended to analyze project’s progress and results, identify problems and constraints that have been encountered in implementation, formulate important best practices and lessons to be learned. The evaluation will be to assess the achievement of project results, and to draw lessons that can both improve the sustainability of benefits from this project, and aid in the overall enhancement of UNDP programming.</w:t>
                        </w:r>
                      </w:p>
                      <w:p w14:paraId="3AE8E47F" w14:textId="77777777" w:rsidR="00A05999" w:rsidRPr="00153816" w:rsidRDefault="00A05999" w:rsidP="001A3245">
                        <w:pPr>
                          <w:numPr>
                            <w:ilvl w:val="0"/>
                            <w:numId w:val="54"/>
                          </w:numPr>
                          <w:spacing w:after="0" w:line="240" w:lineRule="auto"/>
                          <w:ind w:left="288" w:hanging="142"/>
                          <w:rPr>
                            <w:rFonts w:asciiTheme="majorHAnsi" w:hAnsiTheme="majorHAnsi" w:cstheme="majorHAnsi"/>
                            <w:b/>
                            <w:bCs/>
                            <w:sz w:val="20"/>
                            <w:szCs w:val="20"/>
                            <w:lang w:val="en-AU"/>
                          </w:rPr>
                        </w:pPr>
                        <w:bookmarkStart w:id="120" w:name="_Toc457897908"/>
                        <w:r w:rsidRPr="00153816">
                          <w:rPr>
                            <w:rFonts w:asciiTheme="majorHAnsi" w:hAnsiTheme="majorHAnsi" w:cstheme="majorHAnsi"/>
                            <w:b/>
                            <w:bCs/>
                            <w:sz w:val="20"/>
                            <w:szCs w:val="20"/>
                            <w:lang w:val="en-AU"/>
                          </w:rPr>
                          <w:t>BACKGROUND AND CONTEXT</w:t>
                        </w:r>
                        <w:bookmarkEnd w:id="120"/>
                      </w:p>
                      <w:p w14:paraId="1392B47C"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p>
                      <w:p w14:paraId="7E22A314"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r w:rsidRPr="00153816">
                          <w:rPr>
                            <w:rFonts w:asciiTheme="majorHAnsi" w:eastAsia="Calibri" w:hAnsiTheme="majorHAnsi" w:cstheme="majorHAnsi"/>
                            <w:sz w:val="20"/>
                            <w:szCs w:val="20"/>
                          </w:rPr>
                          <w:t xml:space="preserve">Since 2019, under the framework of UNDP Country Programme Document (CPD) 2018-2022, UNDP in the Kyrgyz Republic has been implementing </w:t>
                        </w:r>
                        <w:bookmarkStart w:id="121" w:name="_Hlk534810581"/>
                        <w:r w:rsidRPr="00153816">
                          <w:rPr>
                            <w:rFonts w:asciiTheme="majorHAnsi" w:eastAsia="Calibri" w:hAnsiTheme="majorHAnsi" w:cstheme="majorHAnsi"/>
                            <w:sz w:val="20"/>
                            <w:szCs w:val="20"/>
                          </w:rPr>
                          <w:t>the</w:t>
                        </w:r>
                        <w:bookmarkEnd w:id="121"/>
                        <w:r w:rsidRPr="00153816">
                          <w:rPr>
                            <w:rFonts w:asciiTheme="majorHAnsi" w:eastAsia="Calibri" w:hAnsiTheme="majorHAnsi" w:cstheme="majorHAnsi"/>
                            <w:sz w:val="20"/>
                            <w:szCs w:val="20"/>
                          </w:rPr>
                          <w:t xml:space="preserve"> Batken Project in amount 900,000 USD. </w:t>
                        </w:r>
                      </w:p>
                      <w:p w14:paraId="11D732A6"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p>
                      <w:p w14:paraId="07BED1DD"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r w:rsidRPr="00153816">
                          <w:rPr>
                            <w:rFonts w:asciiTheme="majorHAnsi" w:eastAsia="Calibri" w:hAnsiTheme="majorHAnsi" w:cstheme="majorHAnsi"/>
                            <w:sz w:val="20"/>
                            <w:szCs w:val="20"/>
                          </w:rPr>
                          <w:t>Project Information:</w:t>
                        </w:r>
                      </w:p>
                      <w:p w14:paraId="3E85D0AB"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p>
                      <w:tbl>
                        <w:tblPr>
                          <w:tblStyle w:val="TableGrid"/>
                          <w:tblW w:w="0" w:type="auto"/>
                          <w:tblLayout w:type="fixed"/>
                          <w:tblLook w:val="04A0" w:firstRow="1" w:lastRow="0" w:firstColumn="1" w:lastColumn="0" w:noHBand="0" w:noVBand="1"/>
                        </w:tblPr>
                        <w:tblGrid>
                          <w:gridCol w:w="1544"/>
                          <w:gridCol w:w="7272"/>
                        </w:tblGrid>
                        <w:tr w:rsidR="00A05999" w:rsidRPr="00153816" w14:paraId="7ECA2DDE" w14:textId="77777777" w:rsidTr="00E94671">
                          <w:tc>
                            <w:tcPr>
                              <w:tcW w:w="1544" w:type="dxa"/>
                            </w:tcPr>
                            <w:p w14:paraId="2EA3119B"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r w:rsidRPr="00153816">
                                <w:rPr>
                                  <w:rFonts w:asciiTheme="majorHAnsi" w:eastAsia="Calibri" w:hAnsiTheme="majorHAnsi" w:cstheme="majorHAnsi"/>
                                  <w:sz w:val="20"/>
                                  <w:szCs w:val="20"/>
                                </w:rPr>
                                <w:t>Project Title</w:t>
                              </w:r>
                            </w:p>
                          </w:tc>
                          <w:tc>
                            <w:tcPr>
                              <w:tcW w:w="7272" w:type="dxa"/>
                            </w:tcPr>
                            <w:p w14:paraId="40E726D9" w14:textId="77777777" w:rsidR="00A05999" w:rsidRPr="00153816" w:rsidRDefault="00A05999" w:rsidP="00E94671">
                              <w:pPr>
                                <w:pStyle w:val="NoSpacing"/>
                                <w:jc w:val="both"/>
                                <w:rPr>
                                  <w:rFonts w:asciiTheme="majorHAnsi" w:hAnsiTheme="majorHAnsi" w:cstheme="majorHAnsi"/>
                                  <w:sz w:val="20"/>
                                  <w:szCs w:val="20"/>
                                  <w:lang w:bidi="en-US"/>
                                </w:rPr>
                              </w:pPr>
                              <w:r w:rsidRPr="00153816">
                                <w:rPr>
                                  <w:rFonts w:asciiTheme="majorHAnsi" w:hAnsiTheme="majorHAnsi" w:cstheme="majorHAnsi"/>
                                  <w:sz w:val="20"/>
                                  <w:szCs w:val="20"/>
                                  <w:lang w:bidi="en-US"/>
                                </w:rPr>
                                <w:t>Strengthening climate resilience of the Batken Province of the Kyrgyz Republic through introduction of climate smart irrigation and mudflow protection measures</w:t>
                              </w:r>
                            </w:p>
                          </w:tc>
                        </w:tr>
                        <w:tr w:rsidR="00A05999" w:rsidRPr="00153816" w14:paraId="59953DF2" w14:textId="77777777" w:rsidTr="00E94671">
                          <w:tc>
                            <w:tcPr>
                              <w:tcW w:w="1544" w:type="dxa"/>
                            </w:tcPr>
                            <w:p w14:paraId="2D4E9217"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r w:rsidRPr="00153816">
                                <w:rPr>
                                  <w:rFonts w:asciiTheme="majorHAnsi" w:eastAsia="Calibri" w:hAnsiTheme="majorHAnsi" w:cstheme="majorHAnsi"/>
                                  <w:sz w:val="20"/>
                                  <w:szCs w:val="20"/>
                                </w:rPr>
                                <w:t>Project ID</w:t>
                              </w:r>
                            </w:p>
                          </w:tc>
                          <w:tc>
                            <w:tcPr>
                              <w:tcW w:w="7272" w:type="dxa"/>
                            </w:tcPr>
                            <w:p w14:paraId="3A473A52" w14:textId="77777777" w:rsidR="00A05999" w:rsidRPr="00153816" w:rsidRDefault="00A05999" w:rsidP="00E94671">
                              <w:pPr>
                                <w:pStyle w:val="NoSpacing"/>
                                <w:jc w:val="both"/>
                                <w:rPr>
                                  <w:rFonts w:asciiTheme="majorHAnsi" w:hAnsiTheme="majorHAnsi" w:cstheme="majorHAnsi"/>
                                  <w:sz w:val="20"/>
                                  <w:szCs w:val="20"/>
                                  <w:lang w:bidi="en-US"/>
                                </w:rPr>
                              </w:pPr>
                              <w:r w:rsidRPr="00153816">
                                <w:rPr>
                                  <w:rFonts w:asciiTheme="majorHAnsi" w:hAnsiTheme="majorHAnsi" w:cstheme="majorHAnsi"/>
                                  <w:sz w:val="20"/>
                                  <w:szCs w:val="20"/>
                                  <w:lang w:bidi="en-US"/>
                                </w:rPr>
                                <w:t>00113942</w:t>
                              </w:r>
                            </w:p>
                          </w:tc>
                        </w:tr>
                        <w:tr w:rsidR="00A05999" w:rsidRPr="00153816" w14:paraId="2D9C661D" w14:textId="77777777" w:rsidTr="00E94671">
                          <w:tc>
                            <w:tcPr>
                              <w:tcW w:w="1544" w:type="dxa"/>
                            </w:tcPr>
                            <w:p w14:paraId="4D7644CE"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r w:rsidRPr="00153816">
                                <w:rPr>
                                  <w:rFonts w:asciiTheme="majorHAnsi" w:eastAsia="Calibri" w:hAnsiTheme="majorHAnsi" w:cstheme="majorHAnsi"/>
                                  <w:sz w:val="20"/>
                                  <w:szCs w:val="20"/>
                                </w:rPr>
                                <w:t>CPD Outcome and Output</w:t>
                              </w:r>
                            </w:p>
                          </w:tc>
                          <w:tc>
                            <w:tcPr>
                              <w:tcW w:w="7272" w:type="dxa"/>
                            </w:tcPr>
                            <w:p w14:paraId="4D3A6F26" w14:textId="77777777" w:rsidR="00A05999" w:rsidRPr="00153816" w:rsidRDefault="00A05999" w:rsidP="00E94671">
                              <w:pPr>
                                <w:pStyle w:val="NoSpacing"/>
                                <w:jc w:val="both"/>
                                <w:rPr>
                                  <w:rFonts w:asciiTheme="majorHAnsi" w:hAnsiTheme="majorHAnsi" w:cstheme="majorHAnsi"/>
                                  <w:sz w:val="20"/>
                                  <w:szCs w:val="20"/>
                                  <w:lang w:bidi="en-US"/>
                                </w:rPr>
                              </w:pPr>
                              <w:r w:rsidRPr="00153816">
                                <w:rPr>
                                  <w:rFonts w:asciiTheme="majorHAnsi" w:hAnsiTheme="majorHAnsi" w:cstheme="majorHAnsi"/>
                                  <w:sz w:val="20"/>
                                  <w:szCs w:val="20"/>
                                  <w:lang w:bidi="en-US"/>
                                </w:rPr>
                                <w:t>Outcome 3. Environment, climate change and disaster risk management.</w:t>
                              </w:r>
                            </w:p>
                            <w:p w14:paraId="55C6D640" w14:textId="77777777" w:rsidR="00A05999" w:rsidRPr="00153816" w:rsidRDefault="00A05999" w:rsidP="00E94671">
                              <w:pPr>
                                <w:pStyle w:val="NoSpacing"/>
                                <w:ind w:left="288" w:hanging="142"/>
                                <w:jc w:val="both"/>
                                <w:rPr>
                                  <w:rFonts w:asciiTheme="majorHAnsi" w:hAnsiTheme="majorHAnsi" w:cstheme="majorHAnsi"/>
                                  <w:sz w:val="20"/>
                                  <w:szCs w:val="20"/>
                                  <w:lang w:bidi="en-US"/>
                                </w:rPr>
                              </w:pPr>
                            </w:p>
                            <w:p w14:paraId="48164019" w14:textId="77777777" w:rsidR="00A05999" w:rsidRPr="00153816" w:rsidRDefault="00A05999" w:rsidP="00E94671">
                              <w:pPr>
                                <w:pStyle w:val="NoSpacing"/>
                                <w:jc w:val="both"/>
                                <w:rPr>
                                  <w:rFonts w:asciiTheme="majorHAnsi" w:hAnsiTheme="majorHAnsi" w:cstheme="majorHAnsi"/>
                                  <w:sz w:val="20"/>
                                  <w:szCs w:val="20"/>
                                  <w:lang w:bidi="en-US"/>
                                </w:rPr>
                              </w:pPr>
                              <w:r w:rsidRPr="00153816">
                                <w:rPr>
                                  <w:rFonts w:asciiTheme="majorHAnsi" w:hAnsiTheme="majorHAnsi" w:cstheme="majorHAnsi"/>
                                  <w:sz w:val="20"/>
                                  <w:szCs w:val="20"/>
                                  <w:lang w:bidi="en-US"/>
                                </w:rPr>
                                <w:t>Output 3.1. Policy, legal and institutional systems enhanced to apply innovative climate change mitigation and adaptation practices across the country.</w:t>
                              </w:r>
                            </w:p>
                            <w:p w14:paraId="18A5D9AC" w14:textId="77777777" w:rsidR="00A05999" w:rsidRPr="00153816" w:rsidRDefault="00A05999" w:rsidP="00E94671">
                              <w:pPr>
                                <w:pStyle w:val="NoSpacing"/>
                                <w:jc w:val="both"/>
                                <w:rPr>
                                  <w:rFonts w:asciiTheme="majorHAnsi" w:eastAsia="Calibri" w:hAnsiTheme="majorHAnsi" w:cstheme="majorHAnsi"/>
                                  <w:sz w:val="20"/>
                                  <w:szCs w:val="20"/>
                                </w:rPr>
                              </w:pPr>
                              <w:r w:rsidRPr="00153816">
                                <w:rPr>
                                  <w:rFonts w:asciiTheme="majorHAnsi" w:hAnsiTheme="majorHAnsi" w:cstheme="majorHAnsi"/>
                                  <w:sz w:val="20"/>
                                  <w:szCs w:val="20"/>
                                  <w:lang w:bidi="en-US"/>
                                </w:rPr>
                                <w:t>Output 3.3. Innovative and smart solutions developed at national and sub-national levels for sustainable management of natural resources, ecosystem services, chemicals and waste, for better livelihoods and employment, with the focus on women and youth.</w:t>
                              </w:r>
                            </w:p>
                          </w:tc>
                        </w:tr>
                        <w:tr w:rsidR="00A05999" w:rsidRPr="00153816" w14:paraId="6FC9C50F" w14:textId="77777777" w:rsidTr="00E94671">
                          <w:tc>
                            <w:tcPr>
                              <w:tcW w:w="1544" w:type="dxa"/>
                            </w:tcPr>
                            <w:p w14:paraId="64063D13"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r w:rsidRPr="00153816">
                                <w:rPr>
                                  <w:rFonts w:asciiTheme="majorHAnsi" w:eastAsia="Calibri" w:hAnsiTheme="majorHAnsi" w:cstheme="majorHAnsi"/>
                                  <w:sz w:val="20"/>
                                  <w:szCs w:val="20"/>
                                </w:rPr>
                                <w:t>Project dates</w:t>
                              </w:r>
                            </w:p>
                          </w:tc>
                          <w:tc>
                            <w:tcPr>
                              <w:tcW w:w="7272" w:type="dxa"/>
                            </w:tcPr>
                            <w:p w14:paraId="5E61FA3C" w14:textId="77777777" w:rsidR="00A05999" w:rsidRPr="00153816" w:rsidRDefault="00A05999" w:rsidP="00E94671">
                              <w:pPr>
                                <w:pStyle w:val="NoSpacing"/>
                                <w:jc w:val="both"/>
                                <w:rPr>
                                  <w:rFonts w:asciiTheme="majorHAnsi" w:hAnsiTheme="majorHAnsi" w:cstheme="majorHAnsi"/>
                                  <w:sz w:val="20"/>
                                  <w:szCs w:val="20"/>
                                  <w:lang w:bidi="en-US"/>
                                </w:rPr>
                              </w:pPr>
                              <w:r w:rsidRPr="00153816">
                                <w:rPr>
                                  <w:rFonts w:asciiTheme="majorHAnsi" w:hAnsiTheme="majorHAnsi" w:cstheme="majorHAnsi"/>
                                  <w:sz w:val="20"/>
                                  <w:szCs w:val="20"/>
                                  <w:lang w:bidi="en-US"/>
                                </w:rPr>
                                <w:t>January 2019 – September 2022</w:t>
                              </w:r>
                            </w:p>
                          </w:tc>
                        </w:tr>
                        <w:tr w:rsidR="00A05999" w:rsidRPr="00153816" w14:paraId="4F0C4AD3" w14:textId="77777777" w:rsidTr="00E94671">
                          <w:tc>
                            <w:tcPr>
                              <w:tcW w:w="1544" w:type="dxa"/>
                            </w:tcPr>
                            <w:p w14:paraId="2A99B48E"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r w:rsidRPr="00153816">
                                <w:rPr>
                                  <w:rFonts w:asciiTheme="majorHAnsi" w:eastAsia="Calibri" w:hAnsiTheme="majorHAnsi" w:cstheme="majorHAnsi"/>
                                  <w:sz w:val="20"/>
                                  <w:szCs w:val="20"/>
                                </w:rPr>
                                <w:t>Project budget</w:t>
                              </w:r>
                            </w:p>
                          </w:tc>
                          <w:tc>
                            <w:tcPr>
                              <w:tcW w:w="7272" w:type="dxa"/>
                            </w:tcPr>
                            <w:p w14:paraId="65B078D6" w14:textId="77777777" w:rsidR="00A05999" w:rsidRPr="00153816" w:rsidRDefault="00A05999" w:rsidP="00E94671">
                              <w:pPr>
                                <w:pStyle w:val="NoSpacing"/>
                                <w:ind w:left="288" w:hanging="142"/>
                                <w:jc w:val="both"/>
                                <w:rPr>
                                  <w:rFonts w:asciiTheme="majorHAnsi" w:hAnsiTheme="majorHAnsi" w:cstheme="majorHAnsi"/>
                                  <w:sz w:val="20"/>
                                  <w:szCs w:val="20"/>
                                  <w:lang w:bidi="en-US"/>
                                </w:rPr>
                              </w:pPr>
                              <w:r w:rsidRPr="00153816">
                                <w:rPr>
                                  <w:rFonts w:asciiTheme="majorHAnsi" w:hAnsiTheme="majorHAnsi" w:cstheme="majorHAnsi"/>
                                  <w:sz w:val="20"/>
                                  <w:szCs w:val="20"/>
                                  <w:lang w:bidi="en-US"/>
                                </w:rPr>
                                <w:t>Committed: USD 0.9 million</w:t>
                              </w:r>
                            </w:p>
                            <w:p w14:paraId="3E188DFF" w14:textId="77777777" w:rsidR="00A05999" w:rsidRPr="00153816" w:rsidRDefault="00A05999" w:rsidP="00E94671">
                              <w:pPr>
                                <w:pStyle w:val="NoSpacing"/>
                                <w:ind w:left="288" w:hanging="142"/>
                                <w:jc w:val="both"/>
                                <w:rPr>
                                  <w:rFonts w:asciiTheme="majorHAnsi" w:hAnsiTheme="majorHAnsi" w:cstheme="majorHAnsi"/>
                                  <w:sz w:val="20"/>
                                  <w:szCs w:val="20"/>
                                  <w:lang w:bidi="en-US"/>
                                </w:rPr>
                              </w:pPr>
                            </w:p>
                          </w:tc>
                        </w:tr>
                        <w:tr w:rsidR="00A05999" w:rsidRPr="00153816" w14:paraId="7DBD9EA1" w14:textId="77777777" w:rsidTr="00E94671">
                          <w:tc>
                            <w:tcPr>
                              <w:tcW w:w="1544" w:type="dxa"/>
                            </w:tcPr>
                            <w:p w14:paraId="259F5CAB" w14:textId="77777777" w:rsidR="00A05999" w:rsidRPr="00153816" w:rsidRDefault="00A05999" w:rsidP="00E94671">
                              <w:pPr>
                                <w:pStyle w:val="NoSpacing"/>
                                <w:ind w:left="288" w:hanging="142"/>
                                <w:rPr>
                                  <w:rFonts w:asciiTheme="majorHAnsi" w:eastAsia="Calibri" w:hAnsiTheme="majorHAnsi" w:cstheme="majorHAnsi"/>
                                  <w:sz w:val="20"/>
                                  <w:szCs w:val="20"/>
                                </w:rPr>
                              </w:pPr>
                              <w:r w:rsidRPr="00153816">
                                <w:rPr>
                                  <w:rFonts w:asciiTheme="majorHAnsi" w:eastAsia="Calibri" w:hAnsiTheme="majorHAnsi" w:cstheme="majorHAnsi"/>
                                  <w:sz w:val="20"/>
                                  <w:szCs w:val="20"/>
                                </w:rPr>
                                <w:t>Source of funding</w:t>
                              </w:r>
                            </w:p>
                          </w:tc>
                          <w:tc>
                            <w:tcPr>
                              <w:tcW w:w="7272" w:type="dxa"/>
                            </w:tcPr>
                            <w:p w14:paraId="6DB2C1B1" w14:textId="77777777" w:rsidR="00A05999" w:rsidRPr="00153816" w:rsidRDefault="00A05999" w:rsidP="00E94671">
                              <w:pPr>
                                <w:pStyle w:val="NoSpacing"/>
                                <w:ind w:left="288" w:hanging="142"/>
                                <w:jc w:val="both"/>
                                <w:rPr>
                                  <w:rFonts w:asciiTheme="majorHAnsi" w:hAnsiTheme="majorHAnsi" w:cstheme="majorHAnsi"/>
                                  <w:sz w:val="20"/>
                                  <w:szCs w:val="20"/>
                                  <w:lang w:bidi="en-US"/>
                                </w:rPr>
                              </w:pPr>
                              <w:r w:rsidRPr="00153816">
                                <w:rPr>
                                  <w:rFonts w:asciiTheme="majorHAnsi" w:hAnsiTheme="majorHAnsi" w:cstheme="majorHAnsi"/>
                                  <w:sz w:val="20"/>
                                  <w:szCs w:val="20"/>
                                  <w:lang w:bidi="en-US"/>
                                </w:rPr>
                                <w:t xml:space="preserve">Russian Federation </w:t>
                              </w:r>
                            </w:p>
                          </w:tc>
                        </w:tr>
                      </w:tbl>
                      <w:p w14:paraId="6E7B8617"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p>
                      <w:p w14:paraId="13D40716" w14:textId="77777777" w:rsidR="00A05999" w:rsidRPr="00153816" w:rsidRDefault="00A05999" w:rsidP="00E94671">
                        <w:pPr>
                          <w:pStyle w:val="NoSpacing"/>
                          <w:ind w:left="288" w:hanging="142"/>
                          <w:jc w:val="both"/>
                          <w:rPr>
                            <w:rFonts w:asciiTheme="majorHAnsi" w:eastAsia="Calibri" w:hAnsiTheme="majorHAnsi" w:cstheme="majorHAnsi"/>
                            <w:sz w:val="20"/>
                            <w:szCs w:val="20"/>
                          </w:rPr>
                        </w:pPr>
                      </w:p>
                      <w:p w14:paraId="48208BAB"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The project is part of the implementation of the National Adaptation Plan to climate change impacts of the Kyrgyz Republic. It aims at increasing the resilience and reducing the damage from climate change in the target agricultural communities of the Batken Province of the Kyrgyz Republic, which is the most vulnerable region in the country to climate change impacts.</w:t>
                        </w:r>
                      </w:p>
                      <w:p w14:paraId="239AED33"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Reducing vulnerability achieves through comprehensive promotion of mutually complementary solutions, replicating and scaling up climate change adaptation practices that have been successfully piloted by UNDP in such areas as agriculture, integrated water resource management and DRR. The project intends implement following approaches, that will allow to reduce climate risks and increase the sustainability of interventions:</w:t>
                        </w:r>
                      </w:p>
                      <w:p w14:paraId="098A7B59" w14:textId="77777777" w:rsidR="00A05999" w:rsidRPr="00153816" w:rsidRDefault="00A05999" w:rsidP="001A3245">
                        <w:pPr>
                          <w:pStyle w:val="ListParagraph"/>
                          <w:numPr>
                            <w:ilvl w:val="0"/>
                            <w:numId w:val="60"/>
                          </w:numPr>
                          <w:spacing w:after="160" w:line="259"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Creation of a system for provision of agro-climatic information by improving quality of meteorological forecasting system and its usage;</w:t>
                        </w:r>
                      </w:p>
                      <w:p w14:paraId="20AAB331" w14:textId="77777777" w:rsidR="00A05999" w:rsidRPr="00153816" w:rsidRDefault="00A05999" w:rsidP="001A3245">
                        <w:pPr>
                          <w:pStyle w:val="ListParagraph"/>
                          <w:numPr>
                            <w:ilvl w:val="0"/>
                            <w:numId w:val="60"/>
                          </w:numPr>
                          <w:spacing w:after="160" w:line="259"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Introduction of new technologies for effective water use and its accounting, which will in turn allow saving up to 11 000 m3 of irrigation water annually and implementation of activities on rehabilitation and protection of on-farm irrigation systems, which will allow to reduce the level of damage stemming from hydrological disasters in an area of about 22 000 hectares, and increase the water availability for 12 977 hectares of an irrigated land; and.</w:t>
                        </w:r>
                      </w:p>
                      <w:p w14:paraId="4FA91892" w14:textId="77777777" w:rsidR="00A05999" w:rsidRPr="00153816" w:rsidRDefault="00A05999" w:rsidP="001A3245">
                        <w:pPr>
                          <w:pStyle w:val="ListParagraph"/>
                          <w:numPr>
                            <w:ilvl w:val="0"/>
                            <w:numId w:val="60"/>
                          </w:numPr>
                          <w:spacing w:after="160" w:line="259"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Stakeholders awareness raising on climate change adverse impacts, vulnerabilities and adaptation opportunities. Outcome 1: Ministry of Justice of KR provides accessible, affordable, efficient and quality services to resolve justice problems of project target groups in the selected provinces of the Kyrgyz Republic.</w:t>
                        </w:r>
                      </w:p>
                      <w:p w14:paraId="2520749A"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Within this context, UNDP in the Kyrgyz Republic intends to hire an International Consultant to conduct a final evaluation of the implementation of the Batken project, for a period of 21 working days commencing on the 16</w:t>
                        </w:r>
                        <w:r w:rsidRPr="00153816">
                          <w:rPr>
                            <w:rFonts w:asciiTheme="majorHAnsi" w:hAnsiTheme="majorHAnsi" w:cstheme="majorHAnsi"/>
                            <w:sz w:val="20"/>
                            <w:szCs w:val="20"/>
                            <w:vertAlign w:val="superscript"/>
                            <w:lang w:val="en-US"/>
                          </w:rPr>
                          <w:t>th</w:t>
                        </w:r>
                        <w:r w:rsidRPr="00153816">
                          <w:rPr>
                            <w:rFonts w:asciiTheme="majorHAnsi" w:hAnsiTheme="majorHAnsi" w:cstheme="majorHAnsi"/>
                            <w:sz w:val="20"/>
                            <w:szCs w:val="20"/>
                            <w:lang w:val="en-US"/>
                          </w:rPr>
                          <w:t xml:space="preserve"> of May 2022 as per requirements set forth in this Terms of Reference (TOR).</w:t>
                        </w:r>
                      </w:p>
                      <w:p w14:paraId="6926106F" w14:textId="77777777" w:rsidR="00A05999" w:rsidRPr="00153816" w:rsidRDefault="00A05999" w:rsidP="00E94671">
                        <w:pPr>
                          <w:pStyle w:val="Default"/>
                          <w:ind w:left="288" w:hanging="142"/>
                          <w:rPr>
                            <w:rFonts w:asciiTheme="majorHAnsi" w:hAnsiTheme="majorHAnsi" w:cstheme="majorHAnsi"/>
                            <w:color w:val="auto"/>
                            <w:sz w:val="20"/>
                            <w:szCs w:val="20"/>
                            <w:lang w:val="en-US"/>
                          </w:rPr>
                        </w:pPr>
                      </w:p>
                      <w:p w14:paraId="74516004" w14:textId="77777777" w:rsidR="00A05999" w:rsidRPr="00153816" w:rsidRDefault="00A05999" w:rsidP="001A3245">
                        <w:pPr>
                          <w:numPr>
                            <w:ilvl w:val="0"/>
                            <w:numId w:val="54"/>
                          </w:numPr>
                          <w:spacing w:after="0" w:line="240" w:lineRule="auto"/>
                          <w:ind w:left="288" w:hanging="142"/>
                          <w:rPr>
                            <w:rFonts w:asciiTheme="majorHAnsi" w:hAnsiTheme="majorHAnsi" w:cstheme="majorHAnsi"/>
                            <w:b/>
                            <w:bCs/>
                            <w:sz w:val="20"/>
                            <w:szCs w:val="20"/>
                            <w:lang w:val="en-AU"/>
                          </w:rPr>
                        </w:pPr>
                        <w:r w:rsidRPr="00153816">
                          <w:rPr>
                            <w:rFonts w:asciiTheme="majorHAnsi" w:hAnsiTheme="majorHAnsi" w:cstheme="majorHAnsi"/>
                            <w:b/>
                            <w:bCs/>
                            <w:sz w:val="20"/>
                            <w:szCs w:val="20"/>
                            <w:lang w:val="en-AU"/>
                          </w:rPr>
                          <w:t xml:space="preserve">EVALUATION APPROACH AND METHOD </w:t>
                        </w:r>
                      </w:p>
                      <w:p w14:paraId="70DD76A8" w14:textId="77777777" w:rsidR="00A05999" w:rsidRPr="00153816" w:rsidRDefault="00A05999" w:rsidP="00E94671">
                        <w:pPr>
                          <w:spacing w:after="0" w:line="240" w:lineRule="auto"/>
                          <w:ind w:left="288" w:hanging="142"/>
                          <w:rPr>
                            <w:rFonts w:asciiTheme="majorHAnsi" w:hAnsiTheme="majorHAnsi" w:cstheme="majorHAnsi"/>
                            <w:sz w:val="20"/>
                            <w:szCs w:val="20"/>
                            <w:lang w:val="en-AU"/>
                          </w:rPr>
                        </w:pPr>
                      </w:p>
                      <w:p w14:paraId="7B1DF8F3"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The final evaluation is intended to assess the degree to which Batken project has been able to deliver against the overall objective, the outcomes, the deliverables and the strategies and implementation mechanisms being applied during project implementation (2019-2022). In particular, the review is expected to assess relevance, effectiveness, efficiency, sustainability, national ownership, impact, progress and results of the project, identify problems and constraints that have been encountered in project’s implementation, as well as formulate important good practices and lessons to be learned, as defined and explained in the UNDP Evaluation Guidance. A set of key questions covering each of these criteria have been drafted and included within this ToR (section D). </w:t>
                        </w:r>
                      </w:p>
                      <w:p w14:paraId="47E46E19"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The evaluation is expected to follow a participatory and consultative approach ensuring close engagement with relevant government, line ministries and actors, including but not limited to: government officials, Ministry of Agriculture, Hydrometeorological Service under Ministry of Emergency Situation, local-self-governments, Batken province government, representatives of water users associations, UNDP staff and management, donor’s representatives, and development partners. The evaluation must provide evidence-based information that is credible, reliable and useful. Also, evaluation should employ a combination of both qualitative and quantitative evaluation methods and instruments.  </w:t>
                        </w:r>
                      </w:p>
                      <w:p w14:paraId="21609D9C"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The evaluator will review all relevant sources of information, such as the Project document, project progress reports, relevant national strategic and legal documents, any other files, documents and materials that the evaluator considers useful for the evidence-based assessment. The list of documents that the project team will provide to the evaluator for review is included in Annex A of this Terms of Reference.   </w:t>
                        </w:r>
                      </w:p>
                      <w:p w14:paraId="128B2C10"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It is recommended that the evaluation methodology includes the following: documentation review (desk review), on-line and off-line interviews with relevant stakeholders and UNDP personnel. The evaluation report must include a chapter providing a set of conclusions, recommendations and lessons learned. </w:t>
                        </w:r>
                      </w:p>
                      <w:p w14:paraId="002612BF" w14:textId="77777777" w:rsidR="00A05999" w:rsidRPr="00153816" w:rsidRDefault="00A05999" w:rsidP="001A3245">
                        <w:pPr>
                          <w:numPr>
                            <w:ilvl w:val="0"/>
                            <w:numId w:val="54"/>
                          </w:numPr>
                          <w:spacing w:after="0" w:line="240" w:lineRule="auto"/>
                          <w:ind w:left="288" w:hanging="142"/>
                          <w:rPr>
                            <w:rFonts w:asciiTheme="majorHAnsi" w:hAnsiTheme="majorHAnsi" w:cstheme="majorHAnsi"/>
                            <w:b/>
                            <w:bCs/>
                            <w:sz w:val="20"/>
                            <w:szCs w:val="20"/>
                            <w:lang w:val="en-AU"/>
                          </w:rPr>
                        </w:pPr>
                        <w:bookmarkStart w:id="122" w:name="_Toc457897910"/>
                        <w:r w:rsidRPr="00153816">
                          <w:rPr>
                            <w:rFonts w:asciiTheme="majorHAnsi" w:hAnsiTheme="majorHAnsi" w:cstheme="majorHAnsi"/>
                            <w:b/>
                            <w:bCs/>
                            <w:sz w:val="20"/>
                            <w:szCs w:val="20"/>
                            <w:lang w:val="en-AU"/>
                          </w:rPr>
                          <w:t>EVALUATION OBJECTIVES AND CRITERIA</w:t>
                        </w:r>
                        <w:bookmarkEnd w:id="122"/>
                      </w:p>
                      <w:p w14:paraId="4FA9CDF3" w14:textId="77777777" w:rsidR="00A05999" w:rsidRPr="00153816" w:rsidRDefault="00A05999" w:rsidP="00E94671">
                        <w:pPr>
                          <w:spacing w:after="0" w:line="240" w:lineRule="auto"/>
                          <w:ind w:left="288" w:hanging="142"/>
                          <w:rPr>
                            <w:rFonts w:asciiTheme="majorHAnsi" w:hAnsiTheme="majorHAnsi" w:cstheme="majorHAnsi"/>
                            <w:sz w:val="20"/>
                            <w:szCs w:val="20"/>
                            <w:lang w:val="en-AU"/>
                          </w:rPr>
                        </w:pPr>
                      </w:p>
                      <w:p w14:paraId="404ED5B2" w14:textId="77777777" w:rsidR="00A05999" w:rsidRPr="00153816" w:rsidRDefault="00A05999" w:rsidP="00E94671">
                        <w:pPr>
                          <w:autoSpaceDE w:val="0"/>
                          <w:autoSpaceDN w:val="0"/>
                          <w:adjustRightInd w:val="0"/>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This final evaluation is intended to provide UNDP with an objective assessment of the Batken project in delivering against goal, outcomes and deliverables of the project as articulated in the Project Document between UNDP in the Kyrgyz Republic and the Russian Federation-UNDP Trust Fund Development. It shall provide also clear recommendations for the future direction of any new project interventions.  The findings of the final evaluation should:</w:t>
                        </w:r>
                      </w:p>
                      <w:p w14:paraId="2B68DD8A" w14:textId="77777777" w:rsidR="00A05999" w:rsidRPr="00153816" w:rsidRDefault="00A05999" w:rsidP="001A3245">
                        <w:pPr>
                          <w:pStyle w:val="ListParagraph"/>
                          <w:numPr>
                            <w:ilvl w:val="0"/>
                            <w:numId w:val="53"/>
                          </w:numPr>
                          <w:autoSpaceDE w:val="0"/>
                          <w:autoSpaceDN w:val="0"/>
                          <w:adjustRightInd w:val="0"/>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Provide a full assessment of relevance, effectiveness, efficiency, sustainability, progress and results of the Batken project since launching phase;</w:t>
                        </w:r>
                      </w:p>
                      <w:p w14:paraId="7107C2BC" w14:textId="77777777" w:rsidR="00A05999" w:rsidRPr="00153816" w:rsidRDefault="00A05999" w:rsidP="001A3245">
                        <w:pPr>
                          <w:pStyle w:val="ListParagraph"/>
                          <w:numPr>
                            <w:ilvl w:val="0"/>
                            <w:numId w:val="53"/>
                          </w:numPr>
                          <w:autoSpaceDE w:val="0"/>
                          <w:autoSpaceDN w:val="0"/>
                          <w:adjustRightInd w:val="0"/>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Provide a complete analysis and evaluation of the key results and indicators as set out in the AWPs and in the related M&amp;E frameworks developed;</w:t>
                        </w:r>
                      </w:p>
                      <w:p w14:paraId="51C68AB3" w14:textId="77777777" w:rsidR="00A05999" w:rsidRPr="00153816" w:rsidRDefault="00A05999" w:rsidP="001A3245">
                        <w:pPr>
                          <w:pStyle w:val="ListParagraph"/>
                          <w:numPr>
                            <w:ilvl w:val="0"/>
                            <w:numId w:val="53"/>
                          </w:numPr>
                          <w:autoSpaceDE w:val="0"/>
                          <w:autoSpaceDN w:val="0"/>
                          <w:adjustRightInd w:val="0"/>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Provide a comprehensive overview of the project’s key challenges and lessons learned;</w:t>
                        </w:r>
                      </w:p>
                      <w:p w14:paraId="48C3DE27" w14:textId="77777777" w:rsidR="00A05999" w:rsidRPr="00153816" w:rsidRDefault="00A05999" w:rsidP="001A3245">
                        <w:pPr>
                          <w:pStyle w:val="ListParagraph"/>
                          <w:numPr>
                            <w:ilvl w:val="0"/>
                            <w:numId w:val="53"/>
                          </w:numPr>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Provide a snapshot assessment of the project’s value for money, including the optimal use of resources to achieve the intended overall goal, outcomes and deliverables;</w:t>
                        </w:r>
                      </w:p>
                      <w:p w14:paraId="1D2E51F1" w14:textId="77777777" w:rsidR="00A05999" w:rsidRPr="00153816" w:rsidRDefault="00A05999" w:rsidP="001A3245">
                        <w:pPr>
                          <w:pStyle w:val="ListParagraph"/>
                          <w:numPr>
                            <w:ilvl w:val="0"/>
                            <w:numId w:val="53"/>
                          </w:numPr>
                          <w:autoSpaceDE w:val="0"/>
                          <w:autoSpaceDN w:val="0"/>
                          <w:adjustRightInd w:val="0"/>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Provide guidance on the state of the project intervention in order to inform future decisions regarding the strategic direction of a possible future interventions in line with MoA, MES and UNDP’s priorities in the climate change adaption area;</w:t>
                        </w:r>
                      </w:p>
                      <w:p w14:paraId="150A40E0" w14:textId="77777777" w:rsidR="00A05999" w:rsidRPr="00153816" w:rsidRDefault="00A05999" w:rsidP="001A3245">
                        <w:pPr>
                          <w:pStyle w:val="ListParagraph"/>
                          <w:numPr>
                            <w:ilvl w:val="0"/>
                            <w:numId w:val="53"/>
                          </w:numPr>
                          <w:autoSpaceDE w:val="0"/>
                          <w:autoSpaceDN w:val="0"/>
                          <w:adjustRightInd w:val="0"/>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Assess whether the current focus areas that the project is engaged in are the most relevant for the promotion of climate change adaptation in the Kyrgyz Republic and whether UNDP is still well positioned to effectively and efficiently support the vision and priorities of the Kyrgyz Republic, to strengthen climate change adaptation and to meet the needs of the most vulnerable groups of population; </w:t>
                        </w:r>
                      </w:p>
                      <w:p w14:paraId="45679F4D" w14:textId="77777777" w:rsidR="00A05999" w:rsidRPr="00153816" w:rsidRDefault="00A05999" w:rsidP="001A3245">
                        <w:pPr>
                          <w:pStyle w:val="ListParagraph"/>
                          <w:numPr>
                            <w:ilvl w:val="0"/>
                            <w:numId w:val="53"/>
                          </w:numPr>
                          <w:autoSpaceDE w:val="0"/>
                          <w:autoSpaceDN w:val="0"/>
                          <w:adjustRightInd w:val="0"/>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Identify any activities which should be eventually expanded into a new project; and any ‘quick win’ initiatives that a new project should engage in; determine whether there are certain activities that a new project should not be engaged in or pursue;</w:t>
                        </w:r>
                      </w:p>
                      <w:p w14:paraId="33572337" w14:textId="77777777" w:rsidR="00A05999" w:rsidRPr="00153816" w:rsidRDefault="00A05999" w:rsidP="001A3245">
                        <w:pPr>
                          <w:pStyle w:val="ListParagraph"/>
                          <w:numPr>
                            <w:ilvl w:val="0"/>
                            <w:numId w:val="53"/>
                          </w:numPr>
                          <w:autoSpaceDE w:val="0"/>
                          <w:autoSpaceDN w:val="0"/>
                          <w:adjustRightInd w:val="0"/>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Identify risk factors that may hinder progress and propose risk mitigation/management strategies to ensure success and effective implementation of a new project.</w:t>
                        </w:r>
                      </w:p>
                      <w:p w14:paraId="30EED171" w14:textId="77777777" w:rsidR="00A05999" w:rsidRPr="00153816" w:rsidRDefault="00A05999" w:rsidP="00E94671">
                        <w:pPr>
                          <w:ind w:left="288" w:hanging="142"/>
                          <w:jc w:val="both"/>
                          <w:rPr>
                            <w:rFonts w:asciiTheme="majorHAnsi" w:hAnsiTheme="majorHAnsi" w:cstheme="majorHAnsi"/>
                            <w:sz w:val="20"/>
                            <w:szCs w:val="20"/>
                            <w:lang w:val="en-US"/>
                          </w:rPr>
                        </w:pPr>
                      </w:p>
                      <w:p w14:paraId="54E5BB6F"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The evaluation of the project performance will be carried out, based on expectations set out in the Project Results and Resources Framework (RRF), which provides performance and impact indicators for project implementation. The evaluation will at minimum cover the criteria of: Relevance, Effectiveness, Efficiency, Sustainability and Impact. </w:t>
                        </w:r>
                      </w:p>
                      <w:p w14:paraId="0C5473EF"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The evaluation will be guided by the following criteria and questions:   </w:t>
                        </w:r>
                      </w:p>
                      <w:p w14:paraId="1EF04CCD" w14:textId="77777777" w:rsidR="00A05999" w:rsidRPr="00153816" w:rsidRDefault="00A05999" w:rsidP="00E94671">
                        <w:pPr>
                          <w:ind w:left="288" w:hanging="142"/>
                          <w:jc w:val="both"/>
                          <w:rPr>
                            <w:rFonts w:asciiTheme="majorHAnsi" w:hAnsiTheme="majorHAnsi" w:cstheme="majorHAnsi"/>
                            <w:sz w:val="20"/>
                            <w:szCs w:val="20"/>
                            <w:u w:val="single"/>
                          </w:rPr>
                        </w:pPr>
                        <w:r w:rsidRPr="00153816">
                          <w:rPr>
                            <w:rFonts w:asciiTheme="majorHAnsi" w:hAnsiTheme="majorHAnsi" w:cstheme="majorHAnsi"/>
                            <w:sz w:val="20"/>
                            <w:szCs w:val="20"/>
                            <w:u w:val="single"/>
                          </w:rPr>
                          <w:t>Relevance:</w:t>
                        </w:r>
                      </w:p>
                      <w:p w14:paraId="03BF1810" w14:textId="77777777" w:rsidR="00A05999" w:rsidRPr="00153816" w:rsidRDefault="00A05999" w:rsidP="001A3245">
                        <w:pPr>
                          <w:pStyle w:val="ListParagraph"/>
                          <w:numPr>
                            <w:ilvl w:val="0"/>
                            <w:numId w:val="49"/>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To what extent Batken project activities are relevant to enhancing climate change adaptation in the Kyrgyz Republic? </w:t>
                        </w:r>
                      </w:p>
                      <w:p w14:paraId="550ACB25" w14:textId="77777777" w:rsidR="00A05999" w:rsidRPr="00153816" w:rsidRDefault="00A05999" w:rsidP="001A3245">
                        <w:pPr>
                          <w:pStyle w:val="ListParagraph"/>
                          <w:numPr>
                            <w:ilvl w:val="0"/>
                            <w:numId w:val="49"/>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Batken project’s work towards sustainable climate change adaptation is consistent with and responding to current and emerging national and local policies, priorities and needs of the intended beneficiaries?</w:t>
                        </w:r>
                      </w:p>
                      <w:p w14:paraId="1A202029" w14:textId="77777777" w:rsidR="00A05999" w:rsidRPr="00153816" w:rsidRDefault="00A05999" w:rsidP="001A3245">
                        <w:pPr>
                          <w:pStyle w:val="ListParagraph"/>
                          <w:numPr>
                            <w:ilvl w:val="0"/>
                            <w:numId w:val="49"/>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does this work sustain the current vision and priorities of the Kyrgyz Republic and its people, support the most vulnerable groups of population and contribute to foster Agenda 2030 for Sustainable Development?</w:t>
                        </w:r>
                      </w:p>
                      <w:p w14:paraId="5D7E96F1" w14:textId="77777777" w:rsidR="00A05999" w:rsidRPr="00153816" w:rsidRDefault="00A05999" w:rsidP="001A3245">
                        <w:pPr>
                          <w:pStyle w:val="ListParagraph"/>
                          <w:numPr>
                            <w:ilvl w:val="0"/>
                            <w:numId w:val="49"/>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is the project coordinated with other initiatives in the climate change adaptation field?</w:t>
                        </w:r>
                      </w:p>
                      <w:p w14:paraId="5C71716B" w14:textId="77777777" w:rsidR="00A05999" w:rsidRPr="00153816" w:rsidRDefault="00A05999" w:rsidP="001A3245">
                        <w:pPr>
                          <w:pStyle w:val="ListParagraph"/>
                          <w:numPr>
                            <w:ilvl w:val="0"/>
                            <w:numId w:val="49"/>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How well the design and implementation of the project address the needs of the most vulnerable groups in the country?</w:t>
                        </w:r>
                      </w:p>
                      <w:p w14:paraId="0718F5DC" w14:textId="77777777" w:rsidR="00A05999" w:rsidRPr="00153816" w:rsidRDefault="00A05999" w:rsidP="001A3245">
                        <w:pPr>
                          <w:pStyle w:val="ListParagraph"/>
                          <w:numPr>
                            <w:ilvl w:val="0"/>
                            <w:numId w:val="49"/>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To what extent did UNDP project adopt gender-sensitive and human rights-based approach?  </w:t>
                        </w:r>
                      </w:p>
                      <w:p w14:paraId="639CA02F" w14:textId="77777777" w:rsidR="00A05999" w:rsidRPr="00153816" w:rsidRDefault="00A05999" w:rsidP="00E94671">
                        <w:pPr>
                          <w:ind w:left="288" w:hanging="142"/>
                          <w:jc w:val="both"/>
                          <w:rPr>
                            <w:rFonts w:asciiTheme="majorHAnsi" w:hAnsiTheme="majorHAnsi" w:cstheme="majorHAnsi"/>
                            <w:sz w:val="20"/>
                            <w:szCs w:val="20"/>
                            <w:u w:val="single"/>
                          </w:rPr>
                        </w:pPr>
                        <w:r w:rsidRPr="00153816">
                          <w:rPr>
                            <w:rFonts w:asciiTheme="majorHAnsi" w:hAnsiTheme="majorHAnsi" w:cstheme="majorHAnsi"/>
                            <w:sz w:val="20"/>
                            <w:szCs w:val="20"/>
                            <w:u w:val="single"/>
                          </w:rPr>
                          <w:t>Effectiveness:</w:t>
                        </w:r>
                      </w:p>
                      <w:p w14:paraId="0ABA0BCF" w14:textId="77777777" w:rsidR="00A05999" w:rsidRPr="00153816" w:rsidRDefault="00A05999" w:rsidP="001A3245">
                        <w:pPr>
                          <w:pStyle w:val="ListParagraph"/>
                          <w:numPr>
                            <w:ilvl w:val="0"/>
                            <w:numId w:val="52"/>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How effective have the Batken project strategies, approaches and activities been towards achieving the project’s intended objectives and targets? </w:t>
                        </w:r>
                      </w:p>
                      <w:p w14:paraId="1E63CAC9" w14:textId="77777777" w:rsidR="00A05999" w:rsidRPr="00153816" w:rsidRDefault="00A05999" w:rsidP="001A3245">
                        <w:pPr>
                          <w:pStyle w:val="ListParagraph"/>
                          <w:numPr>
                            <w:ilvl w:val="0"/>
                            <w:numId w:val="52"/>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What were the major factors influencing the achievement or non-achievement of the objectives?</w:t>
                        </w:r>
                      </w:p>
                      <w:p w14:paraId="7567388A" w14:textId="77777777" w:rsidR="00A05999" w:rsidRPr="00153816" w:rsidRDefault="00A05999" w:rsidP="001A3245">
                        <w:pPr>
                          <w:pStyle w:val="ListParagraph"/>
                          <w:numPr>
                            <w:ilvl w:val="0"/>
                            <w:numId w:val="52"/>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Has the Batken project successfully leveraged its partnerships with relevant governmental agencies, civil society and other beneficiaries?  Is the cooperation with the selected partners leading to the most effective results?</w:t>
                        </w:r>
                      </w:p>
                      <w:p w14:paraId="13F0F6D4" w14:textId="77777777" w:rsidR="00A05999" w:rsidRPr="00153816" w:rsidRDefault="00A05999" w:rsidP="001A3245">
                        <w:pPr>
                          <w:pStyle w:val="ListParagraph"/>
                          <w:numPr>
                            <w:ilvl w:val="0"/>
                            <w:numId w:val="52"/>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What observed initial changes can be attributed in general terms to Batken project activities and outputs?  </w:t>
                        </w:r>
                      </w:p>
                      <w:p w14:paraId="1E39DDB0" w14:textId="77777777" w:rsidR="00A05999" w:rsidRPr="00153816" w:rsidRDefault="00A05999" w:rsidP="001A3245">
                        <w:pPr>
                          <w:pStyle w:val="ListParagraph"/>
                          <w:numPr>
                            <w:ilvl w:val="0"/>
                            <w:numId w:val="52"/>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How should the development approach/theory of change adjust for future programming?</w:t>
                        </w:r>
                      </w:p>
                      <w:p w14:paraId="2CFA6508" w14:textId="77777777" w:rsidR="00A05999" w:rsidRPr="00153816" w:rsidRDefault="00A05999" w:rsidP="001A3245">
                        <w:pPr>
                          <w:pStyle w:val="ListParagraph"/>
                          <w:numPr>
                            <w:ilvl w:val="0"/>
                            <w:numId w:val="52"/>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have women and vulnerable group of population (VGP) benefited from the project results?</w:t>
                        </w:r>
                      </w:p>
                      <w:p w14:paraId="1D02B14F" w14:textId="77777777" w:rsidR="00A05999" w:rsidRPr="00153816" w:rsidRDefault="00A05999" w:rsidP="001A3245">
                        <w:pPr>
                          <w:pStyle w:val="ListParagraph"/>
                          <w:numPr>
                            <w:ilvl w:val="0"/>
                            <w:numId w:val="52"/>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To what extent have the results at the outcome and output levels generated results for gender equality, VGP and women empowerment? </w:t>
                        </w:r>
                      </w:p>
                      <w:p w14:paraId="0B58EF88" w14:textId="77777777" w:rsidR="00A05999" w:rsidRPr="00153816" w:rsidRDefault="00A05999" w:rsidP="001A3245">
                        <w:pPr>
                          <w:pStyle w:val="ListParagraph"/>
                          <w:numPr>
                            <w:ilvl w:val="0"/>
                            <w:numId w:val="52"/>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has the project been appropriately responsive to the needs of the national partner priorities?</w:t>
                        </w:r>
                      </w:p>
                      <w:p w14:paraId="6DE9E0FC" w14:textId="77777777" w:rsidR="00A05999" w:rsidRPr="00153816" w:rsidRDefault="00A05999" w:rsidP="00E94671">
                        <w:pPr>
                          <w:ind w:left="288" w:hanging="142"/>
                          <w:jc w:val="both"/>
                          <w:rPr>
                            <w:rFonts w:asciiTheme="majorHAnsi" w:hAnsiTheme="majorHAnsi" w:cstheme="majorHAnsi"/>
                            <w:sz w:val="20"/>
                            <w:szCs w:val="20"/>
                            <w:u w:val="single"/>
                          </w:rPr>
                        </w:pPr>
                        <w:r w:rsidRPr="00153816">
                          <w:rPr>
                            <w:rFonts w:asciiTheme="majorHAnsi" w:hAnsiTheme="majorHAnsi" w:cstheme="majorHAnsi"/>
                            <w:sz w:val="20"/>
                            <w:szCs w:val="20"/>
                            <w:u w:val="single"/>
                          </w:rPr>
                          <w:t>Efficiency:</w:t>
                        </w:r>
                      </w:p>
                      <w:p w14:paraId="406926AC" w14:textId="77777777" w:rsidR="00A05999" w:rsidRPr="00153816" w:rsidRDefault="00A05999" w:rsidP="001A3245">
                        <w:pPr>
                          <w:pStyle w:val="ListParagraph"/>
                          <w:numPr>
                            <w:ilvl w:val="0"/>
                            <w:numId w:val="50"/>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Have Batken project resources (funds, expertise, time, staffing) available to the project been utilized in the most appropriate and economic way possible towards the achievement of results?</w:t>
                        </w:r>
                      </w:p>
                      <w:p w14:paraId="1CFD6988" w14:textId="77777777" w:rsidR="00A05999" w:rsidRPr="00153816" w:rsidRDefault="00A05999" w:rsidP="001A3245">
                        <w:pPr>
                          <w:pStyle w:val="ListParagraph"/>
                          <w:numPr>
                            <w:ilvl w:val="0"/>
                            <w:numId w:val="50"/>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How have partnerships influenced the efficiency of the project in delivering against its portfolio?</w:t>
                        </w:r>
                      </w:p>
                      <w:p w14:paraId="40C6401A" w14:textId="77777777" w:rsidR="00A05999" w:rsidRPr="00153816" w:rsidRDefault="00A05999" w:rsidP="001A3245">
                        <w:pPr>
                          <w:pStyle w:val="ListParagraph"/>
                          <w:numPr>
                            <w:ilvl w:val="0"/>
                            <w:numId w:val="50"/>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What realistic new delivery options the project shall consider to maximize efficiency and cost-effectiveness?</w:t>
                        </w:r>
                      </w:p>
                      <w:p w14:paraId="1095FA0B" w14:textId="77777777" w:rsidR="00A05999" w:rsidRPr="00153816" w:rsidRDefault="00A05999" w:rsidP="001A3245">
                        <w:pPr>
                          <w:pStyle w:val="ListParagraph"/>
                          <w:numPr>
                            <w:ilvl w:val="0"/>
                            <w:numId w:val="50"/>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To what extent did UNDP promote cross-cutting issues like gender equality, women empowerment, human rights? </w:t>
                        </w:r>
                      </w:p>
                      <w:p w14:paraId="64A62E3E" w14:textId="77777777" w:rsidR="00A05999" w:rsidRPr="00153816" w:rsidRDefault="00A05999" w:rsidP="001A3245">
                        <w:pPr>
                          <w:pStyle w:val="ListParagraph"/>
                          <w:numPr>
                            <w:ilvl w:val="0"/>
                            <w:numId w:val="50"/>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To what extent have project funds and activities been delivered in a timely manner? </w:t>
                        </w:r>
                      </w:p>
                      <w:p w14:paraId="5648EDD8" w14:textId="77777777" w:rsidR="00A05999" w:rsidRPr="00153816" w:rsidRDefault="00A05999" w:rsidP="001A3245">
                        <w:pPr>
                          <w:pStyle w:val="ListParagraph"/>
                          <w:numPr>
                            <w:ilvl w:val="0"/>
                            <w:numId w:val="50"/>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have resources been used efficiently? Have activities supporting the strategy been cost-effective?</w:t>
                        </w:r>
                      </w:p>
                      <w:p w14:paraId="46D951D5" w14:textId="77777777" w:rsidR="00A05999" w:rsidRPr="00153816" w:rsidRDefault="00A05999" w:rsidP="00E94671">
                        <w:pPr>
                          <w:ind w:left="288" w:hanging="142"/>
                          <w:jc w:val="both"/>
                          <w:rPr>
                            <w:rFonts w:asciiTheme="majorHAnsi" w:hAnsiTheme="majorHAnsi" w:cstheme="majorHAnsi"/>
                            <w:sz w:val="20"/>
                            <w:szCs w:val="20"/>
                            <w:u w:val="single"/>
                            <w:lang w:val="en-US"/>
                          </w:rPr>
                        </w:pPr>
                        <w:r w:rsidRPr="00153816">
                          <w:rPr>
                            <w:rFonts w:asciiTheme="majorHAnsi" w:hAnsiTheme="majorHAnsi" w:cstheme="majorHAnsi"/>
                            <w:sz w:val="20"/>
                            <w:szCs w:val="20"/>
                            <w:u w:val="single"/>
                            <w:lang w:val="en-US"/>
                          </w:rPr>
                          <w:t>Sustainability, national ownership and impact:</w:t>
                        </w:r>
                      </w:p>
                      <w:p w14:paraId="1A253478" w14:textId="77777777" w:rsidR="00A05999" w:rsidRPr="00153816" w:rsidRDefault="00A05999" w:rsidP="001A3245">
                        <w:pPr>
                          <w:pStyle w:val="ListParagraph"/>
                          <w:numPr>
                            <w:ilvl w:val="0"/>
                            <w:numId w:val="51"/>
                          </w:numPr>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will the benefits of the Batken project work in this area continue?</w:t>
                        </w:r>
                      </w:p>
                      <w:p w14:paraId="205A9C23" w14:textId="77777777" w:rsidR="00A05999" w:rsidRPr="00153816" w:rsidRDefault="00A05999" w:rsidP="001A3245">
                        <w:pPr>
                          <w:pStyle w:val="ListParagraph"/>
                          <w:numPr>
                            <w:ilvl w:val="0"/>
                            <w:numId w:val="51"/>
                          </w:numPr>
                          <w:autoSpaceDE w:val="0"/>
                          <w:autoSpaceDN w:val="0"/>
                          <w:adjustRightInd w:val="0"/>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Is the level of national ownership and the measures that serve to enhance national capacity enough to guarantee the sustainability of results?</w:t>
                        </w:r>
                      </w:p>
                      <w:p w14:paraId="4F24BB90" w14:textId="77777777" w:rsidR="00A05999" w:rsidRPr="00153816" w:rsidRDefault="00A05999" w:rsidP="001A3245">
                        <w:pPr>
                          <w:pStyle w:val="ListParagraph"/>
                          <w:numPr>
                            <w:ilvl w:val="0"/>
                            <w:numId w:val="51"/>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Is there a resource mobilization strategy in place for the project to ensure the continuation of benefits?  </w:t>
                        </w:r>
                      </w:p>
                      <w:p w14:paraId="4F3C5CC7" w14:textId="77777777" w:rsidR="00A05999" w:rsidRPr="00153816" w:rsidRDefault="00A05999" w:rsidP="001A3245">
                        <w:pPr>
                          <w:pStyle w:val="ListParagraph"/>
                          <w:numPr>
                            <w:ilvl w:val="0"/>
                            <w:numId w:val="51"/>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do national partners have the institutional capacities in place to sustain the outcome-level results?</w:t>
                        </w:r>
                      </w:p>
                      <w:p w14:paraId="59C0137C" w14:textId="77777777" w:rsidR="00A05999" w:rsidRPr="00153816" w:rsidRDefault="00A05999" w:rsidP="001A3245">
                        <w:pPr>
                          <w:pStyle w:val="ListParagraph"/>
                          <w:numPr>
                            <w:ilvl w:val="0"/>
                            <w:numId w:val="51"/>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How strong is the commitment of the Government and other stakeholders to sustaining the results of Batken project support and continuing initiatives?</w:t>
                        </w:r>
                      </w:p>
                      <w:p w14:paraId="38B86A0B" w14:textId="77777777" w:rsidR="00A05999" w:rsidRPr="00153816" w:rsidRDefault="00A05999" w:rsidP="001A3245">
                        <w:pPr>
                          <w:pStyle w:val="ListParagraph"/>
                          <w:numPr>
                            <w:ilvl w:val="0"/>
                            <w:numId w:val="51"/>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are policy and regulatory frameworks in place that will support the continuation of benefits?</w:t>
                        </w:r>
                      </w:p>
                      <w:p w14:paraId="15C8F45A" w14:textId="77777777" w:rsidR="00A05999" w:rsidRPr="00153816" w:rsidRDefault="00A05999" w:rsidP="001A3245">
                        <w:pPr>
                          <w:pStyle w:val="ListParagraph"/>
                          <w:numPr>
                            <w:ilvl w:val="0"/>
                            <w:numId w:val="51"/>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have partners committed to providing continuing support (financial, staff, aspiration, etc.)?</w:t>
                        </w:r>
                      </w:p>
                      <w:p w14:paraId="5952D7B1" w14:textId="77777777" w:rsidR="00A05999" w:rsidRPr="00153816" w:rsidRDefault="00A05999" w:rsidP="001A3245">
                        <w:pPr>
                          <w:pStyle w:val="ListParagraph"/>
                          <w:numPr>
                            <w:ilvl w:val="0"/>
                            <w:numId w:val="51"/>
                          </w:numPr>
                          <w:spacing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Are there any financial risks that may jeopardize the sustainability of the project outputs?</w:t>
                        </w:r>
                      </w:p>
                      <w:p w14:paraId="5A298794" w14:textId="77777777" w:rsidR="00A05999" w:rsidRPr="00153816" w:rsidRDefault="00A05999" w:rsidP="001A3245">
                        <w:pPr>
                          <w:pStyle w:val="ListParagraph"/>
                          <w:numPr>
                            <w:ilvl w:val="0"/>
                            <w:numId w:val="51"/>
                          </w:numPr>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Are there any social or political risks that may jeopardize sustainability of project outputs and the project’s contributions to country programme outcomes and outputs? </w:t>
                        </w:r>
                      </w:p>
                      <w:p w14:paraId="06431049" w14:textId="77777777" w:rsidR="00A05999" w:rsidRPr="007F3164" w:rsidRDefault="00A05999" w:rsidP="001A3245">
                        <w:pPr>
                          <w:pStyle w:val="ListParagraph"/>
                          <w:numPr>
                            <w:ilvl w:val="0"/>
                            <w:numId w:val="51"/>
                          </w:numPr>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do stakeholders support the project’s long-term objectives?</w:t>
                        </w:r>
                      </w:p>
                      <w:p w14:paraId="55D479FD" w14:textId="77777777" w:rsidR="00A05999" w:rsidRPr="00153816" w:rsidRDefault="00A05999" w:rsidP="00E94671">
                        <w:pPr>
                          <w:spacing w:after="0" w:line="240" w:lineRule="auto"/>
                          <w:ind w:left="288" w:hanging="142"/>
                          <w:jc w:val="both"/>
                          <w:rPr>
                            <w:rFonts w:asciiTheme="majorHAnsi" w:hAnsiTheme="majorHAnsi" w:cstheme="majorHAnsi"/>
                            <w:sz w:val="20"/>
                            <w:szCs w:val="20"/>
                            <w:highlight w:val="yellow"/>
                            <w:lang w:val="en-US"/>
                          </w:rPr>
                        </w:pPr>
                      </w:p>
                      <w:p w14:paraId="5358C4F6" w14:textId="77777777" w:rsidR="00A05999" w:rsidRPr="00153816" w:rsidRDefault="00A05999" w:rsidP="001A3245">
                        <w:pPr>
                          <w:pStyle w:val="ListParagraph"/>
                          <w:numPr>
                            <w:ilvl w:val="0"/>
                            <w:numId w:val="54"/>
                          </w:numPr>
                          <w:spacing w:after="0" w:line="240" w:lineRule="auto"/>
                          <w:ind w:left="288" w:hanging="142"/>
                          <w:jc w:val="both"/>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MAINSTREAMING</w:t>
                        </w:r>
                      </w:p>
                      <w:p w14:paraId="0F88FA58" w14:textId="77777777" w:rsidR="00A05999" w:rsidRPr="00153816" w:rsidRDefault="00A05999" w:rsidP="00E94671">
                        <w:pPr>
                          <w:spacing w:after="0" w:line="240" w:lineRule="auto"/>
                          <w:ind w:left="288" w:hanging="142"/>
                          <w:jc w:val="both"/>
                          <w:rPr>
                            <w:rFonts w:asciiTheme="majorHAnsi" w:hAnsiTheme="majorHAnsi" w:cstheme="majorHAnsi"/>
                            <w:sz w:val="20"/>
                            <w:szCs w:val="20"/>
                            <w:lang w:val="en-US"/>
                          </w:rPr>
                        </w:pPr>
                      </w:p>
                      <w:p w14:paraId="14F8C7CE" w14:textId="77777777" w:rsidR="00A05999" w:rsidRPr="00153816" w:rsidRDefault="00A05999" w:rsidP="00E94671">
                        <w:pPr>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The evaluation is also expected to assess the extent to which the project was successfully mainstreamed with other UNDP cross-cutting priorities and six Signature Solutions, including gender equality and women empowerment, Vulnerable groups, LNOB, etc.  </w:t>
                        </w:r>
                      </w:p>
                      <w:p w14:paraId="2715E867" w14:textId="77777777" w:rsidR="00A05999" w:rsidRPr="00153816" w:rsidRDefault="00A05999" w:rsidP="001A3245">
                        <w:pPr>
                          <w:pStyle w:val="ListParagraph"/>
                          <w:numPr>
                            <w:ilvl w:val="0"/>
                            <w:numId w:val="59"/>
                          </w:numPr>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Is the gender marker data assigned to this project representative of reality? </w:t>
                        </w:r>
                      </w:p>
                      <w:p w14:paraId="0E818499" w14:textId="77777777" w:rsidR="00A05999" w:rsidRPr="00153816" w:rsidRDefault="00A05999" w:rsidP="001A3245">
                        <w:pPr>
                          <w:pStyle w:val="ListParagraph"/>
                          <w:numPr>
                            <w:ilvl w:val="0"/>
                            <w:numId w:val="59"/>
                          </w:numPr>
                          <w:spacing w:after="0" w:line="240" w:lineRule="auto"/>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To what extent has the project promoted positive changes in gender equality and the empowerment of women and VGP ? Were there any unintended effects?</w:t>
                        </w:r>
                      </w:p>
                      <w:p w14:paraId="19C89882" w14:textId="77777777" w:rsidR="00A05999" w:rsidRPr="00153816" w:rsidRDefault="00A05999" w:rsidP="001A3245">
                        <w:pPr>
                          <w:pStyle w:val="ListParagraph"/>
                          <w:numPr>
                            <w:ilvl w:val="0"/>
                            <w:numId w:val="54"/>
                          </w:numPr>
                          <w:spacing w:before="240" w:after="0" w:line="259" w:lineRule="auto"/>
                          <w:ind w:left="288" w:hanging="142"/>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FINAL DELIVERABLES</w:t>
                        </w:r>
                      </w:p>
                      <w:p w14:paraId="3F8F6C2C" w14:textId="77777777" w:rsidR="00A05999" w:rsidRPr="00153816" w:rsidRDefault="00A05999" w:rsidP="00E94671">
                        <w:pPr>
                          <w:pStyle w:val="ListParagraph"/>
                          <w:spacing w:before="240" w:after="0"/>
                          <w:ind w:left="288" w:hanging="142"/>
                          <w:rPr>
                            <w:rFonts w:asciiTheme="majorHAnsi" w:hAnsiTheme="majorHAnsi" w:cstheme="majorHAnsi"/>
                            <w:sz w:val="20"/>
                            <w:szCs w:val="20"/>
                            <w:lang w:val="en-US"/>
                          </w:rPr>
                        </w:pPr>
                      </w:p>
                      <w:p w14:paraId="7C35AF9E"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The International Expert will be expected to produce the following deliverables within the 24 effective persons days:</w:t>
                        </w:r>
                      </w:p>
                      <w:p w14:paraId="329F4639" w14:textId="77777777" w:rsidR="00A05999" w:rsidRPr="00153816" w:rsidRDefault="00A05999" w:rsidP="001A3245">
                        <w:pPr>
                          <w:pStyle w:val="ListParagraph"/>
                          <w:numPr>
                            <w:ilvl w:val="0"/>
                            <w:numId w:val="55"/>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u w:val="single"/>
                            <w:lang w:val="en-US"/>
                          </w:rPr>
                          <w:t>Preparation (Desk Review) and development of methodology</w:t>
                        </w:r>
                      </w:p>
                      <w:p w14:paraId="2355BC12" w14:textId="77777777" w:rsidR="00A05999" w:rsidRPr="00153816" w:rsidRDefault="00A05999" w:rsidP="001A3245">
                        <w:pPr>
                          <w:pStyle w:val="ListParagraph"/>
                          <w:numPr>
                            <w:ilvl w:val="0"/>
                            <w:numId w:val="55"/>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u w:val="single"/>
                            <w:lang w:val="en-US"/>
                          </w:rPr>
                          <w:t>Draft Evaluation Inception Report (max 4 pages):</w:t>
                        </w:r>
                        <w:r w:rsidRPr="00153816">
                          <w:rPr>
                            <w:rFonts w:asciiTheme="majorHAnsi" w:eastAsia="Calibri" w:hAnsiTheme="majorHAnsi" w:cstheme="majorHAnsi"/>
                            <w:sz w:val="20"/>
                            <w:szCs w:val="20"/>
                            <w:lang w:val="en-US"/>
                          </w:rPr>
                          <w:t xml:space="preserve">  Prior to embarking on the data collection exercise and desk review, the International Expert will be required to prepare an inception report which details the understanding of what is being reviewed and why; how it proposes to answer the main evaluation questions; and the work-plan of the review. This should be produced before the evaluation starts (before any formal evaluation interviews and surveys).</w:t>
                        </w:r>
                      </w:p>
                      <w:p w14:paraId="2B1CBD55" w14:textId="77777777" w:rsidR="00A05999" w:rsidRPr="00153816" w:rsidRDefault="00A05999" w:rsidP="001A3245">
                        <w:pPr>
                          <w:pStyle w:val="ListParagraph"/>
                          <w:numPr>
                            <w:ilvl w:val="0"/>
                            <w:numId w:val="55"/>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u w:val="single"/>
                            <w:lang w:val="en-US"/>
                          </w:rPr>
                          <w:t xml:space="preserve">On-line and off-line evaluation </w:t>
                        </w:r>
                        <w:r w:rsidRPr="00153816">
                          <w:rPr>
                            <w:rFonts w:asciiTheme="majorHAnsi" w:eastAsia="Calibri" w:hAnsiTheme="majorHAnsi" w:cstheme="majorHAnsi"/>
                            <w:sz w:val="20"/>
                            <w:szCs w:val="20"/>
                            <w:lang w:val="en-US"/>
                          </w:rPr>
                          <w:t>(on-line and off-line interviews, meetings, as well as presentation of preliminary findings)</w:t>
                        </w:r>
                      </w:p>
                      <w:p w14:paraId="0898219A" w14:textId="77777777" w:rsidR="00A05999" w:rsidRPr="00153816" w:rsidRDefault="00A05999" w:rsidP="001A3245">
                        <w:pPr>
                          <w:pStyle w:val="ListParagraph"/>
                          <w:numPr>
                            <w:ilvl w:val="0"/>
                            <w:numId w:val="55"/>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u w:val="single"/>
                            <w:lang w:val="en-US"/>
                          </w:rPr>
                          <w:t>Draft Final Evaluation Report:</w:t>
                        </w:r>
                        <w:r w:rsidRPr="00153816">
                          <w:rPr>
                            <w:rFonts w:asciiTheme="majorHAnsi" w:eastAsia="Calibri" w:hAnsiTheme="majorHAnsi" w:cstheme="majorHAnsi"/>
                            <w:sz w:val="20"/>
                            <w:szCs w:val="20"/>
                            <w:lang w:val="en-US"/>
                          </w:rPr>
                          <w:t xml:space="preserve">  The International Expert will be required to submit a draft report for review to UNDP and to ensure that it meets the required quality criteria.  </w:t>
                        </w:r>
                      </w:p>
                      <w:p w14:paraId="4F4DBB81" w14:textId="77777777" w:rsidR="00A05999" w:rsidRPr="00153816" w:rsidRDefault="00A05999" w:rsidP="001A3245">
                        <w:pPr>
                          <w:pStyle w:val="ListParagraph"/>
                          <w:numPr>
                            <w:ilvl w:val="0"/>
                            <w:numId w:val="55"/>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u w:val="single"/>
                            <w:lang w:val="en-US"/>
                          </w:rPr>
                          <w:t>Evaluation Brief (Presentation):</w:t>
                        </w:r>
                        <w:r w:rsidRPr="00153816">
                          <w:rPr>
                            <w:rFonts w:asciiTheme="majorHAnsi" w:eastAsia="Calibri" w:hAnsiTheme="majorHAnsi" w:cstheme="majorHAnsi"/>
                            <w:sz w:val="20"/>
                            <w:szCs w:val="20"/>
                            <w:lang w:val="en-US"/>
                          </w:rPr>
                          <w:t xml:space="preserve">  If required, the International Expert will be requested to present the initial findings and recommendations of the report to UNDP and Russian Federation-UNDP Trust Fund Development, government counterparts, donors, and other climate change adaptation development partners, as appropriate.</w:t>
                        </w:r>
                      </w:p>
                      <w:p w14:paraId="741F244B" w14:textId="77777777" w:rsidR="00A05999" w:rsidRPr="00153816" w:rsidRDefault="00A05999" w:rsidP="001A3245">
                        <w:pPr>
                          <w:pStyle w:val="ListParagraph"/>
                          <w:numPr>
                            <w:ilvl w:val="0"/>
                            <w:numId w:val="55"/>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u w:val="single"/>
                            <w:lang w:val="en-US"/>
                          </w:rPr>
                          <w:t>Final Evaluation Report:</w:t>
                        </w:r>
                        <w:r w:rsidRPr="00153816">
                          <w:rPr>
                            <w:rFonts w:asciiTheme="majorHAnsi" w:eastAsia="Calibri" w:hAnsiTheme="majorHAnsi" w:cstheme="majorHAnsi"/>
                            <w:sz w:val="20"/>
                            <w:szCs w:val="20"/>
                            <w:lang w:val="en-US"/>
                          </w:rPr>
                          <w:t xml:space="preserve">  Following receipt of UNDP’s and initial comments, the International Expert will be required to submit a final report which clarifies and addresses any clarifications requested in the initial review.  </w:t>
                        </w:r>
                      </w:p>
                      <w:p w14:paraId="69C048AE" w14:textId="77777777" w:rsidR="00A05999" w:rsidRPr="00153816" w:rsidRDefault="00A05999" w:rsidP="00E94671">
                        <w:pPr>
                          <w:pStyle w:val="ListParagraph"/>
                          <w:spacing w:before="240" w:after="0"/>
                          <w:ind w:left="288" w:hanging="142"/>
                          <w:rPr>
                            <w:rFonts w:asciiTheme="majorHAnsi" w:hAnsiTheme="majorHAnsi" w:cstheme="majorHAnsi"/>
                            <w:sz w:val="20"/>
                            <w:szCs w:val="20"/>
                            <w:lang w:val="en-AU"/>
                          </w:rPr>
                        </w:pPr>
                      </w:p>
                      <w:p w14:paraId="10B129BC" w14:textId="77777777" w:rsidR="00A05999" w:rsidRPr="00153816" w:rsidRDefault="00A05999" w:rsidP="00E94671">
                        <w:pPr>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The International Expert will be paid according to the completion of deliverables as detailed below:</w:t>
                        </w:r>
                      </w:p>
                      <w:tbl>
                        <w:tblPr>
                          <w:tblpPr w:leftFromText="180" w:rightFromText="180" w:vertAnchor="text" w:horzAnchor="margin" w:tblpX="274" w:tblpY="152"/>
                          <w:tblW w:w="484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17"/>
                          <w:gridCol w:w="4142"/>
                          <w:gridCol w:w="1989"/>
                          <w:gridCol w:w="2114"/>
                        </w:tblGrid>
                        <w:tr w:rsidR="00A05999" w:rsidRPr="00153816" w14:paraId="751E8A1B" w14:textId="77777777" w:rsidTr="00E94671">
                          <w:trPr>
                            <w:trHeight w:val="432"/>
                          </w:trPr>
                          <w:tc>
                            <w:tcPr>
                              <w:tcW w:w="240" w:type="pct"/>
                            </w:tcPr>
                            <w:p w14:paraId="779AC1B3" w14:textId="77777777" w:rsidR="00A05999" w:rsidRPr="00153816" w:rsidRDefault="00A05999" w:rsidP="00E94671">
                              <w:pPr>
                                <w:ind w:left="288" w:hanging="142"/>
                                <w:jc w:val="center"/>
                                <w:rPr>
                                  <w:rFonts w:asciiTheme="majorHAnsi" w:hAnsiTheme="majorHAnsi" w:cstheme="majorHAnsi"/>
                                  <w:sz w:val="20"/>
                                  <w:szCs w:val="20"/>
                                  <w:lang w:val="en-AU"/>
                                </w:rPr>
                              </w:pPr>
                            </w:p>
                          </w:tc>
                          <w:tc>
                            <w:tcPr>
                              <w:tcW w:w="2391" w:type="pct"/>
                              <w:tcMar>
                                <w:top w:w="0" w:type="dxa"/>
                                <w:left w:w="108" w:type="dxa"/>
                                <w:bottom w:w="0" w:type="dxa"/>
                                <w:right w:w="108" w:type="dxa"/>
                              </w:tcMar>
                              <w:vAlign w:val="center"/>
                              <w:hideMark/>
                            </w:tcPr>
                            <w:p w14:paraId="0705D6E8"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Deliverables/ Outputs</w:t>
                              </w:r>
                            </w:p>
                          </w:tc>
                          <w:tc>
                            <w:tcPr>
                              <w:tcW w:w="1148" w:type="pct"/>
                              <w:tcMar>
                                <w:top w:w="0" w:type="dxa"/>
                                <w:left w:w="108" w:type="dxa"/>
                                <w:bottom w:w="0" w:type="dxa"/>
                                <w:right w:w="108" w:type="dxa"/>
                              </w:tcMar>
                              <w:vAlign w:val="center"/>
                              <w:hideMark/>
                            </w:tcPr>
                            <w:p w14:paraId="061244E5"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Target Due Dates</w:t>
                              </w:r>
                            </w:p>
                          </w:tc>
                          <w:tc>
                            <w:tcPr>
                              <w:tcW w:w="1220" w:type="pct"/>
                              <w:vAlign w:val="center"/>
                            </w:tcPr>
                            <w:p w14:paraId="05E9CB07"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Percentage of Contract</w:t>
                              </w:r>
                            </w:p>
                          </w:tc>
                        </w:tr>
                        <w:tr w:rsidR="00A05999" w:rsidRPr="00153816" w14:paraId="2A9842A8" w14:textId="77777777" w:rsidTr="00E94671">
                          <w:trPr>
                            <w:trHeight w:val="436"/>
                          </w:trPr>
                          <w:tc>
                            <w:tcPr>
                              <w:tcW w:w="240" w:type="pct"/>
                            </w:tcPr>
                            <w:p w14:paraId="2FA52159"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1</w:t>
                              </w:r>
                            </w:p>
                          </w:tc>
                          <w:tc>
                            <w:tcPr>
                              <w:tcW w:w="2391" w:type="pct"/>
                              <w:tcMar>
                                <w:top w:w="0" w:type="dxa"/>
                                <w:left w:w="108" w:type="dxa"/>
                                <w:bottom w:w="0" w:type="dxa"/>
                                <w:right w:w="108" w:type="dxa"/>
                              </w:tcMar>
                              <w:vAlign w:val="center"/>
                            </w:tcPr>
                            <w:p w14:paraId="6CFD30C4" w14:textId="77777777" w:rsidR="00A05999" w:rsidRPr="00153816" w:rsidRDefault="00A05999" w:rsidP="00E94671">
                              <w:pPr>
                                <w:ind w:left="288" w:hanging="142"/>
                                <w:rPr>
                                  <w:rFonts w:asciiTheme="majorHAnsi" w:hAnsiTheme="majorHAnsi" w:cstheme="majorHAnsi"/>
                                  <w:sz w:val="20"/>
                                  <w:szCs w:val="20"/>
                                  <w:lang w:val="en-AU"/>
                                </w:rPr>
                              </w:pPr>
                              <w:r w:rsidRPr="00153816">
                                <w:rPr>
                                  <w:rFonts w:asciiTheme="majorHAnsi" w:hAnsiTheme="majorHAnsi" w:cstheme="majorHAnsi"/>
                                  <w:sz w:val="20"/>
                                  <w:szCs w:val="20"/>
                                  <w:lang w:val="en-AU"/>
                                </w:rPr>
                                <w:t>Submission of developed methodology for final evaluation.</w:t>
                              </w:r>
                            </w:p>
                            <w:p w14:paraId="4844BC73" w14:textId="77777777" w:rsidR="00A05999" w:rsidRPr="00153816" w:rsidRDefault="00A05999" w:rsidP="00E94671">
                              <w:pPr>
                                <w:ind w:left="288" w:hanging="142"/>
                                <w:rPr>
                                  <w:rFonts w:asciiTheme="majorHAnsi" w:hAnsiTheme="majorHAnsi" w:cstheme="majorHAnsi"/>
                                  <w:sz w:val="20"/>
                                  <w:szCs w:val="20"/>
                                  <w:lang w:val="en-AU"/>
                                </w:rPr>
                              </w:pPr>
                              <w:r w:rsidRPr="00153816">
                                <w:rPr>
                                  <w:rFonts w:asciiTheme="majorHAnsi" w:hAnsiTheme="majorHAnsi" w:cstheme="majorHAnsi"/>
                                  <w:sz w:val="20"/>
                                  <w:szCs w:val="20"/>
                                  <w:lang w:val="en-AU"/>
                                </w:rPr>
                                <w:t>Submission of evaluation inception report (max 4 pages) and work-plan</w:t>
                              </w:r>
                            </w:p>
                          </w:tc>
                          <w:tc>
                            <w:tcPr>
                              <w:tcW w:w="1148" w:type="pct"/>
                              <w:tcMar>
                                <w:top w:w="0" w:type="dxa"/>
                                <w:left w:w="108" w:type="dxa"/>
                                <w:bottom w:w="0" w:type="dxa"/>
                                <w:right w:w="108" w:type="dxa"/>
                              </w:tcMar>
                            </w:tcPr>
                            <w:p w14:paraId="0FFE5B53" w14:textId="77777777" w:rsidR="00A05999" w:rsidRPr="00153816" w:rsidRDefault="00A05999" w:rsidP="00E94671">
                              <w:pPr>
                                <w:ind w:left="288" w:hanging="142"/>
                                <w:jc w:val="center"/>
                                <w:rPr>
                                  <w:rFonts w:asciiTheme="majorHAnsi" w:hAnsiTheme="majorHAnsi" w:cstheme="majorHAnsi"/>
                                  <w:sz w:val="20"/>
                                  <w:szCs w:val="20"/>
                                  <w:lang w:val="en-AU"/>
                                </w:rPr>
                              </w:pPr>
                            </w:p>
                            <w:p w14:paraId="2C0246EF"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23 May 2022</w:t>
                              </w:r>
                            </w:p>
                          </w:tc>
                          <w:tc>
                            <w:tcPr>
                              <w:tcW w:w="1220" w:type="pct"/>
                              <w:vMerge w:val="restart"/>
                              <w:vAlign w:val="center"/>
                            </w:tcPr>
                            <w:p w14:paraId="6E68191C"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100 %</w:t>
                              </w:r>
                            </w:p>
                          </w:tc>
                        </w:tr>
                        <w:tr w:rsidR="00A05999" w:rsidRPr="00153816" w14:paraId="32D611C6" w14:textId="77777777" w:rsidTr="00E94671">
                          <w:trPr>
                            <w:trHeight w:val="321"/>
                          </w:trPr>
                          <w:tc>
                            <w:tcPr>
                              <w:tcW w:w="240" w:type="pct"/>
                            </w:tcPr>
                            <w:p w14:paraId="2E41E7B2"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2</w:t>
                              </w:r>
                            </w:p>
                          </w:tc>
                          <w:tc>
                            <w:tcPr>
                              <w:tcW w:w="2391" w:type="pct"/>
                              <w:tcMar>
                                <w:top w:w="0" w:type="dxa"/>
                                <w:left w:w="108" w:type="dxa"/>
                                <w:bottom w:w="0" w:type="dxa"/>
                                <w:right w:w="108" w:type="dxa"/>
                              </w:tcMar>
                              <w:vAlign w:val="center"/>
                            </w:tcPr>
                            <w:p w14:paraId="31626823" w14:textId="77777777" w:rsidR="00A05999" w:rsidRPr="00153816" w:rsidRDefault="00A05999" w:rsidP="00E94671">
                              <w:pPr>
                                <w:ind w:left="288" w:hanging="142"/>
                                <w:rPr>
                                  <w:rFonts w:asciiTheme="majorHAnsi" w:hAnsiTheme="majorHAnsi" w:cstheme="majorHAnsi"/>
                                  <w:sz w:val="20"/>
                                  <w:szCs w:val="20"/>
                                  <w:lang w:val="en-AU"/>
                                </w:rPr>
                              </w:pPr>
                              <w:r w:rsidRPr="00153816">
                                <w:rPr>
                                  <w:rFonts w:asciiTheme="majorHAnsi" w:hAnsiTheme="majorHAnsi" w:cstheme="majorHAnsi"/>
                                  <w:sz w:val="20"/>
                                  <w:szCs w:val="20"/>
                                  <w:lang w:val="en-AU"/>
                                </w:rPr>
                                <w:t>Presentation of initial findings, recommendations and draft final evaluation report submitted to UNDP and Russian Federation-UNDP Trust Fund Development</w:t>
                              </w:r>
                            </w:p>
                          </w:tc>
                          <w:tc>
                            <w:tcPr>
                              <w:tcW w:w="1148" w:type="pct"/>
                              <w:tcMar>
                                <w:top w:w="0" w:type="dxa"/>
                                <w:left w:w="108" w:type="dxa"/>
                                <w:bottom w:w="0" w:type="dxa"/>
                                <w:right w:w="108" w:type="dxa"/>
                              </w:tcMar>
                            </w:tcPr>
                            <w:p w14:paraId="2741E3B4"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20 June 2022</w:t>
                              </w:r>
                            </w:p>
                          </w:tc>
                          <w:tc>
                            <w:tcPr>
                              <w:tcW w:w="1220" w:type="pct"/>
                              <w:vMerge/>
                              <w:vAlign w:val="center"/>
                            </w:tcPr>
                            <w:p w14:paraId="25C933D4" w14:textId="77777777" w:rsidR="00A05999" w:rsidRPr="00153816" w:rsidRDefault="00A05999" w:rsidP="00E94671">
                              <w:pPr>
                                <w:ind w:left="288" w:hanging="142"/>
                                <w:jc w:val="center"/>
                                <w:rPr>
                                  <w:rFonts w:asciiTheme="majorHAnsi" w:hAnsiTheme="majorHAnsi" w:cstheme="majorHAnsi"/>
                                  <w:sz w:val="20"/>
                                  <w:szCs w:val="20"/>
                                  <w:lang w:val="en-AU"/>
                                </w:rPr>
                              </w:pPr>
                            </w:p>
                          </w:tc>
                        </w:tr>
                        <w:tr w:rsidR="00A05999" w:rsidRPr="00153816" w14:paraId="3C35C9D3" w14:textId="77777777" w:rsidTr="00E94671">
                          <w:trPr>
                            <w:trHeight w:val="436"/>
                          </w:trPr>
                          <w:tc>
                            <w:tcPr>
                              <w:tcW w:w="240" w:type="pct"/>
                            </w:tcPr>
                            <w:p w14:paraId="5974B6E3"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3</w:t>
                              </w:r>
                            </w:p>
                          </w:tc>
                          <w:tc>
                            <w:tcPr>
                              <w:tcW w:w="2391" w:type="pct"/>
                              <w:tcMar>
                                <w:top w:w="0" w:type="dxa"/>
                                <w:left w:w="108" w:type="dxa"/>
                                <w:bottom w:w="0" w:type="dxa"/>
                                <w:right w:w="108" w:type="dxa"/>
                              </w:tcMar>
                              <w:vAlign w:val="center"/>
                            </w:tcPr>
                            <w:p w14:paraId="6D991A1F" w14:textId="77777777" w:rsidR="00A05999" w:rsidRPr="00153816" w:rsidRDefault="00A05999" w:rsidP="00E94671">
                              <w:pPr>
                                <w:ind w:left="288" w:hanging="142"/>
                                <w:rPr>
                                  <w:rFonts w:asciiTheme="majorHAnsi" w:hAnsiTheme="majorHAnsi" w:cstheme="majorHAnsi"/>
                                  <w:sz w:val="20"/>
                                  <w:szCs w:val="20"/>
                                  <w:lang w:val="en-AU"/>
                                </w:rPr>
                              </w:pPr>
                              <w:r w:rsidRPr="00153816">
                                <w:rPr>
                                  <w:rFonts w:asciiTheme="majorHAnsi" w:hAnsiTheme="majorHAnsi" w:cstheme="majorHAnsi"/>
                                  <w:sz w:val="20"/>
                                  <w:szCs w:val="20"/>
                                  <w:lang w:val="en-AU"/>
                                </w:rPr>
                                <w:t>Submission of Final Evaluation Report</w:t>
                              </w:r>
                            </w:p>
                          </w:tc>
                          <w:tc>
                            <w:tcPr>
                              <w:tcW w:w="1148" w:type="pct"/>
                              <w:tcMar>
                                <w:top w:w="0" w:type="dxa"/>
                                <w:left w:w="108" w:type="dxa"/>
                                <w:bottom w:w="0" w:type="dxa"/>
                                <w:right w:w="108" w:type="dxa"/>
                              </w:tcMar>
                            </w:tcPr>
                            <w:p w14:paraId="258C1A8A" w14:textId="77777777" w:rsidR="00A05999" w:rsidRPr="00153816" w:rsidRDefault="00A05999" w:rsidP="00E94671">
                              <w:pPr>
                                <w:ind w:left="288" w:hanging="142"/>
                                <w:jc w:val="center"/>
                                <w:rPr>
                                  <w:rFonts w:asciiTheme="majorHAnsi" w:hAnsiTheme="majorHAnsi" w:cstheme="majorHAnsi"/>
                                  <w:sz w:val="20"/>
                                  <w:szCs w:val="20"/>
                                  <w:lang w:val="en-AU"/>
                                </w:rPr>
                              </w:pPr>
                              <w:r w:rsidRPr="00153816">
                                <w:rPr>
                                  <w:rFonts w:asciiTheme="majorHAnsi" w:hAnsiTheme="majorHAnsi" w:cstheme="majorHAnsi"/>
                                  <w:sz w:val="20"/>
                                  <w:szCs w:val="20"/>
                                  <w:lang w:val="en-AU"/>
                                </w:rPr>
                                <w:t>1 July 2022</w:t>
                              </w:r>
                            </w:p>
                          </w:tc>
                          <w:tc>
                            <w:tcPr>
                              <w:tcW w:w="1220" w:type="pct"/>
                              <w:vMerge/>
                              <w:vAlign w:val="center"/>
                            </w:tcPr>
                            <w:p w14:paraId="0AE2DC9A" w14:textId="77777777" w:rsidR="00A05999" w:rsidRPr="00153816" w:rsidRDefault="00A05999" w:rsidP="00E94671">
                              <w:pPr>
                                <w:ind w:left="288" w:hanging="142"/>
                                <w:jc w:val="center"/>
                                <w:rPr>
                                  <w:rFonts w:asciiTheme="majorHAnsi" w:hAnsiTheme="majorHAnsi" w:cstheme="majorHAnsi"/>
                                  <w:sz w:val="20"/>
                                  <w:szCs w:val="20"/>
                                  <w:lang w:val="en-AU"/>
                                </w:rPr>
                              </w:pPr>
                            </w:p>
                          </w:tc>
                        </w:tr>
                      </w:tbl>
                      <w:p w14:paraId="768C813C" w14:textId="77777777" w:rsidR="00A05999" w:rsidRPr="00153816" w:rsidRDefault="00A05999" w:rsidP="001A3245">
                        <w:pPr>
                          <w:pStyle w:val="ListParagraph"/>
                          <w:numPr>
                            <w:ilvl w:val="0"/>
                            <w:numId w:val="54"/>
                          </w:numPr>
                          <w:spacing w:before="240" w:after="0" w:line="259" w:lineRule="auto"/>
                          <w:ind w:left="288" w:hanging="142"/>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EVALUATOR ETHICS</w:t>
                        </w:r>
                      </w:p>
                      <w:p w14:paraId="0746D5FC" w14:textId="77777777" w:rsidR="00A05999" w:rsidRPr="00153816" w:rsidRDefault="00A05999" w:rsidP="00E94671">
                        <w:pPr>
                          <w:spacing w:before="240" w:after="0"/>
                          <w:ind w:left="146"/>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The international consultant has responsibility over submission of final report. The evaluator selected should not have participated in the project preparation and/or implementation and should not have conflict of interest with project related activities. The project will provide an interpreter to support the international consultant during the on-line interviews with the national counterparts. The qualification for International consultant is reflected below. </w:t>
                        </w:r>
                      </w:p>
                      <w:p w14:paraId="438BC956" w14:textId="77777777" w:rsidR="00A05999" w:rsidRPr="00153816" w:rsidRDefault="00A05999" w:rsidP="00E94671">
                        <w:pPr>
                          <w:spacing w:before="200"/>
                          <w:ind w:left="146"/>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 xml:space="preserve">The evaluation consultant will need to abide by the highest ethical standards and will be required to sign a Code of Conduct upon acceptance of the assignment. UNDP evaluations are conducted in accordance with the principles outlined in the UNEG 'Ethical Guidelines for Evaluations” which are available here: </w:t>
                        </w:r>
                        <w:hyperlink r:id="rId29" w:history="1">
                          <w:r w:rsidRPr="00153816">
                            <w:rPr>
                              <w:rStyle w:val="Hyperlink"/>
                              <w:rFonts w:asciiTheme="majorHAnsi" w:hAnsiTheme="majorHAnsi" w:cstheme="majorHAnsi"/>
                              <w:sz w:val="20"/>
                              <w:szCs w:val="20"/>
                              <w:lang w:val="en-US"/>
                            </w:rPr>
                            <w:t>http://www.unevaluation.org/document/detail/102</w:t>
                          </w:r>
                        </w:hyperlink>
                        <w:r w:rsidRPr="00153816">
                          <w:rPr>
                            <w:rFonts w:asciiTheme="majorHAnsi" w:hAnsiTheme="majorHAnsi" w:cstheme="majorHAnsi"/>
                            <w:sz w:val="20"/>
                            <w:szCs w:val="20"/>
                            <w:lang w:val="en-US"/>
                          </w:rPr>
                          <w:t>. The consultant must safeguard the rights and confidentiality of information 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w:t>
                        </w:r>
                      </w:p>
                      <w:p w14:paraId="64B7C933" w14:textId="77777777" w:rsidR="00A05999" w:rsidRPr="00153816" w:rsidRDefault="00A05999" w:rsidP="001A3245">
                        <w:pPr>
                          <w:numPr>
                            <w:ilvl w:val="0"/>
                            <w:numId w:val="54"/>
                          </w:numPr>
                          <w:tabs>
                            <w:tab w:val="left" w:pos="458"/>
                          </w:tabs>
                          <w:spacing w:after="0" w:line="240" w:lineRule="auto"/>
                          <w:ind w:left="175" w:hanging="29"/>
                          <w:jc w:val="both"/>
                          <w:rPr>
                            <w:rFonts w:asciiTheme="majorHAnsi" w:hAnsiTheme="majorHAnsi" w:cstheme="majorHAnsi"/>
                            <w:b/>
                            <w:bCs/>
                            <w:sz w:val="20"/>
                            <w:szCs w:val="20"/>
                            <w:lang w:val="en-AU"/>
                          </w:rPr>
                        </w:pPr>
                        <w:bookmarkStart w:id="123" w:name="_Toc457897914"/>
                        <w:r w:rsidRPr="00153816">
                          <w:rPr>
                            <w:rFonts w:asciiTheme="majorHAnsi" w:hAnsiTheme="majorHAnsi" w:cstheme="majorHAnsi"/>
                            <w:b/>
                            <w:bCs/>
                            <w:sz w:val="20"/>
                            <w:szCs w:val="20"/>
                            <w:lang w:val="en-AU"/>
                          </w:rPr>
                          <w:t>DUTY STATION</w:t>
                        </w:r>
                        <w:bookmarkEnd w:id="123"/>
                      </w:p>
                      <w:p w14:paraId="79AE8503" w14:textId="77777777" w:rsidR="00A05999" w:rsidRDefault="00A05999" w:rsidP="00E94671">
                        <w:pPr>
                          <w:spacing w:after="0" w:line="240" w:lineRule="auto"/>
                          <w:ind w:left="146"/>
                          <w:jc w:val="both"/>
                          <w:rPr>
                            <w:rFonts w:asciiTheme="majorHAnsi" w:hAnsiTheme="majorHAnsi" w:cstheme="majorHAnsi"/>
                            <w:sz w:val="20"/>
                            <w:szCs w:val="20"/>
                            <w:lang w:val="en-AU"/>
                          </w:rPr>
                        </w:pPr>
                      </w:p>
                      <w:p w14:paraId="3731BBFA" w14:textId="77777777" w:rsidR="00A05999" w:rsidRPr="007F3164" w:rsidRDefault="00A05999" w:rsidP="00E94671">
                        <w:pPr>
                          <w:spacing w:after="0" w:line="240" w:lineRule="auto"/>
                          <w:ind w:left="146"/>
                          <w:jc w:val="both"/>
                          <w:rPr>
                            <w:rFonts w:asciiTheme="majorHAnsi" w:hAnsiTheme="majorHAnsi" w:cstheme="majorHAnsi"/>
                            <w:sz w:val="20"/>
                            <w:szCs w:val="20"/>
                            <w:lang w:val="en-AU"/>
                          </w:rPr>
                        </w:pPr>
                        <w:r w:rsidRPr="007F3164">
                          <w:rPr>
                            <w:rFonts w:asciiTheme="majorHAnsi" w:hAnsiTheme="majorHAnsi" w:cstheme="majorHAnsi"/>
                            <w:sz w:val="20"/>
                            <w:szCs w:val="20"/>
                            <w:lang w:val="en-AU"/>
                          </w:rPr>
                          <w:t xml:space="preserve">This consultancy will be home-based </w:t>
                        </w:r>
                        <w:r w:rsidRPr="007F3164">
                          <w:rPr>
                            <w:rFonts w:asciiTheme="majorHAnsi" w:hAnsiTheme="majorHAnsi" w:cstheme="majorHAnsi"/>
                            <w:sz w:val="20"/>
                            <w:szCs w:val="20"/>
                            <w:lang w:val="en-US"/>
                          </w:rPr>
                          <w:t>with one travel to Bishkek and Batken province, Kyrgyz Republic  (up to 7 overnights)</w:t>
                        </w:r>
                      </w:p>
                      <w:p w14:paraId="0A053147" w14:textId="77777777" w:rsidR="00A05999" w:rsidRPr="00153816" w:rsidRDefault="00A05999" w:rsidP="00E94671">
                        <w:pPr>
                          <w:pStyle w:val="ListParagraph"/>
                          <w:spacing w:after="0" w:line="240" w:lineRule="auto"/>
                          <w:ind w:left="288" w:hanging="142"/>
                          <w:jc w:val="both"/>
                          <w:rPr>
                            <w:rFonts w:asciiTheme="majorHAnsi" w:hAnsiTheme="majorHAnsi" w:cstheme="majorHAnsi"/>
                            <w:sz w:val="20"/>
                            <w:szCs w:val="20"/>
                            <w:lang w:val="en-AU"/>
                          </w:rPr>
                        </w:pPr>
                      </w:p>
                      <w:p w14:paraId="044020E7" w14:textId="77777777" w:rsidR="00A05999" w:rsidRPr="00153816" w:rsidRDefault="00A05999" w:rsidP="001A3245">
                        <w:pPr>
                          <w:numPr>
                            <w:ilvl w:val="0"/>
                            <w:numId w:val="54"/>
                          </w:numPr>
                          <w:spacing w:after="0" w:line="240" w:lineRule="auto"/>
                          <w:ind w:left="288" w:hanging="142"/>
                          <w:jc w:val="both"/>
                          <w:rPr>
                            <w:rFonts w:asciiTheme="majorHAnsi" w:hAnsiTheme="majorHAnsi" w:cstheme="majorHAnsi"/>
                            <w:b/>
                            <w:bCs/>
                            <w:sz w:val="20"/>
                            <w:szCs w:val="20"/>
                            <w:lang w:val="en-AU"/>
                          </w:rPr>
                        </w:pPr>
                        <w:bookmarkStart w:id="124" w:name="_Toc457897915"/>
                        <w:r w:rsidRPr="00153816">
                          <w:rPr>
                            <w:rFonts w:asciiTheme="majorHAnsi" w:hAnsiTheme="majorHAnsi" w:cstheme="majorHAnsi"/>
                            <w:b/>
                            <w:bCs/>
                            <w:sz w:val="20"/>
                            <w:szCs w:val="20"/>
                            <w:lang w:val="en-AU"/>
                          </w:rPr>
                          <w:t>TIMEFRAME</w:t>
                        </w:r>
                        <w:bookmarkEnd w:id="124"/>
                      </w:p>
                      <w:p w14:paraId="2B3AE28F" w14:textId="77777777" w:rsidR="00A05999" w:rsidRPr="00153816" w:rsidRDefault="00A05999" w:rsidP="001A3245">
                        <w:pPr>
                          <w:pStyle w:val="ListParagraph"/>
                          <w:numPr>
                            <w:ilvl w:val="0"/>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 xml:space="preserve">The contract will come into effect on </w:t>
                        </w:r>
                        <w:r w:rsidRPr="00153816">
                          <w:rPr>
                            <w:rFonts w:asciiTheme="majorHAnsi" w:hAnsiTheme="majorHAnsi" w:cstheme="majorHAnsi"/>
                            <w:sz w:val="20"/>
                            <w:szCs w:val="20"/>
                            <w:u w:val="single"/>
                            <w:lang w:val="en-AU"/>
                          </w:rPr>
                          <w:t>16 May 2022 and end on 1 July 2022</w:t>
                        </w:r>
                        <w:r w:rsidRPr="00153816">
                          <w:rPr>
                            <w:rFonts w:asciiTheme="majorHAnsi" w:hAnsiTheme="majorHAnsi" w:cstheme="majorHAnsi"/>
                            <w:sz w:val="20"/>
                            <w:szCs w:val="20"/>
                            <w:lang w:val="en-AU"/>
                          </w:rPr>
                          <w:t xml:space="preserve"> </w:t>
                        </w:r>
                      </w:p>
                      <w:p w14:paraId="0D125AF9" w14:textId="77777777" w:rsidR="00A05999" w:rsidRPr="00153816" w:rsidRDefault="00A05999" w:rsidP="001A3245">
                        <w:pPr>
                          <w:pStyle w:val="ListParagraph"/>
                          <w:numPr>
                            <w:ilvl w:val="0"/>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The international consultant will work for a period of</w:t>
                        </w:r>
                        <w:r w:rsidRPr="00153816">
                          <w:rPr>
                            <w:rFonts w:asciiTheme="majorHAnsi" w:hAnsiTheme="majorHAnsi" w:cstheme="majorHAnsi"/>
                            <w:b/>
                            <w:i/>
                            <w:sz w:val="20"/>
                            <w:szCs w:val="20"/>
                            <w:lang w:val="en-AU"/>
                          </w:rPr>
                          <w:t xml:space="preserve"> 24 effective working days</w:t>
                        </w:r>
                        <w:r w:rsidRPr="00153816">
                          <w:rPr>
                            <w:rFonts w:asciiTheme="majorHAnsi" w:hAnsiTheme="majorHAnsi" w:cstheme="majorHAnsi"/>
                            <w:sz w:val="20"/>
                            <w:szCs w:val="20"/>
                            <w:lang w:val="en-AU"/>
                          </w:rPr>
                          <w:t xml:space="preserve"> within the dates indicated as per the tentative schedule below:</w:t>
                        </w:r>
                      </w:p>
                      <w:p w14:paraId="1438BFD4" w14:textId="77777777" w:rsidR="00A05999" w:rsidRPr="00153816" w:rsidRDefault="00A05999" w:rsidP="001A3245">
                        <w:pPr>
                          <w:pStyle w:val="ListParagraph"/>
                          <w:numPr>
                            <w:ilvl w:val="1"/>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 xml:space="preserve">Home-based work: </w:t>
                        </w:r>
                        <w:r w:rsidRPr="00153816">
                          <w:rPr>
                            <w:rFonts w:asciiTheme="majorHAnsi" w:hAnsiTheme="majorHAnsi" w:cstheme="majorHAnsi"/>
                            <w:b/>
                            <w:bCs/>
                            <w:i/>
                            <w:iCs/>
                            <w:sz w:val="20"/>
                            <w:szCs w:val="20"/>
                            <w:lang w:val="en-AU"/>
                          </w:rPr>
                          <w:t xml:space="preserve"> 4</w:t>
                        </w:r>
                        <w:r w:rsidRPr="00153816">
                          <w:rPr>
                            <w:rFonts w:asciiTheme="majorHAnsi" w:hAnsiTheme="majorHAnsi" w:cstheme="majorHAnsi"/>
                            <w:b/>
                            <w:i/>
                            <w:sz w:val="20"/>
                            <w:szCs w:val="20"/>
                            <w:lang w:val="en-AU"/>
                          </w:rPr>
                          <w:t xml:space="preserve"> days </w:t>
                        </w:r>
                      </w:p>
                      <w:p w14:paraId="6023D26C" w14:textId="77777777" w:rsidR="00A05999" w:rsidRPr="00153816" w:rsidRDefault="00A05999" w:rsidP="001A3245">
                        <w:pPr>
                          <w:pStyle w:val="ListParagraph"/>
                          <w:numPr>
                            <w:ilvl w:val="2"/>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Review of background documents, reports, etc.</w:t>
                        </w:r>
                      </w:p>
                      <w:p w14:paraId="594C7218" w14:textId="77777777" w:rsidR="00A05999" w:rsidRPr="00153816" w:rsidRDefault="00A05999" w:rsidP="001A3245">
                        <w:pPr>
                          <w:pStyle w:val="ListParagraph"/>
                          <w:numPr>
                            <w:ilvl w:val="1"/>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 xml:space="preserve">On-line and offline evaluation:  </w:t>
                        </w:r>
                        <w:r w:rsidRPr="00153816">
                          <w:rPr>
                            <w:rFonts w:asciiTheme="majorHAnsi" w:hAnsiTheme="majorHAnsi" w:cstheme="majorHAnsi"/>
                            <w:b/>
                            <w:i/>
                            <w:sz w:val="20"/>
                            <w:szCs w:val="20"/>
                            <w:lang w:val="en-AU"/>
                          </w:rPr>
                          <w:t xml:space="preserve">17 days </w:t>
                        </w:r>
                      </w:p>
                      <w:p w14:paraId="64C1DC08" w14:textId="77777777" w:rsidR="00A05999" w:rsidRPr="00153816" w:rsidRDefault="00A05999" w:rsidP="001A3245">
                        <w:pPr>
                          <w:pStyle w:val="ListParagraph"/>
                          <w:numPr>
                            <w:ilvl w:val="2"/>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On-line and off-line/interviews, etc.</w:t>
                        </w:r>
                      </w:p>
                      <w:p w14:paraId="7C230C86" w14:textId="77777777" w:rsidR="00A05999" w:rsidRPr="00153816" w:rsidRDefault="00A05999" w:rsidP="001A3245">
                        <w:pPr>
                          <w:pStyle w:val="ListParagraph"/>
                          <w:numPr>
                            <w:ilvl w:val="2"/>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Presentation of initial findings and recommendations to UNDP, Russian Federation-UNDP Trust Fund Development and selected audiences</w:t>
                        </w:r>
                      </w:p>
                      <w:p w14:paraId="67A466EA" w14:textId="77777777" w:rsidR="00A05999" w:rsidRPr="00153816" w:rsidRDefault="00A05999" w:rsidP="001A3245">
                        <w:pPr>
                          <w:pStyle w:val="ListParagraph"/>
                          <w:numPr>
                            <w:ilvl w:val="1"/>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 xml:space="preserve"> Home-based work:  </w:t>
                        </w:r>
                        <w:r w:rsidRPr="00153816">
                          <w:rPr>
                            <w:rFonts w:asciiTheme="majorHAnsi" w:hAnsiTheme="majorHAnsi" w:cstheme="majorHAnsi"/>
                            <w:b/>
                            <w:i/>
                            <w:sz w:val="20"/>
                            <w:szCs w:val="20"/>
                            <w:lang w:val="en-AU"/>
                          </w:rPr>
                          <w:t xml:space="preserve">3 days </w:t>
                        </w:r>
                      </w:p>
                      <w:p w14:paraId="290D1120" w14:textId="77777777" w:rsidR="00A05999" w:rsidRPr="00153816" w:rsidRDefault="00A05999" w:rsidP="001A3245">
                        <w:pPr>
                          <w:pStyle w:val="ListParagraph"/>
                          <w:numPr>
                            <w:ilvl w:val="2"/>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Finalization of report</w:t>
                        </w:r>
                      </w:p>
                      <w:p w14:paraId="7556C499" w14:textId="77777777" w:rsidR="00A05999" w:rsidRPr="00153816" w:rsidRDefault="00A05999" w:rsidP="001A3245">
                        <w:pPr>
                          <w:pStyle w:val="ListParagraph"/>
                          <w:numPr>
                            <w:ilvl w:val="2"/>
                            <w:numId w:val="57"/>
                          </w:numPr>
                          <w:spacing w:after="0" w:line="240" w:lineRule="auto"/>
                          <w:ind w:left="288" w:hanging="142"/>
                          <w:jc w:val="both"/>
                          <w:rPr>
                            <w:rFonts w:asciiTheme="majorHAnsi" w:hAnsiTheme="majorHAnsi" w:cstheme="majorHAnsi"/>
                            <w:sz w:val="20"/>
                            <w:szCs w:val="20"/>
                            <w:lang w:val="en-AU"/>
                          </w:rPr>
                        </w:pPr>
                        <w:r w:rsidRPr="00153816">
                          <w:rPr>
                            <w:rFonts w:asciiTheme="majorHAnsi" w:hAnsiTheme="majorHAnsi" w:cstheme="majorHAnsi"/>
                            <w:sz w:val="20"/>
                            <w:szCs w:val="20"/>
                            <w:lang w:val="en-AU"/>
                          </w:rPr>
                          <w:t>Submission of final report</w:t>
                        </w:r>
                      </w:p>
                      <w:p w14:paraId="1CC128D4" w14:textId="77777777" w:rsidR="00A05999" w:rsidRPr="00153816" w:rsidRDefault="00A05999" w:rsidP="00E94671">
                        <w:pPr>
                          <w:pStyle w:val="ListParagraph"/>
                          <w:spacing w:before="240" w:after="0"/>
                          <w:ind w:left="288" w:hanging="142"/>
                          <w:rPr>
                            <w:rFonts w:asciiTheme="majorHAnsi" w:hAnsiTheme="majorHAnsi" w:cstheme="majorHAnsi"/>
                            <w:sz w:val="20"/>
                            <w:szCs w:val="20"/>
                            <w:lang w:val="en-AU"/>
                          </w:rPr>
                        </w:pPr>
                      </w:p>
                      <w:p w14:paraId="3948219C" w14:textId="77777777" w:rsidR="00A05999" w:rsidRPr="00153816" w:rsidRDefault="00A05999" w:rsidP="001A3245">
                        <w:pPr>
                          <w:pStyle w:val="ListParagraph"/>
                          <w:numPr>
                            <w:ilvl w:val="0"/>
                            <w:numId w:val="54"/>
                          </w:numPr>
                          <w:spacing w:before="240" w:after="0" w:line="259" w:lineRule="auto"/>
                          <w:ind w:left="288" w:hanging="142"/>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REPORTING REQUIREMENTS AND MANAGEMENT ARRANGEMENTS</w:t>
                        </w:r>
                      </w:p>
                      <w:p w14:paraId="1F3E3A49" w14:textId="77777777" w:rsidR="00A05999" w:rsidRPr="00153816" w:rsidRDefault="00A05999" w:rsidP="00E94671">
                        <w:pPr>
                          <w:spacing w:after="0"/>
                          <w:ind w:left="288" w:hanging="142"/>
                          <w:jc w:val="center"/>
                          <w:rPr>
                            <w:rFonts w:asciiTheme="majorHAnsi" w:hAnsiTheme="majorHAnsi" w:cstheme="majorHAnsi"/>
                            <w:sz w:val="20"/>
                            <w:szCs w:val="20"/>
                            <w:lang w:val="en-US"/>
                          </w:rPr>
                        </w:pPr>
                      </w:p>
                      <w:p w14:paraId="314EC97A" w14:textId="77777777" w:rsidR="00A05999" w:rsidRPr="00153816" w:rsidRDefault="00A05999" w:rsidP="001A3245">
                        <w:pPr>
                          <w:pStyle w:val="ListParagraph"/>
                          <w:numPr>
                            <w:ilvl w:val="0"/>
                            <w:numId w:val="58"/>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lang w:val="en-US"/>
                          </w:rPr>
                          <w:t xml:space="preserve">The International Consultant will report to the </w:t>
                        </w:r>
                        <w:r w:rsidRPr="00153816">
                          <w:rPr>
                            <w:rFonts w:asciiTheme="majorHAnsi" w:hAnsiTheme="majorHAnsi" w:cstheme="majorHAnsi"/>
                            <w:sz w:val="20"/>
                            <w:szCs w:val="20"/>
                            <w:lang w:val="en-US"/>
                          </w:rPr>
                          <w:t>NAP project manager and Officer on M&amp;E</w:t>
                        </w:r>
                        <w:r w:rsidRPr="00153816">
                          <w:rPr>
                            <w:rFonts w:asciiTheme="majorHAnsi" w:eastAsia="Calibri" w:hAnsiTheme="majorHAnsi" w:cstheme="majorHAnsi"/>
                            <w:sz w:val="20"/>
                            <w:szCs w:val="20"/>
                            <w:lang w:val="en-US"/>
                          </w:rPr>
                          <w:t xml:space="preserve"> and on a weekly basis as work against deliverables progresses.  She/he will be accountable to UNDP on the timeliness and quality of the deliverables;</w:t>
                        </w:r>
                      </w:p>
                      <w:p w14:paraId="369427AF" w14:textId="77777777" w:rsidR="00A05999" w:rsidRPr="00153816" w:rsidRDefault="00A05999" w:rsidP="001A3245">
                        <w:pPr>
                          <w:pStyle w:val="ListParagraph"/>
                          <w:numPr>
                            <w:ilvl w:val="0"/>
                            <w:numId w:val="58"/>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lang w:val="en-US"/>
                          </w:rPr>
                          <w:t>The International Consultant will be required to review documents and consult with UNDP management and Batken project team members to better understand the project, including its design process, implementation aspects and expected results;</w:t>
                        </w:r>
                      </w:p>
                      <w:p w14:paraId="6CC340A9" w14:textId="77777777" w:rsidR="00A05999" w:rsidRPr="00153816" w:rsidRDefault="00A05999" w:rsidP="001A3245">
                        <w:pPr>
                          <w:pStyle w:val="ListParagraph"/>
                          <w:numPr>
                            <w:ilvl w:val="0"/>
                            <w:numId w:val="58"/>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lang w:val="en-US"/>
                          </w:rPr>
                          <w:t>The International Consultant will be required to conduct interviews with UNDP staff, government counterparts, implementing partners, donor representatives, project’s beneficiaries and other parties relevant to this evaluation, as identified by UNDP and Russian Federation-UNDP Trust Fund Development;</w:t>
                        </w:r>
                      </w:p>
                      <w:p w14:paraId="1994764D" w14:textId="77777777" w:rsidR="00A05999" w:rsidRPr="00153816" w:rsidRDefault="00A05999" w:rsidP="001A3245">
                        <w:pPr>
                          <w:pStyle w:val="ListParagraph"/>
                          <w:numPr>
                            <w:ilvl w:val="0"/>
                            <w:numId w:val="58"/>
                          </w:numPr>
                          <w:spacing w:after="0" w:line="240" w:lineRule="auto"/>
                          <w:ind w:left="288" w:hanging="142"/>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lang w:val="en-US"/>
                          </w:rPr>
                          <w:t>Upon completion of the assignment, the International Consultant will submit the final report based on the results achieved in agreed format. The final report will be required to be approved by the NAP project manager and officer on M&amp;E which will serve as a justification for payment.</w:t>
                        </w:r>
                      </w:p>
                      <w:p w14:paraId="6F8B38D1" w14:textId="77777777" w:rsidR="00A05999" w:rsidRPr="00153816" w:rsidRDefault="00A05999" w:rsidP="00E94671">
                        <w:pPr>
                          <w:pStyle w:val="ListParagraph"/>
                          <w:spacing w:after="0" w:line="240" w:lineRule="auto"/>
                          <w:ind w:left="288" w:hanging="142"/>
                          <w:jc w:val="both"/>
                          <w:rPr>
                            <w:rFonts w:asciiTheme="majorHAnsi" w:hAnsiTheme="majorHAnsi" w:cstheme="majorHAnsi"/>
                            <w:sz w:val="20"/>
                            <w:szCs w:val="20"/>
                            <w:lang w:val="en-AU"/>
                          </w:rPr>
                        </w:pPr>
                      </w:p>
                      <w:p w14:paraId="4B0FA9C1" w14:textId="77777777" w:rsidR="00A05999" w:rsidRPr="00153816" w:rsidRDefault="00A05999" w:rsidP="001A3245">
                        <w:pPr>
                          <w:pStyle w:val="ListParagraph"/>
                          <w:numPr>
                            <w:ilvl w:val="0"/>
                            <w:numId w:val="54"/>
                          </w:numPr>
                          <w:spacing w:after="160" w:line="259" w:lineRule="auto"/>
                          <w:ind w:left="288" w:hanging="142"/>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QUALIFICATION AND COMPETENCY REQUIREMENTS</w:t>
                        </w:r>
                      </w:p>
                      <w:p w14:paraId="32F02675"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The International Consultant will require the skills, knowledge and expertise detailed below:</w:t>
                        </w:r>
                      </w:p>
                      <w:p w14:paraId="42002C12" w14:textId="77777777" w:rsidR="00A05999" w:rsidRPr="00153816" w:rsidRDefault="00A05999" w:rsidP="001A3245">
                        <w:pPr>
                          <w:pStyle w:val="ListParagraph"/>
                          <w:numPr>
                            <w:ilvl w:val="0"/>
                            <w:numId w:val="61"/>
                          </w:numPr>
                          <w:spacing w:after="160" w:line="259" w:lineRule="auto"/>
                          <w:ind w:left="288" w:hanging="142"/>
                          <w:jc w:val="both"/>
                          <w:rPr>
                            <w:rFonts w:asciiTheme="majorHAnsi" w:hAnsiTheme="majorHAnsi" w:cstheme="majorHAnsi"/>
                            <w:bCs/>
                            <w:sz w:val="20"/>
                            <w:szCs w:val="20"/>
                            <w:lang w:val="en-AU"/>
                          </w:rPr>
                        </w:pPr>
                        <w:r w:rsidRPr="00153816">
                          <w:rPr>
                            <w:rFonts w:asciiTheme="majorHAnsi" w:hAnsiTheme="majorHAnsi" w:cstheme="majorHAnsi"/>
                            <w:bCs/>
                            <w:sz w:val="20"/>
                            <w:szCs w:val="20"/>
                            <w:lang w:val="en-AU"/>
                          </w:rPr>
                          <w:t>At least Master’s degree or higher in natural or agriculture</w:t>
                        </w:r>
                        <w:r w:rsidRPr="00153816">
                          <w:rPr>
                            <w:rFonts w:asciiTheme="majorHAnsi" w:hAnsiTheme="majorHAnsi" w:cstheme="majorHAnsi"/>
                            <w:bCs/>
                            <w:sz w:val="20"/>
                            <w:szCs w:val="20"/>
                            <w:lang w:val="en-US"/>
                          </w:rPr>
                          <w:t xml:space="preserve"> or social</w:t>
                        </w:r>
                        <w:r w:rsidRPr="00153816">
                          <w:rPr>
                            <w:rFonts w:asciiTheme="majorHAnsi" w:hAnsiTheme="majorHAnsi" w:cstheme="majorHAnsi"/>
                            <w:bCs/>
                            <w:sz w:val="20"/>
                            <w:szCs w:val="20"/>
                            <w:lang w:val="en-AU"/>
                          </w:rPr>
                          <w:t xml:space="preserve"> science;</w:t>
                        </w:r>
                      </w:p>
                      <w:p w14:paraId="1BA79904" w14:textId="77777777" w:rsidR="00A05999" w:rsidRPr="00153816" w:rsidRDefault="00A05999" w:rsidP="001A3245">
                        <w:pPr>
                          <w:pStyle w:val="ListParagraph"/>
                          <w:numPr>
                            <w:ilvl w:val="0"/>
                            <w:numId w:val="61"/>
                          </w:numPr>
                          <w:spacing w:after="160" w:line="259" w:lineRule="auto"/>
                          <w:ind w:left="288" w:hanging="142"/>
                          <w:jc w:val="both"/>
                          <w:rPr>
                            <w:rFonts w:asciiTheme="majorHAnsi" w:hAnsiTheme="majorHAnsi" w:cstheme="majorHAnsi"/>
                            <w:bCs/>
                            <w:sz w:val="20"/>
                            <w:szCs w:val="20"/>
                            <w:lang w:val="en-AU"/>
                          </w:rPr>
                        </w:pPr>
                        <w:r w:rsidRPr="00153816">
                          <w:rPr>
                            <w:rFonts w:asciiTheme="majorHAnsi" w:hAnsiTheme="majorHAnsi" w:cstheme="majorHAnsi"/>
                            <w:bCs/>
                            <w:sz w:val="20"/>
                            <w:szCs w:val="20"/>
                            <w:lang w:val="en-AU"/>
                          </w:rPr>
                          <w:t>Proven track record of evaluation of projects and/or programmes focusing on environment protection or climate change or agriculture confirmed with at least two project evaluation;</w:t>
                        </w:r>
                      </w:p>
                      <w:p w14:paraId="07A5E634" w14:textId="77777777" w:rsidR="00A05999" w:rsidRPr="00153816" w:rsidRDefault="00A05999" w:rsidP="001A3245">
                        <w:pPr>
                          <w:pStyle w:val="ListParagraph"/>
                          <w:numPr>
                            <w:ilvl w:val="0"/>
                            <w:numId w:val="61"/>
                          </w:numPr>
                          <w:spacing w:after="160" w:line="259" w:lineRule="auto"/>
                          <w:ind w:left="288" w:hanging="142"/>
                          <w:jc w:val="both"/>
                          <w:rPr>
                            <w:rFonts w:asciiTheme="majorHAnsi" w:hAnsiTheme="majorHAnsi" w:cstheme="majorHAnsi"/>
                            <w:bCs/>
                            <w:sz w:val="20"/>
                            <w:szCs w:val="20"/>
                            <w:lang w:val="en-AU"/>
                          </w:rPr>
                        </w:pPr>
                        <w:r w:rsidRPr="00153816">
                          <w:rPr>
                            <w:rFonts w:asciiTheme="majorHAnsi" w:hAnsiTheme="majorHAnsi" w:cstheme="majorHAnsi"/>
                            <w:bCs/>
                            <w:sz w:val="20"/>
                            <w:szCs w:val="20"/>
                            <w:lang w:val="en-AU"/>
                          </w:rPr>
                          <w:t>Experience in working in Central Asian or CIS countries is preferred;</w:t>
                        </w:r>
                      </w:p>
                      <w:p w14:paraId="027D11C4" w14:textId="77777777" w:rsidR="00A05999" w:rsidRPr="00153816" w:rsidRDefault="00A05999" w:rsidP="001A3245">
                        <w:pPr>
                          <w:pStyle w:val="ListParagraph"/>
                          <w:numPr>
                            <w:ilvl w:val="0"/>
                            <w:numId w:val="61"/>
                          </w:numPr>
                          <w:spacing w:after="160" w:line="259" w:lineRule="auto"/>
                          <w:ind w:left="288" w:hanging="142"/>
                          <w:jc w:val="both"/>
                          <w:rPr>
                            <w:rFonts w:asciiTheme="majorHAnsi" w:hAnsiTheme="majorHAnsi" w:cstheme="majorHAnsi"/>
                            <w:bCs/>
                            <w:sz w:val="20"/>
                            <w:szCs w:val="20"/>
                            <w:lang w:val="en-AU"/>
                          </w:rPr>
                        </w:pPr>
                        <w:r w:rsidRPr="00153816">
                          <w:rPr>
                            <w:rFonts w:asciiTheme="majorHAnsi" w:hAnsiTheme="majorHAnsi" w:cstheme="majorHAnsi"/>
                            <w:bCs/>
                            <w:sz w:val="20"/>
                            <w:szCs w:val="20"/>
                            <w:lang w:val="en-AU"/>
                          </w:rPr>
                          <w:t>Fluency in English. Knowledge of Russian is an asset.</w:t>
                        </w:r>
                      </w:p>
                      <w:p w14:paraId="131F3A83" w14:textId="77777777" w:rsidR="00A05999" w:rsidRPr="00153816" w:rsidRDefault="00A05999" w:rsidP="00E94671">
                        <w:pPr>
                          <w:spacing w:after="0"/>
                          <w:ind w:left="288" w:hanging="142"/>
                          <w:jc w:val="both"/>
                          <w:rPr>
                            <w:rFonts w:asciiTheme="majorHAnsi" w:hAnsiTheme="majorHAnsi" w:cstheme="majorHAnsi"/>
                            <w:sz w:val="20"/>
                            <w:szCs w:val="20"/>
                            <w:lang w:val="en-AU"/>
                          </w:rPr>
                        </w:pPr>
                      </w:p>
                      <w:p w14:paraId="301470CF" w14:textId="77777777" w:rsidR="00A05999" w:rsidRDefault="00A05999" w:rsidP="001A3245">
                        <w:pPr>
                          <w:pStyle w:val="ListParagraph"/>
                          <w:numPr>
                            <w:ilvl w:val="0"/>
                            <w:numId w:val="54"/>
                          </w:numPr>
                          <w:spacing w:after="0" w:line="259" w:lineRule="auto"/>
                          <w:ind w:left="288" w:hanging="142"/>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SCOPE OF PRICE PROPOSAL AND SCHEDULE OF PAYMENTS</w:t>
                        </w:r>
                      </w:p>
                      <w:p w14:paraId="1B388F0A" w14:textId="77777777" w:rsidR="00A05999" w:rsidRPr="007F3164" w:rsidRDefault="00A05999" w:rsidP="00E94671">
                        <w:pPr>
                          <w:spacing w:after="0"/>
                          <w:ind w:left="146"/>
                          <w:rPr>
                            <w:rFonts w:asciiTheme="majorHAnsi" w:hAnsiTheme="majorHAnsi" w:cstheme="majorHAnsi"/>
                            <w:b/>
                            <w:bCs/>
                            <w:sz w:val="20"/>
                            <w:szCs w:val="20"/>
                            <w:lang w:val="en-US"/>
                          </w:rPr>
                        </w:pPr>
                      </w:p>
                      <w:p w14:paraId="63D4444E" w14:textId="77777777" w:rsidR="00A05999" w:rsidRPr="00153816" w:rsidRDefault="00A05999" w:rsidP="00E94671">
                        <w:pPr>
                          <w:ind w:left="146"/>
                          <w:jc w:val="both"/>
                          <w:rPr>
                            <w:rFonts w:asciiTheme="majorHAnsi" w:hAnsiTheme="majorHAnsi" w:cstheme="majorHAnsi"/>
                            <w:bCs/>
                            <w:sz w:val="20"/>
                            <w:szCs w:val="20"/>
                            <w:lang w:val="en-AU"/>
                          </w:rPr>
                        </w:pPr>
                        <w:r w:rsidRPr="00153816">
                          <w:rPr>
                            <w:rFonts w:asciiTheme="majorHAnsi" w:hAnsiTheme="majorHAnsi" w:cstheme="majorHAnsi"/>
                            <w:bCs/>
                            <w:sz w:val="20"/>
                            <w:szCs w:val="20"/>
                            <w:lang w:val="en-AU"/>
                          </w:rPr>
                          <w:t xml:space="preserve">Contracts based on lump-sum The financial proposal shall specify a total lump sum and payment terms around specific and measurable (qualitative and quantitative) deliverables. Payments are based upon output, i.e. upon delivery of the services specified in the TOR. In order to assist the requesting unit in the comparison of financial proposals, the financial proposal will include a breakdown of this lump sum amount (including travel, per diems, and number of anticipated working days). </w:t>
                        </w:r>
                      </w:p>
                      <w:p w14:paraId="614D3DB9" w14:textId="77777777" w:rsidR="00A05999" w:rsidRPr="00153816" w:rsidRDefault="00A05999" w:rsidP="00E94671">
                        <w:pPr>
                          <w:ind w:left="288" w:hanging="142"/>
                          <w:jc w:val="both"/>
                          <w:rPr>
                            <w:rFonts w:asciiTheme="majorHAnsi" w:hAnsiTheme="majorHAnsi" w:cstheme="majorHAnsi"/>
                            <w:bCs/>
                            <w:sz w:val="20"/>
                            <w:szCs w:val="20"/>
                            <w:lang w:val="en-AU"/>
                          </w:rPr>
                        </w:pPr>
                        <w:r w:rsidRPr="00153816">
                          <w:rPr>
                            <w:rFonts w:asciiTheme="majorHAnsi" w:hAnsiTheme="majorHAnsi" w:cstheme="majorHAnsi"/>
                            <w:bCs/>
                            <w:sz w:val="20"/>
                            <w:szCs w:val="20"/>
                            <w:lang w:val="en-AU"/>
                          </w:rPr>
                          <w:t>Preferred Currency of Offer: United State Dollars (USD).</w:t>
                        </w:r>
                      </w:p>
                      <w:p w14:paraId="6B45D6CB" w14:textId="77777777" w:rsidR="00A05999" w:rsidRPr="00153816" w:rsidRDefault="00A05999" w:rsidP="00E94671">
                        <w:pPr>
                          <w:spacing w:after="0"/>
                          <w:ind w:left="288" w:hanging="142"/>
                          <w:jc w:val="center"/>
                          <w:rPr>
                            <w:rFonts w:asciiTheme="majorHAnsi" w:hAnsiTheme="majorHAnsi" w:cstheme="majorHAnsi"/>
                            <w:b/>
                            <w:bCs/>
                            <w:sz w:val="20"/>
                            <w:szCs w:val="20"/>
                            <w:lang w:val="en-US"/>
                          </w:rPr>
                        </w:pPr>
                      </w:p>
                      <w:p w14:paraId="714E1BDC" w14:textId="77777777" w:rsidR="00A05999" w:rsidRPr="00153816" w:rsidRDefault="00A05999" w:rsidP="001A3245">
                        <w:pPr>
                          <w:pStyle w:val="ListParagraph"/>
                          <w:numPr>
                            <w:ilvl w:val="0"/>
                            <w:numId w:val="54"/>
                          </w:numPr>
                          <w:spacing w:after="0" w:line="259" w:lineRule="auto"/>
                          <w:ind w:left="288" w:hanging="142"/>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ADDITIONAL REQUIREMENTS FOR RECOMMENDED CONTRACTORS</w:t>
                        </w:r>
                      </w:p>
                      <w:p w14:paraId="5C8FB956" w14:textId="77777777" w:rsidR="00A05999" w:rsidRDefault="00A05999" w:rsidP="00E94671">
                        <w:pPr>
                          <w:autoSpaceDE w:val="0"/>
                          <w:autoSpaceDN w:val="0"/>
                          <w:adjustRightInd w:val="0"/>
                          <w:spacing w:after="0"/>
                          <w:ind w:left="288" w:hanging="142"/>
                          <w:rPr>
                            <w:rFonts w:asciiTheme="majorHAnsi" w:hAnsiTheme="majorHAnsi" w:cstheme="majorHAnsi"/>
                            <w:b/>
                            <w:bCs/>
                            <w:sz w:val="20"/>
                            <w:szCs w:val="20"/>
                            <w:lang w:val="en-US"/>
                          </w:rPr>
                        </w:pPr>
                      </w:p>
                      <w:p w14:paraId="10C6002C" w14:textId="77777777" w:rsidR="00A05999" w:rsidRPr="00153816" w:rsidRDefault="00A05999" w:rsidP="00E94671">
                        <w:pPr>
                          <w:autoSpaceDE w:val="0"/>
                          <w:autoSpaceDN w:val="0"/>
                          <w:adjustRightInd w:val="0"/>
                          <w:spacing w:after="0"/>
                          <w:ind w:left="288" w:hanging="142"/>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Statement of Medical Fitness for Work.</w:t>
                        </w:r>
                      </w:p>
                      <w:p w14:paraId="170148FE" w14:textId="77777777" w:rsidR="00A05999" w:rsidRPr="00153816" w:rsidRDefault="00A05999" w:rsidP="00E94671">
                        <w:pPr>
                          <w:spacing w:after="0"/>
                          <w:ind w:left="146"/>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Individual Consultants/Contractors are required to have vaccinations/inoculations when travelling to certain countries, as designated by the UN Medical Director. The cost of required vaccinations/inoculations, when foreseeable, must be included in the financial proposal. Any unforeseeable vaccination/inoculation cost will be reimbursed by UNDP.</w:t>
                        </w:r>
                      </w:p>
                      <w:p w14:paraId="2759E3CF" w14:textId="77777777" w:rsidR="00A05999" w:rsidRPr="00153816" w:rsidRDefault="00A05999" w:rsidP="00E94671">
                        <w:pPr>
                          <w:spacing w:after="0"/>
                          <w:ind w:left="146"/>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Where there is no UN office nor a UN Medical Doctor present in the location of the Individual Contractor prior to</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commencing</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the</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travel,</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either</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for</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repatriation</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or</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duty</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travel,</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the</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Individual</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Contractor</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may</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choose</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his/her</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own</w:t>
                        </w:r>
                        <w:r w:rsidRPr="00153816">
                          <w:rPr>
                            <w:rFonts w:asciiTheme="majorHAnsi" w:hAnsiTheme="majorHAnsi" w:cstheme="majorHAnsi"/>
                            <w:spacing w:val="-42"/>
                            <w:sz w:val="20"/>
                            <w:szCs w:val="20"/>
                            <w:lang w:val="en-US"/>
                          </w:rPr>
                          <w:t xml:space="preserve"> </w:t>
                        </w:r>
                        <w:r w:rsidRPr="00153816">
                          <w:rPr>
                            <w:rFonts w:asciiTheme="majorHAnsi" w:hAnsiTheme="majorHAnsi" w:cstheme="majorHAnsi"/>
                            <w:sz w:val="20"/>
                            <w:szCs w:val="20"/>
                            <w:lang w:val="en-US"/>
                          </w:rPr>
                          <w:t>preferred</w:t>
                        </w:r>
                        <w:r w:rsidRPr="00153816">
                          <w:rPr>
                            <w:rFonts w:asciiTheme="majorHAnsi" w:hAnsiTheme="majorHAnsi" w:cstheme="majorHAnsi"/>
                            <w:spacing w:val="-3"/>
                            <w:sz w:val="20"/>
                            <w:szCs w:val="20"/>
                            <w:lang w:val="en-US"/>
                          </w:rPr>
                          <w:t xml:space="preserve"> </w:t>
                        </w:r>
                        <w:r w:rsidRPr="00153816">
                          <w:rPr>
                            <w:rFonts w:asciiTheme="majorHAnsi" w:hAnsiTheme="majorHAnsi" w:cstheme="majorHAnsi"/>
                            <w:sz w:val="20"/>
                            <w:szCs w:val="20"/>
                            <w:lang w:val="en-US"/>
                          </w:rPr>
                          <w:t>physician to</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obtain the</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required</w:t>
                        </w:r>
                        <w:r w:rsidRPr="00153816">
                          <w:rPr>
                            <w:rFonts w:asciiTheme="majorHAnsi" w:hAnsiTheme="majorHAnsi" w:cstheme="majorHAnsi"/>
                            <w:spacing w:val="-2"/>
                            <w:sz w:val="20"/>
                            <w:szCs w:val="20"/>
                            <w:lang w:val="en-US"/>
                          </w:rPr>
                          <w:t xml:space="preserve"> </w:t>
                        </w:r>
                        <w:r w:rsidRPr="00153816">
                          <w:rPr>
                            <w:rFonts w:asciiTheme="majorHAnsi" w:hAnsiTheme="majorHAnsi" w:cstheme="majorHAnsi"/>
                            <w:sz w:val="20"/>
                            <w:szCs w:val="20"/>
                            <w:lang w:val="en-US"/>
                          </w:rPr>
                          <w:t>medical</w:t>
                        </w:r>
                        <w:r w:rsidRPr="00153816">
                          <w:rPr>
                            <w:rFonts w:asciiTheme="majorHAnsi" w:hAnsiTheme="majorHAnsi" w:cstheme="majorHAnsi"/>
                            <w:spacing w:val="-2"/>
                            <w:sz w:val="20"/>
                            <w:szCs w:val="20"/>
                            <w:lang w:val="en-US"/>
                          </w:rPr>
                          <w:t xml:space="preserve"> </w:t>
                        </w:r>
                        <w:r w:rsidRPr="00153816">
                          <w:rPr>
                            <w:rFonts w:asciiTheme="majorHAnsi" w:hAnsiTheme="majorHAnsi" w:cstheme="majorHAnsi"/>
                            <w:sz w:val="20"/>
                            <w:szCs w:val="20"/>
                            <w:lang w:val="en-US"/>
                          </w:rPr>
                          <w:t>clearance.</w:t>
                        </w:r>
                      </w:p>
                      <w:p w14:paraId="3E854421" w14:textId="77777777" w:rsidR="00A05999" w:rsidRDefault="00A05999" w:rsidP="00E94671">
                        <w:pPr>
                          <w:spacing w:after="0"/>
                          <w:ind w:left="288" w:hanging="142"/>
                          <w:rPr>
                            <w:rFonts w:asciiTheme="majorHAnsi" w:hAnsiTheme="majorHAnsi" w:cstheme="majorHAnsi"/>
                            <w:b/>
                            <w:sz w:val="20"/>
                            <w:szCs w:val="20"/>
                          </w:rPr>
                        </w:pPr>
                      </w:p>
                      <w:p w14:paraId="19938E37" w14:textId="77777777" w:rsidR="00A05999" w:rsidRPr="00153816" w:rsidRDefault="00A05999" w:rsidP="00E94671">
                        <w:pPr>
                          <w:spacing w:after="0"/>
                          <w:ind w:left="288" w:hanging="142"/>
                          <w:rPr>
                            <w:rFonts w:asciiTheme="majorHAnsi" w:hAnsiTheme="majorHAnsi" w:cstheme="majorHAnsi"/>
                            <w:b/>
                            <w:sz w:val="20"/>
                            <w:szCs w:val="20"/>
                          </w:rPr>
                        </w:pPr>
                        <w:r w:rsidRPr="00153816">
                          <w:rPr>
                            <w:rFonts w:asciiTheme="majorHAnsi" w:hAnsiTheme="majorHAnsi" w:cstheme="majorHAnsi"/>
                            <w:b/>
                            <w:sz w:val="20"/>
                            <w:szCs w:val="20"/>
                          </w:rPr>
                          <w:t>Inoculations/Vaccinations</w:t>
                        </w:r>
                      </w:p>
                      <w:p w14:paraId="4CC3A0DB" w14:textId="77777777" w:rsidR="00A05999" w:rsidRPr="00153816" w:rsidRDefault="00A05999" w:rsidP="00E94671">
                        <w:pPr>
                          <w:spacing w:after="0"/>
                          <w:ind w:left="146" w:right="228"/>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Individual Consultants/Contractors whose assignments require travel and who are over 65 years of age are required, at their own cost, to undergo a full medical examination including x-rays and obtaining medical clearance from an UN-approved doctor prior to taking up their assignment.</w:t>
                        </w:r>
                      </w:p>
                    </w:tc>
                  </w:tr>
                  <w:tr w:rsidR="00A05999" w:rsidRPr="00153816" w14:paraId="2BCAE19B" w14:textId="77777777" w:rsidTr="00E94671">
                    <w:trPr>
                      <w:gridBefore w:val="1"/>
                      <w:gridAfter w:val="1"/>
                      <w:wBefore w:w="45" w:type="dxa"/>
                      <w:wAfter w:w="90" w:type="dxa"/>
                      <w:trHeight w:val="1053"/>
                    </w:trPr>
                    <w:tc>
                      <w:tcPr>
                        <w:tcW w:w="9036" w:type="dxa"/>
                      </w:tcPr>
                      <w:p w14:paraId="56E481AC" w14:textId="77777777" w:rsidR="00A05999" w:rsidRPr="00153816" w:rsidRDefault="00A05999" w:rsidP="00E94671">
                        <w:pPr>
                          <w:shd w:val="clear" w:color="auto" w:fill="FFFFFF" w:themeFill="background1"/>
                          <w:spacing w:after="0"/>
                          <w:ind w:left="288" w:hanging="142"/>
                          <w:jc w:val="both"/>
                          <w:rPr>
                            <w:rFonts w:asciiTheme="majorHAnsi" w:hAnsiTheme="majorHAnsi" w:cstheme="majorHAnsi"/>
                            <w:sz w:val="20"/>
                            <w:szCs w:val="20"/>
                            <w:lang w:val="en-US"/>
                          </w:rPr>
                        </w:pPr>
                      </w:p>
                      <w:p w14:paraId="174F7DA0" w14:textId="77777777" w:rsidR="00A05999" w:rsidRPr="00153816" w:rsidRDefault="00A05999" w:rsidP="00E94671">
                        <w:pPr>
                          <w:shd w:val="clear" w:color="auto" w:fill="FFFFFF" w:themeFill="background1"/>
                          <w:spacing w:after="0"/>
                          <w:ind w:left="288" w:hanging="142"/>
                          <w:jc w:val="both"/>
                          <w:rPr>
                            <w:rFonts w:asciiTheme="majorHAnsi" w:hAnsiTheme="majorHAnsi" w:cstheme="majorHAnsi"/>
                            <w:b/>
                            <w:sz w:val="20"/>
                            <w:szCs w:val="20"/>
                          </w:rPr>
                        </w:pPr>
                        <w:r>
                          <w:rPr>
                            <w:rFonts w:asciiTheme="majorHAnsi" w:hAnsiTheme="majorHAnsi" w:cstheme="majorHAnsi"/>
                            <w:b/>
                            <w:sz w:val="20"/>
                            <w:szCs w:val="20"/>
                            <w:lang w:val="en-US"/>
                          </w:rPr>
                          <w:t xml:space="preserve">Security clearance </w:t>
                        </w:r>
                      </w:p>
                      <w:p w14:paraId="5F932A4E" w14:textId="77777777" w:rsidR="00A05999" w:rsidRPr="00153816" w:rsidRDefault="00A05999" w:rsidP="00E94671">
                        <w:pPr>
                          <w:spacing w:after="0"/>
                          <w:ind w:left="146"/>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The</w:t>
                        </w:r>
                        <w:r w:rsidRPr="00153816">
                          <w:rPr>
                            <w:rFonts w:asciiTheme="majorHAnsi" w:hAnsiTheme="majorHAnsi" w:cstheme="majorHAnsi"/>
                            <w:spacing w:val="3"/>
                            <w:sz w:val="20"/>
                            <w:szCs w:val="20"/>
                            <w:lang w:val="en-US"/>
                          </w:rPr>
                          <w:t xml:space="preserve"> </w:t>
                        </w:r>
                        <w:r w:rsidRPr="00153816">
                          <w:rPr>
                            <w:rFonts w:asciiTheme="majorHAnsi" w:hAnsiTheme="majorHAnsi" w:cstheme="majorHAnsi"/>
                            <w:sz w:val="20"/>
                            <w:szCs w:val="20"/>
                            <w:lang w:val="en-US"/>
                          </w:rPr>
                          <w:t>Consultant</w:t>
                        </w:r>
                        <w:r w:rsidRPr="00153816">
                          <w:rPr>
                            <w:rFonts w:asciiTheme="majorHAnsi" w:hAnsiTheme="majorHAnsi" w:cstheme="majorHAnsi"/>
                            <w:spacing w:val="4"/>
                            <w:sz w:val="20"/>
                            <w:szCs w:val="20"/>
                            <w:lang w:val="en-US"/>
                          </w:rPr>
                          <w:t xml:space="preserve"> </w:t>
                        </w:r>
                        <w:r w:rsidRPr="00153816">
                          <w:rPr>
                            <w:rFonts w:asciiTheme="majorHAnsi" w:hAnsiTheme="majorHAnsi" w:cstheme="majorHAnsi"/>
                            <w:sz w:val="20"/>
                            <w:szCs w:val="20"/>
                            <w:lang w:val="en-US"/>
                          </w:rPr>
                          <w:t>should</w:t>
                        </w:r>
                        <w:r w:rsidRPr="00153816">
                          <w:rPr>
                            <w:rFonts w:asciiTheme="majorHAnsi" w:hAnsiTheme="majorHAnsi" w:cstheme="majorHAnsi"/>
                            <w:spacing w:val="2"/>
                            <w:sz w:val="20"/>
                            <w:szCs w:val="20"/>
                            <w:lang w:val="en-US"/>
                          </w:rPr>
                          <w:t xml:space="preserve"> </w:t>
                        </w:r>
                        <w:r w:rsidRPr="00153816">
                          <w:rPr>
                            <w:rFonts w:asciiTheme="majorHAnsi" w:hAnsiTheme="majorHAnsi" w:cstheme="majorHAnsi"/>
                            <w:sz w:val="20"/>
                            <w:szCs w:val="20"/>
                            <w:lang w:val="en-US"/>
                          </w:rPr>
                          <w:t>undertake</w:t>
                        </w:r>
                        <w:r w:rsidRPr="00153816">
                          <w:rPr>
                            <w:rFonts w:asciiTheme="majorHAnsi" w:hAnsiTheme="majorHAnsi" w:cstheme="majorHAnsi"/>
                            <w:spacing w:val="4"/>
                            <w:sz w:val="20"/>
                            <w:szCs w:val="20"/>
                            <w:lang w:val="en-US"/>
                          </w:rPr>
                          <w:t xml:space="preserve"> </w:t>
                        </w:r>
                        <w:r w:rsidRPr="00153816">
                          <w:rPr>
                            <w:rFonts w:asciiTheme="majorHAnsi" w:hAnsiTheme="majorHAnsi" w:cstheme="majorHAnsi"/>
                            <w:sz w:val="20"/>
                            <w:szCs w:val="20"/>
                            <w:lang w:val="en-US"/>
                          </w:rPr>
                          <w:t>the</w:t>
                        </w:r>
                        <w:r w:rsidRPr="00153816">
                          <w:rPr>
                            <w:rFonts w:asciiTheme="majorHAnsi" w:hAnsiTheme="majorHAnsi" w:cstheme="majorHAnsi"/>
                            <w:spacing w:val="4"/>
                            <w:sz w:val="20"/>
                            <w:szCs w:val="20"/>
                            <w:lang w:val="en-US"/>
                          </w:rPr>
                          <w:t xml:space="preserve"> </w:t>
                        </w:r>
                        <w:r w:rsidRPr="00153816">
                          <w:rPr>
                            <w:rFonts w:asciiTheme="majorHAnsi" w:hAnsiTheme="majorHAnsi" w:cstheme="majorHAnsi"/>
                            <w:sz w:val="20"/>
                            <w:szCs w:val="20"/>
                            <w:lang w:val="en-US"/>
                          </w:rPr>
                          <w:t>Security</w:t>
                        </w:r>
                        <w:r w:rsidRPr="00153816">
                          <w:rPr>
                            <w:rFonts w:asciiTheme="majorHAnsi" w:hAnsiTheme="majorHAnsi" w:cstheme="majorHAnsi"/>
                            <w:spacing w:val="2"/>
                            <w:sz w:val="20"/>
                            <w:szCs w:val="20"/>
                            <w:lang w:val="en-US"/>
                          </w:rPr>
                          <w:t xml:space="preserve"> </w:t>
                        </w:r>
                        <w:r w:rsidRPr="00153816">
                          <w:rPr>
                            <w:rFonts w:asciiTheme="majorHAnsi" w:hAnsiTheme="majorHAnsi" w:cstheme="majorHAnsi"/>
                            <w:sz w:val="20"/>
                            <w:szCs w:val="20"/>
                            <w:lang w:val="en-US"/>
                          </w:rPr>
                          <w:t>Training</w:t>
                        </w:r>
                        <w:r w:rsidRPr="00153816">
                          <w:rPr>
                            <w:rFonts w:asciiTheme="majorHAnsi" w:hAnsiTheme="majorHAnsi" w:cstheme="majorHAnsi"/>
                            <w:spacing w:val="4"/>
                            <w:sz w:val="20"/>
                            <w:szCs w:val="20"/>
                            <w:lang w:val="en-US"/>
                          </w:rPr>
                          <w:t xml:space="preserve"> </w:t>
                        </w:r>
                        <w:r w:rsidRPr="00153816">
                          <w:rPr>
                            <w:rFonts w:asciiTheme="majorHAnsi" w:hAnsiTheme="majorHAnsi" w:cstheme="majorHAnsi"/>
                            <w:sz w:val="20"/>
                            <w:szCs w:val="20"/>
                            <w:lang w:val="en-US"/>
                          </w:rPr>
                          <w:t>(BSAFE)</w:t>
                        </w:r>
                        <w:r w:rsidRPr="00153816">
                          <w:rPr>
                            <w:rFonts w:asciiTheme="majorHAnsi" w:hAnsiTheme="majorHAnsi" w:cstheme="majorHAnsi"/>
                            <w:spacing w:val="2"/>
                            <w:sz w:val="20"/>
                            <w:szCs w:val="20"/>
                            <w:lang w:val="en-US"/>
                          </w:rPr>
                          <w:t xml:space="preserve"> </w:t>
                        </w:r>
                        <w:r w:rsidRPr="00153816">
                          <w:rPr>
                            <w:rFonts w:asciiTheme="majorHAnsi" w:hAnsiTheme="majorHAnsi" w:cstheme="majorHAnsi"/>
                            <w:sz w:val="20"/>
                            <w:szCs w:val="20"/>
                            <w:lang w:val="en-US"/>
                          </w:rPr>
                          <w:t>tests prior</w:t>
                        </w:r>
                        <w:r w:rsidRPr="00153816">
                          <w:rPr>
                            <w:rFonts w:asciiTheme="majorHAnsi" w:hAnsiTheme="majorHAnsi" w:cstheme="majorHAnsi"/>
                            <w:spacing w:val="4"/>
                            <w:sz w:val="20"/>
                            <w:szCs w:val="20"/>
                            <w:lang w:val="en-US"/>
                          </w:rPr>
                          <w:t xml:space="preserve"> </w:t>
                        </w:r>
                        <w:r w:rsidRPr="00153816">
                          <w:rPr>
                            <w:rFonts w:asciiTheme="majorHAnsi" w:hAnsiTheme="majorHAnsi" w:cstheme="majorHAnsi"/>
                            <w:sz w:val="20"/>
                            <w:szCs w:val="20"/>
                            <w:lang w:val="en-US"/>
                          </w:rPr>
                          <w:t>to</w:t>
                        </w:r>
                        <w:r w:rsidRPr="00153816">
                          <w:rPr>
                            <w:rFonts w:asciiTheme="majorHAnsi" w:hAnsiTheme="majorHAnsi" w:cstheme="majorHAnsi"/>
                            <w:spacing w:val="1"/>
                            <w:sz w:val="20"/>
                            <w:szCs w:val="20"/>
                            <w:lang w:val="en-US"/>
                          </w:rPr>
                          <w:t xml:space="preserve"> </w:t>
                        </w:r>
                        <w:r w:rsidRPr="00153816">
                          <w:rPr>
                            <w:rFonts w:asciiTheme="majorHAnsi" w:hAnsiTheme="majorHAnsi" w:cstheme="majorHAnsi"/>
                            <w:sz w:val="20"/>
                            <w:szCs w:val="20"/>
                            <w:lang w:val="en-US"/>
                          </w:rPr>
                          <w:t>travelling.</w:t>
                        </w:r>
                        <w:r w:rsidRPr="00153816">
                          <w:rPr>
                            <w:rFonts w:asciiTheme="majorHAnsi" w:hAnsiTheme="majorHAnsi" w:cstheme="majorHAnsi"/>
                            <w:spacing w:val="2"/>
                            <w:sz w:val="20"/>
                            <w:szCs w:val="20"/>
                            <w:lang w:val="en-US"/>
                          </w:rPr>
                          <w:t xml:space="preserve"> </w:t>
                        </w:r>
                        <w:r w:rsidRPr="00153816">
                          <w:rPr>
                            <w:rFonts w:asciiTheme="majorHAnsi" w:hAnsiTheme="majorHAnsi" w:cstheme="majorHAnsi"/>
                            <w:sz w:val="20"/>
                            <w:szCs w:val="20"/>
                            <w:lang w:val="en-US"/>
                          </w:rPr>
                          <w:t>These</w:t>
                        </w:r>
                        <w:r w:rsidRPr="00153816">
                          <w:rPr>
                            <w:rFonts w:asciiTheme="majorHAnsi" w:hAnsiTheme="majorHAnsi" w:cstheme="majorHAnsi"/>
                            <w:spacing w:val="4"/>
                            <w:sz w:val="20"/>
                            <w:szCs w:val="20"/>
                            <w:lang w:val="en-US"/>
                          </w:rPr>
                          <w:t xml:space="preserve"> </w:t>
                        </w:r>
                        <w:r w:rsidRPr="00153816">
                          <w:rPr>
                            <w:rFonts w:asciiTheme="majorHAnsi" w:hAnsiTheme="majorHAnsi" w:cstheme="majorHAnsi"/>
                            <w:sz w:val="20"/>
                            <w:szCs w:val="20"/>
                            <w:lang w:val="en-US"/>
                          </w:rPr>
                          <w:t>requirements</w:t>
                        </w:r>
                        <w:r w:rsidRPr="00153816">
                          <w:rPr>
                            <w:rFonts w:asciiTheme="majorHAnsi" w:hAnsiTheme="majorHAnsi" w:cstheme="majorHAnsi"/>
                            <w:spacing w:val="3"/>
                            <w:sz w:val="20"/>
                            <w:szCs w:val="20"/>
                            <w:lang w:val="en-US"/>
                          </w:rPr>
                          <w:t xml:space="preserve"> </w:t>
                        </w:r>
                        <w:r w:rsidRPr="00153816">
                          <w:rPr>
                            <w:rFonts w:asciiTheme="majorHAnsi" w:hAnsiTheme="majorHAnsi" w:cstheme="majorHAnsi"/>
                            <w:sz w:val="20"/>
                            <w:szCs w:val="20"/>
                            <w:lang w:val="en-US"/>
                          </w:rPr>
                          <w:t>apply</w:t>
                        </w:r>
                        <w:r w:rsidRPr="00153816">
                          <w:rPr>
                            <w:rFonts w:asciiTheme="majorHAnsi" w:hAnsiTheme="majorHAnsi" w:cstheme="majorHAnsi"/>
                            <w:spacing w:val="2"/>
                            <w:sz w:val="20"/>
                            <w:szCs w:val="20"/>
                            <w:lang w:val="en-US"/>
                          </w:rPr>
                          <w:t xml:space="preserve"> </w:t>
                        </w:r>
                        <w:r w:rsidRPr="00153816">
                          <w:rPr>
                            <w:rFonts w:asciiTheme="majorHAnsi" w:hAnsiTheme="majorHAnsi" w:cstheme="majorHAnsi"/>
                            <w:sz w:val="20"/>
                            <w:szCs w:val="20"/>
                            <w:lang w:val="en-US"/>
                          </w:rPr>
                          <w:t>for all</w:t>
                        </w:r>
                        <w:r w:rsidRPr="00153816">
                          <w:rPr>
                            <w:rFonts w:asciiTheme="majorHAnsi" w:hAnsiTheme="majorHAnsi" w:cstheme="majorHAnsi"/>
                            <w:spacing w:val="-5"/>
                            <w:sz w:val="20"/>
                            <w:szCs w:val="20"/>
                            <w:lang w:val="en-US"/>
                          </w:rPr>
                          <w:t xml:space="preserve"> </w:t>
                        </w:r>
                        <w:r w:rsidRPr="00153816">
                          <w:rPr>
                            <w:rFonts w:asciiTheme="majorHAnsi" w:hAnsiTheme="majorHAnsi" w:cstheme="majorHAnsi"/>
                            <w:sz w:val="20"/>
                            <w:szCs w:val="20"/>
                            <w:lang w:val="en-US"/>
                          </w:rPr>
                          <w:t>Consultants,</w:t>
                        </w:r>
                        <w:r w:rsidRPr="00153816">
                          <w:rPr>
                            <w:rFonts w:asciiTheme="majorHAnsi" w:hAnsiTheme="majorHAnsi" w:cstheme="majorHAnsi"/>
                            <w:spacing w:val="-5"/>
                            <w:sz w:val="20"/>
                            <w:szCs w:val="20"/>
                            <w:lang w:val="en-US"/>
                          </w:rPr>
                          <w:t xml:space="preserve"> </w:t>
                        </w:r>
                        <w:r w:rsidRPr="00153816">
                          <w:rPr>
                            <w:rFonts w:asciiTheme="majorHAnsi" w:hAnsiTheme="majorHAnsi" w:cstheme="majorHAnsi"/>
                            <w:sz w:val="20"/>
                            <w:szCs w:val="20"/>
                            <w:lang w:val="en-US"/>
                          </w:rPr>
                          <w:t>attracted</w:t>
                        </w:r>
                        <w:r w:rsidRPr="00153816">
                          <w:rPr>
                            <w:rFonts w:asciiTheme="majorHAnsi" w:hAnsiTheme="majorHAnsi" w:cstheme="majorHAnsi"/>
                            <w:spacing w:val="-4"/>
                            <w:sz w:val="20"/>
                            <w:szCs w:val="20"/>
                            <w:lang w:val="en-US"/>
                          </w:rPr>
                          <w:t xml:space="preserve"> </w:t>
                        </w:r>
                        <w:r w:rsidRPr="00153816">
                          <w:rPr>
                            <w:rFonts w:asciiTheme="majorHAnsi" w:hAnsiTheme="majorHAnsi" w:cstheme="majorHAnsi"/>
                            <w:sz w:val="20"/>
                            <w:szCs w:val="20"/>
                            <w:lang w:val="en-US"/>
                          </w:rPr>
                          <w:t>individually</w:t>
                        </w:r>
                        <w:r w:rsidRPr="00153816">
                          <w:rPr>
                            <w:rFonts w:asciiTheme="majorHAnsi" w:hAnsiTheme="majorHAnsi" w:cstheme="majorHAnsi"/>
                            <w:spacing w:val="-4"/>
                            <w:sz w:val="20"/>
                            <w:szCs w:val="20"/>
                            <w:lang w:val="en-US"/>
                          </w:rPr>
                          <w:t xml:space="preserve"> </w:t>
                        </w:r>
                        <w:r w:rsidRPr="00153816">
                          <w:rPr>
                            <w:rFonts w:asciiTheme="majorHAnsi" w:hAnsiTheme="majorHAnsi" w:cstheme="majorHAnsi"/>
                            <w:sz w:val="20"/>
                            <w:szCs w:val="20"/>
                            <w:lang w:val="en-US"/>
                          </w:rPr>
                          <w:t>or</w:t>
                        </w:r>
                        <w:r w:rsidRPr="00153816">
                          <w:rPr>
                            <w:rFonts w:asciiTheme="majorHAnsi" w:hAnsiTheme="majorHAnsi" w:cstheme="majorHAnsi"/>
                            <w:spacing w:val="-3"/>
                            <w:sz w:val="20"/>
                            <w:szCs w:val="20"/>
                            <w:lang w:val="en-US"/>
                          </w:rPr>
                          <w:t xml:space="preserve"> </w:t>
                        </w:r>
                        <w:r w:rsidRPr="00153816">
                          <w:rPr>
                            <w:rFonts w:asciiTheme="majorHAnsi" w:hAnsiTheme="majorHAnsi" w:cstheme="majorHAnsi"/>
                            <w:sz w:val="20"/>
                            <w:szCs w:val="20"/>
                            <w:lang w:val="en-US"/>
                          </w:rPr>
                          <w:t>through</w:t>
                        </w:r>
                        <w:r w:rsidRPr="00153816">
                          <w:rPr>
                            <w:rFonts w:asciiTheme="majorHAnsi" w:hAnsiTheme="majorHAnsi" w:cstheme="majorHAnsi"/>
                            <w:spacing w:val="-3"/>
                            <w:sz w:val="20"/>
                            <w:szCs w:val="20"/>
                            <w:lang w:val="en-US"/>
                          </w:rPr>
                          <w:t xml:space="preserve"> </w:t>
                        </w:r>
                        <w:r w:rsidRPr="00153816">
                          <w:rPr>
                            <w:rFonts w:asciiTheme="majorHAnsi" w:hAnsiTheme="majorHAnsi" w:cstheme="majorHAnsi"/>
                            <w:sz w:val="20"/>
                            <w:szCs w:val="20"/>
                            <w:lang w:val="en-US"/>
                          </w:rPr>
                          <w:t>the</w:t>
                        </w:r>
                        <w:r w:rsidRPr="00153816">
                          <w:rPr>
                            <w:rFonts w:asciiTheme="majorHAnsi" w:hAnsiTheme="majorHAnsi" w:cstheme="majorHAnsi"/>
                            <w:spacing w:val="-2"/>
                            <w:sz w:val="20"/>
                            <w:szCs w:val="20"/>
                            <w:lang w:val="en-US"/>
                          </w:rPr>
                          <w:t xml:space="preserve"> </w:t>
                        </w:r>
                        <w:r w:rsidRPr="00153816">
                          <w:rPr>
                            <w:rFonts w:asciiTheme="majorHAnsi" w:hAnsiTheme="majorHAnsi" w:cstheme="majorHAnsi"/>
                            <w:sz w:val="20"/>
                            <w:szCs w:val="20"/>
                            <w:lang w:val="en-US"/>
                          </w:rPr>
                          <w:t>Employer</w:t>
                        </w:r>
                        <w:r>
                          <w:rPr>
                            <w:rFonts w:asciiTheme="majorHAnsi" w:hAnsiTheme="majorHAnsi" w:cstheme="majorHAnsi"/>
                            <w:sz w:val="20"/>
                            <w:szCs w:val="20"/>
                            <w:lang w:val="en-US"/>
                          </w:rPr>
                          <w:t>.</w:t>
                        </w:r>
                      </w:p>
                    </w:tc>
                  </w:tr>
                </w:tbl>
                <w:p w14:paraId="213DC709" w14:textId="77777777" w:rsidR="00A05999" w:rsidRPr="00153816" w:rsidRDefault="00A05999" w:rsidP="00E94671">
                  <w:pPr>
                    <w:spacing w:after="0"/>
                    <w:ind w:left="288" w:hanging="142"/>
                    <w:rPr>
                      <w:rFonts w:asciiTheme="majorHAnsi" w:hAnsiTheme="majorHAnsi" w:cstheme="majorHAnsi"/>
                      <w:sz w:val="20"/>
                      <w:szCs w:val="20"/>
                      <w:lang w:val="en-US"/>
                    </w:rPr>
                  </w:pPr>
                </w:p>
              </w:tc>
            </w:tr>
            <w:tr w:rsidR="00A05999" w:rsidRPr="00B01EE3" w14:paraId="3B4BBEC6" w14:textId="77777777" w:rsidTr="00E94671">
              <w:tc>
                <w:tcPr>
                  <w:tcW w:w="9428" w:type="dxa"/>
                </w:tcPr>
                <w:p w14:paraId="34FEFA79" w14:textId="77777777" w:rsidR="00A05999" w:rsidRPr="00153816" w:rsidRDefault="00A05999" w:rsidP="00E94671">
                  <w:pPr>
                    <w:spacing w:after="0"/>
                    <w:ind w:left="288" w:hanging="142"/>
                    <w:rPr>
                      <w:rFonts w:asciiTheme="majorHAnsi" w:hAnsiTheme="majorHAnsi" w:cstheme="majorHAnsi"/>
                      <w:sz w:val="20"/>
                      <w:szCs w:val="20"/>
                      <w:lang w:val="en-US"/>
                    </w:rPr>
                  </w:pPr>
                </w:p>
                <w:tbl>
                  <w:tblPr>
                    <w:tblW w:w="9225" w:type="dxa"/>
                    <w:tblLayout w:type="fixed"/>
                    <w:tblLook w:val="01E0" w:firstRow="1" w:lastRow="1" w:firstColumn="1" w:lastColumn="1" w:noHBand="0" w:noVBand="0"/>
                  </w:tblPr>
                  <w:tblGrid>
                    <w:gridCol w:w="9225"/>
                  </w:tblGrid>
                  <w:tr w:rsidR="00A05999" w:rsidRPr="00153816" w14:paraId="291534D1" w14:textId="77777777" w:rsidTr="00E94671">
                    <w:tc>
                      <w:tcPr>
                        <w:tcW w:w="9225" w:type="dxa"/>
                        <w:shd w:val="clear" w:color="auto" w:fill="auto"/>
                      </w:tcPr>
                      <w:p w14:paraId="34DBB5F8" w14:textId="77777777" w:rsidR="00A05999" w:rsidRDefault="00A05999" w:rsidP="00E94671">
                        <w:pPr>
                          <w:ind w:left="288" w:hanging="142"/>
                          <w:jc w:val="both"/>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T</w:t>
                        </w:r>
                        <w:r>
                          <w:rPr>
                            <w:rFonts w:asciiTheme="majorHAnsi" w:hAnsiTheme="majorHAnsi" w:cstheme="majorHAnsi"/>
                            <w:b/>
                            <w:bCs/>
                            <w:sz w:val="20"/>
                            <w:szCs w:val="20"/>
                            <w:lang w:val="en-US"/>
                          </w:rPr>
                          <w:t xml:space="preserve">ravel requirements </w:t>
                        </w:r>
                      </w:p>
                      <w:p w14:paraId="6BE0C5E8" w14:textId="77777777" w:rsidR="00A05999" w:rsidRPr="00153816" w:rsidRDefault="00A05999" w:rsidP="00E94671">
                        <w:pPr>
                          <w:ind w:left="288" w:hanging="142"/>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Home based with travel to Bishkek and Batken, Kyrgyz Republic (up to 7 overnights).</w:t>
                        </w:r>
                      </w:p>
                    </w:tc>
                  </w:tr>
                </w:tbl>
                <w:p w14:paraId="2D98002E" w14:textId="77777777" w:rsidR="00A05999" w:rsidRPr="00153816" w:rsidRDefault="00A05999" w:rsidP="00E94671">
                  <w:pPr>
                    <w:spacing w:after="0"/>
                    <w:ind w:left="288" w:hanging="142"/>
                    <w:jc w:val="both"/>
                    <w:rPr>
                      <w:rFonts w:asciiTheme="majorHAnsi" w:hAnsiTheme="majorHAnsi" w:cstheme="majorHAnsi"/>
                      <w:sz w:val="20"/>
                      <w:szCs w:val="20"/>
                      <w:lang w:val="en-US"/>
                    </w:rPr>
                  </w:pPr>
                </w:p>
              </w:tc>
            </w:tr>
            <w:tr w:rsidR="00A05999" w:rsidRPr="00315478" w14:paraId="5FA20CF6" w14:textId="77777777" w:rsidTr="00E94671">
              <w:tc>
                <w:tcPr>
                  <w:tcW w:w="9428" w:type="dxa"/>
                  <w:shd w:val="clear" w:color="auto" w:fill="auto"/>
                </w:tcPr>
                <w:p w14:paraId="63E29881" w14:textId="77777777" w:rsidR="00A05999" w:rsidRPr="00153816" w:rsidRDefault="00A05999" w:rsidP="00E94671">
                  <w:pPr>
                    <w:autoSpaceDE w:val="0"/>
                    <w:autoSpaceDN w:val="0"/>
                    <w:adjustRightInd w:val="0"/>
                    <w:spacing w:after="0"/>
                    <w:ind w:left="288"/>
                    <w:rPr>
                      <w:rFonts w:asciiTheme="majorHAnsi" w:hAnsiTheme="majorHAnsi" w:cstheme="majorHAnsi"/>
                      <w:sz w:val="20"/>
                      <w:szCs w:val="20"/>
                      <w:lang w:val="en-US"/>
                    </w:rPr>
                  </w:pPr>
                </w:p>
                <w:p w14:paraId="07018042" w14:textId="77777777" w:rsidR="00A05999" w:rsidRPr="002B541E" w:rsidRDefault="00A05999" w:rsidP="001A3245">
                  <w:pPr>
                    <w:pStyle w:val="ListParagraph"/>
                    <w:numPr>
                      <w:ilvl w:val="0"/>
                      <w:numId w:val="54"/>
                    </w:numPr>
                    <w:autoSpaceDE w:val="0"/>
                    <w:autoSpaceDN w:val="0"/>
                    <w:adjustRightInd w:val="0"/>
                    <w:spacing w:after="0" w:line="259" w:lineRule="auto"/>
                    <w:rPr>
                      <w:rFonts w:asciiTheme="majorHAnsi" w:hAnsiTheme="majorHAnsi" w:cstheme="majorHAnsi"/>
                      <w:b/>
                      <w:bCs/>
                      <w:sz w:val="20"/>
                      <w:szCs w:val="20"/>
                      <w:lang w:val="en-US"/>
                    </w:rPr>
                  </w:pPr>
                  <w:r w:rsidRPr="002B541E">
                    <w:rPr>
                      <w:rFonts w:asciiTheme="majorHAnsi" w:hAnsiTheme="majorHAnsi" w:cstheme="majorHAnsi"/>
                      <w:b/>
                      <w:bCs/>
                      <w:sz w:val="20"/>
                      <w:szCs w:val="20"/>
                      <w:lang w:val="en-US"/>
                    </w:rPr>
                    <w:t>UNDP INPUTS</w:t>
                  </w:r>
                </w:p>
              </w:tc>
            </w:tr>
            <w:tr w:rsidR="00A05999" w:rsidRPr="00B01EE3" w14:paraId="62C81E59" w14:textId="77777777" w:rsidTr="00E94671">
              <w:trPr>
                <w:trHeight w:val="80"/>
              </w:trPr>
              <w:tc>
                <w:tcPr>
                  <w:tcW w:w="9428" w:type="dxa"/>
                  <w:shd w:val="clear" w:color="auto" w:fill="auto"/>
                </w:tcPr>
                <w:p w14:paraId="66D820EB" w14:textId="77777777" w:rsidR="00A05999" w:rsidRPr="00153816" w:rsidRDefault="00A05999" w:rsidP="00E94671">
                  <w:pPr>
                    <w:ind w:left="288"/>
                    <w:jc w:val="both"/>
                    <w:rPr>
                      <w:rFonts w:asciiTheme="majorHAnsi" w:hAnsiTheme="majorHAnsi" w:cstheme="majorHAnsi"/>
                      <w:sz w:val="20"/>
                      <w:szCs w:val="20"/>
                      <w:lang w:val="en-US"/>
                    </w:rPr>
                  </w:pPr>
                  <w:r w:rsidRPr="00153816">
                    <w:rPr>
                      <w:rFonts w:asciiTheme="majorHAnsi" w:hAnsiTheme="majorHAnsi" w:cstheme="majorHAnsi"/>
                      <w:sz w:val="20"/>
                      <w:szCs w:val="20"/>
                      <w:lang w:val="en-US"/>
                    </w:rPr>
                    <w:t>UNDP will provide the following support:</w:t>
                  </w:r>
                </w:p>
                <w:p w14:paraId="0C73B243" w14:textId="77777777" w:rsidR="00A05999" w:rsidRPr="00153816" w:rsidRDefault="00A05999" w:rsidP="001A3245">
                  <w:pPr>
                    <w:pStyle w:val="ListParagraph"/>
                    <w:numPr>
                      <w:ilvl w:val="0"/>
                      <w:numId w:val="48"/>
                    </w:numPr>
                    <w:spacing w:after="0" w:line="240" w:lineRule="auto"/>
                    <w:ind w:left="288" w:firstLine="0"/>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lang w:val="en-US"/>
                    </w:rPr>
                    <w:t>Facilitation of introduction letters and/or requests for on-line/off-line meetings upon request with stakeholders and beneficiaries;</w:t>
                  </w:r>
                </w:p>
                <w:p w14:paraId="4D8A747A" w14:textId="77777777" w:rsidR="00A05999" w:rsidRPr="00153816" w:rsidRDefault="00A05999" w:rsidP="001A3245">
                  <w:pPr>
                    <w:pStyle w:val="ListParagraph"/>
                    <w:numPr>
                      <w:ilvl w:val="0"/>
                      <w:numId w:val="48"/>
                    </w:numPr>
                    <w:spacing w:after="0" w:line="240" w:lineRule="auto"/>
                    <w:ind w:left="288" w:firstLine="0"/>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lang w:val="en-US"/>
                    </w:rPr>
                    <w:t>Substantive inputs to and quality control of deliverables;</w:t>
                  </w:r>
                </w:p>
                <w:p w14:paraId="53A358BE" w14:textId="77777777" w:rsidR="00A05999" w:rsidRPr="00153816" w:rsidRDefault="00A05999" w:rsidP="001A3245">
                  <w:pPr>
                    <w:pStyle w:val="ListParagraph"/>
                    <w:numPr>
                      <w:ilvl w:val="0"/>
                      <w:numId w:val="48"/>
                    </w:numPr>
                    <w:spacing w:after="0" w:line="240" w:lineRule="auto"/>
                    <w:ind w:left="288" w:firstLine="0"/>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lang w:val="en-US"/>
                    </w:rPr>
                    <w:t>Project related documents such as Project Document, Annual Work Plans and/or Progress Reports;</w:t>
                  </w:r>
                </w:p>
                <w:p w14:paraId="3C90447E" w14:textId="77777777" w:rsidR="00A05999" w:rsidRPr="00153816" w:rsidRDefault="00A05999" w:rsidP="001A3245">
                  <w:pPr>
                    <w:pStyle w:val="ListParagraph"/>
                    <w:numPr>
                      <w:ilvl w:val="0"/>
                      <w:numId w:val="48"/>
                    </w:numPr>
                    <w:spacing w:after="0" w:line="240" w:lineRule="auto"/>
                    <w:ind w:left="288" w:firstLine="0"/>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lang w:val="en-US"/>
                    </w:rPr>
                    <w:t>Interpreter if needed;</w:t>
                  </w:r>
                </w:p>
                <w:p w14:paraId="05A07CF4" w14:textId="77777777" w:rsidR="00A05999" w:rsidRPr="00153816" w:rsidRDefault="00A05999" w:rsidP="001A3245">
                  <w:pPr>
                    <w:pStyle w:val="ListParagraph"/>
                    <w:numPr>
                      <w:ilvl w:val="0"/>
                      <w:numId w:val="48"/>
                    </w:numPr>
                    <w:spacing w:after="0" w:line="240" w:lineRule="auto"/>
                    <w:ind w:left="288" w:firstLine="0"/>
                    <w:jc w:val="both"/>
                    <w:rPr>
                      <w:rFonts w:asciiTheme="majorHAnsi" w:eastAsia="Calibri" w:hAnsiTheme="majorHAnsi" w:cstheme="majorHAnsi"/>
                      <w:sz w:val="20"/>
                      <w:szCs w:val="20"/>
                      <w:lang w:val="en-US"/>
                    </w:rPr>
                  </w:pPr>
                  <w:r w:rsidRPr="00153816">
                    <w:rPr>
                      <w:rFonts w:asciiTheme="majorHAnsi" w:eastAsia="Calibri" w:hAnsiTheme="majorHAnsi" w:cstheme="majorHAnsi"/>
                      <w:sz w:val="20"/>
                      <w:szCs w:val="20"/>
                      <w:lang w:val="en-US"/>
                    </w:rPr>
                    <w:t>Security charges are not applicable.</w:t>
                  </w:r>
                </w:p>
                <w:p w14:paraId="78E654AF" w14:textId="77777777" w:rsidR="00A05999" w:rsidRPr="00153816" w:rsidRDefault="00A05999" w:rsidP="00E94671">
                  <w:pPr>
                    <w:pStyle w:val="ListParagraph"/>
                    <w:spacing w:after="0" w:line="240" w:lineRule="auto"/>
                    <w:ind w:left="288"/>
                    <w:jc w:val="both"/>
                    <w:rPr>
                      <w:rFonts w:asciiTheme="majorHAnsi" w:eastAsia="Calibri" w:hAnsiTheme="majorHAnsi" w:cstheme="majorHAnsi"/>
                      <w:sz w:val="20"/>
                      <w:szCs w:val="20"/>
                      <w:lang w:val="en-US"/>
                    </w:rPr>
                  </w:pPr>
                </w:p>
                <w:p w14:paraId="374BB8AF"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6EF8D5D5"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5B30386D"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63F184BD"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437E2A04"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5A1EAFBF"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6649197C"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1D63A7DB"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132B2F10"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7AB93C9F"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2F57885D"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4C172124"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2E5F3540"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158AA38E"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02B1471F"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66021D24"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7A24E6B6" w14:textId="77777777" w:rsidR="00A05999"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74B3D5E4"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32217CBF"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p>
                <w:p w14:paraId="49BB7B09" w14:textId="77777777" w:rsidR="00A05999" w:rsidRPr="00153816" w:rsidRDefault="00A05999" w:rsidP="00E94671">
                  <w:pPr>
                    <w:autoSpaceDE w:val="0"/>
                    <w:autoSpaceDN w:val="0"/>
                    <w:adjustRightInd w:val="0"/>
                    <w:spacing w:after="0"/>
                    <w:ind w:left="288"/>
                    <w:rPr>
                      <w:rFonts w:asciiTheme="majorHAnsi" w:hAnsiTheme="majorHAnsi" w:cstheme="majorHAnsi"/>
                      <w:b/>
                      <w:bCs/>
                      <w:sz w:val="20"/>
                      <w:szCs w:val="20"/>
                      <w:lang w:val="en-US"/>
                    </w:rPr>
                  </w:pPr>
                  <w:r w:rsidRPr="00153816">
                    <w:rPr>
                      <w:rFonts w:asciiTheme="majorHAnsi" w:hAnsiTheme="majorHAnsi" w:cstheme="majorHAnsi"/>
                      <w:b/>
                      <w:bCs/>
                      <w:sz w:val="20"/>
                      <w:szCs w:val="20"/>
                      <w:lang w:val="en-US"/>
                    </w:rPr>
                    <w:t xml:space="preserve">Annex A. Key Background documents </w:t>
                  </w:r>
                </w:p>
                <w:p w14:paraId="386BE555" w14:textId="77777777" w:rsidR="00A05999" w:rsidRPr="00153816" w:rsidRDefault="00A05999" w:rsidP="00E94671">
                  <w:pPr>
                    <w:autoSpaceDE w:val="0"/>
                    <w:autoSpaceDN w:val="0"/>
                    <w:adjustRightInd w:val="0"/>
                    <w:spacing w:after="0"/>
                    <w:ind w:left="288"/>
                    <w:rPr>
                      <w:rFonts w:asciiTheme="majorHAnsi" w:hAnsiTheme="majorHAnsi" w:cstheme="majorHAnsi"/>
                      <w:b/>
                      <w:bCs/>
                      <w:i/>
                      <w:iCs/>
                      <w:sz w:val="20"/>
                      <w:szCs w:val="20"/>
                      <w:lang w:val="en-US"/>
                    </w:rPr>
                  </w:pPr>
                </w:p>
                <w:p w14:paraId="1E49B849" w14:textId="77777777" w:rsidR="00A05999" w:rsidRPr="00153816" w:rsidRDefault="00A05999" w:rsidP="00E94671">
                  <w:pPr>
                    <w:autoSpaceDE w:val="0"/>
                    <w:autoSpaceDN w:val="0"/>
                    <w:adjustRightInd w:val="0"/>
                    <w:spacing w:after="0"/>
                    <w:ind w:left="288"/>
                    <w:rPr>
                      <w:rFonts w:asciiTheme="majorHAnsi" w:hAnsiTheme="majorHAnsi" w:cstheme="majorHAnsi"/>
                      <w:b/>
                      <w:bCs/>
                      <w:i/>
                      <w:iCs/>
                      <w:sz w:val="20"/>
                      <w:szCs w:val="20"/>
                      <w:lang w:val="en-US"/>
                    </w:rPr>
                  </w:pPr>
                  <w:r w:rsidRPr="00153816">
                    <w:rPr>
                      <w:rFonts w:asciiTheme="majorHAnsi" w:hAnsiTheme="majorHAnsi" w:cstheme="majorHAnsi"/>
                      <w:b/>
                      <w:bCs/>
                      <w:i/>
                      <w:iCs/>
                      <w:sz w:val="20"/>
                      <w:szCs w:val="20"/>
                      <w:lang w:val="en-US"/>
                    </w:rPr>
                    <w:t>General documentation</w:t>
                  </w:r>
                </w:p>
                <w:p w14:paraId="0D2F8A29"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UNDP Programme and Operations Policies and Procedures (POPP);</w:t>
                  </w:r>
                </w:p>
                <w:p w14:paraId="73D3FEDD"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UNDP Handbook for Monitoring and Evaluating for Results;</w:t>
                  </w:r>
                </w:p>
                <w:p w14:paraId="26E5586D"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UNDP Guidance for Conducting Terminal Evaluations of UNDP-supported.</w:t>
                  </w:r>
                </w:p>
                <w:p w14:paraId="477E160E" w14:textId="77777777" w:rsidR="00A05999" w:rsidRPr="00153816" w:rsidRDefault="00A05999" w:rsidP="00E94671">
                  <w:pPr>
                    <w:autoSpaceDE w:val="0"/>
                    <w:autoSpaceDN w:val="0"/>
                    <w:adjustRightInd w:val="0"/>
                    <w:spacing w:after="0"/>
                    <w:ind w:left="288"/>
                    <w:rPr>
                      <w:rFonts w:asciiTheme="majorHAnsi" w:hAnsiTheme="majorHAnsi" w:cstheme="majorHAnsi"/>
                      <w:sz w:val="20"/>
                      <w:szCs w:val="20"/>
                      <w:lang w:val="en-US"/>
                    </w:rPr>
                  </w:pPr>
                </w:p>
                <w:p w14:paraId="4B20E35D" w14:textId="77777777" w:rsidR="00A05999" w:rsidRPr="00153816" w:rsidRDefault="00A05999" w:rsidP="00E94671">
                  <w:pPr>
                    <w:autoSpaceDE w:val="0"/>
                    <w:autoSpaceDN w:val="0"/>
                    <w:adjustRightInd w:val="0"/>
                    <w:spacing w:after="0"/>
                    <w:ind w:left="288"/>
                    <w:rPr>
                      <w:rFonts w:asciiTheme="majorHAnsi" w:hAnsiTheme="majorHAnsi" w:cstheme="majorHAnsi"/>
                      <w:b/>
                      <w:bCs/>
                      <w:i/>
                      <w:iCs/>
                      <w:sz w:val="20"/>
                      <w:szCs w:val="20"/>
                      <w:lang w:val="en-US"/>
                    </w:rPr>
                  </w:pPr>
                  <w:r w:rsidRPr="00153816">
                    <w:rPr>
                      <w:rFonts w:asciiTheme="majorHAnsi" w:hAnsiTheme="majorHAnsi" w:cstheme="majorHAnsi"/>
                      <w:b/>
                      <w:bCs/>
                      <w:i/>
                      <w:iCs/>
                      <w:sz w:val="20"/>
                      <w:szCs w:val="20"/>
                      <w:lang w:val="en-US"/>
                    </w:rPr>
                    <w:t>Project documentation</w:t>
                  </w:r>
                </w:p>
                <w:p w14:paraId="47BF3D2D"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Project document;</w:t>
                  </w:r>
                </w:p>
                <w:p w14:paraId="0E9AD1C0"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List and contact details for project staff, key project stakeholders, including Project Boards members, and other partners to be consulted;</w:t>
                  </w:r>
                </w:p>
                <w:p w14:paraId="646D6387"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Project sites, highlighting suggested visits;</w:t>
                  </w:r>
                </w:p>
                <w:p w14:paraId="53901566"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Annual Work Plans;</w:t>
                  </w:r>
                </w:p>
                <w:p w14:paraId="5991BE59"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Annual Project Reports;</w:t>
                  </w:r>
                </w:p>
                <w:p w14:paraId="4740436F"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Project budget and financial data;</w:t>
                  </w:r>
                </w:p>
                <w:p w14:paraId="0767D0C5"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Project Board Meeting minutes;</w:t>
                  </w:r>
                </w:p>
                <w:p w14:paraId="34C0C812" w14:textId="77777777" w:rsidR="00A05999" w:rsidRPr="00153816" w:rsidRDefault="00A05999" w:rsidP="001A3245">
                  <w:pPr>
                    <w:pStyle w:val="ListParagraph"/>
                    <w:numPr>
                      <w:ilvl w:val="1"/>
                      <w:numId w:val="56"/>
                    </w:numPr>
                    <w:autoSpaceDE w:val="0"/>
                    <w:autoSpaceDN w:val="0"/>
                    <w:adjustRightInd w:val="0"/>
                    <w:spacing w:after="0" w:line="259" w:lineRule="auto"/>
                    <w:ind w:left="288" w:firstLine="0"/>
                    <w:rPr>
                      <w:rFonts w:asciiTheme="majorHAnsi" w:hAnsiTheme="majorHAnsi" w:cstheme="majorHAnsi"/>
                      <w:sz w:val="20"/>
                      <w:szCs w:val="20"/>
                      <w:lang w:val="en-US"/>
                    </w:rPr>
                  </w:pPr>
                  <w:r w:rsidRPr="00153816">
                    <w:rPr>
                      <w:rFonts w:asciiTheme="majorHAnsi" w:hAnsiTheme="majorHAnsi" w:cstheme="majorHAnsi"/>
                      <w:sz w:val="20"/>
                      <w:szCs w:val="20"/>
                      <w:lang w:val="en-US"/>
                    </w:rPr>
                    <w:t>Knowledge and outreach related products.</w:t>
                  </w:r>
                </w:p>
              </w:tc>
            </w:tr>
            <w:tr w:rsidR="00A05999" w:rsidRPr="00B01EE3" w14:paraId="0832AE2F" w14:textId="77777777" w:rsidTr="00E94671">
              <w:trPr>
                <w:trHeight w:val="80"/>
              </w:trPr>
              <w:tc>
                <w:tcPr>
                  <w:tcW w:w="9428" w:type="dxa"/>
                  <w:shd w:val="clear" w:color="auto" w:fill="auto"/>
                </w:tcPr>
                <w:p w14:paraId="324124EF" w14:textId="77777777" w:rsidR="00A05999" w:rsidRPr="00FE7116" w:rsidRDefault="00A05999" w:rsidP="00E94671">
                  <w:pPr>
                    <w:jc w:val="both"/>
                    <w:rPr>
                      <w:rFonts w:asciiTheme="majorHAnsi" w:hAnsiTheme="majorHAnsi" w:cstheme="majorHAnsi"/>
                      <w:sz w:val="20"/>
                      <w:szCs w:val="20"/>
                      <w:lang w:val="en-US"/>
                    </w:rPr>
                  </w:pPr>
                </w:p>
              </w:tc>
            </w:tr>
          </w:tbl>
          <w:p w14:paraId="1B50EDE2" w14:textId="77777777" w:rsidR="00A05999" w:rsidRPr="008D736A" w:rsidRDefault="00A05999" w:rsidP="00E94671">
            <w:pPr>
              <w:spacing w:after="0" w:line="240" w:lineRule="auto"/>
              <w:rPr>
                <w:rFonts w:asciiTheme="majorHAnsi" w:hAnsiTheme="majorHAnsi" w:cstheme="majorHAnsi"/>
                <w:sz w:val="20"/>
                <w:szCs w:val="20"/>
                <w:lang w:val="en-US"/>
              </w:rPr>
            </w:pPr>
          </w:p>
        </w:tc>
      </w:tr>
    </w:tbl>
    <w:p w14:paraId="764D8851" w14:textId="4337335A" w:rsidR="001F0EC1" w:rsidRPr="00B10EDE" w:rsidRDefault="001F0EC1" w:rsidP="00D900AE">
      <w:pPr>
        <w:jc w:val="both"/>
        <w:rPr>
          <w:rFonts w:ascii="Times New Roman" w:eastAsiaTheme="majorEastAsia" w:hAnsi="Times New Roman" w:cs="Times New Roman"/>
          <w:b/>
          <w:bCs/>
        </w:rPr>
      </w:pPr>
      <w:r w:rsidRPr="00B10EDE">
        <w:rPr>
          <w:rFonts w:ascii="Times New Roman" w:hAnsi="Times New Roman" w:cs="Times New Roman"/>
        </w:rPr>
        <w:br w:type="page"/>
      </w:r>
    </w:p>
    <w:p w14:paraId="6F5C7D56" w14:textId="65AC5E9F" w:rsidR="00407365" w:rsidRPr="00B10EDE" w:rsidRDefault="00407365" w:rsidP="00407365">
      <w:pPr>
        <w:pStyle w:val="Heading1"/>
        <w:rPr>
          <w:rFonts w:ascii="Times New Roman" w:hAnsi="Times New Roman" w:cs="Times New Roman"/>
          <w:lang w:val="en-US"/>
        </w:rPr>
      </w:pPr>
      <w:bookmarkStart w:id="125" w:name="_Toc108346856"/>
      <w:r w:rsidRPr="00B10EDE">
        <w:rPr>
          <w:rFonts w:ascii="Times New Roman" w:hAnsi="Times New Roman" w:cs="Times New Roman"/>
          <w:lang w:val="en-US"/>
        </w:rPr>
        <w:t>ANNEX II: INTERVIEW PROTOCOL</w:t>
      </w:r>
      <w:bookmarkEnd w:id="125"/>
    </w:p>
    <w:p w14:paraId="4A4150CA" w14:textId="77777777" w:rsidR="00407365" w:rsidRPr="00B10EDE" w:rsidRDefault="00407365" w:rsidP="00407365">
      <w:pPr>
        <w:spacing w:after="0" w:line="240" w:lineRule="auto"/>
        <w:jc w:val="both"/>
        <w:rPr>
          <w:rFonts w:ascii="Times New Roman" w:eastAsiaTheme="minorEastAsia" w:hAnsi="Times New Roman" w:cs="Times New Roman"/>
          <w:lang w:val="en-GB" w:eastAsia="ja-JP"/>
        </w:rPr>
      </w:pPr>
    </w:p>
    <w:p w14:paraId="46C53BA9" w14:textId="77777777" w:rsidR="00407365" w:rsidRPr="00B10EDE" w:rsidRDefault="00407365" w:rsidP="00407365">
      <w:pPr>
        <w:spacing w:after="0" w:line="240" w:lineRule="auto"/>
        <w:jc w:val="both"/>
        <w:rPr>
          <w:rFonts w:ascii="Times New Roman" w:eastAsiaTheme="minorEastAsia" w:hAnsi="Times New Roman" w:cs="Times New Roman"/>
          <w:lang w:val="en-GB" w:eastAsia="ja-JP"/>
        </w:rPr>
      </w:pPr>
      <w:r w:rsidRPr="00B10EDE">
        <w:rPr>
          <w:rFonts w:ascii="Times New Roman" w:eastAsiaTheme="minorEastAsia" w:hAnsi="Times New Roman" w:cs="Times New Roman"/>
          <w:lang w:val="en-GB" w:eastAsia="ja-JP"/>
        </w:rPr>
        <w:t>For each interview obtain the following information of all the people who were part of the meeting</w:t>
      </w:r>
    </w:p>
    <w:tbl>
      <w:tblPr>
        <w:tblStyle w:val="TableGrid"/>
        <w:tblW w:w="5000" w:type="pct"/>
        <w:tblLook w:val="04A0" w:firstRow="1" w:lastRow="0" w:firstColumn="1" w:lastColumn="0" w:noHBand="0" w:noVBand="1"/>
      </w:tblPr>
      <w:tblGrid>
        <w:gridCol w:w="3349"/>
        <w:gridCol w:w="2960"/>
        <w:gridCol w:w="3041"/>
      </w:tblGrid>
      <w:tr w:rsidR="00407365" w:rsidRPr="00B10EDE" w14:paraId="653B727C" w14:textId="77777777" w:rsidTr="00985C81">
        <w:trPr>
          <w:trHeight w:val="360"/>
        </w:trPr>
        <w:tc>
          <w:tcPr>
            <w:tcW w:w="1791" w:type="pct"/>
            <w:shd w:val="clear" w:color="auto" w:fill="D9D9D9" w:themeFill="background1" w:themeFillShade="D9"/>
          </w:tcPr>
          <w:p w14:paraId="178E99EA" w14:textId="77777777" w:rsidR="00407365" w:rsidRPr="00B10EDE" w:rsidRDefault="00407365" w:rsidP="00985C81">
            <w:pPr>
              <w:autoSpaceDE w:val="0"/>
              <w:autoSpaceDN w:val="0"/>
              <w:adjustRightInd w:val="0"/>
              <w:rPr>
                <w:rFonts w:ascii="Times New Roman" w:hAnsi="Times New Roman" w:cs="Times New Roman"/>
                <w:sz w:val="24"/>
                <w:szCs w:val="24"/>
                <w:lang w:val="en-GB"/>
              </w:rPr>
            </w:pPr>
            <w:bookmarkStart w:id="126" w:name="_Toc296592878"/>
            <w:r w:rsidRPr="00B10EDE">
              <w:rPr>
                <w:rFonts w:ascii="Times New Roman" w:hAnsi="Times New Roman" w:cs="Times New Roman"/>
                <w:bCs/>
                <w:sz w:val="24"/>
                <w:szCs w:val="24"/>
                <w:lang w:val="en-GB"/>
              </w:rPr>
              <w:t>Name of Interviewee</w:t>
            </w:r>
          </w:p>
        </w:tc>
        <w:tc>
          <w:tcPr>
            <w:tcW w:w="1583" w:type="pct"/>
            <w:shd w:val="clear" w:color="auto" w:fill="D9D9D9" w:themeFill="background1" w:themeFillShade="D9"/>
          </w:tcPr>
          <w:p w14:paraId="54B35F7A" w14:textId="77777777" w:rsidR="00407365" w:rsidRPr="00B10EDE" w:rsidRDefault="00407365" w:rsidP="00985C81">
            <w:pPr>
              <w:autoSpaceDE w:val="0"/>
              <w:autoSpaceDN w:val="0"/>
              <w:adjustRightInd w:val="0"/>
              <w:rPr>
                <w:rFonts w:ascii="Times New Roman" w:hAnsi="Times New Roman" w:cs="Times New Roman"/>
                <w:sz w:val="24"/>
                <w:szCs w:val="24"/>
                <w:lang w:val="en-GB"/>
              </w:rPr>
            </w:pPr>
            <w:r w:rsidRPr="00B10EDE">
              <w:rPr>
                <w:rFonts w:ascii="Times New Roman" w:hAnsi="Times New Roman" w:cs="Times New Roman"/>
                <w:bCs/>
                <w:sz w:val="24"/>
                <w:szCs w:val="24"/>
                <w:lang w:val="en-GB"/>
              </w:rPr>
              <w:t>Title, Department</w:t>
            </w:r>
          </w:p>
        </w:tc>
        <w:tc>
          <w:tcPr>
            <w:tcW w:w="1626" w:type="pct"/>
            <w:shd w:val="clear" w:color="auto" w:fill="D9D9D9" w:themeFill="background1" w:themeFillShade="D9"/>
          </w:tcPr>
          <w:p w14:paraId="0062B160" w14:textId="77777777" w:rsidR="00407365" w:rsidRPr="00B10EDE" w:rsidRDefault="00407365" w:rsidP="00985C81">
            <w:pPr>
              <w:autoSpaceDE w:val="0"/>
              <w:autoSpaceDN w:val="0"/>
              <w:adjustRightInd w:val="0"/>
              <w:rPr>
                <w:rFonts w:ascii="Times New Roman" w:hAnsi="Times New Roman" w:cs="Times New Roman"/>
                <w:sz w:val="24"/>
                <w:szCs w:val="24"/>
                <w:lang w:val="en-GB"/>
              </w:rPr>
            </w:pPr>
            <w:r w:rsidRPr="00B10EDE">
              <w:rPr>
                <w:rFonts w:ascii="Times New Roman" w:hAnsi="Times New Roman" w:cs="Times New Roman"/>
                <w:sz w:val="24"/>
                <w:szCs w:val="24"/>
                <w:lang w:val="en-GB"/>
              </w:rPr>
              <w:t>Institution</w:t>
            </w:r>
          </w:p>
        </w:tc>
      </w:tr>
      <w:tr w:rsidR="00407365" w:rsidRPr="00B10EDE" w14:paraId="22C2FCB9" w14:textId="77777777" w:rsidTr="00985C81">
        <w:trPr>
          <w:trHeight w:val="300"/>
        </w:trPr>
        <w:tc>
          <w:tcPr>
            <w:tcW w:w="1791" w:type="pct"/>
          </w:tcPr>
          <w:p w14:paraId="34A3EB3F" w14:textId="77777777" w:rsidR="00407365" w:rsidRPr="00B10EDE" w:rsidRDefault="00407365" w:rsidP="00985C81">
            <w:pPr>
              <w:spacing w:before="120"/>
              <w:outlineLvl w:val="1"/>
              <w:rPr>
                <w:rFonts w:ascii="Times New Roman" w:hAnsi="Times New Roman" w:cs="Times New Roman"/>
                <w:color w:val="FF0000"/>
                <w:sz w:val="24"/>
                <w:szCs w:val="24"/>
                <w:lang w:val="en-US"/>
              </w:rPr>
            </w:pPr>
          </w:p>
        </w:tc>
        <w:tc>
          <w:tcPr>
            <w:tcW w:w="1583" w:type="pct"/>
          </w:tcPr>
          <w:p w14:paraId="0F849CD7" w14:textId="77777777" w:rsidR="00407365" w:rsidRPr="00B10EDE" w:rsidRDefault="00407365" w:rsidP="00985C81">
            <w:pPr>
              <w:spacing w:before="120"/>
              <w:outlineLvl w:val="1"/>
              <w:rPr>
                <w:rFonts w:ascii="Times New Roman" w:hAnsi="Times New Roman" w:cs="Times New Roman"/>
                <w:sz w:val="24"/>
                <w:szCs w:val="24"/>
                <w:lang w:val="en-US"/>
              </w:rPr>
            </w:pPr>
          </w:p>
        </w:tc>
        <w:tc>
          <w:tcPr>
            <w:tcW w:w="1626" w:type="pct"/>
          </w:tcPr>
          <w:p w14:paraId="6D81AC7C" w14:textId="77777777" w:rsidR="00407365" w:rsidRPr="00B10EDE" w:rsidRDefault="00407365" w:rsidP="00985C81">
            <w:pPr>
              <w:spacing w:before="120"/>
              <w:ind w:left="720"/>
              <w:outlineLvl w:val="1"/>
              <w:rPr>
                <w:rFonts w:ascii="Times New Roman" w:hAnsi="Times New Roman" w:cs="Times New Roman"/>
                <w:sz w:val="24"/>
                <w:szCs w:val="24"/>
                <w:lang w:val="en-US"/>
              </w:rPr>
            </w:pPr>
          </w:p>
        </w:tc>
      </w:tr>
      <w:tr w:rsidR="00407365" w:rsidRPr="00B10EDE" w14:paraId="30ABF10C" w14:textId="77777777" w:rsidTr="00985C81">
        <w:trPr>
          <w:trHeight w:val="345"/>
        </w:trPr>
        <w:tc>
          <w:tcPr>
            <w:tcW w:w="1791" w:type="pct"/>
            <w:shd w:val="clear" w:color="auto" w:fill="D9D9D9" w:themeFill="background1" w:themeFillShade="D9"/>
          </w:tcPr>
          <w:p w14:paraId="2D65F96F" w14:textId="77777777" w:rsidR="00407365" w:rsidRPr="00B10EDE" w:rsidRDefault="00407365" w:rsidP="00985C81">
            <w:pPr>
              <w:autoSpaceDE w:val="0"/>
              <w:autoSpaceDN w:val="0"/>
              <w:adjustRightInd w:val="0"/>
              <w:rPr>
                <w:rFonts w:ascii="Times New Roman" w:hAnsi="Times New Roman" w:cs="Times New Roman"/>
                <w:sz w:val="24"/>
                <w:szCs w:val="24"/>
                <w:lang w:val="en-GB"/>
              </w:rPr>
            </w:pPr>
            <w:r w:rsidRPr="00B10EDE">
              <w:rPr>
                <w:rFonts w:ascii="Times New Roman" w:hAnsi="Times New Roman" w:cs="Times New Roman"/>
                <w:sz w:val="24"/>
                <w:szCs w:val="24"/>
                <w:lang w:val="en-GB"/>
              </w:rPr>
              <w:t>Date of Interview</w:t>
            </w:r>
          </w:p>
        </w:tc>
        <w:tc>
          <w:tcPr>
            <w:tcW w:w="1583" w:type="pct"/>
            <w:shd w:val="clear" w:color="auto" w:fill="D9D9D9" w:themeFill="background1" w:themeFillShade="D9"/>
          </w:tcPr>
          <w:p w14:paraId="3C1EE1F4" w14:textId="77777777" w:rsidR="00407365" w:rsidRPr="00B10EDE" w:rsidRDefault="00407365" w:rsidP="00985C81">
            <w:pPr>
              <w:autoSpaceDE w:val="0"/>
              <w:autoSpaceDN w:val="0"/>
              <w:adjustRightInd w:val="0"/>
              <w:rPr>
                <w:rFonts w:ascii="Times New Roman" w:hAnsi="Times New Roman" w:cs="Times New Roman"/>
                <w:sz w:val="24"/>
                <w:szCs w:val="24"/>
                <w:lang w:val="en-GB"/>
              </w:rPr>
            </w:pPr>
            <w:r w:rsidRPr="00B10EDE">
              <w:rPr>
                <w:rFonts w:ascii="Times New Roman" w:hAnsi="Times New Roman" w:cs="Times New Roman"/>
                <w:sz w:val="24"/>
                <w:szCs w:val="24"/>
                <w:lang w:val="en-GB"/>
              </w:rPr>
              <w:t>Time</w:t>
            </w:r>
          </w:p>
        </w:tc>
        <w:tc>
          <w:tcPr>
            <w:tcW w:w="1626" w:type="pct"/>
            <w:shd w:val="clear" w:color="auto" w:fill="D9D9D9" w:themeFill="background1" w:themeFillShade="D9"/>
          </w:tcPr>
          <w:p w14:paraId="07CF2430" w14:textId="77777777" w:rsidR="00407365" w:rsidRPr="00B10EDE" w:rsidRDefault="00407365" w:rsidP="00985C81">
            <w:pPr>
              <w:autoSpaceDE w:val="0"/>
              <w:autoSpaceDN w:val="0"/>
              <w:adjustRightInd w:val="0"/>
              <w:rPr>
                <w:rFonts w:ascii="Times New Roman" w:hAnsi="Times New Roman" w:cs="Times New Roman"/>
                <w:sz w:val="24"/>
                <w:szCs w:val="24"/>
                <w:lang w:val="en-GB"/>
              </w:rPr>
            </w:pPr>
            <w:r w:rsidRPr="00B10EDE">
              <w:rPr>
                <w:rFonts w:ascii="Times New Roman" w:hAnsi="Times New Roman" w:cs="Times New Roman"/>
                <w:sz w:val="24"/>
                <w:szCs w:val="24"/>
                <w:lang w:val="en-GB"/>
              </w:rPr>
              <w:t>Location</w:t>
            </w:r>
          </w:p>
        </w:tc>
      </w:tr>
      <w:tr w:rsidR="00407365" w:rsidRPr="00B10EDE" w14:paraId="582855FE" w14:textId="77777777" w:rsidTr="00985C81">
        <w:trPr>
          <w:trHeight w:val="287"/>
        </w:trPr>
        <w:tc>
          <w:tcPr>
            <w:tcW w:w="1791" w:type="pct"/>
          </w:tcPr>
          <w:p w14:paraId="4F4B2842" w14:textId="77777777" w:rsidR="00407365" w:rsidRPr="00B10EDE" w:rsidRDefault="00407365" w:rsidP="00985C81">
            <w:pPr>
              <w:spacing w:before="120"/>
              <w:outlineLvl w:val="1"/>
              <w:rPr>
                <w:rFonts w:ascii="Times New Roman" w:hAnsi="Times New Roman" w:cs="Times New Roman"/>
                <w:sz w:val="24"/>
                <w:szCs w:val="24"/>
                <w:lang w:val="en-US"/>
              </w:rPr>
            </w:pPr>
          </w:p>
        </w:tc>
        <w:tc>
          <w:tcPr>
            <w:tcW w:w="1583" w:type="pct"/>
          </w:tcPr>
          <w:p w14:paraId="11545015" w14:textId="77777777" w:rsidR="00407365" w:rsidRPr="00B10EDE" w:rsidRDefault="00407365" w:rsidP="00985C81">
            <w:pPr>
              <w:spacing w:before="120"/>
              <w:outlineLvl w:val="1"/>
              <w:rPr>
                <w:rFonts w:ascii="Times New Roman" w:hAnsi="Times New Roman" w:cs="Times New Roman"/>
                <w:sz w:val="24"/>
                <w:szCs w:val="24"/>
                <w:lang w:val="en-US"/>
              </w:rPr>
            </w:pPr>
          </w:p>
        </w:tc>
        <w:tc>
          <w:tcPr>
            <w:tcW w:w="1626" w:type="pct"/>
          </w:tcPr>
          <w:p w14:paraId="6A9102E1" w14:textId="77777777" w:rsidR="00407365" w:rsidRPr="00B10EDE" w:rsidRDefault="00407365" w:rsidP="00985C81">
            <w:pPr>
              <w:spacing w:before="120"/>
              <w:outlineLvl w:val="1"/>
              <w:rPr>
                <w:rFonts w:ascii="Times New Roman" w:hAnsi="Times New Roman" w:cs="Times New Roman"/>
                <w:sz w:val="24"/>
                <w:szCs w:val="24"/>
                <w:lang w:val="en-US"/>
              </w:rPr>
            </w:pPr>
          </w:p>
        </w:tc>
      </w:tr>
      <w:tr w:rsidR="00407365" w:rsidRPr="00B10EDE" w14:paraId="05777EE5" w14:textId="77777777" w:rsidTr="00985C81">
        <w:trPr>
          <w:trHeight w:val="330"/>
        </w:trPr>
        <w:tc>
          <w:tcPr>
            <w:tcW w:w="1791" w:type="pct"/>
            <w:shd w:val="clear" w:color="auto" w:fill="D9D9D9" w:themeFill="background1" w:themeFillShade="D9"/>
          </w:tcPr>
          <w:p w14:paraId="1E77CC77" w14:textId="77777777" w:rsidR="00407365" w:rsidRPr="00B10EDE" w:rsidRDefault="00407365" w:rsidP="00985C81">
            <w:pPr>
              <w:autoSpaceDE w:val="0"/>
              <w:autoSpaceDN w:val="0"/>
              <w:adjustRightInd w:val="0"/>
              <w:rPr>
                <w:rFonts w:ascii="Times New Roman" w:hAnsi="Times New Roman" w:cs="Times New Roman"/>
                <w:sz w:val="24"/>
                <w:szCs w:val="24"/>
                <w:lang w:val="en-GB"/>
              </w:rPr>
            </w:pPr>
            <w:r w:rsidRPr="00B10EDE">
              <w:rPr>
                <w:rFonts w:ascii="Times New Roman" w:hAnsi="Times New Roman" w:cs="Times New Roman"/>
                <w:bCs/>
                <w:sz w:val="24"/>
                <w:szCs w:val="24"/>
                <w:lang w:val="en-GB"/>
              </w:rPr>
              <w:t xml:space="preserve">Other Persons present/title </w:t>
            </w:r>
          </w:p>
        </w:tc>
        <w:tc>
          <w:tcPr>
            <w:tcW w:w="1583" w:type="pct"/>
            <w:shd w:val="clear" w:color="auto" w:fill="D9D9D9" w:themeFill="background1" w:themeFillShade="D9"/>
          </w:tcPr>
          <w:p w14:paraId="74EBA6E0" w14:textId="77777777" w:rsidR="00407365" w:rsidRPr="00B10EDE" w:rsidRDefault="00407365" w:rsidP="00985C81">
            <w:pPr>
              <w:autoSpaceDE w:val="0"/>
              <w:autoSpaceDN w:val="0"/>
              <w:adjustRightInd w:val="0"/>
              <w:rPr>
                <w:rFonts w:ascii="Times New Roman" w:hAnsi="Times New Roman" w:cs="Times New Roman"/>
                <w:sz w:val="24"/>
                <w:szCs w:val="24"/>
                <w:lang w:val="en-GB"/>
              </w:rPr>
            </w:pPr>
            <w:r w:rsidRPr="00B10EDE">
              <w:rPr>
                <w:rFonts w:ascii="Times New Roman" w:hAnsi="Times New Roman" w:cs="Times New Roman"/>
                <w:bCs/>
                <w:sz w:val="24"/>
                <w:szCs w:val="24"/>
                <w:lang w:val="en-GB"/>
              </w:rPr>
              <w:t>Team members present</w:t>
            </w:r>
          </w:p>
        </w:tc>
        <w:tc>
          <w:tcPr>
            <w:tcW w:w="1626" w:type="pct"/>
            <w:shd w:val="clear" w:color="auto" w:fill="D9D9D9" w:themeFill="background1" w:themeFillShade="D9"/>
          </w:tcPr>
          <w:p w14:paraId="0F6DE1AE" w14:textId="77777777" w:rsidR="00407365" w:rsidRPr="00B10EDE" w:rsidRDefault="00407365" w:rsidP="00985C81">
            <w:pPr>
              <w:rPr>
                <w:rFonts w:ascii="Times New Roman" w:hAnsi="Times New Roman" w:cs="Times New Roman"/>
                <w:sz w:val="24"/>
                <w:szCs w:val="24"/>
                <w:lang w:val="en-GB"/>
              </w:rPr>
            </w:pPr>
          </w:p>
        </w:tc>
      </w:tr>
      <w:tr w:rsidR="00407365" w:rsidRPr="00B10EDE" w14:paraId="52ACC9C5" w14:textId="77777777" w:rsidTr="00985C81">
        <w:trPr>
          <w:trHeight w:val="197"/>
        </w:trPr>
        <w:tc>
          <w:tcPr>
            <w:tcW w:w="1791" w:type="pct"/>
          </w:tcPr>
          <w:p w14:paraId="544BD0E3" w14:textId="77777777" w:rsidR="00407365" w:rsidRPr="00B10EDE" w:rsidRDefault="00407365" w:rsidP="00985C81">
            <w:pPr>
              <w:rPr>
                <w:rFonts w:ascii="Times New Roman" w:hAnsi="Times New Roman" w:cs="Times New Roman"/>
                <w:bCs/>
                <w:sz w:val="24"/>
                <w:szCs w:val="24"/>
                <w:lang w:val="en-GB"/>
              </w:rPr>
            </w:pPr>
          </w:p>
        </w:tc>
        <w:tc>
          <w:tcPr>
            <w:tcW w:w="1583" w:type="pct"/>
          </w:tcPr>
          <w:p w14:paraId="7B99690E" w14:textId="77777777" w:rsidR="00407365" w:rsidRPr="00B10EDE" w:rsidRDefault="00407365" w:rsidP="00985C81">
            <w:pPr>
              <w:spacing w:before="120"/>
              <w:jc w:val="center"/>
              <w:outlineLvl w:val="1"/>
              <w:rPr>
                <w:rFonts w:ascii="Times New Roman" w:hAnsi="Times New Roman" w:cs="Times New Roman"/>
                <w:sz w:val="24"/>
                <w:szCs w:val="24"/>
                <w:lang w:val="en-US"/>
              </w:rPr>
            </w:pPr>
          </w:p>
        </w:tc>
        <w:tc>
          <w:tcPr>
            <w:tcW w:w="1626" w:type="pct"/>
          </w:tcPr>
          <w:p w14:paraId="4760410F" w14:textId="77777777" w:rsidR="00407365" w:rsidRPr="00B10EDE" w:rsidRDefault="00407365" w:rsidP="00985C81">
            <w:pPr>
              <w:spacing w:before="120"/>
              <w:jc w:val="center"/>
              <w:outlineLvl w:val="1"/>
              <w:rPr>
                <w:rFonts w:ascii="Times New Roman" w:hAnsi="Times New Roman" w:cs="Times New Roman"/>
                <w:sz w:val="24"/>
                <w:szCs w:val="24"/>
                <w:lang w:val="en-US"/>
              </w:rPr>
            </w:pPr>
          </w:p>
        </w:tc>
      </w:tr>
      <w:bookmarkEnd w:id="126"/>
    </w:tbl>
    <w:p w14:paraId="49C564EE" w14:textId="77777777" w:rsidR="00407365" w:rsidRPr="00B10EDE" w:rsidRDefault="00407365" w:rsidP="00407365">
      <w:pPr>
        <w:spacing w:after="0" w:line="240" w:lineRule="auto"/>
        <w:jc w:val="both"/>
        <w:rPr>
          <w:rFonts w:ascii="Times New Roman" w:eastAsiaTheme="minorEastAsia" w:hAnsi="Times New Roman" w:cs="Times New Roman"/>
          <w:u w:val="single"/>
          <w:lang w:val="en-GB" w:eastAsia="ja-JP"/>
        </w:rPr>
      </w:pPr>
    </w:p>
    <w:p w14:paraId="34BDDA8C" w14:textId="77777777" w:rsidR="00407365" w:rsidRPr="00B10EDE" w:rsidRDefault="00407365" w:rsidP="00407365">
      <w:pPr>
        <w:spacing w:after="0" w:line="240" w:lineRule="auto"/>
        <w:jc w:val="both"/>
        <w:rPr>
          <w:rFonts w:ascii="Times New Roman" w:eastAsiaTheme="minorEastAsia" w:hAnsi="Times New Roman" w:cs="Times New Roman"/>
          <w:b/>
          <w:i/>
          <w:lang w:val="en-GB" w:eastAsia="ja-JP"/>
        </w:rPr>
      </w:pPr>
      <w:r w:rsidRPr="00B10EDE">
        <w:rPr>
          <w:rFonts w:ascii="Times New Roman" w:eastAsiaTheme="minorEastAsia" w:hAnsi="Times New Roman" w:cs="Times New Roman"/>
          <w:b/>
          <w:i/>
          <w:lang w:val="en-GB" w:eastAsia="ja-JP"/>
        </w:rPr>
        <w:t xml:space="preserve">Below is the list of indicative questions which we need to answer for the evaluation. Depending on who we interview, we need to choose among the questions below the suitable ones to ask (particularly given that we have normally just around 1 hour for each interview). For example, with implementation partners of specific projects, we may want to focus on part A and some additional questions in other parts as appropriate. For donors and other development partners we may want to focus on part B. </w:t>
      </w:r>
    </w:p>
    <w:p w14:paraId="72760FC3" w14:textId="77777777" w:rsidR="00407365" w:rsidRPr="00B10EDE" w:rsidRDefault="00407365" w:rsidP="00407365">
      <w:pPr>
        <w:spacing w:after="0" w:line="240" w:lineRule="auto"/>
        <w:jc w:val="both"/>
        <w:rPr>
          <w:rFonts w:ascii="Times New Roman" w:eastAsiaTheme="minorEastAsia" w:hAnsi="Times New Roman" w:cs="Times New Roman"/>
          <w:u w:val="single"/>
          <w:lang w:val="en-GB" w:eastAsia="ja-JP"/>
        </w:rPr>
      </w:pPr>
    </w:p>
    <w:p w14:paraId="3647A30D" w14:textId="77777777" w:rsidR="00407365" w:rsidRPr="00B10EDE" w:rsidRDefault="00407365" w:rsidP="00407365">
      <w:pPr>
        <w:spacing w:after="0" w:line="240" w:lineRule="auto"/>
        <w:jc w:val="both"/>
        <w:rPr>
          <w:rFonts w:ascii="Times New Roman" w:eastAsiaTheme="minorEastAsia" w:hAnsi="Times New Roman" w:cs="Times New Roman"/>
          <w:u w:val="single"/>
          <w:lang w:val="en-GB" w:eastAsia="ja-JP"/>
        </w:rPr>
      </w:pPr>
    </w:p>
    <w:p w14:paraId="75470342" w14:textId="77777777" w:rsidR="00407365" w:rsidRPr="00B10EDE" w:rsidRDefault="00407365" w:rsidP="00D91EC0">
      <w:pPr>
        <w:numPr>
          <w:ilvl w:val="0"/>
          <w:numId w:val="5"/>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B10EDE">
        <w:rPr>
          <w:rFonts w:ascii="Times New Roman" w:eastAsiaTheme="minorEastAsia" w:hAnsi="Times New Roman" w:cs="Times New Roman"/>
          <w:b/>
          <w:smallCaps/>
          <w:sz w:val="24"/>
          <w:szCs w:val="24"/>
          <w:u w:val="double"/>
          <w:lang w:val="en-US" w:eastAsia="ja-JP"/>
        </w:rPr>
        <w:t>effectiveness:</w:t>
      </w:r>
    </w:p>
    <w:p w14:paraId="4054FD81" w14:textId="77777777" w:rsidR="00407365" w:rsidRPr="00B10EDE"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178E0187"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has the project </w:t>
      </w:r>
      <w:r w:rsidRPr="00B10EDE">
        <w:rPr>
          <w:rFonts w:ascii="Times New Roman" w:eastAsiaTheme="minorEastAsia" w:hAnsi="Times New Roman" w:cs="Times New Roman"/>
          <w:b/>
          <w:sz w:val="24"/>
          <w:szCs w:val="24"/>
          <w:lang w:val="en-US" w:eastAsia="ja-JP"/>
        </w:rPr>
        <w:t>achieved its expected objectives</w:t>
      </w:r>
      <w:r w:rsidRPr="00B10EDE">
        <w:rPr>
          <w:rFonts w:ascii="Times New Roman" w:eastAsiaTheme="minorEastAsia" w:hAnsi="Times New Roman" w:cs="Times New Roman"/>
          <w:sz w:val="24"/>
          <w:szCs w:val="24"/>
          <w:lang w:val="en-US" w:eastAsia="ja-JP"/>
        </w:rPr>
        <w:t xml:space="preserve">? Were all the planned project outputs and outcomes achieved? What were the </w:t>
      </w:r>
      <w:r w:rsidRPr="00B10EDE">
        <w:rPr>
          <w:rFonts w:ascii="Times New Roman" w:eastAsiaTheme="minorEastAsia" w:hAnsi="Times New Roman" w:cs="Times New Roman"/>
          <w:b/>
          <w:sz w:val="24"/>
          <w:szCs w:val="24"/>
          <w:lang w:val="en-US" w:eastAsia="ja-JP"/>
        </w:rPr>
        <w:t xml:space="preserve">key results achieved </w:t>
      </w:r>
      <w:r w:rsidRPr="00B10EDE">
        <w:rPr>
          <w:rFonts w:ascii="Times New Roman" w:eastAsiaTheme="minorEastAsia" w:hAnsi="Times New Roman" w:cs="Times New Roman"/>
          <w:sz w:val="24"/>
          <w:szCs w:val="24"/>
          <w:lang w:val="en-US" w:eastAsia="ja-JP"/>
        </w:rPr>
        <w:t xml:space="preserve">(Please describe, in particular, what </w:t>
      </w:r>
      <w:r w:rsidRPr="00B10EDE">
        <w:rPr>
          <w:rFonts w:ascii="Times New Roman" w:eastAsiaTheme="minorEastAsia" w:hAnsi="Times New Roman" w:cs="Times New Roman"/>
          <w:b/>
          <w:sz w:val="24"/>
          <w:szCs w:val="24"/>
          <w:lang w:val="en-US" w:eastAsia="ja-JP"/>
        </w:rPr>
        <w:t>“changes”</w:t>
      </w:r>
      <w:r w:rsidRPr="00B10EDE">
        <w:rPr>
          <w:rFonts w:ascii="Times New Roman" w:eastAsiaTheme="minorEastAsia" w:hAnsi="Times New Roman" w:cs="Times New Roman"/>
          <w:sz w:val="24"/>
          <w:szCs w:val="24"/>
          <w:lang w:val="en-US" w:eastAsia="ja-JP"/>
        </w:rPr>
        <w:t xml:space="preserve"> have been brought about by the project)? </w:t>
      </w:r>
    </w:p>
    <w:p w14:paraId="3DDD4C58" w14:textId="77777777" w:rsidR="00407365" w:rsidRPr="00B10EDE"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6DC69D90"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Were there any key results not achieved and why? Were there any positive or negative unintended results?</w:t>
      </w:r>
    </w:p>
    <w:p w14:paraId="77979618" w14:textId="77777777" w:rsidR="00407365" w:rsidRPr="00B10EDE"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0D660F6F"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What was </w:t>
      </w:r>
      <w:r w:rsidR="00894D30" w:rsidRPr="00B10EDE">
        <w:rPr>
          <w:rFonts w:ascii="Times New Roman" w:eastAsiaTheme="minorEastAsia" w:hAnsi="Times New Roman" w:cs="Times New Roman"/>
          <w:sz w:val="24"/>
          <w:szCs w:val="24"/>
          <w:lang w:val="en-US" w:eastAsia="ja-JP"/>
        </w:rPr>
        <w:t>the quality of the deliverables</w:t>
      </w:r>
      <w:r w:rsidRPr="00B10EDE">
        <w:rPr>
          <w:rFonts w:ascii="Times New Roman" w:eastAsiaTheme="minorEastAsia" w:hAnsi="Times New Roman" w:cs="Times New Roman"/>
          <w:sz w:val="24"/>
          <w:szCs w:val="24"/>
          <w:lang w:val="en-US" w:eastAsia="ja-JP"/>
        </w:rPr>
        <w:t>?</w:t>
      </w:r>
    </w:p>
    <w:p w14:paraId="1F6ABA6B"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5C7E4AF9"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Do you think that all the strategies and plans that were supported will be implemented? Do you think that for projects like this there should be more focus on implementation?</w:t>
      </w:r>
    </w:p>
    <w:p w14:paraId="740F23D2" w14:textId="77777777" w:rsidR="00407365" w:rsidRPr="00B10EDE"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03DE28AD"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What were the major </w:t>
      </w:r>
      <w:r w:rsidRPr="00B10EDE">
        <w:rPr>
          <w:rFonts w:ascii="Times New Roman" w:eastAsiaTheme="minorEastAsia" w:hAnsi="Times New Roman" w:cs="Times New Roman"/>
          <w:b/>
          <w:sz w:val="24"/>
          <w:szCs w:val="24"/>
          <w:lang w:val="en-US" w:eastAsia="ja-JP"/>
        </w:rPr>
        <w:t>factors contributing</w:t>
      </w:r>
      <w:r w:rsidRPr="00B10EDE">
        <w:rPr>
          <w:rFonts w:ascii="Times New Roman" w:eastAsiaTheme="minorEastAsia" w:hAnsi="Times New Roman" w:cs="Times New Roman"/>
          <w:sz w:val="24"/>
          <w:szCs w:val="24"/>
          <w:lang w:val="en-US" w:eastAsia="ja-JP"/>
        </w:rPr>
        <w:t xml:space="preserve"> to the achievements of this project? What were the </w:t>
      </w:r>
      <w:r w:rsidRPr="00B10EDE">
        <w:rPr>
          <w:rFonts w:ascii="Times New Roman" w:eastAsiaTheme="minorEastAsia" w:hAnsi="Times New Roman" w:cs="Times New Roman"/>
          <w:b/>
          <w:sz w:val="24"/>
          <w:szCs w:val="24"/>
          <w:lang w:val="en-US" w:eastAsia="ja-JP"/>
        </w:rPr>
        <w:t>impeding factors</w:t>
      </w:r>
      <w:r w:rsidRPr="00B10EDE">
        <w:rPr>
          <w:rFonts w:ascii="Times New Roman" w:eastAsiaTheme="minorEastAsia" w:hAnsi="Times New Roman" w:cs="Times New Roman"/>
          <w:sz w:val="24"/>
          <w:szCs w:val="24"/>
          <w:lang w:val="en-US" w:eastAsia="ja-JP"/>
        </w:rPr>
        <w:t>?</w:t>
      </w:r>
    </w:p>
    <w:p w14:paraId="7CCB3236" w14:textId="77777777" w:rsidR="00407365" w:rsidRPr="00B10EDE" w:rsidRDefault="00407365" w:rsidP="00407365">
      <w:pPr>
        <w:spacing w:after="0" w:line="240" w:lineRule="auto"/>
        <w:ind w:left="360" w:hanging="360"/>
        <w:contextualSpacing/>
        <w:jc w:val="both"/>
        <w:rPr>
          <w:rFonts w:ascii="Times New Roman" w:eastAsiaTheme="minorEastAsia" w:hAnsi="Times New Roman" w:cs="Times New Roman"/>
          <w:sz w:val="24"/>
          <w:szCs w:val="24"/>
          <w:lang w:val="en-US" w:eastAsia="ja-JP"/>
        </w:rPr>
      </w:pPr>
    </w:p>
    <w:p w14:paraId="1A5238C1"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b/>
          <w:sz w:val="24"/>
          <w:szCs w:val="24"/>
          <w:lang w:val="en-US" w:eastAsia="ja-JP"/>
        </w:rPr>
        <w:t>Partnerships</w:t>
      </w:r>
      <w:r w:rsidRPr="00B10EDE">
        <w:rPr>
          <w:rFonts w:ascii="Times New Roman" w:eastAsiaTheme="minorEastAsia" w:hAnsi="Times New Roman" w:cs="Times New Roman"/>
          <w:sz w:val="24"/>
          <w:szCs w:val="24"/>
          <w:lang w:val="en-US" w:eastAsia="ja-JP"/>
        </w:rPr>
        <w:t>: Who were the partners in implementing the project? In your view, how effective has UNDP been in using its partnerships?</w:t>
      </w:r>
    </w:p>
    <w:p w14:paraId="5F5816C2"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516DF7BA"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To what extent were government counterparts engaged and interested in the project activities? What roles did they play? Can you mention specific government actors and specific roles they played?</w:t>
      </w:r>
    </w:p>
    <w:p w14:paraId="02C57FF4" w14:textId="77777777" w:rsidR="00407365" w:rsidRPr="00B10EDE" w:rsidRDefault="00407365" w:rsidP="00407365">
      <w:pPr>
        <w:spacing w:after="0" w:line="240" w:lineRule="auto"/>
        <w:ind w:left="450" w:hanging="450"/>
        <w:contextualSpacing/>
        <w:jc w:val="both"/>
        <w:rPr>
          <w:rFonts w:ascii="Times New Roman" w:eastAsiaTheme="minorEastAsia" w:hAnsi="Times New Roman" w:cs="Times New Roman"/>
          <w:sz w:val="24"/>
          <w:szCs w:val="24"/>
          <w:lang w:val="en-US" w:eastAsia="ja-JP"/>
        </w:rPr>
      </w:pPr>
    </w:p>
    <w:p w14:paraId="6DCA5DE6"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UNDP’s role in </w:t>
      </w:r>
      <w:r w:rsidRPr="00B10EDE">
        <w:rPr>
          <w:rFonts w:ascii="Times New Roman" w:eastAsiaTheme="minorEastAsia" w:hAnsi="Times New Roman" w:cs="Times New Roman"/>
          <w:b/>
          <w:sz w:val="24"/>
          <w:szCs w:val="24"/>
          <w:lang w:val="en-US" w:eastAsia="ja-JP"/>
        </w:rPr>
        <w:t>policy guidance</w:t>
      </w:r>
      <w:r w:rsidRPr="00B10EDE">
        <w:rPr>
          <w:rFonts w:ascii="Times New Roman" w:eastAsiaTheme="minorEastAsia" w:hAnsi="Times New Roman" w:cs="Times New Roman"/>
          <w:sz w:val="24"/>
          <w:szCs w:val="24"/>
          <w:lang w:val="en-US" w:eastAsia="ja-JP"/>
        </w:rPr>
        <w:t xml:space="preserve">: Has UNDP provided upstream policy advisory services in this project? To what extent was this project able to affect policy change? If yes, can you mentioned some specific examples? What is the implication of such policy change to the country? </w:t>
      </w:r>
    </w:p>
    <w:p w14:paraId="07812B7C"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016DDFE2"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In what ways can UNDP strengthen its policy advisory role (what worked and what didn’t work; why)?</w:t>
      </w:r>
    </w:p>
    <w:p w14:paraId="6F329E8A"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03F9123E" w14:textId="77777777" w:rsidR="00407365" w:rsidRPr="00B10EDE" w:rsidRDefault="00407365" w:rsidP="00407365">
      <w:pPr>
        <w:spacing w:after="0" w:line="240" w:lineRule="auto"/>
        <w:ind w:left="360"/>
        <w:contextualSpacing/>
        <w:jc w:val="both"/>
        <w:rPr>
          <w:rFonts w:ascii="Times New Roman" w:eastAsiaTheme="minorEastAsia" w:hAnsi="Times New Roman" w:cs="Times New Roman"/>
          <w:b/>
          <w:smallCaps/>
          <w:sz w:val="24"/>
          <w:szCs w:val="24"/>
          <w:lang w:val="en-US" w:eastAsia="ja-JP"/>
        </w:rPr>
      </w:pPr>
    </w:p>
    <w:p w14:paraId="2DCF5DD2" w14:textId="1D27E1D6" w:rsidR="00E47E46" w:rsidRPr="00B10EDE" w:rsidRDefault="00E47E46" w:rsidP="00D91EC0">
      <w:pPr>
        <w:numPr>
          <w:ilvl w:val="0"/>
          <w:numId w:val="5"/>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B10EDE">
        <w:rPr>
          <w:rFonts w:ascii="Times New Roman" w:eastAsiaTheme="minorEastAsia" w:hAnsi="Times New Roman" w:cs="Times New Roman"/>
          <w:b/>
          <w:smallCaps/>
          <w:sz w:val="24"/>
          <w:szCs w:val="24"/>
          <w:u w:val="double"/>
          <w:lang w:val="en-US" w:eastAsia="ja-JP"/>
        </w:rPr>
        <w:t>coherence</w:t>
      </w:r>
    </w:p>
    <w:p w14:paraId="1E0F97CD" w14:textId="573F4AC5" w:rsidR="00E47E46" w:rsidRPr="00B10EDE" w:rsidRDefault="00E47E46" w:rsidP="00E47E46">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1FB134A0" w14:textId="67296555" w:rsidR="00E47E46" w:rsidRPr="00B10EDE" w:rsidRDefault="00E47E46" w:rsidP="00E47E46">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To what extent is this intervention coherent with other interventions which have similar objectives?</w:t>
      </w:r>
    </w:p>
    <w:p w14:paraId="3A216BAF" w14:textId="77777777" w:rsidR="007C1BD7" w:rsidRPr="00B10EDE" w:rsidRDefault="007C1BD7" w:rsidP="007C1BD7">
      <w:pPr>
        <w:spacing w:after="0" w:line="240" w:lineRule="auto"/>
        <w:ind w:left="792"/>
        <w:contextualSpacing/>
        <w:jc w:val="both"/>
        <w:rPr>
          <w:rFonts w:ascii="Times New Roman" w:eastAsiaTheme="minorEastAsia" w:hAnsi="Times New Roman" w:cs="Times New Roman"/>
          <w:sz w:val="24"/>
          <w:szCs w:val="24"/>
          <w:lang w:val="en-US" w:eastAsia="ja-JP"/>
        </w:rPr>
      </w:pPr>
    </w:p>
    <w:p w14:paraId="3DCB7AD6" w14:textId="2F2CF171" w:rsidR="00E47E46" w:rsidRPr="00B10EDE" w:rsidRDefault="007C1BD7" w:rsidP="00E47E46">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To what extent is the intervention coherent internally?</w:t>
      </w:r>
    </w:p>
    <w:p w14:paraId="6A373FDC" w14:textId="77777777" w:rsidR="007C1BD7" w:rsidRPr="00B10EDE" w:rsidRDefault="007C1BD7" w:rsidP="007C1BD7">
      <w:pPr>
        <w:spacing w:after="0" w:line="240" w:lineRule="auto"/>
        <w:contextualSpacing/>
        <w:jc w:val="both"/>
        <w:rPr>
          <w:rFonts w:ascii="Times New Roman" w:eastAsiaTheme="minorEastAsia" w:hAnsi="Times New Roman" w:cs="Times New Roman"/>
          <w:sz w:val="24"/>
          <w:szCs w:val="24"/>
          <w:lang w:val="en-US" w:eastAsia="ja-JP"/>
        </w:rPr>
      </w:pPr>
    </w:p>
    <w:p w14:paraId="2A8DA794" w14:textId="79EEB508" w:rsidR="007C1BD7" w:rsidRPr="00B10EDE" w:rsidRDefault="007C1BD7" w:rsidP="00E47E46">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To what extent is the intervention coherent with wider governmental policies?</w:t>
      </w:r>
    </w:p>
    <w:p w14:paraId="55A3ED70" w14:textId="77777777" w:rsidR="007C1BD7" w:rsidRPr="00B10EDE" w:rsidRDefault="007C1BD7" w:rsidP="007C1BD7">
      <w:pPr>
        <w:spacing w:after="0" w:line="240" w:lineRule="auto"/>
        <w:contextualSpacing/>
        <w:jc w:val="both"/>
        <w:rPr>
          <w:rFonts w:ascii="Times New Roman" w:eastAsiaTheme="minorEastAsia" w:hAnsi="Times New Roman" w:cs="Times New Roman"/>
          <w:sz w:val="24"/>
          <w:szCs w:val="24"/>
          <w:lang w:val="en-US" w:eastAsia="ja-JP"/>
        </w:rPr>
      </w:pPr>
    </w:p>
    <w:p w14:paraId="0AEBD4AB" w14:textId="7536D254" w:rsidR="007C1BD7" w:rsidRPr="00B10EDE" w:rsidRDefault="007C1BD7" w:rsidP="00E47E46">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To what extent is the intervention coherent with international obligations?</w:t>
      </w:r>
    </w:p>
    <w:p w14:paraId="532FD1E2" w14:textId="7628CEDC" w:rsidR="007C1BD7" w:rsidRPr="00B10EDE" w:rsidRDefault="007C1BD7" w:rsidP="007C1BD7">
      <w:pPr>
        <w:spacing w:after="0" w:line="240" w:lineRule="auto"/>
        <w:contextualSpacing/>
        <w:jc w:val="both"/>
        <w:rPr>
          <w:rFonts w:ascii="Times New Roman" w:eastAsiaTheme="minorEastAsia" w:hAnsi="Times New Roman" w:cs="Times New Roman"/>
          <w:sz w:val="24"/>
          <w:szCs w:val="24"/>
          <w:lang w:val="en-US" w:eastAsia="ja-JP"/>
        </w:rPr>
      </w:pPr>
    </w:p>
    <w:p w14:paraId="1694C0F1" w14:textId="77777777" w:rsidR="007C1BD7" w:rsidRPr="00B10EDE" w:rsidRDefault="007C1BD7" w:rsidP="007C1BD7">
      <w:pPr>
        <w:spacing w:after="0" w:line="240" w:lineRule="auto"/>
        <w:contextualSpacing/>
        <w:jc w:val="both"/>
        <w:rPr>
          <w:rFonts w:ascii="Times New Roman" w:eastAsiaTheme="minorEastAsia" w:hAnsi="Times New Roman" w:cs="Times New Roman"/>
          <w:sz w:val="24"/>
          <w:szCs w:val="24"/>
          <w:lang w:val="en-US" w:eastAsia="ja-JP"/>
        </w:rPr>
      </w:pPr>
    </w:p>
    <w:p w14:paraId="053D8827" w14:textId="7BE8D20E" w:rsidR="00407365" w:rsidRPr="00B10EDE" w:rsidRDefault="00407365" w:rsidP="00D91EC0">
      <w:pPr>
        <w:numPr>
          <w:ilvl w:val="0"/>
          <w:numId w:val="5"/>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B10EDE">
        <w:rPr>
          <w:rFonts w:ascii="Times New Roman" w:eastAsiaTheme="minorEastAsia" w:hAnsi="Times New Roman" w:cs="Times New Roman"/>
          <w:b/>
          <w:smallCaps/>
          <w:sz w:val="24"/>
          <w:szCs w:val="24"/>
          <w:u w:val="double"/>
          <w:lang w:val="en-US" w:eastAsia="ja-JP"/>
        </w:rPr>
        <w:t xml:space="preserve">relevance: </w:t>
      </w:r>
    </w:p>
    <w:p w14:paraId="249CF96A" w14:textId="77777777" w:rsidR="00407365" w:rsidRPr="00B10EDE" w:rsidRDefault="00407365" w:rsidP="00407365">
      <w:pPr>
        <w:spacing w:after="0" w:line="240" w:lineRule="auto"/>
        <w:ind w:left="360"/>
        <w:contextualSpacing/>
        <w:jc w:val="both"/>
        <w:rPr>
          <w:rFonts w:ascii="Times New Roman" w:eastAsiaTheme="minorEastAsia" w:hAnsi="Times New Roman" w:cs="Times New Roman"/>
          <w:sz w:val="24"/>
          <w:szCs w:val="24"/>
          <w:lang w:val="en-US" w:eastAsia="ja-JP"/>
        </w:rPr>
      </w:pPr>
    </w:p>
    <w:p w14:paraId="351928A8"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do you think the project objectives were in </w:t>
      </w:r>
      <w:r w:rsidRPr="00B10EDE">
        <w:rPr>
          <w:rFonts w:ascii="Times New Roman" w:eastAsiaTheme="minorEastAsia" w:hAnsi="Times New Roman" w:cs="Times New Roman"/>
          <w:b/>
          <w:sz w:val="24"/>
          <w:szCs w:val="24"/>
          <w:lang w:val="en-US" w:eastAsia="ja-JP"/>
        </w:rPr>
        <w:t>alignment with country needs and national priorities, policies or strategies</w:t>
      </w:r>
      <w:r w:rsidRPr="00B10EDE">
        <w:rPr>
          <w:rFonts w:ascii="Times New Roman" w:eastAsiaTheme="minorEastAsia" w:hAnsi="Times New Roman" w:cs="Times New Roman"/>
          <w:sz w:val="24"/>
          <w:szCs w:val="24"/>
          <w:lang w:val="en-US" w:eastAsia="ja-JP"/>
        </w:rPr>
        <w:t xml:space="preserve">? How about in terms of the </w:t>
      </w:r>
      <w:r w:rsidRPr="00B10EDE">
        <w:rPr>
          <w:rFonts w:ascii="Times New Roman" w:eastAsiaTheme="minorEastAsia" w:hAnsi="Times New Roman" w:cs="Times New Roman"/>
          <w:b/>
          <w:sz w:val="24"/>
          <w:szCs w:val="24"/>
          <w:lang w:val="en-US" w:eastAsia="ja-JP"/>
        </w:rPr>
        <w:t>local needs</w:t>
      </w:r>
      <w:r w:rsidRPr="00B10EDE">
        <w:rPr>
          <w:rFonts w:ascii="Times New Roman" w:eastAsiaTheme="minorEastAsia" w:hAnsi="Times New Roman" w:cs="Times New Roman"/>
          <w:sz w:val="24"/>
          <w:szCs w:val="24"/>
          <w:lang w:val="en-US" w:eastAsia="ja-JP"/>
        </w:rPr>
        <w:t>?</w:t>
      </w:r>
    </w:p>
    <w:p w14:paraId="21398402" w14:textId="77777777" w:rsidR="00407365" w:rsidRPr="00B10EDE"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368A0570" w14:textId="6340B055"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How was the work conducted under this project connected to the broader reform agenda that is under way now in </w:t>
      </w:r>
      <w:r w:rsidR="00746379" w:rsidRPr="00B10EDE">
        <w:rPr>
          <w:rFonts w:ascii="Times New Roman" w:eastAsiaTheme="minorEastAsia" w:hAnsi="Times New Roman" w:cs="Times New Roman"/>
          <w:sz w:val="24"/>
          <w:szCs w:val="24"/>
          <w:lang w:val="en-US" w:eastAsia="ja-JP"/>
        </w:rPr>
        <w:t>Kyrgyzstan</w:t>
      </w:r>
      <w:r w:rsidRPr="00B10EDE">
        <w:rPr>
          <w:rFonts w:ascii="Times New Roman" w:eastAsiaTheme="minorEastAsia" w:hAnsi="Times New Roman" w:cs="Times New Roman"/>
          <w:sz w:val="24"/>
          <w:szCs w:val="24"/>
          <w:lang w:val="en-US" w:eastAsia="ja-JP"/>
        </w:rPr>
        <w:t>? Was it integrated with the existing reform architecture led by the Presidential Administration? Please provide specific examples.</w:t>
      </w:r>
    </w:p>
    <w:p w14:paraId="67FF62D1"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4B7ED08E"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Was the work of this project sufficiently focused on the sub-national (local) level? Do you see these types of projects being more useful at the national or sub-national levels?</w:t>
      </w:r>
    </w:p>
    <w:p w14:paraId="5B13AF40" w14:textId="77777777" w:rsidR="00407365" w:rsidRPr="00B10EDE" w:rsidRDefault="00407365" w:rsidP="00407365">
      <w:pPr>
        <w:spacing w:after="0" w:line="240" w:lineRule="auto"/>
        <w:jc w:val="both"/>
        <w:rPr>
          <w:rFonts w:ascii="Times New Roman" w:eastAsiaTheme="minorEastAsia" w:hAnsi="Times New Roman" w:cs="Times New Roman"/>
          <w:sz w:val="24"/>
          <w:szCs w:val="24"/>
          <w:lang w:val="en-US" w:eastAsia="ja-JP"/>
        </w:rPr>
      </w:pPr>
    </w:p>
    <w:p w14:paraId="1D371806"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were the </w:t>
      </w:r>
      <w:r w:rsidRPr="00B10EDE">
        <w:rPr>
          <w:rFonts w:ascii="Times New Roman" w:eastAsiaTheme="minorEastAsia" w:hAnsi="Times New Roman" w:cs="Times New Roman"/>
          <w:b/>
          <w:sz w:val="24"/>
          <w:szCs w:val="24"/>
          <w:lang w:val="en-US" w:eastAsia="ja-JP"/>
        </w:rPr>
        <w:t xml:space="preserve">approaches taken by the UNDP </w:t>
      </w:r>
      <w:r w:rsidRPr="00B10EDE">
        <w:rPr>
          <w:rFonts w:ascii="Times New Roman" w:eastAsiaTheme="minorEastAsia" w:hAnsi="Times New Roman" w:cs="Times New Roman"/>
          <w:sz w:val="24"/>
          <w:szCs w:val="24"/>
          <w:lang w:val="en-US" w:eastAsia="ja-JP"/>
        </w:rPr>
        <w:t xml:space="preserve">appropriate in terms of the project </w:t>
      </w:r>
      <w:r w:rsidRPr="00B10EDE">
        <w:rPr>
          <w:rFonts w:ascii="Times New Roman" w:eastAsiaTheme="minorEastAsia" w:hAnsi="Times New Roman" w:cs="Times New Roman"/>
          <w:b/>
          <w:sz w:val="24"/>
          <w:szCs w:val="24"/>
          <w:lang w:val="en-US" w:eastAsia="ja-JP"/>
        </w:rPr>
        <w:t>design and ‘focus</w:t>
      </w:r>
      <w:r w:rsidRPr="00B10EDE">
        <w:rPr>
          <w:rFonts w:ascii="Times New Roman" w:eastAsiaTheme="minorEastAsia" w:hAnsi="Times New Roman" w:cs="Times New Roman"/>
          <w:sz w:val="24"/>
          <w:szCs w:val="24"/>
          <w:lang w:val="en-US" w:eastAsia="ja-JP"/>
        </w:rPr>
        <w:t xml:space="preserve">,’ and the balance between </w:t>
      </w:r>
      <w:r w:rsidRPr="00B10EDE">
        <w:rPr>
          <w:rFonts w:ascii="Times New Roman" w:eastAsiaTheme="minorEastAsia" w:hAnsi="Times New Roman" w:cs="Times New Roman"/>
          <w:b/>
          <w:sz w:val="24"/>
          <w:szCs w:val="24"/>
          <w:lang w:val="en-US" w:eastAsia="ja-JP"/>
        </w:rPr>
        <w:t>upstream and downstream</w:t>
      </w:r>
      <w:r w:rsidRPr="00B10EDE">
        <w:rPr>
          <w:rFonts w:ascii="Times New Roman" w:eastAsiaTheme="minorEastAsia" w:hAnsi="Times New Roman" w:cs="Times New Roman"/>
          <w:sz w:val="24"/>
          <w:szCs w:val="24"/>
          <w:lang w:val="en-US" w:eastAsia="ja-JP"/>
        </w:rPr>
        <w:t xml:space="preserve"> efforts? </w:t>
      </w:r>
    </w:p>
    <w:p w14:paraId="65A155A0"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795EC4D8"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How coherent was the project in terms of how it fit with the policies, programmes and projects undertaken </w:t>
      </w:r>
      <w:r w:rsidRPr="00B10EDE">
        <w:rPr>
          <w:rFonts w:ascii="Times New Roman" w:eastAsiaTheme="minorEastAsia" w:hAnsi="Times New Roman" w:cs="Times New Roman"/>
          <w:b/>
          <w:sz w:val="24"/>
          <w:szCs w:val="24"/>
          <w:lang w:val="en-US" w:eastAsia="ja-JP"/>
        </w:rPr>
        <w:t>by other development partners</w:t>
      </w:r>
      <w:r w:rsidRPr="00B10EDE">
        <w:rPr>
          <w:rFonts w:ascii="Times New Roman" w:eastAsiaTheme="minorEastAsia" w:hAnsi="Times New Roman" w:cs="Times New Roman"/>
          <w:sz w:val="24"/>
          <w:szCs w:val="24"/>
          <w:lang w:val="en-US" w:eastAsia="ja-JP"/>
        </w:rPr>
        <w:t>?</w:t>
      </w:r>
    </w:p>
    <w:p w14:paraId="43B29DFC" w14:textId="77777777" w:rsidR="00407365" w:rsidRPr="00B10EDE" w:rsidRDefault="00407365" w:rsidP="00407365">
      <w:pPr>
        <w:spacing w:after="0" w:line="240" w:lineRule="auto"/>
        <w:contextualSpacing/>
        <w:jc w:val="both"/>
        <w:rPr>
          <w:rFonts w:ascii="Times New Roman" w:eastAsiaTheme="minorEastAsia" w:hAnsi="Times New Roman" w:cs="Times New Roman"/>
          <w:color w:val="FF0000"/>
          <w:sz w:val="24"/>
          <w:szCs w:val="24"/>
          <w:lang w:val="en-US" w:eastAsia="ja-JP"/>
        </w:rPr>
      </w:pPr>
    </w:p>
    <w:p w14:paraId="3663AEC7" w14:textId="77777777" w:rsidR="00407365" w:rsidRPr="00B10EDE" w:rsidRDefault="00407365" w:rsidP="00D91EC0">
      <w:pPr>
        <w:numPr>
          <w:ilvl w:val="0"/>
          <w:numId w:val="5"/>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B10EDE">
        <w:rPr>
          <w:rFonts w:ascii="Times New Roman" w:eastAsiaTheme="minorEastAsia" w:hAnsi="Times New Roman" w:cs="Times New Roman"/>
          <w:b/>
          <w:smallCaps/>
          <w:sz w:val="24"/>
          <w:szCs w:val="24"/>
          <w:u w:val="double"/>
          <w:lang w:val="en-US" w:eastAsia="ja-JP"/>
        </w:rPr>
        <w:t>efficiency:</w:t>
      </w:r>
    </w:p>
    <w:p w14:paraId="2934E727" w14:textId="77777777" w:rsidR="00407365" w:rsidRPr="00B10EDE"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6D949B5B"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GB" w:eastAsia="ja-JP"/>
        </w:rPr>
      </w:pPr>
      <w:r w:rsidRPr="00B10EDE">
        <w:rPr>
          <w:rFonts w:ascii="Times New Roman" w:eastAsiaTheme="minorEastAsia" w:hAnsi="Times New Roman" w:cs="Times New Roman"/>
          <w:b/>
          <w:sz w:val="24"/>
          <w:szCs w:val="24"/>
          <w:lang w:val="en-GB" w:eastAsia="ja-JP"/>
        </w:rPr>
        <w:t>Managerial and operational efficiency</w:t>
      </w:r>
      <w:r w:rsidRPr="00B10EDE">
        <w:rPr>
          <w:rFonts w:ascii="Times New Roman" w:eastAsiaTheme="minorEastAsia" w:hAnsi="Times New Roman" w:cs="Times New Roman"/>
          <w:sz w:val="24"/>
          <w:szCs w:val="24"/>
          <w:lang w:val="en-GB" w:eastAsia="ja-JP"/>
        </w:rPr>
        <w:t>:</w:t>
      </w:r>
    </w:p>
    <w:p w14:paraId="7918EA3E" w14:textId="77777777" w:rsidR="00407365" w:rsidRPr="00B10EDE" w:rsidRDefault="00407365" w:rsidP="00D91EC0">
      <w:pPr>
        <w:numPr>
          <w:ilvl w:val="1"/>
          <w:numId w:val="7"/>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B10EDE" w:rsidDel="00691BBA">
        <w:rPr>
          <w:rFonts w:ascii="Times New Roman" w:eastAsiaTheme="minorEastAsia" w:hAnsi="Times New Roman" w:cs="Times New Roman"/>
          <w:sz w:val="24"/>
          <w:szCs w:val="24"/>
          <w:lang w:val="en-GB" w:eastAsia="ja-JP"/>
        </w:rPr>
        <w:t>Ha</w:t>
      </w:r>
      <w:r w:rsidRPr="00B10EDE">
        <w:rPr>
          <w:rFonts w:ascii="Times New Roman" w:eastAsiaTheme="minorEastAsia" w:hAnsi="Times New Roman" w:cs="Times New Roman"/>
          <w:sz w:val="24"/>
          <w:szCs w:val="24"/>
          <w:lang w:val="en-GB" w:eastAsia="ja-JP"/>
        </w:rPr>
        <w:t>s the project</w:t>
      </w:r>
      <w:r w:rsidRPr="00B10EDE" w:rsidDel="00691BBA">
        <w:rPr>
          <w:rFonts w:ascii="Times New Roman" w:eastAsiaTheme="minorEastAsia" w:hAnsi="Times New Roman" w:cs="Times New Roman"/>
          <w:sz w:val="24"/>
          <w:szCs w:val="24"/>
          <w:lang w:val="en-GB" w:eastAsia="ja-JP"/>
        </w:rPr>
        <w:t xml:space="preserve"> been implemented </w:t>
      </w:r>
      <w:r w:rsidRPr="00B10EDE" w:rsidDel="00691BBA">
        <w:rPr>
          <w:rFonts w:ascii="Times New Roman" w:eastAsiaTheme="minorEastAsia" w:hAnsi="Times New Roman" w:cs="Times New Roman"/>
          <w:b/>
          <w:sz w:val="24"/>
          <w:szCs w:val="24"/>
          <w:lang w:val="en-GB" w:eastAsia="ja-JP"/>
        </w:rPr>
        <w:t xml:space="preserve">within </w:t>
      </w:r>
      <w:r w:rsidRPr="00B10EDE">
        <w:rPr>
          <w:rFonts w:ascii="Times New Roman" w:eastAsiaTheme="minorEastAsia" w:hAnsi="Times New Roman" w:cs="Times New Roman"/>
          <w:b/>
          <w:sz w:val="24"/>
          <w:szCs w:val="24"/>
          <w:lang w:val="en-GB" w:eastAsia="ja-JP"/>
        </w:rPr>
        <w:t>expected dates</w:t>
      </w:r>
      <w:r w:rsidRPr="00B10EDE" w:rsidDel="00691BBA">
        <w:rPr>
          <w:rFonts w:ascii="Times New Roman" w:eastAsiaTheme="minorEastAsia" w:hAnsi="Times New Roman" w:cs="Times New Roman"/>
          <w:b/>
          <w:sz w:val="24"/>
          <w:szCs w:val="24"/>
          <w:lang w:val="en-GB" w:eastAsia="ja-JP"/>
        </w:rPr>
        <w:t>, costs estimates</w:t>
      </w:r>
      <w:r w:rsidRPr="00B10EDE" w:rsidDel="00691BBA">
        <w:rPr>
          <w:rFonts w:ascii="Times New Roman" w:eastAsiaTheme="minorEastAsia" w:hAnsi="Times New Roman" w:cs="Times New Roman"/>
          <w:sz w:val="24"/>
          <w:szCs w:val="24"/>
          <w:lang w:val="en-GB" w:eastAsia="ja-JP"/>
        </w:rPr>
        <w:t>?</w:t>
      </w:r>
      <w:r w:rsidRPr="00B10EDE">
        <w:rPr>
          <w:rFonts w:ascii="Times New Roman" w:eastAsiaTheme="minorEastAsia" w:hAnsi="Times New Roman" w:cs="Times New Roman"/>
          <w:sz w:val="24"/>
          <w:szCs w:val="24"/>
          <w:lang w:val="en-GB" w:eastAsia="ja-JP"/>
        </w:rPr>
        <w:t xml:space="preserve"> Explain </w:t>
      </w:r>
      <w:r w:rsidRPr="00B10EDE">
        <w:rPr>
          <w:rFonts w:ascii="Times New Roman" w:eastAsiaTheme="minorEastAsia" w:hAnsi="Times New Roman" w:cs="Times New Roman"/>
          <w:b/>
          <w:sz w:val="24"/>
          <w:szCs w:val="24"/>
          <w:lang w:val="en-GB" w:eastAsia="ja-JP"/>
        </w:rPr>
        <w:t>‘factors’</w:t>
      </w:r>
      <w:r w:rsidRPr="00B10EDE">
        <w:rPr>
          <w:rFonts w:ascii="Times New Roman" w:eastAsiaTheme="minorEastAsia" w:hAnsi="Times New Roman" w:cs="Times New Roman"/>
          <w:sz w:val="24"/>
          <w:szCs w:val="24"/>
          <w:lang w:val="en-GB" w:eastAsia="ja-JP"/>
        </w:rPr>
        <w:t xml:space="preserve"> influencing the level of efficiency.</w:t>
      </w:r>
    </w:p>
    <w:p w14:paraId="4BDF33D9" w14:textId="77777777" w:rsidR="00407365" w:rsidRPr="00B10EDE" w:rsidRDefault="00407365" w:rsidP="00407365">
      <w:pPr>
        <w:tabs>
          <w:tab w:val="left" w:pos="9000"/>
        </w:tabs>
        <w:spacing w:after="0" w:line="240" w:lineRule="auto"/>
        <w:ind w:left="1080"/>
        <w:contextualSpacing/>
        <w:jc w:val="both"/>
        <w:rPr>
          <w:rFonts w:ascii="Times New Roman" w:eastAsiaTheme="minorEastAsia" w:hAnsi="Times New Roman" w:cs="Times New Roman"/>
          <w:sz w:val="24"/>
          <w:szCs w:val="24"/>
          <w:lang w:val="en-GB" w:eastAsia="ja-JP"/>
        </w:rPr>
      </w:pPr>
    </w:p>
    <w:p w14:paraId="4CD4F841" w14:textId="77777777" w:rsidR="00407365" w:rsidRPr="00B10EDE" w:rsidRDefault="00407365" w:rsidP="00D91EC0">
      <w:pPr>
        <w:numPr>
          <w:ilvl w:val="1"/>
          <w:numId w:val="7"/>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B10EDE" w:rsidDel="00691BBA">
        <w:rPr>
          <w:rFonts w:ascii="Times New Roman" w:eastAsiaTheme="minorEastAsia" w:hAnsi="Times New Roman" w:cs="Times New Roman"/>
          <w:sz w:val="24"/>
          <w:szCs w:val="24"/>
          <w:lang w:val="en-GB" w:eastAsia="ja-JP"/>
        </w:rPr>
        <w:t>Ha</w:t>
      </w:r>
      <w:r w:rsidRPr="00B10EDE">
        <w:rPr>
          <w:rFonts w:ascii="Times New Roman" w:eastAsiaTheme="minorEastAsia" w:hAnsi="Times New Roman" w:cs="Times New Roman"/>
          <w:sz w:val="24"/>
          <w:szCs w:val="24"/>
          <w:lang w:val="en-GB" w:eastAsia="ja-JP"/>
        </w:rPr>
        <w:t>s</w:t>
      </w:r>
      <w:r w:rsidRPr="00B10EDE" w:rsidDel="00691BBA">
        <w:rPr>
          <w:rFonts w:ascii="Times New Roman" w:eastAsiaTheme="minorEastAsia" w:hAnsi="Times New Roman" w:cs="Times New Roman"/>
          <w:sz w:val="24"/>
          <w:szCs w:val="24"/>
          <w:lang w:val="en-GB" w:eastAsia="ja-JP"/>
        </w:rPr>
        <w:t xml:space="preserve"> </w:t>
      </w:r>
      <w:r w:rsidRPr="00B10EDE">
        <w:rPr>
          <w:rFonts w:ascii="Times New Roman" w:eastAsiaTheme="minorEastAsia" w:hAnsi="Times New Roman" w:cs="Times New Roman"/>
          <w:sz w:val="24"/>
          <w:szCs w:val="24"/>
          <w:lang w:val="en-GB" w:eastAsia="ja-JP"/>
        </w:rPr>
        <w:t>the project management</w:t>
      </w:r>
      <w:r w:rsidRPr="00B10EDE" w:rsidDel="00691BBA">
        <w:rPr>
          <w:rFonts w:ascii="Times New Roman" w:eastAsiaTheme="minorEastAsia" w:hAnsi="Times New Roman" w:cs="Times New Roman"/>
          <w:sz w:val="24"/>
          <w:szCs w:val="24"/>
          <w:lang w:val="en-GB" w:eastAsia="ja-JP"/>
        </w:rPr>
        <w:t xml:space="preserve"> taken prompt actions to solve implementation and other </w:t>
      </w:r>
      <w:r w:rsidRPr="00B10EDE">
        <w:rPr>
          <w:rFonts w:ascii="Times New Roman" w:eastAsiaTheme="minorEastAsia" w:hAnsi="Times New Roman" w:cs="Times New Roman"/>
          <w:sz w:val="24"/>
          <w:szCs w:val="24"/>
          <w:lang w:val="en-GB" w:eastAsia="ja-JP"/>
        </w:rPr>
        <w:t>operational</w:t>
      </w:r>
      <w:r w:rsidRPr="00B10EDE" w:rsidDel="00691BBA">
        <w:rPr>
          <w:rFonts w:ascii="Times New Roman" w:eastAsiaTheme="minorEastAsia" w:hAnsi="Times New Roman" w:cs="Times New Roman"/>
          <w:sz w:val="24"/>
          <w:szCs w:val="24"/>
          <w:lang w:val="en-GB" w:eastAsia="ja-JP"/>
        </w:rPr>
        <w:t xml:space="preserve"> issues?</w:t>
      </w:r>
      <w:r w:rsidRPr="00B10EDE">
        <w:rPr>
          <w:rFonts w:ascii="Times New Roman" w:eastAsiaTheme="minorEastAsia" w:hAnsi="Times New Roman" w:cs="Times New Roman"/>
          <w:sz w:val="24"/>
          <w:szCs w:val="24"/>
          <w:lang w:val="en-GB" w:eastAsia="ja-JP"/>
        </w:rPr>
        <w:t xml:space="preserve"> What was </w:t>
      </w:r>
      <w:r w:rsidRPr="00B10EDE">
        <w:rPr>
          <w:rFonts w:ascii="Times New Roman" w:eastAsiaTheme="minorEastAsia" w:hAnsi="Times New Roman" w:cs="Times New Roman"/>
          <w:b/>
          <w:sz w:val="24"/>
          <w:szCs w:val="24"/>
          <w:lang w:val="en-GB" w:eastAsia="ja-JP"/>
        </w:rPr>
        <w:t>project management structure</w:t>
      </w:r>
      <w:r w:rsidRPr="00B10EDE">
        <w:rPr>
          <w:rFonts w:ascii="Times New Roman" w:eastAsiaTheme="minorEastAsia" w:hAnsi="Times New Roman" w:cs="Times New Roman"/>
          <w:sz w:val="24"/>
          <w:szCs w:val="24"/>
          <w:lang w:val="en-GB" w:eastAsia="ja-JP"/>
        </w:rPr>
        <w:t xml:space="preserve"> (incl. reporting structure; </w:t>
      </w:r>
      <w:r w:rsidRPr="00B10EDE">
        <w:rPr>
          <w:rFonts w:ascii="Times New Roman" w:eastAsiaTheme="minorEastAsia" w:hAnsi="Times New Roman" w:cs="Times New Roman"/>
          <w:b/>
          <w:sz w:val="24"/>
          <w:szCs w:val="24"/>
          <w:lang w:val="en-GB" w:eastAsia="ja-JP"/>
        </w:rPr>
        <w:t>oversight</w:t>
      </w:r>
      <w:r w:rsidRPr="00B10EDE">
        <w:rPr>
          <w:rFonts w:ascii="Times New Roman" w:eastAsiaTheme="minorEastAsia" w:hAnsi="Times New Roman" w:cs="Times New Roman"/>
          <w:sz w:val="24"/>
          <w:szCs w:val="24"/>
          <w:lang w:val="en-GB" w:eastAsia="ja-JP"/>
        </w:rPr>
        <w:t xml:space="preserve"> responsibility)? </w:t>
      </w:r>
    </w:p>
    <w:p w14:paraId="2144A916" w14:textId="77777777" w:rsidR="00407365" w:rsidRPr="00B10EDE" w:rsidRDefault="00407365" w:rsidP="00407365">
      <w:pPr>
        <w:tabs>
          <w:tab w:val="left" w:pos="9000"/>
        </w:tabs>
        <w:spacing w:after="0" w:line="240" w:lineRule="auto"/>
        <w:ind w:left="1080"/>
        <w:contextualSpacing/>
        <w:jc w:val="both"/>
        <w:rPr>
          <w:rFonts w:ascii="Times New Roman" w:eastAsiaTheme="minorEastAsia" w:hAnsi="Times New Roman" w:cs="Times New Roman"/>
          <w:sz w:val="24"/>
          <w:szCs w:val="24"/>
          <w:lang w:val="en-GB" w:eastAsia="ja-JP"/>
        </w:rPr>
      </w:pPr>
    </w:p>
    <w:p w14:paraId="621771CE" w14:textId="77777777" w:rsidR="00407365" w:rsidRPr="00B10EDE" w:rsidRDefault="00407365" w:rsidP="00D91EC0">
      <w:pPr>
        <w:numPr>
          <w:ilvl w:val="1"/>
          <w:numId w:val="7"/>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B10EDE">
        <w:rPr>
          <w:rFonts w:ascii="Times New Roman" w:eastAsiaTheme="minorEastAsia" w:hAnsi="Times New Roman" w:cs="Times New Roman"/>
          <w:sz w:val="24"/>
          <w:szCs w:val="24"/>
          <w:lang w:val="en-GB" w:eastAsia="ja-JP"/>
        </w:rPr>
        <w:t>How adequate were the Project Management arrangements put in place at the start of the project? Did the project display effective adaptive management?</w:t>
      </w:r>
    </w:p>
    <w:p w14:paraId="3875CA3F" w14:textId="77777777" w:rsidR="00407365" w:rsidRPr="00B10EDE" w:rsidRDefault="00407365" w:rsidP="00407365">
      <w:pPr>
        <w:ind w:left="720"/>
        <w:contextualSpacing/>
        <w:rPr>
          <w:rFonts w:ascii="Times New Roman" w:eastAsiaTheme="minorEastAsia" w:hAnsi="Times New Roman" w:cs="Times New Roman"/>
          <w:sz w:val="24"/>
          <w:szCs w:val="24"/>
          <w:lang w:val="en-GB" w:eastAsia="ja-JP"/>
        </w:rPr>
      </w:pPr>
    </w:p>
    <w:p w14:paraId="19DCA7A2" w14:textId="77777777" w:rsidR="00407365" w:rsidRPr="00B10EDE" w:rsidRDefault="00407365" w:rsidP="00D91EC0">
      <w:pPr>
        <w:numPr>
          <w:ilvl w:val="1"/>
          <w:numId w:val="7"/>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B10EDE">
        <w:rPr>
          <w:rFonts w:ascii="Times New Roman" w:eastAsiaTheme="minorEastAsia" w:hAnsi="Times New Roman" w:cs="Times New Roman"/>
          <w:sz w:val="24"/>
          <w:szCs w:val="24"/>
          <w:lang w:val="en-US" w:eastAsia="ja-JP"/>
        </w:rPr>
        <w:t>What were the implications of the project’s organizational structure for the its results and delivery?</w:t>
      </w:r>
    </w:p>
    <w:p w14:paraId="4117B609" w14:textId="77777777" w:rsidR="00407365" w:rsidRPr="00B10EDE" w:rsidRDefault="00407365" w:rsidP="00407365">
      <w:pPr>
        <w:tabs>
          <w:tab w:val="left" w:pos="9000"/>
        </w:tabs>
        <w:spacing w:after="0" w:line="240" w:lineRule="auto"/>
        <w:ind w:left="720"/>
        <w:contextualSpacing/>
        <w:jc w:val="both"/>
        <w:rPr>
          <w:rFonts w:ascii="Times New Roman" w:eastAsiaTheme="minorEastAsia" w:hAnsi="Times New Roman" w:cs="Times New Roman"/>
          <w:sz w:val="24"/>
          <w:szCs w:val="24"/>
          <w:lang w:val="en-GB" w:eastAsia="ja-JP"/>
        </w:rPr>
      </w:pPr>
    </w:p>
    <w:p w14:paraId="45AF5C59"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b/>
          <w:sz w:val="24"/>
          <w:szCs w:val="24"/>
          <w:lang w:val="en-GB" w:eastAsia="ja-JP"/>
        </w:rPr>
      </w:pPr>
      <w:r w:rsidRPr="00B10EDE">
        <w:rPr>
          <w:rFonts w:ascii="Times New Roman" w:eastAsiaTheme="minorEastAsia" w:hAnsi="Times New Roman" w:cs="Times New Roman"/>
          <w:b/>
          <w:sz w:val="24"/>
          <w:szCs w:val="24"/>
          <w:lang w:val="en-GB" w:eastAsia="ja-JP"/>
        </w:rPr>
        <w:t xml:space="preserve">Progammatic efficiency: </w:t>
      </w:r>
    </w:p>
    <w:p w14:paraId="73769D71" w14:textId="77777777" w:rsidR="00407365" w:rsidRPr="00B10EDE" w:rsidRDefault="00407365" w:rsidP="00407365">
      <w:pPr>
        <w:spacing w:after="0" w:line="240" w:lineRule="auto"/>
        <w:ind w:left="792"/>
        <w:contextualSpacing/>
        <w:jc w:val="both"/>
        <w:rPr>
          <w:rFonts w:ascii="Times New Roman" w:eastAsiaTheme="minorEastAsia" w:hAnsi="Times New Roman" w:cs="Times New Roman"/>
          <w:b/>
          <w:sz w:val="24"/>
          <w:szCs w:val="24"/>
          <w:lang w:val="en-GB" w:eastAsia="ja-JP"/>
        </w:rPr>
      </w:pPr>
    </w:p>
    <w:p w14:paraId="2882F376" w14:textId="77777777" w:rsidR="00407365" w:rsidRPr="00B10EDE" w:rsidRDefault="00407365" w:rsidP="00D91EC0">
      <w:pPr>
        <w:numPr>
          <w:ilvl w:val="0"/>
          <w:numId w:val="8"/>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B10EDE">
        <w:rPr>
          <w:rFonts w:ascii="Times New Roman" w:eastAsiaTheme="minorEastAsia" w:hAnsi="Times New Roman" w:cs="Times New Roman"/>
          <w:sz w:val="24"/>
          <w:szCs w:val="24"/>
          <w:lang w:val="en-GB" w:eastAsia="ja-JP"/>
        </w:rPr>
        <w:t>Were the financial resources and approaches envisaged appropriate to achieving planned objectives? Was there a ‘good’ mix of upstream and downstream efforts to maximize the results</w:t>
      </w:r>
      <w:r w:rsidRPr="00B10EDE" w:rsidDel="00691BBA">
        <w:rPr>
          <w:rFonts w:ascii="Times New Roman" w:eastAsiaTheme="minorEastAsia" w:hAnsi="Times New Roman" w:cs="Times New Roman"/>
          <w:sz w:val="24"/>
          <w:szCs w:val="24"/>
          <w:lang w:val="en-GB" w:eastAsia="ja-JP"/>
        </w:rPr>
        <w:t>?</w:t>
      </w:r>
    </w:p>
    <w:p w14:paraId="42C2AFA3" w14:textId="77777777" w:rsidR="00407365" w:rsidRPr="00B10EDE" w:rsidRDefault="00407365" w:rsidP="00407365">
      <w:pPr>
        <w:tabs>
          <w:tab w:val="left" w:pos="270"/>
          <w:tab w:val="left" w:pos="9000"/>
        </w:tabs>
        <w:autoSpaceDE w:val="0"/>
        <w:autoSpaceDN w:val="0"/>
        <w:spacing w:after="0" w:line="240" w:lineRule="auto"/>
        <w:ind w:left="720"/>
        <w:contextualSpacing/>
        <w:jc w:val="both"/>
        <w:rPr>
          <w:rFonts w:ascii="Times New Roman" w:eastAsiaTheme="minorEastAsia" w:hAnsi="Times New Roman" w:cs="Times New Roman"/>
          <w:sz w:val="24"/>
          <w:szCs w:val="24"/>
          <w:lang w:val="en-GB" w:eastAsia="ja-JP"/>
        </w:rPr>
      </w:pPr>
    </w:p>
    <w:p w14:paraId="41D8DBC7" w14:textId="77777777" w:rsidR="00407365" w:rsidRPr="00B10EDE" w:rsidRDefault="00407365" w:rsidP="00D91EC0">
      <w:pPr>
        <w:numPr>
          <w:ilvl w:val="0"/>
          <w:numId w:val="8"/>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B10EDE">
        <w:rPr>
          <w:rFonts w:ascii="Times New Roman" w:eastAsiaTheme="minorEastAsia" w:hAnsi="Times New Roman" w:cs="Times New Roman"/>
          <w:sz w:val="24"/>
          <w:szCs w:val="24"/>
          <w:lang w:val="en-GB" w:eastAsia="ja-JP"/>
        </w:rPr>
        <w:t>W</w:t>
      </w:r>
      <w:r w:rsidRPr="00B10EDE" w:rsidDel="00691BBA">
        <w:rPr>
          <w:rFonts w:ascii="Times New Roman" w:eastAsiaTheme="minorEastAsia" w:hAnsi="Times New Roman" w:cs="Times New Roman"/>
          <w:sz w:val="24"/>
          <w:szCs w:val="24"/>
          <w:lang w:val="en-GB" w:eastAsia="ja-JP"/>
        </w:rPr>
        <w:t xml:space="preserve">ere the resources focused on </w:t>
      </w:r>
      <w:r w:rsidRPr="00B10EDE">
        <w:rPr>
          <w:rFonts w:ascii="Times New Roman" w:eastAsiaTheme="minorEastAsia" w:hAnsi="Times New Roman" w:cs="Times New Roman"/>
          <w:sz w:val="24"/>
          <w:szCs w:val="24"/>
          <w:lang w:val="en-GB" w:eastAsia="ja-JP"/>
        </w:rPr>
        <w:t>a</w:t>
      </w:r>
      <w:r w:rsidRPr="00B10EDE" w:rsidDel="00691BBA">
        <w:rPr>
          <w:rFonts w:ascii="Times New Roman" w:eastAsiaTheme="minorEastAsia" w:hAnsi="Times New Roman" w:cs="Times New Roman"/>
          <w:sz w:val="24"/>
          <w:szCs w:val="24"/>
          <w:lang w:val="en-GB" w:eastAsia="ja-JP"/>
        </w:rPr>
        <w:t xml:space="preserve"> set of activities that were expected to produce significant results (</w:t>
      </w:r>
      <w:r w:rsidRPr="00B10EDE" w:rsidDel="00691BBA">
        <w:rPr>
          <w:rFonts w:ascii="Times New Roman" w:eastAsiaTheme="minorEastAsia" w:hAnsi="Times New Roman" w:cs="Times New Roman"/>
          <w:b/>
          <w:sz w:val="24"/>
          <w:szCs w:val="24"/>
          <w:lang w:val="en-GB" w:eastAsia="ja-JP"/>
        </w:rPr>
        <w:t>prioritization</w:t>
      </w:r>
      <w:r w:rsidRPr="00B10EDE">
        <w:rPr>
          <w:rFonts w:ascii="Times New Roman" w:eastAsiaTheme="minorEastAsia" w:hAnsi="Times New Roman" w:cs="Times New Roman"/>
          <w:sz w:val="24"/>
          <w:szCs w:val="24"/>
          <w:lang w:val="en-GB" w:eastAsia="ja-JP"/>
        </w:rPr>
        <w:t>)? Has the project achieved ‘value for money’?</w:t>
      </w:r>
    </w:p>
    <w:p w14:paraId="377439C9" w14:textId="77777777" w:rsidR="00407365" w:rsidRPr="00B10EDE" w:rsidRDefault="00407365" w:rsidP="00407365">
      <w:pPr>
        <w:ind w:left="720"/>
        <w:contextualSpacing/>
        <w:rPr>
          <w:rFonts w:ascii="Times New Roman" w:eastAsiaTheme="minorEastAsia" w:hAnsi="Times New Roman" w:cs="Times New Roman"/>
          <w:sz w:val="24"/>
          <w:szCs w:val="24"/>
          <w:lang w:val="en-GB" w:eastAsia="ja-JP"/>
        </w:rPr>
      </w:pPr>
    </w:p>
    <w:p w14:paraId="00D99B5B" w14:textId="77777777" w:rsidR="00407365" w:rsidRPr="00B10EDE" w:rsidRDefault="00407365" w:rsidP="00D91EC0">
      <w:pPr>
        <w:numPr>
          <w:ilvl w:val="0"/>
          <w:numId w:val="8"/>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B10EDE">
        <w:rPr>
          <w:rFonts w:ascii="Times New Roman" w:eastAsiaTheme="minorEastAsia" w:hAnsi="Times New Roman" w:cs="Times New Roman"/>
          <w:sz w:val="24"/>
          <w:szCs w:val="24"/>
          <w:lang w:val="en-GB" w:eastAsia="ja-JP"/>
        </w:rPr>
        <w:t>Has the project followed any known ‘best practices’?</w:t>
      </w:r>
    </w:p>
    <w:p w14:paraId="3729A28A" w14:textId="77777777" w:rsidR="00407365" w:rsidRPr="00B10EDE" w:rsidRDefault="00407365" w:rsidP="00407365">
      <w:pPr>
        <w:ind w:left="720"/>
        <w:contextualSpacing/>
        <w:rPr>
          <w:rFonts w:ascii="Times New Roman" w:eastAsiaTheme="minorEastAsia" w:hAnsi="Times New Roman" w:cs="Times New Roman"/>
          <w:sz w:val="24"/>
          <w:szCs w:val="24"/>
          <w:lang w:val="en-GB" w:eastAsia="ja-JP"/>
        </w:rPr>
      </w:pPr>
    </w:p>
    <w:p w14:paraId="534D4F9D" w14:textId="77777777" w:rsidR="00407365" w:rsidRPr="00B10EDE" w:rsidDel="00691BBA" w:rsidRDefault="00407365" w:rsidP="00D91EC0">
      <w:pPr>
        <w:numPr>
          <w:ilvl w:val="0"/>
          <w:numId w:val="8"/>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B10EDE" w:rsidDel="00691BBA">
        <w:rPr>
          <w:rFonts w:ascii="Times New Roman" w:eastAsiaTheme="minorEastAsia" w:hAnsi="Times New Roman" w:cs="Times New Roman"/>
          <w:sz w:val="24"/>
          <w:szCs w:val="24"/>
          <w:lang w:val="en-GB" w:eastAsia="ja-JP"/>
        </w:rPr>
        <w:t>W</w:t>
      </w:r>
      <w:r w:rsidRPr="00B10EDE">
        <w:rPr>
          <w:rFonts w:ascii="Times New Roman" w:eastAsiaTheme="minorEastAsia" w:hAnsi="Times New Roman" w:cs="Times New Roman"/>
          <w:sz w:val="24"/>
          <w:szCs w:val="24"/>
          <w:lang w:val="en-GB" w:eastAsia="ja-JP"/>
        </w:rPr>
        <w:t>ere there any efforts to ensure ‘synergies’ with other projects within UNDP (and those of other partners)</w:t>
      </w:r>
      <w:r w:rsidRPr="00B10EDE" w:rsidDel="00691BBA">
        <w:rPr>
          <w:rFonts w:ascii="Times New Roman" w:eastAsiaTheme="minorEastAsia" w:hAnsi="Times New Roman" w:cs="Times New Roman"/>
          <w:sz w:val="24"/>
          <w:szCs w:val="24"/>
          <w:lang w:val="en-GB" w:eastAsia="ja-JP"/>
        </w:rPr>
        <w:t>?</w:t>
      </w:r>
      <w:r w:rsidRPr="00B10EDE">
        <w:rPr>
          <w:rFonts w:ascii="Times New Roman" w:eastAsiaTheme="minorEastAsia" w:hAnsi="Times New Roman" w:cs="Times New Roman"/>
          <w:sz w:val="24"/>
          <w:szCs w:val="24"/>
          <w:lang w:val="en-GB" w:eastAsia="ja-JP"/>
        </w:rPr>
        <w:t xml:space="preserve"> Explain results, and contributing factors.</w:t>
      </w:r>
    </w:p>
    <w:p w14:paraId="57F42A47" w14:textId="77777777" w:rsidR="00407365" w:rsidRPr="00B10EDE"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4D06C361"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What could have been done to improve the overall efficiency of the project? </w:t>
      </w:r>
    </w:p>
    <w:p w14:paraId="1782350F" w14:textId="77777777" w:rsidR="00407365" w:rsidRPr="00B10EDE"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793A4B99" w14:textId="77777777" w:rsidR="00407365" w:rsidRPr="00B10EDE" w:rsidRDefault="00407365" w:rsidP="00D91EC0">
      <w:pPr>
        <w:numPr>
          <w:ilvl w:val="0"/>
          <w:numId w:val="5"/>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B10EDE">
        <w:rPr>
          <w:rFonts w:ascii="Times New Roman" w:eastAsiaTheme="minorEastAsia" w:hAnsi="Times New Roman" w:cs="Times New Roman"/>
          <w:b/>
          <w:smallCaps/>
          <w:sz w:val="24"/>
          <w:szCs w:val="24"/>
          <w:u w:val="double"/>
          <w:lang w:val="en-US" w:eastAsia="ja-JP"/>
        </w:rPr>
        <w:t>sustainability:</w:t>
      </w:r>
    </w:p>
    <w:p w14:paraId="4C7333E7" w14:textId="77777777" w:rsidR="00407365" w:rsidRPr="00B10EDE" w:rsidRDefault="00407365" w:rsidP="00407365">
      <w:pPr>
        <w:spacing w:after="0" w:line="240" w:lineRule="auto"/>
        <w:ind w:left="360"/>
        <w:contextualSpacing/>
        <w:jc w:val="both"/>
        <w:rPr>
          <w:rFonts w:ascii="Times New Roman" w:eastAsiaTheme="minorEastAsia" w:hAnsi="Times New Roman" w:cs="Times New Roman"/>
          <w:sz w:val="24"/>
          <w:szCs w:val="24"/>
          <w:lang w:val="en-US" w:eastAsia="ja-JP"/>
        </w:rPr>
      </w:pPr>
    </w:p>
    <w:p w14:paraId="7A9B008D"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are </w:t>
      </w:r>
      <w:r w:rsidRPr="00B10EDE">
        <w:rPr>
          <w:rFonts w:ascii="Times New Roman" w:eastAsiaTheme="minorEastAsia" w:hAnsi="Times New Roman" w:cs="Times New Roman"/>
          <w:b/>
          <w:sz w:val="24"/>
          <w:szCs w:val="24"/>
          <w:lang w:val="en-US" w:eastAsia="ja-JP"/>
        </w:rPr>
        <w:t>project benefits likely to be sustained</w:t>
      </w:r>
      <w:r w:rsidRPr="00B10EDE">
        <w:rPr>
          <w:rFonts w:ascii="Times New Roman" w:eastAsiaTheme="minorEastAsia" w:hAnsi="Times New Roman" w:cs="Times New Roman"/>
          <w:sz w:val="24"/>
          <w:szCs w:val="24"/>
          <w:lang w:val="en-US" w:eastAsia="ja-JP"/>
        </w:rPr>
        <w:t xml:space="preserve"> after the completion of the project? What are the supporting/ impeding factors?</w:t>
      </w:r>
    </w:p>
    <w:p w14:paraId="2771270C" w14:textId="77777777" w:rsidR="00407365" w:rsidRPr="00B10EDE"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3AF3BAB8" w14:textId="77777777" w:rsidR="00407365" w:rsidRPr="00B10EDE" w:rsidRDefault="00407365" w:rsidP="00D91EC0">
      <w:pPr>
        <w:numPr>
          <w:ilvl w:val="1"/>
          <w:numId w:val="5"/>
        </w:numPr>
        <w:contextualSpacing/>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What are the risks that are likely to affect the persistence of project outcomes?  </w:t>
      </w:r>
    </w:p>
    <w:p w14:paraId="334F09FF" w14:textId="77777777" w:rsidR="00407365" w:rsidRPr="00B10EDE"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7A3F5DB7"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What plans were put in place to ensure the continuity of the efforts (e.g., funding, technical capacity)? Has there been an </w:t>
      </w:r>
      <w:r w:rsidRPr="00B10EDE">
        <w:rPr>
          <w:rFonts w:ascii="Times New Roman" w:eastAsiaTheme="minorEastAsia" w:hAnsi="Times New Roman" w:cs="Times New Roman"/>
          <w:b/>
          <w:sz w:val="24"/>
          <w:szCs w:val="24"/>
          <w:lang w:val="en-US" w:eastAsia="ja-JP"/>
        </w:rPr>
        <w:t>exit strategy</w:t>
      </w:r>
      <w:r w:rsidRPr="00B10EDE">
        <w:rPr>
          <w:rFonts w:ascii="Times New Roman" w:eastAsiaTheme="minorEastAsia" w:hAnsi="Times New Roman" w:cs="Times New Roman"/>
          <w:sz w:val="24"/>
          <w:szCs w:val="24"/>
          <w:lang w:val="en-US" w:eastAsia="ja-JP"/>
        </w:rPr>
        <w:t xml:space="preserve"> that describes these plans?</w:t>
      </w:r>
    </w:p>
    <w:p w14:paraId="6BFB2CC4"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1DF13BA3"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Do you think that the various key stakeholders see that it is in their interest that the project benefits continue to flow?</w:t>
      </w:r>
    </w:p>
    <w:p w14:paraId="4A89AD5D"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1ECC97C3"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Would you want to see this project extended in its current form or some other form?</w:t>
      </w:r>
    </w:p>
    <w:p w14:paraId="29E6D88D"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180E625B" w14:textId="43C7A099"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Do you think a project like this would be useful in promoting the achievement of SDGs in </w:t>
      </w:r>
      <w:r w:rsidR="00746379" w:rsidRPr="00B10EDE">
        <w:rPr>
          <w:rFonts w:ascii="Times New Roman" w:eastAsiaTheme="minorEastAsia" w:hAnsi="Times New Roman" w:cs="Times New Roman"/>
          <w:sz w:val="24"/>
          <w:szCs w:val="24"/>
          <w:lang w:val="en-US" w:eastAsia="ja-JP"/>
        </w:rPr>
        <w:t>Kyrgyzstan</w:t>
      </w:r>
      <w:r w:rsidRPr="00B10EDE">
        <w:rPr>
          <w:rFonts w:ascii="Times New Roman" w:eastAsiaTheme="minorEastAsia" w:hAnsi="Times New Roman" w:cs="Times New Roman"/>
          <w:sz w:val="24"/>
          <w:szCs w:val="24"/>
          <w:lang w:val="en-US" w:eastAsia="ja-JP"/>
        </w:rPr>
        <w:t>?</w:t>
      </w:r>
    </w:p>
    <w:p w14:paraId="7ADFFB52" w14:textId="77777777" w:rsidR="00407365" w:rsidRPr="00B10EDE"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7DB976D1" w14:textId="77777777" w:rsidR="00407365" w:rsidRPr="00B10EDE"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4F101DD8" w14:textId="77777777" w:rsidR="00407365" w:rsidRPr="00B10EDE" w:rsidRDefault="00407365" w:rsidP="00407365">
      <w:pPr>
        <w:shd w:val="clear" w:color="auto" w:fill="D9D9D9" w:themeFill="background1" w:themeFillShade="D9"/>
        <w:spacing w:after="0" w:line="240" w:lineRule="auto"/>
        <w:contextualSpacing/>
        <w:jc w:val="center"/>
        <w:rPr>
          <w:rFonts w:ascii="Times New Roman" w:eastAsiaTheme="minorEastAsia" w:hAnsi="Times New Roman" w:cs="Times New Roman"/>
          <w:b/>
          <w:smallCaps/>
          <w:sz w:val="24"/>
          <w:szCs w:val="24"/>
          <w:lang w:val="en-US" w:eastAsia="ja-JP"/>
        </w:rPr>
      </w:pPr>
      <w:r w:rsidRPr="00B10EDE">
        <w:rPr>
          <w:rFonts w:ascii="Times New Roman" w:eastAsiaTheme="minorEastAsia" w:hAnsi="Times New Roman" w:cs="Times New Roman"/>
          <w:b/>
          <w:smallCaps/>
          <w:sz w:val="24"/>
          <w:szCs w:val="24"/>
          <w:lang w:val="en-US" w:eastAsia="ja-JP"/>
        </w:rPr>
        <w:t>b. assessment of the project’s strategic positioning</w:t>
      </w:r>
    </w:p>
    <w:p w14:paraId="3855D34B" w14:textId="77777777" w:rsidR="00407365" w:rsidRPr="00B10EDE"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4F97A655" w14:textId="77777777" w:rsidR="00407365" w:rsidRPr="00B10EDE" w:rsidRDefault="00407365" w:rsidP="00D91EC0">
      <w:pPr>
        <w:numPr>
          <w:ilvl w:val="0"/>
          <w:numId w:val="5"/>
        </w:numPr>
        <w:spacing w:after="0" w:line="240" w:lineRule="auto"/>
        <w:contextualSpacing/>
        <w:jc w:val="both"/>
        <w:rPr>
          <w:rFonts w:ascii="Times New Roman" w:eastAsiaTheme="minorEastAsia" w:hAnsi="Times New Roman" w:cs="Times New Roman"/>
          <w:vanish/>
          <w:sz w:val="24"/>
          <w:szCs w:val="24"/>
          <w:lang w:val="en-US" w:eastAsia="ja-JP"/>
        </w:rPr>
      </w:pPr>
    </w:p>
    <w:p w14:paraId="07D4ECAA"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has the project been </w:t>
      </w:r>
      <w:r w:rsidRPr="00B10EDE">
        <w:rPr>
          <w:rFonts w:ascii="Times New Roman" w:eastAsiaTheme="minorEastAsia" w:hAnsi="Times New Roman" w:cs="Times New Roman"/>
          <w:b/>
          <w:sz w:val="24"/>
          <w:szCs w:val="24"/>
          <w:lang w:val="en-US" w:eastAsia="ja-JP"/>
        </w:rPr>
        <w:t>responsive</w:t>
      </w:r>
      <w:r w:rsidRPr="00B10EDE">
        <w:rPr>
          <w:rFonts w:ascii="Times New Roman" w:eastAsiaTheme="minorEastAsia" w:hAnsi="Times New Roman" w:cs="Times New Roman"/>
          <w:sz w:val="24"/>
          <w:szCs w:val="24"/>
          <w:lang w:val="en-US" w:eastAsia="ja-JP"/>
        </w:rPr>
        <w:t xml:space="preserve"> to meeting the needs of the co</w:t>
      </w:r>
      <w:r w:rsidR="00894D30" w:rsidRPr="00B10EDE">
        <w:rPr>
          <w:rFonts w:ascii="Times New Roman" w:eastAsiaTheme="minorEastAsia" w:hAnsi="Times New Roman" w:cs="Times New Roman"/>
          <w:sz w:val="24"/>
          <w:szCs w:val="24"/>
          <w:lang w:val="en-US" w:eastAsia="ja-JP"/>
        </w:rPr>
        <w:t xml:space="preserve">untry? </w:t>
      </w:r>
      <w:r w:rsidRPr="00B10EDE">
        <w:rPr>
          <w:rFonts w:ascii="Times New Roman" w:eastAsiaTheme="minorEastAsia" w:hAnsi="Times New Roman" w:cs="Times New Roman"/>
          <w:sz w:val="24"/>
          <w:szCs w:val="24"/>
          <w:lang w:val="en-US" w:eastAsia="ja-JP"/>
        </w:rPr>
        <w:t xml:space="preserve">How responsive was the project to changes in development priorities? </w:t>
      </w:r>
    </w:p>
    <w:p w14:paraId="0E87EACF" w14:textId="77777777" w:rsidR="00407365" w:rsidRPr="00B10EDE" w:rsidRDefault="00407365" w:rsidP="00407365">
      <w:pPr>
        <w:tabs>
          <w:tab w:val="left" w:pos="9000"/>
        </w:tabs>
        <w:spacing w:after="0" w:line="240" w:lineRule="auto"/>
        <w:ind w:left="1152"/>
        <w:contextualSpacing/>
        <w:jc w:val="both"/>
        <w:rPr>
          <w:rFonts w:ascii="Times New Roman" w:eastAsiaTheme="minorEastAsia" w:hAnsi="Times New Roman" w:cs="Times New Roman"/>
          <w:sz w:val="24"/>
          <w:szCs w:val="24"/>
          <w:lang w:val="en-US" w:eastAsia="ja-JP"/>
        </w:rPr>
      </w:pPr>
    </w:p>
    <w:p w14:paraId="0F47D1C2" w14:textId="3CC58B76"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has the project been able to </w:t>
      </w:r>
      <w:r w:rsidRPr="00B10EDE">
        <w:rPr>
          <w:rFonts w:ascii="Times New Roman" w:eastAsiaTheme="minorEastAsia" w:hAnsi="Times New Roman" w:cs="Times New Roman"/>
          <w:b/>
          <w:sz w:val="24"/>
          <w:szCs w:val="24"/>
          <w:lang w:val="en-US" w:eastAsia="ja-JP"/>
        </w:rPr>
        <w:t>integrate the concept of sustainable development</w:t>
      </w:r>
      <w:r w:rsidRPr="00B10EDE">
        <w:rPr>
          <w:rFonts w:ascii="Times New Roman" w:eastAsiaTheme="minorEastAsia" w:hAnsi="Times New Roman" w:cs="Times New Roman"/>
          <w:sz w:val="24"/>
          <w:szCs w:val="24"/>
          <w:lang w:val="en-US" w:eastAsia="ja-JP"/>
        </w:rPr>
        <w:t xml:space="preserve"> in the policymaking process in </w:t>
      </w:r>
      <w:r w:rsidR="00746379" w:rsidRPr="00B10EDE">
        <w:rPr>
          <w:rFonts w:ascii="Times New Roman" w:eastAsiaTheme="minorEastAsia" w:hAnsi="Times New Roman" w:cs="Times New Roman"/>
          <w:sz w:val="24"/>
          <w:szCs w:val="24"/>
          <w:lang w:val="en-US" w:eastAsia="ja-JP"/>
        </w:rPr>
        <w:t>Kyrgyzstan</w:t>
      </w:r>
      <w:r w:rsidRPr="00B10EDE">
        <w:rPr>
          <w:rFonts w:ascii="Times New Roman" w:eastAsiaTheme="minorEastAsia" w:hAnsi="Times New Roman" w:cs="Times New Roman"/>
          <w:sz w:val="24"/>
          <w:szCs w:val="24"/>
          <w:lang w:val="en-US" w:eastAsia="ja-JP"/>
        </w:rPr>
        <w:t xml:space="preserve"> (design, allocation of resources and implementation)? Examples?</w:t>
      </w:r>
    </w:p>
    <w:p w14:paraId="5146A8B0" w14:textId="77777777" w:rsidR="00407365" w:rsidRPr="00B10EDE" w:rsidRDefault="00407365" w:rsidP="00407365">
      <w:pPr>
        <w:spacing w:after="0" w:line="240" w:lineRule="auto"/>
        <w:jc w:val="both"/>
        <w:rPr>
          <w:rFonts w:ascii="Times New Roman" w:eastAsiaTheme="minorEastAsia" w:hAnsi="Times New Roman" w:cs="Times New Roman"/>
          <w:sz w:val="24"/>
          <w:szCs w:val="24"/>
          <w:lang w:val="en-US" w:eastAsia="ja-JP"/>
        </w:rPr>
      </w:pPr>
    </w:p>
    <w:p w14:paraId="1EC23E08"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has the project been able to broker </w:t>
      </w:r>
      <w:r w:rsidRPr="00B10EDE">
        <w:rPr>
          <w:rFonts w:ascii="Times New Roman" w:eastAsiaTheme="minorEastAsia" w:hAnsi="Times New Roman" w:cs="Times New Roman"/>
          <w:b/>
          <w:sz w:val="24"/>
          <w:szCs w:val="24"/>
          <w:lang w:val="en-US" w:eastAsia="ja-JP"/>
        </w:rPr>
        <w:t>South-South cooperation</w:t>
      </w:r>
      <w:r w:rsidRPr="00B10EDE">
        <w:rPr>
          <w:rFonts w:ascii="Times New Roman" w:eastAsiaTheme="minorEastAsia" w:hAnsi="Times New Roman" w:cs="Times New Roman"/>
          <w:sz w:val="24"/>
          <w:szCs w:val="24"/>
          <w:lang w:val="en-US" w:eastAsia="ja-JP"/>
        </w:rPr>
        <w:t xml:space="preserve"> (i.e., adopt lessons and best practices available in other countries, and share its own with others, for mutual learning). Examples? </w:t>
      </w:r>
    </w:p>
    <w:p w14:paraId="1CD2876F" w14:textId="77777777" w:rsidR="00407365" w:rsidRPr="00B10EDE"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53A26E96"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 What </w:t>
      </w:r>
      <w:r w:rsidRPr="00B10EDE">
        <w:rPr>
          <w:rFonts w:ascii="Times New Roman" w:eastAsiaTheme="minorEastAsia" w:hAnsi="Times New Roman" w:cs="Times New Roman"/>
          <w:b/>
          <w:sz w:val="24"/>
          <w:szCs w:val="24"/>
          <w:lang w:val="en-US" w:eastAsia="ja-JP"/>
        </w:rPr>
        <w:t>was the comparative advantage of</w:t>
      </w:r>
      <w:r w:rsidRPr="00B10EDE">
        <w:rPr>
          <w:rFonts w:ascii="Times New Roman" w:eastAsiaTheme="minorEastAsia" w:hAnsi="Times New Roman" w:cs="Times New Roman"/>
          <w:sz w:val="24"/>
          <w:szCs w:val="24"/>
          <w:lang w:val="en-US" w:eastAsia="ja-JP"/>
        </w:rPr>
        <w:t xml:space="preserve"> UNDP in the area of sustainable development, when compared to other actors in the same area? </w:t>
      </w:r>
    </w:p>
    <w:p w14:paraId="1979525A" w14:textId="77777777" w:rsidR="00407365" w:rsidRPr="00B10EDE" w:rsidRDefault="00407365" w:rsidP="00D91EC0">
      <w:pPr>
        <w:numPr>
          <w:ilvl w:val="0"/>
          <w:numId w:val="6"/>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has UNDP been able to provide </w:t>
      </w:r>
      <w:r w:rsidRPr="00B10EDE">
        <w:rPr>
          <w:rFonts w:ascii="Times New Roman" w:eastAsiaTheme="minorEastAsia" w:hAnsi="Times New Roman" w:cs="Times New Roman"/>
          <w:b/>
          <w:sz w:val="24"/>
          <w:szCs w:val="24"/>
          <w:lang w:val="en-US" w:eastAsia="ja-JP"/>
        </w:rPr>
        <w:t>technical guidance</w:t>
      </w:r>
      <w:r w:rsidRPr="00B10EDE">
        <w:rPr>
          <w:rFonts w:ascii="Times New Roman" w:eastAsiaTheme="minorEastAsia" w:hAnsi="Times New Roman" w:cs="Times New Roman"/>
          <w:sz w:val="24"/>
          <w:szCs w:val="24"/>
          <w:lang w:val="en-US" w:eastAsia="ja-JP"/>
        </w:rPr>
        <w:t xml:space="preserve">, and knowledge? </w:t>
      </w:r>
    </w:p>
    <w:p w14:paraId="5E5902B6" w14:textId="77777777" w:rsidR="00407365" w:rsidRPr="00B10EDE" w:rsidRDefault="00407365" w:rsidP="00D91EC0">
      <w:pPr>
        <w:numPr>
          <w:ilvl w:val="0"/>
          <w:numId w:val="6"/>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What are UNDP’s </w:t>
      </w:r>
      <w:r w:rsidRPr="00B10EDE">
        <w:rPr>
          <w:rFonts w:ascii="Times New Roman" w:eastAsiaTheme="minorEastAsia" w:hAnsi="Times New Roman" w:cs="Times New Roman"/>
          <w:b/>
          <w:sz w:val="24"/>
          <w:szCs w:val="24"/>
          <w:lang w:val="en-US" w:eastAsia="ja-JP"/>
        </w:rPr>
        <w:t>comparative strengths</w:t>
      </w:r>
      <w:r w:rsidRPr="00B10EDE">
        <w:rPr>
          <w:rFonts w:ascii="Times New Roman" w:eastAsiaTheme="minorEastAsia" w:hAnsi="Times New Roman" w:cs="Times New Roman"/>
          <w:sz w:val="24"/>
          <w:szCs w:val="24"/>
          <w:lang w:val="en-US" w:eastAsia="ja-JP"/>
        </w:rPr>
        <w:t xml:space="preserve">, vis-à-vis other development partners, if any? </w:t>
      </w:r>
    </w:p>
    <w:p w14:paraId="17C9ECEA" w14:textId="424DAF3C" w:rsidR="00407365" w:rsidRPr="00B10EDE" w:rsidRDefault="00407365" w:rsidP="00D91EC0">
      <w:pPr>
        <w:numPr>
          <w:ilvl w:val="0"/>
          <w:numId w:val="6"/>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do UNDP have the skills and expertise needed to support this area in </w:t>
      </w:r>
      <w:r w:rsidR="00746379" w:rsidRPr="00B10EDE">
        <w:rPr>
          <w:rFonts w:ascii="Times New Roman" w:eastAsiaTheme="minorEastAsia" w:hAnsi="Times New Roman" w:cs="Times New Roman"/>
          <w:sz w:val="24"/>
          <w:szCs w:val="24"/>
          <w:lang w:val="en-US" w:eastAsia="ja-JP"/>
        </w:rPr>
        <w:t>Kyrgyzstan</w:t>
      </w:r>
      <w:r w:rsidRPr="00B10EDE">
        <w:rPr>
          <w:rFonts w:ascii="Times New Roman" w:eastAsiaTheme="minorEastAsia" w:hAnsi="Times New Roman" w:cs="Times New Roman"/>
          <w:sz w:val="24"/>
          <w:szCs w:val="24"/>
          <w:lang w:val="en-US" w:eastAsia="ja-JP"/>
        </w:rPr>
        <w:t xml:space="preserve">? </w:t>
      </w:r>
    </w:p>
    <w:p w14:paraId="38929CF5" w14:textId="77777777" w:rsidR="00407365" w:rsidRPr="00B10EDE"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6B9C3593" w14:textId="77777777"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To what extent has the project been able to establish </w:t>
      </w:r>
      <w:r w:rsidRPr="00B10EDE">
        <w:rPr>
          <w:rFonts w:ascii="Times New Roman" w:eastAsiaTheme="minorEastAsia" w:hAnsi="Times New Roman" w:cs="Times New Roman"/>
          <w:b/>
          <w:sz w:val="24"/>
          <w:szCs w:val="24"/>
          <w:lang w:val="en-US" w:eastAsia="ja-JP"/>
        </w:rPr>
        <w:t>partnerships and networks</w:t>
      </w:r>
      <w:r w:rsidRPr="00B10EDE">
        <w:rPr>
          <w:rFonts w:ascii="Times New Roman" w:eastAsiaTheme="minorEastAsia" w:hAnsi="Times New Roman" w:cs="Times New Roman"/>
          <w:sz w:val="24"/>
          <w:szCs w:val="24"/>
          <w:lang w:val="en-US" w:eastAsia="ja-JP"/>
        </w:rPr>
        <w:t xml:space="preserve"> with relevant partners and build strategic alliances in supporting key national priorities in the sustainable development area?</w:t>
      </w:r>
    </w:p>
    <w:p w14:paraId="62C028AF" w14:textId="77777777" w:rsidR="00407365" w:rsidRPr="00B10EDE"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00E5AB27" w14:textId="2A5DCA48" w:rsidR="00407365" w:rsidRPr="00B10EDE" w:rsidRDefault="00407365" w:rsidP="00D91EC0">
      <w:pPr>
        <w:numPr>
          <w:ilvl w:val="1"/>
          <w:numId w:val="5"/>
        </w:numPr>
        <w:spacing w:after="0" w:line="240" w:lineRule="auto"/>
        <w:contextualSpacing/>
        <w:jc w:val="both"/>
        <w:rPr>
          <w:rFonts w:ascii="Times New Roman" w:eastAsiaTheme="minorEastAsia" w:hAnsi="Times New Roman" w:cs="Times New Roman"/>
          <w:sz w:val="24"/>
          <w:szCs w:val="24"/>
          <w:lang w:val="en-US" w:eastAsia="ja-JP"/>
        </w:rPr>
      </w:pPr>
      <w:r w:rsidRPr="00B10EDE">
        <w:rPr>
          <w:rFonts w:ascii="Times New Roman" w:eastAsiaTheme="minorEastAsia" w:hAnsi="Times New Roman" w:cs="Times New Roman"/>
          <w:sz w:val="24"/>
          <w:szCs w:val="24"/>
          <w:lang w:val="en-US" w:eastAsia="ja-JP"/>
        </w:rPr>
        <w:t xml:space="preserve">What do you think would be the </w:t>
      </w:r>
      <w:r w:rsidRPr="00B10EDE">
        <w:rPr>
          <w:rFonts w:ascii="Times New Roman" w:eastAsiaTheme="minorEastAsia" w:hAnsi="Times New Roman" w:cs="Times New Roman"/>
          <w:b/>
          <w:sz w:val="24"/>
          <w:szCs w:val="24"/>
          <w:lang w:val="en-US" w:eastAsia="ja-JP"/>
        </w:rPr>
        <w:t xml:space="preserve">role of UNDP in helping </w:t>
      </w:r>
      <w:r w:rsidR="00746379" w:rsidRPr="00B10EDE">
        <w:rPr>
          <w:rFonts w:ascii="Times New Roman" w:eastAsiaTheme="minorEastAsia" w:hAnsi="Times New Roman" w:cs="Times New Roman"/>
          <w:b/>
          <w:sz w:val="24"/>
          <w:szCs w:val="24"/>
          <w:lang w:val="en-US" w:eastAsia="ja-JP"/>
        </w:rPr>
        <w:t>Kyrgyzstan</w:t>
      </w:r>
      <w:r w:rsidRPr="00B10EDE">
        <w:rPr>
          <w:rFonts w:ascii="Times New Roman" w:eastAsiaTheme="minorEastAsia" w:hAnsi="Times New Roman" w:cs="Times New Roman"/>
          <w:b/>
          <w:sz w:val="24"/>
          <w:szCs w:val="24"/>
          <w:lang w:val="en-US" w:eastAsia="ja-JP"/>
        </w:rPr>
        <w:t xml:space="preserve"> planning for, implementing strategies to achieve and/or monitor progress towards the Sustainable Development Goals?</w:t>
      </w:r>
    </w:p>
    <w:p w14:paraId="05E3A806" w14:textId="77777777" w:rsidR="00407365" w:rsidRPr="00B10EDE"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09B1B225" w14:textId="77777777" w:rsidR="00407365" w:rsidRPr="00B10EDE" w:rsidRDefault="00407365" w:rsidP="00407365">
      <w:pPr>
        <w:ind w:left="720"/>
        <w:contextualSpacing/>
        <w:rPr>
          <w:rFonts w:ascii="Times New Roman" w:eastAsiaTheme="minorEastAsia" w:hAnsi="Times New Roman" w:cs="Times New Roman"/>
          <w:sz w:val="24"/>
          <w:szCs w:val="24"/>
          <w:lang w:val="en-US" w:eastAsia="ja-JP"/>
        </w:rPr>
      </w:pPr>
    </w:p>
    <w:p w14:paraId="010BEAC1" w14:textId="77777777" w:rsidR="00407365" w:rsidRPr="00B10EDE" w:rsidRDefault="00407365" w:rsidP="00407365">
      <w:pPr>
        <w:shd w:val="clear" w:color="auto" w:fill="D9D9D9" w:themeFill="background1" w:themeFillShade="D9"/>
        <w:spacing w:after="0" w:line="240" w:lineRule="auto"/>
        <w:ind w:left="360"/>
        <w:jc w:val="center"/>
        <w:rPr>
          <w:rFonts w:ascii="Times New Roman" w:eastAsiaTheme="minorEastAsia" w:hAnsi="Times New Roman" w:cs="Times New Roman"/>
          <w:b/>
          <w:smallCaps/>
          <w:sz w:val="24"/>
          <w:szCs w:val="24"/>
          <w:lang w:val="en-US" w:eastAsia="ja-JP"/>
        </w:rPr>
      </w:pPr>
      <w:r w:rsidRPr="00B10EDE">
        <w:rPr>
          <w:rFonts w:ascii="Times New Roman" w:eastAsiaTheme="minorEastAsia" w:hAnsi="Times New Roman" w:cs="Times New Roman"/>
          <w:b/>
          <w:smallCaps/>
          <w:sz w:val="24"/>
          <w:szCs w:val="24"/>
          <w:lang w:val="en-US" w:eastAsia="ja-JP"/>
        </w:rPr>
        <w:t>C. Other issues</w:t>
      </w:r>
    </w:p>
    <w:p w14:paraId="41398FE3" w14:textId="77777777" w:rsidR="00407365" w:rsidRPr="00B10EDE" w:rsidRDefault="00407365" w:rsidP="00407365">
      <w:pPr>
        <w:spacing w:after="0" w:line="240" w:lineRule="auto"/>
        <w:jc w:val="both"/>
        <w:rPr>
          <w:rFonts w:ascii="Times New Roman" w:eastAsiaTheme="minorEastAsia" w:hAnsi="Times New Roman" w:cs="Times New Roman"/>
          <w:sz w:val="24"/>
          <w:szCs w:val="24"/>
          <w:lang w:val="en-US" w:eastAsia="ja-JP"/>
        </w:rPr>
      </w:pPr>
    </w:p>
    <w:p w14:paraId="5851D615" w14:textId="77777777" w:rsidR="00407365" w:rsidRPr="00B10EDE" w:rsidRDefault="00407365" w:rsidP="00407365">
      <w:pPr>
        <w:rPr>
          <w:rFonts w:ascii="Times New Roman" w:eastAsiaTheme="minorEastAsia" w:hAnsi="Times New Roman" w:cs="Times New Roman"/>
          <w:sz w:val="24"/>
          <w:szCs w:val="24"/>
          <w:lang w:val="en-GB" w:eastAsia="ja-JP"/>
        </w:rPr>
      </w:pPr>
      <w:r w:rsidRPr="00B10EDE">
        <w:rPr>
          <w:rFonts w:ascii="Times New Roman" w:eastAsiaTheme="minorEastAsia" w:hAnsi="Times New Roman" w:cs="Times New Roman"/>
          <w:sz w:val="24"/>
          <w:szCs w:val="24"/>
          <w:lang w:val="en-GB" w:eastAsia="ja-JP"/>
        </w:rPr>
        <w:t>Are there any issues that you would like to raise about the project’s performance that have not been covered in this interview?</w:t>
      </w:r>
    </w:p>
    <w:p w14:paraId="568EBA3F" w14:textId="77777777" w:rsidR="00407365" w:rsidRPr="00B10EDE" w:rsidRDefault="00407365" w:rsidP="00407365">
      <w:pPr>
        <w:rPr>
          <w:rFonts w:ascii="Times New Roman" w:eastAsiaTheme="minorEastAsia" w:hAnsi="Times New Roman" w:cs="Times New Roman"/>
          <w:sz w:val="24"/>
          <w:szCs w:val="24"/>
          <w:lang w:val="en-GB" w:eastAsia="ja-JP"/>
        </w:rPr>
      </w:pPr>
    </w:p>
    <w:p w14:paraId="3C8BDBD4" w14:textId="01A2CACA" w:rsidR="00407365" w:rsidRPr="00B10EDE" w:rsidRDefault="00407365">
      <w:pPr>
        <w:rPr>
          <w:rFonts w:ascii="Times New Roman" w:hAnsi="Times New Roman" w:cs="Times New Roman"/>
          <w:sz w:val="24"/>
          <w:szCs w:val="24"/>
          <w:lang w:val="en-US"/>
        </w:rPr>
      </w:pPr>
    </w:p>
    <w:p w14:paraId="5D4A68CB" w14:textId="0AA3238B" w:rsidR="005423D6" w:rsidRPr="00B10EDE" w:rsidRDefault="005423D6">
      <w:pPr>
        <w:rPr>
          <w:rFonts w:ascii="Times New Roman" w:hAnsi="Times New Roman" w:cs="Times New Roman"/>
          <w:sz w:val="24"/>
          <w:szCs w:val="24"/>
          <w:lang w:val="en-US"/>
        </w:rPr>
      </w:pPr>
    </w:p>
    <w:p w14:paraId="2F974ABD" w14:textId="5A1AF3D3" w:rsidR="005423D6" w:rsidRPr="00B10EDE" w:rsidRDefault="005423D6">
      <w:pPr>
        <w:rPr>
          <w:rFonts w:ascii="Times New Roman" w:hAnsi="Times New Roman" w:cs="Times New Roman"/>
          <w:sz w:val="24"/>
          <w:szCs w:val="24"/>
          <w:lang w:val="en-US"/>
        </w:rPr>
      </w:pPr>
    </w:p>
    <w:p w14:paraId="5708C436" w14:textId="065C2E4D" w:rsidR="005423D6" w:rsidRPr="00B10EDE" w:rsidRDefault="005423D6">
      <w:pPr>
        <w:rPr>
          <w:rFonts w:ascii="Times New Roman" w:hAnsi="Times New Roman" w:cs="Times New Roman"/>
          <w:sz w:val="24"/>
          <w:szCs w:val="24"/>
          <w:lang w:val="en-US"/>
        </w:rPr>
      </w:pPr>
    </w:p>
    <w:p w14:paraId="1968FBEB" w14:textId="6B9525D5" w:rsidR="005423D6" w:rsidRPr="00B10EDE" w:rsidRDefault="005423D6">
      <w:pPr>
        <w:rPr>
          <w:rFonts w:ascii="Times New Roman" w:hAnsi="Times New Roman" w:cs="Times New Roman"/>
          <w:sz w:val="24"/>
          <w:szCs w:val="24"/>
          <w:lang w:val="en-US"/>
        </w:rPr>
      </w:pPr>
    </w:p>
    <w:p w14:paraId="53D956D0" w14:textId="53E43BE8" w:rsidR="005423D6" w:rsidRPr="00B10EDE" w:rsidRDefault="005423D6">
      <w:pPr>
        <w:rPr>
          <w:rFonts w:ascii="Times New Roman" w:hAnsi="Times New Roman" w:cs="Times New Roman"/>
          <w:sz w:val="24"/>
          <w:szCs w:val="24"/>
          <w:lang w:val="en-US"/>
        </w:rPr>
      </w:pPr>
    </w:p>
    <w:p w14:paraId="75DB2505" w14:textId="732826AD" w:rsidR="005423D6" w:rsidRPr="00B10EDE" w:rsidRDefault="005423D6">
      <w:pPr>
        <w:rPr>
          <w:rFonts w:ascii="Times New Roman" w:hAnsi="Times New Roman" w:cs="Times New Roman"/>
          <w:sz w:val="24"/>
          <w:szCs w:val="24"/>
          <w:lang w:val="en-US"/>
        </w:rPr>
      </w:pPr>
    </w:p>
    <w:p w14:paraId="6660B068" w14:textId="265C85D6" w:rsidR="005423D6" w:rsidRPr="00B10EDE" w:rsidRDefault="005423D6">
      <w:pPr>
        <w:rPr>
          <w:rFonts w:ascii="Times New Roman" w:hAnsi="Times New Roman" w:cs="Times New Roman"/>
          <w:sz w:val="24"/>
          <w:szCs w:val="24"/>
          <w:lang w:val="en-US"/>
        </w:rPr>
      </w:pPr>
    </w:p>
    <w:p w14:paraId="4687267A" w14:textId="49DBF7F4" w:rsidR="005423D6" w:rsidRPr="00B10EDE" w:rsidRDefault="005423D6">
      <w:pPr>
        <w:rPr>
          <w:rFonts w:ascii="Times New Roman" w:hAnsi="Times New Roman" w:cs="Times New Roman"/>
          <w:sz w:val="24"/>
          <w:szCs w:val="24"/>
          <w:lang w:val="en-US"/>
        </w:rPr>
      </w:pPr>
    </w:p>
    <w:p w14:paraId="16C4191F" w14:textId="7C0466B1" w:rsidR="005423D6" w:rsidRPr="00B10EDE" w:rsidRDefault="005423D6">
      <w:pPr>
        <w:rPr>
          <w:rFonts w:ascii="Times New Roman" w:hAnsi="Times New Roman" w:cs="Times New Roman"/>
          <w:sz w:val="24"/>
          <w:szCs w:val="24"/>
          <w:lang w:val="en-US"/>
        </w:rPr>
      </w:pPr>
    </w:p>
    <w:p w14:paraId="4FE4897D" w14:textId="0D7B5D8D" w:rsidR="005423D6" w:rsidRPr="00B10EDE" w:rsidRDefault="005423D6">
      <w:pPr>
        <w:rPr>
          <w:rFonts w:ascii="Times New Roman" w:hAnsi="Times New Roman" w:cs="Times New Roman"/>
          <w:sz w:val="24"/>
          <w:szCs w:val="24"/>
          <w:lang w:val="en-US"/>
        </w:rPr>
      </w:pPr>
    </w:p>
    <w:p w14:paraId="50C0953B" w14:textId="0729DC51" w:rsidR="005423D6" w:rsidRPr="00B10EDE" w:rsidRDefault="005423D6">
      <w:pPr>
        <w:rPr>
          <w:rFonts w:ascii="Times New Roman" w:hAnsi="Times New Roman" w:cs="Times New Roman"/>
          <w:sz w:val="24"/>
          <w:szCs w:val="24"/>
          <w:lang w:val="en-US"/>
        </w:rPr>
      </w:pPr>
    </w:p>
    <w:p w14:paraId="4EFDC12F" w14:textId="77777777" w:rsidR="005423D6" w:rsidRPr="00B10EDE" w:rsidRDefault="005423D6">
      <w:pPr>
        <w:rPr>
          <w:rFonts w:ascii="Times New Roman" w:hAnsi="Times New Roman" w:cs="Times New Roman"/>
          <w:sz w:val="24"/>
          <w:szCs w:val="24"/>
          <w:lang w:val="en-US"/>
        </w:rPr>
        <w:sectPr w:rsidR="005423D6" w:rsidRPr="00B10EDE">
          <w:pgSz w:w="12240" w:h="15840"/>
          <w:pgMar w:top="1440" w:right="1440" w:bottom="1440" w:left="1440" w:header="720" w:footer="720" w:gutter="0"/>
          <w:cols w:space="720"/>
          <w:docGrid w:linePitch="360"/>
        </w:sectPr>
      </w:pPr>
    </w:p>
    <w:p w14:paraId="4106BF2A" w14:textId="57329060" w:rsidR="005423D6" w:rsidRPr="00B10EDE" w:rsidRDefault="005423D6" w:rsidP="005423D6">
      <w:pPr>
        <w:pStyle w:val="Heading1"/>
        <w:spacing w:line="360" w:lineRule="auto"/>
        <w:rPr>
          <w:rFonts w:ascii="Times New Roman" w:hAnsi="Times New Roman" w:cs="Times New Roman"/>
        </w:rPr>
      </w:pPr>
      <w:bookmarkStart w:id="127" w:name="_Toc108346857"/>
      <w:r w:rsidRPr="00B10EDE">
        <w:rPr>
          <w:rFonts w:ascii="Times New Roman" w:hAnsi="Times New Roman" w:cs="Times New Roman"/>
        </w:rPr>
        <w:t xml:space="preserve">ANNEX </w:t>
      </w:r>
      <w:r w:rsidR="00BE13B3" w:rsidRPr="00B10EDE">
        <w:rPr>
          <w:rFonts w:ascii="Times New Roman" w:hAnsi="Times New Roman" w:cs="Times New Roman"/>
        </w:rPr>
        <w:t>III</w:t>
      </w:r>
      <w:r w:rsidRPr="00B10EDE">
        <w:rPr>
          <w:rFonts w:ascii="Times New Roman" w:hAnsi="Times New Roman" w:cs="Times New Roman"/>
        </w:rPr>
        <w:t>: EVALUATION MATRIX</w:t>
      </w:r>
      <w:bookmarkEnd w:id="127"/>
    </w:p>
    <w:p w14:paraId="6BF5C7C5" w14:textId="77777777" w:rsidR="005423D6" w:rsidRPr="00B10EDE" w:rsidRDefault="005423D6">
      <w:pPr>
        <w:rPr>
          <w:rFonts w:ascii="Times New Roman" w:hAnsi="Times New Roman" w:cs="Times New Roman"/>
          <w:sz w:val="24"/>
          <w:szCs w:val="24"/>
          <w:lang w:val="en-US"/>
        </w:rPr>
      </w:pPr>
    </w:p>
    <w:p w14:paraId="5C7D1ECB" w14:textId="77777777" w:rsidR="009D0CF1" w:rsidRPr="00B10EDE" w:rsidRDefault="009D0CF1">
      <w:pPr>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2559"/>
        <w:gridCol w:w="22"/>
        <w:gridCol w:w="2585"/>
        <w:gridCol w:w="31"/>
        <w:gridCol w:w="2630"/>
        <w:gridCol w:w="12"/>
        <w:gridCol w:w="2550"/>
        <w:gridCol w:w="7"/>
        <w:gridCol w:w="2554"/>
      </w:tblGrid>
      <w:tr w:rsidR="00DC5926" w:rsidRPr="00B10EDE" w14:paraId="5B670199" w14:textId="77777777" w:rsidTr="009E36CE">
        <w:tc>
          <w:tcPr>
            <w:tcW w:w="2559" w:type="dxa"/>
            <w:shd w:val="clear" w:color="auto" w:fill="B8CCE4" w:themeFill="accent1" w:themeFillTint="66"/>
          </w:tcPr>
          <w:p w14:paraId="6800334E" w14:textId="77777777" w:rsidR="00DC5926" w:rsidRPr="00B10EDE" w:rsidRDefault="00DC5926" w:rsidP="00E40940">
            <w:pPr>
              <w:jc w:val="center"/>
              <w:rPr>
                <w:rFonts w:ascii="Times New Roman" w:hAnsi="Times New Roman" w:cs="Times New Roman"/>
                <w:b/>
              </w:rPr>
            </w:pPr>
            <w:r w:rsidRPr="00B10EDE">
              <w:rPr>
                <w:rFonts w:ascii="Times New Roman" w:hAnsi="Times New Roman" w:cs="Times New Roman"/>
                <w:b/>
              </w:rPr>
              <w:t>Evaluation Criteria</w:t>
            </w:r>
          </w:p>
          <w:p w14:paraId="6ABD3789" w14:textId="77777777" w:rsidR="00DC5926" w:rsidRPr="00B10EDE" w:rsidRDefault="00DC5926" w:rsidP="00E40940">
            <w:pPr>
              <w:jc w:val="center"/>
              <w:rPr>
                <w:rFonts w:ascii="Times New Roman" w:hAnsi="Times New Roman" w:cs="Times New Roman"/>
                <w:b/>
              </w:rPr>
            </w:pPr>
          </w:p>
        </w:tc>
        <w:tc>
          <w:tcPr>
            <w:tcW w:w="2607" w:type="dxa"/>
            <w:gridSpan w:val="2"/>
            <w:shd w:val="clear" w:color="auto" w:fill="B8CCE4" w:themeFill="accent1" w:themeFillTint="66"/>
          </w:tcPr>
          <w:p w14:paraId="78087ACD" w14:textId="77777777" w:rsidR="00DC5926" w:rsidRPr="00B10EDE" w:rsidRDefault="00DC5926" w:rsidP="00E40940">
            <w:pPr>
              <w:jc w:val="center"/>
              <w:rPr>
                <w:rFonts w:ascii="Times New Roman" w:hAnsi="Times New Roman" w:cs="Times New Roman"/>
                <w:b/>
              </w:rPr>
            </w:pPr>
            <w:r w:rsidRPr="00B10EDE">
              <w:rPr>
                <w:rFonts w:ascii="Times New Roman" w:hAnsi="Times New Roman" w:cs="Times New Roman"/>
                <w:b/>
              </w:rPr>
              <w:t>Key Questions and Sub-Questions</w:t>
            </w:r>
          </w:p>
        </w:tc>
        <w:tc>
          <w:tcPr>
            <w:tcW w:w="2673" w:type="dxa"/>
            <w:gridSpan w:val="3"/>
            <w:shd w:val="clear" w:color="auto" w:fill="B8CCE4" w:themeFill="accent1" w:themeFillTint="66"/>
          </w:tcPr>
          <w:p w14:paraId="785C0A39" w14:textId="77777777" w:rsidR="00DC5926" w:rsidRPr="00B10EDE" w:rsidRDefault="00DC5926" w:rsidP="00E40940">
            <w:pPr>
              <w:jc w:val="center"/>
              <w:rPr>
                <w:rFonts w:ascii="Times New Roman" w:hAnsi="Times New Roman" w:cs="Times New Roman"/>
                <w:b/>
              </w:rPr>
            </w:pPr>
            <w:r w:rsidRPr="00B10EDE">
              <w:rPr>
                <w:rFonts w:ascii="Times New Roman" w:hAnsi="Times New Roman" w:cs="Times New Roman"/>
                <w:b/>
              </w:rPr>
              <w:t>Indicators/Success Standard</w:t>
            </w:r>
          </w:p>
        </w:tc>
        <w:tc>
          <w:tcPr>
            <w:tcW w:w="2557" w:type="dxa"/>
            <w:gridSpan w:val="2"/>
            <w:shd w:val="clear" w:color="auto" w:fill="B8CCE4" w:themeFill="accent1" w:themeFillTint="66"/>
          </w:tcPr>
          <w:p w14:paraId="7E01215E" w14:textId="77777777" w:rsidR="00DC5926" w:rsidRPr="00B10EDE" w:rsidRDefault="00DC5926" w:rsidP="00E40940">
            <w:pPr>
              <w:jc w:val="center"/>
              <w:rPr>
                <w:rFonts w:ascii="Times New Roman" w:hAnsi="Times New Roman" w:cs="Times New Roman"/>
                <w:b/>
              </w:rPr>
            </w:pPr>
            <w:r w:rsidRPr="00B10EDE">
              <w:rPr>
                <w:rFonts w:ascii="Times New Roman" w:hAnsi="Times New Roman" w:cs="Times New Roman"/>
                <w:b/>
              </w:rPr>
              <w:t>Data Sources</w:t>
            </w:r>
          </w:p>
        </w:tc>
        <w:tc>
          <w:tcPr>
            <w:tcW w:w="2554" w:type="dxa"/>
            <w:shd w:val="clear" w:color="auto" w:fill="B8CCE4" w:themeFill="accent1" w:themeFillTint="66"/>
          </w:tcPr>
          <w:p w14:paraId="0C6A0C50" w14:textId="77777777" w:rsidR="00DC5926" w:rsidRPr="00B10EDE" w:rsidRDefault="00DC5926" w:rsidP="00E40940">
            <w:pPr>
              <w:jc w:val="center"/>
              <w:rPr>
                <w:rFonts w:ascii="Times New Roman" w:hAnsi="Times New Roman" w:cs="Times New Roman"/>
                <w:b/>
              </w:rPr>
            </w:pPr>
            <w:r w:rsidRPr="00B10EDE">
              <w:rPr>
                <w:rFonts w:ascii="Times New Roman" w:hAnsi="Times New Roman" w:cs="Times New Roman"/>
                <w:b/>
              </w:rPr>
              <w:t>Data Collection Methods/Tools</w:t>
            </w:r>
          </w:p>
        </w:tc>
      </w:tr>
      <w:tr w:rsidR="00DC5926" w:rsidRPr="00B10EDE" w14:paraId="56CCE330" w14:textId="77777777" w:rsidTr="009E36CE">
        <w:tc>
          <w:tcPr>
            <w:tcW w:w="12950" w:type="dxa"/>
            <w:gridSpan w:val="9"/>
            <w:shd w:val="clear" w:color="auto" w:fill="DBE5F1" w:themeFill="accent1" w:themeFillTint="33"/>
          </w:tcPr>
          <w:p w14:paraId="19B52EB0" w14:textId="386E2A4F" w:rsidR="00DC5926" w:rsidRPr="00B10EDE" w:rsidRDefault="00DC5926" w:rsidP="00E40940">
            <w:pPr>
              <w:rPr>
                <w:rFonts w:ascii="Times New Roman" w:hAnsi="Times New Roman" w:cs="Times New Roman"/>
              </w:rPr>
            </w:pPr>
            <w:r w:rsidRPr="00B10EDE">
              <w:rPr>
                <w:rFonts w:ascii="Times New Roman" w:hAnsi="Times New Roman" w:cs="Times New Roman"/>
                <w:b/>
              </w:rPr>
              <w:t>Relevance (Design and Focus):</w:t>
            </w:r>
            <w:r w:rsidRPr="00B10EDE">
              <w:rPr>
                <w:rFonts w:ascii="Times New Roman" w:hAnsi="Times New Roman" w:cs="Times New Roman"/>
              </w:rPr>
              <w:t xml:space="preserve">  How do the objectives of the project relate to the main objectives of UNDP and to the development priorities of the Government of </w:t>
            </w:r>
            <w:r w:rsidR="00746379" w:rsidRPr="00B10EDE">
              <w:rPr>
                <w:rFonts w:ascii="Times New Roman" w:hAnsi="Times New Roman" w:cs="Times New Roman"/>
              </w:rPr>
              <w:t>Kyrgyzstan</w:t>
            </w:r>
            <w:r w:rsidRPr="00B10EDE">
              <w:rPr>
                <w:rFonts w:ascii="Times New Roman" w:hAnsi="Times New Roman" w:cs="Times New Roman"/>
              </w:rPr>
              <w:t xml:space="preserve">? </w:t>
            </w:r>
          </w:p>
        </w:tc>
      </w:tr>
      <w:tr w:rsidR="00DC5926" w:rsidRPr="00B10EDE" w14:paraId="600F0E10" w14:textId="77777777" w:rsidTr="009E36CE">
        <w:tc>
          <w:tcPr>
            <w:tcW w:w="2559" w:type="dxa"/>
          </w:tcPr>
          <w:p w14:paraId="0D348CB2" w14:textId="77777777" w:rsidR="00DC5926" w:rsidRPr="00B10EDE" w:rsidRDefault="00DC5926" w:rsidP="00E40940">
            <w:pPr>
              <w:rPr>
                <w:rFonts w:ascii="Times New Roman" w:hAnsi="Times New Roman" w:cs="Times New Roman"/>
              </w:rPr>
            </w:pPr>
            <w:r w:rsidRPr="00B10EDE">
              <w:rPr>
                <w:rFonts w:ascii="Times New Roman" w:hAnsi="Times New Roman" w:cs="Times New Roman"/>
              </w:rPr>
              <w:t>Is the project relevant to UNDP priorities?</w:t>
            </w:r>
          </w:p>
        </w:tc>
        <w:tc>
          <w:tcPr>
            <w:tcW w:w="2607" w:type="dxa"/>
            <w:gridSpan w:val="2"/>
          </w:tcPr>
          <w:p w14:paraId="34063D7D" w14:textId="6A1E4CDC"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 xml:space="preserve">To what extent is UNDP’s engagement a reflection of strategic considerations, including UNDP’s role in the particular development context in </w:t>
            </w:r>
            <w:r w:rsidR="00746379" w:rsidRPr="00B10EDE">
              <w:rPr>
                <w:rFonts w:ascii="Times New Roman" w:hAnsi="Times New Roman" w:cs="Times New Roman"/>
              </w:rPr>
              <w:t>Kyrgyzstan</w:t>
            </w:r>
            <w:r w:rsidRPr="00B10EDE">
              <w:rPr>
                <w:rFonts w:ascii="Times New Roman" w:hAnsi="Times New Roman" w:cs="Times New Roman"/>
              </w:rPr>
              <w:t xml:space="preserve"> and its comparative advantage vis-à-vis other partners?</w:t>
            </w:r>
          </w:p>
        </w:tc>
        <w:tc>
          <w:tcPr>
            <w:tcW w:w="2673" w:type="dxa"/>
            <w:gridSpan w:val="3"/>
          </w:tcPr>
          <w:p w14:paraId="6E71C06B"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Priorities and work areas are incorporated</w:t>
            </w:r>
          </w:p>
        </w:tc>
        <w:tc>
          <w:tcPr>
            <w:tcW w:w="2557" w:type="dxa"/>
            <w:gridSpan w:val="2"/>
          </w:tcPr>
          <w:p w14:paraId="1CEFCB2D"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United Nations Global Strategy</w:t>
            </w:r>
          </w:p>
          <w:p w14:paraId="36522C07"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UNDAF</w:t>
            </w:r>
          </w:p>
          <w:p w14:paraId="096FE89B" w14:textId="2FF932A1"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 xml:space="preserve">UNDP Country Action Plan for </w:t>
            </w:r>
            <w:r w:rsidR="00746379" w:rsidRPr="00B10EDE">
              <w:rPr>
                <w:rFonts w:ascii="Times New Roman" w:hAnsi="Times New Roman" w:cs="Times New Roman"/>
              </w:rPr>
              <w:t>Kyrgyzstan</w:t>
            </w:r>
          </w:p>
          <w:p w14:paraId="253B308B"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UNDP Strategic Plan 2018-2021</w:t>
            </w:r>
          </w:p>
          <w:p w14:paraId="6AC1FABE"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Project document</w:t>
            </w:r>
          </w:p>
          <w:p w14:paraId="2EBD3858" w14:textId="265D75CE" w:rsidR="00E46212"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National policies and strategies</w:t>
            </w:r>
          </w:p>
        </w:tc>
        <w:tc>
          <w:tcPr>
            <w:tcW w:w="2554" w:type="dxa"/>
          </w:tcPr>
          <w:p w14:paraId="2C276255"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Document analysis</w:t>
            </w:r>
          </w:p>
          <w:p w14:paraId="7DF432F6"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UNDP website</w:t>
            </w:r>
          </w:p>
          <w:p w14:paraId="1C5410A3"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Interviews with UNDP and project partners</w:t>
            </w:r>
          </w:p>
        </w:tc>
      </w:tr>
      <w:tr w:rsidR="00DC5926" w:rsidRPr="00B10EDE" w14:paraId="4807C3E4" w14:textId="77777777" w:rsidTr="009E36CE">
        <w:tc>
          <w:tcPr>
            <w:tcW w:w="2559" w:type="dxa"/>
          </w:tcPr>
          <w:p w14:paraId="3C9B5547" w14:textId="63AA250D" w:rsidR="00DC5926" w:rsidRPr="00B10EDE" w:rsidRDefault="00DC5926" w:rsidP="00E40940">
            <w:pPr>
              <w:rPr>
                <w:rFonts w:ascii="Times New Roman" w:hAnsi="Times New Roman" w:cs="Times New Roman"/>
              </w:rPr>
            </w:pPr>
            <w:r w:rsidRPr="00B10EDE">
              <w:rPr>
                <w:rFonts w:ascii="Times New Roman" w:hAnsi="Times New Roman" w:cs="Times New Roman"/>
              </w:rPr>
              <w:t xml:space="preserve">Is the project relevant to </w:t>
            </w:r>
            <w:r w:rsidR="00746379" w:rsidRPr="00B10EDE">
              <w:rPr>
                <w:rFonts w:ascii="Times New Roman" w:hAnsi="Times New Roman" w:cs="Times New Roman"/>
              </w:rPr>
              <w:t>Kyrgyzstan</w:t>
            </w:r>
            <w:r w:rsidR="000F2043" w:rsidRPr="00B10EDE">
              <w:rPr>
                <w:rFonts w:ascii="Times New Roman" w:hAnsi="Times New Roman" w:cs="Times New Roman"/>
              </w:rPr>
              <w:t>’s</w:t>
            </w:r>
            <w:r w:rsidRPr="00B10EDE">
              <w:rPr>
                <w:rFonts w:ascii="Times New Roman" w:hAnsi="Times New Roman" w:cs="Times New Roman"/>
              </w:rPr>
              <w:t xml:space="preserve"> sustainable development objectives?</w:t>
            </w:r>
          </w:p>
        </w:tc>
        <w:tc>
          <w:tcPr>
            <w:tcW w:w="2607" w:type="dxa"/>
            <w:gridSpan w:val="2"/>
          </w:tcPr>
          <w:p w14:paraId="2E2359FD" w14:textId="77777777" w:rsidR="00DC5926" w:rsidRPr="00B10EDE" w:rsidRDefault="00DC5926" w:rsidP="00E22CC9">
            <w:pPr>
              <w:pStyle w:val="ListParagraph"/>
              <w:numPr>
                <w:ilvl w:val="0"/>
                <w:numId w:val="17"/>
              </w:numPr>
              <w:rPr>
                <w:rFonts w:ascii="Times New Roman" w:hAnsi="Times New Roman" w:cs="Times New Roman"/>
              </w:rPr>
            </w:pPr>
            <w:r w:rsidRPr="00B10EDE">
              <w:rPr>
                <w:rFonts w:ascii="Times New Roman" w:hAnsi="Times New Roman" w:cs="Times New Roman"/>
              </w:rPr>
              <w:t>Was the design of the project adequate to properly address the issues envisaged in the formulation of the programme?</w:t>
            </w:r>
          </w:p>
          <w:p w14:paraId="1D40068B" w14:textId="1B53311F"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What were the inherent assumptions in the original design</w:t>
            </w:r>
            <w:r w:rsidR="000F2043" w:rsidRPr="00B10EDE">
              <w:rPr>
                <w:rFonts w:ascii="Times New Roman" w:hAnsi="Times New Roman" w:cs="Times New Roman"/>
              </w:rPr>
              <w:t>?</w:t>
            </w:r>
          </w:p>
          <w:p w14:paraId="3C47CED9" w14:textId="619030C0"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Is the log frame still appropriate</w:t>
            </w:r>
            <w:r w:rsidR="000F2043" w:rsidRPr="00B10EDE">
              <w:rPr>
                <w:rFonts w:ascii="Times New Roman" w:hAnsi="Times New Roman" w:cs="Times New Roman"/>
              </w:rPr>
              <w:t>?</w:t>
            </w:r>
          </w:p>
          <w:p w14:paraId="29D73832" w14:textId="73AB2251"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Should baselines be added and indicators adjusted</w:t>
            </w:r>
            <w:r w:rsidR="000F2043" w:rsidRPr="00B10EDE">
              <w:rPr>
                <w:rFonts w:ascii="Times New Roman" w:hAnsi="Times New Roman" w:cs="Times New Roman"/>
              </w:rPr>
              <w:t>?</w:t>
            </w:r>
          </w:p>
          <w:p w14:paraId="40939614" w14:textId="07508533"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Is the risk matrix still appropriate or should it be upgraded</w:t>
            </w:r>
            <w:r w:rsidR="000F2043" w:rsidRPr="00B10EDE">
              <w:rPr>
                <w:rFonts w:ascii="Times New Roman" w:hAnsi="Times New Roman" w:cs="Times New Roman"/>
              </w:rPr>
              <w:t>?</w:t>
            </w:r>
          </w:p>
          <w:p w14:paraId="78F154C7" w14:textId="22423CD4"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How are risks mitigated</w:t>
            </w:r>
            <w:r w:rsidR="000F2043" w:rsidRPr="00B10EDE">
              <w:rPr>
                <w:rFonts w:ascii="Times New Roman" w:hAnsi="Times New Roman" w:cs="Times New Roman"/>
              </w:rPr>
              <w:t>?</w:t>
            </w:r>
          </w:p>
          <w:p w14:paraId="5D4E5C7D" w14:textId="622465D5"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Is the project country driven</w:t>
            </w:r>
            <w:r w:rsidR="000F2043" w:rsidRPr="00B10EDE">
              <w:rPr>
                <w:rFonts w:ascii="Times New Roman" w:hAnsi="Times New Roman" w:cs="Times New Roman"/>
              </w:rPr>
              <w:t>?</w:t>
            </w:r>
          </w:p>
          <w:p w14:paraId="223F0D8A" w14:textId="29638DE6"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What was the level of stakeholder participation in project design</w:t>
            </w:r>
            <w:r w:rsidR="000F2043" w:rsidRPr="00B10EDE">
              <w:rPr>
                <w:rFonts w:ascii="Times New Roman" w:hAnsi="Times New Roman" w:cs="Times New Roman"/>
              </w:rPr>
              <w:t>?</w:t>
            </w:r>
          </w:p>
          <w:p w14:paraId="67F730B6" w14:textId="6B476B25"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What was the level of stakeholder ownership in implementation</w:t>
            </w:r>
            <w:r w:rsidR="000F2043" w:rsidRPr="00B10EDE">
              <w:rPr>
                <w:rFonts w:ascii="Times New Roman" w:hAnsi="Times New Roman" w:cs="Times New Roman"/>
              </w:rPr>
              <w:t>?</w:t>
            </w:r>
          </w:p>
          <w:p w14:paraId="11149E32" w14:textId="2DE66C4B"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Does the project take into account national realities, both in terms of institutional capacity and legal and policy frameworks</w:t>
            </w:r>
            <w:r w:rsidR="000F2043" w:rsidRPr="00B10EDE">
              <w:rPr>
                <w:rFonts w:ascii="Times New Roman" w:hAnsi="Times New Roman" w:cs="Times New Roman"/>
              </w:rPr>
              <w:t>?</w:t>
            </w:r>
          </w:p>
          <w:p w14:paraId="5F05A31A" w14:textId="77777777" w:rsidR="00DC5926" w:rsidRPr="00B10EDE" w:rsidRDefault="00DC5926" w:rsidP="00746379">
            <w:pPr>
              <w:pStyle w:val="ListParagraph"/>
              <w:ind w:left="1440"/>
              <w:rPr>
                <w:rFonts w:ascii="Times New Roman" w:hAnsi="Times New Roman" w:cs="Times New Roman"/>
              </w:rPr>
            </w:pPr>
          </w:p>
          <w:p w14:paraId="764F0C76" w14:textId="77777777" w:rsidR="00DC5926" w:rsidRPr="00B10EDE" w:rsidRDefault="00DC5926" w:rsidP="00746379">
            <w:pPr>
              <w:rPr>
                <w:rFonts w:ascii="Times New Roman" w:hAnsi="Times New Roman" w:cs="Times New Roman"/>
              </w:rPr>
            </w:pPr>
          </w:p>
        </w:tc>
        <w:tc>
          <w:tcPr>
            <w:tcW w:w="2673" w:type="dxa"/>
            <w:gridSpan w:val="3"/>
          </w:tcPr>
          <w:p w14:paraId="519DF9E9"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Degree to which the project supports national objectives</w:t>
            </w:r>
          </w:p>
          <w:p w14:paraId="348940FA"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Degree of coherence between the project and national priorities</w:t>
            </w:r>
          </w:p>
          <w:p w14:paraId="108E8ECA"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Appreciation from national stakeholders with respect to adequacy of project design and implementation to national realities and existing capacities</w:t>
            </w:r>
          </w:p>
          <w:p w14:paraId="4808984D"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Level of involvement of government officials and other partners in the project design process</w:t>
            </w:r>
          </w:p>
          <w:p w14:paraId="0CC78F4D"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Coherence between needs expressed by national stakeholders and UNDP criteria</w:t>
            </w:r>
          </w:p>
        </w:tc>
        <w:tc>
          <w:tcPr>
            <w:tcW w:w="2557" w:type="dxa"/>
            <w:gridSpan w:val="2"/>
          </w:tcPr>
          <w:p w14:paraId="5ED141D5"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Project document</w:t>
            </w:r>
          </w:p>
          <w:p w14:paraId="1CD75F73"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National policies and strategies</w:t>
            </w:r>
          </w:p>
          <w:p w14:paraId="0D7574CE"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Key project stakeholders</w:t>
            </w:r>
          </w:p>
          <w:p w14:paraId="0DB2ACBF"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Partners</w:t>
            </w:r>
          </w:p>
          <w:p w14:paraId="6E0EB4E3" w14:textId="6A7D39D3" w:rsidR="00E46212" w:rsidRPr="00B10EDE" w:rsidRDefault="00E46212" w:rsidP="00E22CC9">
            <w:pPr>
              <w:numPr>
                <w:ilvl w:val="0"/>
                <w:numId w:val="16"/>
              </w:numPr>
              <w:rPr>
                <w:rFonts w:ascii="Times New Roman" w:hAnsi="Times New Roman" w:cs="Times New Roman"/>
              </w:rPr>
            </w:pPr>
          </w:p>
        </w:tc>
        <w:tc>
          <w:tcPr>
            <w:tcW w:w="2554" w:type="dxa"/>
          </w:tcPr>
          <w:p w14:paraId="453E4F31"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Document analysis</w:t>
            </w:r>
          </w:p>
          <w:p w14:paraId="0270E5D8"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UNDP website</w:t>
            </w:r>
          </w:p>
          <w:p w14:paraId="402E372E"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Interviews with UNDP and project partners</w:t>
            </w:r>
          </w:p>
        </w:tc>
      </w:tr>
      <w:tr w:rsidR="009E36CE" w:rsidRPr="00B10EDE" w14:paraId="24F67A76" w14:textId="77777777" w:rsidTr="002A316D">
        <w:tc>
          <w:tcPr>
            <w:tcW w:w="12950" w:type="dxa"/>
            <w:gridSpan w:val="9"/>
            <w:shd w:val="clear" w:color="auto" w:fill="DBE5F1" w:themeFill="accent1" w:themeFillTint="33"/>
          </w:tcPr>
          <w:p w14:paraId="0572ECE3" w14:textId="5AEAC733" w:rsidR="009E36CE" w:rsidRPr="00B10EDE" w:rsidRDefault="009E36CE" w:rsidP="002A316D">
            <w:pPr>
              <w:rPr>
                <w:rFonts w:ascii="Times New Roman" w:hAnsi="Times New Roman" w:cs="Times New Roman"/>
                <w:b/>
              </w:rPr>
            </w:pPr>
            <w:r w:rsidRPr="00B10EDE">
              <w:rPr>
                <w:rFonts w:ascii="Times New Roman" w:hAnsi="Times New Roman" w:cs="Times New Roman"/>
                <w:b/>
              </w:rPr>
              <w:t xml:space="preserve">Coherence:  </w:t>
            </w:r>
            <w:r w:rsidR="00340717" w:rsidRPr="00B10EDE">
              <w:rPr>
                <w:rFonts w:ascii="Times New Roman" w:hAnsi="Times New Roman" w:cs="Times New Roman"/>
                <w:b/>
              </w:rPr>
              <w:t xml:space="preserve">How compatible is the project design, activities and results to other interventions </w:t>
            </w:r>
            <w:r w:rsidR="00E47E46" w:rsidRPr="00B10EDE">
              <w:rPr>
                <w:rFonts w:ascii="Times New Roman" w:hAnsi="Times New Roman" w:cs="Times New Roman"/>
                <w:b/>
              </w:rPr>
              <w:t xml:space="preserve">in the sector </w:t>
            </w:r>
            <w:r w:rsidR="00340717" w:rsidRPr="00B10EDE">
              <w:rPr>
                <w:rFonts w:ascii="Times New Roman" w:hAnsi="Times New Roman" w:cs="Times New Roman"/>
                <w:b/>
              </w:rPr>
              <w:t>in the country and the Batken region?</w:t>
            </w:r>
            <w:r w:rsidRPr="00B10EDE">
              <w:rPr>
                <w:rFonts w:ascii="Times New Roman" w:hAnsi="Times New Roman" w:cs="Times New Roman"/>
                <w:b/>
              </w:rPr>
              <w:t xml:space="preserve">  </w:t>
            </w:r>
          </w:p>
        </w:tc>
      </w:tr>
      <w:tr w:rsidR="00DC5926" w:rsidRPr="00B10EDE" w14:paraId="5A513134" w14:textId="77777777" w:rsidTr="009E36CE">
        <w:tc>
          <w:tcPr>
            <w:tcW w:w="2559" w:type="dxa"/>
          </w:tcPr>
          <w:p w14:paraId="6CF2ED0C" w14:textId="77777777" w:rsidR="00DC5926" w:rsidRPr="00B10EDE" w:rsidRDefault="00DC5926" w:rsidP="00E40940">
            <w:pPr>
              <w:rPr>
                <w:rFonts w:ascii="Times New Roman" w:hAnsi="Times New Roman" w:cs="Times New Roman"/>
              </w:rPr>
            </w:pPr>
            <w:r w:rsidRPr="00B10EDE">
              <w:rPr>
                <w:rFonts w:ascii="Times New Roman" w:hAnsi="Times New Roman" w:cs="Times New Roman"/>
              </w:rPr>
              <w:t>Is the project internally coherent in its design?</w:t>
            </w:r>
          </w:p>
        </w:tc>
        <w:tc>
          <w:tcPr>
            <w:tcW w:w="2607" w:type="dxa"/>
            <w:gridSpan w:val="2"/>
          </w:tcPr>
          <w:p w14:paraId="3E7CE2CA" w14:textId="77777777" w:rsidR="00DC5926" w:rsidRPr="00B10EDE" w:rsidRDefault="00DC5926" w:rsidP="00E22CC9">
            <w:pPr>
              <w:pStyle w:val="ListParagraph"/>
              <w:numPr>
                <w:ilvl w:val="0"/>
                <w:numId w:val="23"/>
              </w:numPr>
              <w:rPr>
                <w:rFonts w:ascii="Times New Roman" w:hAnsi="Times New Roman" w:cs="Times New Roman"/>
              </w:rPr>
            </w:pPr>
            <w:r w:rsidRPr="00B10EDE">
              <w:rPr>
                <w:rFonts w:ascii="Times New Roman" w:hAnsi="Times New Roman" w:cs="Times New Roman"/>
              </w:rPr>
              <w:t>Are the activities and outputs of the programme consistent with the intended outcomes and effects?</w:t>
            </w:r>
          </w:p>
          <w:p w14:paraId="58153BEB" w14:textId="77777777" w:rsidR="00DC5926" w:rsidRPr="00B10EDE" w:rsidRDefault="00DC5926" w:rsidP="00E22CC9">
            <w:pPr>
              <w:pStyle w:val="ListParagraph"/>
              <w:numPr>
                <w:ilvl w:val="0"/>
                <w:numId w:val="18"/>
              </w:numPr>
              <w:rPr>
                <w:rFonts w:ascii="Times New Roman" w:hAnsi="Times New Roman" w:cs="Times New Roman"/>
              </w:rPr>
            </w:pPr>
            <w:r w:rsidRPr="00B10EDE">
              <w:rPr>
                <w:rFonts w:ascii="Times New Roman" w:hAnsi="Times New Roman" w:cs="Times New Roman"/>
              </w:rPr>
              <w:t>Are there logical linkages between expected results (log frame) and the project design</w:t>
            </w:r>
          </w:p>
        </w:tc>
        <w:tc>
          <w:tcPr>
            <w:tcW w:w="2673" w:type="dxa"/>
            <w:gridSpan w:val="3"/>
          </w:tcPr>
          <w:p w14:paraId="41A88CB9" w14:textId="64D2AC10"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Level of coherence</w:t>
            </w:r>
            <w:r w:rsidR="009920B0" w:rsidRPr="00B10EDE">
              <w:rPr>
                <w:rFonts w:ascii="Times New Roman" w:hAnsi="Times New Roman" w:cs="Times New Roman"/>
              </w:rPr>
              <w:t xml:space="preserve"> </w:t>
            </w:r>
            <w:r w:rsidRPr="00B10EDE">
              <w:rPr>
                <w:rFonts w:ascii="Times New Roman" w:hAnsi="Times New Roman" w:cs="Times New Roman"/>
              </w:rPr>
              <w:t>between project design and project implementation</w:t>
            </w:r>
          </w:p>
        </w:tc>
        <w:tc>
          <w:tcPr>
            <w:tcW w:w="2557" w:type="dxa"/>
            <w:gridSpan w:val="2"/>
          </w:tcPr>
          <w:p w14:paraId="7A2B73B0"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Programme and project documents</w:t>
            </w:r>
          </w:p>
          <w:p w14:paraId="70022903"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Key project stakeholders</w:t>
            </w:r>
          </w:p>
          <w:p w14:paraId="203DFF3A"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Project team</w:t>
            </w:r>
          </w:p>
          <w:p w14:paraId="1DEC3E85" w14:textId="61203342" w:rsidR="00E46212" w:rsidRPr="00B10EDE" w:rsidRDefault="00E46212" w:rsidP="009E36CE">
            <w:pPr>
              <w:rPr>
                <w:rFonts w:ascii="Times New Roman" w:hAnsi="Times New Roman" w:cs="Times New Roman"/>
              </w:rPr>
            </w:pPr>
          </w:p>
        </w:tc>
        <w:tc>
          <w:tcPr>
            <w:tcW w:w="2554" w:type="dxa"/>
          </w:tcPr>
          <w:p w14:paraId="0B27337C"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Document analysis</w:t>
            </w:r>
          </w:p>
          <w:p w14:paraId="79EED43D"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 xml:space="preserve">Key interviews </w:t>
            </w:r>
          </w:p>
        </w:tc>
      </w:tr>
      <w:tr w:rsidR="00DC5926" w:rsidRPr="00B10EDE" w14:paraId="6931404E" w14:textId="77777777" w:rsidTr="009E36CE">
        <w:tc>
          <w:tcPr>
            <w:tcW w:w="2559" w:type="dxa"/>
          </w:tcPr>
          <w:p w14:paraId="6A97608C" w14:textId="77777777" w:rsidR="00DC5926" w:rsidRPr="00B10EDE" w:rsidRDefault="00DC5926" w:rsidP="00E40940">
            <w:pPr>
              <w:rPr>
                <w:rFonts w:ascii="Times New Roman" w:hAnsi="Times New Roman" w:cs="Times New Roman"/>
              </w:rPr>
            </w:pPr>
          </w:p>
        </w:tc>
        <w:tc>
          <w:tcPr>
            <w:tcW w:w="2607" w:type="dxa"/>
            <w:gridSpan w:val="2"/>
          </w:tcPr>
          <w:p w14:paraId="4C5FB7FF"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To what extent was UNDP’s selected method of analysis and delivery appropriate to the development context?</w:t>
            </w:r>
          </w:p>
        </w:tc>
        <w:tc>
          <w:tcPr>
            <w:tcW w:w="2673" w:type="dxa"/>
            <w:gridSpan w:val="3"/>
          </w:tcPr>
          <w:p w14:paraId="0F228303" w14:textId="55DB65F9"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 xml:space="preserve">Number of government and </w:t>
            </w:r>
            <w:r w:rsidR="009E36CE" w:rsidRPr="00B10EDE">
              <w:rPr>
                <w:rFonts w:ascii="Times New Roman" w:hAnsi="Times New Roman" w:cs="Times New Roman"/>
              </w:rPr>
              <w:t>regional stakeholders</w:t>
            </w:r>
            <w:r w:rsidRPr="00B10EDE">
              <w:rPr>
                <w:rFonts w:ascii="Times New Roman" w:hAnsi="Times New Roman" w:cs="Times New Roman"/>
              </w:rPr>
              <w:t xml:space="preserve"> engaged in implementation</w:t>
            </w:r>
          </w:p>
        </w:tc>
        <w:tc>
          <w:tcPr>
            <w:tcW w:w="2557" w:type="dxa"/>
            <w:gridSpan w:val="2"/>
          </w:tcPr>
          <w:p w14:paraId="3A08C79B"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Programme and project documents</w:t>
            </w:r>
          </w:p>
          <w:p w14:paraId="7DDE6404"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Key project stakeholders</w:t>
            </w:r>
          </w:p>
          <w:p w14:paraId="04BE3101"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Partners</w:t>
            </w:r>
          </w:p>
          <w:p w14:paraId="57AFDE12" w14:textId="6BDE2462" w:rsidR="00E46212" w:rsidRPr="00B10EDE" w:rsidRDefault="00E46212" w:rsidP="009E36CE">
            <w:pPr>
              <w:pStyle w:val="ListParagraph"/>
              <w:ind w:left="360"/>
              <w:rPr>
                <w:rFonts w:ascii="Times New Roman" w:hAnsi="Times New Roman" w:cs="Times New Roman"/>
              </w:rPr>
            </w:pPr>
          </w:p>
        </w:tc>
        <w:tc>
          <w:tcPr>
            <w:tcW w:w="2554" w:type="dxa"/>
          </w:tcPr>
          <w:p w14:paraId="10E732AE"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Document analysis</w:t>
            </w:r>
          </w:p>
          <w:p w14:paraId="10900465" w14:textId="77777777" w:rsidR="00DC5926" w:rsidRPr="00B10EDE" w:rsidRDefault="00DC5926" w:rsidP="00E22CC9">
            <w:pPr>
              <w:pStyle w:val="ListParagraph"/>
              <w:numPr>
                <w:ilvl w:val="0"/>
                <w:numId w:val="16"/>
              </w:numPr>
              <w:rPr>
                <w:rFonts w:ascii="Times New Roman" w:hAnsi="Times New Roman" w:cs="Times New Roman"/>
              </w:rPr>
            </w:pPr>
            <w:r w:rsidRPr="00B10EDE">
              <w:rPr>
                <w:rFonts w:ascii="Times New Roman" w:hAnsi="Times New Roman" w:cs="Times New Roman"/>
              </w:rPr>
              <w:t>Key interviews with stakeholders and partners</w:t>
            </w:r>
          </w:p>
          <w:p w14:paraId="00055F9A" w14:textId="77777777" w:rsidR="00DC5926" w:rsidRPr="00B10EDE" w:rsidRDefault="00DC5926" w:rsidP="009E36CE">
            <w:pPr>
              <w:pStyle w:val="ListParagraph"/>
              <w:ind w:left="360"/>
              <w:rPr>
                <w:rFonts w:ascii="Times New Roman" w:hAnsi="Times New Roman" w:cs="Times New Roman"/>
              </w:rPr>
            </w:pPr>
          </w:p>
        </w:tc>
      </w:tr>
      <w:tr w:rsidR="00340717" w:rsidRPr="00B10EDE" w14:paraId="35EC83C5" w14:textId="77777777" w:rsidTr="009E36CE">
        <w:tc>
          <w:tcPr>
            <w:tcW w:w="2559" w:type="dxa"/>
          </w:tcPr>
          <w:p w14:paraId="2DB5FA98" w14:textId="09307CF6" w:rsidR="00340717" w:rsidRPr="00B10EDE" w:rsidRDefault="00340717" w:rsidP="00340717">
            <w:pPr>
              <w:rPr>
                <w:rFonts w:ascii="Times New Roman" w:hAnsi="Times New Roman" w:cs="Times New Roman"/>
              </w:rPr>
            </w:pPr>
            <w:r w:rsidRPr="00B10EDE">
              <w:rPr>
                <w:rFonts w:ascii="Times New Roman" w:hAnsi="Times New Roman" w:cs="Times New Roman"/>
              </w:rPr>
              <w:t>Is the project consistent with other actors’ interventions in the same context?</w:t>
            </w:r>
          </w:p>
        </w:tc>
        <w:tc>
          <w:tcPr>
            <w:tcW w:w="2607" w:type="dxa"/>
            <w:gridSpan w:val="2"/>
          </w:tcPr>
          <w:p w14:paraId="626D11E5" w14:textId="77777777" w:rsidR="00340717" w:rsidRPr="00B10EDE" w:rsidRDefault="00340717" w:rsidP="00E22CC9">
            <w:pPr>
              <w:pStyle w:val="ListParagraph"/>
              <w:numPr>
                <w:ilvl w:val="0"/>
                <w:numId w:val="16"/>
              </w:numPr>
              <w:rPr>
                <w:rFonts w:ascii="Times New Roman" w:hAnsi="Times New Roman" w:cs="Times New Roman"/>
              </w:rPr>
            </w:pPr>
            <w:r w:rsidRPr="00B10EDE">
              <w:rPr>
                <w:rFonts w:ascii="Times New Roman" w:hAnsi="Times New Roman" w:cs="Times New Roman"/>
              </w:rPr>
              <w:t>To what extent is there coordination and harmonisation with other interventions in the same context?</w:t>
            </w:r>
          </w:p>
          <w:p w14:paraId="395B7096" w14:textId="22D1E71D" w:rsidR="00E47E46" w:rsidRPr="00B10EDE" w:rsidRDefault="00E47E46" w:rsidP="00E22CC9">
            <w:pPr>
              <w:pStyle w:val="ListParagraph"/>
              <w:numPr>
                <w:ilvl w:val="0"/>
                <w:numId w:val="16"/>
              </w:numPr>
              <w:rPr>
                <w:rFonts w:ascii="Times New Roman" w:hAnsi="Times New Roman" w:cs="Times New Roman"/>
              </w:rPr>
            </w:pPr>
            <w:r w:rsidRPr="00B10EDE">
              <w:rPr>
                <w:rFonts w:ascii="Times New Roman" w:hAnsi="Times New Roman" w:cs="Times New Roman"/>
              </w:rPr>
              <w:t>To what extent are there synergies and linkages between interventions?</w:t>
            </w:r>
          </w:p>
        </w:tc>
        <w:tc>
          <w:tcPr>
            <w:tcW w:w="2673" w:type="dxa"/>
            <w:gridSpan w:val="3"/>
          </w:tcPr>
          <w:p w14:paraId="237C106E" w14:textId="77777777" w:rsidR="00340717" w:rsidRPr="00B10EDE" w:rsidRDefault="00340717" w:rsidP="00E22CC9">
            <w:pPr>
              <w:pStyle w:val="ListParagraph"/>
              <w:numPr>
                <w:ilvl w:val="0"/>
                <w:numId w:val="16"/>
              </w:numPr>
              <w:rPr>
                <w:rFonts w:ascii="Times New Roman" w:hAnsi="Times New Roman" w:cs="Times New Roman"/>
              </w:rPr>
            </w:pPr>
            <w:r w:rsidRPr="00B10EDE">
              <w:rPr>
                <w:rFonts w:ascii="Times New Roman" w:hAnsi="Times New Roman" w:cs="Times New Roman"/>
              </w:rPr>
              <w:t>Number of interventions related to climate change</w:t>
            </w:r>
          </w:p>
          <w:p w14:paraId="03FAFC65" w14:textId="515E0B73" w:rsidR="00E47E46" w:rsidRPr="00B10EDE" w:rsidRDefault="00E47E46" w:rsidP="00E22CC9">
            <w:pPr>
              <w:pStyle w:val="ListParagraph"/>
              <w:numPr>
                <w:ilvl w:val="0"/>
                <w:numId w:val="16"/>
              </w:numPr>
              <w:rPr>
                <w:rFonts w:ascii="Times New Roman" w:hAnsi="Times New Roman" w:cs="Times New Roman"/>
              </w:rPr>
            </w:pPr>
            <w:r w:rsidRPr="00B10EDE">
              <w:rPr>
                <w:rFonts w:ascii="Times New Roman" w:hAnsi="Times New Roman" w:cs="Times New Roman"/>
              </w:rPr>
              <w:t>Numbers of indicators and activities related to climate change and climate smart irrigation and mudflow protection measures.</w:t>
            </w:r>
          </w:p>
        </w:tc>
        <w:tc>
          <w:tcPr>
            <w:tcW w:w="2557" w:type="dxa"/>
            <w:gridSpan w:val="2"/>
          </w:tcPr>
          <w:p w14:paraId="67558406" w14:textId="77777777" w:rsidR="00340717" w:rsidRPr="00B10EDE" w:rsidRDefault="00340717" w:rsidP="00E22CC9">
            <w:pPr>
              <w:pStyle w:val="ListParagraph"/>
              <w:numPr>
                <w:ilvl w:val="0"/>
                <w:numId w:val="16"/>
              </w:numPr>
              <w:rPr>
                <w:rFonts w:ascii="Times New Roman" w:hAnsi="Times New Roman" w:cs="Times New Roman"/>
              </w:rPr>
            </w:pPr>
            <w:r w:rsidRPr="00B10EDE">
              <w:rPr>
                <w:rFonts w:ascii="Times New Roman" w:hAnsi="Times New Roman" w:cs="Times New Roman"/>
              </w:rPr>
              <w:t>Programme and project documents</w:t>
            </w:r>
          </w:p>
          <w:p w14:paraId="56B6B883" w14:textId="77777777" w:rsidR="00340717" w:rsidRPr="00B10EDE" w:rsidRDefault="00340717" w:rsidP="00E22CC9">
            <w:pPr>
              <w:pStyle w:val="ListParagraph"/>
              <w:numPr>
                <w:ilvl w:val="0"/>
                <w:numId w:val="16"/>
              </w:numPr>
              <w:rPr>
                <w:rFonts w:ascii="Times New Roman" w:hAnsi="Times New Roman" w:cs="Times New Roman"/>
              </w:rPr>
            </w:pPr>
            <w:r w:rsidRPr="00B10EDE">
              <w:rPr>
                <w:rFonts w:ascii="Times New Roman" w:hAnsi="Times New Roman" w:cs="Times New Roman"/>
              </w:rPr>
              <w:t>Key project stakeholders</w:t>
            </w:r>
          </w:p>
          <w:p w14:paraId="3AD16DBB" w14:textId="77777777" w:rsidR="00340717" w:rsidRPr="00B10EDE" w:rsidRDefault="00340717" w:rsidP="00E22CC9">
            <w:pPr>
              <w:pStyle w:val="ListParagraph"/>
              <w:numPr>
                <w:ilvl w:val="0"/>
                <w:numId w:val="16"/>
              </w:numPr>
              <w:rPr>
                <w:rFonts w:ascii="Times New Roman" w:hAnsi="Times New Roman" w:cs="Times New Roman"/>
              </w:rPr>
            </w:pPr>
            <w:r w:rsidRPr="00B10EDE">
              <w:rPr>
                <w:rFonts w:ascii="Times New Roman" w:hAnsi="Times New Roman" w:cs="Times New Roman"/>
              </w:rPr>
              <w:t>Partners</w:t>
            </w:r>
          </w:p>
          <w:p w14:paraId="4EB15042" w14:textId="77777777" w:rsidR="00340717" w:rsidRPr="00B10EDE" w:rsidRDefault="00340717" w:rsidP="00340717">
            <w:pPr>
              <w:pStyle w:val="ListParagraph"/>
              <w:ind w:left="360"/>
              <w:rPr>
                <w:rFonts w:ascii="Times New Roman" w:hAnsi="Times New Roman" w:cs="Times New Roman"/>
              </w:rPr>
            </w:pPr>
          </w:p>
        </w:tc>
        <w:tc>
          <w:tcPr>
            <w:tcW w:w="2554" w:type="dxa"/>
          </w:tcPr>
          <w:p w14:paraId="76BDC3EB" w14:textId="77777777" w:rsidR="00340717" w:rsidRPr="00B10EDE" w:rsidRDefault="00340717" w:rsidP="00E22CC9">
            <w:pPr>
              <w:pStyle w:val="ListParagraph"/>
              <w:numPr>
                <w:ilvl w:val="0"/>
                <w:numId w:val="16"/>
              </w:numPr>
              <w:rPr>
                <w:rFonts w:ascii="Times New Roman" w:hAnsi="Times New Roman" w:cs="Times New Roman"/>
              </w:rPr>
            </w:pPr>
            <w:r w:rsidRPr="00B10EDE">
              <w:rPr>
                <w:rFonts w:ascii="Times New Roman" w:hAnsi="Times New Roman" w:cs="Times New Roman"/>
              </w:rPr>
              <w:t>Document analysis</w:t>
            </w:r>
          </w:p>
          <w:p w14:paraId="6911F805" w14:textId="77777777" w:rsidR="00340717" w:rsidRPr="00B10EDE" w:rsidRDefault="00340717" w:rsidP="00E22CC9">
            <w:pPr>
              <w:pStyle w:val="ListParagraph"/>
              <w:numPr>
                <w:ilvl w:val="0"/>
                <w:numId w:val="16"/>
              </w:numPr>
              <w:rPr>
                <w:rFonts w:ascii="Times New Roman" w:hAnsi="Times New Roman" w:cs="Times New Roman"/>
              </w:rPr>
            </w:pPr>
            <w:r w:rsidRPr="00B10EDE">
              <w:rPr>
                <w:rFonts w:ascii="Times New Roman" w:hAnsi="Times New Roman" w:cs="Times New Roman"/>
              </w:rPr>
              <w:t>Key interviews with stakeholders and partners</w:t>
            </w:r>
          </w:p>
          <w:p w14:paraId="0360DC35" w14:textId="77777777" w:rsidR="00340717" w:rsidRPr="00B10EDE" w:rsidRDefault="00340717" w:rsidP="00340717">
            <w:pPr>
              <w:rPr>
                <w:rFonts w:ascii="Times New Roman" w:hAnsi="Times New Roman" w:cs="Times New Roman"/>
              </w:rPr>
            </w:pPr>
          </w:p>
        </w:tc>
      </w:tr>
      <w:tr w:rsidR="00DC5926" w:rsidRPr="00B10EDE" w14:paraId="4CEBEE4B" w14:textId="77777777" w:rsidTr="009E36CE">
        <w:tc>
          <w:tcPr>
            <w:tcW w:w="12950" w:type="dxa"/>
            <w:gridSpan w:val="9"/>
            <w:shd w:val="clear" w:color="auto" w:fill="DBE5F1" w:themeFill="accent1" w:themeFillTint="33"/>
          </w:tcPr>
          <w:p w14:paraId="217CD45E" w14:textId="77777777" w:rsidR="00DC5926" w:rsidRPr="00B10EDE" w:rsidRDefault="00DC5926" w:rsidP="00E40940">
            <w:pPr>
              <w:rPr>
                <w:rFonts w:ascii="Times New Roman" w:hAnsi="Times New Roman" w:cs="Times New Roman"/>
                <w:b/>
              </w:rPr>
            </w:pPr>
            <w:r w:rsidRPr="00B10EDE">
              <w:rPr>
                <w:rFonts w:ascii="Times New Roman" w:hAnsi="Times New Roman" w:cs="Times New Roman"/>
                <w:b/>
              </w:rPr>
              <w:t>Effectiveness (of management processes and their appropriateness in supporting delivery):  To what extent have the expected outcomes and objectives of the project been achieved or has progress been made toward their achievement?</w:t>
            </w:r>
          </w:p>
        </w:tc>
      </w:tr>
      <w:tr w:rsidR="009E36CE" w:rsidRPr="00B10EDE" w14:paraId="6DD764F8" w14:textId="77777777" w:rsidTr="009E36CE">
        <w:tc>
          <w:tcPr>
            <w:tcW w:w="2559" w:type="dxa"/>
            <w:vMerge w:val="restart"/>
          </w:tcPr>
          <w:p w14:paraId="12218C6A" w14:textId="77777777" w:rsidR="009E36CE" w:rsidRPr="00B10EDE" w:rsidRDefault="009E36CE" w:rsidP="00E22CC9">
            <w:pPr>
              <w:pStyle w:val="ListParagraph"/>
              <w:numPr>
                <w:ilvl w:val="0"/>
                <w:numId w:val="24"/>
              </w:numPr>
              <w:rPr>
                <w:rFonts w:ascii="Times New Roman" w:hAnsi="Times New Roman" w:cs="Times New Roman"/>
              </w:rPr>
            </w:pPr>
            <w:r w:rsidRPr="00B10EDE">
              <w:rPr>
                <w:rFonts w:ascii="Times New Roman" w:hAnsi="Times New Roman" w:cs="Times New Roman"/>
              </w:rPr>
              <w:t>Has the project been effective in achieving the expected outcomes and objectives?</w:t>
            </w:r>
          </w:p>
        </w:tc>
        <w:tc>
          <w:tcPr>
            <w:tcW w:w="2607" w:type="dxa"/>
            <w:gridSpan w:val="2"/>
          </w:tcPr>
          <w:p w14:paraId="2C1477D4"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To what extent have project results/targets been achieved or has progress been made towards their achievement?</w:t>
            </w:r>
          </w:p>
        </w:tc>
        <w:tc>
          <w:tcPr>
            <w:tcW w:w="2673" w:type="dxa"/>
            <w:gridSpan w:val="3"/>
          </w:tcPr>
          <w:p w14:paraId="2845D822"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Extent to which indicators in project document results framework and log frame have been achieved</w:t>
            </w:r>
          </w:p>
        </w:tc>
        <w:tc>
          <w:tcPr>
            <w:tcW w:w="2557" w:type="dxa"/>
            <w:gridSpan w:val="2"/>
          </w:tcPr>
          <w:p w14:paraId="1A815B35"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Project documents</w:t>
            </w:r>
          </w:p>
          <w:p w14:paraId="6F94C556"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Project team and relevant stakeholders</w:t>
            </w:r>
          </w:p>
          <w:p w14:paraId="3B2027E8"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Data reported in project reports</w:t>
            </w:r>
          </w:p>
          <w:p w14:paraId="39636037" w14:textId="4426AEAD" w:rsidR="009E36CE" w:rsidRPr="00B10EDE" w:rsidRDefault="009E36CE" w:rsidP="009E36CE">
            <w:pPr>
              <w:pStyle w:val="ListParagraph"/>
              <w:ind w:left="360"/>
              <w:rPr>
                <w:rFonts w:ascii="Times New Roman" w:hAnsi="Times New Roman" w:cs="Times New Roman"/>
              </w:rPr>
            </w:pPr>
          </w:p>
        </w:tc>
        <w:tc>
          <w:tcPr>
            <w:tcW w:w="2554" w:type="dxa"/>
          </w:tcPr>
          <w:p w14:paraId="346EEE14"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Document analysis</w:t>
            </w:r>
          </w:p>
          <w:p w14:paraId="1EB055C7"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Interviews</w:t>
            </w:r>
          </w:p>
        </w:tc>
      </w:tr>
      <w:tr w:rsidR="009E36CE" w:rsidRPr="00B10EDE" w14:paraId="0419DBF6" w14:textId="77777777" w:rsidTr="009E36CE">
        <w:tc>
          <w:tcPr>
            <w:tcW w:w="2559" w:type="dxa"/>
            <w:vMerge/>
          </w:tcPr>
          <w:p w14:paraId="7B496857" w14:textId="77777777" w:rsidR="009E36CE" w:rsidRPr="00B10EDE" w:rsidRDefault="009E36CE" w:rsidP="00E40940">
            <w:pPr>
              <w:rPr>
                <w:rFonts w:ascii="Times New Roman" w:hAnsi="Times New Roman" w:cs="Times New Roman"/>
              </w:rPr>
            </w:pPr>
          </w:p>
        </w:tc>
        <w:tc>
          <w:tcPr>
            <w:tcW w:w="2607" w:type="dxa"/>
            <w:gridSpan w:val="2"/>
          </w:tcPr>
          <w:p w14:paraId="4A34C153"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What has been the contribution of other UNDP projects, partners, and other organizations to the project results, and how effective have project partnerships been in contributing to the project’s work?</w:t>
            </w:r>
          </w:p>
        </w:tc>
        <w:tc>
          <w:tcPr>
            <w:tcW w:w="2673" w:type="dxa"/>
            <w:gridSpan w:val="3"/>
          </w:tcPr>
          <w:p w14:paraId="64E96065"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Number of partnerships created</w:t>
            </w:r>
          </w:p>
          <w:p w14:paraId="6823FB53"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Partners report better capacity due to support provided by project</w:t>
            </w:r>
          </w:p>
          <w:p w14:paraId="476D89ED"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Partners report being more effective due to support provided by project</w:t>
            </w:r>
          </w:p>
        </w:tc>
        <w:tc>
          <w:tcPr>
            <w:tcW w:w="2557" w:type="dxa"/>
            <w:gridSpan w:val="2"/>
          </w:tcPr>
          <w:p w14:paraId="50511CB8"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Project team and partners</w:t>
            </w:r>
          </w:p>
          <w:p w14:paraId="52C78D98"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Data reported in project reports</w:t>
            </w:r>
          </w:p>
          <w:p w14:paraId="792CA34C"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Key stakeholders and partners</w:t>
            </w:r>
          </w:p>
          <w:p w14:paraId="4C8FD663" w14:textId="1B07EC0E" w:rsidR="009E36CE" w:rsidRPr="00B10EDE" w:rsidRDefault="009E36CE" w:rsidP="009E36CE">
            <w:pPr>
              <w:pStyle w:val="ListParagraph"/>
              <w:ind w:left="360"/>
              <w:rPr>
                <w:rFonts w:ascii="Times New Roman" w:hAnsi="Times New Roman" w:cs="Times New Roman"/>
              </w:rPr>
            </w:pPr>
          </w:p>
        </w:tc>
        <w:tc>
          <w:tcPr>
            <w:tcW w:w="2554" w:type="dxa"/>
          </w:tcPr>
          <w:p w14:paraId="45206975"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Document analysis</w:t>
            </w:r>
          </w:p>
          <w:p w14:paraId="077A9103" w14:textId="77777777" w:rsidR="009E36CE" w:rsidRPr="00B10EDE" w:rsidRDefault="009E36CE" w:rsidP="00E22CC9">
            <w:pPr>
              <w:pStyle w:val="ListParagraph"/>
              <w:numPr>
                <w:ilvl w:val="0"/>
                <w:numId w:val="19"/>
              </w:numPr>
              <w:rPr>
                <w:rFonts w:ascii="Times New Roman" w:hAnsi="Times New Roman" w:cs="Times New Roman"/>
              </w:rPr>
            </w:pPr>
            <w:r w:rsidRPr="00B10EDE">
              <w:rPr>
                <w:rFonts w:ascii="Times New Roman" w:hAnsi="Times New Roman" w:cs="Times New Roman"/>
              </w:rPr>
              <w:t>Interviews</w:t>
            </w:r>
          </w:p>
        </w:tc>
      </w:tr>
      <w:tr w:rsidR="00DC5926" w:rsidRPr="00B10EDE" w14:paraId="7ECF93A3" w14:textId="77777777" w:rsidTr="009E36CE">
        <w:tc>
          <w:tcPr>
            <w:tcW w:w="2559" w:type="dxa"/>
          </w:tcPr>
          <w:p w14:paraId="6F1824DC" w14:textId="77777777" w:rsidR="00DC5926" w:rsidRPr="00B10EDE" w:rsidRDefault="00DC5926" w:rsidP="00E22CC9">
            <w:pPr>
              <w:pStyle w:val="ListParagraph"/>
              <w:numPr>
                <w:ilvl w:val="0"/>
                <w:numId w:val="19"/>
              </w:numPr>
              <w:rPr>
                <w:rFonts w:ascii="Times New Roman" w:hAnsi="Times New Roman" w:cs="Times New Roman"/>
              </w:rPr>
            </w:pPr>
            <w:r w:rsidRPr="00B10EDE">
              <w:rPr>
                <w:rFonts w:ascii="Times New Roman" w:hAnsi="Times New Roman" w:cs="Times New Roman"/>
              </w:rPr>
              <w:t>What lessons can be learned regarding effectiveness for other similar projects in the future?</w:t>
            </w:r>
          </w:p>
        </w:tc>
        <w:tc>
          <w:tcPr>
            <w:tcW w:w="2607" w:type="dxa"/>
            <w:gridSpan w:val="2"/>
          </w:tcPr>
          <w:p w14:paraId="0C4B0A7B"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What were the positive or negative, intended or unintended, changes brought about by the project’s work?</w:t>
            </w:r>
          </w:p>
        </w:tc>
        <w:tc>
          <w:tcPr>
            <w:tcW w:w="2673" w:type="dxa"/>
            <w:gridSpan w:val="3"/>
          </w:tcPr>
          <w:p w14:paraId="35DDBC38"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Lessons learned from activities that have been implemented so far</w:t>
            </w:r>
          </w:p>
        </w:tc>
        <w:tc>
          <w:tcPr>
            <w:tcW w:w="2557" w:type="dxa"/>
            <w:gridSpan w:val="2"/>
          </w:tcPr>
          <w:p w14:paraId="168A7847"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Data collected through the evaluation</w:t>
            </w:r>
          </w:p>
          <w:p w14:paraId="5934FDA7"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Work plans</w:t>
            </w:r>
          </w:p>
          <w:p w14:paraId="60F3E2E8"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Monitoring and evaluation (progress reports)</w:t>
            </w:r>
          </w:p>
          <w:p w14:paraId="0754C610"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Project team</w:t>
            </w:r>
          </w:p>
          <w:p w14:paraId="6BD47824"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Key stakeholders</w:t>
            </w:r>
          </w:p>
          <w:p w14:paraId="5A3EF6E1" w14:textId="19F79A53" w:rsidR="00E46212" w:rsidRPr="00B10EDE" w:rsidRDefault="00E46212" w:rsidP="009E36CE">
            <w:pPr>
              <w:pStyle w:val="ListParagraph"/>
              <w:ind w:left="360"/>
              <w:rPr>
                <w:rFonts w:ascii="Times New Roman" w:hAnsi="Times New Roman" w:cs="Times New Roman"/>
              </w:rPr>
            </w:pPr>
          </w:p>
        </w:tc>
        <w:tc>
          <w:tcPr>
            <w:tcW w:w="2554" w:type="dxa"/>
          </w:tcPr>
          <w:p w14:paraId="3C91EFE1"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Data analysis</w:t>
            </w:r>
          </w:p>
          <w:p w14:paraId="45AC51EC"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Interviews</w:t>
            </w:r>
          </w:p>
        </w:tc>
      </w:tr>
      <w:tr w:rsidR="00DC5926" w:rsidRPr="00B10EDE" w14:paraId="1B5F8CB7" w14:textId="77777777" w:rsidTr="009E36CE">
        <w:tc>
          <w:tcPr>
            <w:tcW w:w="2559" w:type="dxa"/>
          </w:tcPr>
          <w:p w14:paraId="7C5FCA4C" w14:textId="77777777" w:rsidR="00DC5926" w:rsidRPr="00B10EDE" w:rsidRDefault="00DC5926" w:rsidP="00E22CC9">
            <w:pPr>
              <w:pStyle w:val="ListParagraph"/>
              <w:numPr>
                <w:ilvl w:val="0"/>
                <w:numId w:val="20"/>
              </w:numPr>
              <w:rPr>
                <w:rFonts w:ascii="Times New Roman" w:hAnsi="Times New Roman" w:cs="Times New Roman"/>
              </w:rPr>
            </w:pPr>
            <w:r w:rsidRPr="00B10EDE">
              <w:rPr>
                <w:rFonts w:ascii="Times New Roman" w:hAnsi="Times New Roman" w:cs="Times New Roman"/>
              </w:rPr>
              <w:t>How effectively has gender been mainstreamed into the project?</w:t>
            </w:r>
          </w:p>
        </w:tc>
        <w:tc>
          <w:tcPr>
            <w:tcW w:w="2607" w:type="dxa"/>
            <w:gridSpan w:val="2"/>
          </w:tcPr>
          <w:p w14:paraId="01E0D002"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To what extent did the project benefit women and men equally?</w:t>
            </w:r>
          </w:p>
        </w:tc>
        <w:tc>
          <w:tcPr>
            <w:tcW w:w="2673" w:type="dxa"/>
            <w:gridSpan w:val="3"/>
          </w:tcPr>
          <w:p w14:paraId="28987CB9"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Sex disaggregated data</w:t>
            </w:r>
          </w:p>
          <w:p w14:paraId="7CF58E30"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Gender based analysis undertaken</w:t>
            </w:r>
          </w:p>
          <w:p w14:paraId="735CB521"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Number of activities with a gender focus or component</w:t>
            </w:r>
          </w:p>
          <w:p w14:paraId="469DB032"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Number of women/men directly engaged through activities</w:t>
            </w:r>
          </w:p>
          <w:p w14:paraId="2082BF98" w14:textId="3B34BD1D"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Percentage of change in gender balance in key stakeholder/partner staffing</w:t>
            </w:r>
          </w:p>
        </w:tc>
        <w:tc>
          <w:tcPr>
            <w:tcW w:w="2557" w:type="dxa"/>
            <w:gridSpan w:val="2"/>
          </w:tcPr>
          <w:p w14:paraId="52FCE556"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UNDP</w:t>
            </w:r>
          </w:p>
          <w:p w14:paraId="4AF6FA25"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team</w:t>
            </w:r>
          </w:p>
          <w:p w14:paraId="7FE7387A"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Other UN agencies</w:t>
            </w:r>
          </w:p>
          <w:p w14:paraId="646E94C2"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partners</w:t>
            </w:r>
          </w:p>
          <w:p w14:paraId="014DBACF"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documents</w:t>
            </w:r>
          </w:p>
          <w:p w14:paraId="1E0452FF"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NGOs</w:t>
            </w:r>
          </w:p>
          <w:p w14:paraId="454AA05D"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CSOs</w:t>
            </w:r>
          </w:p>
          <w:p w14:paraId="26F0B22B" w14:textId="4AE80F55" w:rsidR="00E46212" w:rsidRPr="00B10EDE" w:rsidRDefault="00E46212" w:rsidP="009E36CE">
            <w:pPr>
              <w:pStyle w:val="ListParagraph"/>
              <w:ind w:left="360"/>
              <w:rPr>
                <w:rFonts w:ascii="Times New Roman" w:hAnsi="Times New Roman" w:cs="Times New Roman"/>
              </w:rPr>
            </w:pPr>
          </w:p>
        </w:tc>
        <w:tc>
          <w:tcPr>
            <w:tcW w:w="2554" w:type="dxa"/>
          </w:tcPr>
          <w:p w14:paraId="7AEFDD11"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Document analysis</w:t>
            </w:r>
          </w:p>
          <w:p w14:paraId="5F00DBA2"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Interviews</w:t>
            </w:r>
          </w:p>
          <w:p w14:paraId="3EF6C139" w14:textId="77777777" w:rsidR="00DC5926" w:rsidRPr="00B10EDE" w:rsidRDefault="00DC5926" w:rsidP="00E22CC9">
            <w:pPr>
              <w:pStyle w:val="ListParagraph"/>
              <w:numPr>
                <w:ilvl w:val="0"/>
                <w:numId w:val="21"/>
              </w:numPr>
              <w:rPr>
                <w:rFonts w:ascii="Times New Roman" w:hAnsi="Times New Roman" w:cs="Times New Roman"/>
              </w:rPr>
            </w:pPr>
            <w:r w:rsidRPr="00B10EDE">
              <w:rPr>
                <w:rFonts w:ascii="Times New Roman" w:hAnsi="Times New Roman" w:cs="Times New Roman"/>
              </w:rPr>
              <w:t>Survey</w:t>
            </w:r>
          </w:p>
        </w:tc>
      </w:tr>
      <w:tr w:rsidR="00DC5926" w:rsidRPr="00B10EDE" w14:paraId="68E54181" w14:textId="77777777" w:rsidTr="009E36CE">
        <w:tc>
          <w:tcPr>
            <w:tcW w:w="12950" w:type="dxa"/>
            <w:gridSpan w:val="9"/>
            <w:shd w:val="clear" w:color="auto" w:fill="DBE5F1" w:themeFill="accent1" w:themeFillTint="33"/>
          </w:tcPr>
          <w:p w14:paraId="3BA5F643" w14:textId="77777777" w:rsidR="00DC5926" w:rsidRPr="00B10EDE" w:rsidRDefault="00DC5926" w:rsidP="00E40940">
            <w:pPr>
              <w:rPr>
                <w:rFonts w:ascii="Times New Roman" w:hAnsi="Times New Roman" w:cs="Times New Roman"/>
                <w:b/>
              </w:rPr>
            </w:pPr>
            <w:r w:rsidRPr="00B10EDE">
              <w:rPr>
                <w:rFonts w:ascii="Times New Roman" w:hAnsi="Times New Roman" w:cs="Times New Roman"/>
                <w:b/>
              </w:rPr>
              <w:t>Efficiency (of programme implementation):  Was the project implemented efficiently in line with international and national norms and standards?</w:t>
            </w:r>
          </w:p>
        </w:tc>
      </w:tr>
      <w:tr w:rsidR="009E36CE" w:rsidRPr="00B10EDE" w14:paraId="3F93A47F" w14:textId="77777777" w:rsidTr="009E36CE">
        <w:tc>
          <w:tcPr>
            <w:tcW w:w="2559" w:type="dxa"/>
            <w:vMerge w:val="restart"/>
          </w:tcPr>
          <w:p w14:paraId="3E0ED18C" w14:textId="77777777" w:rsidR="009E36CE" w:rsidRPr="00B10EDE" w:rsidRDefault="009E36CE" w:rsidP="00E40940">
            <w:pPr>
              <w:rPr>
                <w:rFonts w:ascii="Times New Roman" w:hAnsi="Times New Roman" w:cs="Times New Roman"/>
              </w:rPr>
            </w:pPr>
            <w:r w:rsidRPr="00B10EDE">
              <w:rPr>
                <w:rFonts w:ascii="Times New Roman" w:hAnsi="Times New Roman" w:cs="Times New Roman"/>
              </w:rPr>
              <w:t>Was project support provided in an efficient way?</w:t>
            </w:r>
          </w:p>
        </w:tc>
        <w:tc>
          <w:tcPr>
            <w:tcW w:w="2607" w:type="dxa"/>
            <w:gridSpan w:val="2"/>
          </w:tcPr>
          <w:p w14:paraId="5989BFF9"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Has the project implementation strategy and approaches, conceptual framework and execution been efficient and cost effective?</w:t>
            </w:r>
          </w:p>
          <w:p w14:paraId="1496A4AD"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Are they sufficiently sensitive to the political and development constraints of the country?</w:t>
            </w:r>
          </w:p>
        </w:tc>
        <w:tc>
          <w:tcPr>
            <w:tcW w:w="2673" w:type="dxa"/>
            <w:gridSpan w:val="3"/>
          </w:tcPr>
          <w:p w14:paraId="723845EE"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Availability and quality of financial progress reports</w:t>
            </w:r>
          </w:p>
          <w:p w14:paraId="73DFA76E"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Timeliness and adequacy of reporting provided</w:t>
            </w:r>
          </w:p>
          <w:p w14:paraId="66271D6C"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Level of discrepancy between planned and utilized financial expenditures</w:t>
            </w:r>
          </w:p>
          <w:p w14:paraId="05A098D2"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Planned vs actual funds leverage</w:t>
            </w:r>
          </w:p>
          <w:p w14:paraId="7D1368EE"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Costs in view of results achieved comparted to costs of similar projects from other organizations</w:t>
            </w:r>
          </w:p>
          <w:p w14:paraId="6CAD7EF3"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Adequacy of project choices in view of existing context, infrastructure and cost</w:t>
            </w:r>
          </w:p>
          <w:p w14:paraId="56EC204B"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Quality of results-based management reporting (progress reporting, monitoring and evaluation)</w:t>
            </w:r>
          </w:p>
          <w:p w14:paraId="3B9FCC5E"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Occurrence of change in project design/implementation approach (i.e. Restructuring when needed to improve project efficiency)</w:t>
            </w:r>
          </w:p>
        </w:tc>
        <w:tc>
          <w:tcPr>
            <w:tcW w:w="2557" w:type="dxa"/>
            <w:gridSpan w:val="2"/>
          </w:tcPr>
          <w:p w14:paraId="7C6FF3EF"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 xml:space="preserve">Project documents </w:t>
            </w:r>
          </w:p>
          <w:p w14:paraId="6DEE0418"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evaluations (progress reports)</w:t>
            </w:r>
          </w:p>
          <w:p w14:paraId="5F1FF8B0"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UNDP</w:t>
            </w:r>
          </w:p>
          <w:p w14:paraId="68946E66"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team</w:t>
            </w:r>
          </w:p>
          <w:p w14:paraId="304FF864"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Key stakeholders</w:t>
            </w:r>
          </w:p>
          <w:p w14:paraId="215C1F91" w14:textId="43A11E06" w:rsidR="009E36CE" w:rsidRPr="00B10EDE" w:rsidRDefault="009E36CE" w:rsidP="009E36CE">
            <w:pPr>
              <w:pStyle w:val="ListParagraph"/>
              <w:ind w:left="360"/>
              <w:rPr>
                <w:rFonts w:ascii="Times New Roman" w:hAnsi="Times New Roman" w:cs="Times New Roman"/>
              </w:rPr>
            </w:pPr>
          </w:p>
        </w:tc>
        <w:tc>
          <w:tcPr>
            <w:tcW w:w="2554" w:type="dxa"/>
          </w:tcPr>
          <w:p w14:paraId="6633AF5A"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Document analysis</w:t>
            </w:r>
          </w:p>
          <w:p w14:paraId="67DAF9F1"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Key interviews</w:t>
            </w:r>
          </w:p>
          <w:p w14:paraId="56B3821E"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FGDs</w:t>
            </w:r>
          </w:p>
        </w:tc>
      </w:tr>
      <w:tr w:rsidR="009E36CE" w:rsidRPr="00B10EDE" w14:paraId="38793874" w14:textId="77777777" w:rsidTr="009E36CE">
        <w:tc>
          <w:tcPr>
            <w:tcW w:w="2559" w:type="dxa"/>
            <w:vMerge/>
          </w:tcPr>
          <w:p w14:paraId="1E1A6FAF" w14:textId="77777777" w:rsidR="009E36CE" w:rsidRPr="00B10EDE" w:rsidRDefault="009E36CE" w:rsidP="00E40940">
            <w:pPr>
              <w:rPr>
                <w:rFonts w:ascii="Times New Roman" w:hAnsi="Times New Roman" w:cs="Times New Roman"/>
              </w:rPr>
            </w:pPr>
          </w:p>
        </w:tc>
        <w:tc>
          <w:tcPr>
            <w:tcW w:w="2607" w:type="dxa"/>
            <w:gridSpan w:val="2"/>
          </w:tcPr>
          <w:p w14:paraId="773B545A"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Has there been an economical use of financial and human resources?</w:t>
            </w:r>
          </w:p>
          <w:p w14:paraId="3A200159"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 xml:space="preserve">Have resources (funds, human resources, time, expertise, etc.) been allocated strategically to achieve outputs? </w:t>
            </w:r>
          </w:p>
        </w:tc>
        <w:tc>
          <w:tcPr>
            <w:tcW w:w="2673" w:type="dxa"/>
            <w:gridSpan w:val="3"/>
          </w:tcPr>
          <w:p w14:paraId="78E08886" w14:textId="0E3837D2"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Efficiency of financial and human resources allocation</w:t>
            </w:r>
          </w:p>
        </w:tc>
        <w:tc>
          <w:tcPr>
            <w:tcW w:w="2557" w:type="dxa"/>
            <w:gridSpan w:val="2"/>
          </w:tcPr>
          <w:p w14:paraId="58E26AAC"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Document</w:t>
            </w:r>
          </w:p>
          <w:p w14:paraId="01233B34"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Progress reports</w:t>
            </w:r>
          </w:p>
          <w:p w14:paraId="3FA2F0E3"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Program reports</w:t>
            </w:r>
          </w:p>
          <w:p w14:paraId="69001ABE"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Work plans</w:t>
            </w:r>
          </w:p>
          <w:p w14:paraId="440ECE01"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staff</w:t>
            </w:r>
          </w:p>
          <w:p w14:paraId="0701D42F" w14:textId="7A983318"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Stakeholders</w:t>
            </w:r>
          </w:p>
          <w:p w14:paraId="6C35BE0D" w14:textId="77777777" w:rsidR="009E36CE" w:rsidRPr="00B10EDE" w:rsidRDefault="009E36CE" w:rsidP="009E36CE">
            <w:pPr>
              <w:pStyle w:val="ListParagraph"/>
              <w:ind w:left="360"/>
              <w:rPr>
                <w:rFonts w:ascii="Times New Roman" w:hAnsi="Times New Roman" w:cs="Times New Roman"/>
              </w:rPr>
            </w:pPr>
          </w:p>
        </w:tc>
        <w:tc>
          <w:tcPr>
            <w:tcW w:w="2554" w:type="dxa"/>
          </w:tcPr>
          <w:p w14:paraId="64C8F4A7"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Document analysis</w:t>
            </w:r>
          </w:p>
          <w:p w14:paraId="0C5E954B"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Key interviews</w:t>
            </w:r>
          </w:p>
          <w:p w14:paraId="239223EE"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FGDs</w:t>
            </w:r>
          </w:p>
        </w:tc>
      </w:tr>
      <w:tr w:rsidR="009E36CE" w:rsidRPr="00B10EDE" w14:paraId="28023C25" w14:textId="77777777" w:rsidTr="009E36CE">
        <w:tc>
          <w:tcPr>
            <w:tcW w:w="2559" w:type="dxa"/>
            <w:vMerge/>
          </w:tcPr>
          <w:p w14:paraId="1D778F90" w14:textId="77777777" w:rsidR="009E36CE" w:rsidRPr="00B10EDE" w:rsidRDefault="009E36CE" w:rsidP="00E40940">
            <w:pPr>
              <w:rPr>
                <w:rFonts w:ascii="Times New Roman" w:hAnsi="Times New Roman" w:cs="Times New Roman"/>
              </w:rPr>
            </w:pPr>
          </w:p>
        </w:tc>
        <w:tc>
          <w:tcPr>
            <w:tcW w:w="2607" w:type="dxa"/>
            <w:gridSpan w:val="2"/>
          </w:tcPr>
          <w:p w14:paraId="0ECB3D7D"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To what extent were quality outputs delivered on time?</w:t>
            </w:r>
          </w:p>
        </w:tc>
        <w:tc>
          <w:tcPr>
            <w:tcW w:w="2673" w:type="dxa"/>
            <w:gridSpan w:val="3"/>
          </w:tcPr>
          <w:p w14:paraId="2602A467" w14:textId="7EF06F26"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Timely delivery of outputs</w:t>
            </w:r>
          </w:p>
        </w:tc>
        <w:tc>
          <w:tcPr>
            <w:tcW w:w="2557" w:type="dxa"/>
            <w:gridSpan w:val="2"/>
          </w:tcPr>
          <w:p w14:paraId="4E69BB8A"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Document</w:t>
            </w:r>
          </w:p>
          <w:p w14:paraId="494C78D8"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Progress reports</w:t>
            </w:r>
          </w:p>
          <w:p w14:paraId="15C4DCE6"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Program reports</w:t>
            </w:r>
          </w:p>
          <w:p w14:paraId="3C5B22A5"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Work plans</w:t>
            </w:r>
          </w:p>
          <w:p w14:paraId="0F4CEB89"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staff</w:t>
            </w:r>
          </w:p>
          <w:p w14:paraId="14F4A736" w14:textId="69C577D8"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Stakeholders</w:t>
            </w:r>
          </w:p>
          <w:p w14:paraId="579379C0" w14:textId="68441EB6" w:rsidR="009E36CE" w:rsidRPr="00B10EDE" w:rsidRDefault="009E36CE" w:rsidP="009E36CE">
            <w:pPr>
              <w:pStyle w:val="ListParagraph"/>
              <w:ind w:left="360"/>
              <w:rPr>
                <w:rFonts w:ascii="Times New Roman" w:hAnsi="Times New Roman" w:cs="Times New Roman"/>
              </w:rPr>
            </w:pPr>
          </w:p>
          <w:p w14:paraId="08BF7E30" w14:textId="77777777" w:rsidR="009E36CE" w:rsidRPr="00B10EDE" w:rsidRDefault="009E36CE" w:rsidP="00E40940">
            <w:pPr>
              <w:pStyle w:val="ListParagraph"/>
              <w:rPr>
                <w:rFonts w:ascii="Times New Roman" w:hAnsi="Times New Roman" w:cs="Times New Roman"/>
              </w:rPr>
            </w:pPr>
          </w:p>
        </w:tc>
        <w:tc>
          <w:tcPr>
            <w:tcW w:w="2554" w:type="dxa"/>
          </w:tcPr>
          <w:p w14:paraId="3558BA6D"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Document analysis</w:t>
            </w:r>
          </w:p>
          <w:p w14:paraId="27F4A9E9"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Key interviews</w:t>
            </w:r>
          </w:p>
          <w:p w14:paraId="70271FF7"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FGDs</w:t>
            </w:r>
          </w:p>
        </w:tc>
      </w:tr>
      <w:tr w:rsidR="009E36CE" w:rsidRPr="00B10EDE" w14:paraId="2511F4EE" w14:textId="77777777" w:rsidTr="009E36CE">
        <w:tc>
          <w:tcPr>
            <w:tcW w:w="2559" w:type="dxa"/>
            <w:vMerge/>
          </w:tcPr>
          <w:p w14:paraId="78CA2331" w14:textId="77777777" w:rsidR="009E36CE" w:rsidRPr="00B10EDE" w:rsidRDefault="009E36CE" w:rsidP="00E40940">
            <w:pPr>
              <w:rPr>
                <w:rFonts w:ascii="Times New Roman" w:hAnsi="Times New Roman" w:cs="Times New Roman"/>
              </w:rPr>
            </w:pPr>
          </w:p>
        </w:tc>
        <w:tc>
          <w:tcPr>
            <w:tcW w:w="2607" w:type="dxa"/>
            <w:gridSpan w:val="2"/>
          </w:tcPr>
          <w:p w14:paraId="7DB50123"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Could a different approach have produced better results?</w:t>
            </w:r>
          </w:p>
        </w:tc>
        <w:tc>
          <w:tcPr>
            <w:tcW w:w="2673" w:type="dxa"/>
            <w:gridSpan w:val="3"/>
          </w:tcPr>
          <w:p w14:paraId="23F9A31D" w14:textId="1024D73A"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Ex-post identification of bottlenecks, delays and other problems, that could have been prevented and/or avoided.</w:t>
            </w:r>
          </w:p>
        </w:tc>
        <w:tc>
          <w:tcPr>
            <w:tcW w:w="2557" w:type="dxa"/>
            <w:gridSpan w:val="2"/>
          </w:tcPr>
          <w:p w14:paraId="3AF34BB4"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Document</w:t>
            </w:r>
          </w:p>
          <w:p w14:paraId="22AC0CC3"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Progress reports</w:t>
            </w:r>
          </w:p>
          <w:p w14:paraId="3D725C8C"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Program reports</w:t>
            </w:r>
          </w:p>
          <w:p w14:paraId="67553A2D"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Work plans</w:t>
            </w:r>
          </w:p>
          <w:p w14:paraId="4BA5CFF3"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staff</w:t>
            </w:r>
          </w:p>
          <w:p w14:paraId="332783EE" w14:textId="00F77DA6"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Stakeholders</w:t>
            </w:r>
          </w:p>
          <w:p w14:paraId="319BF849" w14:textId="185B1325" w:rsidR="009E36CE" w:rsidRPr="00B10EDE" w:rsidRDefault="009E36CE" w:rsidP="009E36CE">
            <w:pPr>
              <w:pStyle w:val="ListParagraph"/>
              <w:ind w:left="360"/>
              <w:rPr>
                <w:rFonts w:ascii="Times New Roman" w:hAnsi="Times New Roman" w:cs="Times New Roman"/>
              </w:rPr>
            </w:pPr>
          </w:p>
          <w:p w14:paraId="0DFD1575" w14:textId="77777777" w:rsidR="009E36CE" w:rsidRPr="00B10EDE" w:rsidRDefault="009E36CE" w:rsidP="00E40940">
            <w:pPr>
              <w:pStyle w:val="ListParagraph"/>
              <w:rPr>
                <w:rFonts w:ascii="Times New Roman" w:hAnsi="Times New Roman" w:cs="Times New Roman"/>
              </w:rPr>
            </w:pPr>
          </w:p>
        </w:tc>
        <w:tc>
          <w:tcPr>
            <w:tcW w:w="2554" w:type="dxa"/>
          </w:tcPr>
          <w:p w14:paraId="412CF4BB"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Document analysis</w:t>
            </w:r>
          </w:p>
          <w:p w14:paraId="74B591DB"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Key interviews</w:t>
            </w:r>
          </w:p>
          <w:p w14:paraId="74A97C49"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FGDs</w:t>
            </w:r>
          </w:p>
        </w:tc>
      </w:tr>
      <w:tr w:rsidR="009E36CE" w:rsidRPr="00B10EDE" w14:paraId="55D82745" w14:textId="77777777" w:rsidTr="009E36CE">
        <w:tc>
          <w:tcPr>
            <w:tcW w:w="2559" w:type="dxa"/>
            <w:vMerge/>
          </w:tcPr>
          <w:p w14:paraId="3CEE2467" w14:textId="77777777" w:rsidR="009E36CE" w:rsidRPr="00B10EDE" w:rsidRDefault="009E36CE" w:rsidP="00E40940">
            <w:pPr>
              <w:rPr>
                <w:rFonts w:ascii="Times New Roman" w:hAnsi="Times New Roman" w:cs="Times New Roman"/>
              </w:rPr>
            </w:pPr>
          </w:p>
        </w:tc>
        <w:tc>
          <w:tcPr>
            <w:tcW w:w="2607" w:type="dxa"/>
            <w:gridSpan w:val="2"/>
          </w:tcPr>
          <w:p w14:paraId="16F76A5F"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How is the project management structure operating</w:t>
            </w:r>
          </w:p>
        </w:tc>
        <w:tc>
          <w:tcPr>
            <w:tcW w:w="2673" w:type="dxa"/>
            <w:gridSpan w:val="3"/>
          </w:tcPr>
          <w:p w14:paraId="2CB88805" w14:textId="53C85CED"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Functionality of the management structure.</w:t>
            </w:r>
          </w:p>
        </w:tc>
        <w:tc>
          <w:tcPr>
            <w:tcW w:w="2557" w:type="dxa"/>
            <w:gridSpan w:val="2"/>
          </w:tcPr>
          <w:p w14:paraId="3E46E290"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Document</w:t>
            </w:r>
          </w:p>
          <w:p w14:paraId="406E7160"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Progress reports</w:t>
            </w:r>
          </w:p>
          <w:p w14:paraId="68003927"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Program reports</w:t>
            </w:r>
          </w:p>
          <w:p w14:paraId="6B9D7FBB"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Work plans</w:t>
            </w:r>
          </w:p>
          <w:p w14:paraId="143A1EB9"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staff</w:t>
            </w:r>
          </w:p>
          <w:p w14:paraId="14B9675E" w14:textId="32CB5B83"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Stakeholders</w:t>
            </w:r>
          </w:p>
          <w:p w14:paraId="3E827766" w14:textId="78FA42E9" w:rsidR="009E36CE" w:rsidRPr="00B10EDE" w:rsidRDefault="009E36CE" w:rsidP="009E36CE">
            <w:pPr>
              <w:pStyle w:val="ListParagraph"/>
              <w:ind w:left="360"/>
              <w:rPr>
                <w:rFonts w:ascii="Times New Roman" w:hAnsi="Times New Roman" w:cs="Times New Roman"/>
              </w:rPr>
            </w:pPr>
          </w:p>
          <w:p w14:paraId="27BF318E" w14:textId="77777777" w:rsidR="009E36CE" w:rsidRPr="00B10EDE" w:rsidRDefault="009E36CE" w:rsidP="00E40940">
            <w:pPr>
              <w:pStyle w:val="ListParagraph"/>
              <w:rPr>
                <w:rFonts w:ascii="Times New Roman" w:hAnsi="Times New Roman" w:cs="Times New Roman"/>
              </w:rPr>
            </w:pPr>
          </w:p>
        </w:tc>
        <w:tc>
          <w:tcPr>
            <w:tcW w:w="2554" w:type="dxa"/>
          </w:tcPr>
          <w:p w14:paraId="6CDCD519"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Document analysis</w:t>
            </w:r>
          </w:p>
          <w:p w14:paraId="6EE808FB"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Key interviews</w:t>
            </w:r>
          </w:p>
          <w:p w14:paraId="56AD6A69"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FGDs</w:t>
            </w:r>
          </w:p>
        </w:tc>
      </w:tr>
      <w:tr w:rsidR="009E36CE" w:rsidRPr="00B10EDE" w14:paraId="6AA3D199" w14:textId="77777777" w:rsidTr="009E36CE">
        <w:tc>
          <w:tcPr>
            <w:tcW w:w="2559" w:type="dxa"/>
            <w:vMerge/>
          </w:tcPr>
          <w:p w14:paraId="606755D6" w14:textId="77777777" w:rsidR="009E36CE" w:rsidRPr="00B10EDE" w:rsidRDefault="009E36CE" w:rsidP="00E40940">
            <w:pPr>
              <w:rPr>
                <w:rFonts w:ascii="Times New Roman" w:hAnsi="Times New Roman" w:cs="Times New Roman"/>
              </w:rPr>
            </w:pPr>
          </w:p>
        </w:tc>
        <w:tc>
          <w:tcPr>
            <w:tcW w:w="2607" w:type="dxa"/>
            <w:gridSpan w:val="2"/>
          </w:tcPr>
          <w:p w14:paraId="7754CF6D"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To what extent did monitoring systems provide management with a stream of data that allowed it to learn and adjust implementation accordingly?</w:t>
            </w:r>
          </w:p>
          <w:p w14:paraId="0BA67CE4"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Did it help ensure effective and efficient project management and accountability of results?</w:t>
            </w:r>
          </w:p>
        </w:tc>
        <w:tc>
          <w:tcPr>
            <w:tcW w:w="2673" w:type="dxa"/>
            <w:gridSpan w:val="3"/>
          </w:tcPr>
          <w:p w14:paraId="0D11E6B6"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 xml:space="preserve">Lessons learned from activities implemented so far </w:t>
            </w:r>
          </w:p>
        </w:tc>
        <w:tc>
          <w:tcPr>
            <w:tcW w:w="2557" w:type="dxa"/>
            <w:gridSpan w:val="2"/>
          </w:tcPr>
          <w:p w14:paraId="02CC8A38"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Document</w:t>
            </w:r>
          </w:p>
          <w:p w14:paraId="7BDF3F5C"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Progress reports</w:t>
            </w:r>
          </w:p>
          <w:p w14:paraId="3E8EB565"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Program reports</w:t>
            </w:r>
          </w:p>
          <w:p w14:paraId="03D1AFBF"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Work plans</w:t>
            </w:r>
          </w:p>
          <w:p w14:paraId="1E4FF3E0"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Project staff</w:t>
            </w:r>
          </w:p>
          <w:p w14:paraId="7C4BA8C5" w14:textId="25916393"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Stakeholders</w:t>
            </w:r>
          </w:p>
          <w:p w14:paraId="55A5C343" w14:textId="33E5E7FF" w:rsidR="009E36CE" w:rsidRPr="00B10EDE" w:rsidRDefault="009E36CE" w:rsidP="009E36CE">
            <w:pPr>
              <w:pStyle w:val="ListParagraph"/>
              <w:ind w:left="360"/>
              <w:rPr>
                <w:rFonts w:ascii="Times New Roman" w:hAnsi="Times New Roman" w:cs="Times New Roman"/>
              </w:rPr>
            </w:pPr>
          </w:p>
          <w:p w14:paraId="7D9689F2" w14:textId="77777777" w:rsidR="009E36CE" w:rsidRPr="00B10EDE" w:rsidRDefault="009E36CE" w:rsidP="00E40940">
            <w:pPr>
              <w:pStyle w:val="ListParagraph"/>
              <w:rPr>
                <w:rFonts w:ascii="Times New Roman" w:hAnsi="Times New Roman" w:cs="Times New Roman"/>
              </w:rPr>
            </w:pPr>
          </w:p>
        </w:tc>
        <w:tc>
          <w:tcPr>
            <w:tcW w:w="2554" w:type="dxa"/>
          </w:tcPr>
          <w:p w14:paraId="1336F6D6"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Document analysis</w:t>
            </w:r>
          </w:p>
          <w:p w14:paraId="3EA83533"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Key interviews</w:t>
            </w:r>
          </w:p>
          <w:p w14:paraId="560DCDFA" w14:textId="77777777" w:rsidR="009E36CE" w:rsidRPr="00B10EDE" w:rsidRDefault="009E36CE" w:rsidP="00E22CC9">
            <w:pPr>
              <w:pStyle w:val="ListParagraph"/>
              <w:numPr>
                <w:ilvl w:val="0"/>
                <w:numId w:val="21"/>
              </w:numPr>
              <w:rPr>
                <w:rFonts w:ascii="Times New Roman" w:hAnsi="Times New Roman" w:cs="Times New Roman"/>
              </w:rPr>
            </w:pPr>
            <w:r w:rsidRPr="00B10EDE">
              <w:rPr>
                <w:rFonts w:ascii="Times New Roman" w:hAnsi="Times New Roman" w:cs="Times New Roman"/>
              </w:rPr>
              <w:t>FGDs</w:t>
            </w:r>
          </w:p>
        </w:tc>
      </w:tr>
      <w:tr w:rsidR="00DC5926" w:rsidRPr="00B10EDE" w14:paraId="678E7FF9" w14:textId="77777777" w:rsidTr="009E36CE">
        <w:tc>
          <w:tcPr>
            <w:tcW w:w="12950" w:type="dxa"/>
            <w:gridSpan w:val="9"/>
            <w:shd w:val="clear" w:color="auto" w:fill="DBE5F1" w:themeFill="accent1" w:themeFillTint="33"/>
          </w:tcPr>
          <w:p w14:paraId="29ACDC5C" w14:textId="77777777" w:rsidR="00DC5926" w:rsidRPr="00B10EDE" w:rsidRDefault="00DC5926" w:rsidP="00E40940">
            <w:pPr>
              <w:rPr>
                <w:rFonts w:ascii="Times New Roman" w:hAnsi="Times New Roman" w:cs="Times New Roman"/>
                <w:b/>
              </w:rPr>
            </w:pPr>
            <w:r w:rsidRPr="00B10EDE">
              <w:rPr>
                <w:rFonts w:ascii="Times New Roman" w:hAnsi="Times New Roman" w:cs="Times New Roman"/>
                <w:b/>
              </w:rPr>
              <w:t>SUSTAINABILITY (of project’s general implementation structure, modalities and processes in the longer term):  What is the likelihood of the continuation and sustainability of the programme outcomes and benefits after the completion of the project?</w:t>
            </w:r>
          </w:p>
        </w:tc>
      </w:tr>
      <w:tr w:rsidR="009E36CE" w:rsidRPr="00B10EDE" w14:paraId="2AB4D9FF" w14:textId="77777777" w:rsidTr="009E36CE">
        <w:tc>
          <w:tcPr>
            <w:tcW w:w="2581" w:type="dxa"/>
            <w:gridSpan w:val="2"/>
            <w:vMerge w:val="restart"/>
            <w:shd w:val="clear" w:color="auto" w:fill="auto"/>
          </w:tcPr>
          <w:p w14:paraId="60D06964" w14:textId="77777777" w:rsidR="009E36CE" w:rsidRPr="00B10EDE" w:rsidRDefault="009E36CE" w:rsidP="00E40940">
            <w:pPr>
              <w:rPr>
                <w:rFonts w:ascii="Times New Roman" w:hAnsi="Times New Roman" w:cs="Times New Roman"/>
              </w:rPr>
            </w:pPr>
            <w:r w:rsidRPr="00B10EDE">
              <w:rPr>
                <w:rFonts w:ascii="Times New Roman" w:hAnsi="Times New Roman" w:cs="Times New Roman"/>
              </w:rPr>
              <w:t>What is the sustainability of the project?  What are the major factors which will influence the achievement of sustainability of the project?</w:t>
            </w:r>
          </w:p>
        </w:tc>
        <w:tc>
          <w:tcPr>
            <w:tcW w:w="2616" w:type="dxa"/>
            <w:gridSpan w:val="2"/>
            <w:shd w:val="clear" w:color="auto" w:fill="auto"/>
          </w:tcPr>
          <w:p w14:paraId="36681DC9" w14:textId="2E4C5C30"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 xml:space="preserve">What indications are there that the project results will be or have been sustained, e.g. through requisite capacities (systems, structures, staff, etc.)? </w:t>
            </w:r>
          </w:p>
        </w:tc>
        <w:tc>
          <w:tcPr>
            <w:tcW w:w="2630" w:type="dxa"/>
            <w:shd w:val="clear" w:color="auto" w:fill="auto"/>
          </w:tcPr>
          <w:p w14:paraId="534B768B"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Involvement of government institutions in project implementation</w:t>
            </w:r>
          </w:p>
          <w:p w14:paraId="110F9A20"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Government support of the project</w:t>
            </w:r>
          </w:p>
          <w:p w14:paraId="1E98791F"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Number /quality of analysis done to assess local capacity potential and absorptive capacity</w:t>
            </w:r>
          </w:p>
          <w:p w14:paraId="5A6B5647"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Proportion of expertise utilized from international experts compared to national experts</w:t>
            </w:r>
          </w:p>
          <w:p w14:paraId="62D9CE96" w14:textId="77777777" w:rsidR="009E36CE" w:rsidRPr="00B10EDE" w:rsidRDefault="009E36CE" w:rsidP="00E40940">
            <w:pPr>
              <w:rPr>
                <w:rFonts w:ascii="Times New Roman" w:hAnsi="Times New Roman" w:cs="Times New Roman"/>
                <w:b/>
              </w:rPr>
            </w:pPr>
          </w:p>
        </w:tc>
        <w:tc>
          <w:tcPr>
            <w:tcW w:w="2562" w:type="dxa"/>
            <w:gridSpan w:val="2"/>
            <w:shd w:val="clear" w:color="auto" w:fill="auto"/>
          </w:tcPr>
          <w:p w14:paraId="58D746CE"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Program documents</w:t>
            </w:r>
          </w:p>
          <w:p w14:paraId="55C41F68"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Project staff</w:t>
            </w:r>
          </w:p>
          <w:p w14:paraId="5FF5B910"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Key stakeholders</w:t>
            </w:r>
          </w:p>
          <w:p w14:paraId="4535BAC1"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NGOs</w:t>
            </w:r>
          </w:p>
          <w:p w14:paraId="70C9844F" w14:textId="1601E526" w:rsidR="009E36CE" w:rsidRPr="00B10EDE" w:rsidRDefault="009E36CE" w:rsidP="009E36CE">
            <w:pPr>
              <w:pStyle w:val="ListParagraph"/>
              <w:ind w:left="360"/>
              <w:rPr>
                <w:rFonts w:ascii="Times New Roman" w:hAnsi="Times New Roman" w:cs="Times New Roman"/>
                <w:bCs/>
              </w:rPr>
            </w:pPr>
          </w:p>
        </w:tc>
        <w:tc>
          <w:tcPr>
            <w:tcW w:w="2561" w:type="dxa"/>
            <w:gridSpan w:val="2"/>
            <w:shd w:val="clear" w:color="auto" w:fill="auto"/>
          </w:tcPr>
          <w:p w14:paraId="7DE5C14F"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analysis</w:t>
            </w:r>
          </w:p>
          <w:p w14:paraId="7235E237"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interviews</w:t>
            </w:r>
          </w:p>
          <w:p w14:paraId="18345530"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FGDs</w:t>
            </w:r>
          </w:p>
        </w:tc>
      </w:tr>
      <w:tr w:rsidR="009E36CE" w:rsidRPr="00B10EDE" w14:paraId="6C877265" w14:textId="77777777" w:rsidTr="009E36CE">
        <w:tc>
          <w:tcPr>
            <w:tcW w:w="2581" w:type="dxa"/>
            <w:gridSpan w:val="2"/>
            <w:vMerge/>
            <w:shd w:val="clear" w:color="auto" w:fill="auto"/>
          </w:tcPr>
          <w:p w14:paraId="771BD104" w14:textId="77777777" w:rsidR="009E36CE" w:rsidRPr="00B10EDE" w:rsidRDefault="009E36CE" w:rsidP="00E40940">
            <w:pPr>
              <w:rPr>
                <w:rFonts w:ascii="Times New Roman" w:hAnsi="Times New Roman" w:cs="Times New Roman"/>
              </w:rPr>
            </w:pPr>
          </w:p>
        </w:tc>
        <w:tc>
          <w:tcPr>
            <w:tcW w:w="2616" w:type="dxa"/>
            <w:gridSpan w:val="2"/>
            <w:shd w:val="clear" w:color="auto" w:fill="auto"/>
          </w:tcPr>
          <w:p w14:paraId="012E8E4D" w14:textId="6B7E6694"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To what extent has a sustainability strategy, been developed or implemented?</w:t>
            </w:r>
          </w:p>
        </w:tc>
        <w:tc>
          <w:tcPr>
            <w:tcW w:w="2630" w:type="dxa"/>
            <w:shd w:val="clear" w:color="auto" w:fill="auto"/>
          </w:tcPr>
          <w:p w14:paraId="7215DF96"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Number /quality of analysis done to assess local capacity potential and absorptive capacity</w:t>
            </w:r>
          </w:p>
          <w:p w14:paraId="4C2F5F80" w14:textId="77777777" w:rsidR="009E36CE" w:rsidRPr="00B10EDE" w:rsidRDefault="009E36CE" w:rsidP="00E22CC9">
            <w:pPr>
              <w:pStyle w:val="ListParagraph"/>
              <w:numPr>
                <w:ilvl w:val="0"/>
                <w:numId w:val="22"/>
              </w:numPr>
              <w:rPr>
                <w:rFonts w:ascii="Times New Roman" w:hAnsi="Times New Roman" w:cs="Times New Roman"/>
                <w:b/>
              </w:rPr>
            </w:pPr>
            <w:r w:rsidRPr="00B10EDE">
              <w:rPr>
                <w:rFonts w:ascii="Times New Roman" w:hAnsi="Times New Roman" w:cs="Times New Roman"/>
              </w:rPr>
              <w:t>Capacity development trainings developed</w:t>
            </w:r>
          </w:p>
          <w:p w14:paraId="506F86FE"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Capacity development trainings implemented</w:t>
            </w:r>
          </w:p>
        </w:tc>
        <w:tc>
          <w:tcPr>
            <w:tcW w:w="2562" w:type="dxa"/>
            <w:gridSpan w:val="2"/>
            <w:shd w:val="clear" w:color="auto" w:fill="auto"/>
          </w:tcPr>
          <w:p w14:paraId="619AA1C7"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Program documents</w:t>
            </w:r>
          </w:p>
          <w:p w14:paraId="043D3187"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3AA1C08A"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stakeholders</w:t>
            </w:r>
          </w:p>
          <w:p w14:paraId="6A644652" w14:textId="2EFAEBAD"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NGOs</w:t>
            </w:r>
          </w:p>
          <w:p w14:paraId="6B3008D6" w14:textId="61C0AF88" w:rsidR="009E36CE" w:rsidRPr="00B10EDE" w:rsidRDefault="009E36CE" w:rsidP="009E36CE">
            <w:pPr>
              <w:pStyle w:val="ListParagraph"/>
              <w:ind w:left="360"/>
              <w:rPr>
                <w:rFonts w:ascii="Times New Roman" w:hAnsi="Times New Roman" w:cs="Times New Roman"/>
              </w:rPr>
            </w:pPr>
          </w:p>
          <w:p w14:paraId="23EAAFFA" w14:textId="77777777" w:rsidR="009E36CE" w:rsidRPr="00B10EDE" w:rsidRDefault="009E36CE" w:rsidP="00E40940">
            <w:pPr>
              <w:pStyle w:val="ListParagraph"/>
              <w:rPr>
                <w:rFonts w:ascii="Times New Roman" w:hAnsi="Times New Roman" w:cs="Times New Roman"/>
              </w:rPr>
            </w:pPr>
          </w:p>
        </w:tc>
        <w:tc>
          <w:tcPr>
            <w:tcW w:w="2561" w:type="dxa"/>
            <w:gridSpan w:val="2"/>
            <w:shd w:val="clear" w:color="auto" w:fill="auto"/>
          </w:tcPr>
          <w:p w14:paraId="7D6DCAC8"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analysis</w:t>
            </w:r>
          </w:p>
          <w:p w14:paraId="78094700"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interviews</w:t>
            </w:r>
          </w:p>
          <w:p w14:paraId="16F5BE05"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FGDs</w:t>
            </w:r>
          </w:p>
        </w:tc>
      </w:tr>
      <w:tr w:rsidR="009E36CE" w:rsidRPr="00B10EDE" w14:paraId="10B0DE90" w14:textId="77777777" w:rsidTr="009E36CE">
        <w:tc>
          <w:tcPr>
            <w:tcW w:w="2581" w:type="dxa"/>
            <w:gridSpan w:val="2"/>
            <w:vMerge/>
            <w:shd w:val="clear" w:color="auto" w:fill="auto"/>
          </w:tcPr>
          <w:p w14:paraId="233C8FD1" w14:textId="77777777" w:rsidR="009E36CE" w:rsidRPr="00B10EDE" w:rsidRDefault="009E36CE" w:rsidP="00E40940">
            <w:pPr>
              <w:rPr>
                <w:rFonts w:ascii="Times New Roman" w:hAnsi="Times New Roman" w:cs="Times New Roman"/>
              </w:rPr>
            </w:pPr>
          </w:p>
        </w:tc>
        <w:tc>
          <w:tcPr>
            <w:tcW w:w="2616" w:type="dxa"/>
            <w:gridSpan w:val="2"/>
            <w:shd w:val="clear" w:color="auto" w:fill="auto"/>
          </w:tcPr>
          <w:p w14:paraId="656619F8"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To what extent are regulatory frameworks in place that will support the continuation of benefits?</w:t>
            </w:r>
          </w:p>
        </w:tc>
        <w:tc>
          <w:tcPr>
            <w:tcW w:w="2630" w:type="dxa"/>
            <w:shd w:val="clear" w:color="auto" w:fill="auto"/>
          </w:tcPr>
          <w:p w14:paraId="18FF1F28"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regulatory frameworks drafted/initiated</w:t>
            </w:r>
          </w:p>
          <w:p w14:paraId="0E5AEFC4"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regulatory frameworks implemented</w:t>
            </w:r>
          </w:p>
        </w:tc>
        <w:tc>
          <w:tcPr>
            <w:tcW w:w="2562" w:type="dxa"/>
            <w:gridSpan w:val="2"/>
            <w:shd w:val="clear" w:color="auto" w:fill="auto"/>
          </w:tcPr>
          <w:p w14:paraId="51ACE873"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4F25A672" w14:textId="381ACE3F" w:rsidR="009E36CE" w:rsidRPr="00B10EDE" w:rsidRDefault="009E36CE" w:rsidP="009E36CE">
            <w:pPr>
              <w:pStyle w:val="ListParagraph"/>
              <w:ind w:left="360"/>
              <w:rPr>
                <w:rFonts w:ascii="Times New Roman" w:hAnsi="Times New Roman" w:cs="Times New Roman"/>
              </w:rPr>
            </w:pPr>
          </w:p>
        </w:tc>
        <w:tc>
          <w:tcPr>
            <w:tcW w:w="2561" w:type="dxa"/>
            <w:gridSpan w:val="2"/>
            <w:shd w:val="clear" w:color="auto" w:fill="auto"/>
          </w:tcPr>
          <w:p w14:paraId="726F3FA6"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analysis</w:t>
            </w:r>
          </w:p>
          <w:p w14:paraId="30E9B426"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DC5926" w:rsidRPr="00B10EDE" w14:paraId="4715DF1B" w14:textId="77777777" w:rsidTr="009E36CE">
        <w:tc>
          <w:tcPr>
            <w:tcW w:w="2581" w:type="dxa"/>
            <w:gridSpan w:val="2"/>
            <w:shd w:val="clear" w:color="auto" w:fill="auto"/>
          </w:tcPr>
          <w:p w14:paraId="6C56FC19" w14:textId="77777777" w:rsidR="00DC5926" w:rsidRPr="00B10EDE" w:rsidRDefault="00DC5926" w:rsidP="00E40940">
            <w:pPr>
              <w:rPr>
                <w:rFonts w:ascii="Times New Roman" w:hAnsi="Times New Roman" w:cs="Times New Roman"/>
              </w:rPr>
            </w:pPr>
            <w:r w:rsidRPr="00B10EDE">
              <w:rPr>
                <w:rFonts w:ascii="Times New Roman" w:hAnsi="Times New Roman" w:cs="Times New Roman"/>
              </w:rPr>
              <w:t>How will gender and social inclusion be mainstreamed by primary stakeholders?</w:t>
            </w:r>
          </w:p>
        </w:tc>
        <w:tc>
          <w:tcPr>
            <w:tcW w:w="2616" w:type="dxa"/>
            <w:gridSpan w:val="2"/>
            <w:shd w:val="clear" w:color="auto" w:fill="auto"/>
          </w:tcPr>
          <w:p w14:paraId="6012375A"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How will concerns for gender equality, human rights and human development be taken forward by primary stakeholders?</w:t>
            </w:r>
          </w:p>
        </w:tc>
        <w:tc>
          <w:tcPr>
            <w:tcW w:w="2630" w:type="dxa"/>
            <w:shd w:val="clear" w:color="auto" w:fill="auto"/>
          </w:tcPr>
          <w:p w14:paraId="35E263AB"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Sex disaggregated data</w:t>
            </w:r>
          </w:p>
          <w:p w14:paraId="49166725"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Data disaggregated by other relevant social categories</w:t>
            </w:r>
          </w:p>
          <w:p w14:paraId="7B7FCFFA"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Gender indicators</w:t>
            </w:r>
          </w:p>
          <w:p w14:paraId="715AAC5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Social inclusion indicators</w:t>
            </w:r>
          </w:p>
          <w:p w14:paraId="18910C04" w14:textId="17CF1144"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Gender-based analysis undertaken</w:t>
            </w:r>
          </w:p>
          <w:p w14:paraId="0F86A7A9" w14:textId="77777777" w:rsidR="00DC5926" w:rsidRPr="00B10EDE" w:rsidRDefault="00DC5926" w:rsidP="00E40940">
            <w:pPr>
              <w:pStyle w:val="ListParagraph"/>
              <w:rPr>
                <w:rFonts w:ascii="Times New Roman" w:hAnsi="Times New Roman" w:cs="Times New Roman"/>
              </w:rPr>
            </w:pPr>
          </w:p>
        </w:tc>
        <w:tc>
          <w:tcPr>
            <w:tcW w:w="2562" w:type="dxa"/>
            <w:gridSpan w:val="2"/>
            <w:shd w:val="clear" w:color="auto" w:fill="auto"/>
          </w:tcPr>
          <w:p w14:paraId="3BDAA655"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4E2BDD99"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stakeholders</w:t>
            </w:r>
          </w:p>
          <w:p w14:paraId="03E124CE"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Partners</w:t>
            </w:r>
          </w:p>
          <w:p w14:paraId="1B56938D"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NGOs</w:t>
            </w:r>
          </w:p>
          <w:p w14:paraId="6F4DADBA" w14:textId="7767188E" w:rsidR="00F9494F" w:rsidRPr="00B10EDE" w:rsidRDefault="00F9494F" w:rsidP="009E36CE">
            <w:pPr>
              <w:pStyle w:val="ListParagraph"/>
              <w:ind w:left="360"/>
              <w:rPr>
                <w:rFonts w:ascii="Times New Roman" w:hAnsi="Times New Roman" w:cs="Times New Roman"/>
              </w:rPr>
            </w:pPr>
          </w:p>
        </w:tc>
        <w:tc>
          <w:tcPr>
            <w:tcW w:w="2561" w:type="dxa"/>
            <w:gridSpan w:val="2"/>
            <w:shd w:val="clear" w:color="auto" w:fill="auto"/>
          </w:tcPr>
          <w:p w14:paraId="120EAFE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analysis</w:t>
            </w:r>
          </w:p>
          <w:p w14:paraId="588024F0"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DC5926" w:rsidRPr="00B10EDE" w14:paraId="4B99DD02" w14:textId="77777777" w:rsidTr="009E36CE">
        <w:tc>
          <w:tcPr>
            <w:tcW w:w="12950" w:type="dxa"/>
            <w:gridSpan w:val="9"/>
            <w:shd w:val="clear" w:color="auto" w:fill="DBE5F1" w:themeFill="accent1" w:themeFillTint="33"/>
          </w:tcPr>
          <w:p w14:paraId="2D1CF96F" w14:textId="77777777" w:rsidR="00DC5926" w:rsidRPr="00B10EDE" w:rsidRDefault="00DC5926" w:rsidP="00E40940">
            <w:pPr>
              <w:rPr>
                <w:rFonts w:ascii="Times New Roman" w:hAnsi="Times New Roman" w:cs="Times New Roman"/>
                <w:b/>
              </w:rPr>
            </w:pPr>
            <w:r w:rsidRPr="00B10EDE">
              <w:rPr>
                <w:rFonts w:ascii="Times New Roman" w:hAnsi="Times New Roman" w:cs="Times New Roman"/>
                <w:b/>
              </w:rPr>
              <w:t>Partnership Strategy:  What is the process and result of the establishment of partnerships and collaborative relationships developed by the project with local, national and international entities?</w:t>
            </w:r>
          </w:p>
        </w:tc>
      </w:tr>
      <w:tr w:rsidR="009E36CE" w:rsidRPr="00B10EDE" w14:paraId="0B5143A7" w14:textId="77777777" w:rsidTr="009E36CE">
        <w:tc>
          <w:tcPr>
            <w:tcW w:w="2581" w:type="dxa"/>
            <w:gridSpan w:val="2"/>
            <w:vMerge w:val="restart"/>
            <w:shd w:val="clear" w:color="auto" w:fill="auto"/>
          </w:tcPr>
          <w:p w14:paraId="68C06CB7" w14:textId="77777777" w:rsidR="009E36CE" w:rsidRPr="00B10EDE" w:rsidRDefault="009E36CE" w:rsidP="00E40940">
            <w:pPr>
              <w:rPr>
                <w:rFonts w:ascii="Times New Roman" w:hAnsi="Times New Roman" w:cs="Times New Roman"/>
              </w:rPr>
            </w:pPr>
            <w:r w:rsidRPr="00B10EDE">
              <w:rPr>
                <w:rFonts w:ascii="Times New Roman" w:hAnsi="Times New Roman" w:cs="Times New Roman"/>
              </w:rPr>
              <w:t>What is the partnership strategy for the project?</w:t>
            </w:r>
          </w:p>
        </w:tc>
        <w:tc>
          <w:tcPr>
            <w:tcW w:w="2616" w:type="dxa"/>
            <w:gridSpan w:val="2"/>
            <w:shd w:val="clear" w:color="auto" w:fill="auto"/>
          </w:tcPr>
          <w:p w14:paraId="3917A443"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To what extent were partnership modalities conducive to the delivery of outputs?</w:t>
            </w:r>
          </w:p>
        </w:tc>
        <w:tc>
          <w:tcPr>
            <w:tcW w:w="2630" w:type="dxa"/>
            <w:shd w:val="clear" w:color="auto" w:fill="auto"/>
          </w:tcPr>
          <w:p w14:paraId="5B057AE0"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List of partners</w:t>
            </w:r>
          </w:p>
          <w:p w14:paraId="7C47C9B9"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partners involved in contributing to project outputs</w:t>
            </w:r>
          </w:p>
        </w:tc>
        <w:tc>
          <w:tcPr>
            <w:tcW w:w="2562" w:type="dxa"/>
            <w:gridSpan w:val="2"/>
            <w:shd w:val="clear" w:color="auto" w:fill="auto"/>
          </w:tcPr>
          <w:p w14:paraId="6912C30D"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Progress reports</w:t>
            </w:r>
          </w:p>
          <w:p w14:paraId="0FD1CBE0"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79E55E7C"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partners</w:t>
            </w:r>
          </w:p>
          <w:p w14:paraId="7E871767" w14:textId="4925FF57" w:rsidR="009E36CE" w:rsidRPr="00B10EDE" w:rsidRDefault="009E36CE" w:rsidP="009E36CE">
            <w:pPr>
              <w:pStyle w:val="ListParagraph"/>
              <w:ind w:left="360"/>
              <w:rPr>
                <w:rFonts w:ascii="Times New Roman" w:hAnsi="Times New Roman" w:cs="Times New Roman"/>
              </w:rPr>
            </w:pPr>
          </w:p>
        </w:tc>
        <w:tc>
          <w:tcPr>
            <w:tcW w:w="2561" w:type="dxa"/>
            <w:gridSpan w:val="2"/>
            <w:shd w:val="clear" w:color="auto" w:fill="auto"/>
          </w:tcPr>
          <w:p w14:paraId="1F99D21E"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analysis</w:t>
            </w:r>
          </w:p>
          <w:p w14:paraId="6B1E7A93"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9E36CE" w:rsidRPr="00B10EDE" w14:paraId="1F1EA6B8" w14:textId="77777777" w:rsidTr="009E36CE">
        <w:tc>
          <w:tcPr>
            <w:tcW w:w="2581" w:type="dxa"/>
            <w:gridSpan w:val="2"/>
            <w:vMerge/>
            <w:shd w:val="clear" w:color="auto" w:fill="auto"/>
          </w:tcPr>
          <w:p w14:paraId="479D2706" w14:textId="77777777" w:rsidR="009E36CE" w:rsidRPr="00B10EDE" w:rsidRDefault="009E36CE" w:rsidP="00E40940">
            <w:pPr>
              <w:rPr>
                <w:rFonts w:ascii="Times New Roman" w:hAnsi="Times New Roman" w:cs="Times New Roman"/>
              </w:rPr>
            </w:pPr>
          </w:p>
        </w:tc>
        <w:tc>
          <w:tcPr>
            <w:tcW w:w="2616" w:type="dxa"/>
            <w:gridSpan w:val="2"/>
            <w:shd w:val="clear" w:color="auto" w:fill="auto"/>
          </w:tcPr>
          <w:p w14:paraId="72EEE459" w14:textId="22E14319"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Are there current or potential complementarities or overlaps with existing partner programmes?</w:t>
            </w:r>
          </w:p>
        </w:tc>
        <w:tc>
          <w:tcPr>
            <w:tcW w:w="2630" w:type="dxa"/>
            <w:shd w:val="clear" w:color="auto" w:fill="auto"/>
          </w:tcPr>
          <w:p w14:paraId="51BB1BFF"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existing partner programmes</w:t>
            </w:r>
          </w:p>
          <w:p w14:paraId="122DF49C"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UNDP projects or partners contributing to project results</w:t>
            </w:r>
          </w:p>
        </w:tc>
        <w:tc>
          <w:tcPr>
            <w:tcW w:w="2562" w:type="dxa"/>
            <w:gridSpan w:val="2"/>
            <w:shd w:val="clear" w:color="auto" w:fill="auto"/>
          </w:tcPr>
          <w:p w14:paraId="080DB887"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Progress reports</w:t>
            </w:r>
          </w:p>
          <w:p w14:paraId="116CBAD5"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5F05E2AC"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partners</w:t>
            </w:r>
          </w:p>
          <w:p w14:paraId="1348422B" w14:textId="51C17AE8" w:rsidR="009E36CE" w:rsidRPr="00B10EDE" w:rsidRDefault="009E36CE" w:rsidP="009E36CE">
            <w:pPr>
              <w:pStyle w:val="ListParagraph"/>
              <w:ind w:left="360"/>
              <w:rPr>
                <w:rFonts w:ascii="Times New Roman" w:hAnsi="Times New Roman" w:cs="Times New Roman"/>
              </w:rPr>
            </w:pPr>
          </w:p>
        </w:tc>
        <w:tc>
          <w:tcPr>
            <w:tcW w:w="2561" w:type="dxa"/>
            <w:gridSpan w:val="2"/>
            <w:shd w:val="clear" w:color="auto" w:fill="auto"/>
          </w:tcPr>
          <w:p w14:paraId="561F155B"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analysis</w:t>
            </w:r>
          </w:p>
          <w:p w14:paraId="01832492"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9E36CE" w:rsidRPr="00B10EDE" w14:paraId="4EBB8E7C" w14:textId="77777777" w:rsidTr="009E36CE">
        <w:tc>
          <w:tcPr>
            <w:tcW w:w="2581" w:type="dxa"/>
            <w:gridSpan w:val="2"/>
            <w:vMerge/>
            <w:shd w:val="clear" w:color="auto" w:fill="auto"/>
          </w:tcPr>
          <w:p w14:paraId="75EEA4BA" w14:textId="77777777" w:rsidR="009E36CE" w:rsidRPr="00B10EDE" w:rsidRDefault="009E36CE" w:rsidP="00E40940">
            <w:pPr>
              <w:rPr>
                <w:rFonts w:ascii="Times New Roman" w:hAnsi="Times New Roman" w:cs="Times New Roman"/>
              </w:rPr>
            </w:pPr>
          </w:p>
        </w:tc>
        <w:tc>
          <w:tcPr>
            <w:tcW w:w="2616" w:type="dxa"/>
            <w:gridSpan w:val="2"/>
            <w:shd w:val="clear" w:color="auto" w:fill="auto"/>
          </w:tcPr>
          <w:p w14:paraId="5F326EA3"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How have partnerships affected the progress towards achieving the outputs?</w:t>
            </w:r>
          </w:p>
        </w:tc>
        <w:tc>
          <w:tcPr>
            <w:tcW w:w="2630" w:type="dxa"/>
            <w:shd w:val="clear" w:color="auto" w:fill="auto"/>
          </w:tcPr>
          <w:p w14:paraId="2CCB5D93"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outputs being achieved</w:t>
            </w:r>
          </w:p>
          <w:p w14:paraId="10D19BA2" w14:textId="36D7DDDD"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partners involved in contributing to outputs</w:t>
            </w:r>
          </w:p>
        </w:tc>
        <w:tc>
          <w:tcPr>
            <w:tcW w:w="2562" w:type="dxa"/>
            <w:gridSpan w:val="2"/>
            <w:shd w:val="clear" w:color="auto" w:fill="auto"/>
          </w:tcPr>
          <w:p w14:paraId="544C576A"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document</w:t>
            </w:r>
          </w:p>
          <w:p w14:paraId="0FC254E1"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Progress reports</w:t>
            </w:r>
          </w:p>
          <w:p w14:paraId="2D3EE746"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1E4B7986"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partners</w:t>
            </w:r>
          </w:p>
          <w:p w14:paraId="613B305C" w14:textId="0694E902" w:rsidR="009E36CE" w:rsidRPr="00B10EDE" w:rsidRDefault="009E36CE" w:rsidP="00E22CC9">
            <w:pPr>
              <w:pStyle w:val="ListParagraph"/>
              <w:numPr>
                <w:ilvl w:val="0"/>
                <w:numId w:val="22"/>
              </w:numPr>
              <w:rPr>
                <w:rFonts w:ascii="Times New Roman" w:hAnsi="Times New Roman" w:cs="Times New Roman"/>
              </w:rPr>
            </w:pPr>
          </w:p>
        </w:tc>
        <w:tc>
          <w:tcPr>
            <w:tcW w:w="2561" w:type="dxa"/>
            <w:gridSpan w:val="2"/>
            <w:shd w:val="clear" w:color="auto" w:fill="auto"/>
          </w:tcPr>
          <w:p w14:paraId="36BB21A6"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analysis</w:t>
            </w:r>
          </w:p>
          <w:p w14:paraId="4406AA2E"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9E36CE" w:rsidRPr="00B10EDE" w14:paraId="30640099" w14:textId="77777777" w:rsidTr="009E36CE">
        <w:tc>
          <w:tcPr>
            <w:tcW w:w="2581" w:type="dxa"/>
            <w:gridSpan w:val="2"/>
            <w:vMerge/>
            <w:shd w:val="clear" w:color="auto" w:fill="auto"/>
          </w:tcPr>
          <w:p w14:paraId="0C561AD8" w14:textId="77777777" w:rsidR="009E36CE" w:rsidRPr="00B10EDE" w:rsidRDefault="009E36CE" w:rsidP="00E40940">
            <w:pPr>
              <w:rPr>
                <w:rFonts w:ascii="Times New Roman" w:hAnsi="Times New Roman" w:cs="Times New Roman"/>
              </w:rPr>
            </w:pPr>
          </w:p>
        </w:tc>
        <w:tc>
          <w:tcPr>
            <w:tcW w:w="2616" w:type="dxa"/>
            <w:gridSpan w:val="2"/>
            <w:shd w:val="clear" w:color="auto" w:fill="auto"/>
          </w:tcPr>
          <w:p w14:paraId="5E50843E"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Has UNDP worked effectively with partners to deliver on this current initiative?</w:t>
            </w:r>
          </w:p>
        </w:tc>
        <w:tc>
          <w:tcPr>
            <w:tcW w:w="2630" w:type="dxa"/>
            <w:shd w:val="clear" w:color="auto" w:fill="auto"/>
          </w:tcPr>
          <w:p w14:paraId="51EE2C11"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Examples of supported partnerships</w:t>
            </w:r>
          </w:p>
          <w:p w14:paraId="391D7772"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Specific activities conducted to support the development of cooperative arrangements between partners</w:t>
            </w:r>
          </w:p>
          <w:p w14:paraId="3A7C2023"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Types/quality of partnership cooperation methods utilized</w:t>
            </w:r>
          </w:p>
        </w:tc>
        <w:tc>
          <w:tcPr>
            <w:tcW w:w="2562" w:type="dxa"/>
            <w:gridSpan w:val="2"/>
            <w:shd w:val="clear" w:color="auto" w:fill="auto"/>
          </w:tcPr>
          <w:p w14:paraId="46E9C2BE"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Progress reports</w:t>
            </w:r>
          </w:p>
          <w:p w14:paraId="10E0DFAC"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1DF18B80"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Other UN and development partners</w:t>
            </w:r>
          </w:p>
          <w:p w14:paraId="568161F3" w14:textId="14EEE54D"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stakeholders</w:t>
            </w:r>
          </w:p>
          <w:p w14:paraId="3C9786D0" w14:textId="77777777" w:rsidR="009E36CE" w:rsidRPr="00B10EDE" w:rsidRDefault="009E36CE" w:rsidP="009E36CE">
            <w:pPr>
              <w:pStyle w:val="ListParagraph"/>
              <w:ind w:left="360"/>
              <w:rPr>
                <w:rFonts w:ascii="Times New Roman" w:hAnsi="Times New Roman" w:cs="Times New Roman"/>
              </w:rPr>
            </w:pPr>
          </w:p>
        </w:tc>
        <w:tc>
          <w:tcPr>
            <w:tcW w:w="2561" w:type="dxa"/>
            <w:gridSpan w:val="2"/>
            <w:shd w:val="clear" w:color="auto" w:fill="auto"/>
          </w:tcPr>
          <w:p w14:paraId="1C1BA3BE"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analysis</w:t>
            </w:r>
          </w:p>
          <w:p w14:paraId="6B65831E"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9E36CE" w:rsidRPr="00B10EDE" w14:paraId="7D6C18EF" w14:textId="77777777" w:rsidTr="009E36CE">
        <w:tc>
          <w:tcPr>
            <w:tcW w:w="2581" w:type="dxa"/>
            <w:gridSpan w:val="2"/>
            <w:vMerge/>
            <w:shd w:val="clear" w:color="auto" w:fill="auto"/>
          </w:tcPr>
          <w:p w14:paraId="0777BA3D" w14:textId="77777777" w:rsidR="009E36CE" w:rsidRPr="00B10EDE" w:rsidRDefault="009E36CE" w:rsidP="00E40940">
            <w:pPr>
              <w:rPr>
                <w:rFonts w:ascii="Times New Roman" w:hAnsi="Times New Roman" w:cs="Times New Roman"/>
              </w:rPr>
            </w:pPr>
          </w:p>
        </w:tc>
        <w:tc>
          <w:tcPr>
            <w:tcW w:w="2616" w:type="dxa"/>
            <w:gridSpan w:val="2"/>
            <w:shd w:val="clear" w:color="auto" w:fill="auto"/>
          </w:tcPr>
          <w:p w14:paraId="173062AC"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How effective has UNDP been in partnering with civil society (where applicable) and the private sector to promote evidence-based service delivery to the country?</w:t>
            </w:r>
          </w:p>
        </w:tc>
        <w:tc>
          <w:tcPr>
            <w:tcW w:w="2630" w:type="dxa"/>
            <w:shd w:val="clear" w:color="auto" w:fill="auto"/>
          </w:tcPr>
          <w:p w14:paraId="36460FEA"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 xml:space="preserve">Number of CSOs engaged in planned activities </w:t>
            </w:r>
          </w:p>
          <w:p w14:paraId="38DD5D06"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 xml:space="preserve">Number of private sector partners positively engaged in planned activities </w:t>
            </w:r>
          </w:p>
        </w:tc>
        <w:tc>
          <w:tcPr>
            <w:tcW w:w="2562" w:type="dxa"/>
            <w:gridSpan w:val="2"/>
            <w:shd w:val="clear" w:color="auto" w:fill="auto"/>
          </w:tcPr>
          <w:p w14:paraId="1F4680EE"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6ECCE474"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CSOs</w:t>
            </w:r>
          </w:p>
          <w:p w14:paraId="759689F8"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Private sector</w:t>
            </w:r>
          </w:p>
          <w:p w14:paraId="4565269C" w14:textId="4C0BAC9A" w:rsidR="009E36CE" w:rsidRPr="00B10EDE" w:rsidRDefault="009E36CE" w:rsidP="009E36CE">
            <w:pPr>
              <w:pStyle w:val="ListParagraph"/>
              <w:ind w:left="360"/>
              <w:rPr>
                <w:rFonts w:ascii="Times New Roman" w:hAnsi="Times New Roman" w:cs="Times New Roman"/>
              </w:rPr>
            </w:pPr>
          </w:p>
        </w:tc>
        <w:tc>
          <w:tcPr>
            <w:tcW w:w="2561" w:type="dxa"/>
            <w:gridSpan w:val="2"/>
            <w:shd w:val="clear" w:color="auto" w:fill="auto"/>
          </w:tcPr>
          <w:p w14:paraId="5486FADF"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 xml:space="preserve">Document analysis </w:t>
            </w:r>
          </w:p>
          <w:p w14:paraId="595332CC" w14:textId="77777777" w:rsidR="009E36CE" w:rsidRPr="00B10EDE" w:rsidRDefault="009E36CE"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p w14:paraId="67D0AAA0" w14:textId="77777777" w:rsidR="009E36CE" w:rsidRPr="00B10EDE" w:rsidRDefault="009E36CE" w:rsidP="00E40940">
            <w:pPr>
              <w:rPr>
                <w:rFonts w:ascii="Times New Roman" w:hAnsi="Times New Roman" w:cs="Times New Roman"/>
              </w:rPr>
            </w:pPr>
          </w:p>
          <w:p w14:paraId="4B2EB941" w14:textId="77777777" w:rsidR="009E36CE" w:rsidRPr="00B10EDE" w:rsidRDefault="009E36CE" w:rsidP="00E40940">
            <w:pPr>
              <w:rPr>
                <w:rFonts w:ascii="Times New Roman" w:hAnsi="Times New Roman" w:cs="Times New Roman"/>
              </w:rPr>
            </w:pPr>
          </w:p>
          <w:p w14:paraId="5A85D97D" w14:textId="77777777" w:rsidR="009E36CE" w:rsidRPr="00B10EDE" w:rsidRDefault="009E36CE" w:rsidP="00E40940">
            <w:pPr>
              <w:rPr>
                <w:rFonts w:ascii="Times New Roman" w:hAnsi="Times New Roman" w:cs="Times New Roman"/>
              </w:rPr>
            </w:pPr>
          </w:p>
          <w:p w14:paraId="5BF5794F" w14:textId="77777777" w:rsidR="009E36CE" w:rsidRPr="00B10EDE" w:rsidRDefault="009E36CE" w:rsidP="00E40940">
            <w:pPr>
              <w:rPr>
                <w:rFonts w:ascii="Times New Roman" w:hAnsi="Times New Roman" w:cs="Times New Roman"/>
              </w:rPr>
            </w:pPr>
          </w:p>
          <w:p w14:paraId="733BB0ED" w14:textId="77777777" w:rsidR="009E36CE" w:rsidRPr="00B10EDE" w:rsidRDefault="009E36CE" w:rsidP="00E40940">
            <w:pPr>
              <w:rPr>
                <w:rFonts w:ascii="Times New Roman" w:hAnsi="Times New Roman" w:cs="Times New Roman"/>
              </w:rPr>
            </w:pPr>
          </w:p>
          <w:p w14:paraId="53FF5D25" w14:textId="77777777" w:rsidR="009E36CE" w:rsidRPr="00B10EDE" w:rsidRDefault="009E36CE" w:rsidP="00E40940">
            <w:pPr>
              <w:rPr>
                <w:rFonts w:ascii="Times New Roman" w:hAnsi="Times New Roman" w:cs="Times New Roman"/>
              </w:rPr>
            </w:pPr>
          </w:p>
          <w:p w14:paraId="06A547C3" w14:textId="77777777" w:rsidR="009E36CE" w:rsidRPr="00B10EDE" w:rsidRDefault="009E36CE" w:rsidP="00E40940">
            <w:pPr>
              <w:rPr>
                <w:rFonts w:ascii="Times New Roman" w:hAnsi="Times New Roman" w:cs="Times New Roman"/>
              </w:rPr>
            </w:pPr>
          </w:p>
          <w:p w14:paraId="0DBEA5DC" w14:textId="77777777" w:rsidR="009E36CE" w:rsidRPr="00B10EDE" w:rsidRDefault="009E36CE" w:rsidP="00E40940">
            <w:pPr>
              <w:rPr>
                <w:rFonts w:ascii="Times New Roman" w:hAnsi="Times New Roman" w:cs="Times New Roman"/>
              </w:rPr>
            </w:pPr>
          </w:p>
          <w:p w14:paraId="65EDAE3B" w14:textId="77777777" w:rsidR="009E36CE" w:rsidRPr="00B10EDE" w:rsidRDefault="009E36CE" w:rsidP="00E40940">
            <w:pPr>
              <w:rPr>
                <w:rFonts w:ascii="Times New Roman" w:hAnsi="Times New Roman" w:cs="Times New Roman"/>
              </w:rPr>
            </w:pPr>
          </w:p>
          <w:p w14:paraId="6A41E7F2" w14:textId="77777777" w:rsidR="009E36CE" w:rsidRPr="00B10EDE" w:rsidRDefault="009E36CE" w:rsidP="00E40940">
            <w:pPr>
              <w:rPr>
                <w:rFonts w:ascii="Times New Roman" w:hAnsi="Times New Roman" w:cs="Times New Roman"/>
              </w:rPr>
            </w:pPr>
          </w:p>
        </w:tc>
      </w:tr>
      <w:tr w:rsidR="00DC5926" w:rsidRPr="00B10EDE" w14:paraId="6A8641F1" w14:textId="77777777" w:rsidTr="009E36CE">
        <w:tc>
          <w:tcPr>
            <w:tcW w:w="12950" w:type="dxa"/>
            <w:gridSpan w:val="9"/>
            <w:shd w:val="clear" w:color="auto" w:fill="DBE5F1" w:themeFill="accent1" w:themeFillTint="33"/>
          </w:tcPr>
          <w:p w14:paraId="370589DA" w14:textId="77777777" w:rsidR="00DC5926" w:rsidRPr="00B10EDE" w:rsidRDefault="00DC5926" w:rsidP="00E40940">
            <w:pPr>
              <w:rPr>
                <w:rFonts w:ascii="Times New Roman" w:hAnsi="Times New Roman" w:cs="Times New Roman"/>
                <w:b/>
              </w:rPr>
            </w:pPr>
            <w:r w:rsidRPr="00B10EDE">
              <w:rPr>
                <w:rFonts w:ascii="Times New Roman" w:hAnsi="Times New Roman" w:cs="Times New Roman"/>
                <w:b/>
              </w:rPr>
              <w:t>Cross Cutting Issues:  To what extent were cross cutting issues taken into consideration in design, implementation and monitoring of the project?</w:t>
            </w:r>
          </w:p>
        </w:tc>
      </w:tr>
      <w:tr w:rsidR="00DC5926" w:rsidRPr="00B10EDE" w14:paraId="2F3A283C" w14:textId="77777777" w:rsidTr="009E36CE">
        <w:tc>
          <w:tcPr>
            <w:tcW w:w="2581" w:type="dxa"/>
            <w:gridSpan w:val="2"/>
            <w:shd w:val="clear" w:color="auto" w:fill="auto"/>
          </w:tcPr>
          <w:p w14:paraId="3B9C9AE9" w14:textId="77777777" w:rsidR="00DC5926" w:rsidRPr="00B10EDE" w:rsidRDefault="00DC5926" w:rsidP="00E40940">
            <w:pPr>
              <w:rPr>
                <w:rFonts w:ascii="Times New Roman" w:hAnsi="Times New Roman" w:cs="Times New Roman"/>
              </w:rPr>
            </w:pPr>
            <w:r w:rsidRPr="00B10EDE">
              <w:rPr>
                <w:rFonts w:ascii="Times New Roman" w:hAnsi="Times New Roman" w:cs="Times New Roman"/>
              </w:rPr>
              <w:t>How was gender mainstreamed into the design, implementation and monitoring of the project?</w:t>
            </w:r>
          </w:p>
        </w:tc>
        <w:tc>
          <w:tcPr>
            <w:tcW w:w="2616" w:type="dxa"/>
            <w:gridSpan w:val="2"/>
            <w:shd w:val="clear" w:color="auto" w:fill="auto"/>
          </w:tcPr>
          <w:p w14:paraId="01EFA6C1"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To what extent has gender been addressed in the design, implementation and monitoring of programme interventions?</w:t>
            </w:r>
          </w:p>
          <w:p w14:paraId="61DCDFE0" w14:textId="45B64B4D"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 xml:space="preserve">Is gender marker data assigned </w:t>
            </w:r>
            <w:r w:rsidR="00E46212" w:rsidRPr="00B10EDE">
              <w:rPr>
                <w:rFonts w:ascii="Times New Roman" w:hAnsi="Times New Roman" w:cs="Times New Roman"/>
              </w:rPr>
              <w:t xml:space="preserve">to </w:t>
            </w:r>
            <w:r w:rsidRPr="00B10EDE">
              <w:rPr>
                <w:rFonts w:ascii="Times New Roman" w:hAnsi="Times New Roman" w:cs="Times New Roman"/>
              </w:rPr>
              <w:t>this project representative of reality?</w:t>
            </w:r>
          </w:p>
        </w:tc>
        <w:tc>
          <w:tcPr>
            <w:tcW w:w="2630" w:type="dxa"/>
            <w:shd w:val="clear" w:color="auto" w:fill="auto"/>
          </w:tcPr>
          <w:p w14:paraId="71858332"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Gender sensitivity of surveys undertaken</w:t>
            </w:r>
          </w:p>
          <w:p w14:paraId="2A06F872"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Gender marker data</w:t>
            </w:r>
          </w:p>
          <w:p w14:paraId="6875FAD0"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Sex-disaggregated data</w:t>
            </w:r>
          </w:p>
        </w:tc>
        <w:tc>
          <w:tcPr>
            <w:tcW w:w="2562" w:type="dxa"/>
            <w:gridSpan w:val="2"/>
            <w:shd w:val="clear" w:color="auto" w:fill="auto"/>
          </w:tcPr>
          <w:p w14:paraId="1123EFC2"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document</w:t>
            </w:r>
          </w:p>
          <w:p w14:paraId="2AB1920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Progress reports</w:t>
            </w:r>
          </w:p>
          <w:p w14:paraId="793D2635"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Data collected throughout the evaluation</w:t>
            </w:r>
          </w:p>
          <w:p w14:paraId="39EFBA83"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3CD305C9"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Partners</w:t>
            </w:r>
          </w:p>
          <w:p w14:paraId="0691D3D4" w14:textId="7D739E03"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NGOs</w:t>
            </w:r>
          </w:p>
          <w:p w14:paraId="5781DF83" w14:textId="76E960F1" w:rsidR="00E46212" w:rsidRPr="00B10EDE" w:rsidRDefault="00E46212" w:rsidP="009E36CE">
            <w:pPr>
              <w:pStyle w:val="ListParagraph"/>
              <w:ind w:left="360"/>
              <w:rPr>
                <w:rFonts w:ascii="Times New Roman" w:hAnsi="Times New Roman" w:cs="Times New Roman"/>
              </w:rPr>
            </w:pPr>
          </w:p>
          <w:p w14:paraId="23781D65" w14:textId="77777777" w:rsidR="00DC5926" w:rsidRPr="00B10EDE" w:rsidRDefault="00DC5926" w:rsidP="00E40940">
            <w:pPr>
              <w:pStyle w:val="ListParagraph"/>
              <w:rPr>
                <w:rFonts w:ascii="Times New Roman" w:hAnsi="Times New Roman" w:cs="Times New Roman"/>
              </w:rPr>
            </w:pPr>
          </w:p>
          <w:p w14:paraId="520C7A11" w14:textId="77777777" w:rsidR="00DC5926" w:rsidRPr="00B10EDE" w:rsidRDefault="00DC5926" w:rsidP="00E40940">
            <w:pPr>
              <w:pStyle w:val="ListParagraph"/>
              <w:rPr>
                <w:rFonts w:ascii="Times New Roman" w:hAnsi="Times New Roman" w:cs="Times New Roman"/>
              </w:rPr>
            </w:pPr>
          </w:p>
        </w:tc>
        <w:tc>
          <w:tcPr>
            <w:tcW w:w="2561" w:type="dxa"/>
            <w:gridSpan w:val="2"/>
            <w:shd w:val="clear" w:color="auto" w:fill="auto"/>
          </w:tcPr>
          <w:p w14:paraId="43B3B7DD"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Data analysis</w:t>
            </w:r>
          </w:p>
          <w:p w14:paraId="60A18362"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DC5926" w:rsidRPr="00B10EDE" w14:paraId="7972FD22" w14:textId="77777777" w:rsidTr="009E36CE">
        <w:tc>
          <w:tcPr>
            <w:tcW w:w="2581" w:type="dxa"/>
            <w:gridSpan w:val="2"/>
            <w:shd w:val="clear" w:color="auto" w:fill="auto"/>
          </w:tcPr>
          <w:p w14:paraId="65265345" w14:textId="77777777" w:rsidR="00DC5926" w:rsidRPr="00B10EDE" w:rsidRDefault="00DC5926" w:rsidP="00E40940">
            <w:pPr>
              <w:rPr>
                <w:rFonts w:ascii="Times New Roman" w:hAnsi="Times New Roman" w:cs="Times New Roman"/>
              </w:rPr>
            </w:pPr>
          </w:p>
        </w:tc>
        <w:tc>
          <w:tcPr>
            <w:tcW w:w="2616" w:type="dxa"/>
            <w:gridSpan w:val="2"/>
            <w:shd w:val="clear" w:color="auto" w:fill="auto"/>
          </w:tcPr>
          <w:p w14:paraId="0A55773B"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How were gender issues implemented as a cross-cutting theme?</w:t>
            </w:r>
          </w:p>
          <w:p w14:paraId="0BCBBAE6"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Did the project give sufficient attention to promote gender equality and gender-sensitivity?</w:t>
            </w:r>
          </w:p>
        </w:tc>
        <w:tc>
          <w:tcPr>
            <w:tcW w:w="2630" w:type="dxa"/>
            <w:shd w:val="clear" w:color="auto" w:fill="auto"/>
          </w:tcPr>
          <w:p w14:paraId="21CDC054"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Gender issues identified</w:t>
            </w:r>
          </w:p>
          <w:p w14:paraId="6D5827E3"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Review of project documents undertaken through a gender lens</w:t>
            </w:r>
          </w:p>
          <w:p w14:paraId="69FF135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Trainings on gender mainstreaming</w:t>
            </w:r>
          </w:p>
        </w:tc>
        <w:tc>
          <w:tcPr>
            <w:tcW w:w="2562" w:type="dxa"/>
            <w:gridSpan w:val="2"/>
            <w:shd w:val="clear" w:color="auto" w:fill="auto"/>
          </w:tcPr>
          <w:p w14:paraId="7995F5C0"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document</w:t>
            </w:r>
          </w:p>
          <w:p w14:paraId="0901BE57"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Progress reports</w:t>
            </w:r>
          </w:p>
          <w:p w14:paraId="22EFBF30"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62865506"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stakeholders</w:t>
            </w:r>
          </w:p>
          <w:p w14:paraId="5678B70C"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NGOs</w:t>
            </w:r>
          </w:p>
          <w:p w14:paraId="588C0334"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Partners</w:t>
            </w:r>
          </w:p>
          <w:p w14:paraId="70132877" w14:textId="7238E4F3" w:rsidR="00E46212" w:rsidRPr="00B10EDE" w:rsidRDefault="00E46212" w:rsidP="009E36CE">
            <w:pPr>
              <w:pStyle w:val="ListParagraph"/>
              <w:ind w:left="360"/>
              <w:rPr>
                <w:rFonts w:ascii="Times New Roman" w:hAnsi="Times New Roman" w:cs="Times New Roman"/>
              </w:rPr>
            </w:pPr>
          </w:p>
        </w:tc>
        <w:tc>
          <w:tcPr>
            <w:tcW w:w="2561" w:type="dxa"/>
            <w:gridSpan w:val="2"/>
            <w:shd w:val="clear" w:color="auto" w:fill="auto"/>
          </w:tcPr>
          <w:p w14:paraId="2A0446A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review</w:t>
            </w:r>
          </w:p>
          <w:p w14:paraId="01176464"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DC5926" w:rsidRPr="00B10EDE" w14:paraId="0E72EA0E" w14:textId="77777777" w:rsidTr="009E36CE">
        <w:tc>
          <w:tcPr>
            <w:tcW w:w="2581" w:type="dxa"/>
            <w:gridSpan w:val="2"/>
            <w:shd w:val="clear" w:color="auto" w:fill="auto"/>
          </w:tcPr>
          <w:p w14:paraId="4B65F305" w14:textId="77777777" w:rsidR="00DC5926" w:rsidRPr="00B10EDE" w:rsidRDefault="00DC5926" w:rsidP="00E40940">
            <w:pPr>
              <w:rPr>
                <w:rFonts w:ascii="Times New Roman" w:hAnsi="Times New Roman" w:cs="Times New Roman"/>
              </w:rPr>
            </w:pPr>
          </w:p>
        </w:tc>
        <w:tc>
          <w:tcPr>
            <w:tcW w:w="2616" w:type="dxa"/>
            <w:gridSpan w:val="2"/>
            <w:shd w:val="clear" w:color="auto" w:fill="auto"/>
          </w:tcPr>
          <w:p w14:paraId="2128DAF7"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To what extent did the project pay attention to effects on marginalized, vulnerable and hard-to-reach groups</w:t>
            </w:r>
          </w:p>
        </w:tc>
        <w:tc>
          <w:tcPr>
            <w:tcW w:w="2630" w:type="dxa"/>
            <w:shd w:val="clear" w:color="auto" w:fill="auto"/>
          </w:tcPr>
          <w:p w14:paraId="3764E88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Marginalized and vulnerable groups identified</w:t>
            </w:r>
          </w:p>
        </w:tc>
        <w:tc>
          <w:tcPr>
            <w:tcW w:w="2562" w:type="dxa"/>
            <w:gridSpan w:val="2"/>
            <w:shd w:val="clear" w:color="auto" w:fill="auto"/>
          </w:tcPr>
          <w:p w14:paraId="35398917"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document</w:t>
            </w:r>
          </w:p>
          <w:p w14:paraId="7B4D0F7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Progress reports</w:t>
            </w:r>
          </w:p>
          <w:p w14:paraId="56575FC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710373B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Data collected throughout the evaluation</w:t>
            </w:r>
          </w:p>
          <w:p w14:paraId="2C7B4CC9"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stakeholders</w:t>
            </w:r>
          </w:p>
          <w:p w14:paraId="113D8713"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NGOs</w:t>
            </w:r>
          </w:p>
          <w:p w14:paraId="0073A565" w14:textId="1A6F9A4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Partners</w:t>
            </w:r>
          </w:p>
          <w:p w14:paraId="467E4F7D" w14:textId="0BB43198" w:rsidR="00E46212" w:rsidRPr="00B10EDE" w:rsidRDefault="00E46212" w:rsidP="009E36CE">
            <w:pPr>
              <w:pStyle w:val="ListParagraph"/>
              <w:ind w:left="360"/>
              <w:rPr>
                <w:rFonts w:ascii="Times New Roman" w:hAnsi="Times New Roman" w:cs="Times New Roman"/>
              </w:rPr>
            </w:pPr>
          </w:p>
          <w:p w14:paraId="6F9CBDB9" w14:textId="77777777" w:rsidR="00DC5926" w:rsidRPr="00B10EDE" w:rsidRDefault="00DC5926" w:rsidP="00E40940">
            <w:pPr>
              <w:rPr>
                <w:rFonts w:ascii="Times New Roman" w:hAnsi="Times New Roman" w:cs="Times New Roman"/>
              </w:rPr>
            </w:pPr>
          </w:p>
        </w:tc>
        <w:tc>
          <w:tcPr>
            <w:tcW w:w="2561" w:type="dxa"/>
            <w:gridSpan w:val="2"/>
            <w:shd w:val="clear" w:color="auto" w:fill="auto"/>
          </w:tcPr>
          <w:p w14:paraId="6B275E96"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review</w:t>
            </w:r>
          </w:p>
          <w:p w14:paraId="606499F3"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DC5926" w:rsidRPr="00B10EDE" w14:paraId="18D95A35" w14:textId="77777777" w:rsidTr="009E36CE">
        <w:tc>
          <w:tcPr>
            <w:tcW w:w="2581" w:type="dxa"/>
            <w:gridSpan w:val="2"/>
            <w:shd w:val="clear" w:color="auto" w:fill="auto"/>
          </w:tcPr>
          <w:p w14:paraId="6989C857" w14:textId="77777777" w:rsidR="00DC5926" w:rsidRPr="00B10EDE" w:rsidRDefault="00DC5926" w:rsidP="00E40940">
            <w:pPr>
              <w:rPr>
                <w:rFonts w:ascii="Times New Roman" w:hAnsi="Times New Roman" w:cs="Times New Roman"/>
              </w:rPr>
            </w:pPr>
          </w:p>
        </w:tc>
        <w:tc>
          <w:tcPr>
            <w:tcW w:w="2616" w:type="dxa"/>
            <w:gridSpan w:val="2"/>
            <w:shd w:val="clear" w:color="auto" w:fill="auto"/>
          </w:tcPr>
          <w:p w14:paraId="65D7A6B7"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To what extent was the project informed by human rights treaties and instruments?</w:t>
            </w:r>
          </w:p>
        </w:tc>
        <w:tc>
          <w:tcPr>
            <w:tcW w:w="2630" w:type="dxa"/>
            <w:shd w:val="clear" w:color="auto" w:fill="auto"/>
          </w:tcPr>
          <w:p w14:paraId="1D23B704"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Human rights treaties and instruments identified and applicable</w:t>
            </w:r>
          </w:p>
        </w:tc>
        <w:tc>
          <w:tcPr>
            <w:tcW w:w="2562" w:type="dxa"/>
            <w:gridSpan w:val="2"/>
            <w:shd w:val="clear" w:color="auto" w:fill="auto"/>
          </w:tcPr>
          <w:p w14:paraId="7E30C394"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 xml:space="preserve"> Project document</w:t>
            </w:r>
          </w:p>
          <w:p w14:paraId="2FCC0EA3"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425A3F15"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stakeholders</w:t>
            </w:r>
          </w:p>
          <w:p w14:paraId="1B32E77E"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NGOs</w:t>
            </w:r>
          </w:p>
          <w:p w14:paraId="0AE77E9B"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Partners</w:t>
            </w:r>
          </w:p>
          <w:p w14:paraId="6DF0ABC4" w14:textId="2922271F"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Other UN agencies</w:t>
            </w:r>
          </w:p>
          <w:p w14:paraId="1E438CCE" w14:textId="1ADF5CAD" w:rsidR="00E46212" w:rsidRPr="00B10EDE" w:rsidRDefault="00E46212" w:rsidP="009E36CE">
            <w:pPr>
              <w:pStyle w:val="ListParagraph"/>
              <w:ind w:left="360"/>
              <w:rPr>
                <w:rFonts w:ascii="Times New Roman" w:hAnsi="Times New Roman" w:cs="Times New Roman"/>
              </w:rPr>
            </w:pPr>
          </w:p>
          <w:p w14:paraId="44FA6587" w14:textId="77777777" w:rsidR="00DC5926" w:rsidRPr="00B10EDE" w:rsidRDefault="00DC5926" w:rsidP="00E40940">
            <w:pPr>
              <w:pStyle w:val="ListParagraph"/>
              <w:rPr>
                <w:rFonts w:ascii="Times New Roman" w:hAnsi="Times New Roman" w:cs="Times New Roman"/>
              </w:rPr>
            </w:pPr>
          </w:p>
        </w:tc>
        <w:tc>
          <w:tcPr>
            <w:tcW w:w="2561" w:type="dxa"/>
            <w:gridSpan w:val="2"/>
            <w:shd w:val="clear" w:color="auto" w:fill="auto"/>
          </w:tcPr>
          <w:p w14:paraId="5515D877"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 xml:space="preserve">Document review </w:t>
            </w:r>
          </w:p>
          <w:p w14:paraId="421E20B3"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DC5926" w:rsidRPr="00B10EDE" w14:paraId="4B1B2DBB" w14:textId="77777777" w:rsidTr="009E36CE">
        <w:tc>
          <w:tcPr>
            <w:tcW w:w="2581" w:type="dxa"/>
            <w:gridSpan w:val="2"/>
            <w:shd w:val="clear" w:color="auto" w:fill="auto"/>
          </w:tcPr>
          <w:p w14:paraId="65665B4C" w14:textId="77777777" w:rsidR="00DC5926" w:rsidRPr="00B10EDE" w:rsidRDefault="00DC5926" w:rsidP="00E40940">
            <w:pPr>
              <w:rPr>
                <w:rFonts w:ascii="Times New Roman" w:hAnsi="Times New Roman" w:cs="Times New Roman"/>
              </w:rPr>
            </w:pPr>
          </w:p>
        </w:tc>
        <w:tc>
          <w:tcPr>
            <w:tcW w:w="2616" w:type="dxa"/>
            <w:gridSpan w:val="2"/>
            <w:shd w:val="clear" w:color="auto" w:fill="auto"/>
          </w:tcPr>
          <w:p w14:paraId="22C96DB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To what extent did the project identify the relevant human rights claims and obligations?</w:t>
            </w:r>
          </w:p>
        </w:tc>
        <w:tc>
          <w:tcPr>
            <w:tcW w:w="2630" w:type="dxa"/>
            <w:shd w:val="clear" w:color="auto" w:fill="auto"/>
          </w:tcPr>
          <w:p w14:paraId="2482F00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Human rights claims and obligations identified</w:t>
            </w:r>
          </w:p>
        </w:tc>
        <w:tc>
          <w:tcPr>
            <w:tcW w:w="2562" w:type="dxa"/>
            <w:gridSpan w:val="2"/>
            <w:shd w:val="clear" w:color="auto" w:fill="auto"/>
          </w:tcPr>
          <w:p w14:paraId="4E3F219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document</w:t>
            </w:r>
          </w:p>
          <w:p w14:paraId="66F9ABD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Data collected throughout the evaluation</w:t>
            </w:r>
          </w:p>
          <w:p w14:paraId="1343856C"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206239EE"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stakeholders</w:t>
            </w:r>
          </w:p>
          <w:p w14:paraId="7355340D"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NGOs</w:t>
            </w:r>
          </w:p>
          <w:p w14:paraId="35744865"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Partners</w:t>
            </w:r>
          </w:p>
          <w:p w14:paraId="26BAD9B3" w14:textId="05F32521" w:rsidR="00E46212" w:rsidRPr="00B10EDE" w:rsidRDefault="00E46212" w:rsidP="009E36CE">
            <w:pPr>
              <w:pStyle w:val="ListParagraph"/>
              <w:ind w:left="360"/>
              <w:rPr>
                <w:rFonts w:ascii="Times New Roman" w:hAnsi="Times New Roman" w:cs="Times New Roman"/>
              </w:rPr>
            </w:pPr>
          </w:p>
        </w:tc>
        <w:tc>
          <w:tcPr>
            <w:tcW w:w="2561" w:type="dxa"/>
            <w:gridSpan w:val="2"/>
            <w:shd w:val="clear" w:color="auto" w:fill="auto"/>
          </w:tcPr>
          <w:p w14:paraId="693E6EFB"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review</w:t>
            </w:r>
          </w:p>
          <w:p w14:paraId="1B3493EA"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w:t>
            </w:r>
          </w:p>
        </w:tc>
      </w:tr>
      <w:tr w:rsidR="00DC5926" w:rsidRPr="00B10EDE" w14:paraId="2964B06C" w14:textId="77777777" w:rsidTr="009E36CE">
        <w:tc>
          <w:tcPr>
            <w:tcW w:w="2581" w:type="dxa"/>
            <w:gridSpan w:val="2"/>
            <w:shd w:val="clear" w:color="auto" w:fill="auto"/>
          </w:tcPr>
          <w:p w14:paraId="6CB641D6" w14:textId="77777777" w:rsidR="00DC5926" w:rsidRPr="00B10EDE" w:rsidRDefault="00DC5926" w:rsidP="00E40940">
            <w:pPr>
              <w:rPr>
                <w:rFonts w:ascii="Times New Roman" w:hAnsi="Times New Roman" w:cs="Times New Roman"/>
              </w:rPr>
            </w:pPr>
          </w:p>
        </w:tc>
        <w:tc>
          <w:tcPr>
            <w:tcW w:w="2616" w:type="dxa"/>
            <w:gridSpan w:val="2"/>
            <w:shd w:val="clear" w:color="auto" w:fill="auto"/>
          </w:tcPr>
          <w:p w14:paraId="2708A5F4"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How were gaps identified in the capacity of rights-holder to claim their rights, and of duty-bearers to fulfill their obligations, including an analysis of gender and marginalized and vulnerable groups, and how the design and implementation of the project addressed these gaps?</w:t>
            </w:r>
          </w:p>
        </w:tc>
        <w:tc>
          <w:tcPr>
            <w:tcW w:w="2630" w:type="dxa"/>
            <w:shd w:val="clear" w:color="auto" w:fill="auto"/>
          </w:tcPr>
          <w:p w14:paraId="11D35B2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Gender gap analysis undertaken</w:t>
            </w:r>
          </w:p>
          <w:p w14:paraId="745DCFD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Other marginalized and vulnerable groups gap analysis undertaken</w:t>
            </w:r>
          </w:p>
          <w:p w14:paraId="4DFC87E3"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gender gaps identified</w:t>
            </w:r>
          </w:p>
          <w:p w14:paraId="6BF5DC44"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other marginalized and vulnerable groups identified</w:t>
            </w:r>
          </w:p>
        </w:tc>
        <w:tc>
          <w:tcPr>
            <w:tcW w:w="2562" w:type="dxa"/>
            <w:gridSpan w:val="2"/>
            <w:shd w:val="clear" w:color="auto" w:fill="auto"/>
          </w:tcPr>
          <w:p w14:paraId="520FFD82"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document</w:t>
            </w:r>
          </w:p>
          <w:p w14:paraId="4A7D5824"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Progress reports</w:t>
            </w:r>
          </w:p>
          <w:p w14:paraId="45AB36D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Data collected throughout the evaluation</w:t>
            </w:r>
          </w:p>
          <w:p w14:paraId="5463C72C"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team</w:t>
            </w:r>
          </w:p>
          <w:p w14:paraId="12DCC07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stakeholders</w:t>
            </w:r>
          </w:p>
          <w:p w14:paraId="39D195FD"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Other UN agencies</w:t>
            </w:r>
          </w:p>
          <w:p w14:paraId="3873DA2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NGOs</w:t>
            </w:r>
          </w:p>
          <w:p w14:paraId="70CD3948"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Partners</w:t>
            </w:r>
          </w:p>
          <w:p w14:paraId="4F861DA8" w14:textId="5BE41304" w:rsidR="00E46212" w:rsidRPr="00B10EDE" w:rsidRDefault="00E46212" w:rsidP="009E36CE">
            <w:pPr>
              <w:pStyle w:val="ListParagraph"/>
              <w:ind w:left="360"/>
              <w:rPr>
                <w:rFonts w:ascii="Times New Roman" w:hAnsi="Times New Roman" w:cs="Times New Roman"/>
              </w:rPr>
            </w:pPr>
          </w:p>
        </w:tc>
        <w:tc>
          <w:tcPr>
            <w:tcW w:w="2561" w:type="dxa"/>
            <w:gridSpan w:val="2"/>
            <w:shd w:val="clear" w:color="auto" w:fill="auto"/>
          </w:tcPr>
          <w:p w14:paraId="672C950A"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review</w:t>
            </w:r>
          </w:p>
          <w:p w14:paraId="345E86C3"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r w:rsidR="00DC5926" w:rsidRPr="00B10EDE" w14:paraId="0271D8EF" w14:textId="77777777" w:rsidTr="009E36CE">
        <w:tc>
          <w:tcPr>
            <w:tcW w:w="2581" w:type="dxa"/>
            <w:gridSpan w:val="2"/>
            <w:shd w:val="clear" w:color="auto" w:fill="auto"/>
          </w:tcPr>
          <w:p w14:paraId="16D0E0F3" w14:textId="77777777" w:rsidR="00DC5926" w:rsidRPr="00B10EDE" w:rsidRDefault="00DC5926" w:rsidP="00E40940">
            <w:pPr>
              <w:rPr>
                <w:rFonts w:ascii="Times New Roman" w:hAnsi="Times New Roman" w:cs="Times New Roman"/>
              </w:rPr>
            </w:pPr>
            <w:r w:rsidRPr="00B10EDE">
              <w:rPr>
                <w:rFonts w:ascii="Times New Roman" w:hAnsi="Times New Roman" w:cs="Times New Roman"/>
              </w:rPr>
              <w:t>How did the project consider the plight and needs of the vulnerable and disadvantaged?</w:t>
            </w:r>
          </w:p>
        </w:tc>
        <w:tc>
          <w:tcPr>
            <w:tcW w:w="2616" w:type="dxa"/>
            <w:gridSpan w:val="2"/>
            <w:shd w:val="clear" w:color="auto" w:fill="auto"/>
          </w:tcPr>
          <w:p w14:paraId="66528937"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How did the project consider the needs of the vulnerable and disadvantaged to promote social equality, for example, women, youth, and disabled persons?</w:t>
            </w:r>
          </w:p>
        </w:tc>
        <w:tc>
          <w:tcPr>
            <w:tcW w:w="2630" w:type="dxa"/>
            <w:shd w:val="clear" w:color="auto" w:fill="auto"/>
          </w:tcPr>
          <w:p w14:paraId="0766F301"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Sex disaggregated data</w:t>
            </w:r>
          </w:p>
          <w:p w14:paraId="13850FAF"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Data disaggregated by relevant social categories</w:t>
            </w:r>
          </w:p>
          <w:p w14:paraId="72B76764"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Special needs of vulnerable and disadvantaged identified</w:t>
            </w:r>
          </w:p>
          <w:p w14:paraId="010657BA"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Number of households surveyed with vulnerable and disadvantaged person(s)</w:t>
            </w:r>
          </w:p>
          <w:p w14:paraId="6B60195D" w14:textId="77777777" w:rsidR="00DC5926" w:rsidRPr="00B10EDE" w:rsidRDefault="00DC5926" w:rsidP="00E40940">
            <w:pPr>
              <w:pStyle w:val="ListParagraph"/>
              <w:rPr>
                <w:rFonts w:ascii="Times New Roman" w:hAnsi="Times New Roman" w:cs="Times New Roman"/>
              </w:rPr>
            </w:pPr>
          </w:p>
        </w:tc>
        <w:tc>
          <w:tcPr>
            <w:tcW w:w="2562" w:type="dxa"/>
            <w:gridSpan w:val="2"/>
            <w:shd w:val="clear" w:color="auto" w:fill="auto"/>
          </w:tcPr>
          <w:p w14:paraId="60B9F7BA"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document</w:t>
            </w:r>
          </w:p>
          <w:p w14:paraId="59617203"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Progress reports</w:t>
            </w:r>
          </w:p>
          <w:p w14:paraId="0A5FB5F5"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Data collected throughout the evaluation</w:t>
            </w:r>
          </w:p>
          <w:p w14:paraId="14D43BD1"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Project staff</w:t>
            </w:r>
          </w:p>
          <w:p w14:paraId="2D07832A"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Key stakeholders</w:t>
            </w:r>
          </w:p>
          <w:p w14:paraId="143FAB9E"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NGOs</w:t>
            </w:r>
          </w:p>
          <w:p w14:paraId="461A229A"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Partners</w:t>
            </w:r>
          </w:p>
          <w:p w14:paraId="69A77934" w14:textId="57BA6ADA" w:rsidR="00E46212" w:rsidRPr="00B10EDE" w:rsidRDefault="00E46212" w:rsidP="009E36CE">
            <w:pPr>
              <w:pStyle w:val="ListParagraph"/>
              <w:ind w:left="360"/>
              <w:rPr>
                <w:rFonts w:ascii="Times New Roman" w:hAnsi="Times New Roman" w:cs="Times New Roman"/>
              </w:rPr>
            </w:pPr>
          </w:p>
        </w:tc>
        <w:tc>
          <w:tcPr>
            <w:tcW w:w="2561" w:type="dxa"/>
            <w:gridSpan w:val="2"/>
            <w:shd w:val="clear" w:color="auto" w:fill="auto"/>
          </w:tcPr>
          <w:p w14:paraId="58E1B18E"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Document analysis</w:t>
            </w:r>
          </w:p>
          <w:p w14:paraId="6565837A" w14:textId="77777777" w:rsidR="00DC5926" w:rsidRPr="00B10EDE" w:rsidRDefault="00DC5926" w:rsidP="00E22CC9">
            <w:pPr>
              <w:pStyle w:val="ListParagraph"/>
              <w:numPr>
                <w:ilvl w:val="0"/>
                <w:numId w:val="22"/>
              </w:numPr>
              <w:rPr>
                <w:rFonts w:ascii="Times New Roman" w:hAnsi="Times New Roman" w:cs="Times New Roman"/>
              </w:rPr>
            </w:pPr>
            <w:r w:rsidRPr="00B10EDE">
              <w:rPr>
                <w:rFonts w:ascii="Times New Roman" w:hAnsi="Times New Roman" w:cs="Times New Roman"/>
              </w:rPr>
              <w:t>Interviews</w:t>
            </w:r>
          </w:p>
        </w:tc>
      </w:tr>
    </w:tbl>
    <w:p w14:paraId="4713363A" w14:textId="77777777" w:rsidR="009D0CF1" w:rsidRPr="00B10EDE" w:rsidRDefault="009D0CF1">
      <w:pPr>
        <w:rPr>
          <w:rFonts w:ascii="Times New Roman" w:hAnsi="Times New Roman" w:cs="Times New Roman"/>
          <w:sz w:val="24"/>
          <w:szCs w:val="24"/>
          <w:lang w:val="en-US"/>
        </w:rPr>
      </w:pPr>
    </w:p>
    <w:p w14:paraId="471418CD" w14:textId="77777777" w:rsidR="009D0CF1" w:rsidRPr="00B10EDE" w:rsidRDefault="009D0CF1">
      <w:pPr>
        <w:rPr>
          <w:rFonts w:ascii="Times New Roman" w:hAnsi="Times New Roman" w:cs="Times New Roman"/>
          <w:sz w:val="24"/>
          <w:szCs w:val="24"/>
          <w:lang w:val="en-US"/>
        </w:rPr>
      </w:pPr>
    </w:p>
    <w:p w14:paraId="6908401F" w14:textId="77777777" w:rsidR="009D0CF1" w:rsidRPr="00B10EDE" w:rsidRDefault="009D0CF1">
      <w:pPr>
        <w:rPr>
          <w:rFonts w:ascii="Times New Roman" w:hAnsi="Times New Roman" w:cs="Times New Roman"/>
          <w:sz w:val="24"/>
          <w:szCs w:val="24"/>
          <w:lang w:val="en-US"/>
        </w:rPr>
        <w:sectPr w:rsidR="009D0CF1" w:rsidRPr="00B10EDE" w:rsidSect="00DC5926">
          <w:pgSz w:w="15840" w:h="12240" w:orient="landscape"/>
          <w:pgMar w:top="1440" w:right="1440" w:bottom="1440" w:left="1440" w:header="720" w:footer="720" w:gutter="0"/>
          <w:cols w:space="720"/>
          <w:docGrid w:linePitch="360"/>
        </w:sectPr>
      </w:pPr>
    </w:p>
    <w:p w14:paraId="7C90C252" w14:textId="7D8C37C2" w:rsidR="009D0CF1" w:rsidRPr="00B10EDE" w:rsidRDefault="009D0CF1" w:rsidP="009D0CF1">
      <w:pPr>
        <w:pStyle w:val="Heading1"/>
        <w:rPr>
          <w:rFonts w:ascii="Times New Roman" w:hAnsi="Times New Roman" w:cs="Times New Roman"/>
          <w:lang w:val="en-US"/>
        </w:rPr>
      </w:pPr>
      <w:bookmarkStart w:id="128" w:name="_Toc108346858"/>
      <w:r w:rsidRPr="00B10EDE">
        <w:rPr>
          <w:rFonts w:ascii="Times New Roman" w:hAnsi="Times New Roman" w:cs="Times New Roman"/>
          <w:lang w:val="en-US"/>
        </w:rPr>
        <w:t xml:space="preserve">ANNEX </w:t>
      </w:r>
      <w:r w:rsidR="00BE13B3" w:rsidRPr="00B10EDE">
        <w:rPr>
          <w:rFonts w:ascii="Times New Roman" w:hAnsi="Times New Roman" w:cs="Times New Roman"/>
          <w:lang w:val="en-US"/>
        </w:rPr>
        <w:t>I</w:t>
      </w:r>
      <w:r w:rsidRPr="00B10EDE">
        <w:rPr>
          <w:rFonts w:ascii="Times New Roman" w:hAnsi="Times New Roman" w:cs="Times New Roman"/>
          <w:lang w:val="en-US"/>
        </w:rPr>
        <w:t>V: LIST OF STAKEHOLDERS INTERVIEWED</w:t>
      </w:r>
      <w:r w:rsidR="00987C9C" w:rsidRPr="00B10EDE">
        <w:rPr>
          <w:rFonts w:ascii="Times New Roman" w:hAnsi="Times New Roman" w:cs="Times New Roman"/>
          <w:lang w:val="en-US"/>
        </w:rPr>
        <w:t xml:space="preserve"> FOR THIS EVALUATION</w:t>
      </w:r>
      <w:bookmarkEnd w:id="128"/>
    </w:p>
    <w:p w14:paraId="1CCA93AA" w14:textId="77777777" w:rsidR="009F73F8" w:rsidRPr="00B10EDE" w:rsidRDefault="009F73F8">
      <w:pPr>
        <w:rPr>
          <w:rFonts w:ascii="Times New Roman" w:hAnsi="Times New Roman" w:cs="Times New Roman"/>
          <w:sz w:val="24"/>
          <w:szCs w:val="24"/>
          <w:lang w:val="en-US"/>
        </w:rPr>
      </w:pPr>
    </w:p>
    <w:tbl>
      <w:tblPr>
        <w:tblStyle w:val="TableGrid"/>
        <w:tblW w:w="9588" w:type="dxa"/>
        <w:tblInd w:w="-95" w:type="dxa"/>
        <w:tblLook w:val="04A0" w:firstRow="1" w:lastRow="0" w:firstColumn="1" w:lastColumn="0" w:noHBand="0" w:noVBand="1"/>
      </w:tblPr>
      <w:tblGrid>
        <w:gridCol w:w="4768"/>
        <w:gridCol w:w="4820"/>
      </w:tblGrid>
      <w:tr w:rsidR="00746379" w:rsidRPr="00B10EDE" w14:paraId="6D3E712D" w14:textId="77777777" w:rsidTr="00900203">
        <w:tc>
          <w:tcPr>
            <w:tcW w:w="4768" w:type="dxa"/>
            <w:shd w:val="clear" w:color="auto" w:fill="F2F2F2" w:themeFill="background1" w:themeFillShade="F2"/>
          </w:tcPr>
          <w:p w14:paraId="00C66613" w14:textId="77777777" w:rsidR="00746379" w:rsidRPr="00B10EDE" w:rsidRDefault="00746379" w:rsidP="00D90D52">
            <w:pPr>
              <w:jc w:val="center"/>
              <w:rPr>
                <w:rFonts w:ascii="Times New Roman" w:hAnsi="Times New Roman" w:cs="Times New Roman"/>
                <w:b/>
                <w:sz w:val="24"/>
              </w:rPr>
            </w:pPr>
            <w:r w:rsidRPr="00B10EDE">
              <w:rPr>
                <w:rFonts w:ascii="Times New Roman" w:hAnsi="Times New Roman" w:cs="Times New Roman"/>
                <w:b/>
                <w:sz w:val="24"/>
              </w:rPr>
              <w:t>Name</w:t>
            </w:r>
          </w:p>
        </w:tc>
        <w:tc>
          <w:tcPr>
            <w:tcW w:w="4820" w:type="dxa"/>
            <w:shd w:val="clear" w:color="auto" w:fill="F2F2F2" w:themeFill="background1" w:themeFillShade="F2"/>
          </w:tcPr>
          <w:p w14:paraId="564697E8" w14:textId="77777777" w:rsidR="00746379" w:rsidRPr="00B10EDE" w:rsidRDefault="00746379" w:rsidP="00D90D52">
            <w:pPr>
              <w:jc w:val="center"/>
              <w:rPr>
                <w:rFonts w:ascii="Times New Roman" w:hAnsi="Times New Roman" w:cs="Times New Roman"/>
                <w:b/>
                <w:sz w:val="24"/>
              </w:rPr>
            </w:pPr>
            <w:r w:rsidRPr="00B10EDE">
              <w:rPr>
                <w:rFonts w:ascii="Times New Roman" w:hAnsi="Times New Roman" w:cs="Times New Roman"/>
                <w:b/>
                <w:sz w:val="24"/>
              </w:rPr>
              <w:t>Institution</w:t>
            </w:r>
          </w:p>
        </w:tc>
      </w:tr>
      <w:tr w:rsidR="00746379" w:rsidRPr="00B10EDE" w14:paraId="0F984FF5" w14:textId="77777777" w:rsidTr="00746379">
        <w:tc>
          <w:tcPr>
            <w:tcW w:w="4768" w:type="dxa"/>
          </w:tcPr>
          <w:p w14:paraId="36B9D5CF"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Abdybai Djalobaev</w:t>
            </w:r>
          </w:p>
        </w:tc>
        <w:tc>
          <w:tcPr>
            <w:tcW w:w="4820" w:type="dxa"/>
          </w:tcPr>
          <w:p w14:paraId="124C2E49" w14:textId="77777777" w:rsidR="00746379" w:rsidRPr="00B10EDE" w:rsidRDefault="00746379" w:rsidP="00746379">
            <w:pPr>
              <w:rPr>
                <w:rStyle w:val="Strong"/>
                <w:rFonts w:ascii="Times New Roman" w:hAnsi="Times New Roman" w:cs="Times New Roman"/>
                <w:b w:val="0"/>
                <w:bCs w:val="0"/>
                <w:sz w:val="24"/>
                <w:szCs w:val="24"/>
              </w:rPr>
            </w:pPr>
            <w:r w:rsidRPr="00B10EDE">
              <w:rPr>
                <w:rFonts w:ascii="Times New Roman" w:hAnsi="Times New Roman" w:cs="Times New Roman"/>
                <w:sz w:val="24"/>
                <w:szCs w:val="24"/>
              </w:rPr>
              <w:t>Ministry of Agriculture</w:t>
            </w:r>
          </w:p>
        </w:tc>
      </w:tr>
      <w:tr w:rsidR="00746379" w:rsidRPr="00B10EDE" w14:paraId="11B13A6A" w14:textId="77777777" w:rsidTr="00746379">
        <w:tc>
          <w:tcPr>
            <w:tcW w:w="4768" w:type="dxa"/>
          </w:tcPr>
          <w:p w14:paraId="61402EA3"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Aliyev Altynbek</w:t>
            </w:r>
          </w:p>
        </w:tc>
        <w:tc>
          <w:tcPr>
            <w:tcW w:w="4820" w:type="dxa"/>
          </w:tcPr>
          <w:p w14:paraId="764A0BBD"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Head of Orozbekov LSG (AO) of Kadamjai district of Batken region</w:t>
            </w:r>
          </w:p>
        </w:tc>
      </w:tr>
      <w:tr w:rsidR="00746379" w:rsidRPr="00B10EDE" w14:paraId="5FFE413B" w14:textId="77777777" w:rsidTr="00746379">
        <w:tc>
          <w:tcPr>
            <w:tcW w:w="4768" w:type="dxa"/>
          </w:tcPr>
          <w:p w14:paraId="571AA596"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Asamidinov Aidarali</w:t>
            </w:r>
          </w:p>
        </w:tc>
        <w:tc>
          <w:tcPr>
            <w:tcW w:w="4820" w:type="dxa"/>
          </w:tcPr>
          <w:p w14:paraId="344F445C"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Representative of the Kadamzhay District Department of Agrarian Development</w:t>
            </w:r>
          </w:p>
        </w:tc>
      </w:tr>
      <w:tr w:rsidR="00746379" w:rsidRPr="00B10EDE" w14:paraId="30E62C4C" w14:textId="77777777" w:rsidTr="00746379">
        <w:tc>
          <w:tcPr>
            <w:tcW w:w="4768" w:type="dxa"/>
          </w:tcPr>
          <w:p w14:paraId="38195D09"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Erkin Kasybekov</w:t>
            </w:r>
          </w:p>
        </w:tc>
        <w:tc>
          <w:tcPr>
            <w:tcW w:w="4820" w:type="dxa"/>
          </w:tcPr>
          <w:p w14:paraId="4012EBA0"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ARR</w:t>
            </w:r>
          </w:p>
        </w:tc>
      </w:tr>
      <w:tr w:rsidR="00746379" w:rsidRPr="00B10EDE" w14:paraId="128A5062" w14:textId="77777777" w:rsidTr="00746379">
        <w:tc>
          <w:tcPr>
            <w:tcW w:w="4768" w:type="dxa"/>
          </w:tcPr>
          <w:p w14:paraId="093E2AEA"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Erkin Kozhoev</w:t>
            </w:r>
          </w:p>
        </w:tc>
        <w:tc>
          <w:tcPr>
            <w:tcW w:w="4820" w:type="dxa"/>
          </w:tcPr>
          <w:p w14:paraId="31011B8A"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National Union of the Water Users Associations of the Kyrgyz Republic</w:t>
            </w:r>
          </w:p>
        </w:tc>
      </w:tr>
      <w:tr w:rsidR="00746379" w:rsidRPr="00B10EDE" w14:paraId="7FD2E49E" w14:textId="77777777" w:rsidTr="00746379">
        <w:tc>
          <w:tcPr>
            <w:tcW w:w="4768" w:type="dxa"/>
          </w:tcPr>
          <w:p w14:paraId="5F3A6B82"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Gaparov Shailoobek</w:t>
            </w:r>
          </w:p>
        </w:tc>
        <w:tc>
          <w:tcPr>
            <w:tcW w:w="4820" w:type="dxa"/>
          </w:tcPr>
          <w:p w14:paraId="5F3B44FF"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Head of Samarkandek LSG of Batken district of Batken region</w:t>
            </w:r>
          </w:p>
        </w:tc>
      </w:tr>
      <w:tr w:rsidR="00746379" w:rsidRPr="00B10EDE" w14:paraId="2E3DA8D8" w14:textId="77777777" w:rsidTr="00746379">
        <w:tc>
          <w:tcPr>
            <w:tcW w:w="4768" w:type="dxa"/>
          </w:tcPr>
          <w:p w14:paraId="58997683"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Imaralieva Batma</w:t>
            </w:r>
          </w:p>
        </w:tc>
        <w:tc>
          <w:tcPr>
            <w:tcW w:w="4820" w:type="dxa"/>
          </w:tcPr>
          <w:p w14:paraId="126455D6"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Representative of the Plenipotentiary Representation of the President of the Kyrgyz Republic in Batken region (PRP KR)</w:t>
            </w:r>
          </w:p>
        </w:tc>
      </w:tr>
      <w:tr w:rsidR="00746379" w:rsidRPr="00B10EDE" w14:paraId="7AD431CA" w14:textId="77777777" w:rsidTr="00746379">
        <w:tc>
          <w:tcPr>
            <w:tcW w:w="4768" w:type="dxa"/>
          </w:tcPr>
          <w:p w14:paraId="0E831F7E"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Karazakov Amirbek</w:t>
            </w:r>
          </w:p>
        </w:tc>
        <w:tc>
          <w:tcPr>
            <w:tcW w:w="4820" w:type="dxa"/>
          </w:tcPr>
          <w:p w14:paraId="575BE104"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Director of WUA “Cake Gul Tolkunu”</w:t>
            </w:r>
          </w:p>
        </w:tc>
      </w:tr>
      <w:tr w:rsidR="00746379" w:rsidRPr="00B10EDE" w14:paraId="15D9C8DD" w14:textId="77777777" w:rsidTr="00746379">
        <w:tc>
          <w:tcPr>
            <w:tcW w:w="4768" w:type="dxa"/>
          </w:tcPr>
          <w:p w14:paraId="3986FC55"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Kenzhebaev Isamidin</w:t>
            </w:r>
          </w:p>
        </w:tc>
        <w:tc>
          <w:tcPr>
            <w:tcW w:w="4820" w:type="dxa"/>
          </w:tcPr>
          <w:p w14:paraId="0A8B1CBA"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Representative of the Leilek District Department of Agrarian</w:t>
            </w:r>
            <w:r w:rsidRPr="00B10EDE">
              <w:rPr>
                <w:rFonts w:ascii="Times New Roman" w:hAnsi="Times New Roman" w:cs="Times New Roman"/>
              </w:rPr>
              <w:t xml:space="preserve"> </w:t>
            </w:r>
            <w:r w:rsidRPr="00B10EDE">
              <w:rPr>
                <w:rFonts w:ascii="Times New Roman" w:hAnsi="Times New Roman" w:cs="Times New Roman"/>
                <w:sz w:val="24"/>
                <w:szCs w:val="24"/>
              </w:rPr>
              <w:t>Development</w:t>
            </w:r>
          </w:p>
        </w:tc>
      </w:tr>
      <w:tr w:rsidR="00746379" w:rsidRPr="00B10EDE" w14:paraId="17A06166" w14:textId="77777777" w:rsidTr="00746379">
        <w:tc>
          <w:tcPr>
            <w:tcW w:w="4768" w:type="dxa"/>
          </w:tcPr>
          <w:p w14:paraId="5EFB9017"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Kichibaev Haitaly</w:t>
            </w:r>
          </w:p>
        </w:tc>
        <w:tc>
          <w:tcPr>
            <w:tcW w:w="4820" w:type="dxa"/>
          </w:tcPr>
          <w:p w14:paraId="73D398F8"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Director of the WUA "Ohna Kaiyndy"</w:t>
            </w:r>
          </w:p>
        </w:tc>
      </w:tr>
      <w:tr w:rsidR="00746379" w:rsidRPr="00B10EDE" w14:paraId="74712EB0" w14:textId="77777777" w:rsidTr="00746379">
        <w:tc>
          <w:tcPr>
            <w:tcW w:w="4768" w:type="dxa"/>
          </w:tcPr>
          <w:p w14:paraId="7EC550E8"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Kozibaev Akylbek</w:t>
            </w:r>
          </w:p>
        </w:tc>
        <w:tc>
          <w:tcPr>
            <w:tcW w:w="4820" w:type="dxa"/>
          </w:tcPr>
          <w:p w14:paraId="72BDBFBA"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Representative of the Kadamjai DDWR</w:t>
            </w:r>
          </w:p>
        </w:tc>
      </w:tr>
      <w:tr w:rsidR="00746379" w:rsidRPr="00B10EDE" w14:paraId="64258CE3" w14:textId="77777777" w:rsidTr="00746379">
        <w:tc>
          <w:tcPr>
            <w:tcW w:w="4768" w:type="dxa"/>
          </w:tcPr>
          <w:p w14:paraId="35191A56"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Lira Zholdubaeva</w:t>
            </w:r>
          </w:p>
        </w:tc>
        <w:tc>
          <w:tcPr>
            <w:tcW w:w="4820" w:type="dxa"/>
          </w:tcPr>
          <w:p w14:paraId="1F142D96"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CCDRM Team Leader</w:t>
            </w:r>
          </w:p>
        </w:tc>
      </w:tr>
      <w:tr w:rsidR="00746379" w:rsidRPr="00B10EDE" w14:paraId="7F4F5E75" w14:textId="77777777" w:rsidTr="00746379">
        <w:tc>
          <w:tcPr>
            <w:tcW w:w="4768" w:type="dxa"/>
          </w:tcPr>
          <w:p w14:paraId="0F9ABF8D"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Monica Rijal</w:t>
            </w:r>
          </w:p>
        </w:tc>
        <w:tc>
          <w:tcPr>
            <w:tcW w:w="4820" w:type="dxa"/>
          </w:tcPr>
          <w:p w14:paraId="3EB34AF5"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Deputy Resident Representative</w:t>
            </w:r>
          </w:p>
        </w:tc>
      </w:tr>
      <w:tr w:rsidR="00746379" w:rsidRPr="00B10EDE" w14:paraId="2B6BC269" w14:textId="77777777" w:rsidTr="00746379">
        <w:tc>
          <w:tcPr>
            <w:tcW w:w="4768" w:type="dxa"/>
          </w:tcPr>
          <w:p w14:paraId="22E7BD52"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Mr. Musaev</w:t>
            </w:r>
          </w:p>
        </w:tc>
        <w:tc>
          <w:tcPr>
            <w:tcW w:w="4820" w:type="dxa"/>
          </w:tcPr>
          <w:p w14:paraId="2F56AE5C" w14:textId="77777777" w:rsidR="00746379" w:rsidRPr="00B10EDE" w:rsidRDefault="00746379" w:rsidP="00746379">
            <w:pPr>
              <w:rPr>
                <w:rFonts w:ascii="Times New Roman" w:hAnsi="Times New Roman" w:cs="Times New Roman"/>
                <w:sz w:val="24"/>
                <w:szCs w:val="24"/>
              </w:rPr>
            </w:pPr>
          </w:p>
        </w:tc>
      </w:tr>
      <w:tr w:rsidR="00746379" w:rsidRPr="00B10EDE" w14:paraId="39524411" w14:textId="77777777" w:rsidTr="00746379">
        <w:tc>
          <w:tcPr>
            <w:tcW w:w="4768" w:type="dxa"/>
          </w:tcPr>
          <w:p w14:paraId="600DF874"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Ruslan Umaraliev</w:t>
            </w:r>
          </w:p>
        </w:tc>
        <w:tc>
          <w:tcPr>
            <w:tcW w:w="4820" w:type="dxa"/>
          </w:tcPr>
          <w:p w14:paraId="130170D5" w14:textId="77777777" w:rsidR="00746379" w:rsidRPr="00B10EDE" w:rsidRDefault="00746379" w:rsidP="00746379">
            <w:pPr>
              <w:rPr>
                <w:rStyle w:val="Strong"/>
                <w:rFonts w:ascii="Times New Roman" w:hAnsi="Times New Roman" w:cs="Times New Roman"/>
                <w:b w:val="0"/>
                <w:bCs w:val="0"/>
                <w:color w:val="000000"/>
                <w:sz w:val="23"/>
                <w:szCs w:val="23"/>
              </w:rPr>
            </w:pPr>
            <w:r w:rsidRPr="00B10EDE">
              <w:rPr>
                <w:rStyle w:val="Strong"/>
                <w:rFonts w:ascii="Times New Roman" w:hAnsi="Times New Roman" w:cs="Times New Roman"/>
                <w:b w:val="0"/>
                <w:bCs w:val="0"/>
                <w:color w:val="000000"/>
                <w:sz w:val="23"/>
                <w:szCs w:val="23"/>
              </w:rPr>
              <w:t>WFP</w:t>
            </w:r>
          </w:p>
        </w:tc>
      </w:tr>
      <w:tr w:rsidR="00746379" w:rsidRPr="00B10EDE" w14:paraId="29F7C0AE" w14:textId="77777777" w:rsidTr="00746379">
        <w:tc>
          <w:tcPr>
            <w:tcW w:w="4768" w:type="dxa"/>
          </w:tcPr>
          <w:p w14:paraId="240A0BDB"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Saparov Kurban</w:t>
            </w:r>
          </w:p>
        </w:tc>
        <w:tc>
          <w:tcPr>
            <w:tcW w:w="4820" w:type="dxa"/>
          </w:tcPr>
          <w:p w14:paraId="30759592"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Representative of the Leilek district Department of Water Resources (DDWR)</w:t>
            </w:r>
          </w:p>
        </w:tc>
      </w:tr>
      <w:tr w:rsidR="00746379" w:rsidRPr="00B10EDE" w14:paraId="65099563" w14:textId="77777777" w:rsidTr="00746379">
        <w:tc>
          <w:tcPr>
            <w:tcW w:w="4768" w:type="dxa"/>
          </w:tcPr>
          <w:p w14:paraId="20A7A75C"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Sherbet Nurjanova</w:t>
            </w:r>
          </w:p>
        </w:tc>
        <w:tc>
          <w:tcPr>
            <w:tcW w:w="4820" w:type="dxa"/>
          </w:tcPr>
          <w:p w14:paraId="5ACC2739"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Programme Associate</w:t>
            </w:r>
          </w:p>
        </w:tc>
      </w:tr>
      <w:tr w:rsidR="00746379" w:rsidRPr="00B10EDE" w14:paraId="2926D927" w14:textId="77777777" w:rsidTr="00746379">
        <w:tc>
          <w:tcPr>
            <w:tcW w:w="4768" w:type="dxa"/>
          </w:tcPr>
          <w:p w14:paraId="3BB4F572" w14:textId="77777777" w:rsidR="00746379" w:rsidRPr="00B10EDE" w:rsidRDefault="00746379" w:rsidP="00746379">
            <w:pPr>
              <w:rPr>
                <w:rFonts w:ascii="Times New Roman" w:hAnsi="Times New Roman" w:cs="Times New Roman"/>
                <w:sz w:val="23"/>
                <w:szCs w:val="23"/>
              </w:rPr>
            </w:pPr>
            <w:r w:rsidRPr="00B10EDE">
              <w:rPr>
                <w:rFonts w:ascii="Times New Roman" w:hAnsi="Times New Roman" w:cs="Times New Roman"/>
                <w:sz w:val="23"/>
                <w:szCs w:val="23"/>
              </w:rPr>
              <w:t>Zhunusov Akmatali</w:t>
            </w:r>
          </w:p>
        </w:tc>
        <w:tc>
          <w:tcPr>
            <w:tcW w:w="4820" w:type="dxa"/>
          </w:tcPr>
          <w:p w14:paraId="2838E145" w14:textId="77777777" w:rsidR="00746379" w:rsidRPr="00B10EDE" w:rsidRDefault="00746379" w:rsidP="00746379">
            <w:pPr>
              <w:rPr>
                <w:rFonts w:ascii="Times New Roman" w:hAnsi="Times New Roman" w:cs="Times New Roman"/>
                <w:sz w:val="24"/>
                <w:szCs w:val="24"/>
              </w:rPr>
            </w:pPr>
            <w:r w:rsidRPr="00B10EDE">
              <w:rPr>
                <w:rFonts w:ascii="Times New Roman" w:hAnsi="Times New Roman" w:cs="Times New Roman"/>
                <w:sz w:val="24"/>
                <w:szCs w:val="24"/>
              </w:rPr>
              <w:t>Representative of the design organization LLC "KN TEN"</w:t>
            </w:r>
          </w:p>
        </w:tc>
      </w:tr>
      <w:tr w:rsidR="00746379" w:rsidRPr="00B10EDE" w14:paraId="27CBD7E5" w14:textId="77777777" w:rsidTr="00746379">
        <w:tc>
          <w:tcPr>
            <w:tcW w:w="4768" w:type="dxa"/>
            <w:shd w:val="clear" w:color="auto" w:fill="auto"/>
          </w:tcPr>
          <w:p w14:paraId="526572C7" w14:textId="77777777" w:rsidR="00746379" w:rsidRPr="00B10EDE" w:rsidRDefault="00746379" w:rsidP="00746379">
            <w:pPr>
              <w:rPr>
                <w:rFonts w:ascii="Times New Roman" w:hAnsi="Times New Roman" w:cs="Times New Roman"/>
                <w:sz w:val="24"/>
              </w:rPr>
            </w:pPr>
            <w:r w:rsidRPr="00B10EDE">
              <w:rPr>
                <w:rFonts w:ascii="Times New Roman" w:hAnsi="Times New Roman" w:cs="Times New Roman"/>
                <w:sz w:val="24"/>
                <w:szCs w:val="24"/>
              </w:rPr>
              <w:t>Zhyldyz Uzakbaeva</w:t>
            </w:r>
          </w:p>
        </w:tc>
        <w:tc>
          <w:tcPr>
            <w:tcW w:w="4820" w:type="dxa"/>
            <w:shd w:val="clear" w:color="auto" w:fill="auto"/>
          </w:tcPr>
          <w:p w14:paraId="18F10C52" w14:textId="5375E428" w:rsidR="00746379" w:rsidRPr="00B10EDE" w:rsidRDefault="00746379" w:rsidP="00746379">
            <w:pPr>
              <w:rPr>
                <w:rFonts w:ascii="Times New Roman" w:hAnsi="Times New Roman" w:cs="Times New Roman"/>
                <w:sz w:val="24"/>
              </w:rPr>
            </w:pPr>
            <w:r w:rsidRPr="00B10EDE">
              <w:rPr>
                <w:rFonts w:ascii="Times New Roman" w:hAnsi="Times New Roman" w:cs="Times New Roman"/>
                <w:sz w:val="24"/>
              </w:rPr>
              <w:t xml:space="preserve">UNDP </w:t>
            </w:r>
            <w:r w:rsidRPr="00B10EDE">
              <w:rPr>
                <w:rFonts w:ascii="Times New Roman" w:hAnsi="Times New Roman" w:cs="Times New Roman"/>
                <w:sz w:val="24"/>
                <w:szCs w:val="24"/>
              </w:rPr>
              <w:t>Batken project coordinator</w:t>
            </w:r>
          </w:p>
          <w:p w14:paraId="727258F6" w14:textId="77777777" w:rsidR="00746379" w:rsidRPr="00B10EDE" w:rsidRDefault="00746379" w:rsidP="00746379">
            <w:pPr>
              <w:rPr>
                <w:rFonts w:ascii="Times New Roman" w:hAnsi="Times New Roman" w:cs="Times New Roman"/>
                <w:sz w:val="24"/>
              </w:rPr>
            </w:pPr>
          </w:p>
        </w:tc>
      </w:tr>
      <w:tr w:rsidR="00746379" w:rsidRPr="00B10EDE" w14:paraId="3CA03175" w14:textId="77777777" w:rsidTr="00746379">
        <w:tc>
          <w:tcPr>
            <w:tcW w:w="4768" w:type="dxa"/>
            <w:shd w:val="clear" w:color="auto" w:fill="auto"/>
          </w:tcPr>
          <w:p w14:paraId="1FFE1DBD" w14:textId="77777777" w:rsidR="00746379" w:rsidRPr="00B10EDE" w:rsidRDefault="00746379" w:rsidP="00746379">
            <w:pPr>
              <w:rPr>
                <w:rFonts w:ascii="Times New Roman" w:hAnsi="Times New Roman" w:cs="Times New Roman"/>
                <w:sz w:val="24"/>
              </w:rPr>
            </w:pPr>
            <w:r w:rsidRPr="00B10EDE">
              <w:rPr>
                <w:rFonts w:ascii="Times New Roman" w:hAnsi="Times New Roman" w:cs="Times New Roman"/>
                <w:sz w:val="24"/>
                <w:szCs w:val="24"/>
              </w:rPr>
              <w:t>Черникова Татьяна</w:t>
            </w:r>
          </w:p>
        </w:tc>
        <w:tc>
          <w:tcPr>
            <w:tcW w:w="4820" w:type="dxa"/>
            <w:shd w:val="clear" w:color="auto" w:fill="auto"/>
          </w:tcPr>
          <w:p w14:paraId="72C7AE01" w14:textId="77777777" w:rsidR="00746379" w:rsidRPr="00B10EDE" w:rsidRDefault="00746379" w:rsidP="00746379">
            <w:pPr>
              <w:rPr>
                <w:rFonts w:ascii="Times New Roman" w:hAnsi="Times New Roman" w:cs="Times New Roman"/>
                <w:sz w:val="24"/>
              </w:rPr>
            </w:pPr>
            <w:r w:rsidRPr="00B10EDE">
              <w:rPr>
                <w:rFonts w:ascii="Times New Roman" w:hAnsi="Times New Roman" w:cs="Times New Roman"/>
                <w:sz w:val="24"/>
                <w:szCs w:val="24"/>
              </w:rPr>
              <w:t>Kyrgyzhydromet</w:t>
            </w:r>
          </w:p>
          <w:p w14:paraId="716B4E1A" w14:textId="77777777" w:rsidR="00746379" w:rsidRPr="00B10EDE" w:rsidRDefault="00746379" w:rsidP="00746379">
            <w:pPr>
              <w:rPr>
                <w:rFonts w:ascii="Times New Roman" w:hAnsi="Times New Roman" w:cs="Times New Roman"/>
                <w:sz w:val="24"/>
              </w:rPr>
            </w:pPr>
          </w:p>
        </w:tc>
      </w:tr>
    </w:tbl>
    <w:p w14:paraId="10772CE2" w14:textId="77777777" w:rsidR="00437D93" w:rsidRPr="00B10EDE" w:rsidRDefault="00437D93" w:rsidP="00437D93">
      <w:pPr>
        <w:rPr>
          <w:rFonts w:ascii="Times New Roman" w:hAnsi="Times New Roman" w:cs="Times New Roman"/>
          <w:sz w:val="24"/>
        </w:rPr>
      </w:pPr>
    </w:p>
    <w:p w14:paraId="4B0525FD" w14:textId="77777777" w:rsidR="00017789" w:rsidRPr="00B10EDE" w:rsidRDefault="00017789" w:rsidP="007926F3">
      <w:pPr>
        <w:spacing w:after="0" w:line="240" w:lineRule="auto"/>
        <w:rPr>
          <w:rFonts w:ascii="Times New Roman" w:eastAsia="Times New Roman" w:hAnsi="Times New Roman" w:cs="Times New Roman"/>
          <w:lang w:val="en-US"/>
        </w:rPr>
      </w:pPr>
    </w:p>
    <w:p w14:paraId="092977F3" w14:textId="16EB5EAD" w:rsidR="00284DB5" w:rsidRPr="00B10EDE" w:rsidRDefault="00284DB5" w:rsidP="00284DB5">
      <w:pPr>
        <w:rPr>
          <w:rFonts w:ascii="Times New Roman" w:hAnsi="Times New Roman" w:cs="Times New Roman"/>
          <w:lang w:val="en-US"/>
        </w:rPr>
      </w:pPr>
    </w:p>
    <w:p w14:paraId="5E9BCB91" w14:textId="19DD66C6" w:rsidR="00284DB5" w:rsidRPr="00B10EDE" w:rsidRDefault="00284DB5" w:rsidP="00284DB5">
      <w:pPr>
        <w:rPr>
          <w:rFonts w:ascii="Times New Roman" w:hAnsi="Times New Roman" w:cs="Times New Roman"/>
          <w:lang w:val="en-US"/>
        </w:rPr>
      </w:pPr>
    </w:p>
    <w:p w14:paraId="1FA65EC1" w14:textId="77777777" w:rsidR="00284DB5" w:rsidRPr="00B10EDE" w:rsidRDefault="00284DB5" w:rsidP="00284DB5">
      <w:pPr>
        <w:rPr>
          <w:rFonts w:ascii="Times New Roman" w:hAnsi="Times New Roman" w:cs="Times New Roman"/>
          <w:lang w:val="en-US"/>
        </w:rPr>
        <w:sectPr w:rsidR="00284DB5" w:rsidRPr="00B10EDE" w:rsidSect="00900203">
          <w:pgSz w:w="12240" w:h="15840"/>
          <w:pgMar w:top="1440" w:right="1440" w:bottom="1440" w:left="1440" w:header="720" w:footer="720" w:gutter="0"/>
          <w:cols w:space="720"/>
          <w:docGrid w:linePitch="360"/>
        </w:sectPr>
      </w:pPr>
    </w:p>
    <w:p w14:paraId="3B5136FA" w14:textId="074402F8" w:rsidR="00284DB5" w:rsidRPr="00B10EDE" w:rsidRDefault="00284DB5" w:rsidP="00284DB5">
      <w:pPr>
        <w:pStyle w:val="Heading1"/>
        <w:spacing w:line="360" w:lineRule="auto"/>
        <w:rPr>
          <w:rFonts w:ascii="Times New Roman" w:hAnsi="Times New Roman" w:cs="Times New Roman"/>
        </w:rPr>
      </w:pPr>
      <w:bookmarkStart w:id="129" w:name="_Toc108346859"/>
      <w:r w:rsidRPr="00B10EDE">
        <w:rPr>
          <w:rFonts w:ascii="Times New Roman" w:hAnsi="Times New Roman" w:cs="Times New Roman"/>
        </w:rPr>
        <w:t>ANNEX V: ETHICAL CONSIDERATIONS</w:t>
      </w:r>
      <w:bookmarkEnd w:id="129"/>
    </w:p>
    <w:p w14:paraId="2BA25F5F" w14:textId="77777777" w:rsidR="0022567D" w:rsidRPr="00B10EDE" w:rsidRDefault="0022567D" w:rsidP="0022567D">
      <w:pPr>
        <w:jc w:val="both"/>
        <w:rPr>
          <w:rFonts w:ascii="Times New Roman" w:hAnsi="Times New Roman" w:cs="Times New Roman"/>
          <w:lang w:val="en-US"/>
        </w:rPr>
      </w:pPr>
    </w:p>
    <w:p w14:paraId="2F81BFC3" w14:textId="4C18E265" w:rsidR="00284DB5" w:rsidRDefault="0022567D" w:rsidP="0022567D">
      <w:pPr>
        <w:jc w:val="both"/>
        <w:rPr>
          <w:rFonts w:ascii="Times New Roman" w:hAnsi="Times New Roman" w:cs="Times New Roman"/>
          <w:sz w:val="24"/>
          <w:szCs w:val="24"/>
          <w:lang w:val="en-US"/>
        </w:rPr>
      </w:pPr>
      <w:r w:rsidRPr="00B10EDE">
        <w:rPr>
          <w:rFonts w:ascii="Times New Roman" w:hAnsi="Times New Roman" w:cs="Times New Roman"/>
          <w:sz w:val="24"/>
          <w:szCs w:val="24"/>
          <w:lang w:val="en-US"/>
        </w:rPr>
        <w:t>This evaluation was conducted in accordance with the principles outlined in the UNEG ‘Ethical Guidelines for Evaluation’. The consultant has safeguarded the rights and confidentiality of information providers, interviewees, and stakeholders through measures to ensure compliance with legal and other relevant codes governing collection of data and reporting on data. The consultant has also ensured security of collected information before and after the evaluation and protocols to ensure anonymity and confidentiality of sources of information where that is expected. The information knowledge and data gathered in the evaluation process is solely used for the evaluation and not for other uses with the express authorization of UNDP and partners.</w:t>
      </w:r>
    </w:p>
    <w:p w14:paraId="71B22D4E" w14:textId="5B8109C3" w:rsidR="00D76C8E" w:rsidRDefault="00D76C8E" w:rsidP="0022567D">
      <w:pPr>
        <w:jc w:val="both"/>
        <w:rPr>
          <w:rFonts w:ascii="Times New Roman" w:hAnsi="Times New Roman" w:cs="Times New Roman"/>
          <w:sz w:val="24"/>
          <w:szCs w:val="24"/>
          <w:lang w:val="en-US"/>
        </w:rPr>
      </w:pPr>
    </w:p>
    <w:p w14:paraId="00606492" w14:textId="0CFEE9A4" w:rsidR="00D76C8E" w:rsidRDefault="00D76C8E" w:rsidP="0022567D">
      <w:pPr>
        <w:jc w:val="both"/>
        <w:rPr>
          <w:rFonts w:ascii="Times New Roman" w:hAnsi="Times New Roman" w:cs="Times New Roman"/>
          <w:sz w:val="24"/>
          <w:szCs w:val="24"/>
          <w:lang w:val="en-US"/>
        </w:rPr>
      </w:pPr>
    </w:p>
    <w:p w14:paraId="2A55FFB0" w14:textId="403ED340" w:rsidR="00D76C8E" w:rsidRDefault="00D76C8E" w:rsidP="0022567D">
      <w:pPr>
        <w:jc w:val="both"/>
        <w:rPr>
          <w:rFonts w:ascii="Times New Roman" w:hAnsi="Times New Roman" w:cs="Times New Roman"/>
          <w:sz w:val="24"/>
          <w:szCs w:val="24"/>
          <w:lang w:val="en-US"/>
        </w:rPr>
      </w:pPr>
    </w:p>
    <w:p w14:paraId="453B246A" w14:textId="08F0D6B8" w:rsidR="00D76C8E" w:rsidRDefault="00D76C8E" w:rsidP="0022567D">
      <w:pPr>
        <w:jc w:val="both"/>
        <w:rPr>
          <w:rFonts w:ascii="Times New Roman" w:hAnsi="Times New Roman" w:cs="Times New Roman"/>
          <w:sz w:val="24"/>
          <w:szCs w:val="24"/>
          <w:lang w:val="en-US"/>
        </w:rPr>
      </w:pPr>
    </w:p>
    <w:p w14:paraId="1A6A0D04" w14:textId="71820075" w:rsidR="00D76C8E" w:rsidRDefault="00D76C8E" w:rsidP="0022567D">
      <w:pPr>
        <w:jc w:val="both"/>
        <w:rPr>
          <w:rFonts w:ascii="Times New Roman" w:hAnsi="Times New Roman" w:cs="Times New Roman"/>
          <w:sz w:val="24"/>
          <w:szCs w:val="24"/>
          <w:lang w:val="en-US"/>
        </w:rPr>
      </w:pPr>
    </w:p>
    <w:p w14:paraId="23587693" w14:textId="13C9B8CD" w:rsidR="00D76C8E" w:rsidRDefault="00D76C8E" w:rsidP="0022567D">
      <w:pPr>
        <w:jc w:val="both"/>
        <w:rPr>
          <w:rFonts w:ascii="Times New Roman" w:hAnsi="Times New Roman" w:cs="Times New Roman"/>
          <w:sz w:val="24"/>
          <w:szCs w:val="24"/>
          <w:lang w:val="en-US"/>
        </w:rPr>
      </w:pPr>
    </w:p>
    <w:p w14:paraId="3CC34A51" w14:textId="2B06E7F5" w:rsidR="00D76C8E" w:rsidRDefault="00D76C8E" w:rsidP="0022567D">
      <w:pPr>
        <w:jc w:val="both"/>
        <w:rPr>
          <w:rFonts w:ascii="Times New Roman" w:hAnsi="Times New Roman" w:cs="Times New Roman"/>
          <w:sz w:val="24"/>
          <w:szCs w:val="24"/>
          <w:lang w:val="en-US"/>
        </w:rPr>
      </w:pPr>
    </w:p>
    <w:p w14:paraId="42FD7660" w14:textId="10B30896" w:rsidR="00D76C8E" w:rsidRDefault="00D76C8E" w:rsidP="0022567D">
      <w:pPr>
        <w:jc w:val="both"/>
        <w:rPr>
          <w:rFonts w:ascii="Times New Roman" w:hAnsi="Times New Roman" w:cs="Times New Roman"/>
          <w:sz w:val="24"/>
          <w:szCs w:val="24"/>
          <w:lang w:val="en-US"/>
        </w:rPr>
      </w:pPr>
    </w:p>
    <w:p w14:paraId="3F5D0F73" w14:textId="70268804" w:rsidR="00D76C8E" w:rsidRDefault="00D76C8E" w:rsidP="0022567D">
      <w:pPr>
        <w:jc w:val="both"/>
        <w:rPr>
          <w:rFonts w:ascii="Times New Roman" w:hAnsi="Times New Roman" w:cs="Times New Roman"/>
          <w:sz w:val="24"/>
          <w:szCs w:val="24"/>
          <w:lang w:val="en-US"/>
        </w:rPr>
      </w:pPr>
    </w:p>
    <w:p w14:paraId="113CE81C" w14:textId="68A127F3" w:rsidR="00D76C8E" w:rsidRDefault="00D76C8E" w:rsidP="0022567D">
      <w:pPr>
        <w:jc w:val="both"/>
        <w:rPr>
          <w:rFonts w:ascii="Times New Roman" w:hAnsi="Times New Roman" w:cs="Times New Roman"/>
          <w:sz w:val="24"/>
          <w:szCs w:val="24"/>
          <w:lang w:val="en-US"/>
        </w:rPr>
      </w:pPr>
    </w:p>
    <w:p w14:paraId="098694CF" w14:textId="0B078286" w:rsidR="00D76C8E" w:rsidRDefault="00D76C8E" w:rsidP="0022567D">
      <w:pPr>
        <w:jc w:val="both"/>
        <w:rPr>
          <w:rFonts w:ascii="Times New Roman" w:hAnsi="Times New Roman" w:cs="Times New Roman"/>
          <w:sz w:val="24"/>
          <w:szCs w:val="24"/>
          <w:lang w:val="en-US"/>
        </w:rPr>
      </w:pPr>
    </w:p>
    <w:p w14:paraId="3A27006F" w14:textId="05486D2E" w:rsidR="00D76C8E" w:rsidRDefault="00D76C8E" w:rsidP="0022567D">
      <w:pPr>
        <w:jc w:val="both"/>
        <w:rPr>
          <w:rFonts w:ascii="Times New Roman" w:hAnsi="Times New Roman" w:cs="Times New Roman"/>
          <w:sz w:val="24"/>
          <w:szCs w:val="24"/>
          <w:lang w:val="en-US"/>
        </w:rPr>
      </w:pPr>
    </w:p>
    <w:p w14:paraId="469142CB" w14:textId="4DBC51B8" w:rsidR="00D76C8E" w:rsidRDefault="00D76C8E" w:rsidP="0022567D">
      <w:pPr>
        <w:jc w:val="both"/>
        <w:rPr>
          <w:rFonts w:ascii="Times New Roman" w:hAnsi="Times New Roman" w:cs="Times New Roman"/>
          <w:sz w:val="24"/>
          <w:szCs w:val="24"/>
          <w:lang w:val="en-US"/>
        </w:rPr>
      </w:pPr>
    </w:p>
    <w:p w14:paraId="4C97CFDE" w14:textId="770E512F" w:rsidR="00D76C8E" w:rsidRDefault="00D76C8E" w:rsidP="0022567D">
      <w:pPr>
        <w:jc w:val="both"/>
        <w:rPr>
          <w:rFonts w:ascii="Times New Roman" w:hAnsi="Times New Roman" w:cs="Times New Roman"/>
          <w:sz w:val="24"/>
          <w:szCs w:val="24"/>
          <w:lang w:val="en-US"/>
        </w:rPr>
      </w:pPr>
    </w:p>
    <w:p w14:paraId="7B4D7A99" w14:textId="6665299B" w:rsidR="00D76C8E" w:rsidRDefault="00D76C8E" w:rsidP="0022567D">
      <w:pPr>
        <w:jc w:val="both"/>
        <w:rPr>
          <w:rFonts w:ascii="Times New Roman" w:hAnsi="Times New Roman" w:cs="Times New Roman"/>
          <w:sz w:val="24"/>
          <w:szCs w:val="24"/>
          <w:lang w:val="en-US"/>
        </w:rPr>
      </w:pPr>
    </w:p>
    <w:p w14:paraId="51F9FA0C" w14:textId="7DFA76EC" w:rsidR="00D76C8E" w:rsidRDefault="00D76C8E" w:rsidP="0022567D">
      <w:pPr>
        <w:jc w:val="both"/>
        <w:rPr>
          <w:rFonts w:ascii="Times New Roman" w:hAnsi="Times New Roman" w:cs="Times New Roman"/>
          <w:sz w:val="24"/>
          <w:szCs w:val="24"/>
          <w:lang w:val="en-US"/>
        </w:rPr>
      </w:pPr>
    </w:p>
    <w:p w14:paraId="1C6B8499" w14:textId="77777777" w:rsidR="00D76C8E" w:rsidRDefault="00D76C8E" w:rsidP="0022567D">
      <w:pPr>
        <w:jc w:val="both"/>
        <w:rPr>
          <w:rFonts w:ascii="Times New Roman" w:hAnsi="Times New Roman" w:cs="Times New Roman"/>
          <w:sz w:val="24"/>
          <w:szCs w:val="24"/>
          <w:lang w:val="en-US"/>
        </w:rPr>
        <w:sectPr w:rsidR="00D76C8E" w:rsidSect="00900203">
          <w:pgSz w:w="12240" w:h="15840"/>
          <w:pgMar w:top="1440" w:right="1440" w:bottom="1440" w:left="1440" w:header="720" w:footer="720" w:gutter="0"/>
          <w:cols w:space="720"/>
          <w:docGrid w:linePitch="360"/>
        </w:sectPr>
      </w:pPr>
    </w:p>
    <w:p w14:paraId="56531099" w14:textId="04993786" w:rsidR="00D76C8E" w:rsidRPr="00B10EDE" w:rsidRDefault="00D76C8E" w:rsidP="00D76C8E">
      <w:pPr>
        <w:pStyle w:val="Heading1"/>
        <w:spacing w:line="360" w:lineRule="auto"/>
        <w:rPr>
          <w:rFonts w:ascii="Times New Roman" w:hAnsi="Times New Roman" w:cs="Times New Roman"/>
        </w:rPr>
      </w:pPr>
      <w:bookmarkStart w:id="130" w:name="_Toc108346860"/>
      <w:r w:rsidRPr="00B10EDE">
        <w:rPr>
          <w:rFonts w:ascii="Times New Roman" w:hAnsi="Times New Roman" w:cs="Times New Roman"/>
        </w:rPr>
        <w:t>ANNEX V</w:t>
      </w:r>
      <w:r>
        <w:rPr>
          <w:rFonts w:ascii="Times New Roman" w:hAnsi="Times New Roman" w:cs="Times New Roman"/>
        </w:rPr>
        <w:t>I</w:t>
      </w:r>
      <w:r w:rsidRPr="00B10EDE">
        <w:rPr>
          <w:rFonts w:ascii="Times New Roman" w:hAnsi="Times New Roman" w:cs="Times New Roman"/>
        </w:rPr>
        <w:t xml:space="preserve">: </w:t>
      </w:r>
      <w:r>
        <w:rPr>
          <w:rFonts w:ascii="Times New Roman" w:hAnsi="Times New Roman" w:cs="Times New Roman"/>
        </w:rPr>
        <w:t>LIST OF BENEFICIARIES</w:t>
      </w:r>
      <w:bookmarkEnd w:id="130"/>
    </w:p>
    <w:p w14:paraId="04C3919D" w14:textId="370F5294" w:rsidR="00D76C8E" w:rsidRDefault="00D76C8E" w:rsidP="0022567D">
      <w:pPr>
        <w:jc w:val="both"/>
        <w:rPr>
          <w:rFonts w:ascii="Times New Roman" w:eastAsia="Arial" w:hAnsi="Times New Roman" w:cs="Times New Roman"/>
          <w:sz w:val="20"/>
          <w:szCs w:val="20"/>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40"/>
        <w:gridCol w:w="1254"/>
        <w:gridCol w:w="1427"/>
        <w:gridCol w:w="1637"/>
        <w:gridCol w:w="2151"/>
        <w:gridCol w:w="1305"/>
        <w:gridCol w:w="837"/>
      </w:tblGrid>
      <w:tr w:rsidR="00A80AF2" w:rsidRPr="00A80AF2" w14:paraId="2E9541F1" w14:textId="77777777" w:rsidTr="00EA61F8">
        <w:trPr>
          <w:trHeight w:val="613"/>
          <w:tblHeader/>
        </w:trPr>
        <w:tc>
          <w:tcPr>
            <w:tcW w:w="7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319EBE" w14:textId="39135673" w:rsidR="0031222B" w:rsidRPr="00EA61F8" w:rsidRDefault="00EA61F8" w:rsidP="00EA61F8">
            <w:pPr>
              <w:tabs>
                <w:tab w:val="left" w:pos="313"/>
                <w:tab w:val="left" w:pos="454"/>
                <w:tab w:val="left" w:pos="596"/>
              </w:tabs>
              <w:ind w:right="-10"/>
              <w:jc w:val="center"/>
              <w:rPr>
                <w:rFonts w:ascii="Times New Roman" w:eastAsia="Arial" w:hAnsi="Times New Roman" w:cs="Times New Roman"/>
                <w:b/>
                <w:i/>
                <w:sz w:val="20"/>
                <w:szCs w:val="20"/>
              </w:rPr>
            </w:pPr>
            <w:r w:rsidRPr="00EA61F8">
              <w:rPr>
                <w:rFonts w:ascii="Times New Roman" w:eastAsia="Arial" w:hAnsi="Times New Roman" w:cs="Times New Roman"/>
                <w:b/>
                <w:i/>
                <w:sz w:val="20"/>
                <w:szCs w:val="20"/>
              </w:rPr>
              <w:t>No.</w:t>
            </w:r>
          </w:p>
        </w:tc>
        <w:tc>
          <w:tcPr>
            <w:tcW w:w="125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DA3C681" w14:textId="77777777" w:rsidR="0031222B" w:rsidRPr="00A80AF2" w:rsidRDefault="0031222B" w:rsidP="00F1538A">
            <w:pPr>
              <w:tabs>
                <w:tab w:val="left" w:pos="0"/>
              </w:tabs>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 xml:space="preserve"> District </w:t>
            </w:r>
          </w:p>
        </w:tc>
        <w:tc>
          <w:tcPr>
            <w:tcW w:w="142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F02F06B" w14:textId="77777777" w:rsidR="0031222B" w:rsidRPr="00A80AF2" w:rsidRDefault="0031222B"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AO</w:t>
            </w:r>
          </w:p>
        </w:tc>
        <w:tc>
          <w:tcPr>
            <w:tcW w:w="163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ECE237F" w14:textId="77777777" w:rsidR="0031222B" w:rsidRPr="00A80AF2" w:rsidRDefault="0031222B"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Village</w:t>
            </w:r>
          </w:p>
        </w:tc>
        <w:tc>
          <w:tcPr>
            <w:tcW w:w="215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53484D3" w14:textId="77777777" w:rsidR="0031222B" w:rsidRPr="00A80AF2" w:rsidRDefault="0031222B"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Full Name</w:t>
            </w:r>
          </w:p>
        </w:tc>
        <w:tc>
          <w:tcPr>
            <w:tcW w:w="1305" w:type="dxa"/>
            <w:tcBorders>
              <w:top w:val="single" w:sz="4" w:space="0" w:color="000000"/>
              <w:left w:val="nil"/>
              <w:bottom w:val="single" w:sz="4" w:space="0" w:color="000000"/>
              <w:right w:val="single" w:sz="4" w:space="0" w:color="auto"/>
            </w:tcBorders>
            <w:shd w:val="clear" w:color="auto" w:fill="D9D9D9" w:themeFill="background1" w:themeFillShade="D9"/>
          </w:tcPr>
          <w:p w14:paraId="1AD84349" w14:textId="77777777" w:rsidR="0031222B" w:rsidRPr="00A80AF2" w:rsidRDefault="0031222B"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Male (M)/Female (F)</w:t>
            </w:r>
          </w:p>
        </w:tc>
        <w:tc>
          <w:tcPr>
            <w:tcW w:w="837"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7599F692" w14:textId="77777777" w:rsidR="0031222B" w:rsidRPr="00A80AF2" w:rsidRDefault="0031222B"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Area in ha for DIS</w:t>
            </w:r>
          </w:p>
        </w:tc>
      </w:tr>
      <w:tr w:rsidR="0031222B" w:rsidRPr="00A80AF2" w14:paraId="7FDFBE7C" w14:textId="77777777" w:rsidTr="00A80AF2">
        <w:trPr>
          <w:trHeight w:val="613"/>
        </w:trPr>
        <w:tc>
          <w:tcPr>
            <w:tcW w:w="9351" w:type="dxa"/>
            <w:gridSpan w:val="7"/>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F0F7A9E" w14:textId="77777777" w:rsidR="0031222B" w:rsidRPr="00A80AF2" w:rsidRDefault="0031222B" w:rsidP="0031222B">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color w:val="C00000"/>
                <w:sz w:val="20"/>
                <w:szCs w:val="20"/>
              </w:rPr>
              <w:t>2020 (completed)</w:t>
            </w:r>
          </w:p>
        </w:tc>
      </w:tr>
      <w:tr w:rsidR="00A80AF2" w:rsidRPr="00A80AF2" w14:paraId="23DB261F"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459B9900"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7D497BE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0722294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Markaz</w:t>
            </w:r>
          </w:p>
        </w:tc>
        <w:tc>
          <w:tcPr>
            <w:tcW w:w="1637" w:type="dxa"/>
            <w:tcBorders>
              <w:top w:val="nil"/>
              <w:left w:val="nil"/>
              <w:bottom w:val="single" w:sz="4" w:space="0" w:color="000000"/>
              <w:right w:val="single" w:sz="4" w:space="0" w:color="000000"/>
            </w:tcBorders>
            <w:shd w:val="clear" w:color="auto" w:fill="auto"/>
            <w:vAlign w:val="bottom"/>
          </w:tcPr>
          <w:p w14:paraId="449647A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Kok Talaa</w:t>
            </w:r>
          </w:p>
        </w:tc>
        <w:tc>
          <w:tcPr>
            <w:tcW w:w="2151" w:type="dxa"/>
            <w:tcBorders>
              <w:top w:val="nil"/>
              <w:left w:val="nil"/>
              <w:bottom w:val="single" w:sz="4" w:space="0" w:color="000000"/>
              <w:right w:val="single" w:sz="4" w:space="0" w:color="000000"/>
            </w:tcBorders>
            <w:shd w:val="clear" w:color="auto" w:fill="auto"/>
            <w:vAlign w:val="bottom"/>
          </w:tcPr>
          <w:p w14:paraId="5447E11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Nurudinov Arzymamat</w:t>
            </w:r>
          </w:p>
        </w:tc>
        <w:tc>
          <w:tcPr>
            <w:tcW w:w="1305" w:type="dxa"/>
            <w:tcBorders>
              <w:top w:val="single" w:sz="4" w:space="0" w:color="000000"/>
              <w:left w:val="nil"/>
              <w:bottom w:val="single" w:sz="4" w:space="0" w:color="000000"/>
              <w:right w:val="single" w:sz="4" w:space="0" w:color="auto"/>
            </w:tcBorders>
          </w:tcPr>
          <w:p w14:paraId="6492AF6E"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6A60EFC4"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1,2</w:t>
            </w:r>
          </w:p>
        </w:tc>
      </w:tr>
      <w:tr w:rsidR="00A80AF2" w:rsidRPr="00A80AF2" w14:paraId="701200FC"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295226AA"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4FA2127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17AB166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Markaz</w:t>
            </w:r>
          </w:p>
        </w:tc>
        <w:tc>
          <w:tcPr>
            <w:tcW w:w="1637" w:type="dxa"/>
            <w:tcBorders>
              <w:top w:val="nil"/>
              <w:left w:val="nil"/>
              <w:bottom w:val="single" w:sz="4" w:space="0" w:color="000000"/>
              <w:right w:val="single" w:sz="4" w:space="0" w:color="000000"/>
            </w:tcBorders>
            <w:shd w:val="clear" w:color="auto" w:fill="auto"/>
            <w:vAlign w:val="bottom"/>
          </w:tcPr>
          <w:p w14:paraId="1986551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Kok Talaa</w:t>
            </w:r>
          </w:p>
        </w:tc>
        <w:tc>
          <w:tcPr>
            <w:tcW w:w="2151" w:type="dxa"/>
            <w:tcBorders>
              <w:top w:val="nil"/>
              <w:left w:val="nil"/>
              <w:bottom w:val="single" w:sz="4" w:space="0" w:color="000000"/>
              <w:right w:val="single" w:sz="4" w:space="0" w:color="000000"/>
            </w:tcBorders>
            <w:shd w:val="clear" w:color="auto" w:fill="auto"/>
            <w:vAlign w:val="bottom"/>
          </w:tcPr>
          <w:p w14:paraId="517B22A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Ermatov Ulanbek</w:t>
            </w:r>
          </w:p>
        </w:tc>
        <w:tc>
          <w:tcPr>
            <w:tcW w:w="1305" w:type="dxa"/>
            <w:tcBorders>
              <w:top w:val="single" w:sz="4" w:space="0" w:color="000000"/>
              <w:left w:val="nil"/>
              <w:bottom w:val="single" w:sz="4" w:space="0" w:color="000000"/>
              <w:right w:val="single" w:sz="4" w:space="0" w:color="auto"/>
            </w:tcBorders>
          </w:tcPr>
          <w:p w14:paraId="7BEC5B11"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356EA08D"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w:t>
            </w:r>
          </w:p>
        </w:tc>
      </w:tr>
      <w:tr w:rsidR="00A80AF2" w:rsidRPr="00A80AF2" w14:paraId="291AAB0F"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7DBCB37C"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4B3EAAA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3E24FC2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Markaz</w:t>
            </w:r>
          </w:p>
        </w:tc>
        <w:tc>
          <w:tcPr>
            <w:tcW w:w="1637" w:type="dxa"/>
            <w:tcBorders>
              <w:top w:val="nil"/>
              <w:left w:val="nil"/>
              <w:bottom w:val="single" w:sz="4" w:space="0" w:color="000000"/>
              <w:right w:val="single" w:sz="4" w:space="0" w:color="000000"/>
            </w:tcBorders>
            <w:shd w:val="clear" w:color="auto" w:fill="auto"/>
            <w:vAlign w:val="bottom"/>
          </w:tcPr>
          <w:p w14:paraId="2BEAC60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Markaz</w:t>
            </w:r>
          </w:p>
        </w:tc>
        <w:tc>
          <w:tcPr>
            <w:tcW w:w="2151" w:type="dxa"/>
            <w:tcBorders>
              <w:top w:val="nil"/>
              <w:left w:val="nil"/>
              <w:bottom w:val="single" w:sz="4" w:space="0" w:color="000000"/>
              <w:right w:val="single" w:sz="4" w:space="0" w:color="000000"/>
            </w:tcBorders>
            <w:shd w:val="clear" w:color="auto" w:fill="auto"/>
            <w:vAlign w:val="bottom"/>
          </w:tcPr>
          <w:p w14:paraId="68BAD9A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Rakhmanov Faizulla</w:t>
            </w:r>
          </w:p>
        </w:tc>
        <w:tc>
          <w:tcPr>
            <w:tcW w:w="1305" w:type="dxa"/>
            <w:tcBorders>
              <w:top w:val="single" w:sz="4" w:space="0" w:color="000000"/>
              <w:left w:val="nil"/>
              <w:bottom w:val="single" w:sz="4" w:space="0" w:color="000000"/>
              <w:right w:val="single" w:sz="4" w:space="0" w:color="auto"/>
            </w:tcBorders>
          </w:tcPr>
          <w:p w14:paraId="633D75F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F</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47E4A1A9"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4</w:t>
            </w:r>
          </w:p>
        </w:tc>
      </w:tr>
      <w:tr w:rsidR="00A80AF2" w:rsidRPr="00A80AF2" w14:paraId="464C53EF"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7F21300B"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373D0EC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3C6CE10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Orozbekov</w:t>
            </w:r>
          </w:p>
        </w:tc>
        <w:tc>
          <w:tcPr>
            <w:tcW w:w="1637" w:type="dxa"/>
            <w:tcBorders>
              <w:top w:val="nil"/>
              <w:left w:val="nil"/>
              <w:bottom w:val="single" w:sz="4" w:space="0" w:color="000000"/>
              <w:right w:val="single" w:sz="4" w:space="0" w:color="000000"/>
            </w:tcBorders>
            <w:shd w:val="clear" w:color="auto" w:fill="auto"/>
            <w:vAlign w:val="bottom"/>
          </w:tcPr>
          <w:p w14:paraId="3800AEB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Okhna</w:t>
            </w:r>
          </w:p>
        </w:tc>
        <w:tc>
          <w:tcPr>
            <w:tcW w:w="2151" w:type="dxa"/>
            <w:tcBorders>
              <w:top w:val="nil"/>
              <w:left w:val="nil"/>
              <w:bottom w:val="single" w:sz="4" w:space="0" w:color="000000"/>
              <w:right w:val="single" w:sz="4" w:space="0" w:color="000000"/>
            </w:tcBorders>
            <w:shd w:val="clear" w:color="auto" w:fill="auto"/>
            <w:vAlign w:val="bottom"/>
          </w:tcPr>
          <w:p w14:paraId="0D3C7E8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Akmatov Nurbai</w:t>
            </w:r>
          </w:p>
        </w:tc>
        <w:tc>
          <w:tcPr>
            <w:tcW w:w="1305" w:type="dxa"/>
            <w:tcBorders>
              <w:top w:val="single" w:sz="4" w:space="0" w:color="000000"/>
              <w:left w:val="nil"/>
              <w:bottom w:val="single" w:sz="4" w:space="0" w:color="000000"/>
              <w:right w:val="single" w:sz="4" w:space="0" w:color="auto"/>
            </w:tcBorders>
          </w:tcPr>
          <w:p w14:paraId="64CEA9CD"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6755167B"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1,2</w:t>
            </w:r>
          </w:p>
        </w:tc>
      </w:tr>
      <w:tr w:rsidR="00A80AF2" w:rsidRPr="00A80AF2" w14:paraId="35554667"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793CDD33"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2EFEE48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0391608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Orozbekov</w:t>
            </w:r>
          </w:p>
        </w:tc>
        <w:tc>
          <w:tcPr>
            <w:tcW w:w="1637" w:type="dxa"/>
            <w:tcBorders>
              <w:top w:val="nil"/>
              <w:left w:val="nil"/>
              <w:bottom w:val="single" w:sz="4" w:space="0" w:color="000000"/>
              <w:right w:val="single" w:sz="4" w:space="0" w:color="000000"/>
            </w:tcBorders>
            <w:shd w:val="clear" w:color="auto" w:fill="auto"/>
            <w:vAlign w:val="bottom"/>
          </w:tcPr>
          <w:p w14:paraId="7B30632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Kyzyl mazar plot</w:t>
            </w:r>
          </w:p>
        </w:tc>
        <w:tc>
          <w:tcPr>
            <w:tcW w:w="2151" w:type="dxa"/>
            <w:tcBorders>
              <w:top w:val="nil"/>
              <w:left w:val="nil"/>
              <w:bottom w:val="single" w:sz="4" w:space="0" w:color="000000"/>
              <w:right w:val="single" w:sz="4" w:space="0" w:color="000000"/>
            </w:tcBorders>
            <w:shd w:val="clear" w:color="auto" w:fill="auto"/>
            <w:vAlign w:val="bottom"/>
          </w:tcPr>
          <w:p w14:paraId="0A586F5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Mazaiitov Kurmanbek</w:t>
            </w:r>
          </w:p>
        </w:tc>
        <w:tc>
          <w:tcPr>
            <w:tcW w:w="1305" w:type="dxa"/>
            <w:tcBorders>
              <w:top w:val="single" w:sz="4" w:space="0" w:color="000000"/>
              <w:left w:val="nil"/>
              <w:bottom w:val="single" w:sz="4" w:space="0" w:color="000000"/>
              <w:right w:val="single" w:sz="4" w:space="0" w:color="auto"/>
            </w:tcBorders>
          </w:tcPr>
          <w:p w14:paraId="7DB3270D"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5CEE1981"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3,2</w:t>
            </w:r>
          </w:p>
        </w:tc>
      </w:tr>
      <w:tr w:rsidR="00A80AF2" w:rsidRPr="00A80AF2" w14:paraId="2C6E895A"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237A9D69"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31F57D4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31D3756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 xml:space="preserve">Orozbekov </w:t>
            </w:r>
          </w:p>
        </w:tc>
        <w:tc>
          <w:tcPr>
            <w:tcW w:w="1637" w:type="dxa"/>
            <w:tcBorders>
              <w:top w:val="nil"/>
              <w:left w:val="nil"/>
              <w:bottom w:val="single" w:sz="4" w:space="0" w:color="000000"/>
              <w:right w:val="single" w:sz="4" w:space="0" w:color="000000"/>
            </w:tcBorders>
            <w:shd w:val="clear" w:color="auto" w:fill="auto"/>
            <w:vAlign w:val="bottom"/>
          </w:tcPr>
          <w:p w14:paraId="184C49F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Kyzyl mazar plot</w:t>
            </w:r>
          </w:p>
        </w:tc>
        <w:tc>
          <w:tcPr>
            <w:tcW w:w="2151" w:type="dxa"/>
            <w:tcBorders>
              <w:top w:val="nil"/>
              <w:left w:val="nil"/>
              <w:bottom w:val="single" w:sz="4" w:space="0" w:color="000000"/>
              <w:right w:val="single" w:sz="4" w:space="0" w:color="000000"/>
            </w:tcBorders>
            <w:shd w:val="clear" w:color="auto" w:fill="auto"/>
            <w:vAlign w:val="bottom"/>
          </w:tcPr>
          <w:p w14:paraId="41BD3B4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Alibaeva Mirgul</w:t>
            </w:r>
            <w:r w:rsidRPr="00A80AF2">
              <w:rPr>
                <w:rFonts w:ascii="Times New Roman" w:eastAsia="Arial" w:hAnsi="Times New Roman" w:cs="Times New Roman"/>
                <w:sz w:val="20"/>
                <w:szCs w:val="20"/>
              </w:rPr>
              <w:br/>
              <w:t>/ Bakirov Abdykadyr</w:t>
            </w:r>
          </w:p>
        </w:tc>
        <w:tc>
          <w:tcPr>
            <w:tcW w:w="1305" w:type="dxa"/>
            <w:tcBorders>
              <w:top w:val="single" w:sz="4" w:space="0" w:color="000000"/>
              <w:left w:val="nil"/>
              <w:bottom w:val="single" w:sz="4" w:space="0" w:color="000000"/>
              <w:right w:val="single" w:sz="4" w:space="0" w:color="auto"/>
            </w:tcBorders>
          </w:tcPr>
          <w:p w14:paraId="1397EA6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F/M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46079867"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1,2</w:t>
            </w:r>
          </w:p>
        </w:tc>
      </w:tr>
      <w:tr w:rsidR="00A80AF2" w:rsidRPr="00A80AF2" w14:paraId="51BCB119"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279804AF"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0DF86FE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0EE927C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Orozbekov</w:t>
            </w:r>
          </w:p>
        </w:tc>
        <w:tc>
          <w:tcPr>
            <w:tcW w:w="1637" w:type="dxa"/>
            <w:tcBorders>
              <w:top w:val="nil"/>
              <w:left w:val="nil"/>
              <w:bottom w:val="single" w:sz="4" w:space="0" w:color="000000"/>
              <w:right w:val="single" w:sz="4" w:space="0" w:color="000000"/>
            </w:tcBorders>
            <w:shd w:val="clear" w:color="auto" w:fill="auto"/>
            <w:vAlign w:val="bottom"/>
          </w:tcPr>
          <w:p w14:paraId="21A83F6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Kyzyl mazar plot</w:t>
            </w:r>
          </w:p>
        </w:tc>
        <w:tc>
          <w:tcPr>
            <w:tcW w:w="2151" w:type="dxa"/>
            <w:tcBorders>
              <w:top w:val="nil"/>
              <w:left w:val="nil"/>
              <w:bottom w:val="single" w:sz="4" w:space="0" w:color="000000"/>
              <w:right w:val="single" w:sz="4" w:space="0" w:color="000000"/>
            </w:tcBorders>
            <w:shd w:val="clear" w:color="auto" w:fill="auto"/>
            <w:vAlign w:val="bottom"/>
          </w:tcPr>
          <w:p w14:paraId="4E96510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Imaraliev Erseiit</w:t>
            </w:r>
          </w:p>
        </w:tc>
        <w:tc>
          <w:tcPr>
            <w:tcW w:w="1305" w:type="dxa"/>
            <w:tcBorders>
              <w:top w:val="single" w:sz="4" w:space="0" w:color="000000"/>
              <w:left w:val="nil"/>
              <w:bottom w:val="single" w:sz="4" w:space="0" w:color="000000"/>
              <w:right w:val="single" w:sz="4" w:space="0" w:color="auto"/>
            </w:tcBorders>
          </w:tcPr>
          <w:p w14:paraId="77AE585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7681198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3,7</w:t>
            </w:r>
          </w:p>
        </w:tc>
      </w:tr>
      <w:tr w:rsidR="00A80AF2" w:rsidRPr="00A80AF2" w14:paraId="4AF09DF4"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4EE2E552"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7184617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7E9B000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 xml:space="preserve">Orozbekov </w:t>
            </w:r>
          </w:p>
        </w:tc>
        <w:tc>
          <w:tcPr>
            <w:tcW w:w="1637" w:type="dxa"/>
            <w:tcBorders>
              <w:top w:val="nil"/>
              <w:left w:val="nil"/>
              <w:bottom w:val="single" w:sz="4" w:space="0" w:color="000000"/>
              <w:right w:val="single" w:sz="4" w:space="0" w:color="000000"/>
            </w:tcBorders>
            <w:shd w:val="clear" w:color="auto" w:fill="auto"/>
            <w:vAlign w:val="bottom"/>
          </w:tcPr>
          <w:p w14:paraId="1B5D97A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Kyzyl mazar plot</w:t>
            </w:r>
          </w:p>
        </w:tc>
        <w:tc>
          <w:tcPr>
            <w:tcW w:w="2151" w:type="dxa"/>
            <w:tcBorders>
              <w:top w:val="nil"/>
              <w:left w:val="nil"/>
              <w:bottom w:val="single" w:sz="4" w:space="0" w:color="000000"/>
              <w:right w:val="single" w:sz="4" w:space="0" w:color="000000"/>
            </w:tcBorders>
            <w:shd w:val="clear" w:color="auto" w:fill="auto"/>
            <w:vAlign w:val="bottom"/>
          </w:tcPr>
          <w:p w14:paraId="70901D5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Ergesheva Matluiba / Ergeshov Eshkozu</w:t>
            </w:r>
          </w:p>
        </w:tc>
        <w:tc>
          <w:tcPr>
            <w:tcW w:w="1305" w:type="dxa"/>
            <w:tcBorders>
              <w:top w:val="single" w:sz="4" w:space="0" w:color="000000"/>
              <w:left w:val="nil"/>
              <w:bottom w:val="single" w:sz="4" w:space="0" w:color="000000"/>
              <w:right w:val="single" w:sz="4" w:space="0" w:color="auto"/>
            </w:tcBorders>
          </w:tcPr>
          <w:p w14:paraId="63C352F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F/M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5753F526"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1,2</w:t>
            </w:r>
          </w:p>
        </w:tc>
      </w:tr>
      <w:tr w:rsidR="00A80AF2" w:rsidRPr="00A80AF2" w14:paraId="455C76CB" w14:textId="77777777" w:rsidTr="00A80AF2">
        <w:trPr>
          <w:trHeight w:val="420"/>
        </w:trPr>
        <w:tc>
          <w:tcPr>
            <w:tcW w:w="740" w:type="dxa"/>
            <w:tcBorders>
              <w:top w:val="nil"/>
              <w:left w:val="single" w:sz="4" w:space="0" w:color="000000"/>
              <w:bottom w:val="single" w:sz="4" w:space="0" w:color="000000"/>
              <w:right w:val="single" w:sz="4" w:space="0" w:color="000000"/>
            </w:tcBorders>
            <w:shd w:val="clear" w:color="auto" w:fill="auto"/>
            <w:vAlign w:val="center"/>
          </w:tcPr>
          <w:p w14:paraId="0BE869BE"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6E2D582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5C9C41A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Orozbekov</w:t>
            </w:r>
          </w:p>
        </w:tc>
        <w:tc>
          <w:tcPr>
            <w:tcW w:w="1637" w:type="dxa"/>
            <w:tcBorders>
              <w:top w:val="nil"/>
              <w:left w:val="nil"/>
              <w:bottom w:val="single" w:sz="4" w:space="0" w:color="000000"/>
              <w:right w:val="single" w:sz="4" w:space="0" w:color="000000"/>
            </w:tcBorders>
            <w:shd w:val="clear" w:color="auto" w:fill="auto"/>
            <w:vAlign w:val="bottom"/>
          </w:tcPr>
          <w:p w14:paraId="718FDAB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Kyzyl mazar plot</w:t>
            </w:r>
          </w:p>
        </w:tc>
        <w:tc>
          <w:tcPr>
            <w:tcW w:w="2151" w:type="dxa"/>
            <w:tcBorders>
              <w:top w:val="nil"/>
              <w:left w:val="nil"/>
              <w:bottom w:val="single" w:sz="4" w:space="0" w:color="000000"/>
              <w:right w:val="single" w:sz="4" w:space="0" w:color="000000"/>
            </w:tcBorders>
            <w:shd w:val="clear" w:color="auto" w:fill="auto"/>
            <w:vAlign w:val="bottom"/>
          </w:tcPr>
          <w:p w14:paraId="36C6950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Egemberdieva Tolkunai / Kichibaev Khait Ali</w:t>
            </w:r>
          </w:p>
        </w:tc>
        <w:tc>
          <w:tcPr>
            <w:tcW w:w="1305" w:type="dxa"/>
            <w:tcBorders>
              <w:top w:val="single" w:sz="4" w:space="0" w:color="000000"/>
              <w:left w:val="nil"/>
              <w:bottom w:val="single" w:sz="4" w:space="0" w:color="000000"/>
              <w:right w:val="single" w:sz="4" w:space="0" w:color="auto"/>
            </w:tcBorders>
          </w:tcPr>
          <w:p w14:paraId="7B4FA21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F/M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3909BB1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2</w:t>
            </w:r>
          </w:p>
        </w:tc>
      </w:tr>
      <w:tr w:rsidR="00A80AF2" w:rsidRPr="00A80AF2" w14:paraId="01341354"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07461E1E"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27FE2C9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5D0209A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Orozbekov</w:t>
            </w:r>
          </w:p>
        </w:tc>
        <w:tc>
          <w:tcPr>
            <w:tcW w:w="1637" w:type="dxa"/>
            <w:tcBorders>
              <w:top w:val="nil"/>
              <w:left w:val="nil"/>
              <w:bottom w:val="single" w:sz="4" w:space="0" w:color="000000"/>
              <w:right w:val="single" w:sz="4" w:space="0" w:color="000000"/>
            </w:tcBorders>
            <w:shd w:val="clear" w:color="auto" w:fill="auto"/>
            <w:vAlign w:val="bottom"/>
          </w:tcPr>
          <w:p w14:paraId="32383EB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Kyzyl mazar plot</w:t>
            </w:r>
          </w:p>
        </w:tc>
        <w:tc>
          <w:tcPr>
            <w:tcW w:w="2151" w:type="dxa"/>
            <w:tcBorders>
              <w:top w:val="nil"/>
              <w:left w:val="nil"/>
              <w:bottom w:val="single" w:sz="4" w:space="0" w:color="000000"/>
              <w:right w:val="single" w:sz="4" w:space="0" w:color="000000"/>
            </w:tcBorders>
            <w:shd w:val="clear" w:color="auto" w:fill="auto"/>
            <w:vAlign w:val="bottom"/>
          </w:tcPr>
          <w:p w14:paraId="32CB4C3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Aliev Adylbek</w:t>
            </w:r>
          </w:p>
        </w:tc>
        <w:tc>
          <w:tcPr>
            <w:tcW w:w="1305" w:type="dxa"/>
            <w:tcBorders>
              <w:top w:val="single" w:sz="4" w:space="0" w:color="000000"/>
              <w:left w:val="nil"/>
              <w:bottom w:val="single" w:sz="4" w:space="0" w:color="000000"/>
              <w:right w:val="single" w:sz="4" w:space="0" w:color="auto"/>
            </w:tcBorders>
          </w:tcPr>
          <w:p w14:paraId="3C37FAB4"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4A99969E"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2</w:t>
            </w:r>
          </w:p>
        </w:tc>
      </w:tr>
      <w:tr w:rsidR="00A80AF2" w:rsidRPr="00A80AF2" w14:paraId="72B94676"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45D62E85"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44C3763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199AEF6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Alga</w:t>
            </w:r>
          </w:p>
        </w:tc>
        <w:tc>
          <w:tcPr>
            <w:tcW w:w="1637" w:type="dxa"/>
            <w:tcBorders>
              <w:top w:val="nil"/>
              <w:left w:val="nil"/>
              <w:bottom w:val="single" w:sz="4" w:space="0" w:color="000000"/>
              <w:right w:val="single" w:sz="4" w:space="0" w:color="000000"/>
            </w:tcBorders>
            <w:shd w:val="clear" w:color="auto" w:fill="auto"/>
            <w:vAlign w:val="bottom"/>
          </w:tcPr>
          <w:p w14:paraId="67DE161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Jany Chek</w:t>
            </w:r>
          </w:p>
        </w:tc>
        <w:tc>
          <w:tcPr>
            <w:tcW w:w="2151" w:type="dxa"/>
            <w:tcBorders>
              <w:top w:val="nil"/>
              <w:left w:val="nil"/>
              <w:bottom w:val="single" w:sz="4" w:space="0" w:color="000000"/>
              <w:right w:val="single" w:sz="4" w:space="0" w:color="000000"/>
            </w:tcBorders>
            <w:shd w:val="clear" w:color="auto" w:fill="auto"/>
            <w:vAlign w:val="bottom"/>
          </w:tcPr>
          <w:p w14:paraId="4E02062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Akbarov Sheraly</w:t>
            </w:r>
          </w:p>
        </w:tc>
        <w:tc>
          <w:tcPr>
            <w:tcW w:w="1305" w:type="dxa"/>
            <w:tcBorders>
              <w:top w:val="single" w:sz="4" w:space="0" w:color="000000"/>
              <w:left w:val="nil"/>
              <w:bottom w:val="single" w:sz="4" w:space="0" w:color="000000"/>
              <w:right w:val="single" w:sz="4" w:space="0" w:color="auto"/>
            </w:tcBorders>
          </w:tcPr>
          <w:p w14:paraId="3EB32744"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79F62368"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10</w:t>
            </w:r>
          </w:p>
        </w:tc>
      </w:tr>
      <w:tr w:rsidR="00A80AF2" w:rsidRPr="00A80AF2" w14:paraId="6BF3C6ED"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48D11C78"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193E0E5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7CB83AC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Alga</w:t>
            </w:r>
          </w:p>
        </w:tc>
        <w:tc>
          <w:tcPr>
            <w:tcW w:w="1637" w:type="dxa"/>
            <w:tcBorders>
              <w:top w:val="nil"/>
              <w:left w:val="nil"/>
              <w:bottom w:val="single" w:sz="4" w:space="0" w:color="000000"/>
              <w:right w:val="single" w:sz="4" w:space="0" w:color="000000"/>
            </w:tcBorders>
            <w:shd w:val="clear" w:color="auto" w:fill="auto"/>
            <w:vAlign w:val="bottom"/>
          </w:tcPr>
          <w:p w14:paraId="42B2C53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Jany Chek</w:t>
            </w:r>
          </w:p>
        </w:tc>
        <w:tc>
          <w:tcPr>
            <w:tcW w:w="2151" w:type="dxa"/>
            <w:tcBorders>
              <w:top w:val="nil"/>
              <w:left w:val="nil"/>
              <w:bottom w:val="single" w:sz="4" w:space="0" w:color="000000"/>
              <w:right w:val="single" w:sz="4" w:space="0" w:color="000000"/>
            </w:tcBorders>
            <w:shd w:val="clear" w:color="auto" w:fill="auto"/>
            <w:vAlign w:val="bottom"/>
          </w:tcPr>
          <w:p w14:paraId="5F44DDB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Nazarova Kaliyakan / Nazarov Baralbai</w:t>
            </w:r>
          </w:p>
        </w:tc>
        <w:tc>
          <w:tcPr>
            <w:tcW w:w="1305" w:type="dxa"/>
            <w:tcBorders>
              <w:top w:val="single" w:sz="4" w:space="0" w:color="000000"/>
              <w:left w:val="nil"/>
              <w:bottom w:val="single" w:sz="4" w:space="0" w:color="000000"/>
              <w:right w:val="single" w:sz="4" w:space="0" w:color="auto"/>
            </w:tcBorders>
          </w:tcPr>
          <w:p w14:paraId="6FFAB6A7"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F/M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003E2A9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2</w:t>
            </w:r>
          </w:p>
        </w:tc>
      </w:tr>
      <w:tr w:rsidR="00A80AF2" w:rsidRPr="00A80AF2" w14:paraId="163FBB6F" w14:textId="77777777" w:rsidTr="00A80AF2">
        <w:trPr>
          <w:trHeight w:val="375"/>
        </w:trPr>
        <w:tc>
          <w:tcPr>
            <w:tcW w:w="740" w:type="dxa"/>
            <w:tcBorders>
              <w:top w:val="nil"/>
              <w:left w:val="single" w:sz="4" w:space="0" w:color="000000"/>
              <w:bottom w:val="single" w:sz="4" w:space="0" w:color="000000"/>
              <w:right w:val="single" w:sz="4" w:space="0" w:color="000000"/>
            </w:tcBorders>
            <w:shd w:val="clear" w:color="auto" w:fill="auto"/>
            <w:vAlign w:val="center"/>
          </w:tcPr>
          <w:p w14:paraId="02237288"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24ED73A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Kadamzhai</w:t>
            </w:r>
          </w:p>
        </w:tc>
        <w:tc>
          <w:tcPr>
            <w:tcW w:w="1427" w:type="dxa"/>
            <w:tcBorders>
              <w:top w:val="nil"/>
              <w:left w:val="nil"/>
              <w:bottom w:val="single" w:sz="4" w:space="0" w:color="000000"/>
              <w:right w:val="single" w:sz="4" w:space="0" w:color="000000"/>
            </w:tcBorders>
            <w:shd w:val="clear" w:color="auto" w:fill="auto"/>
            <w:vAlign w:val="bottom"/>
          </w:tcPr>
          <w:p w14:paraId="447A492D"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Alga</w:t>
            </w:r>
          </w:p>
        </w:tc>
        <w:tc>
          <w:tcPr>
            <w:tcW w:w="1637" w:type="dxa"/>
            <w:tcBorders>
              <w:top w:val="nil"/>
              <w:left w:val="nil"/>
              <w:bottom w:val="single" w:sz="4" w:space="0" w:color="000000"/>
              <w:right w:val="single" w:sz="4" w:space="0" w:color="000000"/>
            </w:tcBorders>
            <w:shd w:val="clear" w:color="auto" w:fill="auto"/>
            <w:vAlign w:val="bottom"/>
          </w:tcPr>
          <w:p w14:paraId="225611B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Jany Chek</w:t>
            </w:r>
          </w:p>
        </w:tc>
        <w:tc>
          <w:tcPr>
            <w:tcW w:w="2151" w:type="dxa"/>
            <w:tcBorders>
              <w:top w:val="nil"/>
              <w:left w:val="nil"/>
              <w:bottom w:val="single" w:sz="4" w:space="0" w:color="000000"/>
              <w:right w:val="single" w:sz="4" w:space="0" w:color="000000"/>
            </w:tcBorders>
            <w:shd w:val="clear" w:color="auto" w:fill="auto"/>
            <w:vAlign w:val="bottom"/>
          </w:tcPr>
          <w:p w14:paraId="5AF2BFE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Ikramov Murat</w:t>
            </w:r>
          </w:p>
        </w:tc>
        <w:tc>
          <w:tcPr>
            <w:tcW w:w="1305" w:type="dxa"/>
            <w:tcBorders>
              <w:top w:val="single" w:sz="4" w:space="0" w:color="000000"/>
              <w:left w:val="nil"/>
              <w:bottom w:val="single" w:sz="4" w:space="0" w:color="000000"/>
              <w:right w:val="single" w:sz="4" w:space="0" w:color="auto"/>
            </w:tcBorders>
          </w:tcPr>
          <w:p w14:paraId="2DB89E4B"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1E9D5E84"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3</w:t>
            </w:r>
          </w:p>
        </w:tc>
      </w:tr>
      <w:tr w:rsidR="00A80AF2" w:rsidRPr="00A80AF2" w14:paraId="136D9674"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26063DC2"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587C0A4D"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Batken</w:t>
            </w:r>
          </w:p>
        </w:tc>
        <w:tc>
          <w:tcPr>
            <w:tcW w:w="1427" w:type="dxa"/>
            <w:tcBorders>
              <w:top w:val="nil"/>
              <w:left w:val="nil"/>
              <w:bottom w:val="single" w:sz="4" w:space="0" w:color="000000"/>
              <w:right w:val="single" w:sz="4" w:space="0" w:color="000000"/>
            </w:tcBorders>
            <w:shd w:val="clear" w:color="auto" w:fill="auto"/>
            <w:vAlign w:val="bottom"/>
          </w:tcPr>
          <w:p w14:paraId="29A4091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Tort Gul</w:t>
            </w:r>
          </w:p>
        </w:tc>
        <w:tc>
          <w:tcPr>
            <w:tcW w:w="1637" w:type="dxa"/>
            <w:tcBorders>
              <w:top w:val="nil"/>
              <w:left w:val="nil"/>
              <w:bottom w:val="single" w:sz="4" w:space="0" w:color="000000"/>
              <w:right w:val="single" w:sz="4" w:space="0" w:color="000000"/>
            </w:tcBorders>
            <w:shd w:val="clear" w:color="auto" w:fill="auto"/>
            <w:vAlign w:val="bottom"/>
          </w:tcPr>
          <w:p w14:paraId="14FE488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Chon Kara</w:t>
            </w:r>
          </w:p>
        </w:tc>
        <w:tc>
          <w:tcPr>
            <w:tcW w:w="2151" w:type="dxa"/>
            <w:tcBorders>
              <w:top w:val="nil"/>
              <w:left w:val="nil"/>
              <w:bottom w:val="single" w:sz="4" w:space="0" w:color="000000"/>
              <w:right w:val="single" w:sz="4" w:space="0" w:color="000000"/>
            </w:tcBorders>
            <w:shd w:val="clear" w:color="auto" w:fill="auto"/>
            <w:vAlign w:val="bottom"/>
          </w:tcPr>
          <w:p w14:paraId="7A31E05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Jamilov Davladyar</w:t>
            </w:r>
          </w:p>
        </w:tc>
        <w:tc>
          <w:tcPr>
            <w:tcW w:w="1305" w:type="dxa"/>
            <w:tcBorders>
              <w:top w:val="single" w:sz="4" w:space="0" w:color="000000"/>
              <w:left w:val="nil"/>
              <w:bottom w:val="single" w:sz="4" w:space="0" w:color="000000"/>
              <w:right w:val="single" w:sz="4" w:space="0" w:color="auto"/>
            </w:tcBorders>
          </w:tcPr>
          <w:p w14:paraId="6679A195"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6338C1B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4</w:t>
            </w:r>
          </w:p>
        </w:tc>
      </w:tr>
      <w:tr w:rsidR="00A80AF2" w:rsidRPr="00A80AF2" w14:paraId="7B20BA19"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6E31A05A"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00E19017" w14:textId="77777777" w:rsidR="0031222B" w:rsidRPr="00A80AF2" w:rsidRDefault="0031222B" w:rsidP="00F1538A">
            <w:pPr>
              <w:tabs>
                <w:tab w:val="left" w:pos="0"/>
              </w:tabs>
              <w:rPr>
                <w:rFonts w:ascii="Times New Roman" w:eastAsia="Arial" w:hAnsi="Times New Roman" w:cs="Times New Roman"/>
                <w:b/>
                <w:sz w:val="20"/>
                <w:szCs w:val="20"/>
              </w:rPr>
            </w:pPr>
            <w:r w:rsidRPr="00A80AF2">
              <w:rPr>
                <w:rFonts w:ascii="Times New Roman" w:eastAsia="Arial" w:hAnsi="Times New Roman" w:cs="Times New Roman"/>
                <w:sz w:val="20"/>
                <w:szCs w:val="20"/>
              </w:rPr>
              <w:t>Batken</w:t>
            </w:r>
          </w:p>
        </w:tc>
        <w:tc>
          <w:tcPr>
            <w:tcW w:w="1427" w:type="dxa"/>
            <w:tcBorders>
              <w:top w:val="nil"/>
              <w:left w:val="nil"/>
              <w:bottom w:val="single" w:sz="4" w:space="0" w:color="000000"/>
              <w:right w:val="single" w:sz="4" w:space="0" w:color="000000"/>
            </w:tcBorders>
            <w:shd w:val="clear" w:color="auto" w:fill="auto"/>
            <w:vAlign w:val="bottom"/>
          </w:tcPr>
          <w:p w14:paraId="68616B5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Tort Gul</w:t>
            </w:r>
          </w:p>
        </w:tc>
        <w:tc>
          <w:tcPr>
            <w:tcW w:w="1637" w:type="dxa"/>
            <w:tcBorders>
              <w:top w:val="nil"/>
              <w:left w:val="nil"/>
              <w:bottom w:val="single" w:sz="4" w:space="0" w:color="000000"/>
              <w:right w:val="single" w:sz="4" w:space="0" w:color="000000"/>
            </w:tcBorders>
            <w:shd w:val="clear" w:color="auto" w:fill="auto"/>
            <w:vAlign w:val="bottom"/>
          </w:tcPr>
          <w:p w14:paraId="7C5FD02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Chon Talaa</w:t>
            </w:r>
          </w:p>
        </w:tc>
        <w:tc>
          <w:tcPr>
            <w:tcW w:w="2151" w:type="dxa"/>
            <w:tcBorders>
              <w:top w:val="nil"/>
              <w:left w:val="nil"/>
              <w:bottom w:val="single" w:sz="4" w:space="0" w:color="000000"/>
              <w:right w:val="single" w:sz="4" w:space="0" w:color="000000"/>
            </w:tcBorders>
            <w:shd w:val="clear" w:color="auto" w:fill="auto"/>
            <w:vAlign w:val="bottom"/>
          </w:tcPr>
          <w:p w14:paraId="02C174E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Kasymov Dastan</w:t>
            </w:r>
          </w:p>
        </w:tc>
        <w:tc>
          <w:tcPr>
            <w:tcW w:w="1305" w:type="dxa"/>
            <w:tcBorders>
              <w:top w:val="single" w:sz="4" w:space="0" w:color="000000"/>
              <w:left w:val="nil"/>
              <w:bottom w:val="single" w:sz="4" w:space="0" w:color="000000"/>
              <w:right w:val="single" w:sz="4" w:space="0" w:color="auto"/>
            </w:tcBorders>
          </w:tcPr>
          <w:p w14:paraId="52ADE0BC"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739375F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3</w:t>
            </w:r>
          </w:p>
        </w:tc>
      </w:tr>
      <w:tr w:rsidR="00A80AF2" w:rsidRPr="00A80AF2" w14:paraId="2B25B81D"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31905495"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0909A99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Batken</w:t>
            </w:r>
          </w:p>
        </w:tc>
        <w:tc>
          <w:tcPr>
            <w:tcW w:w="1427" w:type="dxa"/>
            <w:tcBorders>
              <w:top w:val="nil"/>
              <w:left w:val="nil"/>
              <w:bottom w:val="single" w:sz="4" w:space="0" w:color="000000"/>
              <w:right w:val="single" w:sz="4" w:space="0" w:color="000000"/>
            </w:tcBorders>
            <w:shd w:val="clear" w:color="auto" w:fill="auto"/>
            <w:vAlign w:val="bottom"/>
          </w:tcPr>
          <w:p w14:paraId="52BB574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Samarkandek</w:t>
            </w:r>
          </w:p>
        </w:tc>
        <w:tc>
          <w:tcPr>
            <w:tcW w:w="1637" w:type="dxa"/>
            <w:tcBorders>
              <w:top w:val="nil"/>
              <w:left w:val="nil"/>
              <w:bottom w:val="single" w:sz="4" w:space="0" w:color="000000"/>
              <w:right w:val="single" w:sz="4" w:space="0" w:color="000000"/>
            </w:tcBorders>
            <w:shd w:val="clear" w:color="auto" w:fill="auto"/>
            <w:vAlign w:val="bottom"/>
          </w:tcPr>
          <w:p w14:paraId="780F0CD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Pasky Aryk</w:t>
            </w:r>
          </w:p>
        </w:tc>
        <w:tc>
          <w:tcPr>
            <w:tcW w:w="2151" w:type="dxa"/>
            <w:tcBorders>
              <w:top w:val="nil"/>
              <w:left w:val="nil"/>
              <w:bottom w:val="single" w:sz="4" w:space="0" w:color="000000"/>
              <w:right w:val="single" w:sz="4" w:space="0" w:color="000000"/>
            </w:tcBorders>
            <w:shd w:val="clear" w:color="auto" w:fill="auto"/>
            <w:vAlign w:val="bottom"/>
          </w:tcPr>
          <w:p w14:paraId="746C5EB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Kojoev Ajibek</w:t>
            </w:r>
          </w:p>
        </w:tc>
        <w:tc>
          <w:tcPr>
            <w:tcW w:w="1305" w:type="dxa"/>
            <w:tcBorders>
              <w:top w:val="single" w:sz="4" w:space="0" w:color="000000"/>
              <w:left w:val="nil"/>
              <w:bottom w:val="single" w:sz="4" w:space="0" w:color="000000"/>
              <w:right w:val="single" w:sz="4" w:space="0" w:color="auto"/>
            </w:tcBorders>
          </w:tcPr>
          <w:p w14:paraId="7C7B28D6"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1BDA9228"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1,5</w:t>
            </w:r>
          </w:p>
        </w:tc>
      </w:tr>
      <w:tr w:rsidR="00A80AF2" w:rsidRPr="00A80AF2" w14:paraId="0F3B0433"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6114F11F"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7B73222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Batken</w:t>
            </w:r>
          </w:p>
        </w:tc>
        <w:tc>
          <w:tcPr>
            <w:tcW w:w="1427" w:type="dxa"/>
            <w:tcBorders>
              <w:top w:val="nil"/>
              <w:left w:val="nil"/>
              <w:bottom w:val="single" w:sz="4" w:space="0" w:color="000000"/>
              <w:right w:val="single" w:sz="4" w:space="0" w:color="000000"/>
            </w:tcBorders>
            <w:shd w:val="clear" w:color="auto" w:fill="auto"/>
            <w:vAlign w:val="bottom"/>
          </w:tcPr>
          <w:p w14:paraId="0AF12D1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Samarkandek</w:t>
            </w:r>
          </w:p>
        </w:tc>
        <w:tc>
          <w:tcPr>
            <w:tcW w:w="1637" w:type="dxa"/>
            <w:tcBorders>
              <w:top w:val="nil"/>
              <w:left w:val="nil"/>
              <w:bottom w:val="single" w:sz="4" w:space="0" w:color="000000"/>
              <w:right w:val="single" w:sz="4" w:space="0" w:color="000000"/>
            </w:tcBorders>
            <w:shd w:val="clear" w:color="auto" w:fill="auto"/>
            <w:vAlign w:val="bottom"/>
          </w:tcPr>
          <w:p w14:paraId="615BDB2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Jany Bak</w:t>
            </w:r>
          </w:p>
        </w:tc>
        <w:tc>
          <w:tcPr>
            <w:tcW w:w="2151" w:type="dxa"/>
            <w:tcBorders>
              <w:top w:val="nil"/>
              <w:left w:val="nil"/>
              <w:bottom w:val="single" w:sz="4" w:space="0" w:color="000000"/>
              <w:right w:val="single" w:sz="4" w:space="0" w:color="000000"/>
            </w:tcBorders>
            <w:shd w:val="clear" w:color="auto" w:fill="auto"/>
            <w:vAlign w:val="bottom"/>
          </w:tcPr>
          <w:p w14:paraId="1BF2E3B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Ysmanov Nurdibai</w:t>
            </w:r>
          </w:p>
        </w:tc>
        <w:tc>
          <w:tcPr>
            <w:tcW w:w="1305" w:type="dxa"/>
            <w:tcBorders>
              <w:top w:val="single" w:sz="4" w:space="0" w:color="000000"/>
              <w:left w:val="nil"/>
              <w:bottom w:val="single" w:sz="4" w:space="0" w:color="000000"/>
              <w:right w:val="single" w:sz="4" w:space="0" w:color="auto"/>
            </w:tcBorders>
          </w:tcPr>
          <w:p w14:paraId="5016FC69"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1CDE179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2</w:t>
            </w:r>
          </w:p>
        </w:tc>
      </w:tr>
      <w:tr w:rsidR="00A80AF2" w:rsidRPr="00A80AF2" w14:paraId="1DCB5A6D"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661CC8EE"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7955395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Batken</w:t>
            </w:r>
          </w:p>
        </w:tc>
        <w:tc>
          <w:tcPr>
            <w:tcW w:w="1427" w:type="dxa"/>
            <w:tcBorders>
              <w:top w:val="nil"/>
              <w:left w:val="nil"/>
              <w:bottom w:val="single" w:sz="4" w:space="0" w:color="000000"/>
              <w:right w:val="single" w:sz="4" w:space="0" w:color="000000"/>
            </w:tcBorders>
            <w:shd w:val="clear" w:color="auto" w:fill="auto"/>
            <w:vAlign w:val="bottom"/>
          </w:tcPr>
          <w:p w14:paraId="5585812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Samarkandek</w:t>
            </w:r>
          </w:p>
        </w:tc>
        <w:tc>
          <w:tcPr>
            <w:tcW w:w="1637" w:type="dxa"/>
            <w:tcBorders>
              <w:top w:val="nil"/>
              <w:left w:val="nil"/>
              <w:bottom w:val="single" w:sz="4" w:space="0" w:color="000000"/>
              <w:right w:val="single" w:sz="4" w:space="0" w:color="000000"/>
            </w:tcBorders>
            <w:shd w:val="clear" w:color="auto" w:fill="auto"/>
            <w:vAlign w:val="bottom"/>
          </w:tcPr>
          <w:p w14:paraId="7DB8274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Jany Bak</w:t>
            </w:r>
          </w:p>
        </w:tc>
        <w:tc>
          <w:tcPr>
            <w:tcW w:w="2151" w:type="dxa"/>
            <w:tcBorders>
              <w:top w:val="nil"/>
              <w:left w:val="nil"/>
              <w:bottom w:val="single" w:sz="4" w:space="0" w:color="000000"/>
              <w:right w:val="single" w:sz="4" w:space="0" w:color="000000"/>
            </w:tcBorders>
            <w:shd w:val="clear" w:color="auto" w:fill="auto"/>
            <w:vAlign w:val="bottom"/>
          </w:tcPr>
          <w:p w14:paraId="1CC8C46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Boronov Kurmanbek</w:t>
            </w:r>
          </w:p>
        </w:tc>
        <w:tc>
          <w:tcPr>
            <w:tcW w:w="1305" w:type="dxa"/>
            <w:tcBorders>
              <w:top w:val="single" w:sz="4" w:space="0" w:color="000000"/>
              <w:left w:val="nil"/>
              <w:bottom w:val="single" w:sz="4" w:space="0" w:color="000000"/>
              <w:right w:val="single" w:sz="4" w:space="0" w:color="auto"/>
            </w:tcBorders>
          </w:tcPr>
          <w:p w14:paraId="5D22D6EA"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1C9BBDC1"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w:t>
            </w:r>
          </w:p>
        </w:tc>
      </w:tr>
      <w:tr w:rsidR="00A80AF2" w:rsidRPr="00A80AF2" w14:paraId="45CDF9CB"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1D58BBC0"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7027786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Batken</w:t>
            </w:r>
          </w:p>
        </w:tc>
        <w:tc>
          <w:tcPr>
            <w:tcW w:w="1427" w:type="dxa"/>
            <w:tcBorders>
              <w:top w:val="nil"/>
              <w:left w:val="nil"/>
              <w:bottom w:val="single" w:sz="4" w:space="0" w:color="000000"/>
              <w:right w:val="single" w:sz="4" w:space="0" w:color="000000"/>
            </w:tcBorders>
            <w:shd w:val="clear" w:color="auto" w:fill="auto"/>
            <w:vAlign w:val="bottom"/>
          </w:tcPr>
          <w:p w14:paraId="35432EC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Samarkandek</w:t>
            </w:r>
          </w:p>
        </w:tc>
        <w:tc>
          <w:tcPr>
            <w:tcW w:w="1637" w:type="dxa"/>
            <w:tcBorders>
              <w:top w:val="nil"/>
              <w:left w:val="nil"/>
              <w:bottom w:val="single" w:sz="4" w:space="0" w:color="000000"/>
              <w:right w:val="single" w:sz="4" w:space="0" w:color="000000"/>
            </w:tcBorders>
            <w:shd w:val="clear" w:color="auto" w:fill="auto"/>
            <w:vAlign w:val="bottom"/>
          </w:tcPr>
          <w:p w14:paraId="6D678CF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Jany Bak</w:t>
            </w:r>
          </w:p>
        </w:tc>
        <w:tc>
          <w:tcPr>
            <w:tcW w:w="2151" w:type="dxa"/>
            <w:tcBorders>
              <w:top w:val="nil"/>
              <w:left w:val="nil"/>
              <w:bottom w:val="single" w:sz="4" w:space="0" w:color="000000"/>
              <w:right w:val="single" w:sz="4" w:space="0" w:color="000000"/>
            </w:tcBorders>
            <w:shd w:val="clear" w:color="auto" w:fill="auto"/>
            <w:vAlign w:val="bottom"/>
          </w:tcPr>
          <w:p w14:paraId="3897004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Tashpolotov Suiunbai</w:t>
            </w:r>
          </w:p>
        </w:tc>
        <w:tc>
          <w:tcPr>
            <w:tcW w:w="1305" w:type="dxa"/>
            <w:tcBorders>
              <w:top w:val="single" w:sz="4" w:space="0" w:color="000000"/>
              <w:left w:val="nil"/>
              <w:bottom w:val="single" w:sz="4" w:space="0" w:color="000000"/>
              <w:right w:val="single" w:sz="4" w:space="0" w:color="auto"/>
            </w:tcBorders>
          </w:tcPr>
          <w:p w14:paraId="13F247B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50B4DEA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0,8</w:t>
            </w:r>
          </w:p>
        </w:tc>
      </w:tr>
      <w:tr w:rsidR="00A80AF2" w:rsidRPr="00A80AF2" w14:paraId="5E2223BB"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09F4ADC7"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0ABB544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Batken</w:t>
            </w:r>
          </w:p>
        </w:tc>
        <w:tc>
          <w:tcPr>
            <w:tcW w:w="1427" w:type="dxa"/>
            <w:tcBorders>
              <w:top w:val="nil"/>
              <w:left w:val="nil"/>
              <w:bottom w:val="single" w:sz="4" w:space="0" w:color="000000"/>
              <w:right w:val="single" w:sz="4" w:space="0" w:color="000000"/>
            </w:tcBorders>
            <w:shd w:val="clear" w:color="auto" w:fill="auto"/>
            <w:vAlign w:val="bottom"/>
          </w:tcPr>
          <w:p w14:paraId="4F9D0F5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Samarkandek</w:t>
            </w:r>
          </w:p>
        </w:tc>
        <w:tc>
          <w:tcPr>
            <w:tcW w:w="1637" w:type="dxa"/>
            <w:tcBorders>
              <w:top w:val="nil"/>
              <w:left w:val="nil"/>
              <w:bottom w:val="single" w:sz="4" w:space="0" w:color="000000"/>
              <w:right w:val="single" w:sz="4" w:space="0" w:color="000000"/>
            </w:tcBorders>
            <w:shd w:val="clear" w:color="auto" w:fill="auto"/>
            <w:vAlign w:val="bottom"/>
          </w:tcPr>
          <w:p w14:paraId="57627DD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Jany Bak</w:t>
            </w:r>
          </w:p>
        </w:tc>
        <w:tc>
          <w:tcPr>
            <w:tcW w:w="2151" w:type="dxa"/>
            <w:tcBorders>
              <w:top w:val="nil"/>
              <w:left w:val="nil"/>
              <w:bottom w:val="single" w:sz="4" w:space="0" w:color="000000"/>
              <w:right w:val="single" w:sz="4" w:space="0" w:color="000000"/>
            </w:tcBorders>
            <w:shd w:val="clear" w:color="auto" w:fill="auto"/>
            <w:vAlign w:val="bottom"/>
          </w:tcPr>
          <w:p w14:paraId="7883210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Kalbaev Asylbek</w:t>
            </w:r>
          </w:p>
        </w:tc>
        <w:tc>
          <w:tcPr>
            <w:tcW w:w="1305" w:type="dxa"/>
            <w:tcBorders>
              <w:top w:val="single" w:sz="4" w:space="0" w:color="000000"/>
              <w:left w:val="nil"/>
              <w:bottom w:val="single" w:sz="4" w:space="0" w:color="000000"/>
              <w:right w:val="single" w:sz="4" w:space="0" w:color="auto"/>
            </w:tcBorders>
          </w:tcPr>
          <w:p w14:paraId="599828D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3D64C68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w:t>
            </w:r>
          </w:p>
        </w:tc>
      </w:tr>
      <w:tr w:rsidR="00A80AF2" w:rsidRPr="00A80AF2" w14:paraId="38B6B330"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5EC19738"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43D33AD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Batken</w:t>
            </w:r>
          </w:p>
        </w:tc>
        <w:tc>
          <w:tcPr>
            <w:tcW w:w="1427" w:type="dxa"/>
            <w:tcBorders>
              <w:top w:val="nil"/>
              <w:left w:val="nil"/>
              <w:bottom w:val="single" w:sz="4" w:space="0" w:color="000000"/>
              <w:right w:val="single" w:sz="4" w:space="0" w:color="000000"/>
            </w:tcBorders>
            <w:shd w:val="clear" w:color="auto" w:fill="auto"/>
            <w:vAlign w:val="bottom"/>
          </w:tcPr>
          <w:p w14:paraId="198497A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Samarkandek</w:t>
            </w:r>
          </w:p>
        </w:tc>
        <w:tc>
          <w:tcPr>
            <w:tcW w:w="1637" w:type="dxa"/>
            <w:tcBorders>
              <w:top w:val="nil"/>
              <w:left w:val="nil"/>
              <w:bottom w:val="single" w:sz="4" w:space="0" w:color="000000"/>
              <w:right w:val="single" w:sz="4" w:space="0" w:color="000000"/>
            </w:tcBorders>
            <w:shd w:val="clear" w:color="auto" w:fill="auto"/>
            <w:vAlign w:val="bottom"/>
          </w:tcPr>
          <w:p w14:paraId="0EBBBEB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Jany Bak</w:t>
            </w:r>
          </w:p>
        </w:tc>
        <w:tc>
          <w:tcPr>
            <w:tcW w:w="2151" w:type="dxa"/>
            <w:tcBorders>
              <w:top w:val="nil"/>
              <w:left w:val="nil"/>
              <w:bottom w:val="single" w:sz="4" w:space="0" w:color="000000"/>
              <w:right w:val="single" w:sz="4" w:space="0" w:color="000000"/>
            </w:tcBorders>
            <w:shd w:val="clear" w:color="auto" w:fill="auto"/>
            <w:vAlign w:val="bottom"/>
          </w:tcPr>
          <w:p w14:paraId="538F1C8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Tashpolotov Suiunbai</w:t>
            </w:r>
          </w:p>
        </w:tc>
        <w:tc>
          <w:tcPr>
            <w:tcW w:w="1305" w:type="dxa"/>
            <w:tcBorders>
              <w:top w:val="single" w:sz="4" w:space="0" w:color="000000"/>
              <w:left w:val="nil"/>
              <w:bottom w:val="single" w:sz="4" w:space="0" w:color="000000"/>
              <w:right w:val="single" w:sz="4" w:space="0" w:color="auto"/>
            </w:tcBorders>
          </w:tcPr>
          <w:p w14:paraId="344783C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3696228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1,5</w:t>
            </w:r>
          </w:p>
        </w:tc>
      </w:tr>
      <w:tr w:rsidR="00A80AF2" w:rsidRPr="00A80AF2" w14:paraId="6B1C3566"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540509BC"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60534E3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Batken</w:t>
            </w:r>
          </w:p>
        </w:tc>
        <w:tc>
          <w:tcPr>
            <w:tcW w:w="1427" w:type="dxa"/>
            <w:tcBorders>
              <w:top w:val="nil"/>
              <w:left w:val="nil"/>
              <w:bottom w:val="single" w:sz="4" w:space="0" w:color="000000"/>
              <w:right w:val="single" w:sz="4" w:space="0" w:color="000000"/>
            </w:tcBorders>
            <w:shd w:val="clear" w:color="auto" w:fill="auto"/>
            <w:vAlign w:val="bottom"/>
          </w:tcPr>
          <w:p w14:paraId="76EC2A1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Samarkandek</w:t>
            </w:r>
          </w:p>
        </w:tc>
        <w:tc>
          <w:tcPr>
            <w:tcW w:w="1637" w:type="dxa"/>
            <w:tcBorders>
              <w:top w:val="nil"/>
              <w:left w:val="nil"/>
              <w:bottom w:val="single" w:sz="4" w:space="0" w:color="000000"/>
              <w:right w:val="single" w:sz="4" w:space="0" w:color="000000"/>
            </w:tcBorders>
            <w:shd w:val="clear" w:color="auto" w:fill="auto"/>
            <w:vAlign w:val="bottom"/>
          </w:tcPr>
          <w:p w14:paraId="5D1757D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Jany Bak</w:t>
            </w:r>
          </w:p>
        </w:tc>
        <w:tc>
          <w:tcPr>
            <w:tcW w:w="2151" w:type="dxa"/>
            <w:tcBorders>
              <w:top w:val="nil"/>
              <w:left w:val="nil"/>
              <w:bottom w:val="single" w:sz="4" w:space="0" w:color="000000"/>
              <w:right w:val="single" w:sz="4" w:space="0" w:color="000000"/>
            </w:tcBorders>
            <w:shd w:val="clear" w:color="auto" w:fill="auto"/>
            <w:vAlign w:val="bottom"/>
          </w:tcPr>
          <w:p w14:paraId="6392E3B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Boronov Khamidbai</w:t>
            </w:r>
          </w:p>
        </w:tc>
        <w:tc>
          <w:tcPr>
            <w:tcW w:w="1305" w:type="dxa"/>
            <w:tcBorders>
              <w:top w:val="single" w:sz="4" w:space="0" w:color="000000"/>
              <w:left w:val="nil"/>
              <w:bottom w:val="single" w:sz="4" w:space="0" w:color="000000"/>
              <w:right w:val="single" w:sz="4" w:space="0" w:color="auto"/>
            </w:tcBorders>
          </w:tcPr>
          <w:p w14:paraId="1537F925"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1F5DC35B"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w:t>
            </w:r>
          </w:p>
        </w:tc>
      </w:tr>
      <w:tr w:rsidR="00A80AF2" w:rsidRPr="00A80AF2" w14:paraId="75FF0082"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343984DD"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1DAAE10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3F87EC7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5C865A2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Jenish</w:t>
            </w:r>
          </w:p>
        </w:tc>
        <w:tc>
          <w:tcPr>
            <w:tcW w:w="2151" w:type="dxa"/>
            <w:tcBorders>
              <w:top w:val="nil"/>
              <w:left w:val="nil"/>
              <w:bottom w:val="single" w:sz="4" w:space="0" w:color="000000"/>
              <w:right w:val="single" w:sz="4" w:space="0" w:color="000000"/>
            </w:tcBorders>
            <w:shd w:val="clear" w:color="auto" w:fill="auto"/>
            <w:vAlign w:val="bottom"/>
          </w:tcPr>
          <w:p w14:paraId="293E7A3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Bazarov Dyikanbai</w:t>
            </w:r>
          </w:p>
        </w:tc>
        <w:tc>
          <w:tcPr>
            <w:tcW w:w="1305" w:type="dxa"/>
            <w:tcBorders>
              <w:top w:val="single" w:sz="4" w:space="0" w:color="000000"/>
              <w:left w:val="nil"/>
              <w:bottom w:val="single" w:sz="4" w:space="0" w:color="000000"/>
              <w:right w:val="single" w:sz="4" w:space="0" w:color="auto"/>
            </w:tcBorders>
          </w:tcPr>
          <w:p w14:paraId="5CE37236"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1CA1607B"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1,2</w:t>
            </w:r>
          </w:p>
        </w:tc>
      </w:tr>
      <w:tr w:rsidR="00A80AF2" w:rsidRPr="00A80AF2" w14:paraId="6C82F8A8"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52C37369"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2F2F6A7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491469F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2F310F0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Jenish</w:t>
            </w:r>
          </w:p>
        </w:tc>
        <w:tc>
          <w:tcPr>
            <w:tcW w:w="2151" w:type="dxa"/>
            <w:tcBorders>
              <w:top w:val="nil"/>
              <w:left w:val="nil"/>
              <w:bottom w:val="single" w:sz="4" w:space="0" w:color="000000"/>
              <w:right w:val="single" w:sz="4" w:space="0" w:color="000000"/>
            </w:tcBorders>
            <w:shd w:val="clear" w:color="auto" w:fill="auto"/>
            <w:vAlign w:val="bottom"/>
          </w:tcPr>
          <w:p w14:paraId="081B510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Abdinazarov Abdinazar</w:t>
            </w:r>
          </w:p>
        </w:tc>
        <w:tc>
          <w:tcPr>
            <w:tcW w:w="1305" w:type="dxa"/>
            <w:tcBorders>
              <w:top w:val="single" w:sz="4" w:space="0" w:color="000000"/>
              <w:left w:val="nil"/>
              <w:bottom w:val="single" w:sz="4" w:space="0" w:color="000000"/>
              <w:right w:val="single" w:sz="4" w:space="0" w:color="auto"/>
            </w:tcBorders>
          </w:tcPr>
          <w:p w14:paraId="1B000ADB"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6BAD2575"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0,6</w:t>
            </w:r>
          </w:p>
        </w:tc>
      </w:tr>
      <w:tr w:rsidR="00A80AF2" w:rsidRPr="00A80AF2" w14:paraId="237DA613" w14:textId="77777777" w:rsidTr="00A80AF2">
        <w:trPr>
          <w:trHeight w:val="315"/>
        </w:trPr>
        <w:tc>
          <w:tcPr>
            <w:tcW w:w="740" w:type="dxa"/>
            <w:tcBorders>
              <w:top w:val="nil"/>
              <w:left w:val="single" w:sz="4" w:space="0" w:color="000000"/>
              <w:bottom w:val="single" w:sz="4" w:space="0" w:color="000000"/>
              <w:right w:val="single" w:sz="4" w:space="0" w:color="000000"/>
            </w:tcBorders>
            <w:shd w:val="clear" w:color="auto" w:fill="auto"/>
            <w:vAlign w:val="center"/>
          </w:tcPr>
          <w:p w14:paraId="778A284F"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0A39527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541D6B2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07A3D14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Jenish</w:t>
            </w:r>
          </w:p>
        </w:tc>
        <w:tc>
          <w:tcPr>
            <w:tcW w:w="2151" w:type="dxa"/>
            <w:tcBorders>
              <w:top w:val="nil"/>
              <w:left w:val="nil"/>
              <w:bottom w:val="single" w:sz="4" w:space="0" w:color="000000"/>
              <w:right w:val="single" w:sz="4" w:space="0" w:color="000000"/>
            </w:tcBorders>
            <w:shd w:val="clear" w:color="auto" w:fill="auto"/>
            <w:vAlign w:val="bottom"/>
          </w:tcPr>
          <w:p w14:paraId="329FF65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Babaev Babur</w:t>
            </w:r>
          </w:p>
        </w:tc>
        <w:tc>
          <w:tcPr>
            <w:tcW w:w="1305" w:type="dxa"/>
            <w:tcBorders>
              <w:top w:val="single" w:sz="4" w:space="0" w:color="000000"/>
              <w:left w:val="nil"/>
              <w:bottom w:val="single" w:sz="4" w:space="0" w:color="000000"/>
              <w:right w:val="single" w:sz="4" w:space="0" w:color="auto"/>
            </w:tcBorders>
          </w:tcPr>
          <w:p w14:paraId="3DBA633D"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327DE9C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0,6</w:t>
            </w:r>
          </w:p>
        </w:tc>
      </w:tr>
      <w:tr w:rsidR="00A80AF2" w:rsidRPr="00A80AF2" w14:paraId="634D265D"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2658DE47"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3A54063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447E225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35F8920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Jenish</w:t>
            </w:r>
          </w:p>
        </w:tc>
        <w:tc>
          <w:tcPr>
            <w:tcW w:w="2151" w:type="dxa"/>
            <w:tcBorders>
              <w:top w:val="nil"/>
              <w:left w:val="nil"/>
              <w:bottom w:val="single" w:sz="4" w:space="0" w:color="000000"/>
              <w:right w:val="single" w:sz="4" w:space="0" w:color="000000"/>
            </w:tcBorders>
            <w:shd w:val="clear" w:color="auto" w:fill="auto"/>
            <w:vAlign w:val="bottom"/>
          </w:tcPr>
          <w:p w14:paraId="1C075E1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Khudoyarov Jakypbek</w:t>
            </w:r>
          </w:p>
        </w:tc>
        <w:tc>
          <w:tcPr>
            <w:tcW w:w="1305" w:type="dxa"/>
            <w:tcBorders>
              <w:top w:val="single" w:sz="4" w:space="0" w:color="000000"/>
              <w:left w:val="nil"/>
              <w:bottom w:val="single" w:sz="4" w:space="0" w:color="000000"/>
              <w:right w:val="single" w:sz="4" w:space="0" w:color="auto"/>
            </w:tcBorders>
          </w:tcPr>
          <w:p w14:paraId="61B0F3F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5C8B33C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0,72</w:t>
            </w:r>
          </w:p>
        </w:tc>
      </w:tr>
      <w:tr w:rsidR="00A80AF2" w:rsidRPr="00A80AF2" w14:paraId="52CE2A09"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21C5A0EB"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35BB16C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656503F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6F550AD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Chouinchu</w:t>
            </w:r>
          </w:p>
        </w:tc>
        <w:tc>
          <w:tcPr>
            <w:tcW w:w="2151" w:type="dxa"/>
            <w:tcBorders>
              <w:top w:val="nil"/>
              <w:left w:val="nil"/>
              <w:bottom w:val="single" w:sz="4" w:space="0" w:color="000000"/>
              <w:right w:val="single" w:sz="4" w:space="0" w:color="000000"/>
            </w:tcBorders>
            <w:shd w:val="clear" w:color="auto" w:fill="auto"/>
            <w:vAlign w:val="bottom"/>
          </w:tcPr>
          <w:p w14:paraId="2C8ECA1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Maatmuratov Bakhodir</w:t>
            </w:r>
          </w:p>
        </w:tc>
        <w:tc>
          <w:tcPr>
            <w:tcW w:w="1305" w:type="dxa"/>
            <w:tcBorders>
              <w:top w:val="single" w:sz="4" w:space="0" w:color="000000"/>
              <w:left w:val="nil"/>
              <w:bottom w:val="single" w:sz="4" w:space="0" w:color="000000"/>
              <w:right w:val="single" w:sz="4" w:space="0" w:color="auto"/>
            </w:tcBorders>
          </w:tcPr>
          <w:p w14:paraId="7CEB3C9A"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6780C9E4"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w:t>
            </w:r>
          </w:p>
        </w:tc>
      </w:tr>
      <w:tr w:rsidR="00A80AF2" w:rsidRPr="00A80AF2" w14:paraId="0B4FF994"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4A2F7EED"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1B2513E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78795B8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62B96FB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Alga</w:t>
            </w:r>
          </w:p>
        </w:tc>
        <w:tc>
          <w:tcPr>
            <w:tcW w:w="2151" w:type="dxa"/>
            <w:tcBorders>
              <w:top w:val="nil"/>
              <w:left w:val="nil"/>
              <w:bottom w:val="single" w:sz="4" w:space="0" w:color="000000"/>
              <w:right w:val="single" w:sz="4" w:space="0" w:color="000000"/>
            </w:tcBorders>
            <w:shd w:val="clear" w:color="auto" w:fill="auto"/>
            <w:vAlign w:val="bottom"/>
          </w:tcPr>
          <w:p w14:paraId="7EFF63F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Shamshimamatov Alisher</w:t>
            </w:r>
          </w:p>
        </w:tc>
        <w:tc>
          <w:tcPr>
            <w:tcW w:w="1305" w:type="dxa"/>
            <w:tcBorders>
              <w:top w:val="single" w:sz="4" w:space="0" w:color="000000"/>
              <w:left w:val="nil"/>
              <w:bottom w:val="single" w:sz="4" w:space="0" w:color="000000"/>
              <w:right w:val="single" w:sz="4" w:space="0" w:color="auto"/>
            </w:tcBorders>
          </w:tcPr>
          <w:p w14:paraId="26AB0C8B"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0B0CF64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2,17</w:t>
            </w:r>
          </w:p>
        </w:tc>
      </w:tr>
      <w:tr w:rsidR="00A80AF2" w:rsidRPr="00A80AF2" w14:paraId="265001AA"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16264DB4"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567FA8F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7A80E20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3D6BA3B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2151" w:type="dxa"/>
            <w:tcBorders>
              <w:top w:val="nil"/>
              <w:left w:val="nil"/>
              <w:bottom w:val="single" w:sz="4" w:space="0" w:color="000000"/>
              <w:right w:val="single" w:sz="4" w:space="0" w:color="000000"/>
            </w:tcBorders>
            <w:shd w:val="clear" w:color="auto" w:fill="auto"/>
            <w:vAlign w:val="bottom"/>
          </w:tcPr>
          <w:p w14:paraId="6573C16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Gapirov Abdibakir</w:t>
            </w:r>
          </w:p>
        </w:tc>
        <w:tc>
          <w:tcPr>
            <w:tcW w:w="1305" w:type="dxa"/>
            <w:tcBorders>
              <w:top w:val="single" w:sz="4" w:space="0" w:color="000000"/>
              <w:left w:val="nil"/>
              <w:bottom w:val="single" w:sz="4" w:space="0" w:color="000000"/>
              <w:right w:val="single" w:sz="4" w:space="0" w:color="auto"/>
            </w:tcBorders>
          </w:tcPr>
          <w:p w14:paraId="24CF48D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3F291679"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w:t>
            </w:r>
          </w:p>
        </w:tc>
      </w:tr>
      <w:tr w:rsidR="00A80AF2" w:rsidRPr="00A80AF2" w14:paraId="0B213E7F"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665CAB33"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0C20B89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5E5561E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0C98A7F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Suu bashy</w:t>
            </w:r>
          </w:p>
        </w:tc>
        <w:tc>
          <w:tcPr>
            <w:tcW w:w="2151" w:type="dxa"/>
            <w:tcBorders>
              <w:top w:val="nil"/>
              <w:left w:val="nil"/>
              <w:bottom w:val="single" w:sz="4" w:space="0" w:color="000000"/>
              <w:right w:val="single" w:sz="4" w:space="0" w:color="000000"/>
            </w:tcBorders>
            <w:shd w:val="clear" w:color="auto" w:fill="auto"/>
            <w:vAlign w:val="bottom"/>
          </w:tcPr>
          <w:p w14:paraId="5771780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Jumabaev Yrysbek</w:t>
            </w:r>
          </w:p>
        </w:tc>
        <w:tc>
          <w:tcPr>
            <w:tcW w:w="1305" w:type="dxa"/>
            <w:tcBorders>
              <w:top w:val="single" w:sz="4" w:space="0" w:color="000000"/>
              <w:left w:val="nil"/>
              <w:bottom w:val="single" w:sz="4" w:space="0" w:color="000000"/>
              <w:right w:val="single" w:sz="4" w:space="0" w:color="auto"/>
            </w:tcBorders>
          </w:tcPr>
          <w:p w14:paraId="3716FD6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08038C1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0,3</w:t>
            </w:r>
          </w:p>
        </w:tc>
      </w:tr>
      <w:tr w:rsidR="00A80AF2" w:rsidRPr="00A80AF2" w14:paraId="7770F0BC"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15674B35"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36BCE52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07AFEC2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030345A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2151" w:type="dxa"/>
            <w:tcBorders>
              <w:top w:val="nil"/>
              <w:left w:val="nil"/>
              <w:bottom w:val="single" w:sz="4" w:space="0" w:color="000000"/>
              <w:right w:val="single" w:sz="4" w:space="0" w:color="000000"/>
            </w:tcBorders>
            <w:shd w:val="clear" w:color="auto" w:fill="auto"/>
            <w:vAlign w:val="bottom"/>
          </w:tcPr>
          <w:p w14:paraId="2F92BA1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Khalmuratov Seiit</w:t>
            </w:r>
          </w:p>
        </w:tc>
        <w:tc>
          <w:tcPr>
            <w:tcW w:w="1305" w:type="dxa"/>
            <w:tcBorders>
              <w:top w:val="single" w:sz="4" w:space="0" w:color="000000"/>
              <w:left w:val="nil"/>
              <w:bottom w:val="single" w:sz="4" w:space="0" w:color="000000"/>
              <w:right w:val="single" w:sz="4" w:space="0" w:color="auto"/>
            </w:tcBorders>
          </w:tcPr>
          <w:p w14:paraId="2AFA7361"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65292B59"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1,5</w:t>
            </w:r>
          </w:p>
        </w:tc>
      </w:tr>
      <w:tr w:rsidR="00A80AF2" w:rsidRPr="00A80AF2" w14:paraId="2DD4B4B4"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42D062B8"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4F68019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6411C20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184DDEB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2151" w:type="dxa"/>
            <w:tcBorders>
              <w:top w:val="nil"/>
              <w:left w:val="nil"/>
              <w:bottom w:val="single" w:sz="4" w:space="0" w:color="000000"/>
              <w:right w:val="single" w:sz="4" w:space="0" w:color="000000"/>
            </w:tcBorders>
            <w:shd w:val="clear" w:color="auto" w:fill="auto"/>
            <w:vAlign w:val="bottom"/>
          </w:tcPr>
          <w:p w14:paraId="7E65C73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Toichieva Farogat</w:t>
            </w:r>
          </w:p>
        </w:tc>
        <w:tc>
          <w:tcPr>
            <w:tcW w:w="1305" w:type="dxa"/>
            <w:tcBorders>
              <w:top w:val="single" w:sz="4" w:space="0" w:color="000000"/>
              <w:left w:val="nil"/>
              <w:bottom w:val="single" w:sz="4" w:space="0" w:color="000000"/>
              <w:right w:val="single" w:sz="4" w:space="0" w:color="auto"/>
            </w:tcBorders>
          </w:tcPr>
          <w:p w14:paraId="2198F77B"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F</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045AE375"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0,32</w:t>
            </w:r>
          </w:p>
        </w:tc>
      </w:tr>
      <w:tr w:rsidR="00A80AF2" w:rsidRPr="00A80AF2" w14:paraId="0D07620A"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542535E1"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3290E66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7BE5072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1C50C41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2151" w:type="dxa"/>
            <w:tcBorders>
              <w:top w:val="nil"/>
              <w:left w:val="nil"/>
              <w:bottom w:val="single" w:sz="4" w:space="0" w:color="000000"/>
              <w:right w:val="single" w:sz="4" w:space="0" w:color="000000"/>
            </w:tcBorders>
            <w:shd w:val="clear" w:color="auto" w:fill="auto"/>
            <w:vAlign w:val="bottom"/>
          </w:tcPr>
          <w:p w14:paraId="617FFE5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Samatov Abdulla</w:t>
            </w:r>
          </w:p>
        </w:tc>
        <w:tc>
          <w:tcPr>
            <w:tcW w:w="1305" w:type="dxa"/>
            <w:tcBorders>
              <w:top w:val="single" w:sz="4" w:space="0" w:color="000000"/>
              <w:left w:val="nil"/>
              <w:bottom w:val="single" w:sz="4" w:space="0" w:color="000000"/>
              <w:right w:val="single" w:sz="4" w:space="0" w:color="auto"/>
            </w:tcBorders>
          </w:tcPr>
          <w:p w14:paraId="064E760E"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0B13AE0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0,5</w:t>
            </w:r>
          </w:p>
        </w:tc>
      </w:tr>
      <w:tr w:rsidR="00A80AF2" w:rsidRPr="00A80AF2" w14:paraId="167960AC"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6F48CEE7"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573679BD"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5FE9316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Ak Suu</w:t>
            </w:r>
          </w:p>
        </w:tc>
        <w:tc>
          <w:tcPr>
            <w:tcW w:w="1637" w:type="dxa"/>
            <w:tcBorders>
              <w:top w:val="nil"/>
              <w:left w:val="nil"/>
              <w:bottom w:val="single" w:sz="4" w:space="0" w:color="000000"/>
              <w:right w:val="single" w:sz="4" w:space="0" w:color="000000"/>
            </w:tcBorders>
            <w:shd w:val="clear" w:color="auto" w:fill="auto"/>
            <w:vAlign w:val="bottom"/>
          </w:tcPr>
          <w:p w14:paraId="101861C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Jazgan</w:t>
            </w:r>
          </w:p>
        </w:tc>
        <w:tc>
          <w:tcPr>
            <w:tcW w:w="2151" w:type="dxa"/>
            <w:tcBorders>
              <w:top w:val="nil"/>
              <w:left w:val="nil"/>
              <w:bottom w:val="single" w:sz="4" w:space="0" w:color="000000"/>
              <w:right w:val="single" w:sz="4" w:space="0" w:color="000000"/>
            </w:tcBorders>
            <w:shd w:val="clear" w:color="auto" w:fill="auto"/>
            <w:vAlign w:val="bottom"/>
          </w:tcPr>
          <w:p w14:paraId="126B0B3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Gapirov Muktar</w:t>
            </w:r>
          </w:p>
        </w:tc>
        <w:tc>
          <w:tcPr>
            <w:tcW w:w="1305" w:type="dxa"/>
            <w:tcBorders>
              <w:top w:val="single" w:sz="4" w:space="0" w:color="000000"/>
              <w:left w:val="nil"/>
              <w:bottom w:val="single" w:sz="4" w:space="0" w:color="000000"/>
              <w:right w:val="single" w:sz="4" w:space="0" w:color="auto"/>
            </w:tcBorders>
          </w:tcPr>
          <w:p w14:paraId="2F994E17"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2755826D"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0,8</w:t>
            </w:r>
          </w:p>
        </w:tc>
      </w:tr>
      <w:tr w:rsidR="00A80AF2" w:rsidRPr="00A80AF2" w14:paraId="16D78D85"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497E6E7D"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1261A09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465B231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Kulundu</w:t>
            </w:r>
          </w:p>
        </w:tc>
        <w:tc>
          <w:tcPr>
            <w:tcW w:w="1637" w:type="dxa"/>
            <w:tcBorders>
              <w:top w:val="nil"/>
              <w:left w:val="nil"/>
              <w:bottom w:val="single" w:sz="4" w:space="0" w:color="000000"/>
              <w:right w:val="single" w:sz="4" w:space="0" w:color="000000"/>
            </w:tcBorders>
            <w:shd w:val="clear" w:color="auto" w:fill="auto"/>
            <w:vAlign w:val="bottom"/>
          </w:tcPr>
          <w:p w14:paraId="315D04F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Internatcional</w:t>
            </w:r>
          </w:p>
        </w:tc>
        <w:tc>
          <w:tcPr>
            <w:tcW w:w="2151" w:type="dxa"/>
            <w:tcBorders>
              <w:top w:val="nil"/>
              <w:left w:val="nil"/>
              <w:bottom w:val="single" w:sz="4" w:space="0" w:color="000000"/>
              <w:right w:val="single" w:sz="4" w:space="0" w:color="000000"/>
            </w:tcBorders>
            <w:shd w:val="clear" w:color="auto" w:fill="auto"/>
            <w:vAlign w:val="bottom"/>
          </w:tcPr>
          <w:p w14:paraId="58943DA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Myrzabek uluu Bek</w:t>
            </w:r>
          </w:p>
        </w:tc>
        <w:tc>
          <w:tcPr>
            <w:tcW w:w="1305" w:type="dxa"/>
            <w:tcBorders>
              <w:top w:val="single" w:sz="4" w:space="0" w:color="000000"/>
              <w:left w:val="nil"/>
              <w:bottom w:val="single" w:sz="4" w:space="0" w:color="000000"/>
              <w:right w:val="single" w:sz="4" w:space="0" w:color="auto"/>
            </w:tcBorders>
          </w:tcPr>
          <w:p w14:paraId="4A0D821C"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03455B98"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0,6</w:t>
            </w:r>
          </w:p>
        </w:tc>
      </w:tr>
      <w:tr w:rsidR="00A80AF2" w:rsidRPr="00A80AF2" w14:paraId="090FA45A"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665CDCBE"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138D431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2D526EB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Kulundu</w:t>
            </w:r>
          </w:p>
        </w:tc>
        <w:tc>
          <w:tcPr>
            <w:tcW w:w="1637" w:type="dxa"/>
            <w:tcBorders>
              <w:top w:val="nil"/>
              <w:left w:val="nil"/>
              <w:bottom w:val="single" w:sz="4" w:space="0" w:color="000000"/>
              <w:right w:val="single" w:sz="4" w:space="0" w:color="000000"/>
            </w:tcBorders>
            <w:shd w:val="clear" w:color="auto" w:fill="auto"/>
            <w:vAlign w:val="bottom"/>
          </w:tcPr>
          <w:p w14:paraId="4E6E3B4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Internatcional</w:t>
            </w:r>
          </w:p>
        </w:tc>
        <w:tc>
          <w:tcPr>
            <w:tcW w:w="2151" w:type="dxa"/>
            <w:tcBorders>
              <w:top w:val="nil"/>
              <w:left w:val="nil"/>
              <w:bottom w:val="single" w:sz="4" w:space="0" w:color="000000"/>
              <w:right w:val="single" w:sz="4" w:space="0" w:color="000000"/>
            </w:tcBorders>
            <w:shd w:val="clear" w:color="auto" w:fill="auto"/>
            <w:vAlign w:val="bottom"/>
          </w:tcPr>
          <w:p w14:paraId="75E4A94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Narkozuev Dosmat</w:t>
            </w:r>
          </w:p>
        </w:tc>
        <w:tc>
          <w:tcPr>
            <w:tcW w:w="1305" w:type="dxa"/>
            <w:tcBorders>
              <w:top w:val="single" w:sz="4" w:space="0" w:color="000000"/>
              <w:left w:val="nil"/>
              <w:bottom w:val="single" w:sz="4" w:space="0" w:color="000000"/>
              <w:right w:val="single" w:sz="4" w:space="0" w:color="auto"/>
            </w:tcBorders>
          </w:tcPr>
          <w:p w14:paraId="603EA8C9"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5EDE167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2,3</w:t>
            </w:r>
          </w:p>
        </w:tc>
      </w:tr>
      <w:tr w:rsidR="00A80AF2" w:rsidRPr="00A80AF2" w14:paraId="52C16904"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3820C61F"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5C5D5A4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045DD09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Kulundu</w:t>
            </w:r>
          </w:p>
        </w:tc>
        <w:tc>
          <w:tcPr>
            <w:tcW w:w="1637" w:type="dxa"/>
            <w:tcBorders>
              <w:top w:val="nil"/>
              <w:left w:val="nil"/>
              <w:bottom w:val="single" w:sz="4" w:space="0" w:color="000000"/>
              <w:right w:val="single" w:sz="4" w:space="0" w:color="000000"/>
            </w:tcBorders>
            <w:shd w:val="clear" w:color="auto" w:fill="auto"/>
            <w:vAlign w:val="bottom"/>
          </w:tcPr>
          <w:p w14:paraId="1E1795B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Internatcional</w:t>
            </w:r>
          </w:p>
        </w:tc>
        <w:tc>
          <w:tcPr>
            <w:tcW w:w="2151" w:type="dxa"/>
            <w:tcBorders>
              <w:top w:val="nil"/>
              <w:left w:val="nil"/>
              <w:bottom w:val="single" w:sz="4" w:space="0" w:color="000000"/>
              <w:right w:val="single" w:sz="4" w:space="0" w:color="000000"/>
            </w:tcBorders>
            <w:shd w:val="clear" w:color="auto" w:fill="auto"/>
            <w:vAlign w:val="bottom"/>
          </w:tcPr>
          <w:p w14:paraId="09D80A3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Turatova Aigul / Arzanov Adraim</w:t>
            </w:r>
          </w:p>
        </w:tc>
        <w:tc>
          <w:tcPr>
            <w:tcW w:w="1305" w:type="dxa"/>
            <w:tcBorders>
              <w:top w:val="single" w:sz="4" w:space="0" w:color="000000"/>
              <w:left w:val="nil"/>
              <w:bottom w:val="single" w:sz="4" w:space="0" w:color="000000"/>
              <w:right w:val="single" w:sz="4" w:space="0" w:color="auto"/>
            </w:tcBorders>
          </w:tcPr>
          <w:p w14:paraId="400CAD4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F/M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4161748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4,05</w:t>
            </w:r>
          </w:p>
        </w:tc>
      </w:tr>
      <w:tr w:rsidR="00A80AF2" w:rsidRPr="00A80AF2" w14:paraId="166EC7F2"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60E69AD7"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09CF028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65A08F0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Kulundu</w:t>
            </w:r>
          </w:p>
        </w:tc>
        <w:tc>
          <w:tcPr>
            <w:tcW w:w="1637" w:type="dxa"/>
            <w:tcBorders>
              <w:top w:val="nil"/>
              <w:left w:val="nil"/>
              <w:bottom w:val="single" w:sz="4" w:space="0" w:color="000000"/>
              <w:right w:val="single" w:sz="4" w:space="0" w:color="000000"/>
            </w:tcBorders>
            <w:shd w:val="clear" w:color="auto" w:fill="auto"/>
            <w:vAlign w:val="bottom"/>
          </w:tcPr>
          <w:p w14:paraId="5B9C73F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Kulundu</w:t>
            </w:r>
          </w:p>
        </w:tc>
        <w:tc>
          <w:tcPr>
            <w:tcW w:w="2151" w:type="dxa"/>
            <w:tcBorders>
              <w:top w:val="nil"/>
              <w:left w:val="nil"/>
              <w:bottom w:val="single" w:sz="4" w:space="0" w:color="000000"/>
              <w:right w:val="single" w:sz="4" w:space="0" w:color="000000"/>
            </w:tcBorders>
            <w:shd w:val="clear" w:color="auto" w:fill="auto"/>
            <w:vAlign w:val="bottom"/>
          </w:tcPr>
          <w:p w14:paraId="1C196B7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Japarov Takhridin</w:t>
            </w:r>
          </w:p>
        </w:tc>
        <w:tc>
          <w:tcPr>
            <w:tcW w:w="1305" w:type="dxa"/>
            <w:tcBorders>
              <w:top w:val="single" w:sz="4" w:space="0" w:color="000000"/>
              <w:left w:val="nil"/>
              <w:bottom w:val="single" w:sz="4" w:space="0" w:color="000000"/>
              <w:right w:val="single" w:sz="4" w:space="0" w:color="auto"/>
            </w:tcBorders>
          </w:tcPr>
          <w:p w14:paraId="163CE94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39CD5CD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10</w:t>
            </w:r>
          </w:p>
        </w:tc>
      </w:tr>
      <w:tr w:rsidR="00A80AF2" w:rsidRPr="00A80AF2" w14:paraId="0A1EC6B3" w14:textId="77777777" w:rsidTr="00A80AF2">
        <w:trPr>
          <w:trHeight w:val="345"/>
        </w:trPr>
        <w:tc>
          <w:tcPr>
            <w:tcW w:w="740" w:type="dxa"/>
            <w:tcBorders>
              <w:top w:val="nil"/>
              <w:left w:val="single" w:sz="4" w:space="0" w:color="000000"/>
              <w:bottom w:val="single" w:sz="4" w:space="0" w:color="000000"/>
              <w:right w:val="single" w:sz="4" w:space="0" w:color="000000"/>
            </w:tcBorders>
            <w:shd w:val="clear" w:color="auto" w:fill="auto"/>
            <w:vAlign w:val="center"/>
          </w:tcPr>
          <w:p w14:paraId="32F958B8"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22CD617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3C20C4C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Kulundu</w:t>
            </w:r>
          </w:p>
        </w:tc>
        <w:tc>
          <w:tcPr>
            <w:tcW w:w="1637" w:type="dxa"/>
            <w:tcBorders>
              <w:top w:val="nil"/>
              <w:left w:val="nil"/>
              <w:bottom w:val="single" w:sz="4" w:space="0" w:color="000000"/>
              <w:right w:val="single" w:sz="4" w:space="0" w:color="000000"/>
            </w:tcBorders>
            <w:shd w:val="clear" w:color="auto" w:fill="auto"/>
            <w:vAlign w:val="bottom"/>
          </w:tcPr>
          <w:p w14:paraId="502B03F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Kulundu</w:t>
            </w:r>
          </w:p>
        </w:tc>
        <w:tc>
          <w:tcPr>
            <w:tcW w:w="2151" w:type="dxa"/>
            <w:tcBorders>
              <w:top w:val="nil"/>
              <w:left w:val="nil"/>
              <w:bottom w:val="single" w:sz="4" w:space="0" w:color="000000"/>
              <w:right w:val="single" w:sz="4" w:space="0" w:color="000000"/>
            </w:tcBorders>
            <w:shd w:val="clear" w:color="auto" w:fill="auto"/>
            <w:vAlign w:val="bottom"/>
          </w:tcPr>
          <w:p w14:paraId="1D44724D"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Orozaliev Nyshanbai</w:t>
            </w:r>
          </w:p>
        </w:tc>
        <w:tc>
          <w:tcPr>
            <w:tcW w:w="1305" w:type="dxa"/>
            <w:tcBorders>
              <w:top w:val="single" w:sz="4" w:space="0" w:color="000000"/>
              <w:left w:val="nil"/>
              <w:bottom w:val="single" w:sz="4" w:space="0" w:color="000000"/>
              <w:right w:val="single" w:sz="4" w:space="0" w:color="auto"/>
            </w:tcBorders>
          </w:tcPr>
          <w:p w14:paraId="65E1BDB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2037720B"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1,2</w:t>
            </w:r>
          </w:p>
        </w:tc>
      </w:tr>
      <w:tr w:rsidR="00A80AF2" w:rsidRPr="00A80AF2" w14:paraId="73FD64D3" w14:textId="77777777" w:rsidTr="00A80AF2">
        <w:trPr>
          <w:trHeight w:val="306"/>
        </w:trPr>
        <w:tc>
          <w:tcPr>
            <w:tcW w:w="740" w:type="dxa"/>
            <w:tcBorders>
              <w:top w:val="nil"/>
              <w:left w:val="single" w:sz="4" w:space="0" w:color="000000"/>
              <w:bottom w:val="single" w:sz="4" w:space="0" w:color="000000"/>
              <w:right w:val="single" w:sz="4" w:space="0" w:color="000000"/>
            </w:tcBorders>
            <w:shd w:val="clear" w:color="auto" w:fill="auto"/>
            <w:vAlign w:val="center"/>
          </w:tcPr>
          <w:p w14:paraId="59B96511" w14:textId="77777777" w:rsidR="0031222B" w:rsidRPr="00A80AF2" w:rsidRDefault="0031222B" w:rsidP="001A3245">
            <w:pPr>
              <w:pStyle w:val="ListParagraph"/>
              <w:numPr>
                <w:ilvl w:val="0"/>
                <w:numId w:val="40"/>
              </w:numPr>
              <w:pBdr>
                <w:top w:val="nil"/>
                <w:left w:val="nil"/>
                <w:bottom w:val="nil"/>
                <w:right w:val="nil"/>
                <w:between w:val="nil"/>
              </w:pBdr>
              <w:tabs>
                <w:tab w:val="left" w:pos="313"/>
                <w:tab w:val="left" w:pos="454"/>
                <w:tab w:val="left" w:pos="596"/>
              </w:tabs>
              <w:spacing w:after="0" w:line="240" w:lineRule="auto"/>
              <w:ind w:right="-10" w:hanging="623"/>
              <w:jc w:val="center"/>
              <w:rPr>
                <w:rFonts w:ascii="Times New Roman" w:eastAsia="Arial" w:hAnsi="Times New Roman" w:cs="Times New Roman"/>
                <w:sz w:val="20"/>
                <w:szCs w:val="20"/>
              </w:rPr>
            </w:pPr>
          </w:p>
        </w:tc>
        <w:tc>
          <w:tcPr>
            <w:tcW w:w="1254" w:type="dxa"/>
            <w:tcBorders>
              <w:top w:val="nil"/>
              <w:left w:val="nil"/>
              <w:bottom w:val="single" w:sz="4" w:space="0" w:color="000000"/>
              <w:right w:val="single" w:sz="4" w:space="0" w:color="000000"/>
            </w:tcBorders>
            <w:shd w:val="clear" w:color="auto" w:fill="auto"/>
            <w:vAlign w:val="bottom"/>
          </w:tcPr>
          <w:p w14:paraId="3867252D"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Leilek</w:t>
            </w:r>
          </w:p>
        </w:tc>
        <w:tc>
          <w:tcPr>
            <w:tcW w:w="1427" w:type="dxa"/>
            <w:tcBorders>
              <w:top w:val="nil"/>
              <w:left w:val="nil"/>
              <w:bottom w:val="single" w:sz="4" w:space="0" w:color="000000"/>
              <w:right w:val="single" w:sz="4" w:space="0" w:color="000000"/>
            </w:tcBorders>
            <w:shd w:val="clear" w:color="auto" w:fill="auto"/>
            <w:vAlign w:val="bottom"/>
          </w:tcPr>
          <w:p w14:paraId="680A0DA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Kulundu</w:t>
            </w:r>
          </w:p>
        </w:tc>
        <w:tc>
          <w:tcPr>
            <w:tcW w:w="1637" w:type="dxa"/>
            <w:tcBorders>
              <w:top w:val="nil"/>
              <w:left w:val="nil"/>
              <w:bottom w:val="single" w:sz="4" w:space="0" w:color="000000"/>
              <w:right w:val="single" w:sz="4" w:space="0" w:color="000000"/>
            </w:tcBorders>
            <w:shd w:val="clear" w:color="auto" w:fill="auto"/>
            <w:vAlign w:val="bottom"/>
          </w:tcPr>
          <w:p w14:paraId="64BBC05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Razzakov</w:t>
            </w:r>
          </w:p>
        </w:tc>
        <w:tc>
          <w:tcPr>
            <w:tcW w:w="2151" w:type="dxa"/>
            <w:tcBorders>
              <w:top w:val="nil"/>
              <w:left w:val="nil"/>
              <w:bottom w:val="single" w:sz="4" w:space="0" w:color="000000"/>
              <w:right w:val="single" w:sz="4" w:space="0" w:color="000000"/>
            </w:tcBorders>
            <w:shd w:val="clear" w:color="auto" w:fill="auto"/>
            <w:vAlign w:val="bottom"/>
          </w:tcPr>
          <w:p w14:paraId="11CF050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Pattaeva Totu</w:t>
            </w:r>
            <w:r w:rsidRPr="00A80AF2">
              <w:rPr>
                <w:rFonts w:ascii="Times New Roman" w:eastAsia="Arial" w:hAnsi="Times New Roman" w:cs="Times New Roman"/>
                <w:sz w:val="20"/>
                <w:szCs w:val="20"/>
              </w:rPr>
              <w:br/>
              <w:t>/ Pattaev Makhamat</w:t>
            </w:r>
          </w:p>
        </w:tc>
        <w:tc>
          <w:tcPr>
            <w:tcW w:w="1305" w:type="dxa"/>
            <w:tcBorders>
              <w:top w:val="single" w:sz="4" w:space="0" w:color="000000"/>
              <w:left w:val="nil"/>
              <w:bottom w:val="single" w:sz="4" w:space="0" w:color="000000"/>
              <w:right w:val="single" w:sz="4" w:space="0" w:color="auto"/>
            </w:tcBorders>
          </w:tcPr>
          <w:p w14:paraId="4DFFB5B4"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F/M</w:t>
            </w:r>
          </w:p>
        </w:tc>
        <w:tc>
          <w:tcPr>
            <w:tcW w:w="837" w:type="dxa"/>
            <w:tcBorders>
              <w:top w:val="nil"/>
              <w:left w:val="single" w:sz="4" w:space="0" w:color="auto"/>
              <w:bottom w:val="single" w:sz="4" w:space="0" w:color="000000"/>
              <w:right w:val="single" w:sz="4" w:space="0" w:color="000000"/>
            </w:tcBorders>
            <w:shd w:val="clear" w:color="auto" w:fill="auto"/>
            <w:vAlign w:val="bottom"/>
          </w:tcPr>
          <w:p w14:paraId="65EA9906"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eastAsia="Arial" w:hAnsi="Times New Roman" w:cs="Times New Roman"/>
                <w:sz w:val="20"/>
                <w:szCs w:val="20"/>
              </w:rPr>
              <w:t>2</w:t>
            </w:r>
          </w:p>
        </w:tc>
      </w:tr>
      <w:tr w:rsidR="00A80AF2" w:rsidRPr="00A80AF2" w14:paraId="5CE63672" w14:textId="77777777" w:rsidTr="00A80AF2">
        <w:trPr>
          <w:trHeight w:val="306"/>
        </w:trPr>
        <w:tc>
          <w:tcPr>
            <w:tcW w:w="740"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14:paraId="5B11F733"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p>
        </w:tc>
        <w:tc>
          <w:tcPr>
            <w:tcW w:w="1254" w:type="dxa"/>
            <w:tcBorders>
              <w:top w:val="nil"/>
              <w:left w:val="nil"/>
              <w:bottom w:val="single" w:sz="4" w:space="0" w:color="auto"/>
              <w:right w:val="single" w:sz="4" w:space="0" w:color="000000"/>
            </w:tcBorders>
            <w:shd w:val="clear" w:color="auto" w:fill="D9D9D9" w:themeFill="background1" w:themeFillShade="D9"/>
            <w:vAlign w:val="bottom"/>
          </w:tcPr>
          <w:p w14:paraId="5B4545C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 </w:t>
            </w:r>
          </w:p>
        </w:tc>
        <w:tc>
          <w:tcPr>
            <w:tcW w:w="1427" w:type="dxa"/>
            <w:tcBorders>
              <w:top w:val="nil"/>
              <w:left w:val="nil"/>
              <w:bottom w:val="single" w:sz="4" w:space="0" w:color="auto"/>
              <w:right w:val="single" w:sz="4" w:space="0" w:color="000000"/>
            </w:tcBorders>
            <w:shd w:val="clear" w:color="auto" w:fill="D9D9D9" w:themeFill="background1" w:themeFillShade="D9"/>
            <w:vAlign w:val="bottom"/>
          </w:tcPr>
          <w:p w14:paraId="0B93C75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 </w:t>
            </w:r>
          </w:p>
        </w:tc>
        <w:tc>
          <w:tcPr>
            <w:tcW w:w="1637" w:type="dxa"/>
            <w:tcBorders>
              <w:top w:val="nil"/>
              <w:left w:val="nil"/>
              <w:bottom w:val="single" w:sz="4" w:space="0" w:color="auto"/>
              <w:right w:val="single" w:sz="4" w:space="0" w:color="000000"/>
            </w:tcBorders>
            <w:shd w:val="clear" w:color="auto" w:fill="D9D9D9" w:themeFill="background1" w:themeFillShade="D9"/>
            <w:vAlign w:val="bottom"/>
          </w:tcPr>
          <w:p w14:paraId="3F53A78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eastAsia="Arial" w:hAnsi="Times New Roman" w:cs="Times New Roman"/>
                <w:sz w:val="20"/>
                <w:szCs w:val="20"/>
              </w:rPr>
              <w:t> </w:t>
            </w:r>
          </w:p>
        </w:tc>
        <w:tc>
          <w:tcPr>
            <w:tcW w:w="2151" w:type="dxa"/>
            <w:tcBorders>
              <w:top w:val="nil"/>
              <w:left w:val="nil"/>
              <w:bottom w:val="single" w:sz="4" w:space="0" w:color="auto"/>
              <w:right w:val="single" w:sz="4" w:space="0" w:color="000000"/>
            </w:tcBorders>
            <w:shd w:val="clear" w:color="auto" w:fill="D9D9D9" w:themeFill="background1" w:themeFillShade="D9"/>
            <w:vAlign w:val="bottom"/>
          </w:tcPr>
          <w:p w14:paraId="074ECC19" w14:textId="77777777" w:rsidR="0031222B" w:rsidRPr="00A80AF2" w:rsidRDefault="0031222B" w:rsidP="00F1538A">
            <w:pPr>
              <w:tabs>
                <w:tab w:val="left" w:pos="0"/>
              </w:tabs>
              <w:jc w:val="right"/>
              <w:rPr>
                <w:rFonts w:ascii="Times New Roman" w:eastAsia="Arial" w:hAnsi="Times New Roman" w:cs="Times New Roman"/>
                <w:b/>
                <w:bCs/>
                <w:sz w:val="20"/>
                <w:szCs w:val="20"/>
              </w:rPr>
            </w:pPr>
            <w:r w:rsidRPr="00A80AF2">
              <w:rPr>
                <w:rFonts w:ascii="Times New Roman" w:eastAsia="Arial" w:hAnsi="Times New Roman" w:cs="Times New Roman"/>
                <w:b/>
                <w:bCs/>
                <w:sz w:val="20"/>
                <w:szCs w:val="20"/>
              </w:rPr>
              <w:t>Total 2020:</w:t>
            </w:r>
          </w:p>
        </w:tc>
        <w:tc>
          <w:tcPr>
            <w:tcW w:w="1305" w:type="dxa"/>
            <w:tcBorders>
              <w:top w:val="single" w:sz="4" w:space="0" w:color="000000"/>
              <w:left w:val="nil"/>
              <w:bottom w:val="single" w:sz="4" w:space="0" w:color="auto"/>
              <w:right w:val="single" w:sz="4" w:space="0" w:color="auto"/>
            </w:tcBorders>
            <w:shd w:val="clear" w:color="auto" w:fill="D9D9D9" w:themeFill="background1" w:themeFillShade="D9"/>
          </w:tcPr>
          <w:p w14:paraId="74F89DB1" w14:textId="77777777" w:rsidR="0031222B" w:rsidRPr="00A80AF2" w:rsidRDefault="0031222B" w:rsidP="00F1538A">
            <w:pPr>
              <w:tabs>
                <w:tab w:val="left" w:pos="0"/>
              </w:tabs>
              <w:jc w:val="center"/>
              <w:rPr>
                <w:rFonts w:ascii="Times New Roman" w:eastAsia="Arial" w:hAnsi="Times New Roman" w:cs="Times New Roman"/>
                <w:b/>
                <w:bCs/>
                <w:sz w:val="20"/>
                <w:szCs w:val="20"/>
              </w:rPr>
            </w:pPr>
            <w:r w:rsidRPr="00A80AF2">
              <w:rPr>
                <w:rFonts w:ascii="Times New Roman" w:eastAsia="Arial" w:hAnsi="Times New Roman" w:cs="Times New Roman"/>
                <w:b/>
                <w:bCs/>
                <w:sz w:val="20"/>
                <w:szCs w:val="20"/>
              </w:rPr>
              <w:t>F- 8</w:t>
            </w:r>
          </w:p>
          <w:p w14:paraId="00C67B80" w14:textId="77777777" w:rsidR="0031222B" w:rsidRPr="00A80AF2" w:rsidRDefault="0031222B" w:rsidP="00F1538A">
            <w:pPr>
              <w:tabs>
                <w:tab w:val="left" w:pos="0"/>
              </w:tabs>
              <w:jc w:val="center"/>
              <w:rPr>
                <w:rFonts w:ascii="Times New Roman" w:eastAsia="Arial" w:hAnsi="Times New Roman" w:cs="Times New Roman"/>
                <w:b/>
                <w:bCs/>
                <w:sz w:val="20"/>
                <w:szCs w:val="20"/>
              </w:rPr>
            </w:pPr>
            <w:r w:rsidRPr="00A80AF2">
              <w:rPr>
                <w:rFonts w:ascii="Times New Roman" w:eastAsia="Arial" w:hAnsi="Times New Roman" w:cs="Times New Roman"/>
                <w:b/>
                <w:bCs/>
                <w:sz w:val="20"/>
                <w:szCs w:val="20"/>
              </w:rPr>
              <w:t>M - 38</w:t>
            </w:r>
          </w:p>
          <w:p w14:paraId="597C9C10" w14:textId="77777777" w:rsidR="0031222B" w:rsidRPr="00A80AF2" w:rsidRDefault="0031222B" w:rsidP="00F1538A">
            <w:pPr>
              <w:tabs>
                <w:tab w:val="left" w:pos="0"/>
              </w:tabs>
              <w:jc w:val="center"/>
              <w:rPr>
                <w:rFonts w:ascii="Times New Roman" w:eastAsia="Arial" w:hAnsi="Times New Roman" w:cs="Times New Roman"/>
                <w:b/>
                <w:bCs/>
                <w:sz w:val="20"/>
                <w:szCs w:val="20"/>
              </w:rPr>
            </w:pPr>
            <w:r w:rsidRPr="00A80AF2">
              <w:rPr>
                <w:rFonts w:ascii="Times New Roman" w:eastAsia="Arial" w:hAnsi="Times New Roman" w:cs="Times New Roman"/>
                <w:b/>
                <w:bCs/>
                <w:sz w:val="20"/>
                <w:szCs w:val="20"/>
              </w:rPr>
              <w:t>F+M = 46</w:t>
            </w:r>
          </w:p>
        </w:tc>
        <w:tc>
          <w:tcPr>
            <w:tcW w:w="837" w:type="dxa"/>
            <w:tcBorders>
              <w:top w:val="nil"/>
              <w:left w:val="single" w:sz="4" w:space="0" w:color="auto"/>
              <w:bottom w:val="single" w:sz="4" w:space="0" w:color="auto"/>
              <w:right w:val="single" w:sz="4" w:space="0" w:color="000000"/>
            </w:tcBorders>
            <w:shd w:val="clear" w:color="auto" w:fill="D9D9D9" w:themeFill="background1" w:themeFillShade="D9"/>
            <w:vAlign w:val="bottom"/>
          </w:tcPr>
          <w:p w14:paraId="1C7C055B" w14:textId="77777777" w:rsidR="0031222B" w:rsidRPr="00A80AF2" w:rsidRDefault="0031222B" w:rsidP="00F1538A">
            <w:pPr>
              <w:tabs>
                <w:tab w:val="left" w:pos="0"/>
              </w:tabs>
              <w:jc w:val="center"/>
              <w:rPr>
                <w:rFonts w:ascii="Times New Roman" w:eastAsia="Arial" w:hAnsi="Times New Roman" w:cs="Times New Roman"/>
                <w:b/>
                <w:bCs/>
                <w:sz w:val="20"/>
                <w:szCs w:val="20"/>
              </w:rPr>
            </w:pPr>
            <w:r w:rsidRPr="00A80AF2">
              <w:rPr>
                <w:rFonts w:ascii="Times New Roman" w:eastAsia="Arial" w:hAnsi="Times New Roman" w:cs="Times New Roman"/>
                <w:b/>
                <w:bCs/>
                <w:sz w:val="20"/>
                <w:szCs w:val="20"/>
              </w:rPr>
              <w:t>82,36</w:t>
            </w:r>
          </w:p>
        </w:tc>
      </w:tr>
      <w:tr w:rsidR="0031222B" w:rsidRPr="00A80AF2" w14:paraId="16AD0CAF" w14:textId="77777777" w:rsidTr="00A80AF2">
        <w:trPr>
          <w:trHeight w:val="306"/>
        </w:trPr>
        <w:tc>
          <w:tcPr>
            <w:tcW w:w="9351" w:type="dxa"/>
            <w:gridSpan w:val="7"/>
            <w:tcBorders>
              <w:top w:val="single" w:sz="4" w:space="0" w:color="auto"/>
              <w:left w:val="single" w:sz="4" w:space="0" w:color="000000"/>
              <w:bottom w:val="single" w:sz="4" w:space="0" w:color="auto"/>
              <w:right w:val="single" w:sz="4" w:space="0" w:color="000000"/>
            </w:tcBorders>
            <w:shd w:val="clear" w:color="auto" w:fill="92CDDC" w:themeFill="accent5" w:themeFillTint="99"/>
            <w:vAlign w:val="center"/>
          </w:tcPr>
          <w:p w14:paraId="06C38AB6" w14:textId="77777777" w:rsidR="0031222B" w:rsidRPr="00A80AF2" w:rsidRDefault="0031222B" w:rsidP="0031222B">
            <w:pPr>
              <w:tabs>
                <w:tab w:val="left" w:pos="0"/>
              </w:tabs>
              <w:jc w:val="center"/>
              <w:rPr>
                <w:rFonts w:ascii="Times New Roman" w:eastAsia="Arial" w:hAnsi="Times New Roman" w:cs="Times New Roman"/>
                <w:b/>
                <w:bCs/>
                <w:sz w:val="20"/>
                <w:szCs w:val="20"/>
              </w:rPr>
            </w:pPr>
            <w:r w:rsidRPr="00A80AF2">
              <w:rPr>
                <w:rFonts w:ascii="Times New Roman" w:eastAsia="Arial" w:hAnsi="Times New Roman" w:cs="Times New Roman"/>
                <w:b/>
                <w:bCs/>
                <w:color w:val="C00000"/>
                <w:sz w:val="20"/>
                <w:szCs w:val="20"/>
              </w:rPr>
              <w:t>2021 (completed)</w:t>
            </w:r>
          </w:p>
        </w:tc>
      </w:tr>
      <w:tr w:rsidR="00A80AF2" w:rsidRPr="00A80AF2" w14:paraId="4FD2BD40"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07CC61A1"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w:t>
            </w:r>
          </w:p>
        </w:tc>
        <w:tc>
          <w:tcPr>
            <w:tcW w:w="1254" w:type="dxa"/>
            <w:tcBorders>
              <w:top w:val="single" w:sz="4" w:space="0" w:color="auto"/>
              <w:left w:val="single" w:sz="4" w:space="0" w:color="auto"/>
              <w:bottom w:val="single" w:sz="4" w:space="0" w:color="auto"/>
              <w:right w:val="single" w:sz="4" w:space="0" w:color="auto"/>
            </w:tcBorders>
            <w:vAlign w:val="bottom"/>
          </w:tcPr>
          <w:p w14:paraId="46CA1EF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 xml:space="preserve">Leilek </w:t>
            </w:r>
          </w:p>
        </w:tc>
        <w:tc>
          <w:tcPr>
            <w:tcW w:w="1427" w:type="dxa"/>
            <w:tcBorders>
              <w:top w:val="single" w:sz="4" w:space="0" w:color="auto"/>
              <w:left w:val="single" w:sz="4" w:space="0" w:color="auto"/>
              <w:bottom w:val="single" w:sz="4" w:space="0" w:color="auto"/>
              <w:right w:val="single" w:sz="4" w:space="0" w:color="auto"/>
            </w:tcBorders>
            <w:vAlign w:val="bottom"/>
          </w:tcPr>
          <w:p w14:paraId="53132D3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w:t>
            </w:r>
          </w:p>
        </w:tc>
        <w:tc>
          <w:tcPr>
            <w:tcW w:w="1637" w:type="dxa"/>
            <w:tcBorders>
              <w:top w:val="single" w:sz="4" w:space="0" w:color="auto"/>
              <w:left w:val="single" w:sz="4" w:space="0" w:color="auto"/>
              <w:bottom w:val="single" w:sz="4" w:space="0" w:color="auto"/>
              <w:right w:val="single" w:sz="4" w:space="0" w:color="auto"/>
            </w:tcBorders>
          </w:tcPr>
          <w:p w14:paraId="21BA935D"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w:t>
            </w:r>
          </w:p>
        </w:tc>
        <w:tc>
          <w:tcPr>
            <w:tcW w:w="2151" w:type="dxa"/>
            <w:tcBorders>
              <w:top w:val="single" w:sz="4" w:space="0" w:color="auto"/>
              <w:left w:val="single" w:sz="4" w:space="0" w:color="auto"/>
              <w:bottom w:val="single" w:sz="4" w:space="0" w:color="auto"/>
              <w:right w:val="single" w:sz="4" w:space="0" w:color="auto"/>
            </w:tcBorders>
            <w:vAlign w:val="bottom"/>
          </w:tcPr>
          <w:p w14:paraId="0DB41E58"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Satarova Saltanat</w:t>
            </w:r>
          </w:p>
        </w:tc>
        <w:tc>
          <w:tcPr>
            <w:tcW w:w="1305" w:type="dxa"/>
            <w:tcBorders>
              <w:top w:val="single" w:sz="4" w:space="0" w:color="auto"/>
              <w:left w:val="single" w:sz="4" w:space="0" w:color="auto"/>
              <w:bottom w:val="single" w:sz="4" w:space="0" w:color="auto"/>
              <w:right w:val="single" w:sz="4" w:space="0" w:color="auto"/>
            </w:tcBorders>
            <w:vAlign w:val="bottom"/>
          </w:tcPr>
          <w:p w14:paraId="51FCDB5A"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F</w:t>
            </w:r>
          </w:p>
        </w:tc>
        <w:tc>
          <w:tcPr>
            <w:tcW w:w="837" w:type="dxa"/>
            <w:tcBorders>
              <w:top w:val="single" w:sz="4" w:space="0" w:color="auto"/>
              <w:left w:val="single" w:sz="4" w:space="0" w:color="auto"/>
              <w:bottom w:val="single" w:sz="4" w:space="0" w:color="auto"/>
              <w:right w:val="single" w:sz="4" w:space="0" w:color="auto"/>
            </w:tcBorders>
            <w:vAlign w:val="bottom"/>
          </w:tcPr>
          <w:p w14:paraId="6C77ED2D"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2,5</w:t>
            </w:r>
          </w:p>
        </w:tc>
      </w:tr>
      <w:tr w:rsidR="00A80AF2" w:rsidRPr="00A80AF2" w14:paraId="116FA2F5"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62B31B49"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2</w:t>
            </w:r>
          </w:p>
        </w:tc>
        <w:tc>
          <w:tcPr>
            <w:tcW w:w="1254" w:type="dxa"/>
            <w:tcBorders>
              <w:top w:val="single" w:sz="4" w:space="0" w:color="auto"/>
              <w:left w:val="single" w:sz="4" w:space="0" w:color="auto"/>
              <w:bottom w:val="single" w:sz="4" w:space="0" w:color="auto"/>
              <w:right w:val="single" w:sz="4" w:space="0" w:color="auto"/>
            </w:tcBorders>
            <w:vAlign w:val="bottom"/>
          </w:tcPr>
          <w:p w14:paraId="0C2AB3F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Leilek</w:t>
            </w:r>
          </w:p>
        </w:tc>
        <w:tc>
          <w:tcPr>
            <w:tcW w:w="1427" w:type="dxa"/>
            <w:tcBorders>
              <w:top w:val="single" w:sz="4" w:space="0" w:color="auto"/>
              <w:left w:val="single" w:sz="4" w:space="0" w:color="auto"/>
              <w:bottom w:val="single" w:sz="4" w:space="0" w:color="auto"/>
              <w:right w:val="single" w:sz="4" w:space="0" w:color="auto"/>
            </w:tcBorders>
          </w:tcPr>
          <w:p w14:paraId="5D46A22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w:t>
            </w:r>
          </w:p>
        </w:tc>
        <w:tc>
          <w:tcPr>
            <w:tcW w:w="1637" w:type="dxa"/>
            <w:tcBorders>
              <w:top w:val="single" w:sz="4" w:space="0" w:color="auto"/>
              <w:left w:val="single" w:sz="4" w:space="0" w:color="auto"/>
              <w:bottom w:val="single" w:sz="4" w:space="0" w:color="auto"/>
              <w:right w:val="single" w:sz="4" w:space="0" w:color="auto"/>
            </w:tcBorders>
          </w:tcPr>
          <w:p w14:paraId="79C8B94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w:t>
            </w:r>
          </w:p>
        </w:tc>
        <w:tc>
          <w:tcPr>
            <w:tcW w:w="2151" w:type="dxa"/>
            <w:tcBorders>
              <w:top w:val="single" w:sz="4" w:space="0" w:color="auto"/>
              <w:left w:val="single" w:sz="4" w:space="0" w:color="auto"/>
              <w:bottom w:val="single" w:sz="4" w:space="0" w:color="auto"/>
              <w:right w:val="single" w:sz="4" w:space="0" w:color="auto"/>
            </w:tcBorders>
            <w:vAlign w:val="bottom"/>
          </w:tcPr>
          <w:p w14:paraId="24795262"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Sheralieva Farida</w:t>
            </w:r>
          </w:p>
        </w:tc>
        <w:tc>
          <w:tcPr>
            <w:tcW w:w="1305" w:type="dxa"/>
            <w:tcBorders>
              <w:top w:val="single" w:sz="4" w:space="0" w:color="auto"/>
              <w:left w:val="single" w:sz="4" w:space="0" w:color="auto"/>
              <w:bottom w:val="single" w:sz="4" w:space="0" w:color="auto"/>
              <w:right w:val="single" w:sz="4" w:space="0" w:color="auto"/>
            </w:tcBorders>
            <w:vAlign w:val="bottom"/>
          </w:tcPr>
          <w:p w14:paraId="5D5A2EE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F</w:t>
            </w:r>
          </w:p>
        </w:tc>
        <w:tc>
          <w:tcPr>
            <w:tcW w:w="837" w:type="dxa"/>
            <w:tcBorders>
              <w:top w:val="single" w:sz="4" w:space="0" w:color="auto"/>
              <w:left w:val="single" w:sz="4" w:space="0" w:color="auto"/>
              <w:bottom w:val="single" w:sz="4" w:space="0" w:color="auto"/>
              <w:right w:val="single" w:sz="4" w:space="0" w:color="auto"/>
            </w:tcBorders>
            <w:vAlign w:val="bottom"/>
          </w:tcPr>
          <w:p w14:paraId="67C526D5"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2</w:t>
            </w:r>
          </w:p>
        </w:tc>
      </w:tr>
      <w:tr w:rsidR="00A80AF2" w:rsidRPr="00A80AF2" w14:paraId="5D42CC5C"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02CB41DC"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3</w:t>
            </w:r>
          </w:p>
        </w:tc>
        <w:tc>
          <w:tcPr>
            <w:tcW w:w="1254" w:type="dxa"/>
            <w:tcBorders>
              <w:top w:val="single" w:sz="4" w:space="0" w:color="auto"/>
              <w:left w:val="single" w:sz="4" w:space="0" w:color="auto"/>
              <w:bottom w:val="single" w:sz="4" w:space="0" w:color="auto"/>
              <w:right w:val="single" w:sz="4" w:space="0" w:color="auto"/>
            </w:tcBorders>
            <w:vAlign w:val="bottom"/>
          </w:tcPr>
          <w:p w14:paraId="4AAA58E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Leilek</w:t>
            </w:r>
          </w:p>
        </w:tc>
        <w:tc>
          <w:tcPr>
            <w:tcW w:w="1427" w:type="dxa"/>
            <w:tcBorders>
              <w:top w:val="single" w:sz="4" w:space="0" w:color="auto"/>
              <w:left w:val="single" w:sz="4" w:space="0" w:color="auto"/>
              <w:bottom w:val="single" w:sz="4" w:space="0" w:color="auto"/>
              <w:right w:val="single" w:sz="4" w:space="0" w:color="auto"/>
            </w:tcBorders>
          </w:tcPr>
          <w:p w14:paraId="0420A64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w:t>
            </w:r>
          </w:p>
        </w:tc>
        <w:tc>
          <w:tcPr>
            <w:tcW w:w="1637" w:type="dxa"/>
            <w:tcBorders>
              <w:top w:val="single" w:sz="4" w:space="0" w:color="auto"/>
              <w:left w:val="single" w:sz="4" w:space="0" w:color="auto"/>
              <w:bottom w:val="single" w:sz="4" w:space="0" w:color="auto"/>
              <w:right w:val="single" w:sz="4" w:space="0" w:color="auto"/>
            </w:tcBorders>
          </w:tcPr>
          <w:p w14:paraId="7397C9E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w:t>
            </w:r>
          </w:p>
        </w:tc>
        <w:tc>
          <w:tcPr>
            <w:tcW w:w="2151" w:type="dxa"/>
            <w:tcBorders>
              <w:top w:val="single" w:sz="4" w:space="0" w:color="auto"/>
              <w:left w:val="single" w:sz="4" w:space="0" w:color="auto"/>
              <w:bottom w:val="single" w:sz="4" w:space="0" w:color="auto"/>
              <w:right w:val="single" w:sz="4" w:space="0" w:color="auto"/>
            </w:tcBorders>
            <w:vAlign w:val="bottom"/>
          </w:tcPr>
          <w:p w14:paraId="2129BA80"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Mahkamova Salia</w:t>
            </w:r>
          </w:p>
        </w:tc>
        <w:tc>
          <w:tcPr>
            <w:tcW w:w="1305" w:type="dxa"/>
            <w:tcBorders>
              <w:top w:val="single" w:sz="4" w:space="0" w:color="auto"/>
              <w:left w:val="single" w:sz="4" w:space="0" w:color="auto"/>
              <w:bottom w:val="single" w:sz="4" w:space="0" w:color="auto"/>
              <w:right w:val="single" w:sz="4" w:space="0" w:color="auto"/>
            </w:tcBorders>
            <w:vAlign w:val="bottom"/>
          </w:tcPr>
          <w:p w14:paraId="58E485A8"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F</w:t>
            </w:r>
          </w:p>
        </w:tc>
        <w:tc>
          <w:tcPr>
            <w:tcW w:w="837" w:type="dxa"/>
            <w:tcBorders>
              <w:top w:val="single" w:sz="4" w:space="0" w:color="auto"/>
              <w:left w:val="single" w:sz="4" w:space="0" w:color="auto"/>
              <w:bottom w:val="single" w:sz="4" w:space="0" w:color="auto"/>
              <w:right w:val="single" w:sz="4" w:space="0" w:color="auto"/>
            </w:tcBorders>
            <w:vAlign w:val="bottom"/>
          </w:tcPr>
          <w:p w14:paraId="51E870F8"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w:t>
            </w:r>
          </w:p>
        </w:tc>
      </w:tr>
      <w:tr w:rsidR="00A80AF2" w:rsidRPr="00A80AF2" w14:paraId="657F8807"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66A6BF55"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4</w:t>
            </w:r>
          </w:p>
        </w:tc>
        <w:tc>
          <w:tcPr>
            <w:tcW w:w="1254" w:type="dxa"/>
            <w:tcBorders>
              <w:top w:val="single" w:sz="4" w:space="0" w:color="auto"/>
              <w:left w:val="single" w:sz="4" w:space="0" w:color="auto"/>
              <w:bottom w:val="single" w:sz="4" w:space="0" w:color="auto"/>
              <w:right w:val="single" w:sz="4" w:space="0" w:color="auto"/>
            </w:tcBorders>
          </w:tcPr>
          <w:p w14:paraId="26071EE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Leilek</w:t>
            </w:r>
          </w:p>
        </w:tc>
        <w:tc>
          <w:tcPr>
            <w:tcW w:w="1427" w:type="dxa"/>
            <w:tcBorders>
              <w:top w:val="single" w:sz="4" w:space="0" w:color="auto"/>
              <w:left w:val="single" w:sz="4" w:space="0" w:color="auto"/>
              <w:bottom w:val="single" w:sz="4" w:space="0" w:color="auto"/>
              <w:right w:val="single" w:sz="4" w:space="0" w:color="auto"/>
            </w:tcBorders>
          </w:tcPr>
          <w:p w14:paraId="7A38995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w:t>
            </w:r>
          </w:p>
        </w:tc>
        <w:tc>
          <w:tcPr>
            <w:tcW w:w="1637" w:type="dxa"/>
            <w:tcBorders>
              <w:top w:val="single" w:sz="4" w:space="0" w:color="auto"/>
              <w:left w:val="single" w:sz="4" w:space="0" w:color="auto"/>
              <w:bottom w:val="single" w:sz="4" w:space="0" w:color="auto"/>
              <w:right w:val="single" w:sz="4" w:space="0" w:color="auto"/>
            </w:tcBorders>
          </w:tcPr>
          <w:p w14:paraId="6860A01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w:t>
            </w:r>
          </w:p>
        </w:tc>
        <w:tc>
          <w:tcPr>
            <w:tcW w:w="2151" w:type="dxa"/>
            <w:tcBorders>
              <w:top w:val="single" w:sz="4" w:space="0" w:color="auto"/>
              <w:left w:val="single" w:sz="4" w:space="0" w:color="auto"/>
              <w:bottom w:val="single" w:sz="4" w:space="0" w:color="auto"/>
              <w:right w:val="single" w:sz="4" w:space="0" w:color="auto"/>
            </w:tcBorders>
            <w:vAlign w:val="bottom"/>
          </w:tcPr>
          <w:p w14:paraId="5DEB40D7"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 xml:space="preserve">Ibragimova Aksana </w:t>
            </w:r>
          </w:p>
        </w:tc>
        <w:tc>
          <w:tcPr>
            <w:tcW w:w="1305" w:type="dxa"/>
            <w:tcBorders>
              <w:top w:val="single" w:sz="4" w:space="0" w:color="auto"/>
              <w:left w:val="single" w:sz="4" w:space="0" w:color="auto"/>
              <w:bottom w:val="single" w:sz="4" w:space="0" w:color="auto"/>
              <w:right w:val="single" w:sz="4" w:space="0" w:color="auto"/>
            </w:tcBorders>
            <w:vAlign w:val="bottom"/>
          </w:tcPr>
          <w:p w14:paraId="25235CD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F</w:t>
            </w:r>
          </w:p>
        </w:tc>
        <w:tc>
          <w:tcPr>
            <w:tcW w:w="837" w:type="dxa"/>
            <w:tcBorders>
              <w:top w:val="single" w:sz="4" w:space="0" w:color="auto"/>
              <w:left w:val="single" w:sz="4" w:space="0" w:color="auto"/>
              <w:bottom w:val="single" w:sz="4" w:space="0" w:color="auto"/>
              <w:right w:val="single" w:sz="4" w:space="0" w:color="auto"/>
            </w:tcBorders>
            <w:vAlign w:val="bottom"/>
          </w:tcPr>
          <w:p w14:paraId="58AC4FD5"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2</w:t>
            </w:r>
          </w:p>
        </w:tc>
      </w:tr>
      <w:tr w:rsidR="00A80AF2" w:rsidRPr="00A80AF2" w14:paraId="78AE06FB"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689252BA"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5</w:t>
            </w:r>
          </w:p>
        </w:tc>
        <w:tc>
          <w:tcPr>
            <w:tcW w:w="1254" w:type="dxa"/>
            <w:tcBorders>
              <w:top w:val="single" w:sz="4" w:space="0" w:color="auto"/>
              <w:left w:val="single" w:sz="4" w:space="0" w:color="auto"/>
              <w:bottom w:val="single" w:sz="4" w:space="0" w:color="auto"/>
              <w:right w:val="single" w:sz="4" w:space="0" w:color="auto"/>
            </w:tcBorders>
          </w:tcPr>
          <w:p w14:paraId="507C8FC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Leilek</w:t>
            </w:r>
          </w:p>
        </w:tc>
        <w:tc>
          <w:tcPr>
            <w:tcW w:w="1427" w:type="dxa"/>
            <w:tcBorders>
              <w:top w:val="single" w:sz="4" w:space="0" w:color="auto"/>
              <w:left w:val="single" w:sz="4" w:space="0" w:color="auto"/>
              <w:bottom w:val="single" w:sz="4" w:space="0" w:color="auto"/>
              <w:right w:val="single" w:sz="4" w:space="0" w:color="auto"/>
            </w:tcBorders>
          </w:tcPr>
          <w:p w14:paraId="55A46F7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w:t>
            </w:r>
          </w:p>
        </w:tc>
        <w:tc>
          <w:tcPr>
            <w:tcW w:w="1637" w:type="dxa"/>
            <w:tcBorders>
              <w:top w:val="single" w:sz="4" w:space="0" w:color="auto"/>
              <w:left w:val="single" w:sz="4" w:space="0" w:color="auto"/>
              <w:bottom w:val="single" w:sz="4" w:space="0" w:color="auto"/>
              <w:right w:val="single" w:sz="4" w:space="0" w:color="auto"/>
            </w:tcBorders>
            <w:vAlign w:val="bottom"/>
          </w:tcPr>
          <w:p w14:paraId="20557F4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Kulundu /Bulak Bashi</w:t>
            </w:r>
          </w:p>
        </w:tc>
        <w:tc>
          <w:tcPr>
            <w:tcW w:w="2151" w:type="dxa"/>
            <w:tcBorders>
              <w:top w:val="single" w:sz="4" w:space="0" w:color="auto"/>
              <w:left w:val="single" w:sz="4" w:space="0" w:color="auto"/>
              <w:bottom w:val="single" w:sz="4" w:space="0" w:color="auto"/>
              <w:right w:val="single" w:sz="4" w:space="0" w:color="auto"/>
            </w:tcBorders>
            <w:vAlign w:val="bottom"/>
          </w:tcPr>
          <w:p w14:paraId="0B00861C"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Amanova Orizgul</w:t>
            </w:r>
          </w:p>
        </w:tc>
        <w:tc>
          <w:tcPr>
            <w:tcW w:w="1305" w:type="dxa"/>
            <w:tcBorders>
              <w:top w:val="single" w:sz="4" w:space="0" w:color="auto"/>
              <w:left w:val="single" w:sz="4" w:space="0" w:color="auto"/>
              <w:bottom w:val="single" w:sz="4" w:space="0" w:color="auto"/>
              <w:right w:val="single" w:sz="4" w:space="0" w:color="auto"/>
            </w:tcBorders>
            <w:vAlign w:val="bottom"/>
          </w:tcPr>
          <w:p w14:paraId="2E25A64E"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F</w:t>
            </w:r>
          </w:p>
        </w:tc>
        <w:tc>
          <w:tcPr>
            <w:tcW w:w="837" w:type="dxa"/>
            <w:tcBorders>
              <w:top w:val="single" w:sz="4" w:space="0" w:color="auto"/>
              <w:left w:val="single" w:sz="4" w:space="0" w:color="auto"/>
              <w:bottom w:val="single" w:sz="4" w:space="0" w:color="auto"/>
              <w:right w:val="single" w:sz="4" w:space="0" w:color="auto"/>
            </w:tcBorders>
            <w:vAlign w:val="bottom"/>
          </w:tcPr>
          <w:p w14:paraId="7569D8C5"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1,3</w:t>
            </w:r>
          </w:p>
        </w:tc>
      </w:tr>
      <w:tr w:rsidR="00A80AF2" w:rsidRPr="00A80AF2" w14:paraId="7F3568A7"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474ED07B"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6</w:t>
            </w:r>
          </w:p>
        </w:tc>
        <w:tc>
          <w:tcPr>
            <w:tcW w:w="1254" w:type="dxa"/>
            <w:tcBorders>
              <w:top w:val="single" w:sz="4" w:space="0" w:color="auto"/>
              <w:left w:val="single" w:sz="4" w:space="0" w:color="auto"/>
              <w:bottom w:val="single" w:sz="4" w:space="0" w:color="auto"/>
              <w:right w:val="single" w:sz="4" w:space="0" w:color="auto"/>
            </w:tcBorders>
          </w:tcPr>
          <w:p w14:paraId="35A0DDE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Leilek</w:t>
            </w:r>
          </w:p>
        </w:tc>
        <w:tc>
          <w:tcPr>
            <w:tcW w:w="1427" w:type="dxa"/>
            <w:tcBorders>
              <w:top w:val="single" w:sz="4" w:space="0" w:color="auto"/>
              <w:left w:val="single" w:sz="4" w:space="0" w:color="auto"/>
              <w:bottom w:val="single" w:sz="4" w:space="0" w:color="auto"/>
              <w:right w:val="single" w:sz="4" w:space="0" w:color="auto"/>
            </w:tcBorders>
            <w:vAlign w:val="bottom"/>
          </w:tcPr>
          <w:p w14:paraId="776E550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Aksuu</w:t>
            </w:r>
          </w:p>
        </w:tc>
        <w:tc>
          <w:tcPr>
            <w:tcW w:w="1637" w:type="dxa"/>
            <w:tcBorders>
              <w:top w:val="single" w:sz="4" w:space="0" w:color="auto"/>
              <w:left w:val="single" w:sz="4" w:space="0" w:color="auto"/>
              <w:bottom w:val="single" w:sz="4" w:space="0" w:color="auto"/>
              <w:right w:val="single" w:sz="4" w:space="0" w:color="auto"/>
            </w:tcBorders>
            <w:vAlign w:val="bottom"/>
          </w:tcPr>
          <w:p w14:paraId="5EC1443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Alga</w:t>
            </w:r>
          </w:p>
        </w:tc>
        <w:tc>
          <w:tcPr>
            <w:tcW w:w="2151" w:type="dxa"/>
            <w:tcBorders>
              <w:top w:val="single" w:sz="4" w:space="0" w:color="auto"/>
              <w:left w:val="single" w:sz="4" w:space="0" w:color="auto"/>
              <w:bottom w:val="single" w:sz="4" w:space="0" w:color="auto"/>
              <w:right w:val="single" w:sz="4" w:space="0" w:color="auto"/>
            </w:tcBorders>
            <w:vAlign w:val="bottom"/>
          </w:tcPr>
          <w:p w14:paraId="3762B4E4"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Hudaiarov Bababek</w:t>
            </w:r>
          </w:p>
        </w:tc>
        <w:tc>
          <w:tcPr>
            <w:tcW w:w="1305" w:type="dxa"/>
            <w:tcBorders>
              <w:top w:val="single" w:sz="4" w:space="0" w:color="auto"/>
              <w:left w:val="single" w:sz="4" w:space="0" w:color="auto"/>
              <w:bottom w:val="single" w:sz="4" w:space="0" w:color="auto"/>
              <w:right w:val="single" w:sz="4" w:space="0" w:color="auto"/>
            </w:tcBorders>
            <w:vAlign w:val="bottom"/>
          </w:tcPr>
          <w:p w14:paraId="60C27088"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1E640C37"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0,6</w:t>
            </w:r>
          </w:p>
        </w:tc>
      </w:tr>
      <w:tr w:rsidR="00A80AF2" w:rsidRPr="00A80AF2" w14:paraId="7BEAFA18"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3EFCC43B"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7</w:t>
            </w:r>
          </w:p>
        </w:tc>
        <w:tc>
          <w:tcPr>
            <w:tcW w:w="1254" w:type="dxa"/>
            <w:tcBorders>
              <w:top w:val="single" w:sz="4" w:space="0" w:color="auto"/>
              <w:left w:val="single" w:sz="4" w:space="0" w:color="auto"/>
              <w:bottom w:val="single" w:sz="4" w:space="0" w:color="auto"/>
              <w:right w:val="single" w:sz="4" w:space="0" w:color="auto"/>
            </w:tcBorders>
          </w:tcPr>
          <w:p w14:paraId="0200E52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Leilek</w:t>
            </w:r>
          </w:p>
        </w:tc>
        <w:tc>
          <w:tcPr>
            <w:tcW w:w="1427" w:type="dxa"/>
            <w:tcBorders>
              <w:top w:val="single" w:sz="4" w:space="0" w:color="auto"/>
              <w:left w:val="single" w:sz="4" w:space="0" w:color="auto"/>
              <w:bottom w:val="single" w:sz="4" w:space="0" w:color="auto"/>
              <w:right w:val="single" w:sz="4" w:space="0" w:color="auto"/>
            </w:tcBorders>
            <w:vAlign w:val="bottom"/>
          </w:tcPr>
          <w:p w14:paraId="7762C05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Aksuu</w:t>
            </w:r>
          </w:p>
        </w:tc>
        <w:tc>
          <w:tcPr>
            <w:tcW w:w="1637" w:type="dxa"/>
            <w:tcBorders>
              <w:top w:val="single" w:sz="4" w:space="0" w:color="auto"/>
              <w:left w:val="single" w:sz="4" w:space="0" w:color="auto"/>
              <w:bottom w:val="single" w:sz="4" w:space="0" w:color="auto"/>
              <w:right w:val="single" w:sz="4" w:space="0" w:color="auto"/>
            </w:tcBorders>
            <w:vAlign w:val="bottom"/>
          </w:tcPr>
          <w:p w14:paraId="227A6B0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Aksuu</w:t>
            </w:r>
          </w:p>
        </w:tc>
        <w:tc>
          <w:tcPr>
            <w:tcW w:w="2151" w:type="dxa"/>
            <w:tcBorders>
              <w:top w:val="single" w:sz="4" w:space="0" w:color="auto"/>
              <w:left w:val="single" w:sz="4" w:space="0" w:color="auto"/>
              <w:bottom w:val="single" w:sz="4" w:space="0" w:color="auto"/>
              <w:right w:val="single" w:sz="4" w:space="0" w:color="auto"/>
            </w:tcBorders>
            <w:vAlign w:val="bottom"/>
          </w:tcPr>
          <w:p w14:paraId="4D69DC90"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Samatov Abdugapar</w:t>
            </w:r>
          </w:p>
        </w:tc>
        <w:tc>
          <w:tcPr>
            <w:tcW w:w="1305" w:type="dxa"/>
            <w:tcBorders>
              <w:top w:val="single" w:sz="4" w:space="0" w:color="auto"/>
              <w:left w:val="single" w:sz="4" w:space="0" w:color="auto"/>
              <w:bottom w:val="single" w:sz="4" w:space="0" w:color="auto"/>
              <w:right w:val="single" w:sz="4" w:space="0" w:color="auto"/>
            </w:tcBorders>
            <w:vAlign w:val="bottom"/>
          </w:tcPr>
          <w:p w14:paraId="713F7067"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29C8156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1,2</w:t>
            </w:r>
          </w:p>
        </w:tc>
      </w:tr>
      <w:tr w:rsidR="00A80AF2" w:rsidRPr="00A80AF2" w14:paraId="1E8A3E02"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00896275"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8</w:t>
            </w:r>
          </w:p>
        </w:tc>
        <w:tc>
          <w:tcPr>
            <w:tcW w:w="1254" w:type="dxa"/>
            <w:tcBorders>
              <w:top w:val="single" w:sz="4" w:space="0" w:color="auto"/>
              <w:left w:val="single" w:sz="4" w:space="0" w:color="auto"/>
              <w:bottom w:val="single" w:sz="4" w:space="0" w:color="auto"/>
              <w:right w:val="single" w:sz="4" w:space="0" w:color="auto"/>
            </w:tcBorders>
            <w:vAlign w:val="bottom"/>
          </w:tcPr>
          <w:p w14:paraId="3192E02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Batken</w:t>
            </w:r>
          </w:p>
        </w:tc>
        <w:tc>
          <w:tcPr>
            <w:tcW w:w="1427" w:type="dxa"/>
            <w:tcBorders>
              <w:top w:val="single" w:sz="4" w:space="0" w:color="auto"/>
              <w:left w:val="single" w:sz="4" w:space="0" w:color="auto"/>
              <w:bottom w:val="single" w:sz="4" w:space="0" w:color="auto"/>
              <w:right w:val="single" w:sz="4" w:space="0" w:color="auto"/>
            </w:tcBorders>
            <w:vAlign w:val="bottom"/>
          </w:tcPr>
          <w:p w14:paraId="6AAEBE4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Samarkandek</w:t>
            </w:r>
          </w:p>
        </w:tc>
        <w:tc>
          <w:tcPr>
            <w:tcW w:w="1637" w:type="dxa"/>
            <w:tcBorders>
              <w:top w:val="single" w:sz="4" w:space="0" w:color="auto"/>
              <w:left w:val="single" w:sz="4" w:space="0" w:color="auto"/>
              <w:bottom w:val="single" w:sz="4" w:space="0" w:color="auto"/>
              <w:right w:val="single" w:sz="4" w:space="0" w:color="auto"/>
            </w:tcBorders>
          </w:tcPr>
          <w:p w14:paraId="4CC62A9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Samarkandek</w:t>
            </w:r>
          </w:p>
        </w:tc>
        <w:tc>
          <w:tcPr>
            <w:tcW w:w="2151" w:type="dxa"/>
            <w:tcBorders>
              <w:top w:val="single" w:sz="4" w:space="0" w:color="auto"/>
              <w:left w:val="single" w:sz="4" w:space="0" w:color="auto"/>
              <w:bottom w:val="single" w:sz="4" w:space="0" w:color="auto"/>
              <w:right w:val="single" w:sz="4" w:space="0" w:color="auto"/>
            </w:tcBorders>
            <w:vAlign w:val="bottom"/>
          </w:tcPr>
          <w:p w14:paraId="695C5943"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Aitbaeva Bahap</w:t>
            </w:r>
          </w:p>
        </w:tc>
        <w:tc>
          <w:tcPr>
            <w:tcW w:w="1305" w:type="dxa"/>
            <w:tcBorders>
              <w:top w:val="single" w:sz="4" w:space="0" w:color="auto"/>
              <w:left w:val="single" w:sz="4" w:space="0" w:color="auto"/>
              <w:bottom w:val="single" w:sz="4" w:space="0" w:color="auto"/>
              <w:right w:val="single" w:sz="4" w:space="0" w:color="auto"/>
            </w:tcBorders>
            <w:vAlign w:val="bottom"/>
          </w:tcPr>
          <w:p w14:paraId="16D955F4"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2AC339B9"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0,3</w:t>
            </w:r>
          </w:p>
        </w:tc>
      </w:tr>
      <w:tr w:rsidR="00A80AF2" w:rsidRPr="00A80AF2" w14:paraId="0F57EB11"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3879975D"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9</w:t>
            </w:r>
          </w:p>
        </w:tc>
        <w:tc>
          <w:tcPr>
            <w:tcW w:w="1254" w:type="dxa"/>
            <w:tcBorders>
              <w:top w:val="single" w:sz="4" w:space="0" w:color="auto"/>
              <w:left w:val="single" w:sz="4" w:space="0" w:color="auto"/>
              <w:bottom w:val="single" w:sz="4" w:space="0" w:color="auto"/>
              <w:right w:val="single" w:sz="4" w:space="0" w:color="auto"/>
            </w:tcBorders>
          </w:tcPr>
          <w:p w14:paraId="2BB08CF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Batken</w:t>
            </w:r>
          </w:p>
        </w:tc>
        <w:tc>
          <w:tcPr>
            <w:tcW w:w="1427" w:type="dxa"/>
            <w:tcBorders>
              <w:top w:val="single" w:sz="4" w:space="0" w:color="auto"/>
              <w:left w:val="single" w:sz="4" w:space="0" w:color="auto"/>
              <w:bottom w:val="single" w:sz="4" w:space="0" w:color="auto"/>
              <w:right w:val="single" w:sz="4" w:space="0" w:color="auto"/>
            </w:tcBorders>
            <w:vAlign w:val="bottom"/>
          </w:tcPr>
          <w:p w14:paraId="2F1C08A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Samarkandek</w:t>
            </w:r>
          </w:p>
        </w:tc>
        <w:tc>
          <w:tcPr>
            <w:tcW w:w="1637" w:type="dxa"/>
            <w:tcBorders>
              <w:top w:val="single" w:sz="4" w:space="0" w:color="auto"/>
              <w:left w:val="single" w:sz="4" w:space="0" w:color="auto"/>
              <w:bottom w:val="single" w:sz="4" w:space="0" w:color="auto"/>
              <w:right w:val="single" w:sz="4" w:space="0" w:color="auto"/>
            </w:tcBorders>
          </w:tcPr>
          <w:p w14:paraId="6185390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Samarkandek</w:t>
            </w:r>
          </w:p>
        </w:tc>
        <w:tc>
          <w:tcPr>
            <w:tcW w:w="2151" w:type="dxa"/>
            <w:tcBorders>
              <w:top w:val="single" w:sz="4" w:space="0" w:color="auto"/>
              <w:left w:val="single" w:sz="4" w:space="0" w:color="auto"/>
              <w:bottom w:val="single" w:sz="4" w:space="0" w:color="auto"/>
              <w:right w:val="single" w:sz="4" w:space="0" w:color="auto"/>
            </w:tcBorders>
            <w:vAlign w:val="bottom"/>
          </w:tcPr>
          <w:p w14:paraId="4EEA72A6"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Salihova Malika</w:t>
            </w:r>
          </w:p>
        </w:tc>
        <w:tc>
          <w:tcPr>
            <w:tcW w:w="1305" w:type="dxa"/>
            <w:tcBorders>
              <w:top w:val="single" w:sz="4" w:space="0" w:color="auto"/>
              <w:left w:val="single" w:sz="4" w:space="0" w:color="auto"/>
              <w:bottom w:val="single" w:sz="4" w:space="0" w:color="auto"/>
              <w:right w:val="single" w:sz="4" w:space="0" w:color="auto"/>
            </w:tcBorders>
            <w:vAlign w:val="bottom"/>
          </w:tcPr>
          <w:p w14:paraId="133D3CB9"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2F4F46B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2,5</w:t>
            </w:r>
          </w:p>
        </w:tc>
      </w:tr>
      <w:tr w:rsidR="00A80AF2" w:rsidRPr="00A80AF2" w14:paraId="7A0CD5A2"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3AE19AD5"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10</w:t>
            </w:r>
          </w:p>
        </w:tc>
        <w:tc>
          <w:tcPr>
            <w:tcW w:w="1254" w:type="dxa"/>
            <w:tcBorders>
              <w:top w:val="single" w:sz="4" w:space="0" w:color="auto"/>
              <w:left w:val="single" w:sz="4" w:space="0" w:color="auto"/>
              <w:bottom w:val="single" w:sz="4" w:space="0" w:color="auto"/>
              <w:right w:val="single" w:sz="4" w:space="0" w:color="auto"/>
            </w:tcBorders>
          </w:tcPr>
          <w:p w14:paraId="7BFDA4E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Batken</w:t>
            </w:r>
          </w:p>
        </w:tc>
        <w:tc>
          <w:tcPr>
            <w:tcW w:w="1427" w:type="dxa"/>
            <w:tcBorders>
              <w:top w:val="single" w:sz="4" w:space="0" w:color="auto"/>
              <w:left w:val="single" w:sz="4" w:space="0" w:color="auto"/>
              <w:bottom w:val="single" w:sz="4" w:space="0" w:color="auto"/>
              <w:right w:val="single" w:sz="4" w:space="0" w:color="auto"/>
            </w:tcBorders>
            <w:vAlign w:val="bottom"/>
          </w:tcPr>
          <w:p w14:paraId="4CAD509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Tort Gul</w:t>
            </w:r>
          </w:p>
        </w:tc>
        <w:tc>
          <w:tcPr>
            <w:tcW w:w="1637" w:type="dxa"/>
            <w:tcBorders>
              <w:top w:val="single" w:sz="4" w:space="0" w:color="auto"/>
              <w:left w:val="single" w:sz="4" w:space="0" w:color="auto"/>
              <w:bottom w:val="single" w:sz="4" w:space="0" w:color="auto"/>
              <w:right w:val="single" w:sz="4" w:space="0" w:color="auto"/>
            </w:tcBorders>
            <w:vAlign w:val="bottom"/>
          </w:tcPr>
          <w:p w14:paraId="2FF8D2A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Chon Kара</w:t>
            </w:r>
          </w:p>
        </w:tc>
        <w:tc>
          <w:tcPr>
            <w:tcW w:w="2151" w:type="dxa"/>
            <w:tcBorders>
              <w:top w:val="single" w:sz="4" w:space="0" w:color="auto"/>
              <w:left w:val="single" w:sz="4" w:space="0" w:color="auto"/>
              <w:bottom w:val="single" w:sz="4" w:space="0" w:color="auto"/>
              <w:right w:val="single" w:sz="4" w:space="0" w:color="auto"/>
            </w:tcBorders>
            <w:vAlign w:val="bottom"/>
          </w:tcPr>
          <w:p w14:paraId="77B6DDF5"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Ibrahimov Seitaly</w:t>
            </w:r>
          </w:p>
        </w:tc>
        <w:tc>
          <w:tcPr>
            <w:tcW w:w="1305" w:type="dxa"/>
            <w:tcBorders>
              <w:top w:val="single" w:sz="4" w:space="0" w:color="auto"/>
              <w:left w:val="single" w:sz="4" w:space="0" w:color="auto"/>
              <w:bottom w:val="single" w:sz="4" w:space="0" w:color="auto"/>
              <w:right w:val="single" w:sz="4" w:space="0" w:color="auto"/>
            </w:tcBorders>
            <w:vAlign w:val="bottom"/>
          </w:tcPr>
          <w:p w14:paraId="3D6DF92A"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3EFC8F28"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4,7</w:t>
            </w:r>
          </w:p>
        </w:tc>
      </w:tr>
      <w:tr w:rsidR="00A80AF2" w:rsidRPr="00A80AF2" w14:paraId="35818DA1"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596C9B77"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11</w:t>
            </w:r>
          </w:p>
        </w:tc>
        <w:tc>
          <w:tcPr>
            <w:tcW w:w="1254" w:type="dxa"/>
            <w:tcBorders>
              <w:top w:val="single" w:sz="4" w:space="0" w:color="auto"/>
              <w:left w:val="single" w:sz="4" w:space="0" w:color="auto"/>
              <w:bottom w:val="single" w:sz="4" w:space="0" w:color="auto"/>
              <w:right w:val="single" w:sz="4" w:space="0" w:color="auto"/>
            </w:tcBorders>
            <w:vAlign w:val="bottom"/>
          </w:tcPr>
          <w:p w14:paraId="3695088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vAlign w:val="bottom"/>
          </w:tcPr>
          <w:p w14:paraId="0E76381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Orozbekov</w:t>
            </w:r>
          </w:p>
        </w:tc>
        <w:tc>
          <w:tcPr>
            <w:tcW w:w="1637" w:type="dxa"/>
            <w:tcBorders>
              <w:top w:val="single" w:sz="4" w:space="0" w:color="auto"/>
              <w:left w:val="single" w:sz="4" w:space="0" w:color="auto"/>
              <w:bottom w:val="single" w:sz="4" w:space="0" w:color="auto"/>
              <w:right w:val="single" w:sz="4" w:space="0" w:color="auto"/>
            </w:tcBorders>
            <w:vAlign w:val="bottom"/>
          </w:tcPr>
          <w:p w14:paraId="68533BB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Kuldu</w:t>
            </w:r>
          </w:p>
        </w:tc>
        <w:tc>
          <w:tcPr>
            <w:tcW w:w="2151" w:type="dxa"/>
            <w:tcBorders>
              <w:top w:val="single" w:sz="4" w:space="0" w:color="auto"/>
              <w:left w:val="single" w:sz="4" w:space="0" w:color="auto"/>
              <w:bottom w:val="single" w:sz="4" w:space="0" w:color="auto"/>
              <w:right w:val="single" w:sz="4" w:space="0" w:color="auto"/>
            </w:tcBorders>
            <w:vAlign w:val="bottom"/>
          </w:tcPr>
          <w:p w14:paraId="5C261E56"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Abdullaev Bahadyr</w:t>
            </w:r>
          </w:p>
        </w:tc>
        <w:tc>
          <w:tcPr>
            <w:tcW w:w="1305" w:type="dxa"/>
            <w:tcBorders>
              <w:top w:val="single" w:sz="4" w:space="0" w:color="auto"/>
              <w:left w:val="single" w:sz="4" w:space="0" w:color="auto"/>
              <w:bottom w:val="single" w:sz="4" w:space="0" w:color="auto"/>
              <w:right w:val="single" w:sz="4" w:space="0" w:color="auto"/>
            </w:tcBorders>
            <w:vAlign w:val="bottom"/>
          </w:tcPr>
          <w:p w14:paraId="3D66C10E"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2A08FA9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w:t>
            </w:r>
          </w:p>
        </w:tc>
      </w:tr>
      <w:tr w:rsidR="00A80AF2" w:rsidRPr="00A80AF2" w14:paraId="103C300F"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4623241E"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12</w:t>
            </w:r>
          </w:p>
        </w:tc>
        <w:tc>
          <w:tcPr>
            <w:tcW w:w="1254" w:type="dxa"/>
            <w:tcBorders>
              <w:top w:val="single" w:sz="4" w:space="0" w:color="auto"/>
              <w:left w:val="single" w:sz="4" w:space="0" w:color="auto"/>
              <w:bottom w:val="single" w:sz="4" w:space="0" w:color="auto"/>
              <w:right w:val="single" w:sz="4" w:space="0" w:color="auto"/>
            </w:tcBorders>
          </w:tcPr>
          <w:p w14:paraId="4D2D697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6232E60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Orozbekov</w:t>
            </w:r>
          </w:p>
        </w:tc>
        <w:tc>
          <w:tcPr>
            <w:tcW w:w="1637" w:type="dxa"/>
            <w:tcBorders>
              <w:top w:val="single" w:sz="4" w:space="0" w:color="auto"/>
              <w:left w:val="single" w:sz="4" w:space="0" w:color="auto"/>
              <w:bottom w:val="single" w:sz="4" w:space="0" w:color="auto"/>
              <w:right w:val="single" w:sz="4" w:space="0" w:color="auto"/>
            </w:tcBorders>
            <w:vAlign w:val="bottom"/>
          </w:tcPr>
          <w:p w14:paraId="55AF431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Kara Kol</w:t>
            </w:r>
          </w:p>
        </w:tc>
        <w:tc>
          <w:tcPr>
            <w:tcW w:w="2151" w:type="dxa"/>
            <w:tcBorders>
              <w:top w:val="single" w:sz="4" w:space="0" w:color="auto"/>
              <w:left w:val="single" w:sz="4" w:space="0" w:color="auto"/>
              <w:bottom w:val="single" w:sz="4" w:space="0" w:color="auto"/>
              <w:right w:val="single" w:sz="4" w:space="0" w:color="auto"/>
            </w:tcBorders>
            <w:vAlign w:val="bottom"/>
          </w:tcPr>
          <w:p w14:paraId="3FAD3A5F"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Matisaev Murzakul</w:t>
            </w:r>
          </w:p>
        </w:tc>
        <w:tc>
          <w:tcPr>
            <w:tcW w:w="1305" w:type="dxa"/>
            <w:tcBorders>
              <w:top w:val="single" w:sz="4" w:space="0" w:color="auto"/>
              <w:left w:val="single" w:sz="4" w:space="0" w:color="auto"/>
              <w:bottom w:val="single" w:sz="4" w:space="0" w:color="auto"/>
              <w:right w:val="single" w:sz="4" w:space="0" w:color="auto"/>
            </w:tcBorders>
            <w:vAlign w:val="bottom"/>
          </w:tcPr>
          <w:p w14:paraId="73A51BC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2026EC19"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0,5</w:t>
            </w:r>
          </w:p>
        </w:tc>
      </w:tr>
      <w:tr w:rsidR="00A80AF2" w:rsidRPr="00A80AF2" w14:paraId="3AC4698D"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700C7308"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13</w:t>
            </w:r>
          </w:p>
        </w:tc>
        <w:tc>
          <w:tcPr>
            <w:tcW w:w="1254" w:type="dxa"/>
            <w:tcBorders>
              <w:top w:val="single" w:sz="4" w:space="0" w:color="auto"/>
              <w:left w:val="single" w:sz="4" w:space="0" w:color="auto"/>
              <w:bottom w:val="single" w:sz="4" w:space="0" w:color="auto"/>
              <w:right w:val="single" w:sz="4" w:space="0" w:color="auto"/>
            </w:tcBorders>
          </w:tcPr>
          <w:p w14:paraId="28A5F3F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018D208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Orozbekov</w:t>
            </w:r>
          </w:p>
        </w:tc>
        <w:tc>
          <w:tcPr>
            <w:tcW w:w="1637" w:type="dxa"/>
            <w:tcBorders>
              <w:top w:val="single" w:sz="4" w:space="0" w:color="auto"/>
              <w:left w:val="single" w:sz="4" w:space="0" w:color="auto"/>
              <w:bottom w:val="single" w:sz="4" w:space="0" w:color="auto"/>
              <w:right w:val="single" w:sz="4" w:space="0" w:color="auto"/>
            </w:tcBorders>
            <w:vAlign w:val="bottom"/>
          </w:tcPr>
          <w:p w14:paraId="1E258DB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Kosh Dobo</w:t>
            </w:r>
          </w:p>
        </w:tc>
        <w:tc>
          <w:tcPr>
            <w:tcW w:w="2151" w:type="dxa"/>
            <w:tcBorders>
              <w:top w:val="single" w:sz="4" w:space="0" w:color="auto"/>
              <w:left w:val="single" w:sz="4" w:space="0" w:color="auto"/>
              <w:bottom w:val="single" w:sz="4" w:space="0" w:color="auto"/>
              <w:right w:val="single" w:sz="4" w:space="0" w:color="auto"/>
            </w:tcBorders>
            <w:vAlign w:val="bottom"/>
          </w:tcPr>
          <w:p w14:paraId="21B9B76A"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 xml:space="preserve">Oktombaev Nurlan </w:t>
            </w:r>
          </w:p>
        </w:tc>
        <w:tc>
          <w:tcPr>
            <w:tcW w:w="1305" w:type="dxa"/>
            <w:tcBorders>
              <w:top w:val="single" w:sz="4" w:space="0" w:color="auto"/>
              <w:left w:val="single" w:sz="4" w:space="0" w:color="auto"/>
              <w:bottom w:val="single" w:sz="4" w:space="0" w:color="auto"/>
              <w:right w:val="single" w:sz="4" w:space="0" w:color="auto"/>
            </w:tcBorders>
            <w:vAlign w:val="bottom"/>
          </w:tcPr>
          <w:p w14:paraId="6CBE230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5551B61D"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0,7</w:t>
            </w:r>
          </w:p>
        </w:tc>
      </w:tr>
      <w:tr w:rsidR="00A80AF2" w:rsidRPr="00A80AF2" w14:paraId="15F1FCD1"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1C121919"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14</w:t>
            </w:r>
          </w:p>
        </w:tc>
        <w:tc>
          <w:tcPr>
            <w:tcW w:w="1254" w:type="dxa"/>
            <w:tcBorders>
              <w:top w:val="single" w:sz="4" w:space="0" w:color="auto"/>
              <w:left w:val="single" w:sz="4" w:space="0" w:color="auto"/>
              <w:bottom w:val="single" w:sz="4" w:space="0" w:color="auto"/>
              <w:right w:val="single" w:sz="4" w:space="0" w:color="auto"/>
            </w:tcBorders>
          </w:tcPr>
          <w:p w14:paraId="7D598382"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6E17119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Orozbekov</w:t>
            </w:r>
          </w:p>
        </w:tc>
        <w:tc>
          <w:tcPr>
            <w:tcW w:w="1637" w:type="dxa"/>
            <w:tcBorders>
              <w:top w:val="single" w:sz="4" w:space="0" w:color="auto"/>
              <w:left w:val="single" w:sz="4" w:space="0" w:color="auto"/>
              <w:bottom w:val="single" w:sz="4" w:space="0" w:color="auto"/>
              <w:right w:val="single" w:sz="4" w:space="0" w:color="auto"/>
            </w:tcBorders>
            <w:vAlign w:val="bottom"/>
          </w:tcPr>
          <w:p w14:paraId="060B390F"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Ondurush</w:t>
            </w:r>
          </w:p>
        </w:tc>
        <w:tc>
          <w:tcPr>
            <w:tcW w:w="2151" w:type="dxa"/>
            <w:tcBorders>
              <w:top w:val="single" w:sz="4" w:space="0" w:color="auto"/>
              <w:left w:val="single" w:sz="4" w:space="0" w:color="auto"/>
              <w:bottom w:val="single" w:sz="4" w:space="0" w:color="auto"/>
              <w:right w:val="single" w:sz="4" w:space="0" w:color="auto"/>
            </w:tcBorders>
            <w:vAlign w:val="bottom"/>
          </w:tcPr>
          <w:p w14:paraId="7798AE84"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 xml:space="preserve">Ergeshev Bahtiar </w:t>
            </w:r>
          </w:p>
        </w:tc>
        <w:tc>
          <w:tcPr>
            <w:tcW w:w="1305" w:type="dxa"/>
            <w:tcBorders>
              <w:top w:val="single" w:sz="4" w:space="0" w:color="auto"/>
              <w:left w:val="single" w:sz="4" w:space="0" w:color="auto"/>
              <w:bottom w:val="single" w:sz="4" w:space="0" w:color="auto"/>
              <w:right w:val="single" w:sz="4" w:space="0" w:color="auto"/>
            </w:tcBorders>
            <w:vAlign w:val="bottom"/>
          </w:tcPr>
          <w:p w14:paraId="376BF564"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43B1C57C"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w:t>
            </w:r>
          </w:p>
        </w:tc>
      </w:tr>
      <w:tr w:rsidR="00A80AF2" w:rsidRPr="00A80AF2" w14:paraId="7DCF43D7"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7F7C9E6F"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15</w:t>
            </w:r>
          </w:p>
        </w:tc>
        <w:tc>
          <w:tcPr>
            <w:tcW w:w="1254" w:type="dxa"/>
            <w:tcBorders>
              <w:top w:val="single" w:sz="4" w:space="0" w:color="auto"/>
              <w:left w:val="single" w:sz="4" w:space="0" w:color="auto"/>
              <w:bottom w:val="single" w:sz="4" w:space="0" w:color="auto"/>
              <w:right w:val="single" w:sz="4" w:space="0" w:color="auto"/>
            </w:tcBorders>
          </w:tcPr>
          <w:p w14:paraId="6AD71796"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58B0BAB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Orozbekov</w:t>
            </w:r>
          </w:p>
        </w:tc>
        <w:tc>
          <w:tcPr>
            <w:tcW w:w="1637" w:type="dxa"/>
            <w:tcBorders>
              <w:top w:val="single" w:sz="4" w:space="0" w:color="auto"/>
              <w:left w:val="single" w:sz="4" w:space="0" w:color="auto"/>
              <w:bottom w:val="single" w:sz="4" w:space="0" w:color="auto"/>
              <w:right w:val="single" w:sz="4" w:space="0" w:color="auto"/>
            </w:tcBorders>
            <w:vAlign w:val="bottom"/>
          </w:tcPr>
          <w:p w14:paraId="0EF80DF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Kuldu</w:t>
            </w:r>
          </w:p>
        </w:tc>
        <w:tc>
          <w:tcPr>
            <w:tcW w:w="2151" w:type="dxa"/>
            <w:tcBorders>
              <w:top w:val="single" w:sz="4" w:space="0" w:color="auto"/>
              <w:left w:val="single" w:sz="4" w:space="0" w:color="auto"/>
              <w:bottom w:val="single" w:sz="4" w:space="0" w:color="auto"/>
              <w:right w:val="single" w:sz="4" w:space="0" w:color="auto"/>
            </w:tcBorders>
            <w:vAlign w:val="bottom"/>
          </w:tcPr>
          <w:p w14:paraId="5D3CB6DD"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Kojoiarov Mamasadyk</w:t>
            </w:r>
          </w:p>
        </w:tc>
        <w:tc>
          <w:tcPr>
            <w:tcW w:w="1305" w:type="dxa"/>
            <w:tcBorders>
              <w:top w:val="single" w:sz="4" w:space="0" w:color="auto"/>
              <w:left w:val="single" w:sz="4" w:space="0" w:color="auto"/>
              <w:bottom w:val="single" w:sz="4" w:space="0" w:color="auto"/>
              <w:right w:val="single" w:sz="4" w:space="0" w:color="auto"/>
            </w:tcBorders>
            <w:vAlign w:val="bottom"/>
          </w:tcPr>
          <w:p w14:paraId="7D4018F8"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1F0AD663"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w:t>
            </w:r>
          </w:p>
        </w:tc>
      </w:tr>
      <w:tr w:rsidR="00A80AF2" w:rsidRPr="00A80AF2" w14:paraId="68F7233D"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136A91EF"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16</w:t>
            </w:r>
          </w:p>
        </w:tc>
        <w:tc>
          <w:tcPr>
            <w:tcW w:w="1254" w:type="dxa"/>
            <w:tcBorders>
              <w:top w:val="single" w:sz="4" w:space="0" w:color="auto"/>
              <w:left w:val="single" w:sz="4" w:space="0" w:color="auto"/>
              <w:bottom w:val="single" w:sz="4" w:space="0" w:color="auto"/>
              <w:right w:val="single" w:sz="4" w:space="0" w:color="auto"/>
            </w:tcBorders>
          </w:tcPr>
          <w:p w14:paraId="7A6D36FE"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4AE39ED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Orozbekov</w:t>
            </w:r>
          </w:p>
        </w:tc>
        <w:tc>
          <w:tcPr>
            <w:tcW w:w="1637" w:type="dxa"/>
            <w:tcBorders>
              <w:top w:val="single" w:sz="4" w:space="0" w:color="auto"/>
              <w:left w:val="single" w:sz="4" w:space="0" w:color="auto"/>
              <w:bottom w:val="single" w:sz="4" w:space="0" w:color="auto"/>
              <w:right w:val="single" w:sz="4" w:space="0" w:color="auto"/>
            </w:tcBorders>
            <w:vAlign w:val="bottom"/>
          </w:tcPr>
          <w:p w14:paraId="19508B2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Sary Tala</w:t>
            </w:r>
          </w:p>
        </w:tc>
        <w:tc>
          <w:tcPr>
            <w:tcW w:w="2151" w:type="dxa"/>
            <w:tcBorders>
              <w:top w:val="single" w:sz="4" w:space="0" w:color="auto"/>
              <w:left w:val="single" w:sz="4" w:space="0" w:color="auto"/>
              <w:bottom w:val="single" w:sz="4" w:space="0" w:color="auto"/>
              <w:right w:val="single" w:sz="4" w:space="0" w:color="auto"/>
            </w:tcBorders>
            <w:vAlign w:val="bottom"/>
          </w:tcPr>
          <w:p w14:paraId="41F7E941"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Abdivaieva Jamilia</w:t>
            </w:r>
          </w:p>
        </w:tc>
        <w:tc>
          <w:tcPr>
            <w:tcW w:w="1305" w:type="dxa"/>
            <w:tcBorders>
              <w:top w:val="single" w:sz="4" w:space="0" w:color="auto"/>
              <w:left w:val="single" w:sz="4" w:space="0" w:color="auto"/>
              <w:bottom w:val="single" w:sz="4" w:space="0" w:color="auto"/>
              <w:right w:val="single" w:sz="4" w:space="0" w:color="auto"/>
            </w:tcBorders>
            <w:vAlign w:val="bottom"/>
          </w:tcPr>
          <w:p w14:paraId="5EBC4D62"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78F1A295"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1,3</w:t>
            </w:r>
          </w:p>
        </w:tc>
      </w:tr>
      <w:tr w:rsidR="00A80AF2" w:rsidRPr="00A80AF2" w14:paraId="2D4AF88A"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6C0FD7C3"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17</w:t>
            </w:r>
          </w:p>
        </w:tc>
        <w:tc>
          <w:tcPr>
            <w:tcW w:w="1254" w:type="dxa"/>
            <w:tcBorders>
              <w:top w:val="single" w:sz="4" w:space="0" w:color="auto"/>
              <w:left w:val="single" w:sz="4" w:space="0" w:color="auto"/>
              <w:bottom w:val="single" w:sz="4" w:space="0" w:color="auto"/>
              <w:right w:val="single" w:sz="4" w:space="0" w:color="auto"/>
            </w:tcBorders>
          </w:tcPr>
          <w:p w14:paraId="36D556AA"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316A974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Orozbekov</w:t>
            </w:r>
          </w:p>
        </w:tc>
        <w:tc>
          <w:tcPr>
            <w:tcW w:w="1637" w:type="dxa"/>
            <w:tcBorders>
              <w:top w:val="single" w:sz="4" w:space="0" w:color="auto"/>
              <w:left w:val="single" w:sz="4" w:space="0" w:color="auto"/>
              <w:bottom w:val="single" w:sz="4" w:space="0" w:color="auto"/>
              <w:right w:val="single" w:sz="4" w:space="0" w:color="auto"/>
            </w:tcBorders>
            <w:vAlign w:val="bottom"/>
          </w:tcPr>
          <w:p w14:paraId="613AE26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Ondurush</w:t>
            </w:r>
          </w:p>
        </w:tc>
        <w:tc>
          <w:tcPr>
            <w:tcW w:w="2151" w:type="dxa"/>
            <w:tcBorders>
              <w:top w:val="single" w:sz="4" w:space="0" w:color="auto"/>
              <w:left w:val="single" w:sz="4" w:space="0" w:color="auto"/>
              <w:bottom w:val="single" w:sz="4" w:space="0" w:color="auto"/>
              <w:right w:val="single" w:sz="4" w:space="0" w:color="auto"/>
            </w:tcBorders>
            <w:vAlign w:val="bottom"/>
          </w:tcPr>
          <w:p w14:paraId="2B0D42B2"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Kubatov Nurmamat</w:t>
            </w:r>
          </w:p>
        </w:tc>
        <w:tc>
          <w:tcPr>
            <w:tcW w:w="1305" w:type="dxa"/>
            <w:tcBorders>
              <w:top w:val="single" w:sz="4" w:space="0" w:color="auto"/>
              <w:left w:val="single" w:sz="4" w:space="0" w:color="auto"/>
              <w:bottom w:val="single" w:sz="4" w:space="0" w:color="auto"/>
              <w:right w:val="single" w:sz="4" w:space="0" w:color="auto"/>
            </w:tcBorders>
            <w:vAlign w:val="bottom"/>
          </w:tcPr>
          <w:p w14:paraId="36C46B0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2849ABA7"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0,5</w:t>
            </w:r>
          </w:p>
        </w:tc>
      </w:tr>
      <w:tr w:rsidR="00A80AF2" w:rsidRPr="00A80AF2" w14:paraId="6A3DA9FB"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302D9BED"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18</w:t>
            </w:r>
          </w:p>
        </w:tc>
        <w:tc>
          <w:tcPr>
            <w:tcW w:w="1254" w:type="dxa"/>
            <w:tcBorders>
              <w:top w:val="single" w:sz="4" w:space="0" w:color="auto"/>
              <w:left w:val="single" w:sz="4" w:space="0" w:color="auto"/>
              <w:bottom w:val="single" w:sz="4" w:space="0" w:color="auto"/>
              <w:right w:val="single" w:sz="4" w:space="0" w:color="auto"/>
            </w:tcBorders>
          </w:tcPr>
          <w:p w14:paraId="60C3AC1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vAlign w:val="bottom"/>
          </w:tcPr>
          <w:p w14:paraId="4DAEA64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Markaz</w:t>
            </w:r>
          </w:p>
        </w:tc>
        <w:tc>
          <w:tcPr>
            <w:tcW w:w="1637" w:type="dxa"/>
            <w:tcBorders>
              <w:top w:val="single" w:sz="4" w:space="0" w:color="auto"/>
              <w:left w:val="single" w:sz="4" w:space="0" w:color="auto"/>
              <w:bottom w:val="single" w:sz="4" w:space="0" w:color="auto"/>
              <w:right w:val="single" w:sz="4" w:space="0" w:color="auto"/>
            </w:tcBorders>
            <w:vAlign w:val="bottom"/>
          </w:tcPr>
          <w:p w14:paraId="402DF884"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Chukur</w:t>
            </w:r>
          </w:p>
        </w:tc>
        <w:tc>
          <w:tcPr>
            <w:tcW w:w="2151" w:type="dxa"/>
            <w:tcBorders>
              <w:top w:val="single" w:sz="4" w:space="0" w:color="auto"/>
              <w:left w:val="single" w:sz="4" w:space="0" w:color="auto"/>
              <w:bottom w:val="single" w:sz="4" w:space="0" w:color="auto"/>
              <w:right w:val="single" w:sz="4" w:space="0" w:color="auto"/>
            </w:tcBorders>
            <w:vAlign w:val="bottom"/>
          </w:tcPr>
          <w:p w14:paraId="3EA3AA0F"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Baimurzaeva Gulnara</w:t>
            </w:r>
          </w:p>
        </w:tc>
        <w:tc>
          <w:tcPr>
            <w:tcW w:w="1305" w:type="dxa"/>
            <w:tcBorders>
              <w:top w:val="single" w:sz="4" w:space="0" w:color="auto"/>
              <w:left w:val="single" w:sz="4" w:space="0" w:color="auto"/>
              <w:bottom w:val="single" w:sz="4" w:space="0" w:color="auto"/>
              <w:right w:val="single" w:sz="4" w:space="0" w:color="auto"/>
            </w:tcBorders>
            <w:vAlign w:val="bottom"/>
          </w:tcPr>
          <w:p w14:paraId="27BFCD94"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F</w:t>
            </w:r>
          </w:p>
        </w:tc>
        <w:tc>
          <w:tcPr>
            <w:tcW w:w="837" w:type="dxa"/>
            <w:tcBorders>
              <w:top w:val="single" w:sz="4" w:space="0" w:color="auto"/>
              <w:left w:val="single" w:sz="4" w:space="0" w:color="auto"/>
              <w:bottom w:val="single" w:sz="4" w:space="0" w:color="auto"/>
              <w:right w:val="single" w:sz="4" w:space="0" w:color="auto"/>
            </w:tcBorders>
            <w:vAlign w:val="bottom"/>
          </w:tcPr>
          <w:p w14:paraId="043E6F3A"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3,5</w:t>
            </w:r>
          </w:p>
        </w:tc>
      </w:tr>
      <w:tr w:rsidR="00A80AF2" w:rsidRPr="00A80AF2" w14:paraId="5BB6DA10"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5AAEFEF0"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19</w:t>
            </w:r>
          </w:p>
        </w:tc>
        <w:tc>
          <w:tcPr>
            <w:tcW w:w="1254" w:type="dxa"/>
            <w:tcBorders>
              <w:top w:val="single" w:sz="4" w:space="0" w:color="auto"/>
              <w:left w:val="single" w:sz="4" w:space="0" w:color="auto"/>
              <w:bottom w:val="single" w:sz="4" w:space="0" w:color="auto"/>
              <w:right w:val="single" w:sz="4" w:space="0" w:color="auto"/>
            </w:tcBorders>
          </w:tcPr>
          <w:p w14:paraId="06772797"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24367CA3"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Markaz</w:t>
            </w:r>
          </w:p>
        </w:tc>
        <w:tc>
          <w:tcPr>
            <w:tcW w:w="1637" w:type="dxa"/>
            <w:tcBorders>
              <w:top w:val="single" w:sz="4" w:space="0" w:color="auto"/>
              <w:left w:val="single" w:sz="4" w:space="0" w:color="auto"/>
              <w:bottom w:val="single" w:sz="4" w:space="0" w:color="auto"/>
              <w:right w:val="single" w:sz="4" w:space="0" w:color="auto"/>
            </w:tcBorders>
            <w:vAlign w:val="bottom"/>
          </w:tcPr>
          <w:p w14:paraId="5958363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Kok Tala</w:t>
            </w:r>
          </w:p>
        </w:tc>
        <w:tc>
          <w:tcPr>
            <w:tcW w:w="2151" w:type="dxa"/>
            <w:tcBorders>
              <w:top w:val="single" w:sz="4" w:space="0" w:color="auto"/>
              <w:left w:val="single" w:sz="4" w:space="0" w:color="auto"/>
              <w:bottom w:val="single" w:sz="4" w:space="0" w:color="auto"/>
              <w:right w:val="single" w:sz="4" w:space="0" w:color="auto"/>
            </w:tcBorders>
            <w:vAlign w:val="bottom"/>
          </w:tcPr>
          <w:p w14:paraId="2824638D"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Kalykova Batma</w:t>
            </w:r>
          </w:p>
        </w:tc>
        <w:tc>
          <w:tcPr>
            <w:tcW w:w="1305" w:type="dxa"/>
            <w:tcBorders>
              <w:top w:val="single" w:sz="4" w:space="0" w:color="auto"/>
              <w:left w:val="single" w:sz="4" w:space="0" w:color="auto"/>
              <w:bottom w:val="single" w:sz="4" w:space="0" w:color="auto"/>
              <w:right w:val="single" w:sz="4" w:space="0" w:color="auto"/>
            </w:tcBorders>
            <w:vAlign w:val="bottom"/>
          </w:tcPr>
          <w:p w14:paraId="170BD8F7"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F</w:t>
            </w:r>
          </w:p>
        </w:tc>
        <w:tc>
          <w:tcPr>
            <w:tcW w:w="837" w:type="dxa"/>
            <w:tcBorders>
              <w:top w:val="single" w:sz="4" w:space="0" w:color="auto"/>
              <w:left w:val="single" w:sz="4" w:space="0" w:color="auto"/>
              <w:bottom w:val="single" w:sz="4" w:space="0" w:color="auto"/>
              <w:right w:val="single" w:sz="4" w:space="0" w:color="auto"/>
            </w:tcBorders>
            <w:vAlign w:val="bottom"/>
          </w:tcPr>
          <w:p w14:paraId="3C8F2CCF"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w:t>
            </w:r>
          </w:p>
        </w:tc>
      </w:tr>
      <w:tr w:rsidR="00A80AF2" w:rsidRPr="00A80AF2" w14:paraId="049D4A58"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10D881FD"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20</w:t>
            </w:r>
          </w:p>
        </w:tc>
        <w:tc>
          <w:tcPr>
            <w:tcW w:w="1254" w:type="dxa"/>
            <w:tcBorders>
              <w:top w:val="single" w:sz="4" w:space="0" w:color="auto"/>
              <w:left w:val="single" w:sz="4" w:space="0" w:color="auto"/>
              <w:bottom w:val="single" w:sz="4" w:space="0" w:color="auto"/>
              <w:right w:val="single" w:sz="4" w:space="0" w:color="auto"/>
            </w:tcBorders>
          </w:tcPr>
          <w:p w14:paraId="5CFF8925"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523D4029"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Markaz</w:t>
            </w:r>
          </w:p>
        </w:tc>
        <w:tc>
          <w:tcPr>
            <w:tcW w:w="1637" w:type="dxa"/>
            <w:tcBorders>
              <w:top w:val="single" w:sz="4" w:space="0" w:color="auto"/>
              <w:left w:val="single" w:sz="4" w:space="0" w:color="auto"/>
              <w:bottom w:val="single" w:sz="4" w:space="0" w:color="auto"/>
              <w:right w:val="single" w:sz="4" w:space="0" w:color="auto"/>
            </w:tcBorders>
            <w:vAlign w:val="bottom"/>
          </w:tcPr>
          <w:p w14:paraId="12D33811"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Kok Tala</w:t>
            </w:r>
          </w:p>
        </w:tc>
        <w:tc>
          <w:tcPr>
            <w:tcW w:w="2151" w:type="dxa"/>
            <w:tcBorders>
              <w:top w:val="single" w:sz="4" w:space="0" w:color="auto"/>
              <w:left w:val="single" w:sz="4" w:space="0" w:color="auto"/>
              <w:bottom w:val="single" w:sz="4" w:space="0" w:color="auto"/>
              <w:right w:val="single" w:sz="4" w:space="0" w:color="auto"/>
            </w:tcBorders>
            <w:vAlign w:val="bottom"/>
          </w:tcPr>
          <w:p w14:paraId="4C1AAF7A"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Nurudinov Arzymamat</w:t>
            </w:r>
          </w:p>
        </w:tc>
        <w:tc>
          <w:tcPr>
            <w:tcW w:w="1305" w:type="dxa"/>
            <w:tcBorders>
              <w:top w:val="single" w:sz="4" w:space="0" w:color="auto"/>
              <w:left w:val="single" w:sz="4" w:space="0" w:color="auto"/>
              <w:bottom w:val="single" w:sz="4" w:space="0" w:color="auto"/>
              <w:right w:val="single" w:sz="4" w:space="0" w:color="auto"/>
            </w:tcBorders>
            <w:vAlign w:val="bottom"/>
          </w:tcPr>
          <w:p w14:paraId="36CACA37"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1CBC733A"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0,5</w:t>
            </w:r>
          </w:p>
        </w:tc>
      </w:tr>
      <w:tr w:rsidR="00A80AF2" w:rsidRPr="00A80AF2" w14:paraId="2D109687"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2139D661"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21</w:t>
            </w:r>
          </w:p>
        </w:tc>
        <w:tc>
          <w:tcPr>
            <w:tcW w:w="1254" w:type="dxa"/>
            <w:tcBorders>
              <w:top w:val="single" w:sz="4" w:space="0" w:color="auto"/>
              <w:left w:val="single" w:sz="4" w:space="0" w:color="auto"/>
              <w:bottom w:val="single" w:sz="4" w:space="0" w:color="auto"/>
              <w:right w:val="single" w:sz="4" w:space="0" w:color="auto"/>
            </w:tcBorders>
          </w:tcPr>
          <w:p w14:paraId="42E21ADC"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772D38AB"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Markaz</w:t>
            </w:r>
          </w:p>
        </w:tc>
        <w:tc>
          <w:tcPr>
            <w:tcW w:w="1637" w:type="dxa"/>
            <w:tcBorders>
              <w:top w:val="single" w:sz="4" w:space="0" w:color="auto"/>
              <w:left w:val="single" w:sz="4" w:space="0" w:color="auto"/>
              <w:bottom w:val="single" w:sz="4" w:space="0" w:color="auto"/>
              <w:right w:val="single" w:sz="4" w:space="0" w:color="auto"/>
            </w:tcBorders>
            <w:vAlign w:val="bottom"/>
          </w:tcPr>
          <w:p w14:paraId="1CE3F4A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Jany Abad</w:t>
            </w:r>
          </w:p>
        </w:tc>
        <w:tc>
          <w:tcPr>
            <w:tcW w:w="2151" w:type="dxa"/>
            <w:tcBorders>
              <w:top w:val="single" w:sz="4" w:space="0" w:color="auto"/>
              <w:left w:val="single" w:sz="4" w:space="0" w:color="auto"/>
              <w:bottom w:val="single" w:sz="4" w:space="0" w:color="auto"/>
              <w:right w:val="single" w:sz="4" w:space="0" w:color="auto"/>
            </w:tcBorders>
            <w:vAlign w:val="bottom"/>
          </w:tcPr>
          <w:p w14:paraId="702D804F"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Satarov Abyt</w:t>
            </w:r>
          </w:p>
        </w:tc>
        <w:tc>
          <w:tcPr>
            <w:tcW w:w="1305" w:type="dxa"/>
            <w:tcBorders>
              <w:top w:val="single" w:sz="4" w:space="0" w:color="auto"/>
              <w:left w:val="single" w:sz="4" w:space="0" w:color="auto"/>
              <w:bottom w:val="single" w:sz="4" w:space="0" w:color="auto"/>
              <w:right w:val="single" w:sz="4" w:space="0" w:color="auto"/>
            </w:tcBorders>
            <w:vAlign w:val="bottom"/>
          </w:tcPr>
          <w:p w14:paraId="1CA04825"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4BFC6737"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1</w:t>
            </w:r>
          </w:p>
        </w:tc>
      </w:tr>
      <w:tr w:rsidR="00A80AF2" w:rsidRPr="00A80AF2" w14:paraId="24404F53" w14:textId="77777777" w:rsidTr="00A80AF2">
        <w:trPr>
          <w:trHeight w:val="306"/>
        </w:trPr>
        <w:tc>
          <w:tcPr>
            <w:tcW w:w="740" w:type="dxa"/>
            <w:tcBorders>
              <w:top w:val="single" w:sz="4" w:space="0" w:color="auto"/>
              <w:left w:val="single" w:sz="4" w:space="0" w:color="auto"/>
              <w:bottom w:val="single" w:sz="4" w:space="0" w:color="auto"/>
              <w:right w:val="single" w:sz="4" w:space="0" w:color="auto"/>
            </w:tcBorders>
            <w:vAlign w:val="center"/>
          </w:tcPr>
          <w:p w14:paraId="706B81F2" w14:textId="77777777" w:rsidR="0031222B" w:rsidRPr="00A80AF2" w:rsidRDefault="0031222B" w:rsidP="0031222B">
            <w:pPr>
              <w:tabs>
                <w:tab w:val="left" w:pos="313"/>
                <w:tab w:val="left" w:pos="454"/>
                <w:tab w:val="left" w:pos="596"/>
              </w:tabs>
              <w:ind w:right="-10"/>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22</w:t>
            </w:r>
          </w:p>
        </w:tc>
        <w:tc>
          <w:tcPr>
            <w:tcW w:w="1254" w:type="dxa"/>
            <w:tcBorders>
              <w:top w:val="single" w:sz="4" w:space="0" w:color="auto"/>
              <w:left w:val="single" w:sz="4" w:space="0" w:color="auto"/>
              <w:bottom w:val="single" w:sz="4" w:space="0" w:color="auto"/>
              <w:right w:val="single" w:sz="4" w:space="0" w:color="auto"/>
            </w:tcBorders>
          </w:tcPr>
          <w:p w14:paraId="6765170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Kadamjai</w:t>
            </w:r>
          </w:p>
        </w:tc>
        <w:tc>
          <w:tcPr>
            <w:tcW w:w="1427" w:type="dxa"/>
            <w:tcBorders>
              <w:top w:val="single" w:sz="4" w:space="0" w:color="auto"/>
              <w:left w:val="single" w:sz="4" w:space="0" w:color="auto"/>
              <w:bottom w:val="single" w:sz="4" w:space="0" w:color="auto"/>
              <w:right w:val="single" w:sz="4" w:space="0" w:color="auto"/>
            </w:tcBorders>
          </w:tcPr>
          <w:p w14:paraId="2C303F08"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Markaz</w:t>
            </w:r>
          </w:p>
        </w:tc>
        <w:tc>
          <w:tcPr>
            <w:tcW w:w="1637" w:type="dxa"/>
            <w:tcBorders>
              <w:top w:val="single" w:sz="4" w:space="0" w:color="auto"/>
              <w:left w:val="single" w:sz="4" w:space="0" w:color="auto"/>
              <w:bottom w:val="single" w:sz="4" w:space="0" w:color="auto"/>
              <w:right w:val="single" w:sz="4" w:space="0" w:color="auto"/>
            </w:tcBorders>
            <w:vAlign w:val="bottom"/>
          </w:tcPr>
          <w:p w14:paraId="51EEDC30" w14:textId="77777777" w:rsidR="0031222B" w:rsidRPr="00A80AF2" w:rsidRDefault="0031222B" w:rsidP="00F1538A">
            <w:pPr>
              <w:tabs>
                <w:tab w:val="left" w:pos="0"/>
              </w:tabs>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Kok Tala</w:t>
            </w:r>
          </w:p>
        </w:tc>
        <w:tc>
          <w:tcPr>
            <w:tcW w:w="2151" w:type="dxa"/>
            <w:tcBorders>
              <w:top w:val="single" w:sz="4" w:space="0" w:color="auto"/>
              <w:left w:val="single" w:sz="4" w:space="0" w:color="auto"/>
              <w:bottom w:val="single" w:sz="4" w:space="0" w:color="auto"/>
              <w:right w:val="single" w:sz="4" w:space="0" w:color="auto"/>
            </w:tcBorders>
            <w:vAlign w:val="bottom"/>
          </w:tcPr>
          <w:p w14:paraId="538205D0" w14:textId="77777777" w:rsidR="0031222B" w:rsidRPr="00A80AF2" w:rsidRDefault="0031222B" w:rsidP="00F1538A">
            <w:pPr>
              <w:tabs>
                <w:tab w:val="left" w:pos="0"/>
              </w:tabs>
              <w:jc w:val="right"/>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Nurudinov Ajimamat</w:t>
            </w:r>
          </w:p>
        </w:tc>
        <w:tc>
          <w:tcPr>
            <w:tcW w:w="1305" w:type="dxa"/>
            <w:tcBorders>
              <w:top w:val="single" w:sz="4" w:space="0" w:color="auto"/>
              <w:left w:val="single" w:sz="4" w:space="0" w:color="auto"/>
              <w:bottom w:val="single" w:sz="4" w:space="0" w:color="auto"/>
              <w:right w:val="single" w:sz="4" w:space="0" w:color="auto"/>
            </w:tcBorders>
            <w:vAlign w:val="bottom"/>
          </w:tcPr>
          <w:p w14:paraId="3E25D760"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eastAsia="ky-KG"/>
              </w:rPr>
              <w:t>M</w:t>
            </w:r>
          </w:p>
        </w:tc>
        <w:tc>
          <w:tcPr>
            <w:tcW w:w="837" w:type="dxa"/>
            <w:tcBorders>
              <w:top w:val="single" w:sz="4" w:space="0" w:color="auto"/>
              <w:left w:val="single" w:sz="4" w:space="0" w:color="auto"/>
              <w:bottom w:val="single" w:sz="4" w:space="0" w:color="auto"/>
              <w:right w:val="single" w:sz="4" w:space="0" w:color="auto"/>
            </w:tcBorders>
            <w:vAlign w:val="bottom"/>
          </w:tcPr>
          <w:p w14:paraId="4CC45D68" w14:textId="77777777" w:rsidR="0031222B" w:rsidRPr="00A80AF2" w:rsidRDefault="0031222B"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color w:val="000000"/>
                <w:sz w:val="20"/>
                <w:szCs w:val="20"/>
                <w:lang w:val="ky-KG" w:eastAsia="ky-KG"/>
              </w:rPr>
              <w:t>0,9</w:t>
            </w:r>
          </w:p>
        </w:tc>
      </w:tr>
      <w:tr w:rsidR="00A80AF2" w:rsidRPr="00A80AF2" w14:paraId="5DE7C9E9" w14:textId="77777777" w:rsidTr="00A80AF2">
        <w:trPr>
          <w:trHeight w:val="306"/>
        </w:trPr>
        <w:tc>
          <w:tcPr>
            <w:tcW w:w="72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054DC" w14:textId="77777777" w:rsidR="00A80AF2" w:rsidRPr="00A80AF2" w:rsidRDefault="00A80AF2" w:rsidP="00A80AF2">
            <w:pPr>
              <w:tabs>
                <w:tab w:val="left" w:pos="0"/>
              </w:tabs>
              <w:jc w:val="center"/>
              <w:rPr>
                <w:rFonts w:ascii="Times New Roman" w:eastAsia="Arial" w:hAnsi="Times New Roman" w:cs="Times New Roman"/>
                <w:sz w:val="20"/>
                <w:szCs w:val="20"/>
              </w:rPr>
            </w:pPr>
            <w:r w:rsidRPr="00A80AF2">
              <w:rPr>
                <w:rFonts w:ascii="Times New Roman" w:hAnsi="Times New Roman" w:cs="Times New Roman"/>
                <w:b/>
                <w:sz w:val="20"/>
                <w:szCs w:val="20"/>
                <w:lang w:val="ky-KG" w:eastAsia="ky-KG"/>
              </w:rPr>
              <w:t>Total 2021:</w:t>
            </w:r>
          </w:p>
        </w:tc>
        <w:tc>
          <w:tcPr>
            <w:tcW w:w="1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442E93" w14:textId="77777777" w:rsidR="00A80AF2" w:rsidRPr="00A80AF2" w:rsidRDefault="00A80AF2" w:rsidP="00F1538A">
            <w:pPr>
              <w:jc w:val="center"/>
              <w:rPr>
                <w:rFonts w:ascii="Times New Roman" w:hAnsi="Times New Roman" w:cs="Times New Roman"/>
                <w:b/>
                <w:bCs/>
                <w:color w:val="000000"/>
                <w:sz w:val="20"/>
                <w:szCs w:val="20"/>
                <w:lang w:eastAsia="ky-KG"/>
              </w:rPr>
            </w:pPr>
            <w:r w:rsidRPr="00A80AF2">
              <w:rPr>
                <w:rFonts w:ascii="Times New Roman" w:hAnsi="Times New Roman" w:cs="Times New Roman"/>
                <w:b/>
                <w:bCs/>
                <w:color w:val="000000"/>
                <w:sz w:val="20"/>
                <w:szCs w:val="20"/>
                <w:lang w:eastAsia="ky-KG"/>
              </w:rPr>
              <w:t>F-7</w:t>
            </w:r>
          </w:p>
          <w:p w14:paraId="42BB8F26" w14:textId="77777777" w:rsidR="00A80AF2" w:rsidRPr="00A80AF2" w:rsidRDefault="00A80AF2" w:rsidP="00F1538A">
            <w:pPr>
              <w:jc w:val="center"/>
              <w:rPr>
                <w:rFonts w:ascii="Times New Roman" w:hAnsi="Times New Roman" w:cs="Times New Roman"/>
                <w:b/>
                <w:bCs/>
                <w:color w:val="000000"/>
                <w:sz w:val="20"/>
                <w:szCs w:val="20"/>
                <w:lang w:eastAsia="ky-KG"/>
              </w:rPr>
            </w:pPr>
            <w:r w:rsidRPr="00A80AF2">
              <w:rPr>
                <w:rFonts w:ascii="Times New Roman" w:hAnsi="Times New Roman" w:cs="Times New Roman"/>
                <w:b/>
                <w:bCs/>
                <w:color w:val="000000"/>
                <w:sz w:val="20"/>
                <w:szCs w:val="20"/>
                <w:lang w:eastAsia="ky-KG"/>
              </w:rPr>
              <w:t>M-15</w:t>
            </w:r>
          </w:p>
          <w:p w14:paraId="306F852A" w14:textId="77777777" w:rsidR="00A80AF2" w:rsidRPr="00A80AF2" w:rsidRDefault="00A80AF2" w:rsidP="00F1538A">
            <w:pPr>
              <w:tabs>
                <w:tab w:val="left" w:pos="0"/>
              </w:tabs>
              <w:jc w:val="center"/>
              <w:rPr>
                <w:rFonts w:ascii="Times New Roman" w:eastAsia="Arial" w:hAnsi="Times New Roman" w:cs="Times New Roman"/>
                <w:sz w:val="20"/>
                <w:szCs w:val="20"/>
              </w:rPr>
            </w:pPr>
            <w:r w:rsidRPr="00A80AF2">
              <w:rPr>
                <w:rFonts w:ascii="Times New Roman" w:hAnsi="Times New Roman" w:cs="Times New Roman"/>
                <w:b/>
                <w:bCs/>
                <w:color w:val="000000"/>
                <w:sz w:val="20"/>
                <w:szCs w:val="20"/>
                <w:lang w:eastAsia="ky-KG"/>
              </w:rPr>
              <w:t>F+M=22</w:t>
            </w:r>
          </w:p>
        </w:tc>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4665D" w14:textId="77777777" w:rsidR="00A80AF2" w:rsidRPr="00A80AF2" w:rsidRDefault="00A80AF2" w:rsidP="00A80AF2">
            <w:pPr>
              <w:tabs>
                <w:tab w:val="left" w:pos="0"/>
              </w:tabs>
              <w:jc w:val="center"/>
              <w:rPr>
                <w:rFonts w:ascii="Times New Roman" w:eastAsia="Arial" w:hAnsi="Times New Roman" w:cs="Times New Roman"/>
                <w:sz w:val="20"/>
                <w:szCs w:val="20"/>
              </w:rPr>
            </w:pPr>
            <w:r w:rsidRPr="00A80AF2">
              <w:rPr>
                <w:rFonts w:ascii="Times New Roman" w:hAnsi="Times New Roman" w:cs="Times New Roman"/>
                <w:b/>
                <w:bCs/>
                <w:color w:val="000000"/>
                <w:sz w:val="20"/>
                <w:szCs w:val="20"/>
                <w:lang w:val="ky-KG" w:eastAsia="ky-KG"/>
              </w:rPr>
              <w:t>32</w:t>
            </w:r>
          </w:p>
        </w:tc>
      </w:tr>
      <w:tr w:rsidR="0031222B" w:rsidRPr="00A80AF2" w14:paraId="40F3BA9B" w14:textId="77777777" w:rsidTr="00A80AF2">
        <w:trPr>
          <w:trHeight w:val="306"/>
        </w:trPr>
        <w:tc>
          <w:tcPr>
            <w:tcW w:w="7209" w:type="dxa"/>
            <w:gridSpan w:val="5"/>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2039DE77" w14:textId="77777777" w:rsidR="0031222B" w:rsidRPr="00A80AF2" w:rsidRDefault="0031222B" w:rsidP="0031222B">
            <w:pPr>
              <w:tabs>
                <w:tab w:val="left" w:pos="0"/>
              </w:tabs>
              <w:jc w:val="center"/>
              <w:rPr>
                <w:rFonts w:ascii="Times New Roman" w:hAnsi="Times New Roman" w:cs="Times New Roman"/>
                <w:b/>
                <w:sz w:val="20"/>
                <w:szCs w:val="20"/>
                <w:lang w:eastAsia="ky-KG"/>
              </w:rPr>
            </w:pPr>
            <w:r w:rsidRPr="00A80AF2">
              <w:rPr>
                <w:rFonts w:ascii="Times New Roman" w:hAnsi="Times New Roman" w:cs="Times New Roman"/>
                <w:b/>
                <w:sz w:val="20"/>
                <w:szCs w:val="20"/>
                <w:lang w:eastAsia="ky-KG"/>
              </w:rPr>
              <w:t>TOTAL 2020-2021</w:t>
            </w:r>
          </w:p>
        </w:tc>
        <w:tc>
          <w:tcPr>
            <w:tcW w:w="1305"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bottom"/>
          </w:tcPr>
          <w:p w14:paraId="67184781" w14:textId="77777777" w:rsidR="0031222B" w:rsidRPr="00A80AF2" w:rsidRDefault="0031222B" w:rsidP="00F1538A">
            <w:pPr>
              <w:jc w:val="center"/>
              <w:rPr>
                <w:rFonts w:ascii="Times New Roman" w:hAnsi="Times New Roman" w:cs="Times New Roman"/>
                <w:b/>
                <w:bCs/>
                <w:color w:val="000000"/>
                <w:sz w:val="20"/>
                <w:szCs w:val="20"/>
                <w:lang w:eastAsia="ky-KG"/>
              </w:rPr>
            </w:pPr>
            <w:r w:rsidRPr="00A80AF2">
              <w:rPr>
                <w:rFonts w:ascii="Times New Roman" w:hAnsi="Times New Roman" w:cs="Times New Roman"/>
                <w:b/>
                <w:bCs/>
                <w:color w:val="000000"/>
                <w:sz w:val="20"/>
                <w:szCs w:val="20"/>
                <w:lang w:eastAsia="ky-KG"/>
              </w:rPr>
              <w:t>F- 15</w:t>
            </w:r>
          </w:p>
          <w:p w14:paraId="297C1C9F" w14:textId="77777777" w:rsidR="0031222B" w:rsidRPr="00A80AF2" w:rsidRDefault="0031222B" w:rsidP="00F1538A">
            <w:pPr>
              <w:jc w:val="center"/>
              <w:rPr>
                <w:rFonts w:ascii="Times New Roman" w:hAnsi="Times New Roman" w:cs="Times New Roman"/>
                <w:b/>
                <w:bCs/>
                <w:color w:val="000000"/>
                <w:sz w:val="20"/>
                <w:szCs w:val="20"/>
                <w:lang w:eastAsia="ky-KG"/>
              </w:rPr>
            </w:pPr>
            <w:r w:rsidRPr="00A80AF2">
              <w:rPr>
                <w:rFonts w:ascii="Times New Roman" w:hAnsi="Times New Roman" w:cs="Times New Roman"/>
                <w:b/>
                <w:bCs/>
                <w:color w:val="000000"/>
                <w:sz w:val="20"/>
                <w:szCs w:val="20"/>
                <w:lang w:eastAsia="ky-KG"/>
              </w:rPr>
              <w:t>M – 53</w:t>
            </w:r>
          </w:p>
          <w:p w14:paraId="1962C3CD" w14:textId="77777777" w:rsidR="0031222B" w:rsidRPr="00A80AF2" w:rsidRDefault="0031222B" w:rsidP="00F1538A">
            <w:pPr>
              <w:jc w:val="center"/>
              <w:rPr>
                <w:rFonts w:ascii="Times New Roman" w:hAnsi="Times New Roman" w:cs="Times New Roman"/>
                <w:b/>
                <w:bCs/>
                <w:color w:val="000000"/>
                <w:sz w:val="20"/>
                <w:szCs w:val="20"/>
                <w:lang w:eastAsia="ky-KG"/>
              </w:rPr>
            </w:pPr>
            <w:r w:rsidRPr="00A80AF2">
              <w:rPr>
                <w:rFonts w:ascii="Times New Roman" w:hAnsi="Times New Roman" w:cs="Times New Roman"/>
                <w:b/>
                <w:bCs/>
                <w:color w:val="000000"/>
                <w:sz w:val="20"/>
                <w:szCs w:val="20"/>
                <w:lang w:eastAsia="ky-KG"/>
              </w:rPr>
              <w:t>F+M=68</w:t>
            </w:r>
          </w:p>
        </w:tc>
        <w:tc>
          <w:tcPr>
            <w:tcW w:w="83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7CFE403F" w14:textId="77777777" w:rsidR="0031222B" w:rsidRPr="00A80AF2" w:rsidRDefault="0031222B" w:rsidP="00A80AF2">
            <w:pPr>
              <w:tabs>
                <w:tab w:val="left" w:pos="0"/>
              </w:tabs>
              <w:jc w:val="center"/>
              <w:rPr>
                <w:rFonts w:ascii="Times New Roman" w:hAnsi="Times New Roman" w:cs="Times New Roman"/>
                <w:b/>
                <w:bCs/>
                <w:color w:val="000000"/>
                <w:sz w:val="20"/>
                <w:szCs w:val="20"/>
                <w:lang w:eastAsia="ky-KG"/>
              </w:rPr>
            </w:pPr>
            <w:r w:rsidRPr="00A80AF2">
              <w:rPr>
                <w:rFonts w:ascii="Times New Roman" w:hAnsi="Times New Roman" w:cs="Times New Roman"/>
                <w:b/>
                <w:bCs/>
                <w:color w:val="000000"/>
                <w:sz w:val="20"/>
                <w:szCs w:val="20"/>
                <w:lang w:eastAsia="ky-KG"/>
              </w:rPr>
              <w:t>114</w:t>
            </w:r>
          </w:p>
        </w:tc>
      </w:tr>
    </w:tbl>
    <w:p w14:paraId="61DFBBB9" w14:textId="77777777" w:rsidR="0031222B" w:rsidRDefault="0031222B" w:rsidP="0022567D">
      <w:pPr>
        <w:jc w:val="both"/>
        <w:rPr>
          <w:rFonts w:ascii="Times New Roman" w:eastAsia="Arial" w:hAnsi="Times New Roman" w:cs="Times New Roman"/>
          <w:sz w:val="20"/>
          <w:szCs w:val="20"/>
        </w:rPr>
      </w:pPr>
    </w:p>
    <w:p w14:paraId="260C6370" w14:textId="6525DDCF" w:rsidR="00D76C8E" w:rsidRDefault="00D76C8E" w:rsidP="0022567D">
      <w:pPr>
        <w:jc w:val="both"/>
        <w:rPr>
          <w:rFonts w:ascii="Times New Roman" w:eastAsia="Arial"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4"/>
        <w:gridCol w:w="36"/>
        <w:gridCol w:w="1240"/>
        <w:gridCol w:w="14"/>
        <w:gridCol w:w="1403"/>
        <w:gridCol w:w="24"/>
        <w:gridCol w:w="1637"/>
        <w:gridCol w:w="40"/>
        <w:gridCol w:w="2111"/>
        <w:gridCol w:w="16"/>
        <w:gridCol w:w="1275"/>
        <w:gridCol w:w="851"/>
      </w:tblGrid>
      <w:tr w:rsidR="006447C4" w:rsidRPr="00A80AF2" w14:paraId="7C372EAE" w14:textId="77777777" w:rsidTr="006447C4">
        <w:trPr>
          <w:trHeight w:val="613"/>
          <w:tblHeader/>
        </w:trPr>
        <w:tc>
          <w:tcPr>
            <w:tcW w:w="74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B4882B" w14:textId="77777777" w:rsidR="006447C4" w:rsidRPr="00EA61F8" w:rsidRDefault="006447C4" w:rsidP="00F1538A">
            <w:pPr>
              <w:tabs>
                <w:tab w:val="left" w:pos="313"/>
                <w:tab w:val="left" w:pos="454"/>
                <w:tab w:val="left" w:pos="596"/>
              </w:tabs>
              <w:ind w:right="-10"/>
              <w:jc w:val="center"/>
              <w:rPr>
                <w:rFonts w:ascii="Times New Roman" w:eastAsia="Arial" w:hAnsi="Times New Roman" w:cs="Times New Roman"/>
                <w:b/>
                <w:i/>
                <w:sz w:val="20"/>
                <w:szCs w:val="20"/>
              </w:rPr>
            </w:pPr>
            <w:r w:rsidRPr="00EA61F8">
              <w:rPr>
                <w:rFonts w:ascii="Times New Roman" w:eastAsia="Arial" w:hAnsi="Times New Roman" w:cs="Times New Roman"/>
                <w:b/>
                <w:i/>
                <w:sz w:val="20"/>
                <w:szCs w:val="20"/>
              </w:rPr>
              <w:t>No.</w:t>
            </w:r>
          </w:p>
        </w:tc>
        <w:tc>
          <w:tcPr>
            <w:tcW w:w="1254" w:type="dxa"/>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CD8B448" w14:textId="77777777" w:rsidR="006447C4" w:rsidRPr="00A80AF2" w:rsidRDefault="006447C4" w:rsidP="00F1538A">
            <w:pPr>
              <w:tabs>
                <w:tab w:val="left" w:pos="0"/>
              </w:tabs>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 xml:space="preserve"> District </w:t>
            </w:r>
          </w:p>
        </w:tc>
        <w:tc>
          <w:tcPr>
            <w:tcW w:w="1427" w:type="dxa"/>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089261F" w14:textId="77777777" w:rsidR="006447C4" w:rsidRPr="00A80AF2" w:rsidRDefault="006447C4"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AO</w:t>
            </w:r>
          </w:p>
        </w:tc>
        <w:tc>
          <w:tcPr>
            <w:tcW w:w="163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8881F52" w14:textId="77777777" w:rsidR="006447C4" w:rsidRPr="00A80AF2" w:rsidRDefault="006447C4"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Village</w:t>
            </w:r>
          </w:p>
        </w:tc>
        <w:tc>
          <w:tcPr>
            <w:tcW w:w="2151" w:type="dxa"/>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9265F24" w14:textId="77777777" w:rsidR="006447C4" w:rsidRPr="00A80AF2" w:rsidRDefault="006447C4"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Full Name</w:t>
            </w:r>
          </w:p>
        </w:tc>
        <w:tc>
          <w:tcPr>
            <w:tcW w:w="1291" w:type="dxa"/>
            <w:gridSpan w:val="2"/>
            <w:tcBorders>
              <w:top w:val="single" w:sz="4" w:space="0" w:color="000000"/>
              <w:left w:val="nil"/>
              <w:bottom w:val="single" w:sz="4" w:space="0" w:color="000000"/>
              <w:right w:val="single" w:sz="4" w:space="0" w:color="auto"/>
            </w:tcBorders>
            <w:shd w:val="clear" w:color="auto" w:fill="D9D9D9" w:themeFill="background1" w:themeFillShade="D9"/>
          </w:tcPr>
          <w:p w14:paraId="201C9899" w14:textId="77777777" w:rsidR="006447C4" w:rsidRPr="00A80AF2" w:rsidRDefault="006447C4"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Male (M)/Female (F)</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0416DD5F" w14:textId="77777777" w:rsidR="006447C4" w:rsidRPr="00A80AF2" w:rsidRDefault="006447C4" w:rsidP="00F1538A">
            <w:pPr>
              <w:tabs>
                <w:tab w:val="left" w:pos="0"/>
              </w:tabs>
              <w:jc w:val="center"/>
              <w:rPr>
                <w:rFonts w:ascii="Times New Roman" w:eastAsia="Arial" w:hAnsi="Times New Roman" w:cs="Times New Roman"/>
                <w:b/>
                <w:i/>
                <w:sz w:val="20"/>
                <w:szCs w:val="20"/>
              </w:rPr>
            </w:pPr>
            <w:r w:rsidRPr="00A80AF2">
              <w:rPr>
                <w:rFonts w:ascii="Times New Roman" w:eastAsia="Arial" w:hAnsi="Times New Roman" w:cs="Times New Roman"/>
                <w:b/>
                <w:i/>
                <w:sz w:val="20"/>
                <w:szCs w:val="20"/>
              </w:rPr>
              <w:t>Area in ha for DIS</w:t>
            </w:r>
          </w:p>
        </w:tc>
      </w:tr>
      <w:tr w:rsidR="006447C4" w:rsidRPr="006447C4" w14:paraId="70E16FD5"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854A5E4"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c>
          <w:tcPr>
            <w:tcW w:w="1276" w:type="dxa"/>
            <w:gridSpan w:val="2"/>
            <w:tcBorders>
              <w:top w:val="nil"/>
              <w:left w:val="nil"/>
              <w:bottom w:val="single" w:sz="4" w:space="0" w:color="auto"/>
              <w:right w:val="single" w:sz="4" w:space="0" w:color="auto"/>
            </w:tcBorders>
            <w:shd w:val="clear" w:color="auto" w:fill="auto"/>
            <w:vAlign w:val="center"/>
            <w:hideMark/>
          </w:tcPr>
          <w:p w14:paraId="426D020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vAlign w:val="center"/>
            <w:hideMark/>
          </w:tcPr>
          <w:p w14:paraId="6AF3BD7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Toguz Bulak</w:t>
            </w:r>
          </w:p>
        </w:tc>
        <w:tc>
          <w:tcPr>
            <w:tcW w:w="1701" w:type="dxa"/>
            <w:gridSpan w:val="3"/>
            <w:tcBorders>
              <w:top w:val="nil"/>
              <w:left w:val="nil"/>
              <w:bottom w:val="single" w:sz="4" w:space="0" w:color="auto"/>
              <w:right w:val="single" w:sz="4" w:space="0" w:color="auto"/>
            </w:tcBorders>
            <w:shd w:val="clear" w:color="auto" w:fill="auto"/>
            <w:vAlign w:val="center"/>
            <w:hideMark/>
          </w:tcPr>
          <w:p w14:paraId="23B7EF19"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Aibike</w:t>
            </w:r>
          </w:p>
        </w:tc>
        <w:tc>
          <w:tcPr>
            <w:tcW w:w="2127" w:type="dxa"/>
            <w:gridSpan w:val="2"/>
            <w:tcBorders>
              <w:top w:val="nil"/>
              <w:left w:val="nil"/>
              <w:bottom w:val="single" w:sz="4" w:space="0" w:color="auto"/>
              <w:right w:val="single" w:sz="4" w:space="0" w:color="auto"/>
            </w:tcBorders>
            <w:shd w:val="clear" w:color="auto" w:fill="auto"/>
            <w:vAlign w:val="center"/>
            <w:hideMark/>
          </w:tcPr>
          <w:p w14:paraId="625C518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Nabi</w:t>
            </w:r>
            <w:r w:rsidRPr="006447C4">
              <w:rPr>
                <w:rFonts w:ascii="Times New Roman" w:eastAsia="Times New Roman" w:hAnsi="Times New Roman" w:cs="Times New Roman"/>
                <w:color w:val="000000"/>
                <w:sz w:val="20"/>
                <w:szCs w:val="20"/>
                <w:lang w:val="ru-RU" w:eastAsia="ru-RU"/>
              </w:rPr>
              <w:t xml:space="preserve"> </w:t>
            </w:r>
            <w:r w:rsidRPr="006447C4">
              <w:rPr>
                <w:rFonts w:ascii="Times New Roman" w:eastAsia="Times New Roman" w:hAnsi="Times New Roman" w:cs="Times New Roman"/>
                <w:color w:val="000000"/>
                <w:sz w:val="20"/>
                <w:szCs w:val="20"/>
                <w:lang w:eastAsia="ru-RU"/>
              </w:rPr>
              <w:t>u</w:t>
            </w:r>
            <w:r w:rsidRPr="006447C4">
              <w:rPr>
                <w:rFonts w:ascii="Times New Roman" w:eastAsia="Times New Roman" w:hAnsi="Times New Roman" w:cs="Times New Roman"/>
                <w:color w:val="000000"/>
                <w:sz w:val="20"/>
                <w:szCs w:val="20"/>
                <w:lang w:val="ru-RU" w:eastAsia="ru-RU"/>
              </w:rPr>
              <w:t xml:space="preserve">. </w:t>
            </w:r>
            <w:r w:rsidRPr="006447C4">
              <w:rPr>
                <w:rFonts w:ascii="Times New Roman" w:eastAsia="Times New Roman" w:hAnsi="Times New Roman" w:cs="Times New Roman"/>
                <w:color w:val="000000"/>
                <w:sz w:val="20"/>
                <w:szCs w:val="20"/>
                <w:lang w:eastAsia="ru-RU"/>
              </w:rPr>
              <w:t>Aidalarlii</w:t>
            </w:r>
          </w:p>
        </w:tc>
        <w:tc>
          <w:tcPr>
            <w:tcW w:w="1275" w:type="dxa"/>
            <w:tcBorders>
              <w:top w:val="nil"/>
              <w:left w:val="nil"/>
              <w:bottom w:val="single" w:sz="4" w:space="0" w:color="auto"/>
              <w:right w:val="single" w:sz="4" w:space="0" w:color="auto"/>
            </w:tcBorders>
            <w:shd w:val="clear" w:color="auto" w:fill="auto"/>
            <w:vAlign w:val="center"/>
            <w:hideMark/>
          </w:tcPr>
          <w:p w14:paraId="0AB13BE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4C54EBA8"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0,92</w:t>
            </w:r>
          </w:p>
        </w:tc>
      </w:tr>
      <w:tr w:rsidR="006447C4" w:rsidRPr="006447C4" w14:paraId="289F2116"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38C3C7C"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w:t>
            </w:r>
          </w:p>
        </w:tc>
        <w:tc>
          <w:tcPr>
            <w:tcW w:w="1276" w:type="dxa"/>
            <w:gridSpan w:val="2"/>
            <w:tcBorders>
              <w:top w:val="nil"/>
              <w:left w:val="nil"/>
              <w:bottom w:val="single" w:sz="4" w:space="0" w:color="auto"/>
              <w:right w:val="single" w:sz="4" w:space="0" w:color="auto"/>
            </w:tcBorders>
            <w:shd w:val="clear" w:color="auto" w:fill="auto"/>
            <w:vAlign w:val="center"/>
            <w:hideMark/>
          </w:tcPr>
          <w:p w14:paraId="05F92F80"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vAlign w:val="center"/>
            <w:hideMark/>
          </w:tcPr>
          <w:p w14:paraId="439FFBC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Toguz Bulak</w:t>
            </w:r>
          </w:p>
        </w:tc>
        <w:tc>
          <w:tcPr>
            <w:tcW w:w="1701" w:type="dxa"/>
            <w:gridSpan w:val="3"/>
            <w:tcBorders>
              <w:top w:val="nil"/>
              <w:left w:val="nil"/>
              <w:bottom w:val="single" w:sz="4" w:space="0" w:color="auto"/>
              <w:right w:val="single" w:sz="4" w:space="0" w:color="auto"/>
            </w:tcBorders>
            <w:shd w:val="clear" w:color="auto" w:fill="auto"/>
            <w:vAlign w:val="center"/>
            <w:hideMark/>
          </w:tcPr>
          <w:p w14:paraId="6B8B80B9"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Min Jygach</w:t>
            </w:r>
          </w:p>
        </w:tc>
        <w:tc>
          <w:tcPr>
            <w:tcW w:w="2127" w:type="dxa"/>
            <w:gridSpan w:val="2"/>
            <w:tcBorders>
              <w:top w:val="nil"/>
              <w:left w:val="nil"/>
              <w:bottom w:val="single" w:sz="4" w:space="0" w:color="auto"/>
              <w:right w:val="single" w:sz="4" w:space="0" w:color="auto"/>
            </w:tcBorders>
            <w:shd w:val="clear" w:color="auto" w:fill="auto"/>
            <w:vAlign w:val="center"/>
            <w:hideMark/>
          </w:tcPr>
          <w:p w14:paraId="61D61B3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Amiraev Adbyraup</w:t>
            </w:r>
          </w:p>
        </w:tc>
        <w:tc>
          <w:tcPr>
            <w:tcW w:w="1275" w:type="dxa"/>
            <w:tcBorders>
              <w:top w:val="nil"/>
              <w:left w:val="nil"/>
              <w:bottom w:val="single" w:sz="4" w:space="0" w:color="auto"/>
              <w:right w:val="single" w:sz="4" w:space="0" w:color="auto"/>
            </w:tcBorders>
            <w:shd w:val="clear" w:color="auto" w:fill="auto"/>
            <w:vAlign w:val="center"/>
            <w:hideMark/>
          </w:tcPr>
          <w:p w14:paraId="6DDED6E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18E87361"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0,5</w:t>
            </w:r>
          </w:p>
        </w:tc>
      </w:tr>
      <w:tr w:rsidR="006447C4" w:rsidRPr="006447C4" w14:paraId="2F73A62C"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BC52274"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w:t>
            </w:r>
          </w:p>
        </w:tc>
        <w:tc>
          <w:tcPr>
            <w:tcW w:w="1276" w:type="dxa"/>
            <w:gridSpan w:val="2"/>
            <w:tcBorders>
              <w:top w:val="nil"/>
              <w:left w:val="nil"/>
              <w:bottom w:val="single" w:sz="4" w:space="0" w:color="auto"/>
              <w:right w:val="single" w:sz="4" w:space="0" w:color="auto"/>
            </w:tcBorders>
            <w:shd w:val="clear" w:color="auto" w:fill="auto"/>
            <w:vAlign w:val="center"/>
            <w:hideMark/>
          </w:tcPr>
          <w:p w14:paraId="54C7B7B2"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vAlign w:val="center"/>
            <w:hideMark/>
          </w:tcPr>
          <w:p w14:paraId="0CDF15B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Toguz Bulak</w:t>
            </w:r>
          </w:p>
        </w:tc>
        <w:tc>
          <w:tcPr>
            <w:tcW w:w="1701" w:type="dxa"/>
            <w:gridSpan w:val="3"/>
            <w:tcBorders>
              <w:top w:val="nil"/>
              <w:left w:val="nil"/>
              <w:bottom w:val="single" w:sz="4" w:space="0" w:color="auto"/>
              <w:right w:val="single" w:sz="4" w:space="0" w:color="auto"/>
            </w:tcBorders>
            <w:shd w:val="clear" w:color="auto" w:fill="auto"/>
            <w:vAlign w:val="center"/>
            <w:hideMark/>
          </w:tcPr>
          <w:p w14:paraId="6551A09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Aibike</w:t>
            </w:r>
          </w:p>
        </w:tc>
        <w:tc>
          <w:tcPr>
            <w:tcW w:w="2127" w:type="dxa"/>
            <w:gridSpan w:val="2"/>
            <w:tcBorders>
              <w:top w:val="nil"/>
              <w:left w:val="nil"/>
              <w:bottom w:val="single" w:sz="4" w:space="0" w:color="auto"/>
              <w:right w:val="single" w:sz="4" w:space="0" w:color="auto"/>
            </w:tcBorders>
            <w:shd w:val="clear" w:color="auto" w:fill="auto"/>
            <w:vAlign w:val="center"/>
            <w:hideMark/>
          </w:tcPr>
          <w:p w14:paraId="078BA6A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Abdullaeva Abdali</w:t>
            </w:r>
          </w:p>
        </w:tc>
        <w:tc>
          <w:tcPr>
            <w:tcW w:w="1275" w:type="dxa"/>
            <w:tcBorders>
              <w:top w:val="nil"/>
              <w:left w:val="nil"/>
              <w:bottom w:val="single" w:sz="4" w:space="0" w:color="auto"/>
              <w:right w:val="single" w:sz="4" w:space="0" w:color="auto"/>
            </w:tcBorders>
            <w:shd w:val="clear" w:color="auto" w:fill="auto"/>
            <w:vAlign w:val="center"/>
            <w:hideMark/>
          </w:tcPr>
          <w:p w14:paraId="1384A1D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624295A4"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0,66</w:t>
            </w:r>
          </w:p>
        </w:tc>
      </w:tr>
      <w:tr w:rsidR="006447C4" w:rsidRPr="006447C4" w14:paraId="5BFF71E9"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BAA78D"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4</w:t>
            </w:r>
          </w:p>
        </w:tc>
        <w:tc>
          <w:tcPr>
            <w:tcW w:w="1276" w:type="dxa"/>
            <w:gridSpan w:val="2"/>
            <w:tcBorders>
              <w:top w:val="nil"/>
              <w:left w:val="nil"/>
              <w:bottom w:val="single" w:sz="4" w:space="0" w:color="auto"/>
              <w:right w:val="single" w:sz="4" w:space="0" w:color="auto"/>
            </w:tcBorders>
            <w:shd w:val="clear" w:color="auto" w:fill="auto"/>
            <w:vAlign w:val="center"/>
            <w:hideMark/>
          </w:tcPr>
          <w:p w14:paraId="4DBA7D3A"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vAlign w:val="center"/>
            <w:hideMark/>
          </w:tcPr>
          <w:p w14:paraId="0662EBF9"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Toguz Bulak</w:t>
            </w:r>
          </w:p>
        </w:tc>
        <w:tc>
          <w:tcPr>
            <w:tcW w:w="1701" w:type="dxa"/>
            <w:gridSpan w:val="3"/>
            <w:tcBorders>
              <w:top w:val="nil"/>
              <w:left w:val="nil"/>
              <w:bottom w:val="single" w:sz="4" w:space="0" w:color="auto"/>
              <w:right w:val="single" w:sz="4" w:space="0" w:color="auto"/>
            </w:tcBorders>
            <w:shd w:val="clear" w:color="auto" w:fill="auto"/>
            <w:vAlign w:val="center"/>
            <w:hideMark/>
          </w:tcPr>
          <w:p w14:paraId="1C03680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Aibike</w:t>
            </w:r>
          </w:p>
        </w:tc>
        <w:tc>
          <w:tcPr>
            <w:tcW w:w="2127" w:type="dxa"/>
            <w:gridSpan w:val="2"/>
            <w:tcBorders>
              <w:top w:val="nil"/>
              <w:left w:val="nil"/>
              <w:bottom w:val="single" w:sz="4" w:space="0" w:color="auto"/>
              <w:right w:val="single" w:sz="4" w:space="0" w:color="auto"/>
            </w:tcBorders>
            <w:shd w:val="clear" w:color="auto" w:fill="auto"/>
            <w:vAlign w:val="center"/>
            <w:hideMark/>
          </w:tcPr>
          <w:p w14:paraId="49BAB3B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Nuraliev Akjol</w:t>
            </w:r>
            <w:r w:rsidRPr="006447C4">
              <w:rPr>
                <w:rFonts w:ascii="Times New Roman" w:eastAsia="Times New Roman" w:hAnsi="Times New Roman" w:cs="Times New Roman"/>
                <w:color w:val="000000"/>
                <w:sz w:val="20"/>
                <w:szCs w:val="20"/>
                <w:lang w:val="ru-RU" w:eastAsia="ru-RU"/>
              </w:rPr>
              <w:t xml:space="preserve">/ </w:t>
            </w:r>
            <w:r w:rsidRPr="006447C4">
              <w:rPr>
                <w:rFonts w:ascii="Times New Roman" w:eastAsia="Times New Roman" w:hAnsi="Times New Roman" w:cs="Times New Roman"/>
                <w:color w:val="000000"/>
                <w:sz w:val="20"/>
                <w:szCs w:val="20"/>
                <w:lang w:eastAsia="ru-RU"/>
              </w:rPr>
              <w:t>Omat</w:t>
            </w:r>
          </w:p>
        </w:tc>
        <w:tc>
          <w:tcPr>
            <w:tcW w:w="1275" w:type="dxa"/>
            <w:tcBorders>
              <w:top w:val="nil"/>
              <w:left w:val="nil"/>
              <w:bottom w:val="single" w:sz="4" w:space="0" w:color="auto"/>
              <w:right w:val="single" w:sz="4" w:space="0" w:color="auto"/>
            </w:tcBorders>
            <w:shd w:val="clear" w:color="auto" w:fill="auto"/>
            <w:vAlign w:val="center"/>
            <w:hideMark/>
          </w:tcPr>
          <w:p w14:paraId="1A8CCE18"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26CB300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0,5</w:t>
            </w:r>
          </w:p>
        </w:tc>
      </w:tr>
      <w:tr w:rsidR="006447C4" w:rsidRPr="006447C4" w14:paraId="2D847DB1"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C1D5E7"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5</w:t>
            </w:r>
          </w:p>
        </w:tc>
        <w:tc>
          <w:tcPr>
            <w:tcW w:w="1276" w:type="dxa"/>
            <w:gridSpan w:val="2"/>
            <w:tcBorders>
              <w:top w:val="nil"/>
              <w:left w:val="nil"/>
              <w:bottom w:val="single" w:sz="4" w:space="0" w:color="auto"/>
              <w:right w:val="single" w:sz="4" w:space="0" w:color="auto"/>
            </w:tcBorders>
            <w:shd w:val="clear" w:color="auto" w:fill="auto"/>
            <w:vAlign w:val="center"/>
            <w:hideMark/>
          </w:tcPr>
          <w:p w14:paraId="3437EC1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vAlign w:val="center"/>
            <w:hideMark/>
          </w:tcPr>
          <w:p w14:paraId="6068FAD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Toguz Bulak</w:t>
            </w:r>
          </w:p>
        </w:tc>
        <w:tc>
          <w:tcPr>
            <w:tcW w:w="1701" w:type="dxa"/>
            <w:gridSpan w:val="3"/>
            <w:tcBorders>
              <w:top w:val="nil"/>
              <w:left w:val="nil"/>
              <w:bottom w:val="single" w:sz="4" w:space="0" w:color="auto"/>
              <w:right w:val="single" w:sz="4" w:space="0" w:color="auto"/>
            </w:tcBorders>
            <w:shd w:val="clear" w:color="auto" w:fill="auto"/>
            <w:vAlign w:val="center"/>
            <w:hideMark/>
          </w:tcPr>
          <w:p w14:paraId="366C8ED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Aibike</w:t>
            </w:r>
          </w:p>
        </w:tc>
        <w:tc>
          <w:tcPr>
            <w:tcW w:w="2127" w:type="dxa"/>
            <w:gridSpan w:val="2"/>
            <w:tcBorders>
              <w:top w:val="nil"/>
              <w:left w:val="nil"/>
              <w:bottom w:val="single" w:sz="4" w:space="0" w:color="auto"/>
              <w:right w:val="single" w:sz="4" w:space="0" w:color="auto"/>
            </w:tcBorders>
            <w:shd w:val="clear" w:color="auto" w:fill="auto"/>
            <w:vAlign w:val="center"/>
            <w:hideMark/>
          </w:tcPr>
          <w:p w14:paraId="7DB1459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 xml:space="preserve">Jorobaev Ysman </w:t>
            </w:r>
            <w:r w:rsidRPr="006447C4">
              <w:rPr>
                <w:rFonts w:ascii="Times New Roman" w:eastAsia="Times New Roman" w:hAnsi="Times New Roman" w:cs="Times New Roman"/>
                <w:color w:val="000000"/>
                <w:sz w:val="20"/>
                <w:szCs w:val="20"/>
                <w:lang w:val="ru-RU" w:eastAsia="ru-RU"/>
              </w:rPr>
              <w:t>/</w:t>
            </w:r>
            <w:r w:rsidRPr="006447C4">
              <w:rPr>
                <w:rFonts w:ascii="Times New Roman" w:eastAsia="Times New Roman" w:hAnsi="Times New Roman" w:cs="Times New Roman"/>
                <w:color w:val="000000"/>
                <w:sz w:val="20"/>
                <w:szCs w:val="20"/>
                <w:lang w:eastAsia="ru-RU"/>
              </w:rPr>
              <w:t>Mamatkulov Ruslanbek</w:t>
            </w:r>
          </w:p>
        </w:tc>
        <w:tc>
          <w:tcPr>
            <w:tcW w:w="1275" w:type="dxa"/>
            <w:tcBorders>
              <w:top w:val="nil"/>
              <w:left w:val="nil"/>
              <w:bottom w:val="single" w:sz="4" w:space="0" w:color="auto"/>
              <w:right w:val="single" w:sz="4" w:space="0" w:color="auto"/>
            </w:tcBorders>
            <w:shd w:val="clear" w:color="auto" w:fill="auto"/>
            <w:vAlign w:val="center"/>
            <w:hideMark/>
          </w:tcPr>
          <w:p w14:paraId="14C7B07D"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4BCA5DFD"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0,5</w:t>
            </w:r>
          </w:p>
        </w:tc>
      </w:tr>
      <w:tr w:rsidR="006447C4" w:rsidRPr="006447C4" w14:paraId="72F8DBCF"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D6AD6A"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6</w:t>
            </w:r>
          </w:p>
        </w:tc>
        <w:tc>
          <w:tcPr>
            <w:tcW w:w="1276" w:type="dxa"/>
            <w:gridSpan w:val="2"/>
            <w:tcBorders>
              <w:top w:val="nil"/>
              <w:left w:val="nil"/>
              <w:bottom w:val="single" w:sz="4" w:space="0" w:color="auto"/>
              <w:right w:val="single" w:sz="4" w:space="0" w:color="auto"/>
            </w:tcBorders>
            <w:shd w:val="clear" w:color="auto" w:fill="auto"/>
            <w:vAlign w:val="center"/>
            <w:hideMark/>
          </w:tcPr>
          <w:p w14:paraId="1CC7AB9A"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vAlign w:val="center"/>
            <w:hideMark/>
          </w:tcPr>
          <w:p w14:paraId="330F029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Toguz Bulak</w:t>
            </w:r>
          </w:p>
        </w:tc>
        <w:tc>
          <w:tcPr>
            <w:tcW w:w="1701" w:type="dxa"/>
            <w:gridSpan w:val="3"/>
            <w:tcBorders>
              <w:top w:val="nil"/>
              <w:left w:val="nil"/>
              <w:bottom w:val="single" w:sz="4" w:space="0" w:color="auto"/>
              <w:right w:val="single" w:sz="4" w:space="0" w:color="auto"/>
            </w:tcBorders>
            <w:shd w:val="clear" w:color="auto" w:fill="auto"/>
            <w:vAlign w:val="center"/>
            <w:hideMark/>
          </w:tcPr>
          <w:p w14:paraId="61E35E4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Aibike</w:t>
            </w:r>
          </w:p>
        </w:tc>
        <w:tc>
          <w:tcPr>
            <w:tcW w:w="2127" w:type="dxa"/>
            <w:gridSpan w:val="2"/>
            <w:tcBorders>
              <w:top w:val="nil"/>
              <w:left w:val="nil"/>
              <w:bottom w:val="single" w:sz="4" w:space="0" w:color="auto"/>
              <w:right w:val="single" w:sz="4" w:space="0" w:color="auto"/>
            </w:tcBorders>
            <w:shd w:val="clear" w:color="auto" w:fill="auto"/>
            <w:vAlign w:val="center"/>
            <w:hideMark/>
          </w:tcPr>
          <w:p w14:paraId="6AA4BA8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Tagaev Mahmud /Abdygapar u. Busurman -Kul</w:t>
            </w:r>
          </w:p>
        </w:tc>
        <w:tc>
          <w:tcPr>
            <w:tcW w:w="1275" w:type="dxa"/>
            <w:tcBorders>
              <w:top w:val="nil"/>
              <w:left w:val="nil"/>
              <w:bottom w:val="single" w:sz="4" w:space="0" w:color="auto"/>
              <w:right w:val="single" w:sz="4" w:space="0" w:color="auto"/>
            </w:tcBorders>
            <w:shd w:val="clear" w:color="auto" w:fill="auto"/>
            <w:vAlign w:val="center"/>
            <w:hideMark/>
          </w:tcPr>
          <w:p w14:paraId="4C95E7F3"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2DF0339D"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0,7</w:t>
            </w:r>
          </w:p>
        </w:tc>
      </w:tr>
      <w:tr w:rsidR="006447C4" w:rsidRPr="006447C4" w14:paraId="25C1D301"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01582DE"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7</w:t>
            </w:r>
          </w:p>
        </w:tc>
        <w:tc>
          <w:tcPr>
            <w:tcW w:w="1276" w:type="dxa"/>
            <w:gridSpan w:val="2"/>
            <w:tcBorders>
              <w:top w:val="nil"/>
              <w:left w:val="nil"/>
              <w:bottom w:val="single" w:sz="4" w:space="0" w:color="auto"/>
              <w:right w:val="single" w:sz="4" w:space="0" w:color="auto"/>
            </w:tcBorders>
            <w:shd w:val="clear" w:color="auto" w:fill="auto"/>
            <w:vAlign w:val="center"/>
            <w:hideMark/>
          </w:tcPr>
          <w:p w14:paraId="644A636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vAlign w:val="center"/>
            <w:hideMark/>
          </w:tcPr>
          <w:p w14:paraId="14D5323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Toguz Bulak</w:t>
            </w:r>
          </w:p>
        </w:tc>
        <w:tc>
          <w:tcPr>
            <w:tcW w:w="1701" w:type="dxa"/>
            <w:gridSpan w:val="3"/>
            <w:tcBorders>
              <w:top w:val="nil"/>
              <w:left w:val="nil"/>
              <w:bottom w:val="single" w:sz="4" w:space="0" w:color="auto"/>
              <w:right w:val="single" w:sz="4" w:space="0" w:color="auto"/>
            </w:tcBorders>
            <w:shd w:val="clear" w:color="auto" w:fill="auto"/>
            <w:vAlign w:val="center"/>
            <w:hideMark/>
          </w:tcPr>
          <w:p w14:paraId="51F3B40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Min Jygach</w:t>
            </w:r>
          </w:p>
        </w:tc>
        <w:tc>
          <w:tcPr>
            <w:tcW w:w="2127" w:type="dxa"/>
            <w:gridSpan w:val="2"/>
            <w:tcBorders>
              <w:top w:val="nil"/>
              <w:left w:val="nil"/>
              <w:bottom w:val="single" w:sz="4" w:space="0" w:color="auto"/>
              <w:right w:val="single" w:sz="4" w:space="0" w:color="auto"/>
            </w:tcBorders>
            <w:shd w:val="clear" w:color="auto" w:fill="auto"/>
            <w:vAlign w:val="center"/>
            <w:hideMark/>
          </w:tcPr>
          <w:p w14:paraId="0D4F5BA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Jamurzaev Savyrjan</w:t>
            </w:r>
            <w:r w:rsidRPr="006447C4">
              <w:rPr>
                <w:rFonts w:ascii="Times New Roman" w:eastAsia="Times New Roman" w:hAnsi="Times New Roman" w:cs="Times New Roman"/>
                <w:color w:val="000000"/>
                <w:sz w:val="20"/>
                <w:szCs w:val="20"/>
                <w:lang w:val="ru-RU" w:eastAsia="ru-RU"/>
              </w:rPr>
              <w:t xml:space="preserve"> /</w:t>
            </w:r>
            <w:r w:rsidRPr="006447C4">
              <w:rPr>
                <w:rFonts w:ascii="Times New Roman" w:eastAsia="Times New Roman" w:hAnsi="Times New Roman" w:cs="Times New Roman"/>
                <w:color w:val="000000"/>
                <w:sz w:val="20"/>
                <w:szCs w:val="20"/>
                <w:lang w:eastAsia="ru-RU"/>
              </w:rPr>
              <w:t>Japarov Alimjan</w:t>
            </w:r>
          </w:p>
        </w:tc>
        <w:tc>
          <w:tcPr>
            <w:tcW w:w="1275" w:type="dxa"/>
            <w:tcBorders>
              <w:top w:val="nil"/>
              <w:left w:val="nil"/>
              <w:bottom w:val="single" w:sz="4" w:space="0" w:color="auto"/>
              <w:right w:val="single" w:sz="4" w:space="0" w:color="auto"/>
            </w:tcBorders>
            <w:shd w:val="clear" w:color="auto" w:fill="auto"/>
            <w:vAlign w:val="center"/>
            <w:hideMark/>
          </w:tcPr>
          <w:p w14:paraId="387BAB9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7B73D510"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5E579A84"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7C8A183"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8</w:t>
            </w:r>
          </w:p>
        </w:tc>
        <w:tc>
          <w:tcPr>
            <w:tcW w:w="1276" w:type="dxa"/>
            <w:gridSpan w:val="2"/>
            <w:tcBorders>
              <w:top w:val="nil"/>
              <w:left w:val="nil"/>
              <w:bottom w:val="single" w:sz="4" w:space="0" w:color="auto"/>
              <w:right w:val="single" w:sz="4" w:space="0" w:color="auto"/>
            </w:tcBorders>
            <w:shd w:val="clear" w:color="auto" w:fill="auto"/>
            <w:vAlign w:val="center"/>
            <w:hideMark/>
          </w:tcPr>
          <w:p w14:paraId="06E8D165"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vAlign w:val="center"/>
            <w:hideMark/>
          </w:tcPr>
          <w:p w14:paraId="2CB5C90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Meria c.Isfana</w:t>
            </w:r>
          </w:p>
        </w:tc>
        <w:tc>
          <w:tcPr>
            <w:tcW w:w="1701" w:type="dxa"/>
            <w:gridSpan w:val="3"/>
            <w:tcBorders>
              <w:top w:val="nil"/>
              <w:left w:val="nil"/>
              <w:bottom w:val="single" w:sz="4" w:space="0" w:color="auto"/>
              <w:right w:val="single" w:sz="4" w:space="0" w:color="auto"/>
            </w:tcBorders>
            <w:shd w:val="clear" w:color="auto" w:fill="auto"/>
            <w:vAlign w:val="center"/>
            <w:hideMark/>
          </w:tcPr>
          <w:p w14:paraId="54ED503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Isfana</w:t>
            </w:r>
          </w:p>
        </w:tc>
        <w:tc>
          <w:tcPr>
            <w:tcW w:w="2127" w:type="dxa"/>
            <w:gridSpan w:val="2"/>
            <w:tcBorders>
              <w:top w:val="nil"/>
              <w:left w:val="nil"/>
              <w:bottom w:val="single" w:sz="4" w:space="0" w:color="auto"/>
              <w:right w:val="single" w:sz="4" w:space="0" w:color="auto"/>
            </w:tcBorders>
            <w:shd w:val="clear" w:color="auto" w:fill="auto"/>
            <w:vAlign w:val="center"/>
            <w:hideMark/>
          </w:tcPr>
          <w:p w14:paraId="2F2ACC1C"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Ovganov Baktybek</w:t>
            </w:r>
          </w:p>
        </w:tc>
        <w:tc>
          <w:tcPr>
            <w:tcW w:w="1275" w:type="dxa"/>
            <w:tcBorders>
              <w:top w:val="nil"/>
              <w:left w:val="nil"/>
              <w:bottom w:val="single" w:sz="4" w:space="0" w:color="auto"/>
              <w:right w:val="single" w:sz="4" w:space="0" w:color="auto"/>
            </w:tcBorders>
            <w:shd w:val="clear" w:color="auto" w:fill="auto"/>
            <w:vAlign w:val="center"/>
            <w:hideMark/>
          </w:tcPr>
          <w:p w14:paraId="17E51342"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4A20909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317515BC"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CF937E"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9</w:t>
            </w:r>
          </w:p>
        </w:tc>
        <w:tc>
          <w:tcPr>
            <w:tcW w:w="1276" w:type="dxa"/>
            <w:gridSpan w:val="2"/>
            <w:tcBorders>
              <w:top w:val="nil"/>
              <w:left w:val="nil"/>
              <w:bottom w:val="single" w:sz="4" w:space="0" w:color="auto"/>
              <w:right w:val="single" w:sz="4" w:space="0" w:color="auto"/>
            </w:tcBorders>
            <w:shd w:val="clear" w:color="auto" w:fill="auto"/>
            <w:vAlign w:val="center"/>
            <w:hideMark/>
          </w:tcPr>
          <w:p w14:paraId="735A24E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vAlign w:val="center"/>
            <w:hideMark/>
          </w:tcPr>
          <w:p w14:paraId="6447CEB2"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Meria c.Isfana</w:t>
            </w:r>
          </w:p>
        </w:tc>
        <w:tc>
          <w:tcPr>
            <w:tcW w:w="1701" w:type="dxa"/>
            <w:gridSpan w:val="3"/>
            <w:tcBorders>
              <w:top w:val="nil"/>
              <w:left w:val="nil"/>
              <w:bottom w:val="single" w:sz="4" w:space="0" w:color="auto"/>
              <w:right w:val="single" w:sz="4" w:space="0" w:color="auto"/>
            </w:tcBorders>
            <w:shd w:val="clear" w:color="auto" w:fill="auto"/>
            <w:vAlign w:val="center"/>
            <w:hideMark/>
          </w:tcPr>
          <w:p w14:paraId="31D175D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Isfana</w:t>
            </w:r>
          </w:p>
        </w:tc>
        <w:tc>
          <w:tcPr>
            <w:tcW w:w="2127" w:type="dxa"/>
            <w:gridSpan w:val="2"/>
            <w:tcBorders>
              <w:top w:val="nil"/>
              <w:left w:val="nil"/>
              <w:bottom w:val="single" w:sz="4" w:space="0" w:color="auto"/>
              <w:right w:val="single" w:sz="4" w:space="0" w:color="auto"/>
            </w:tcBorders>
            <w:shd w:val="clear" w:color="auto" w:fill="auto"/>
            <w:vAlign w:val="center"/>
            <w:hideMark/>
          </w:tcPr>
          <w:p w14:paraId="4BA226D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Jalalov Mirbek</w:t>
            </w:r>
          </w:p>
        </w:tc>
        <w:tc>
          <w:tcPr>
            <w:tcW w:w="1275" w:type="dxa"/>
            <w:tcBorders>
              <w:top w:val="nil"/>
              <w:left w:val="nil"/>
              <w:bottom w:val="single" w:sz="4" w:space="0" w:color="auto"/>
              <w:right w:val="single" w:sz="4" w:space="0" w:color="auto"/>
            </w:tcBorders>
            <w:shd w:val="clear" w:color="auto" w:fill="auto"/>
            <w:vAlign w:val="center"/>
            <w:hideMark/>
          </w:tcPr>
          <w:p w14:paraId="26B83A34"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049DB6A9"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2,2</w:t>
            </w:r>
          </w:p>
        </w:tc>
      </w:tr>
      <w:tr w:rsidR="006447C4" w:rsidRPr="006447C4" w14:paraId="32D85890"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3CFAACE"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10</w:t>
            </w:r>
          </w:p>
        </w:tc>
        <w:tc>
          <w:tcPr>
            <w:tcW w:w="1276" w:type="dxa"/>
            <w:gridSpan w:val="2"/>
            <w:tcBorders>
              <w:top w:val="nil"/>
              <w:left w:val="nil"/>
              <w:bottom w:val="single" w:sz="4" w:space="0" w:color="auto"/>
              <w:right w:val="single" w:sz="4" w:space="0" w:color="auto"/>
            </w:tcBorders>
            <w:shd w:val="clear" w:color="auto" w:fill="auto"/>
            <w:vAlign w:val="center"/>
            <w:hideMark/>
          </w:tcPr>
          <w:p w14:paraId="00D8950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FDAE31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Margun</w:t>
            </w:r>
          </w:p>
        </w:tc>
        <w:tc>
          <w:tcPr>
            <w:tcW w:w="1701" w:type="dxa"/>
            <w:gridSpan w:val="3"/>
            <w:tcBorders>
              <w:top w:val="nil"/>
              <w:left w:val="nil"/>
              <w:bottom w:val="single" w:sz="4" w:space="0" w:color="auto"/>
              <w:right w:val="single" w:sz="4" w:space="0" w:color="auto"/>
            </w:tcBorders>
            <w:shd w:val="clear" w:color="auto" w:fill="auto"/>
            <w:vAlign w:val="center"/>
            <w:hideMark/>
          </w:tcPr>
          <w:p w14:paraId="5B46111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Margun</w:t>
            </w:r>
          </w:p>
        </w:tc>
        <w:tc>
          <w:tcPr>
            <w:tcW w:w="2127" w:type="dxa"/>
            <w:gridSpan w:val="2"/>
            <w:tcBorders>
              <w:top w:val="nil"/>
              <w:left w:val="nil"/>
              <w:bottom w:val="single" w:sz="4" w:space="0" w:color="auto"/>
              <w:right w:val="single" w:sz="4" w:space="0" w:color="auto"/>
            </w:tcBorders>
            <w:shd w:val="clear" w:color="auto" w:fill="auto"/>
            <w:vAlign w:val="center"/>
            <w:hideMark/>
          </w:tcPr>
          <w:p w14:paraId="2A0A85B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 xml:space="preserve">Momunov Abdygany </w:t>
            </w:r>
            <w:r w:rsidRPr="006447C4">
              <w:rPr>
                <w:rFonts w:ascii="Times New Roman" w:eastAsia="Times New Roman" w:hAnsi="Times New Roman" w:cs="Times New Roman"/>
                <w:color w:val="000000"/>
                <w:sz w:val="20"/>
                <w:szCs w:val="20"/>
                <w:lang w:val="ru-RU" w:eastAsia="ru-RU"/>
              </w:rPr>
              <w:t>/</w:t>
            </w:r>
            <w:r w:rsidRPr="006447C4">
              <w:rPr>
                <w:rFonts w:ascii="Times New Roman" w:eastAsia="Times New Roman" w:hAnsi="Times New Roman" w:cs="Times New Roman"/>
                <w:color w:val="000000"/>
                <w:sz w:val="20"/>
                <w:szCs w:val="20"/>
                <w:lang w:eastAsia="ru-RU"/>
              </w:rPr>
              <w:t>Akimov Tashtemir</w:t>
            </w:r>
          </w:p>
        </w:tc>
        <w:tc>
          <w:tcPr>
            <w:tcW w:w="1275" w:type="dxa"/>
            <w:tcBorders>
              <w:top w:val="nil"/>
              <w:left w:val="nil"/>
              <w:bottom w:val="single" w:sz="4" w:space="0" w:color="auto"/>
              <w:right w:val="single" w:sz="4" w:space="0" w:color="auto"/>
            </w:tcBorders>
            <w:shd w:val="clear" w:color="auto" w:fill="auto"/>
            <w:vAlign w:val="center"/>
            <w:hideMark/>
          </w:tcPr>
          <w:p w14:paraId="70B9BF35"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20E957C1"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5</w:t>
            </w:r>
          </w:p>
        </w:tc>
      </w:tr>
      <w:tr w:rsidR="006447C4" w:rsidRPr="006447C4" w14:paraId="121D1486"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CA50CC"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11</w:t>
            </w:r>
          </w:p>
        </w:tc>
        <w:tc>
          <w:tcPr>
            <w:tcW w:w="1276" w:type="dxa"/>
            <w:gridSpan w:val="2"/>
            <w:tcBorders>
              <w:top w:val="nil"/>
              <w:left w:val="nil"/>
              <w:bottom w:val="single" w:sz="4" w:space="0" w:color="auto"/>
              <w:right w:val="single" w:sz="4" w:space="0" w:color="auto"/>
            </w:tcBorders>
            <w:shd w:val="clear" w:color="auto" w:fill="auto"/>
            <w:vAlign w:val="center"/>
            <w:hideMark/>
          </w:tcPr>
          <w:p w14:paraId="5C8A7CB2"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7DEA9A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Margun</w:t>
            </w:r>
          </w:p>
        </w:tc>
        <w:tc>
          <w:tcPr>
            <w:tcW w:w="1701" w:type="dxa"/>
            <w:gridSpan w:val="3"/>
            <w:tcBorders>
              <w:top w:val="nil"/>
              <w:left w:val="nil"/>
              <w:bottom w:val="single" w:sz="4" w:space="0" w:color="auto"/>
              <w:right w:val="single" w:sz="4" w:space="0" w:color="auto"/>
            </w:tcBorders>
            <w:shd w:val="clear" w:color="auto" w:fill="auto"/>
            <w:vAlign w:val="center"/>
            <w:hideMark/>
          </w:tcPr>
          <w:p w14:paraId="441F689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Margun</w:t>
            </w:r>
          </w:p>
        </w:tc>
        <w:tc>
          <w:tcPr>
            <w:tcW w:w="2127" w:type="dxa"/>
            <w:gridSpan w:val="2"/>
            <w:tcBorders>
              <w:top w:val="nil"/>
              <w:left w:val="nil"/>
              <w:bottom w:val="single" w:sz="4" w:space="0" w:color="auto"/>
              <w:right w:val="single" w:sz="4" w:space="0" w:color="auto"/>
            </w:tcBorders>
            <w:shd w:val="clear" w:color="auto" w:fill="auto"/>
            <w:vAlign w:val="center"/>
            <w:hideMark/>
          </w:tcPr>
          <w:p w14:paraId="03FBA161"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Boobekov Jyrgal</w:t>
            </w:r>
          </w:p>
        </w:tc>
        <w:tc>
          <w:tcPr>
            <w:tcW w:w="1275" w:type="dxa"/>
            <w:tcBorders>
              <w:top w:val="nil"/>
              <w:left w:val="nil"/>
              <w:bottom w:val="single" w:sz="4" w:space="0" w:color="auto"/>
              <w:right w:val="single" w:sz="4" w:space="0" w:color="auto"/>
            </w:tcBorders>
            <w:shd w:val="clear" w:color="auto" w:fill="auto"/>
            <w:vAlign w:val="center"/>
            <w:hideMark/>
          </w:tcPr>
          <w:p w14:paraId="676AAEC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02BFC60A"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6D563E9C"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A91694"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12</w:t>
            </w:r>
          </w:p>
        </w:tc>
        <w:tc>
          <w:tcPr>
            <w:tcW w:w="1276" w:type="dxa"/>
            <w:gridSpan w:val="2"/>
            <w:tcBorders>
              <w:top w:val="nil"/>
              <w:left w:val="nil"/>
              <w:bottom w:val="single" w:sz="4" w:space="0" w:color="auto"/>
              <w:right w:val="single" w:sz="4" w:space="0" w:color="auto"/>
            </w:tcBorders>
            <w:shd w:val="clear" w:color="auto" w:fill="auto"/>
            <w:vAlign w:val="center"/>
            <w:hideMark/>
          </w:tcPr>
          <w:p w14:paraId="71D3D13A"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60E9761"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Margun</w:t>
            </w:r>
          </w:p>
        </w:tc>
        <w:tc>
          <w:tcPr>
            <w:tcW w:w="1701" w:type="dxa"/>
            <w:gridSpan w:val="3"/>
            <w:tcBorders>
              <w:top w:val="nil"/>
              <w:left w:val="nil"/>
              <w:bottom w:val="single" w:sz="4" w:space="0" w:color="auto"/>
              <w:right w:val="single" w:sz="4" w:space="0" w:color="auto"/>
            </w:tcBorders>
            <w:shd w:val="clear" w:color="auto" w:fill="auto"/>
            <w:vAlign w:val="center"/>
            <w:hideMark/>
          </w:tcPr>
          <w:p w14:paraId="58D24C9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Margun</w:t>
            </w:r>
          </w:p>
        </w:tc>
        <w:tc>
          <w:tcPr>
            <w:tcW w:w="2127" w:type="dxa"/>
            <w:gridSpan w:val="2"/>
            <w:tcBorders>
              <w:top w:val="nil"/>
              <w:left w:val="nil"/>
              <w:bottom w:val="single" w:sz="4" w:space="0" w:color="auto"/>
              <w:right w:val="single" w:sz="4" w:space="0" w:color="auto"/>
            </w:tcBorders>
            <w:shd w:val="clear" w:color="auto" w:fill="auto"/>
            <w:vAlign w:val="center"/>
            <w:hideMark/>
          </w:tcPr>
          <w:p w14:paraId="16D1FDDA"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Cheerbekov Beknazar</w:t>
            </w:r>
          </w:p>
        </w:tc>
        <w:tc>
          <w:tcPr>
            <w:tcW w:w="1275" w:type="dxa"/>
            <w:tcBorders>
              <w:top w:val="nil"/>
              <w:left w:val="nil"/>
              <w:bottom w:val="single" w:sz="4" w:space="0" w:color="auto"/>
              <w:right w:val="single" w:sz="4" w:space="0" w:color="auto"/>
            </w:tcBorders>
            <w:shd w:val="clear" w:color="auto" w:fill="auto"/>
            <w:vAlign w:val="center"/>
            <w:hideMark/>
          </w:tcPr>
          <w:p w14:paraId="11044D5E"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6D18D953"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52EFCDED"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ACD172"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13</w:t>
            </w:r>
          </w:p>
        </w:tc>
        <w:tc>
          <w:tcPr>
            <w:tcW w:w="1276" w:type="dxa"/>
            <w:gridSpan w:val="2"/>
            <w:tcBorders>
              <w:top w:val="nil"/>
              <w:left w:val="nil"/>
              <w:bottom w:val="single" w:sz="4" w:space="0" w:color="auto"/>
              <w:right w:val="single" w:sz="4" w:space="0" w:color="auto"/>
            </w:tcBorders>
            <w:shd w:val="clear" w:color="auto" w:fill="auto"/>
            <w:vAlign w:val="center"/>
            <w:hideMark/>
          </w:tcPr>
          <w:p w14:paraId="20EBD61C"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Leilek</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281C5E5"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Margun</w:t>
            </w:r>
          </w:p>
        </w:tc>
        <w:tc>
          <w:tcPr>
            <w:tcW w:w="1701" w:type="dxa"/>
            <w:gridSpan w:val="3"/>
            <w:tcBorders>
              <w:top w:val="nil"/>
              <w:left w:val="nil"/>
              <w:bottom w:val="single" w:sz="4" w:space="0" w:color="auto"/>
              <w:right w:val="single" w:sz="4" w:space="0" w:color="auto"/>
            </w:tcBorders>
            <w:shd w:val="clear" w:color="auto" w:fill="auto"/>
            <w:vAlign w:val="center"/>
            <w:hideMark/>
          </w:tcPr>
          <w:p w14:paraId="17918DE1"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Margun</w:t>
            </w:r>
          </w:p>
        </w:tc>
        <w:tc>
          <w:tcPr>
            <w:tcW w:w="2127" w:type="dxa"/>
            <w:gridSpan w:val="2"/>
            <w:tcBorders>
              <w:top w:val="nil"/>
              <w:left w:val="nil"/>
              <w:bottom w:val="single" w:sz="4" w:space="0" w:color="auto"/>
              <w:right w:val="single" w:sz="4" w:space="0" w:color="auto"/>
            </w:tcBorders>
            <w:shd w:val="clear" w:color="auto" w:fill="auto"/>
            <w:vAlign w:val="center"/>
            <w:hideMark/>
          </w:tcPr>
          <w:p w14:paraId="45FCA03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Shapakov Arystanbek</w:t>
            </w:r>
          </w:p>
        </w:tc>
        <w:tc>
          <w:tcPr>
            <w:tcW w:w="1275" w:type="dxa"/>
            <w:tcBorders>
              <w:top w:val="nil"/>
              <w:left w:val="nil"/>
              <w:bottom w:val="single" w:sz="4" w:space="0" w:color="auto"/>
              <w:right w:val="single" w:sz="4" w:space="0" w:color="auto"/>
            </w:tcBorders>
            <w:shd w:val="clear" w:color="auto" w:fill="auto"/>
            <w:vAlign w:val="center"/>
            <w:hideMark/>
          </w:tcPr>
          <w:p w14:paraId="079C4A83"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11E32ADB"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0,5</w:t>
            </w:r>
          </w:p>
        </w:tc>
      </w:tr>
      <w:tr w:rsidR="006447C4" w:rsidRPr="006447C4" w14:paraId="62DCD894"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4BBEA0B"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14</w:t>
            </w:r>
          </w:p>
        </w:tc>
        <w:tc>
          <w:tcPr>
            <w:tcW w:w="1276" w:type="dxa"/>
            <w:gridSpan w:val="2"/>
            <w:tcBorders>
              <w:top w:val="nil"/>
              <w:left w:val="nil"/>
              <w:bottom w:val="single" w:sz="4" w:space="0" w:color="auto"/>
              <w:right w:val="single" w:sz="4" w:space="0" w:color="auto"/>
            </w:tcBorders>
            <w:shd w:val="clear" w:color="auto" w:fill="auto"/>
            <w:vAlign w:val="center"/>
            <w:hideMark/>
          </w:tcPr>
          <w:p w14:paraId="480E85E2"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Batken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032F96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Samarkandek</w:t>
            </w:r>
          </w:p>
        </w:tc>
        <w:tc>
          <w:tcPr>
            <w:tcW w:w="1701" w:type="dxa"/>
            <w:gridSpan w:val="3"/>
            <w:tcBorders>
              <w:top w:val="nil"/>
              <w:left w:val="nil"/>
              <w:bottom w:val="single" w:sz="4" w:space="0" w:color="auto"/>
              <w:right w:val="single" w:sz="4" w:space="0" w:color="auto"/>
            </w:tcBorders>
            <w:shd w:val="clear" w:color="auto" w:fill="auto"/>
            <w:vAlign w:val="center"/>
            <w:hideMark/>
          </w:tcPr>
          <w:p w14:paraId="6E97D1F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 xml:space="preserve">Jany bak </w:t>
            </w:r>
          </w:p>
        </w:tc>
        <w:tc>
          <w:tcPr>
            <w:tcW w:w="2127" w:type="dxa"/>
            <w:gridSpan w:val="2"/>
            <w:tcBorders>
              <w:top w:val="nil"/>
              <w:left w:val="nil"/>
              <w:bottom w:val="single" w:sz="4" w:space="0" w:color="auto"/>
              <w:right w:val="single" w:sz="4" w:space="0" w:color="auto"/>
            </w:tcBorders>
            <w:shd w:val="clear" w:color="auto" w:fill="auto"/>
            <w:vAlign w:val="center"/>
            <w:hideMark/>
          </w:tcPr>
          <w:p w14:paraId="515FDFC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 xml:space="preserve">Dyikanov Omurbek </w:t>
            </w:r>
          </w:p>
        </w:tc>
        <w:tc>
          <w:tcPr>
            <w:tcW w:w="1275" w:type="dxa"/>
            <w:tcBorders>
              <w:top w:val="nil"/>
              <w:left w:val="nil"/>
              <w:bottom w:val="single" w:sz="4" w:space="0" w:color="auto"/>
              <w:right w:val="single" w:sz="4" w:space="0" w:color="auto"/>
            </w:tcBorders>
            <w:shd w:val="clear" w:color="auto" w:fill="auto"/>
            <w:vAlign w:val="center"/>
            <w:hideMark/>
          </w:tcPr>
          <w:p w14:paraId="6619B647"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0372B6D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4ADF2217"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D6D7F61"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15</w:t>
            </w:r>
          </w:p>
        </w:tc>
        <w:tc>
          <w:tcPr>
            <w:tcW w:w="1276" w:type="dxa"/>
            <w:gridSpan w:val="2"/>
            <w:tcBorders>
              <w:top w:val="nil"/>
              <w:left w:val="nil"/>
              <w:bottom w:val="single" w:sz="4" w:space="0" w:color="auto"/>
              <w:right w:val="single" w:sz="4" w:space="0" w:color="auto"/>
            </w:tcBorders>
            <w:shd w:val="clear" w:color="auto" w:fill="auto"/>
            <w:vAlign w:val="center"/>
            <w:hideMark/>
          </w:tcPr>
          <w:p w14:paraId="7CBC8F5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Batken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8D4EEE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Samarkandek</w:t>
            </w:r>
          </w:p>
        </w:tc>
        <w:tc>
          <w:tcPr>
            <w:tcW w:w="1701" w:type="dxa"/>
            <w:gridSpan w:val="3"/>
            <w:tcBorders>
              <w:top w:val="nil"/>
              <w:left w:val="nil"/>
              <w:bottom w:val="single" w:sz="4" w:space="0" w:color="auto"/>
              <w:right w:val="single" w:sz="4" w:space="0" w:color="auto"/>
            </w:tcBorders>
            <w:shd w:val="clear" w:color="auto" w:fill="auto"/>
            <w:vAlign w:val="center"/>
            <w:hideMark/>
          </w:tcPr>
          <w:p w14:paraId="4BDDE12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Jany bak</w:t>
            </w:r>
          </w:p>
        </w:tc>
        <w:tc>
          <w:tcPr>
            <w:tcW w:w="2127" w:type="dxa"/>
            <w:gridSpan w:val="2"/>
            <w:tcBorders>
              <w:top w:val="nil"/>
              <w:left w:val="nil"/>
              <w:bottom w:val="single" w:sz="4" w:space="0" w:color="auto"/>
              <w:right w:val="single" w:sz="4" w:space="0" w:color="auto"/>
            </w:tcBorders>
            <w:shd w:val="clear" w:color="auto" w:fill="auto"/>
            <w:vAlign w:val="center"/>
            <w:hideMark/>
          </w:tcPr>
          <w:p w14:paraId="1A1412E1"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 xml:space="preserve">Ganiev Aijigit </w:t>
            </w:r>
          </w:p>
        </w:tc>
        <w:tc>
          <w:tcPr>
            <w:tcW w:w="1275" w:type="dxa"/>
            <w:tcBorders>
              <w:top w:val="nil"/>
              <w:left w:val="nil"/>
              <w:bottom w:val="single" w:sz="4" w:space="0" w:color="auto"/>
              <w:right w:val="single" w:sz="4" w:space="0" w:color="auto"/>
            </w:tcBorders>
            <w:shd w:val="clear" w:color="auto" w:fill="auto"/>
            <w:vAlign w:val="center"/>
            <w:hideMark/>
          </w:tcPr>
          <w:p w14:paraId="0F24F691"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1813CE54"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1B39986A"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D2BA152"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16</w:t>
            </w:r>
          </w:p>
        </w:tc>
        <w:tc>
          <w:tcPr>
            <w:tcW w:w="1276" w:type="dxa"/>
            <w:gridSpan w:val="2"/>
            <w:tcBorders>
              <w:top w:val="nil"/>
              <w:left w:val="nil"/>
              <w:bottom w:val="single" w:sz="4" w:space="0" w:color="auto"/>
              <w:right w:val="single" w:sz="4" w:space="0" w:color="auto"/>
            </w:tcBorders>
            <w:shd w:val="clear" w:color="auto" w:fill="auto"/>
            <w:vAlign w:val="center"/>
            <w:hideMark/>
          </w:tcPr>
          <w:p w14:paraId="3DD8C63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Batken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03A1150"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Samarkandek</w:t>
            </w:r>
          </w:p>
        </w:tc>
        <w:tc>
          <w:tcPr>
            <w:tcW w:w="1701" w:type="dxa"/>
            <w:gridSpan w:val="3"/>
            <w:tcBorders>
              <w:top w:val="nil"/>
              <w:left w:val="nil"/>
              <w:bottom w:val="single" w:sz="4" w:space="0" w:color="auto"/>
              <w:right w:val="single" w:sz="4" w:space="0" w:color="auto"/>
            </w:tcBorders>
            <w:shd w:val="clear" w:color="auto" w:fill="auto"/>
            <w:vAlign w:val="center"/>
            <w:hideMark/>
          </w:tcPr>
          <w:p w14:paraId="0EB70D45"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Samarkandek</w:t>
            </w:r>
          </w:p>
        </w:tc>
        <w:tc>
          <w:tcPr>
            <w:tcW w:w="2127" w:type="dxa"/>
            <w:gridSpan w:val="2"/>
            <w:tcBorders>
              <w:top w:val="nil"/>
              <w:left w:val="nil"/>
              <w:bottom w:val="single" w:sz="4" w:space="0" w:color="auto"/>
              <w:right w:val="single" w:sz="4" w:space="0" w:color="auto"/>
            </w:tcBorders>
            <w:shd w:val="clear" w:color="auto" w:fill="auto"/>
            <w:vAlign w:val="center"/>
            <w:hideMark/>
          </w:tcPr>
          <w:p w14:paraId="1F84D66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 xml:space="preserve">Alieva Saidakan </w:t>
            </w:r>
          </w:p>
        </w:tc>
        <w:tc>
          <w:tcPr>
            <w:tcW w:w="1275" w:type="dxa"/>
            <w:tcBorders>
              <w:top w:val="nil"/>
              <w:left w:val="nil"/>
              <w:bottom w:val="single" w:sz="4" w:space="0" w:color="auto"/>
              <w:right w:val="single" w:sz="4" w:space="0" w:color="auto"/>
            </w:tcBorders>
            <w:shd w:val="clear" w:color="auto" w:fill="auto"/>
            <w:vAlign w:val="center"/>
            <w:hideMark/>
          </w:tcPr>
          <w:p w14:paraId="4622DC94"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F</w:t>
            </w:r>
          </w:p>
        </w:tc>
        <w:tc>
          <w:tcPr>
            <w:tcW w:w="851" w:type="dxa"/>
            <w:tcBorders>
              <w:top w:val="nil"/>
              <w:left w:val="nil"/>
              <w:bottom w:val="single" w:sz="4" w:space="0" w:color="auto"/>
              <w:right w:val="single" w:sz="4" w:space="0" w:color="auto"/>
            </w:tcBorders>
            <w:shd w:val="clear" w:color="auto" w:fill="auto"/>
            <w:vAlign w:val="center"/>
            <w:hideMark/>
          </w:tcPr>
          <w:p w14:paraId="4274F075"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533AF1A4"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98E12B"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17</w:t>
            </w:r>
          </w:p>
        </w:tc>
        <w:tc>
          <w:tcPr>
            <w:tcW w:w="1276" w:type="dxa"/>
            <w:gridSpan w:val="2"/>
            <w:tcBorders>
              <w:top w:val="nil"/>
              <w:left w:val="nil"/>
              <w:bottom w:val="single" w:sz="4" w:space="0" w:color="auto"/>
              <w:right w:val="single" w:sz="4" w:space="0" w:color="auto"/>
            </w:tcBorders>
            <w:shd w:val="clear" w:color="auto" w:fill="auto"/>
            <w:vAlign w:val="center"/>
            <w:hideMark/>
          </w:tcPr>
          <w:p w14:paraId="0302ED1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Batken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24F37B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Samarkandek</w:t>
            </w:r>
          </w:p>
        </w:tc>
        <w:tc>
          <w:tcPr>
            <w:tcW w:w="1701" w:type="dxa"/>
            <w:gridSpan w:val="3"/>
            <w:tcBorders>
              <w:top w:val="nil"/>
              <w:left w:val="nil"/>
              <w:bottom w:val="single" w:sz="4" w:space="0" w:color="auto"/>
              <w:right w:val="single" w:sz="4" w:space="0" w:color="auto"/>
            </w:tcBorders>
            <w:shd w:val="clear" w:color="auto" w:fill="auto"/>
            <w:vAlign w:val="center"/>
            <w:hideMark/>
          </w:tcPr>
          <w:p w14:paraId="541A556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Jany bak</w:t>
            </w:r>
          </w:p>
        </w:tc>
        <w:tc>
          <w:tcPr>
            <w:tcW w:w="2127" w:type="dxa"/>
            <w:gridSpan w:val="2"/>
            <w:tcBorders>
              <w:top w:val="nil"/>
              <w:left w:val="nil"/>
              <w:bottom w:val="single" w:sz="4" w:space="0" w:color="auto"/>
              <w:right w:val="single" w:sz="4" w:space="0" w:color="auto"/>
            </w:tcBorders>
            <w:shd w:val="clear" w:color="auto" w:fill="auto"/>
            <w:vAlign w:val="center"/>
            <w:hideMark/>
          </w:tcPr>
          <w:p w14:paraId="114C52E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Maraimov Orozbai</w:t>
            </w:r>
          </w:p>
        </w:tc>
        <w:tc>
          <w:tcPr>
            <w:tcW w:w="1275" w:type="dxa"/>
            <w:tcBorders>
              <w:top w:val="nil"/>
              <w:left w:val="nil"/>
              <w:bottom w:val="single" w:sz="4" w:space="0" w:color="auto"/>
              <w:right w:val="single" w:sz="4" w:space="0" w:color="auto"/>
            </w:tcBorders>
            <w:shd w:val="clear" w:color="auto" w:fill="auto"/>
            <w:vAlign w:val="center"/>
            <w:hideMark/>
          </w:tcPr>
          <w:p w14:paraId="381517A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1C3909D5"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11C9D7BE"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7550270"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18</w:t>
            </w:r>
          </w:p>
        </w:tc>
        <w:tc>
          <w:tcPr>
            <w:tcW w:w="1276" w:type="dxa"/>
            <w:gridSpan w:val="2"/>
            <w:tcBorders>
              <w:top w:val="nil"/>
              <w:left w:val="nil"/>
              <w:bottom w:val="single" w:sz="4" w:space="0" w:color="auto"/>
              <w:right w:val="single" w:sz="4" w:space="0" w:color="auto"/>
            </w:tcBorders>
            <w:shd w:val="clear" w:color="auto" w:fill="auto"/>
            <w:vAlign w:val="center"/>
            <w:hideMark/>
          </w:tcPr>
          <w:p w14:paraId="334B3EB5"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Batken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8B16C2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Meria c.Batken</w:t>
            </w:r>
          </w:p>
        </w:tc>
        <w:tc>
          <w:tcPr>
            <w:tcW w:w="1701" w:type="dxa"/>
            <w:gridSpan w:val="3"/>
            <w:tcBorders>
              <w:top w:val="nil"/>
              <w:left w:val="nil"/>
              <w:bottom w:val="single" w:sz="4" w:space="0" w:color="auto"/>
              <w:right w:val="single" w:sz="4" w:space="0" w:color="auto"/>
            </w:tcBorders>
            <w:shd w:val="clear" w:color="auto" w:fill="auto"/>
            <w:vAlign w:val="center"/>
            <w:hideMark/>
          </w:tcPr>
          <w:p w14:paraId="79903D62"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Batken</w:t>
            </w:r>
          </w:p>
        </w:tc>
        <w:tc>
          <w:tcPr>
            <w:tcW w:w="2127" w:type="dxa"/>
            <w:gridSpan w:val="2"/>
            <w:tcBorders>
              <w:top w:val="nil"/>
              <w:left w:val="nil"/>
              <w:bottom w:val="single" w:sz="4" w:space="0" w:color="auto"/>
              <w:right w:val="single" w:sz="4" w:space="0" w:color="auto"/>
            </w:tcBorders>
            <w:shd w:val="clear" w:color="auto" w:fill="auto"/>
            <w:vAlign w:val="center"/>
            <w:hideMark/>
          </w:tcPr>
          <w:p w14:paraId="2D8FD18A"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Orozaliev Manas</w:t>
            </w:r>
          </w:p>
        </w:tc>
        <w:tc>
          <w:tcPr>
            <w:tcW w:w="1275" w:type="dxa"/>
            <w:tcBorders>
              <w:top w:val="nil"/>
              <w:left w:val="nil"/>
              <w:bottom w:val="single" w:sz="4" w:space="0" w:color="auto"/>
              <w:right w:val="single" w:sz="4" w:space="0" w:color="auto"/>
            </w:tcBorders>
            <w:shd w:val="clear" w:color="auto" w:fill="auto"/>
            <w:vAlign w:val="center"/>
            <w:hideMark/>
          </w:tcPr>
          <w:p w14:paraId="01665535"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4DDF7CF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0,4</w:t>
            </w:r>
          </w:p>
        </w:tc>
      </w:tr>
      <w:tr w:rsidR="006447C4" w:rsidRPr="006447C4" w14:paraId="197D65F8"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6641F5"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19</w:t>
            </w:r>
          </w:p>
        </w:tc>
        <w:tc>
          <w:tcPr>
            <w:tcW w:w="1276" w:type="dxa"/>
            <w:gridSpan w:val="2"/>
            <w:tcBorders>
              <w:top w:val="nil"/>
              <w:left w:val="nil"/>
              <w:bottom w:val="single" w:sz="4" w:space="0" w:color="auto"/>
              <w:right w:val="single" w:sz="4" w:space="0" w:color="auto"/>
            </w:tcBorders>
            <w:shd w:val="clear" w:color="auto" w:fill="auto"/>
            <w:vAlign w:val="center"/>
            <w:hideMark/>
          </w:tcPr>
          <w:p w14:paraId="78FD14B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Batken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011947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Meria c.Batken</w:t>
            </w:r>
          </w:p>
        </w:tc>
        <w:tc>
          <w:tcPr>
            <w:tcW w:w="1701" w:type="dxa"/>
            <w:gridSpan w:val="3"/>
            <w:tcBorders>
              <w:top w:val="nil"/>
              <w:left w:val="nil"/>
              <w:bottom w:val="single" w:sz="4" w:space="0" w:color="auto"/>
              <w:right w:val="single" w:sz="4" w:space="0" w:color="auto"/>
            </w:tcBorders>
            <w:shd w:val="clear" w:color="auto" w:fill="auto"/>
            <w:vAlign w:val="center"/>
            <w:hideMark/>
          </w:tcPr>
          <w:p w14:paraId="5D79722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Batken</w:t>
            </w:r>
          </w:p>
        </w:tc>
        <w:tc>
          <w:tcPr>
            <w:tcW w:w="2127" w:type="dxa"/>
            <w:gridSpan w:val="2"/>
            <w:tcBorders>
              <w:top w:val="nil"/>
              <w:left w:val="nil"/>
              <w:bottom w:val="single" w:sz="4" w:space="0" w:color="auto"/>
              <w:right w:val="single" w:sz="4" w:space="0" w:color="auto"/>
            </w:tcBorders>
            <w:shd w:val="clear" w:color="auto" w:fill="auto"/>
            <w:vAlign w:val="center"/>
            <w:hideMark/>
          </w:tcPr>
          <w:p w14:paraId="171DCCC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Rahmatov Timur</w:t>
            </w:r>
          </w:p>
        </w:tc>
        <w:tc>
          <w:tcPr>
            <w:tcW w:w="1275" w:type="dxa"/>
            <w:tcBorders>
              <w:top w:val="nil"/>
              <w:left w:val="nil"/>
              <w:bottom w:val="single" w:sz="4" w:space="0" w:color="auto"/>
              <w:right w:val="single" w:sz="4" w:space="0" w:color="auto"/>
            </w:tcBorders>
            <w:shd w:val="clear" w:color="auto" w:fill="auto"/>
            <w:vAlign w:val="center"/>
            <w:hideMark/>
          </w:tcPr>
          <w:p w14:paraId="6D453951"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13B4C88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w:t>
            </w:r>
          </w:p>
        </w:tc>
      </w:tr>
      <w:tr w:rsidR="006447C4" w:rsidRPr="006447C4" w14:paraId="7989FBB8"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ABD91CA"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20</w:t>
            </w:r>
          </w:p>
        </w:tc>
        <w:tc>
          <w:tcPr>
            <w:tcW w:w="1276" w:type="dxa"/>
            <w:gridSpan w:val="2"/>
            <w:tcBorders>
              <w:top w:val="nil"/>
              <w:left w:val="nil"/>
              <w:bottom w:val="single" w:sz="4" w:space="0" w:color="auto"/>
              <w:right w:val="single" w:sz="4" w:space="0" w:color="auto"/>
            </w:tcBorders>
            <w:shd w:val="clear" w:color="auto" w:fill="auto"/>
            <w:vAlign w:val="center"/>
            <w:hideMark/>
          </w:tcPr>
          <w:p w14:paraId="558EE32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Batken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5AD10E1"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Meria c.Batken</w:t>
            </w:r>
          </w:p>
        </w:tc>
        <w:tc>
          <w:tcPr>
            <w:tcW w:w="1701" w:type="dxa"/>
            <w:gridSpan w:val="3"/>
            <w:tcBorders>
              <w:top w:val="nil"/>
              <w:left w:val="nil"/>
              <w:bottom w:val="single" w:sz="4" w:space="0" w:color="auto"/>
              <w:right w:val="single" w:sz="4" w:space="0" w:color="auto"/>
            </w:tcBorders>
            <w:shd w:val="clear" w:color="auto" w:fill="auto"/>
            <w:vAlign w:val="center"/>
            <w:hideMark/>
          </w:tcPr>
          <w:p w14:paraId="3B6D6D0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Bujum</w:t>
            </w:r>
          </w:p>
        </w:tc>
        <w:tc>
          <w:tcPr>
            <w:tcW w:w="2127" w:type="dxa"/>
            <w:gridSpan w:val="2"/>
            <w:tcBorders>
              <w:top w:val="nil"/>
              <w:left w:val="nil"/>
              <w:bottom w:val="single" w:sz="4" w:space="0" w:color="auto"/>
              <w:right w:val="single" w:sz="4" w:space="0" w:color="auto"/>
            </w:tcBorders>
            <w:shd w:val="clear" w:color="auto" w:fill="auto"/>
            <w:vAlign w:val="center"/>
            <w:hideMark/>
          </w:tcPr>
          <w:p w14:paraId="6FFD08A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Turanov Ergesh</w:t>
            </w:r>
          </w:p>
        </w:tc>
        <w:tc>
          <w:tcPr>
            <w:tcW w:w="1275" w:type="dxa"/>
            <w:tcBorders>
              <w:top w:val="nil"/>
              <w:left w:val="nil"/>
              <w:bottom w:val="single" w:sz="4" w:space="0" w:color="auto"/>
              <w:right w:val="single" w:sz="4" w:space="0" w:color="auto"/>
            </w:tcBorders>
            <w:shd w:val="clear" w:color="auto" w:fill="auto"/>
            <w:vAlign w:val="center"/>
            <w:hideMark/>
          </w:tcPr>
          <w:p w14:paraId="5941B759"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4923B2AA"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1,4</w:t>
            </w:r>
          </w:p>
        </w:tc>
      </w:tr>
      <w:tr w:rsidR="006447C4" w:rsidRPr="006447C4" w14:paraId="738C7CA2"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D8ACB7D"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21</w:t>
            </w:r>
          </w:p>
        </w:tc>
        <w:tc>
          <w:tcPr>
            <w:tcW w:w="1276" w:type="dxa"/>
            <w:gridSpan w:val="2"/>
            <w:tcBorders>
              <w:top w:val="nil"/>
              <w:left w:val="nil"/>
              <w:bottom w:val="single" w:sz="4" w:space="0" w:color="auto"/>
              <w:right w:val="single" w:sz="4" w:space="0" w:color="auto"/>
            </w:tcBorders>
            <w:shd w:val="clear" w:color="auto" w:fill="auto"/>
            <w:vAlign w:val="center"/>
            <w:hideMark/>
          </w:tcPr>
          <w:p w14:paraId="10AD47D0"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2A8C26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Orozbekov</w:t>
            </w:r>
          </w:p>
        </w:tc>
        <w:tc>
          <w:tcPr>
            <w:tcW w:w="1701" w:type="dxa"/>
            <w:gridSpan w:val="3"/>
            <w:tcBorders>
              <w:top w:val="nil"/>
              <w:left w:val="nil"/>
              <w:bottom w:val="single" w:sz="4" w:space="0" w:color="auto"/>
              <w:right w:val="single" w:sz="4" w:space="0" w:color="auto"/>
            </w:tcBorders>
            <w:shd w:val="clear" w:color="auto" w:fill="auto"/>
            <w:vAlign w:val="center"/>
            <w:hideMark/>
          </w:tcPr>
          <w:p w14:paraId="7F364945"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Cuduk</w:t>
            </w:r>
          </w:p>
        </w:tc>
        <w:tc>
          <w:tcPr>
            <w:tcW w:w="2127" w:type="dxa"/>
            <w:gridSpan w:val="2"/>
            <w:tcBorders>
              <w:top w:val="nil"/>
              <w:left w:val="nil"/>
              <w:bottom w:val="single" w:sz="4" w:space="0" w:color="auto"/>
              <w:right w:val="single" w:sz="4" w:space="0" w:color="auto"/>
            </w:tcBorders>
            <w:shd w:val="clear" w:color="auto" w:fill="auto"/>
            <w:vAlign w:val="center"/>
            <w:hideMark/>
          </w:tcPr>
          <w:p w14:paraId="60A5DF30"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Matisaev Sattar</w:t>
            </w:r>
            <w:r w:rsidRPr="006447C4">
              <w:rPr>
                <w:rFonts w:ascii="Times New Roman" w:eastAsia="Times New Roman" w:hAnsi="Times New Roman" w:cs="Times New Roman"/>
                <w:color w:val="000000"/>
                <w:sz w:val="20"/>
                <w:szCs w:val="20"/>
                <w:lang w:val="ru-RU" w:eastAsia="ru-RU"/>
              </w:rPr>
              <w:t>/</w:t>
            </w:r>
            <w:r w:rsidRPr="006447C4">
              <w:rPr>
                <w:rFonts w:ascii="Times New Roman" w:eastAsia="Times New Roman" w:hAnsi="Times New Roman" w:cs="Times New Roman"/>
                <w:color w:val="000000"/>
                <w:sz w:val="20"/>
                <w:szCs w:val="20"/>
                <w:lang w:eastAsia="ru-RU"/>
              </w:rPr>
              <w:t>Usenov Mamazair</w:t>
            </w:r>
          </w:p>
        </w:tc>
        <w:tc>
          <w:tcPr>
            <w:tcW w:w="1275" w:type="dxa"/>
            <w:tcBorders>
              <w:top w:val="nil"/>
              <w:left w:val="nil"/>
              <w:bottom w:val="single" w:sz="4" w:space="0" w:color="auto"/>
              <w:right w:val="single" w:sz="4" w:space="0" w:color="auto"/>
            </w:tcBorders>
            <w:shd w:val="clear" w:color="auto" w:fill="auto"/>
            <w:vAlign w:val="center"/>
            <w:hideMark/>
          </w:tcPr>
          <w:p w14:paraId="56702FD8"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28E85187"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0,6</w:t>
            </w:r>
          </w:p>
        </w:tc>
      </w:tr>
      <w:tr w:rsidR="006447C4" w:rsidRPr="006447C4" w14:paraId="523167FC"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9655D3"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22</w:t>
            </w:r>
          </w:p>
        </w:tc>
        <w:tc>
          <w:tcPr>
            <w:tcW w:w="1276" w:type="dxa"/>
            <w:gridSpan w:val="2"/>
            <w:tcBorders>
              <w:top w:val="nil"/>
              <w:left w:val="nil"/>
              <w:bottom w:val="single" w:sz="4" w:space="0" w:color="auto"/>
              <w:right w:val="single" w:sz="4" w:space="0" w:color="auto"/>
            </w:tcBorders>
            <w:shd w:val="clear" w:color="auto" w:fill="auto"/>
            <w:vAlign w:val="center"/>
            <w:hideMark/>
          </w:tcPr>
          <w:p w14:paraId="75676CF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BCC66E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Orozbekov</w:t>
            </w:r>
          </w:p>
        </w:tc>
        <w:tc>
          <w:tcPr>
            <w:tcW w:w="1701" w:type="dxa"/>
            <w:gridSpan w:val="3"/>
            <w:tcBorders>
              <w:top w:val="nil"/>
              <w:left w:val="nil"/>
              <w:bottom w:val="single" w:sz="4" w:space="0" w:color="auto"/>
              <w:right w:val="single" w:sz="4" w:space="0" w:color="auto"/>
            </w:tcBorders>
            <w:shd w:val="clear" w:color="auto" w:fill="auto"/>
            <w:vAlign w:val="center"/>
            <w:hideMark/>
          </w:tcPr>
          <w:p w14:paraId="0B94425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 xml:space="preserve">Anarkulov </w:t>
            </w:r>
          </w:p>
        </w:tc>
        <w:tc>
          <w:tcPr>
            <w:tcW w:w="2127" w:type="dxa"/>
            <w:gridSpan w:val="2"/>
            <w:tcBorders>
              <w:top w:val="nil"/>
              <w:left w:val="nil"/>
              <w:bottom w:val="single" w:sz="4" w:space="0" w:color="auto"/>
              <w:right w:val="single" w:sz="4" w:space="0" w:color="auto"/>
            </w:tcBorders>
            <w:shd w:val="clear" w:color="auto" w:fill="auto"/>
            <w:vAlign w:val="center"/>
            <w:hideMark/>
          </w:tcPr>
          <w:p w14:paraId="51C1298A"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 xml:space="preserve">Temirov Almazbek </w:t>
            </w:r>
          </w:p>
        </w:tc>
        <w:tc>
          <w:tcPr>
            <w:tcW w:w="1275" w:type="dxa"/>
            <w:tcBorders>
              <w:top w:val="nil"/>
              <w:left w:val="nil"/>
              <w:bottom w:val="single" w:sz="4" w:space="0" w:color="auto"/>
              <w:right w:val="single" w:sz="4" w:space="0" w:color="auto"/>
            </w:tcBorders>
            <w:shd w:val="clear" w:color="auto" w:fill="auto"/>
            <w:vAlign w:val="center"/>
            <w:hideMark/>
          </w:tcPr>
          <w:p w14:paraId="7A638698"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572F71E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0,6</w:t>
            </w:r>
          </w:p>
        </w:tc>
      </w:tr>
      <w:tr w:rsidR="006447C4" w:rsidRPr="006447C4" w14:paraId="014C4012"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C6F09C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23</w:t>
            </w:r>
          </w:p>
        </w:tc>
        <w:tc>
          <w:tcPr>
            <w:tcW w:w="1276" w:type="dxa"/>
            <w:gridSpan w:val="2"/>
            <w:tcBorders>
              <w:top w:val="nil"/>
              <w:left w:val="nil"/>
              <w:bottom w:val="single" w:sz="4" w:space="0" w:color="auto"/>
              <w:right w:val="single" w:sz="4" w:space="0" w:color="auto"/>
            </w:tcBorders>
            <w:shd w:val="clear" w:color="auto" w:fill="auto"/>
            <w:vAlign w:val="center"/>
            <w:hideMark/>
          </w:tcPr>
          <w:p w14:paraId="5AD82D2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24A158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Orozbekov</w:t>
            </w:r>
          </w:p>
        </w:tc>
        <w:tc>
          <w:tcPr>
            <w:tcW w:w="1701" w:type="dxa"/>
            <w:gridSpan w:val="3"/>
            <w:tcBorders>
              <w:top w:val="nil"/>
              <w:left w:val="nil"/>
              <w:bottom w:val="single" w:sz="4" w:space="0" w:color="auto"/>
              <w:right w:val="single" w:sz="4" w:space="0" w:color="auto"/>
            </w:tcBorders>
            <w:shd w:val="clear" w:color="auto" w:fill="auto"/>
            <w:vAlign w:val="center"/>
            <w:hideMark/>
          </w:tcPr>
          <w:p w14:paraId="5F28B162"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Orozbekov</w:t>
            </w:r>
          </w:p>
        </w:tc>
        <w:tc>
          <w:tcPr>
            <w:tcW w:w="2127" w:type="dxa"/>
            <w:gridSpan w:val="2"/>
            <w:tcBorders>
              <w:top w:val="nil"/>
              <w:left w:val="nil"/>
              <w:bottom w:val="single" w:sz="4" w:space="0" w:color="auto"/>
              <w:right w:val="single" w:sz="4" w:space="0" w:color="auto"/>
            </w:tcBorders>
            <w:shd w:val="clear" w:color="auto" w:fill="auto"/>
            <w:vAlign w:val="center"/>
            <w:hideMark/>
          </w:tcPr>
          <w:p w14:paraId="3729F889"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Ergeshev Mamasadyk</w:t>
            </w:r>
          </w:p>
        </w:tc>
        <w:tc>
          <w:tcPr>
            <w:tcW w:w="1275" w:type="dxa"/>
            <w:tcBorders>
              <w:top w:val="nil"/>
              <w:left w:val="nil"/>
              <w:bottom w:val="single" w:sz="4" w:space="0" w:color="auto"/>
              <w:right w:val="single" w:sz="4" w:space="0" w:color="auto"/>
            </w:tcBorders>
            <w:shd w:val="clear" w:color="auto" w:fill="auto"/>
            <w:vAlign w:val="center"/>
            <w:hideMark/>
          </w:tcPr>
          <w:p w14:paraId="603063E1"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3B748CD9"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1,75</w:t>
            </w:r>
          </w:p>
        </w:tc>
      </w:tr>
      <w:tr w:rsidR="006447C4" w:rsidRPr="006447C4" w14:paraId="698768B9"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542A0D8"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24</w:t>
            </w:r>
          </w:p>
        </w:tc>
        <w:tc>
          <w:tcPr>
            <w:tcW w:w="1276" w:type="dxa"/>
            <w:gridSpan w:val="2"/>
            <w:tcBorders>
              <w:top w:val="nil"/>
              <w:left w:val="nil"/>
              <w:bottom w:val="single" w:sz="4" w:space="0" w:color="auto"/>
              <w:right w:val="single" w:sz="4" w:space="0" w:color="auto"/>
            </w:tcBorders>
            <w:shd w:val="clear" w:color="auto" w:fill="auto"/>
            <w:vAlign w:val="center"/>
            <w:hideMark/>
          </w:tcPr>
          <w:p w14:paraId="4821620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3BB5B0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Orozbekov</w:t>
            </w:r>
          </w:p>
        </w:tc>
        <w:tc>
          <w:tcPr>
            <w:tcW w:w="1701" w:type="dxa"/>
            <w:gridSpan w:val="3"/>
            <w:tcBorders>
              <w:top w:val="nil"/>
              <w:left w:val="nil"/>
              <w:bottom w:val="single" w:sz="4" w:space="0" w:color="auto"/>
              <w:right w:val="single" w:sz="4" w:space="0" w:color="auto"/>
            </w:tcBorders>
            <w:shd w:val="clear" w:color="auto" w:fill="auto"/>
            <w:vAlign w:val="center"/>
            <w:hideMark/>
          </w:tcPr>
          <w:p w14:paraId="059FC7E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Cara-Cechuu</w:t>
            </w:r>
          </w:p>
        </w:tc>
        <w:tc>
          <w:tcPr>
            <w:tcW w:w="2127" w:type="dxa"/>
            <w:gridSpan w:val="2"/>
            <w:tcBorders>
              <w:top w:val="nil"/>
              <w:left w:val="nil"/>
              <w:bottom w:val="single" w:sz="4" w:space="0" w:color="auto"/>
              <w:right w:val="single" w:sz="4" w:space="0" w:color="auto"/>
            </w:tcBorders>
            <w:shd w:val="clear" w:color="auto" w:fill="auto"/>
            <w:vAlign w:val="center"/>
            <w:hideMark/>
          </w:tcPr>
          <w:p w14:paraId="5DC4B0C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Kubatov Ismail</w:t>
            </w:r>
          </w:p>
        </w:tc>
        <w:tc>
          <w:tcPr>
            <w:tcW w:w="1275" w:type="dxa"/>
            <w:tcBorders>
              <w:top w:val="nil"/>
              <w:left w:val="nil"/>
              <w:bottom w:val="single" w:sz="4" w:space="0" w:color="auto"/>
              <w:right w:val="single" w:sz="4" w:space="0" w:color="auto"/>
            </w:tcBorders>
            <w:shd w:val="clear" w:color="auto" w:fill="auto"/>
            <w:vAlign w:val="center"/>
            <w:hideMark/>
          </w:tcPr>
          <w:p w14:paraId="5DBE7D2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6FD56B6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w:t>
            </w:r>
          </w:p>
        </w:tc>
      </w:tr>
      <w:tr w:rsidR="006447C4" w:rsidRPr="006447C4" w14:paraId="08FFDA9E"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AC9748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25</w:t>
            </w:r>
          </w:p>
        </w:tc>
        <w:tc>
          <w:tcPr>
            <w:tcW w:w="1276" w:type="dxa"/>
            <w:gridSpan w:val="2"/>
            <w:tcBorders>
              <w:top w:val="nil"/>
              <w:left w:val="nil"/>
              <w:bottom w:val="single" w:sz="4" w:space="0" w:color="auto"/>
              <w:right w:val="single" w:sz="4" w:space="0" w:color="auto"/>
            </w:tcBorders>
            <w:shd w:val="clear" w:color="auto" w:fill="auto"/>
            <w:vAlign w:val="center"/>
            <w:hideMark/>
          </w:tcPr>
          <w:p w14:paraId="6D88010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59D8820"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Orozbekov</w:t>
            </w:r>
          </w:p>
        </w:tc>
        <w:tc>
          <w:tcPr>
            <w:tcW w:w="1701" w:type="dxa"/>
            <w:gridSpan w:val="3"/>
            <w:tcBorders>
              <w:top w:val="nil"/>
              <w:left w:val="nil"/>
              <w:bottom w:val="single" w:sz="4" w:space="0" w:color="auto"/>
              <w:right w:val="single" w:sz="4" w:space="0" w:color="auto"/>
            </w:tcBorders>
            <w:shd w:val="clear" w:color="auto" w:fill="auto"/>
            <w:vAlign w:val="center"/>
            <w:hideMark/>
          </w:tcPr>
          <w:p w14:paraId="577BE7D9"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Uchkun</w:t>
            </w:r>
          </w:p>
        </w:tc>
        <w:tc>
          <w:tcPr>
            <w:tcW w:w="2127" w:type="dxa"/>
            <w:gridSpan w:val="2"/>
            <w:tcBorders>
              <w:top w:val="nil"/>
              <w:left w:val="nil"/>
              <w:bottom w:val="single" w:sz="4" w:space="0" w:color="auto"/>
              <w:right w:val="single" w:sz="4" w:space="0" w:color="auto"/>
            </w:tcBorders>
            <w:shd w:val="clear" w:color="auto" w:fill="auto"/>
            <w:vAlign w:val="center"/>
            <w:hideMark/>
          </w:tcPr>
          <w:p w14:paraId="477A60D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Ergeshev Bahtiar</w:t>
            </w:r>
          </w:p>
        </w:tc>
        <w:tc>
          <w:tcPr>
            <w:tcW w:w="1275" w:type="dxa"/>
            <w:tcBorders>
              <w:top w:val="nil"/>
              <w:left w:val="nil"/>
              <w:bottom w:val="single" w:sz="4" w:space="0" w:color="auto"/>
              <w:right w:val="single" w:sz="4" w:space="0" w:color="auto"/>
            </w:tcBorders>
            <w:shd w:val="clear" w:color="auto" w:fill="auto"/>
            <w:vAlign w:val="center"/>
            <w:hideMark/>
          </w:tcPr>
          <w:p w14:paraId="3CE15532"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2B8E3123"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w:t>
            </w:r>
          </w:p>
        </w:tc>
      </w:tr>
      <w:tr w:rsidR="006447C4" w:rsidRPr="006447C4" w14:paraId="05DB66C5"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A729D23"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26</w:t>
            </w:r>
          </w:p>
        </w:tc>
        <w:tc>
          <w:tcPr>
            <w:tcW w:w="1276" w:type="dxa"/>
            <w:gridSpan w:val="2"/>
            <w:tcBorders>
              <w:top w:val="nil"/>
              <w:left w:val="nil"/>
              <w:bottom w:val="single" w:sz="4" w:space="0" w:color="auto"/>
              <w:right w:val="single" w:sz="4" w:space="0" w:color="auto"/>
            </w:tcBorders>
            <w:shd w:val="clear" w:color="auto" w:fill="auto"/>
            <w:vAlign w:val="center"/>
            <w:hideMark/>
          </w:tcPr>
          <w:p w14:paraId="7A033B5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907E9C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Orozbekov</w:t>
            </w:r>
          </w:p>
        </w:tc>
        <w:tc>
          <w:tcPr>
            <w:tcW w:w="1701" w:type="dxa"/>
            <w:gridSpan w:val="3"/>
            <w:tcBorders>
              <w:top w:val="nil"/>
              <w:left w:val="nil"/>
              <w:bottom w:val="single" w:sz="4" w:space="0" w:color="auto"/>
              <w:right w:val="single" w:sz="4" w:space="0" w:color="auto"/>
            </w:tcBorders>
            <w:shd w:val="clear" w:color="auto" w:fill="auto"/>
            <w:vAlign w:val="center"/>
            <w:hideMark/>
          </w:tcPr>
          <w:p w14:paraId="6FA005E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Uchkun</w:t>
            </w:r>
          </w:p>
        </w:tc>
        <w:tc>
          <w:tcPr>
            <w:tcW w:w="2127" w:type="dxa"/>
            <w:gridSpan w:val="2"/>
            <w:tcBorders>
              <w:top w:val="nil"/>
              <w:left w:val="nil"/>
              <w:bottom w:val="single" w:sz="4" w:space="0" w:color="auto"/>
              <w:right w:val="single" w:sz="4" w:space="0" w:color="auto"/>
            </w:tcBorders>
            <w:shd w:val="clear" w:color="auto" w:fill="auto"/>
            <w:vAlign w:val="center"/>
            <w:hideMark/>
          </w:tcPr>
          <w:p w14:paraId="690F58D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Kasymov Bekjan</w:t>
            </w:r>
          </w:p>
        </w:tc>
        <w:tc>
          <w:tcPr>
            <w:tcW w:w="1275" w:type="dxa"/>
            <w:tcBorders>
              <w:top w:val="nil"/>
              <w:left w:val="nil"/>
              <w:bottom w:val="single" w:sz="4" w:space="0" w:color="auto"/>
              <w:right w:val="single" w:sz="4" w:space="0" w:color="auto"/>
            </w:tcBorders>
            <w:shd w:val="clear" w:color="auto" w:fill="auto"/>
            <w:vAlign w:val="center"/>
            <w:hideMark/>
          </w:tcPr>
          <w:p w14:paraId="0CD1107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4B72956D"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192C095B"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D0243D2"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27</w:t>
            </w:r>
          </w:p>
        </w:tc>
        <w:tc>
          <w:tcPr>
            <w:tcW w:w="1276" w:type="dxa"/>
            <w:gridSpan w:val="2"/>
            <w:tcBorders>
              <w:top w:val="nil"/>
              <w:left w:val="nil"/>
              <w:bottom w:val="single" w:sz="4" w:space="0" w:color="auto"/>
              <w:right w:val="single" w:sz="4" w:space="0" w:color="auto"/>
            </w:tcBorders>
            <w:shd w:val="clear" w:color="auto" w:fill="auto"/>
            <w:vAlign w:val="center"/>
            <w:hideMark/>
          </w:tcPr>
          <w:p w14:paraId="6AF0A83A"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D72AA3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Orozbekov</w:t>
            </w:r>
          </w:p>
        </w:tc>
        <w:tc>
          <w:tcPr>
            <w:tcW w:w="1701" w:type="dxa"/>
            <w:gridSpan w:val="3"/>
            <w:tcBorders>
              <w:top w:val="nil"/>
              <w:left w:val="nil"/>
              <w:bottom w:val="single" w:sz="4" w:space="0" w:color="auto"/>
              <w:right w:val="single" w:sz="4" w:space="0" w:color="auto"/>
            </w:tcBorders>
            <w:shd w:val="clear" w:color="auto" w:fill="auto"/>
            <w:vAlign w:val="center"/>
            <w:hideMark/>
          </w:tcPr>
          <w:p w14:paraId="22F8BE3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Kuduk</w:t>
            </w:r>
          </w:p>
        </w:tc>
        <w:tc>
          <w:tcPr>
            <w:tcW w:w="2127" w:type="dxa"/>
            <w:gridSpan w:val="2"/>
            <w:tcBorders>
              <w:top w:val="nil"/>
              <w:left w:val="nil"/>
              <w:bottom w:val="single" w:sz="4" w:space="0" w:color="auto"/>
              <w:right w:val="single" w:sz="4" w:space="0" w:color="auto"/>
            </w:tcBorders>
            <w:shd w:val="clear" w:color="auto" w:fill="auto"/>
            <w:vAlign w:val="center"/>
            <w:hideMark/>
          </w:tcPr>
          <w:p w14:paraId="3BA74E8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Egemberdieva Tolkunai</w:t>
            </w:r>
            <w:r w:rsidRPr="006447C4">
              <w:rPr>
                <w:rFonts w:ascii="Times New Roman" w:eastAsia="Times New Roman" w:hAnsi="Times New Roman" w:cs="Times New Roman"/>
                <w:color w:val="FFFFFF"/>
                <w:sz w:val="20"/>
                <w:szCs w:val="20"/>
                <w:lang w:val="ru-RU" w:eastAsia="ru-RU"/>
              </w:rPr>
              <w:t xml:space="preserve">(Хайтали) </w:t>
            </w:r>
          </w:p>
        </w:tc>
        <w:tc>
          <w:tcPr>
            <w:tcW w:w="1275" w:type="dxa"/>
            <w:tcBorders>
              <w:top w:val="nil"/>
              <w:left w:val="nil"/>
              <w:bottom w:val="single" w:sz="4" w:space="0" w:color="auto"/>
              <w:right w:val="single" w:sz="4" w:space="0" w:color="auto"/>
            </w:tcBorders>
            <w:shd w:val="clear" w:color="auto" w:fill="auto"/>
            <w:vAlign w:val="center"/>
            <w:hideMark/>
          </w:tcPr>
          <w:p w14:paraId="1C7D64F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F</w:t>
            </w:r>
          </w:p>
        </w:tc>
        <w:tc>
          <w:tcPr>
            <w:tcW w:w="851" w:type="dxa"/>
            <w:tcBorders>
              <w:top w:val="nil"/>
              <w:left w:val="nil"/>
              <w:bottom w:val="single" w:sz="4" w:space="0" w:color="auto"/>
              <w:right w:val="single" w:sz="4" w:space="0" w:color="auto"/>
            </w:tcBorders>
            <w:shd w:val="clear" w:color="auto" w:fill="auto"/>
            <w:vAlign w:val="center"/>
            <w:hideMark/>
          </w:tcPr>
          <w:p w14:paraId="1198421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1,6</w:t>
            </w:r>
          </w:p>
        </w:tc>
      </w:tr>
      <w:tr w:rsidR="006447C4" w:rsidRPr="006447C4" w14:paraId="4CD915E7"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96FA6D9"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28</w:t>
            </w:r>
          </w:p>
        </w:tc>
        <w:tc>
          <w:tcPr>
            <w:tcW w:w="1276" w:type="dxa"/>
            <w:gridSpan w:val="2"/>
            <w:tcBorders>
              <w:top w:val="nil"/>
              <w:left w:val="nil"/>
              <w:bottom w:val="single" w:sz="4" w:space="0" w:color="auto"/>
              <w:right w:val="single" w:sz="4" w:space="0" w:color="auto"/>
            </w:tcBorders>
            <w:shd w:val="clear" w:color="auto" w:fill="auto"/>
            <w:vAlign w:val="center"/>
            <w:hideMark/>
          </w:tcPr>
          <w:p w14:paraId="5B60B4E9"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80945E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Orozbekov</w:t>
            </w:r>
          </w:p>
        </w:tc>
        <w:tc>
          <w:tcPr>
            <w:tcW w:w="1701" w:type="dxa"/>
            <w:gridSpan w:val="3"/>
            <w:tcBorders>
              <w:top w:val="nil"/>
              <w:left w:val="nil"/>
              <w:bottom w:val="single" w:sz="4" w:space="0" w:color="auto"/>
              <w:right w:val="single" w:sz="4" w:space="0" w:color="auto"/>
            </w:tcBorders>
            <w:shd w:val="clear" w:color="auto" w:fill="auto"/>
            <w:vAlign w:val="center"/>
            <w:hideMark/>
          </w:tcPr>
          <w:p w14:paraId="06CC9BE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Kuldu</w:t>
            </w:r>
          </w:p>
        </w:tc>
        <w:tc>
          <w:tcPr>
            <w:tcW w:w="2127" w:type="dxa"/>
            <w:gridSpan w:val="2"/>
            <w:tcBorders>
              <w:top w:val="nil"/>
              <w:left w:val="nil"/>
              <w:bottom w:val="single" w:sz="4" w:space="0" w:color="auto"/>
              <w:right w:val="single" w:sz="4" w:space="0" w:color="auto"/>
            </w:tcBorders>
            <w:shd w:val="clear" w:color="auto" w:fill="auto"/>
            <w:vAlign w:val="center"/>
            <w:hideMark/>
          </w:tcPr>
          <w:p w14:paraId="7285714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Matisaev Sabirbai</w:t>
            </w:r>
          </w:p>
        </w:tc>
        <w:tc>
          <w:tcPr>
            <w:tcW w:w="1275" w:type="dxa"/>
            <w:tcBorders>
              <w:top w:val="nil"/>
              <w:left w:val="nil"/>
              <w:bottom w:val="single" w:sz="4" w:space="0" w:color="auto"/>
              <w:right w:val="single" w:sz="4" w:space="0" w:color="auto"/>
            </w:tcBorders>
            <w:shd w:val="clear" w:color="auto" w:fill="auto"/>
            <w:vAlign w:val="center"/>
            <w:hideMark/>
          </w:tcPr>
          <w:p w14:paraId="045705B7"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1982E00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1,7</w:t>
            </w:r>
          </w:p>
        </w:tc>
      </w:tr>
      <w:tr w:rsidR="006447C4" w:rsidRPr="006447C4" w14:paraId="595BF0DC"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2A22F3"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29</w:t>
            </w:r>
          </w:p>
        </w:tc>
        <w:tc>
          <w:tcPr>
            <w:tcW w:w="1276" w:type="dxa"/>
            <w:gridSpan w:val="2"/>
            <w:tcBorders>
              <w:top w:val="nil"/>
              <w:left w:val="nil"/>
              <w:bottom w:val="single" w:sz="4" w:space="0" w:color="auto"/>
              <w:right w:val="single" w:sz="4" w:space="0" w:color="auto"/>
            </w:tcBorders>
            <w:shd w:val="clear" w:color="auto" w:fill="auto"/>
            <w:vAlign w:val="center"/>
            <w:hideMark/>
          </w:tcPr>
          <w:p w14:paraId="4E8B8A8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A4F785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Markaz</w:t>
            </w:r>
          </w:p>
        </w:tc>
        <w:tc>
          <w:tcPr>
            <w:tcW w:w="1701" w:type="dxa"/>
            <w:gridSpan w:val="3"/>
            <w:tcBorders>
              <w:top w:val="nil"/>
              <w:left w:val="nil"/>
              <w:bottom w:val="single" w:sz="4" w:space="0" w:color="auto"/>
              <w:right w:val="single" w:sz="4" w:space="0" w:color="auto"/>
            </w:tcBorders>
            <w:shd w:val="clear" w:color="auto" w:fill="auto"/>
            <w:vAlign w:val="center"/>
            <w:hideMark/>
          </w:tcPr>
          <w:p w14:paraId="35C7E2F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Kok Taala</w:t>
            </w:r>
          </w:p>
        </w:tc>
        <w:tc>
          <w:tcPr>
            <w:tcW w:w="2127" w:type="dxa"/>
            <w:gridSpan w:val="2"/>
            <w:tcBorders>
              <w:top w:val="nil"/>
              <w:left w:val="nil"/>
              <w:bottom w:val="single" w:sz="4" w:space="0" w:color="auto"/>
              <w:right w:val="single" w:sz="4" w:space="0" w:color="auto"/>
            </w:tcBorders>
            <w:shd w:val="clear" w:color="auto" w:fill="auto"/>
            <w:vAlign w:val="center"/>
            <w:hideMark/>
          </w:tcPr>
          <w:p w14:paraId="505AFD4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Atipov Askarbek</w:t>
            </w:r>
          </w:p>
        </w:tc>
        <w:tc>
          <w:tcPr>
            <w:tcW w:w="1275" w:type="dxa"/>
            <w:tcBorders>
              <w:top w:val="nil"/>
              <w:left w:val="nil"/>
              <w:bottom w:val="single" w:sz="4" w:space="0" w:color="auto"/>
              <w:right w:val="single" w:sz="4" w:space="0" w:color="auto"/>
            </w:tcBorders>
            <w:shd w:val="clear" w:color="auto" w:fill="auto"/>
            <w:vAlign w:val="center"/>
            <w:hideMark/>
          </w:tcPr>
          <w:p w14:paraId="4DB2E3E2"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62DD2832"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7D18DF74"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7341AF0"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30</w:t>
            </w:r>
          </w:p>
        </w:tc>
        <w:tc>
          <w:tcPr>
            <w:tcW w:w="1276" w:type="dxa"/>
            <w:gridSpan w:val="2"/>
            <w:tcBorders>
              <w:top w:val="nil"/>
              <w:left w:val="nil"/>
              <w:bottom w:val="single" w:sz="4" w:space="0" w:color="auto"/>
              <w:right w:val="single" w:sz="4" w:space="0" w:color="auto"/>
            </w:tcBorders>
            <w:shd w:val="clear" w:color="auto" w:fill="auto"/>
            <w:vAlign w:val="center"/>
            <w:hideMark/>
          </w:tcPr>
          <w:p w14:paraId="64FA3C0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EDEE13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Markaz</w:t>
            </w:r>
          </w:p>
        </w:tc>
        <w:tc>
          <w:tcPr>
            <w:tcW w:w="1701" w:type="dxa"/>
            <w:gridSpan w:val="3"/>
            <w:tcBorders>
              <w:top w:val="nil"/>
              <w:left w:val="nil"/>
              <w:bottom w:val="single" w:sz="4" w:space="0" w:color="auto"/>
              <w:right w:val="single" w:sz="4" w:space="0" w:color="auto"/>
            </w:tcBorders>
            <w:shd w:val="clear" w:color="auto" w:fill="auto"/>
            <w:hideMark/>
          </w:tcPr>
          <w:p w14:paraId="7773E089"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Kok Taala</w:t>
            </w:r>
          </w:p>
        </w:tc>
        <w:tc>
          <w:tcPr>
            <w:tcW w:w="2127" w:type="dxa"/>
            <w:gridSpan w:val="2"/>
            <w:tcBorders>
              <w:top w:val="nil"/>
              <w:left w:val="nil"/>
              <w:bottom w:val="single" w:sz="4" w:space="0" w:color="auto"/>
              <w:right w:val="single" w:sz="4" w:space="0" w:color="auto"/>
            </w:tcBorders>
            <w:shd w:val="clear" w:color="auto" w:fill="auto"/>
            <w:vAlign w:val="center"/>
            <w:hideMark/>
          </w:tcPr>
          <w:p w14:paraId="3379DFE1"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Nuridinova Begimai</w:t>
            </w:r>
          </w:p>
        </w:tc>
        <w:tc>
          <w:tcPr>
            <w:tcW w:w="1275" w:type="dxa"/>
            <w:tcBorders>
              <w:top w:val="nil"/>
              <w:left w:val="nil"/>
              <w:bottom w:val="single" w:sz="4" w:space="0" w:color="auto"/>
              <w:right w:val="single" w:sz="4" w:space="0" w:color="auto"/>
            </w:tcBorders>
            <w:shd w:val="clear" w:color="auto" w:fill="auto"/>
            <w:vAlign w:val="center"/>
            <w:hideMark/>
          </w:tcPr>
          <w:p w14:paraId="658E9B2B"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F</w:t>
            </w:r>
          </w:p>
        </w:tc>
        <w:tc>
          <w:tcPr>
            <w:tcW w:w="851" w:type="dxa"/>
            <w:tcBorders>
              <w:top w:val="nil"/>
              <w:left w:val="nil"/>
              <w:bottom w:val="single" w:sz="4" w:space="0" w:color="auto"/>
              <w:right w:val="single" w:sz="4" w:space="0" w:color="auto"/>
            </w:tcBorders>
            <w:shd w:val="clear" w:color="auto" w:fill="auto"/>
            <w:vAlign w:val="center"/>
            <w:hideMark/>
          </w:tcPr>
          <w:p w14:paraId="2AE3B80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65F1DEB0"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41545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31</w:t>
            </w:r>
          </w:p>
        </w:tc>
        <w:tc>
          <w:tcPr>
            <w:tcW w:w="1276" w:type="dxa"/>
            <w:gridSpan w:val="2"/>
            <w:tcBorders>
              <w:top w:val="nil"/>
              <w:left w:val="nil"/>
              <w:bottom w:val="single" w:sz="4" w:space="0" w:color="auto"/>
              <w:right w:val="single" w:sz="4" w:space="0" w:color="auto"/>
            </w:tcBorders>
            <w:shd w:val="clear" w:color="auto" w:fill="auto"/>
            <w:vAlign w:val="center"/>
            <w:hideMark/>
          </w:tcPr>
          <w:p w14:paraId="6B4D2FF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B3731CA"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Markaz</w:t>
            </w:r>
          </w:p>
        </w:tc>
        <w:tc>
          <w:tcPr>
            <w:tcW w:w="1701" w:type="dxa"/>
            <w:gridSpan w:val="3"/>
            <w:tcBorders>
              <w:top w:val="nil"/>
              <w:left w:val="nil"/>
              <w:bottom w:val="single" w:sz="4" w:space="0" w:color="auto"/>
              <w:right w:val="single" w:sz="4" w:space="0" w:color="auto"/>
            </w:tcBorders>
            <w:shd w:val="clear" w:color="auto" w:fill="auto"/>
            <w:hideMark/>
          </w:tcPr>
          <w:p w14:paraId="5F7DD870"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Kok Taala</w:t>
            </w:r>
          </w:p>
        </w:tc>
        <w:tc>
          <w:tcPr>
            <w:tcW w:w="2127" w:type="dxa"/>
            <w:gridSpan w:val="2"/>
            <w:tcBorders>
              <w:top w:val="nil"/>
              <w:left w:val="nil"/>
              <w:bottom w:val="single" w:sz="4" w:space="0" w:color="auto"/>
              <w:right w:val="single" w:sz="4" w:space="0" w:color="auto"/>
            </w:tcBorders>
            <w:shd w:val="clear" w:color="auto" w:fill="auto"/>
            <w:vAlign w:val="center"/>
            <w:hideMark/>
          </w:tcPr>
          <w:p w14:paraId="79E53A85"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Kalykov Mamatisak</w:t>
            </w:r>
          </w:p>
        </w:tc>
        <w:tc>
          <w:tcPr>
            <w:tcW w:w="1275" w:type="dxa"/>
            <w:tcBorders>
              <w:top w:val="nil"/>
              <w:left w:val="nil"/>
              <w:bottom w:val="single" w:sz="4" w:space="0" w:color="auto"/>
              <w:right w:val="single" w:sz="4" w:space="0" w:color="auto"/>
            </w:tcBorders>
            <w:shd w:val="clear" w:color="auto" w:fill="auto"/>
            <w:vAlign w:val="center"/>
            <w:hideMark/>
          </w:tcPr>
          <w:p w14:paraId="6A02E77E"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0C77AB43"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0,88</w:t>
            </w:r>
          </w:p>
        </w:tc>
      </w:tr>
      <w:tr w:rsidR="006447C4" w:rsidRPr="006447C4" w14:paraId="0078D6DB"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AF8EC5E"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32</w:t>
            </w:r>
          </w:p>
        </w:tc>
        <w:tc>
          <w:tcPr>
            <w:tcW w:w="1276" w:type="dxa"/>
            <w:gridSpan w:val="2"/>
            <w:tcBorders>
              <w:top w:val="nil"/>
              <w:left w:val="nil"/>
              <w:bottom w:val="single" w:sz="4" w:space="0" w:color="auto"/>
              <w:right w:val="single" w:sz="4" w:space="0" w:color="auto"/>
            </w:tcBorders>
            <w:shd w:val="clear" w:color="auto" w:fill="auto"/>
            <w:vAlign w:val="center"/>
            <w:hideMark/>
          </w:tcPr>
          <w:p w14:paraId="0A90913E"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720A8C0"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Markaz</w:t>
            </w:r>
          </w:p>
        </w:tc>
        <w:tc>
          <w:tcPr>
            <w:tcW w:w="1701" w:type="dxa"/>
            <w:gridSpan w:val="3"/>
            <w:tcBorders>
              <w:top w:val="nil"/>
              <w:left w:val="nil"/>
              <w:bottom w:val="single" w:sz="4" w:space="0" w:color="auto"/>
              <w:right w:val="single" w:sz="4" w:space="0" w:color="auto"/>
            </w:tcBorders>
            <w:shd w:val="clear" w:color="auto" w:fill="auto"/>
            <w:hideMark/>
          </w:tcPr>
          <w:p w14:paraId="6AF6B48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Kok Taala</w:t>
            </w:r>
          </w:p>
        </w:tc>
        <w:tc>
          <w:tcPr>
            <w:tcW w:w="2127" w:type="dxa"/>
            <w:gridSpan w:val="2"/>
            <w:tcBorders>
              <w:top w:val="nil"/>
              <w:left w:val="nil"/>
              <w:bottom w:val="single" w:sz="4" w:space="0" w:color="auto"/>
              <w:right w:val="single" w:sz="4" w:space="0" w:color="auto"/>
            </w:tcBorders>
            <w:shd w:val="clear" w:color="auto" w:fill="auto"/>
            <w:vAlign w:val="center"/>
            <w:hideMark/>
          </w:tcPr>
          <w:p w14:paraId="1579672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Kaarov Kanybek</w:t>
            </w:r>
          </w:p>
        </w:tc>
        <w:tc>
          <w:tcPr>
            <w:tcW w:w="1275" w:type="dxa"/>
            <w:tcBorders>
              <w:top w:val="nil"/>
              <w:left w:val="nil"/>
              <w:bottom w:val="single" w:sz="4" w:space="0" w:color="auto"/>
              <w:right w:val="single" w:sz="4" w:space="0" w:color="auto"/>
            </w:tcBorders>
            <w:shd w:val="clear" w:color="auto" w:fill="auto"/>
            <w:vAlign w:val="center"/>
            <w:hideMark/>
          </w:tcPr>
          <w:p w14:paraId="6D772C97"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0FF68C80"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1,6</w:t>
            </w:r>
          </w:p>
        </w:tc>
      </w:tr>
      <w:tr w:rsidR="006447C4" w:rsidRPr="006447C4" w14:paraId="50680795"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D7468F"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33</w:t>
            </w:r>
          </w:p>
        </w:tc>
        <w:tc>
          <w:tcPr>
            <w:tcW w:w="1276" w:type="dxa"/>
            <w:gridSpan w:val="2"/>
            <w:tcBorders>
              <w:top w:val="nil"/>
              <w:left w:val="nil"/>
              <w:bottom w:val="single" w:sz="4" w:space="0" w:color="auto"/>
              <w:right w:val="single" w:sz="4" w:space="0" w:color="auto"/>
            </w:tcBorders>
            <w:shd w:val="clear" w:color="auto" w:fill="auto"/>
            <w:vAlign w:val="center"/>
            <w:hideMark/>
          </w:tcPr>
          <w:p w14:paraId="7BBA9BDC"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0FA504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Markaz</w:t>
            </w:r>
          </w:p>
        </w:tc>
        <w:tc>
          <w:tcPr>
            <w:tcW w:w="1701" w:type="dxa"/>
            <w:gridSpan w:val="3"/>
            <w:tcBorders>
              <w:top w:val="nil"/>
              <w:left w:val="nil"/>
              <w:bottom w:val="single" w:sz="4" w:space="0" w:color="auto"/>
              <w:right w:val="single" w:sz="4" w:space="0" w:color="auto"/>
            </w:tcBorders>
            <w:shd w:val="clear" w:color="auto" w:fill="auto"/>
            <w:vAlign w:val="center"/>
            <w:hideMark/>
          </w:tcPr>
          <w:p w14:paraId="5DE6189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Sarybai</w:t>
            </w:r>
          </w:p>
        </w:tc>
        <w:tc>
          <w:tcPr>
            <w:tcW w:w="2127" w:type="dxa"/>
            <w:gridSpan w:val="2"/>
            <w:tcBorders>
              <w:top w:val="nil"/>
              <w:left w:val="nil"/>
              <w:bottom w:val="single" w:sz="4" w:space="0" w:color="auto"/>
              <w:right w:val="single" w:sz="4" w:space="0" w:color="auto"/>
            </w:tcBorders>
            <w:shd w:val="clear" w:color="auto" w:fill="auto"/>
            <w:vAlign w:val="center"/>
            <w:hideMark/>
          </w:tcPr>
          <w:p w14:paraId="5F4A5B8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Amiraev Kanybek</w:t>
            </w:r>
          </w:p>
        </w:tc>
        <w:tc>
          <w:tcPr>
            <w:tcW w:w="1275" w:type="dxa"/>
            <w:tcBorders>
              <w:top w:val="nil"/>
              <w:left w:val="nil"/>
              <w:bottom w:val="single" w:sz="4" w:space="0" w:color="auto"/>
              <w:right w:val="single" w:sz="4" w:space="0" w:color="auto"/>
            </w:tcBorders>
            <w:shd w:val="clear" w:color="auto" w:fill="auto"/>
            <w:vAlign w:val="center"/>
            <w:hideMark/>
          </w:tcPr>
          <w:p w14:paraId="42A641DA"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7F39330A"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w:t>
            </w:r>
          </w:p>
        </w:tc>
      </w:tr>
      <w:tr w:rsidR="006447C4" w:rsidRPr="006447C4" w14:paraId="4E5247E9"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1F7D032"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34</w:t>
            </w:r>
          </w:p>
        </w:tc>
        <w:tc>
          <w:tcPr>
            <w:tcW w:w="1276" w:type="dxa"/>
            <w:gridSpan w:val="2"/>
            <w:tcBorders>
              <w:top w:val="nil"/>
              <w:left w:val="nil"/>
              <w:bottom w:val="single" w:sz="4" w:space="0" w:color="auto"/>
              <w:right w:val="single" w:sz="4" w:space="0" w:color="auto"/>
            </w:tcBorders>
            <w:shd w:val="clear" w:color="auto" w:fill="auto"/>
            <w:vAlign w:val="center"/>
            <w:hideMark/>
          </w:tcPr>
          <w:p w14:paraId="5AFAEBAC"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73019B2"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Markaz</w:t>
            </w:r>
          </w:p>
        </w:tc>
        <w:tc>
          <w:tcPr>
            <w:tcW w:w="1701" w:type="dxa"/>
            <w:gridSpan w:val="3"/>
            <w:tcBorders>
              <w:top w:val="nil"/>
              <w:left w:val="nil"/>
              <w:bottom w:val="single" w:sz="4" w:space="0" w:color="auto"/>
              <w:right w:val="single" w:sz="4" w:space="0" w:color="auto"/>
            </w:tcBorders>
            <w:shd w:val="clear" w:color="auto" w:fill="auto"/>
            <w:vAlign w:val="center"/>
            <w:hideMark/>
          </w:tcPr>
          <w:p w14:paraId="3B56B74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Markaz</w:t>
            </w:r>
          </w:p>
        </w:tc>
        <w:tc>
          <w:tcPr>
            <w:tcW w:w="2127" w:type="dxa"/>
            <w:gridSpan w:val="2"/>
            <w:tcBorders>
              <w:top w:val="nil"/>
              <w:left w:val="nil"/>
              <w:bottom w:val="single" w:sz="4" w:space="0" w:color="auto"/>
              <w:right w:val="single" w:sz="4" w:space="0" w:color="auto"/>
            </w:tcBorders>
            <w:shd w:val="clear" w:color="auto" w:fill="auto"/>
            <w:vAlign w:val="center"/>
            <w:hideMark/>
          </w:tcPr>
          <w:p w14:paraId="08C2E58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Kaziev Nasyr</w:t>
            </w:r>
          </w:p>
        </w:tc>
        <w:tc>
          <w:tcPr>
            <w:tcW w:w="1275" w:type="dxa"/>
            <w:tcBorders>
              <w:top w:val="nil"/>
              <w:left w:val="nil"/>
              <w:bottom w:val="single" w:sz="4" w:space="0" w:color="auto"/>
              <w:right w:val="single" w:sz="4" w:space="0" w:color="auto"/>
            </w:tcBorders>
            <w:shd w:val="clear" w:color="auto" w:fill="auto"/>
            <w:vAlign w:val="center"/>
            <w:hideMark/>
          </w:tcPr>
          <w:p w14:paraId="37ED5799"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27464859"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6</w:t>
            </w:r>
          </w:p>
        </w:tc>
      </w:tr>
      <w:tr w:rsidR="006447C4" w:rsidRPr="006447C4" w14:paraId="7EC68DF7"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9D9DB8"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35</w:t>
            </w:r>
          </w:p>
        </w:tc>
        <w:tc>
          <w:tcPr>
            <w:tcW w:w="1276" w:type="dxa"/>
            <w:gridSpan w:val="2"/>
            <w:tcBorders>
              <w:top w:val="nil"/>
              <w:left w:val="nil"/>
              <w:bottom w:val="single" w:sz="4" w:space="0" w:color="auto"/>
              <w:right w:val="single" w:sz="4" w:space="0" w:color="auto"/>
            </w:tcBorders>
            <w:shd w:val="clear" w:color="auto" w:fill="auto"/>
            <w:vAlign w:val="center"/>
            <w:hideMark/>
          </w:tcPr>
          <w:p w14:paraId="4AB88125"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33F5876"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Markaz</w:t>
            </w:r>
          </w:p>
        </w:tc>
        <w:tc>
          <w:tcPr>
            <w:tcW w:w="1701" w:type="dxa"/>
            <w:gridSpan w:val="3"/>
            <w:tcBorders>
              <w:top w:val="nil"/>
              <w:left w:val="nil"/>
              <w:bottom w:val="single" w:sz="4" w:space="0" w:color="auto"/>
              <w:right w:val="single" w:sz="4" w:space="0" w:color="auto"/>
            </w:tcBorders>
            <w:shd w:val="clear" w:color="auto" w:fill="auto"/>
            <w:vAlign w:val="center"/>
            <w:hideMark/>
          </w:tcPr>
          <w:p w14:paraId="50316F8C"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Markaz</w:t>
            </w:r>
          </w:p>
        </w:tc>
        <w:tc>
          <w:tcPr>
            <w:tcW w:w="2127" w:type="dxa"/>
            <w:gridSpan w:val="2"/>
            <w:tcBorders>
              <w:top w:val="nil"/>
              <w:left w:val="nil"/>
              <w:bottom w:val="single" w:sz="4" w:space="0" w:color="auto"/>
              <w:right w:val="single" w:sz="4" w:space="0" w:color="auto"/>
            </w:tcBorders>
            <w:shd w:val="clear" w:color="auto" w:fill="auto"/>
            <w:vAlign w:val="center"/>
            <w:hideMark/>
          </w:tcPr>
          <w:p w14:paraId="13912F0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 xml:space="preserve">Nurutdinov Abdujalil </w:t>
            </w:r>
          </w:p>
        </w:tc>
        <w:tc>
          <w:tcPr>
            <w:tcW w:w="1275" w:type="dxa"/>
            <w:tcBorders>
              <w:top w:val="nil"/>
              <w:left w:val="nil"/>
              <w:bottom w:val="single" w:sz="4" w:space="0" w:color="auto"/>
              <w:right w:val="single" w:sz="4" w:space="0" w:color="auto"/>
            </w:tcBorders>
            <w:shd w:val="clear" w:color="auto" w:fill="auto"/>
            <w:vAlign w:val="center"/>
            <w:hideMark/>
          </w:tcPr>
          <w:p w14:paraId="43C68306"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319D68B4"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w:t>
            </w:r>
          </w:p>
        </w:tc>
      </w:tr>
      <w:tr w:rsidR="006447C4" w:rsidRPr="006447C4" w14:paraId="57D5DE40"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2412F00"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36</w:t>
            </w:r>
          </w:p>
        </w:tc>
        <w:tc>
          <w:tcPr>
            <w:tcW w:w="1276" w:type="dxa"/>
            <w:gridSpan w:val="2"/>
            <w:tcBorders>
              <w:top w:val="nil"/>
              <w:left w:val="nil"/>
              <w:bottom w:val="single" w:sz="4" w:space="0" w:color="auto"/>
              <w:right w:val="single" w:sz="4" w:space="0" w:color="auto"/>
            </w:tcBorders>
            <w:shd w:val="clear" w:color="auto" w:fill="auto"/>
            <w:vAlign w:val="center"/>
            <w:hideMark/>
          </w:tcPr>
          <w:p w14:paraId="39B4C6A0"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734C7B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Alga</w:t>
            </w:r>
          </w:p>
        </w:tc>
        <w:tc>
          <w:tcPr>
            <w:tcW w:w="1701" w:type="dxa"/>
            <w:gridSpan w:val="3"/>
            <w:tcBorders>
              <w:top w:val="nil"/>
              <w:left w:val="nil"/>
              <w:bottom w:val="single" w:sz="4" w:space="0" w:color="auto"/>
              <w:right w:val="single" w:sz="4" w:space="0" w:color="auto"/>
            </w:tcBorders>
            <w:shd w:val="clear" w:color="auto" w:fill="auto"/>
            <w:vAlign w:val="center"/>
            <w:hideMark/>
          </w:tcPr>
          <w:p w14:paraId="6EDF4871"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Alga</w:t>
            </w:r>
          </w:p>
        </w:tc>
        <w:tc>
          <w:tcPr>
            <w:tcW w:w="2127" w:type="dxa"/>
            <w:gridSpan w:val="2"/>
            <w:tcBorders>
              <w:top w:val="nil"/>
              <w:left w:val="nil"/>
              <w:bottom w:val="single" w:sz="4" w:space="0" w:color="auto"/>
              <w:right w:val="single" w:sz="4" w:space="0" w:color="auto"/>
            </w:tcBorders>
            <w:shd w:val="clear" w:color="auto" w:fill="auto"/>
            <w:vAlign w:val="center"/>
            <w:hideMark/>
          </w:tcPr>
          <w:p w14:paraId="06EB0C64"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 xml:space="preserve">Satarov Kasymjan </w:t>
            </w:r>
          </w:p>
        </w:tc>
        <w:tc>
          <w:tcPr>
            <w:tcW w:w="1275" w:type="dxa"/>
            <w:tcBorders>
              <w:top w:val="nil"/>
              <w:left w:val="nil"/>
              <w:bottom w:val="single" w:sz="4" w:space="0" w:color="auto"/>
              <w:right w:val="single" w:sz="4" w:space="0" w:color="auto"/>
            </w:tcBorders>
            <w:shd w:val="clear" w:color="auto" w:fill="auto"/>
            <w:vAlign w:val="center"/>
            <w:hideMark/>
          </w:tcPr>
          <w:p w14:paraId="02471D31"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7D379180"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4</w:t>
            </w:r>
          </w:p>
        </w:tc>
      </w:tr>
      <w:tr w:rsidR="006447C4" w:rsidRPr="006447C4" w14:paraId="0AA0B526"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BC2CAB"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37</w:t>
            </w:r>
          </w:p>
        </w:tc>
        <w:tc>
          <w:tcPr>
            <w:tcW w:w="1276" w:type="dxa"/>
            <w:gridSpan w:val="2"/>
            <w:tcBorders>
              <w:top w:val="nil"/>
              <w:left w:val="nil"/>
              <w:bottom w:val="single" w:sz="4" w:space="0" w:color="auto"/>
              <w:right w:val="single" w:sz="4" w:space="0" w:color="auto"/>
            </w:tcBorders>
            <w:shd w:val="clear" w:color="auto" w:fill="auto"/>
            <w:vAlign w:val="center"/>
            <w:hideMark/>
          </w:tcPr>
          <w:p w14:paraId="480A79C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4EEC971"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eastAsia="ru-RU"/>
              </w:rPr>
            </w:pPr>
            <w:r w:rsidRPr="006447C4">
              <w:rPr>
                <w:rFonts w:ascii="Times New Roman" w:eastAsia="Times New Roman" w:hAnsi="Times New Roman" w:cs="Times New Roman"/>
                <w:color w:val="000000"/>
                <w:sz w:val="20"/>
                <w:szCs w:val="20"/>
                <w:lang w:eastAsia="ru-RU"/>
              </w:rPr>
              <w:t>Kyrgyz Kishtak</w:t>
            </w:r>
          </w:p>
        </w:tc>
        <w:tc>
          <w:tcPr>
            <w:tcW w:w="1701" w:type="dxa"/>
            <w:gridSpan w:val="3"/>
            <w:tcBorders>
              <w:top w:val="nil"/>
              <w:left w:val="nil"/>
              <w:bottom w:val="single" w:sz="4" w:space="0" w:color="auto"/>
              <w:right w:val="single" w:sz="4" w:space="0" w:color="auto"/>
            </w:tcBorders>
            <w:shd w:val="clear" w:color="auto" w:fill="auto"/>
            <w:hideMark/>
          </w:tcPr>
          <w:p w14:paraId="67B2E172"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Kyrgyz Kishtak</w:t>
            </w:r>
          </w:p>
        </w:tc>
        <w:tc>
          <w:tcPr>
            <w:tcW w:w="2127" w:type="dxa"/>
            <w:gridSpan w:val="2"/>
            <w:tcBorders>
              <w:top w:val="nil"/>
              <w:left w:val="nil"/>
              <w:bottom w:val="single" w:sz="4" w:space="0" w:color="auto"/>
              <w:right w:val="single" w:sz="4" w:space="0" w:color="auto"/>
            </w:tcBorders>
            <w:shd w:val="clear" w:color="auto" w:fill="auto"/>
            <w:vAlign w:val="center"/>
            <w:hideMark/>
          </w:tcPr>
          <w:p w14:paraId="547FB3BF"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 xml:space="preserve">Mashrapov Kairatbek </w:t>
            </w:r>
          </w:p>
        </w:tc>
        <w:tc>
          <w:tcPr>
            <w:tcW w:w="1275" w:type="dxa"/>
            <w:tcBorders>
              <w:top w:val="nil"/>
              <w:left w:val="nil"/>
              <w:bottom w:val="single" w:sz="4" w:space="0" w:color="auto"/>
              <w:right w:val="single" w:sz="4" w:space="0" w:color="auto"/>
            </w:tcBorders>
            <w:shd w:val="clear" w:color="auto" w:fill="auto"/>
            <w:vAlign w:val="center"/>
            <w:hideMark/>
          </w:tcPr>
          <w:p w14:paraId="421F7E5A"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4D3F25FA"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1</w:t>
            </w:r>
          </w:p>
        </w:tc>
      </w:tr>
      <w:tr w:rsidR="006447C4" w:rsidRPr="006447C4" w14:paraId="26B23F79" w14:textId="77777777" w:rsidTr="00644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25237AA"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38</w:t>
            </w:r>
          </w:p>
        </w:tc>
        <w:tc>
          <w:tcPr>
            <w:tcW w:w="1276" w:type="dxa"/>
            <w:gridSpan w:val="2"/>
            <w:tcBorders>
              <w:top w:val="nil"/>
              <w:left w:val="nil"/>
              <w:bottom w:val="single" w:sz="4" w:space="0" w:color="auto"/>
              <w:right w:val="single" w:sz="4" w:space="0" w:color="auto"/>
            </w:tcBorders>
            <w:shd w:val="clear" w:color="auto" w:fill="auto"/>
            <w:vAlign w:val="center"/>
            <w:hideMark/>
          </w:tcPr>
          <w:p w14:paraId="372E4BD3"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Kadamjai</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61FBA0B"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Kyrgyz Kishtak</w:t>
            </w:r>
          </w:p>
        </w:tc>
        <w:tc>
          <w:tcPr>
            <w:tcW w:w="1701" w:type="dxa"/>
            <w:gridSpan w:val="3"/>
            <w:tcBorders>
              <w:top w:val="nil"/>
              <w:left w:val="nil"/>
              <w:bottom w:val="single" w:sz="4" w:space="0" w:color="auto"/>
              <w:right w:val="single" w:sz="4" w:space="0" w:color="auto"/>
            </w:tcBorders>
            <w:shd w:val="clear" w:color="auto" w:fill="auto"/>
            <w:hideMark/>
          </w:tcPr>
          <w:p w14:paraId="0A30EA0D"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Kyrgyz Kishtak</w:t>
            </w:r>
          </w:p>
        </w:tc>
        <w:tc>
          <w:tcPr>
            <w:tcW w:w="2127" w:type="dxa"/>
            <w:gridSpan w:val="2"/>
            <w:tcBorders>
              <w:top w:val="nil"/>
              <w:left w:val="nil"/>
              <w:bottom w:val="single" w:sz="4" w:space="0" w:color="auto"/>
              <w:right w:val="single" w:sz="4" w:space="0" w:color="auto"/>
            </w:tcBorders>
            <w:shd w:val="clear" w:color="auto" w:fill="auto"/>
            <w:vAlign w:val="center"/>
            <w:hideMark/>
          </w:tcPr>
          <w:p w14:paraId="118FB517"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eastAsia="ru-RU"/>
              </w:rPr>
              <w:t>Mamatov Bahodyr</w:t>
            </w:r>
            <w:r w:rsidRPr="006447C4">
              <w:rPr>
                <w:rFonts w:ascii="Times New Roman" w:eastAsia="Times New Roman" w:hAnsi="Times New Roman" w:cs="Times New Roman"/>
                <w:color w:val="000000"/>
                <w:sz w:val="20"/>
                <w:szCs w:val="20"/>
                <w:lang w:val="ru-RU" w:eastAsia="ru-RU"/>
              </w:rPr>
              <w:t>/</w:t>
            </w:r>
            <w:r w:rsidRPr="006447C4">
              <w:rPr>
                <w:rFonts w:ascii="Times New Roman" w:eastAsia="Times New Roman" w:hAnsi="Times New Roman" w:cs="Times New Roman"/>
                <w:color w:val="000000"/>
                <w:sz w:val="20"/>
                <w:szCs w:val="20"/>
                <w:lang w:eastAsia="ru-RU"/>
              </w:rPr>
              <w:t>Myrzakozuev Abytjan</w:t>
            </w:r>
          </w:p>
        </w:tc>
        <w:tc>
          <w:tcPr>
            <w:tcW w:w="1275" w:type="dxa"/>
            <w:tcBorders>
              <w:top w:val="nil"/>
              <w:left w:val="nil"/>
              <w:bottom w:val="single" w:sz="4" w:space="0" w:color="auto"/>
              <w:right w:val="single" w:sz="4" w:space="0" w:color="auto"/>
            </w:tcBorders>
            <w:shd w:val="clear" w:color="auto" w:fill="auto"/>
            <w:vAlign w:val="center"/>
            <w:hideMark/>
          </w:tcPr>
          <w:p w14:paraId="5122E7F4"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M</w:t>
            </w:r>
          </w:p>
        </w:tc>
        <w:tc>
          <w:tcPr>
            <w:tcW w:w="851" w:type="dxa"/>
            <w:tcBorders>
              <w:top w:val="nil"/>
              <w:left w:val="nil"/>
              <w:bottom w:val="single" w:sz="4" w:space="0" w:color="auto"/>
              <w:right w:val="single" w:sz="4" w:space="0" w:color="auto"/>
            </w:tcBorders>
            <w:shd w:val="clear" w:color="auto" w:fill="auto"/>
            <w:vAlign w:val="center"/>
            <w:hideMark/>
          </w:tcPr>
          <w:p w14:paraId="4329691C" w14:textId="77777777" w:rsidR="006447C4" w:rsidRPr="006447C4" w:rsidRDefault="006447C4" w:rsidP="00F1538A">
            <w:pPr>
              <w:spacing w:after="0" w:line="240" w:lineRule="auto"/>
              <w:jc w:val="center"/>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2,6</w:t>
            </w:r>
          </w:p>
        </w:tc>
      </w:tr>
      <w:tr w:rsidR="006447C4" w:rsidRPr="006447C4" w14:paraId="715032E4" w14:textId="77777777" w:rsidTr="00A216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7225" w:type="dxa"/>
            <w:gridSpan w:val="10"/>
            <w:tcBorders>
              <w:top w:val="nil"/>
              <w:left w:val="single" w:sz="4" w:space="0" w:color="auto"/>
              <w:bottom w:val="single" w:sz="4" w:space="0" w:color="auto"/>
              <w:right w:val="single" w:sz="4" w:space="0" w:color="auto"/>
            </w:tcBorders>
            <w:shd w:val="clear" w:color="auto" w:fill="E36C0A" w:themeFill="accent6" w:themeFillShade="BF"/>
            <w:noWrap/>
            <w:vAlign w:val="bottom"/>
            <w:hideMark/>
          </w:tcPr>
          <w:p w14:paraId="5D7E8D98" w14:textId="77777777"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 </w:t>
            </w:r>
          </w:p>
          <w:p w14:paraId="48321028" w14:textId="383520D8" w:rsidR="006447C4" w:rsidRPr="006447C4" w:rsidRDefault="006447C4" w:rsidP="006447C4">
            <w:pPr>
              <w:spacing w:after="0" w:line="240" w:lineRule="auto"/>
              <w:jc w:val="center"/>
              <w:rPr>
                <w:rFonts w:ascii="Times New Roman" w:eastAsia="Times New Roman" w:hAnsi="Times New Roman" w:cs="Times New Roman"/>
                <w:b/>
                <w:bCs/>
                <w:color w:val="000000"/>
                <w:sz w:val="20"/>
                <w:szCs w:val="20"/>
                <w:lang w:val="ru-RU" w:eastAsia="ru-RU"/>
              </w:rPr>
            </w:pPr>
            <w:r w:rsidRPr="006447C4">
              <w:rPr>
                <w:rFonts w:ascii="Times New Roman" w:eastAsia="Times New Roman" w:hAnsi="Times New Roman" w:cs="Times New Roman"/>
                <w:b/>
                <w:bCs/>
                <w:color w:val="000000"/>
                <w:sz w:val="20"/>
                <w:szCs w:val="20"/>
                <w:lang w:eastAsia="ru-RU"/>
              </w:rPr>
              <w:t>Total 2022</w:t>
            </w:r>
            <w:r w:rsidRPr="006447C4">
              <w:rPr>
                <w:rFonts w:ascii="Times New Roman" w:eastAsia="Times New Roman" w:hAnsi="Times New Roman" w:cs="Times New Roman"/>
                <w:b/>
                <w:bCs/>
                <w:color w:val="000000"/>
                <w:sz w:val="20"/>
                <w:szCs w:val="20"/>
                <w:lang w:val="ru-RU" w:eastAsia="ru-RU"/>
              </w:rPr>
              <w:t>:</w:t>
            </w:r>
          </w:p>
          <w:p w14:paraId="3473F9BA" w14:textId="0E7561B5" w:rsidR="006447C4" w:rsidRPr="006447C4" w:rsidRDefault="006447C4" w:rsidP="00F1538A">
            <w:pPr>
              <w:spacing w:after="0" w:line="240" w:lineRule="auto"/>
              <w:rPr>
                <w:rFonts w:ascii="Times New Roman" w:eastAsia="Times New Roman" w:hAnsi="Times New Roman" w:cs="Times New Roman"/>
                <w:color w:val="000000"/>
                <w:sz w:val="20"/>
                <w:szCs w:val="20"/>
                <w:lang w:val="ru-RU" w:eastAsia="ru-RU"/>
              </w:rPr>
            </w:pPr>
            <w:r w:rsidRPr="006447C4">
              <w:rPr>
                <w:rFonts w:ascii="Times New Roman" w:eastAsia="Times New Roman" w:hAnsi="Times New Roman" w:cs="Times New Roman"/>
                <w:color w:val="000000"/>
                <w:sz w:val="20"/>
                <w:szCs w:val="20"/>
                <w:lang w:val="ru-RU" w:eastAsia="ru-RU"/>
              </w:rPr>
              <w:t> </w:t>
            </w:r>
          </w:p>
        </w:tc>
        <w:tc>
          <w:tcPr>
            <w:tcW w:w="1275" w:type="dxa"/>
            <w:tcBorders>
              <w:top w:val="nil"/>
              <w:left w:val="nil"/>
              <w:bottom w:val="single" w:sz="4" w:space="0" w:color="auto"/>
              <w:right w:val="single" w:sz="4" w:space="0" w:color="auto"/>
            </w:tcBorders>
            <w:shd w:val="clear" w:color="auto" w:fill="E36C0A" w:themeFill="accent6" w:themeFillShade="BF"/>
            <w:vAlign w:val="center"/>
            <w:hideMark/>
          </w:tcPr>
          <w:p w14:paraId="60401F59" w14:textId="77777777" w:rsidR="006447C4" w:rsidRPr="006447C4" w:rsidRDefault="006447C4" w:rsidP="00F1538A">
            <w:pPr>
              <w:spacing w:after="0" w:line="240" w:lineRule="auto"/>
              <w:jc w:val="center"/>
              <w:rPr>
                <w:rFonts w:ascii="Times New Roman" w:eastAsia="Times New Roman" w:hAnsi="Times New Roman" w:cs="Times New Roman"/>
                <w:b/>
                <w:bCs/>
                <w:color w:val="000000"/>
                <w:sz w:val="20"/>
                <w:szCs w:val="20"/>
                <w:lang w:eastAsia="ru-RU"/>
              </w:rPr>
            </w:pPr>
            <w:r w:rsidRPr="006447C4">
              <w:rPr>
                <w:rFonts w:ascii="Times New Roman" w:eastAsia="Times New Roman" w:hAnsi="Times New Roman" w:cs="Times New Roman"/>
                <w:b/>
                <w:bCs/>
                <w:color w:val="000000"/>
                <w:sz w:val="20"/>
                <w:szCs w:val="20"/>
                <w:lang w:val="ru-RU" w:eastAsia="ru-RU"/>
              </w:rPr>
              <w:t>F-</w:t>
            </w:r>
            <w:r w:rsidRPr="006447C4">
              <w:rPr>
                <w:rFonts w:ascii="Times New Roman" w:eastAsia="Times New Roman" w:hAnsi="Times New Roman" w:cs="Times New Roman"/>
                <w:b/>
                <w:bCs/>
                <w:color w:val="000000"/>
                <w:sz w:val="20"/>
                <w:szCs w:val="20"/>
                <w:lang w:eastAsia="ru-RU"/>
              </w:rPr>
              <w:t>3</w:t>
            </w:r>
          </w:p>
          <w:p w14:paraId="16FF7DD0" w14:textId="77777777" w:rsidR="006447C4" w:rsidRPr="006447C4" w:rsidRDefault="006447C4" w:rsidP="00F1538A">
            <w:pPr>
              <w:spacing w:after="0" w:line="240" w:lineRule="auto"/>
              <w:jc w:val="center"/>
              <w:rPr>
                <w:rFonts w:ascii="Times New Roman" w:eastAsia="Times New Roman" w:hAnsi="Times New Roman" w:cs="Times New Roman"/>
                <w:b/>
                <w:bCs/>
                <w:color w:val="000000"/>
                <w:sz w:val="20"/>
                <w:szCs w:val="20"/>
                <w:lang w:val="ru-RU" w:eastAsia="ru-RU"/>
              </w:rPr>
            </w:pPr>
            <w:r w:rsidRPr="006447C4">
              <w:rPr>
                <w:rFonts w:ascii="Times New Roman" w:eastAsia="Times New Roman" w:hAnsi="Times New Roman" w:cs="Times New Roman"/>
                <w:b/>
                <w:bCs/>
                <w:color w:val="000000"/>
                <w:sz w:val="20"/>
                <w:szCs w:val="20"/>
                <w:lang w:val="ru-RU" w:eastAsia="ru-RU"/>
              </w:rPr>
              <w:t>M-3</w:t>
            </w:r>
            <w:r w:rsidRPr="006447C4">
              <w:rPr>
                <w:rFonts w:ascii="Times New Roman" w:eastAsia="Times New Roman" w:hAnsi="Times New Roman" w:cs="Times New Roman"/>
                <w:b/>
                <w:bCs/>
                <w:color w:val="000000"/>
                <w:sz w:val="20"/>
                <w:szCs w:val="20"/>
                <w:lang w:eastAsia="ru-RU"/>
              </w:rPr>
              <w:t>5</w:t>
            </w:r>
            <w:r w:rsidRPr="006447C4">
              <w:rPr>
                <w:rFonts w:ascii="Times New Roman" w:eastAsia="Times New Roman" w:hAnsi="Times New Roman" w:cs="Times New Roman"/>
                <w:b/>
                <w:bCs/>
                <w:color w:val="000000"/>
                <w:sz w:val="20"/>
                <w:szCs w:val="20"/>
                <w:lang w:val="ru-RU" w:eastAsia="ru-RU"/>
              </w:rPr>
              <w:br/>
              <w:t>F+M</w:t>
            </w:r>
            <w:r w:rsidRPr="006447C4">
              <w:rPr>
                <w:rFonts w:ascii="Times New Roman" w:eastAsia="Times New Roman" w:hAnsi="Times New Roman" w:cs="Times New Roman"/>
                <w:b/>
                <w:bCs/>
                <w:color w:val="000000"/>
                <w:sz w:val="20"/>
                <w:szCs w:val="20"/>
                <w:lang w:eastAsia="ru-RU"/>
              </w:rPr>
              <w:t>=</w:t>
            </w:r>
            <w:r w:rsidRPr="006447C4">
              <w:rPr>
                <w:rFonts w:ascii="Times New Roman" w:eastAsia="Times New Roman" w:hAnsi="Times New Roman" w:cs="Times New Roman"/>
                <w:b/>
                <w:bCs/>
                <w:color w:val="000000"/>
                <w:sz w:val="20"/>
                <w:szCs w:val="20"/>
                <w:lang w:val="ru-RU" w:eastAsia="ru-RU"/>
              </w:rPr>
              <w:t>38</w:t>
            </w:r>
          </w:p>
        </w:tc>
        <w:tc>
          <w:tcPr>
            <w:tcW w:w="851" w:type="dxa"/>
            <w:tcBorders>
              <w:top w:val="nil"/>
              <w:left w:val="nil"/>
              <w:bottom w:val="single" w:sz="4" w:space="0" w:color="auto"/>
              <w:right w:val="single" w:sz="4" w:space="0" w:color="auto"/>
            </w:tcBorders>
            <w:shd w:val="clear" w:color="auto" w:fill="E36C0A" w:themeFill="accent6" w:themeFillShade="BF"/>
            <w:noWrap/>
            <w:vAlign w:val="center"/>
            <w:hideMark/>
          </w:tcPr>
          <w:p w14:paraId="628A5E4A" w14:textId="77777777" w:rsidR="006447C4" w:rsidRPr="006447C4" w:rsidRDefault="006447C4" w:rsidP="00F1538A">
            <w:pPr>
              <w:spacing w:after="0" w:line="240" w:lineRule="auto"/>
              <w:jc w:val="center"/>
              <w:rPr>
                <w:rFonts w:ascii="Times New Roman" w:eastAsia="Times New Roman" w:hAnsi="Times New Roman" w:cs="Times New Roman"/>
                <w:b/>
                <w:bCs/>
                <w:color w:val="000000"/>
                <w:sz w:val="20"/>
                <w:szCs w:val="20"/>
                <w:lang w:val="ru-RU" w:eastAsia="ru-RU"/>
              </w:rPr>
            </w:pPr>
            <w:r w:rsidRPr="006447C4">
              <w:rPr>
                <w:rFonts w:ascii="Times New Roman" w:eastAsia="Times New Roman" w:hAnsi="Times New Roman" w:cs="Times New Roman"/>
                <w:b/>
                <w:bCs/>
                <w:color w:val="000000"/>
                <w:sz w:val="20"/>
                <w:szCs w:val="20"/>
                <w:lang w:val="ru-RU" w:eastAsia="ru-RU"/>
              </w:rPr>
              <w:t>56,61</w:t>
            </w:r>
          </w:p>
        </w:tc>
      </w:tr>
    </w:tbl>
    <w:p w14:paraId="434C797F" w14:textId="77777777" w:rsidR="00D76C8E" w:rsidRDefault="00D76C8E" w:rsidP="0022567D">
      <w:pPr>
        <w:jc w:val="both"/>
        <w:rPr>
          <w:rFonts w:ascii="Times New Roman" w:hAnsi="Times New Roman" w:cs="Times New Roman"/>
          <w:sz w:val="24"/>
          <w:szCs w:val="24"/>
          <w:lang w:val="en-US"/>
        </w:rPr>
        <w:sectPr w:rsidR="00D76C8E" w:rsidSect="00900203">
          <w:pgSz w:w="12240" w:h="15840"/>
          <w:pgMar w:top="1440" w:right="1440" w:bottom="1440" w:left="1440" w:header="720" w:footer="720" w:gutter="0"/>
          <w:cols w:space="720"/>
          <w:docGrid w:linePitch="360"/>
        </w:sectPr>
      </w:pPr>
    </w:p>
    <w:p w14:paraId="2B6D3D79" w14:textId="3E4C75C4" w:rsidR="00FE668F" w:rsidRPr="00FE668F" w:rsidRDefault="00D76C8E" w:rsidP="00FE668F">
      <w:pPr>
        <w:pStyle w:val="Heading1"/>
        <w:spacing w:line="360" w:lineRule="auto"/>
        <w:rPr>
          <w:rFonts w:ascii="Times New Roman" w:hAnsi="Times New Roman" w:cs="Times New Roman"/>
        </w:rPr>
      </w:pPr>
      <w:bookmarkStart w:id="131" w:name="_Toc108346861"/>
      <w:r w:rsidRPr="00B10EDE">
        <w:rPr>
          <w:rFonts w:ascii="Times New Roman" w:hAnsi="Times New Roman" w:cs="Times New Roman"/>
        </w:rPr>
        <w:t>ANNEX V</w:t>
      </w:r>
      <w:r>
        <w:rPr>
          <w:rFonts w:ascii="Times New Roman" w:hAnsi="Times New Roman" w:cs="Times New Roman"/>
        </w:rPr>
        <w:t>II</w:t>
      </w:r>
      <w:r w:rsidRPr="00B10EDE">
        <w:rPr>
          <w:rFonts w:ascii="Times New Roman" w:hAnsi="Times New Roman" w:cs="Times New Roman"/>
        </w:rPr>
        <w:t xml:space="preserve">: </w:t>
      </w:r>
      <w:r w:rsidR="00A15C2F">
        <w:rPr>
          <w:rFonts w:ascii="Times New Roman" w:hAnsi="Times New Roman" w:cs="Times New Roman"/>
        </w:rPr>
        <w:t>ACHIEVEMENT OF PROJECT RESULTS</w:t>
      </w:r>
      <w:bookmarkEnd w:id="131"/>
    </w:p>
    <w:tbl>
      <w:tblPr>
        <w:tblpPr w:leftFromText="181" w:rightFromText="181" w:vertAnchor="text" w:horzAnchor="margin" w:tblpXSpec="center" w:tblpY="861"/>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697"/>
        <w:gridCol w:w="1984"/>
        <w:gridCol w:w="1134"/>
        <w:gridCol w:w="992"/>
        <w:gridCol w:w="1135"/>
        <w:gridCol w:w="1134"/>
        <w:gridCol w:w="1134"/>
        <w:gridCol w:w="1559"/>
        <w:gridCol w:w="2551"/>
      </w:tblGrid>
      <w:tr w:rsidR="00FE668F" w:rsidRPr="00C91DAE" w14:paraId="4EA4DC4D" w14:textId="77777777" w:rsidTr="00AE5C81">
        <w:tc>
          <w:tcPr>
            <w:tcW w:w="14737" w:type="dxa"/>
            <w:gridSpan w:val="10"/>
          </w:tcPr>
          <w:p w14:paraId="35813D2E" w14:textId="77777777" w:rsidR="00FE668F" w:rsidRPr="00C91DAE" w:rsidRDefault="00FE668F" w:rsidP="004039F8">
            <w:pPr>
              <w:spacing w:before="60"/>
              <w:rPr>
                <w:rFonts w:ascii="Times New Roman" w:hAnsi="Times New Roman" w:cs="Times New Roman"/>
                <w:b/>
              </w:rPr>
            </w:pPr>
            <w:bookmarkStart w:id="132" w:name="_Hlk107239311"/>
            <w:bookmarkStart w:id="133" w:name="_Hlk107081625"/>
            <w:r w:rsidRPr="00C91DAE">
              <w:rPr>
                <w:rFonts w:ascii="Times New Roman" w:hAnsi="Times New Roman" w:cs="Times New Roman"/>
                <w:b/>
              </w:rPr>
              <w:t xml:space="preserve">Intended Outcome as stated in the UNDAF/Country [or Global/Regional] Programme Results and Resource Framework: </w:t>
            </w:r>
          </w:p>
          <w:p w14:paraId="3A14E9CC" w14:textId="77777777" w:rsidR="00FE668F" w:rsidRPr="00C91DAE" w:rsidRDefault="00FE668F" w:rsidP="004039F8">
            <w:pPr>
              <w:spacing w:after="0"/>
              <w:rPr>
                <w:rFonts w:ascii="Times New Roman" w:hAnsi="Times New Roman" w:cs="Times New Roman"/>
                <w:bCs/>
              </w:rPr>
            </w:pPr>
            <w:r w:rsidRPr="00C91DAE">
              <w:rPr>
                <w:rFonts w:ascii="Times New Roman" w:hAnsi="Times New Roman" w:cs="Times New Roman"/>
                <w:bCs/>
              </w:rPr>
              <w:t>Priority III. Environment, climate change, and disaster risk management.</w:t>
            </w:r>
          </w:p>
          <w:p w14:paraId="4F5A1A04" w14:textId="77777777" w:rsidR="00FE668F" w:rsidRPr="00C91DAE" w:rsidRDefault="00FE668F" w:rsidP="004039F8">
            <w:pPr>
              <w:spacing w:after="0"/>
              <w:rPr>
                <w:rFonts w:ascii="Times New Roman" w:hAnsi="Times New Roman" w:cs="Times New Roman"/>
              </w:rPr>
            </w:pPr>
            <w:r w:rsidRPr="00C91DAE">
              <w:rPr>
                <w:rFonts w:ascii="Times New Roman" w:hAnsi="Times New Roman" w:cs="Times New Roman"/>
                <w:bCs/>
              </w:rPr>
              <w:t>Outcome 3: By 2022, communities and institutions are more resilient to climate and disaster risks and are engaged in sustainable and inclusive natural resource management and risk-informed development.</w:t>
            </w:r>
          </w:p>
        </w:tc>
      </w:tr>
      <w:tr w:rsidR="00FE668F" w:rsidRPr="00C91DAE" w14:paraId="2793B5BC" w14:textId="77777777" w:rsidTr="00AE5C81">
        <w:trPr>
          <w:tblHeader/>
        </w:trPr>
        <w:tc>
          <w:tcPr>
            <w:tcW w:w="14737" w:type="dxa"/>
            <w:gridSpan w:val="10"/>
          </w:tcPr>
          <w:p w14:paraId="25A44F70" w14:textId="77777777" w:rsidR="00FE668F" w:rsidRPr="00C91DAE" w:rsidRDefault="00FE668F" w:rsidP="004039F8">
            <w:pPr>
              <w:spacing w:before="60"/>
              <w:rPr>
                <w:rFonts w:ascii="Times New Roman" w:hAnsi="Times New Roman" w:cs="Times New Roman"/>
                <w:b/>
              </w:rPr>
            </w:pPr>
            <w:bookmarkStart w:id="134" w:name="_Hlk107239335"/>
            <w:bookmarkEnd w:id="132"/>
            <w:r w:rsidRPr="00C91DAE">
              <w:rPr>
                <w:rFonts w:ascii="Times New Roman" w:hAnsi="Times New Roman" w:cs="Times New Roman"/>
                <w:b/>
              </w:rPr>
              <w:t>Outcome indicators as stated in the Country Programme [or Global/Regional] Results and Resources Framework, including baseline and targets:</w:t>
            </w:r>
          </w:p>
          <w:p w14:paraId="2B8850E2" w14:textId="77777777" w:rsidR="00FE668F" w:rsidRPr="00C91DAE" w:rsidRDefault="00FE668F" w:rsidP="004039F8">
            <w:pPr>
              <w:spacing w:before="60"/>
              <w:rPr>
                <w:rFonts w:ascii="Times New Roman" w:hAnsi="Times New Roman" w:cs="Times New Roman"/>
              </w:rPr>
            </w:pPr>
            <w:r w:rsidRPr="00C91DAE">
              <w:rPr>
                <w:rFonts w:ascii="Times New Roman" w:hAnsi="Times New Roman" w:cs="Times New Roman"/>
                <w:bCs/>
              </w:rPr>
              <w:t>Outcome 3: By 2022, communities and institutions are more resilient to climate and disaster risks and are engaged in sustainable and inclusive natural resource management and risk-informed development.</w:t>
            </w:r>
          </w:p>
        </w:tc>
      </w:tr>
      <w:tr w:rsidR="00FE668F" w:rsidRPr="00C91DAE" w14:paraId="296012CA" w14:textId="77777777" w:rsidTr="00AE5C81">
        <w:trPr>
          <w:tblHeader/>
        </w:trPr>
        <w:tc>
          <w:tcPr>
            <w:tcW w:w="14737" w:type="dxa"/>
            <w:gridSpan w:val="10"/>
          </w:tcPr>
          <w:p w14:paraId="68AFB9A6" w14:textId="77777777" w:rsidR="00FE668F" w:rsidRPr="00C91DAE" w:rsidRDefault="00FE668F" w:rsidP="004039F8">
            <w:pPr>
              <w:tabs>
                <w:tab w:val="left" w:pos="4680"/>
              </w:tabs>
              <w:spacing w:after="0"/>
              <w:rPr>
                <w:rFonts w:ascii="Times New Roman" w:hAnsi="Times New Roman" w:cs="Times New Roman"/>
                <w:b/>
              </w:rPr>
            </w:pPr>
            <w:bookmarkStart w:id="135" w:name="_Hlk107239365"/>
            <w:bookmarkEnd w:id="134"/>
            <w:r w:rsidRPr="00C91DAE">
              <w:rPr>
                <w:rFonts w:ascii="Times New Roman" w:hAnsi="Times New Roman" w:cs="Times New Roman"/>
                <w:b/>
              </w:rPr>
              <w:t xml:space="preserve">Applicable Output(s) from the UNDP Strategic Plan: </w:t>
            </w:r>
          </w:p>
          <w:p w14:paraId="3871F2AB" w14:textId="77777777" w:rsidR="00FE668F" w:rsidRPr="00C91DAE" w:rsidRDefault="00FE668F" w:rsidP="004039F8">
            <w:pPr>
              <w:tabs>
                <w:tab w:val="left" w:pos="4680"/>
              </w:tabs>
              <w:spacing w:after="0"/>
              <w:rPr>
                <w:rFonts w:ascii="Times New Roman" w:hAnsi="Times New Roman" w:cs="Times New Roman"/>
                <w:bCs/>
              </w:rPr>
            </w:pPr>
            <w:r w:rsidRPr="00C91DAE">
              <w:rPr>
                <w:rFonts w:ascii="Times New Roman" w:hAnsi="Times New Roman" w:cs="Times New Roman"/>
                <w:bCs/>
              </w:rPr>
              <w:t>Output 3.1. Policy, legal and institutional systems enhanced to apply innovative climate change mitigation and adaptation practices across the country.</w:t>
            </w:r>
          </w:p>
          <w:p w14:paraId="06774A0A" w14:textId="77777777" w:rsidR="00FE668F" w:rsidRPr="00C91DAE" w:rsidRDefault="00FE668F" w:rsidP="004039F8">
            <w:pPr>
              <w:spacing w:after="0"/>
              <w:rPr>
                <w:rFonts w:ascii="Times New Roman" w:hAnsi="Times New Roman" w:cs="Times New Roman"/>
                <w:b/>
              </w:rPr>
            </w:pPr>
            <w:r w:rsidRPr="00C91DAE">
              <w:rPr>
                <w:rFonts w:ascii="Times New Roman" w:hAnsi="Times New Roman" w:cs="Times New Roman"/>
                <w:bCs/>
              </w:rPr>
              <w:t>Output 3.3. Innovative and smart solutions developed at national and sub-national levels for sustainable management of natural resources, ecosystem services, chemicals and waste, for better livelihoods and employment, with focus on women and youth.</w:t>
            </w:r>
          </w:p>
        </w:tc>
      </w:tr>
      <w:tr w:rsidR="00FE668F" w:rsidRPr="00C91DAE" w14:paraId="3337F940" w14:textId="77777777" w:rsidTr="00AE5C81">
        <w:trPr>
          <w:tblHeader/>
        </w:trPr>
        <w:tc>
          <w:tcPr>
            <w:tcW w:w="14737" w:type="dxa"/>
            <w:gridSpan w:val="10"/>
            <w:tcBorders>
              <w:bottom w:val="single" w:sz="4" w:space="0" w:color="auto"/>
            </w:tcBorders>
          </w:tcPr>
          <w:p w14:paraId="65BD88DA" w14:textId="77777777" w:rsidR="00FE668F" w:rsidRPr="00C91DAE" w:rsidRDefault="00FE668F" w:rsidP="004039F8">
            <w:pPr>
              <w:spacing w:before="60"/>
              <w:rPr>
                <w:rFonts w:ascii="Times New Roman" w:hAnsi="Times New Roman" w:cs="Times New Roman"/>
                <w:b/>
              </w:rPr>
            </w:pPr>
            <w:bookmarkStart w:id="136" w:name="_Hlk107239370"/>
            <w:bookmarkEnd w:id="135"/>
            <w:r w:rsidRPr="00C91DAE">
              <w:rPr>
                <w:rFonts w:ascii="Times New Roman" w:hAnsi="Times New Roman" w:cs="Times New Roman"/>
                <w:b/>
              </w:rPr>
              <w:t xml:space="preserve">Project title and Atlas Project Number: </w:t>
            </w:r>
            <w:r w:rsidRPr="00C91DAE">
              <w:rPr>
                <w:rFonts w:ascii="Times New Roman" w:hAnsi="Times New Roman" w:cs="Times New Roman"/>
              </w:rPr>
              <w:t>Strengthening climate resilience of the Batken province of the Kyrgyz Republic through introduction of climate smart irrigation and mudflow protection measures.</w:t>
            </w:r>
          </w:p>
        </w:tc>
      </w:tr>
      <w:tr w:rsidR="00FE668F" w:rsidRPr="00C91DAE" w14:paraId="3E824A4D" w14:textId="77777777" w:rsidTr="00AE5C81">
        <w:trPr>
          <w:trHeight w:val="522"/>
          <w:tblHeader/>
        </w:trPr>
        <w:tc>
          <w:tcPr>
            <w:tcW w:w="1417" w:type="dxa"/>
            <w:vMerge w:val="restart"/>
            <w:shd w:val="clear" w:color="auto" w:fill="FFFF99"/>
          </w:tcPr>
          <w:p w14:paraId="0561CEDD" w14:textId="77777777" w:rsidR="00FE668F" w:rsidRPr="00C91DAE" w:rsidRDefault="00FE668F" w:rsidP="004039F8">
            <w:pPr>
              <w:spacing w:after="0" w:line="240" w:lineRule="auto"/>
              <w:jc w:val="center"/>
              <w:rPr>
                <w:rFonts w:ascii="Times New Roman" w:hAnsi="Times New Roman" w:cs="Times New Roman"/>
                <w:b/>
              </w:rPr>
            </w:pPr>
            <w:bookmarkStart w:id="137" w:name="_Hlk107239375"/>
            <w:bookmarkStart w:id="138" w:name="_Hlk107239405"/>
            <w:bookmarkEnd w:id="136"/>
            <w:r w:rsidRPr="00C91DAE">
              <w:rPr>
                <w:rFonts w:ascii="Times New Roman" w:hAnsi="Times New Roman" w:cs="Times New Roman"/>
                <w:b/>
              </w:rPr>
              <w:t xml:space="preserve">Expected outputs </w:t>
            </w:r>
          </w:p>
        </w:tc>
        <w:tc>
          <w:tcPr>
            <w:tcW w:w="1697" w:type="dxa"/>
            <w:vMerge w:val="restart"/>
            <w:shd w:val="clear" w:color="auto" w:fill="FFFF99"/>
          </w:tcPr>
          <w:p w14:paraId="1449BA1F" w14:textId="77777777" w:rsidR="00FE668F" w:rsidRPr="00C91DAE" w:rsidRDefault="00FE668F" w:rsidP="004039F8">
            <w:pPr>
              <w:spacing w:after="0" w:line="240" w:lineRule="auto"/>
              <w:jc w:val="center"/>
              <w:rPr>
                <w:rFonts w:ascii="Times New Roman" w:hAnsi="Times New Roman" w:cs="Times New Roman"/>
                <w:b/>
              </w:rPr>
            </w:pPr>
            <w:r w:rsidRPr="00C91DAE">
              <w:rPr>
                <w:rFonts w:ascii="Times New Roman" w:hAnsi="Times New Roman" w:cs="Times New Roman"/>
                <w:b/>
              </w:rPr>
              <w:t>Output indicators</w:t>
            </w:r>
          </w:p>
        </w:tc>
        <w:tc>
          <w:tcPr>
            <w:tcW w:w="1984" w:type="dxa"/>
            <w:vMerge w:val="restart"/>
            <w:shd w:val="clear" w:color="auto" w:fill="FFFF99"/>
          </w:tcPr>
          <w:p w14:paraId="6B75F5D3" w14:textId="77777777" w:rsidR="00FE668F" w:rsidRPr="00C91DAE" w:rsidRDefault="00FE668F" w:rsidP="004039F8">
            <w:pPr>
              <w:spacing w:after="0" w:line="240" w:lineRule="auto"/>
              <w:jc w:val="center"/>
              <w:rPr>
                <w:rFonts w:ascii="Times New Roman" w:hAnsi="Times New Roman" w:cs="Times New Roman"/>
                <w:b/>
              </w:rPr>
            </w:pPr>
            <w:r w:rsidRPr="00C91DAE">
              <w:rPr>
                <w:rFonts w:ascii="Times New Roman" w:hAnsi="Times New Roman" w:cs="Times New Roman"/>
                <w:b/>
              </w:rPr>
              <w:t>Data source</w:t>
            </w:r>
          </w:p>
        </w:tc>
        <w:tc>
          <w:tcPr>
            <w:tcW w:w="2126" w:type="dxa"/>
            <w:gridSpan w:val="2"/>
            <w:shd w:val="clear" w:color="auto" w:fill="FFFF99"/>
          </w:tcPr>
          <w:p w14:paraId="27649332" w14:textId="77777777" w:rsidR="00FE668F" w:rsidRPr="00C91DAE" w:rsidRDefault="00FE668F" w:rsidP="004039F8">
            <w:pPr>
              <w:spacing w:after="0" w:line="240" w:lineRule="auto"/>
              <w:jc w:val="center"/>
              <w:rPr>
                <w:rFonts w:ascii="Times New Roman" w:hAnsi="Times New Roman" w:cs="Times New Roman"/>
                <w:b/>
              </w:rPr>
            </w:pPr>
            <w:r w:rsidRPr="00C91DAE">
              <w:rPr>
                <w:rFonts w:ascii="Times New Roman" w:hAnsi="Times New Roman" w:cs="Times New Roman"/>
                <w:b/>
              </w:rPr>
              <w:t>Baseline</w:t>
            </w:r>
          </w:p>
        </w:tc>
        <w:tc>
          <w:tcPr>
            <w:tcW w:w="3403" w:type="dxa"/>
            <w:gridSpan w:val="3"/>
            <w:shd w:val="clear" w:color="auto" w:fill="FFFF99"/>
          </w:tcPr>
          <w:p w14:paraId="586F9C3C" w14:textId="77777777" w:rsidR="00FE668F" w:rsidRPr="00C91DAE" w:rsidRDefault="00FE668F" w:rsidP="004039F8">
            <w:pPr>
              <w:spacing w:after="0" w:line="240" w:lineRule="auto"/>
              <w:jc w:val="center"/>
              <w:rPr>
                <w:rFonts w:ascii="Times New Roman" w:hAnsi="Times New Roman" w:cs="Times New Roman"/>
                <w:b/>
              </w:rPr>
            </w:pPr>
            <w:r w:rsidRPr="00C91DAE">
              <w:rPr>
                <w:rFonts w:ascii="Times New Roman" w:hAnsi="Times New Roman" w:cs="Times New Roman"/>
                <w:b/>
              </w:rPr>
              <w:t>Value for the previous year if different from baseline</w:t>
            </w:r>
          </w:p>
          <w:p w14:paraId="4CC9970B" w14:textId="77777777" w:rsidR="00FE668F" w:rsidRPr="00C91DAE" w:rsidRDefault="00FE668F" w:rsidP="004039F8">
            <w:pPr>
              <w:spacing w:after="0" w:line="240" w:lineRule="auto"/>
              <w:jc w:val="center"/>
              <w:rPr>
                <w:rFonts w:ascii="Times New Roman" w:hAnsi="Times New Roman" w:cs="Times New Roman"/>
                <w:b/>
              </w:rPr>
            </w:pPr>
            <w:r w:rsidRPr="00C91DAE">
              <w:rPr>
                <w:rFonts w:ascii="Times New Roman" w:hAnsi="Times New Roman" w:cs="Times New Roman"/>
                <w:b/>
              </w:rPr>
              <w:t>Target for the reported year</w:t>
            </w:r>
          </w:p>
        </w:tc>
        <w:tc>
          <w:tcPr>
            <w:tcW w:w="1559" w:type="dxa"/>
            <w:shd w:val="clear" w:color="auto" w:fill="FFFF99"/>
          </w:tcPr>
          <w:p w14:paraId="6CB45464" w14:textId="77777777" w:rsidR="00FE668F" w:rsidRPr="00C91DAE" w:rsidRDefault="00FE668F" w:rsidP="004039F8">
            <w:pPr>
              <w:spacing w:after="0" w:line="240" w:lineRule="auto"/>
              <w:jc w:val="center"/>
              <w:rPr>
                <w:rFonts w:ascii="Times New Roman" w:hAnsi="Times New Roman" w:cs="Times New Roman"/>
                <w:b/>
              </w:rPr>
            </w:pPr>
            <w:r w:rsidRPr="00C91DAE">
              <w:rPr>
                <w:rFonts w:ascii="Times New Roman" w:hAnsi="Times New Roman" w:cs="Times New Roman"/>
                <w:b/>
              </w:rPr>
              <w:t>Data collection methods &amp;risks</w:t>
            </w:r>
          </w:p>
        </w:tc>
        <w:tc>
          <w:tcPr>
            <w:tcW w:w="2551" w:type="dxa"/>
            <w:shd w:val="clear" w:color="auto" w:fill="FFFF99"/>
          </w:tcPr>
          <w:p w14:paraId="5D166089" w14:textId="77777777" w:rsidR="00FE668F" w:rsidRPr="00C91DAE" w:rsidRDefault="00FE668F" w:rsidP="004039F8">
            <w:pPr>
              <w:spacing w:after="0" w:line="240" w:lineRule="auto"/>
              <w:jc w:val="center"/>
              <w:rPr>
                <w:rFonts w:ascii="Times New Roman" w:hAnsi="Times New Roman" w:cs="Times New Roman"/>
                <w:b/>
              </w:rPr>
            </w:pPr>
            <w:r w:rsidRPr="00C91DAE">
              <w:rPr>
                <w:rFonts w:ascii="Times New Roman" w:hAnsi="Times New Roman" w:cs="Times New Roman"/>
                <w:b/>
              </w:rPr>
              <w:t>Actual value for the reported year</w:t>
            </w:r>
          </w:p>
        </w:tc>
      </w:tr>
      <w:tr w:rsidR="00FE668F" w:rsidRPr="00C91DAE" w14:paraId="58376597" w14:textId="77777777" w:rsidTr="00AE5C81">
        <w:trPr>
          <w:trHeight w:val="341"/>
          <w:tblHeader/>
        </w:trPr>
        <w:tc>
          <w:tcPr>
            <w:tcW w:w="1417" w:type="dxa"/>
            <w:vMerge/>
            <w:shd w:val="clear" w:color="auto" w:fill="FFFF99"/>
          </w:tcPr>
          <w:p w14:paraId="27694058" w14:textId="77777777" w:rsidR="00FE668F" w:rsidRPr="00C91DAE" w:rsidRDefault="00FE668F" w:rsidP="004039F8">
            <w:pPr>
              <w:spacing w:after="0" w:line="240" w:lineRule="auto"/>
              <w:jc w:val="center"/>
              <w:rPr>
                <w:rFonts w:ascii="Times New Roman" w:hAnsi="Times New Roman" w:cs="Times New Roman"/>
                <w:b/>
              </w:rPr>
            </w:pPr>
            <w:bookmarkStart w:id="139" w:name="_Hlk107239383"/>
            <w:bookmarkEnd w:id="137"/>
          </w:p>
        </w:tc>
        <w:tc>
          <w:tcPr>
            <w:tcW w:w="1697" w:type="dxa"/>
            <w:vMerge/>
            <w:shd w:val="clear" w:color="auto" w:fill="FFFF99"/>
          </w:tcPr>
          <w:p w14:paraId="0BD637AE" w14:textId="77777777" w:rsidR="00FE668F" w:rsidRPr="00C91DAE" w:rsidRDefault="00FE668F" w:rsidP="004039F8">
            <w:pPr>
              <w:spacing w:after="0" w:line="240" w:lineRule="auto"/>
              <w:jc w:val="center"/>
              <w:rPr>
                <w:rFonts w:ascii="Times New Roman" w:hAnsi="Times New Roman" w:cs="Times New Roman"/>
                <w:b/>
              </w:rPr>
            </w:pPr>
          </w:p>
        </w:tc>
        <w:tc>
          <w:tcPr>
            <w:tcW w:w="1984" w:type="dxa"/>
            <w:vMerge/>
            <w:shd w:val="clear" w:color="auto" w:fill="FFFF99"/>
          </w:tcPr>
          <w:p w14:paraId="3422BB2B" w14:textId="77777777" w:rsidR="00FE668F" w:rsidRPr="00C91DAE" w:rsidRDefault="00FE668F" w:rsidP="004039F8">
            <w:pPr>
              <w:spacing w:after="0" w:line="240" w:lineRule="auto"/>
              <w:jc w:val="center"/>
              <w:rPr>
                <w:rFonts w:ascii="Times New Roman" w:hAnsi="Times New Roman" w:cs="Times New Roman"/>
                <w:b/>
              </w:rPr>
            </w:pPr>
          </w:p>
        </w:tc>
        <w:tc>
          <w:tcPr>
            <w:tcW w:w="1134" w:type="dxa"/>
            <w:tcBorders>
              <w:bottom w:val="single" w:sz="4" w:space="0" w:color="auto"/>
            </w:tcBorders>
            <w:shd w:val="clear" w:color="auto" w:fill="FFFF99"/>
          </w:tcPr>
          <w:p w14:paraId="337339DD" w14:textId="77777777" w:rsidR="00FE668F" w:rsidRPr="00C91DAE" w:rsidDel="00A84123" w:rsidRDefault="00FE668F" w:rsidP="004039F8">
            <w:pPr>
              <w:spacing w:after="0" w:line="240" w:lineRule="auto"/>
              <w:jc w:val="center"/>
              <w:rPr>
                <w:rFonts w:ascii="Times New Roman" w:hAnsi="Times New Roman" w:cs="Times New Roman"/>
                <w:b/>
                <w:i/>
              </w:rPr>
            </w:pPr>
            <w:r w:rsidRPr="00C91DAE">
              <w:rPr>
                <w:rFonts w:ascii="Times New Roman" w:hAnsi="Times New Roman" w:cs="Times New Roman"/>
                <w:b/>
              </w:rPr>
              <w:t>Value</w:t>
            </w:r>
          </w:p>
        </w:tc>
        <w:tc>
          <w:tcPr>
            <w:tcW w:w="992" w:type="dxa"/>
            <w:tcBorders>
              <w:bottom w:val="single" w:sz="4" w:space="0" w:color="auto"/>
            </w:tcBorders>
            <w:shd w:val="clear" w:color="auto" w:fill="FFFF99"/>
          </w:tcPr>
          <w:p w14:paraId="667F9392" w14:textId="77777777" w:rsidR="00FE668F" w:rsidRPr="00C91DAE" w:rsidRDefault="00FE668F" w:rsidP="004039F8">
            <w:pPr>
              <w:spacing w:after="0" w:line="240" w:lineRule="auto"/>
              <w:jc w:val="center"/>
              <w:rPr>
                <w:rFonts w:ascii="Times New Roman" w:hAnsi="Times New Roman" w:cs="Times New Roman"/>
                <w:b/>
              </w:rPr>
            </w:pPr>
            <w:r w:rsidRPr="00C91DAE">
              <w:rPr>
                <w:rFonts w:ascii="Times New Roman" w:hAnsi="Times New Roman" w:cs="Times New Roman"/>
                <w:b/>
              </w:rPr>
              <w:t>Year</w:t>
            </w:r>
          </w:p>
        </w:tc>
        <w:tc>
          <w:tcPr>
            <w:tcW w:w="1135" w:type="dxa"/>
            <w:tcBorders>
              <w:bottom w:val="single" w:sz="4" w:space="0" w:color="auto"/>
            </w:tcBorders>
            <w:shd w:val="clear" w:color="auto" w:fill="FFFF99"/>
          </w:tcPr>
          <w:p w14:paraId="474D4266" w14:textId="77777777" w:rsidR="00FE668F" w:rsidRPr="00A7761C" w:rsidRDefault="00FE668F" w:rsidP="00A7761C">
            <w:pPr>
              <w:rPr>
                <w:rFonts w:ascii="Times New Roman" w:hAnsi="Times New Roman" w:cs="Times New Roman"/>
                <w:b/>
                <w:bCs/>
                <w:lang w:val="ru-RU"/>
              </w:rPr>
            </w:pPr>
            <w:r w:rsidRPr="00A7761C">
              <w:rPr>
                <w:rFonts w:ascii="Times New Roman" w:hAnsi="Times New Roman" w:cs="Times New Roman"/>
                <w:b/>
                <w:bCs/>
                <w:lang w:val="ru-RU"/>
              </w:rPr>
              <w:t>2019</w:t>
            </w:r>
          </w:p>
        </w:tc>
        <w:tc>
          <w:tcPr>
            <w:tcW w:w="1134" w:type="dxa"/>
            <w:tcBorders>
              <w:bottom w:val="single" w:sz="4" w:space="0" w:color="auto"/>
            </w:tcBorders>
            <w:shd w:val="clear" w:color="auto" w:fill="FFFF99"/>
          </w:tcPr>
          <w:p w14:paraId="79F90E48" w14:textId="77777777" w:rsidR="00FE668F" w:rsidRPr="00A7761C" w:rsidRDefault="00FE668F" w:rsidP="00A7761C">
            <w:pPr>
              <w:rPr>
                <w:rFonts w:ascii="Times New Roman" w:hAnsi="Times New Roman" w:cs="Times New Roman"/>
                <w:b/>
                <w:bCs/>
              </w:rPr>
            </w:pPr>
            <w:r w:rsidRPr="00A7761C">
              <w:rPr>
                <w:rFonts w:ascii="Times New Roman" w:hAnsi="Times New Roman" w:cs="Times New Roman"/>
                <w:b/>
                <w:bCs/>
              </w:rPr>
              <w:t>2020</w:t>
            </w:r>
          </w:p>
        </w:tc>
        <w:tc>
          <w:tcPr>
            <w:tcW w:w="1134" w:type="dxa"/>
            <w:tcBorders>
              <w:bottom w:val="single" w:sz="4" w:space="0" w:color="auto"/>
            </w:tcBorders>
            <w:shd w:val="clear" w:color="auto" w:fill="FFFF99"/>
          </w:tcPr>
          <w:p w14:paraId="62A5C814" w14:textId="77777777" w:rsidR="00FE668F" w:rsidRPr="00A7761C" w:rsidRDefault="00FE668F" w:rsidP="00A7761C">
            <w:pPr>
              <w:rPr>
                <w:rFonts w:ascii="Times New Roman" w:hAnsi="Times New Roman" w:cs="Times New Roman"/>
                <w:b/>
                <w:bCs/>
              </w:rPr>
            </w:pPr>
            <w:r w:rsidRPr="00A7761C">
              <w:rPr>
                <w:rFonts w:ascii="Times New Roman" w:hAnsi="Times New Roman" w:cs="Times New Roman"/>
                <w:b/>
                <w:bCs/>
              </w:rPr>
              <w:t>Final</w:t>
            </w:r>
          </w:p>
        </w:tc>
        <w:tc>
          <w:tcPr>
            <w:tcW w:w="1559" w:type="dxa"/>
            <w:tcBorders>
              <w:bottom w:val="single" w:sz="4" w:space="0" w:color="auto"/>
            </w:tcBorders>
            <w:shd w:val="clear" w:color="auto" w:fill="FFFF99"/>
          </w:tcPr>
          <w:p w14:paraId="0CF9A513" w14:textId="77777777" w:rsidR="00FE668F" w:rsidRPr="00C91DAE" w:rsidRDefault="00FE668F" w:rsidP="004039F8">
            <w:pPr>
              <w:keepNext/>
              <w:keepLines/>
              <w:spacing w:after="0" w:line="240" w:lineRule="auto"/>
              <w:outlineLvl w:val="1"/>
              <w:rPr>
                <w:rFonts w:ascii="Times New Roman" w:eastAsiaTheme="majorEastAsia" w:hAnsi="Times New Roman" w:cs="Times New Roman"/>
              </w:rPr>
            </w:pPr>
          </w:p>
        </w:tc>
        <w:tc>
          <w:tcPr>
            <w:tcW w:w="2551" w:type="dxa"/>
            <w:tcBorders>
              <w:bottom w:val="single" w:sz="4" w:space="0" w:color="auto"/>
            </w:tcBorders>
            <w:shd w:val="clear" w:color="auto" w:fill="FFFF99"/>
          </w:tcPr>
          <w:p w14:paraId="603E7C67" w14:textId="77777777" w:rsidR="00FE668F" w:rsidRPr="00C91DAE" w:rsidRDefault="00FE668F" w:rsidP="004039F8">
            <w:pPr>
              <w:keepNext/>
              <w:keepLines/>
              <w:spacing w:after="0" w:line="240" w:lineRule="auto"/>
              <w:outlineLvl w:val="1"/>
              <w:rPr>
                <w:rFonts w:ascii="Times New Roman" w:eastAsiaTheme="majorEastAsia" w:hAnsi="Times New Roman" w:cs="Times New Roman"/>
              </w:rPr>
            </w:pPr>
          </w:p>
        </w:tc>
      </w:tr>
      <w:tr w:rsidR="00FE668F" w:rsidRPr="00C91DAE" w14:paraId="0D6C0904" w14:textId="77777777" w:rsidTr="00AE5C81">
        <w:trPr>
          <w:trHeight w:val="332"/>
          <w:tblHeader/>
        </w:trPr>
        <w:tc>
          <w:tcPr>
            <w:tcW w:w="1417" w:type="dxa"/>
            <w:vMerge w:val="restart"/>
          </w:tcPr>
          <w:p w14:paraId="60413A74" w14:textId="77777777" w:rsidR="00FE668F" w:rsidRPr="00C91DAE" w:rsidRDefault="00FE668F" w:rsidP="004039F8">
            <w:pPr>
              <w:spacing w:after="0" w:line="240" w:lineRule="auto"/>
              <w:rPr>
                <w:rFonts w:ascii="Times New Roman" w:hAnsi="Times New Roman" w:cs="Times New Roman"/>
                <w:b/>
              </w:rPr>
            </w:pPr>
            <w:bookmarkStart w:id="140" w:name="_Hlk107239480"/>
            <w:bookmarkStart w:id="141" w:name="_Hlk107239424"/>
            <w:bookmarkEnd w:id="138"/>
            <w:bookmarkEnd w:id="139"/>
            <w:r w:rsidRPr="00C91DAE">
              <w:rPr>
                <w:rFonts w:ascii="Times New Roman" w:hAnsi="Times New Roman" w:cs="Times New Roman"/>
                <w:b/>
              </w:rPr>
              <w:t>Output 1</w:t>
            </w:r>
          </w:p>
          <w:p w14:paraId="416C63DC"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color w:val="000000" w:themeColor="text1"/>
              </w:rPr>
              <w:t>Improved climate information and local capacity for climate-resilient irrigation water management</w:t>
            </w:r>
          </w:p>
        </w:tc>
        <w:tc>
          <w:tcPr>
            <w:tcW w:w="1697" w:type="dxa"/>
          </w:tcPr>
          <w:p w14:paraId="763FC217" w14:textId="77777777" w:rsidR="00FE668F" w:rsidRPr="00C91DAE" w:rsidRDefault="00FE668F" w:rsidP="004039F8">
            <w:pPr>
              <w:spacing w:after="0" w:line="240" w:lineRule="auto"/>
              <w:rPr>
                <w:rFonts w:ascii="Times New Roman" w:hAnsi="Times New Roman" w:cs="Times New Roman"/>
                <w:b/>
                <w:i/>
              </w:rPr>
            </w:pPr>
            <w:r w:rsidRPr="00C91DAE">
              <w:rPr>
                <w:rFonts w:ascii="Times New Roman" w:hAnsi="Times New Roman" w:cs="Times New Roman"/>
                <w:b/>
                <w:i/>
              </w:rPr>
              <w:t>Activity Result 1.1</w:t>
            </w:r>
          </w:p>
          <w:p w14:paraId="0705DE07" w14:textId="77777777" w:rsidR="00FE668F" w:rsidRPr="00C91DAE" w:rsidRDefault="00FE668F" w:rsidP="004039F8">
            <w:pPr>
              <w:spacing w:after="0" w:line="240" w:lineRule="auto"/>
              <w:rPr>
                <w:rFonts w:ascii="Times New Roman" w:hAnsi="Times New Roman" w:cs="Times New Roman"/>
                <w:bCs/>
                <w:i/>
              </w:rPr>
            </w:pPr>
            <w:r w:rsidRPr="00C91DAE">
              <w:rPr>
                <w:rFonts w:ascii="Times New Roman" w:hAnsi="Times New Roman" w:cs="Times New Roman"/>
                <w:bCs/>
                <w:i/>
              </w:rPr>
              <w:t xml:space="preserve"> # Expanded agrometeorological observation network</w:t>
            </w:r>
          </w:p>
          <w:p w14:paraId="072354CA" w14:textId="77777777" w:rsidR="00FE668F" w:rsidRPr="00C91DAE" w:rsidDel="00A84123" w:rsidRDefault="00FE668F" w:rsidP="004039F8">
            <w:pPr>
              <w:spacing w:after="0" w:line="240" w:lineRule="auto"/>
              <w:rPr>
                <w:rFonts w:ascii="Times New Roman" w:hAnsi="Times New Roman" w:cs="Times New Roman"/>
                <w:i/>
              </w:rPr>
            </w:pPr>
            <w:r w:rsidRPr="00C91DAE">
              <w:rPr>
                <w:rFonts w:ascii="Times New Roman" w:hAnsi="Times New Roman" w:cs="Times New Roman"/>
                <w:b/>
                <w:i/>
              </w:rPr>
              <w:t>Indicator 1.1</w:t>
            </w:r>
            <w:r w:rsidRPr="00C91DAE">
              <w:rPr>
                <w:rFonts w:ascii="Times New Roman" w:hAnsi="Times New Roman" w:cs="Times New Roman"/>
                <w:bCs/>
                <w:i/>
              </w:rPr>
              <w:t xml:space="preserve">.#of operational units of hydrometeorological observation net </w:t>
            </w:r>
          </w:p>
        </w:tc>
        <w:tc>
          <w:tcPr>
            <w:tcW w:w="1984" w:type="dxa"/>
          </w:tcPr>
          <w:p w14:paraId="71787D3B" w14:textId="77777777" w:rsidR="00FE668F" w:rsidRPr="00C91DAE" w:rsidRDefault="00FE668F" w:rsidP="001A3245">
            <w:pPr>
              <w:pStyle w:val="ListParagraph"/>
              <w:numPr>
                <w:ilvl w:val="0"/>
                <w:numId w:val="71"/>
              </w:numPr>
              <w:tabs>
                <w:tab w:val="left" w:pos="76"/>
                <w:tab w:val="left" w:pos="256"/>
              </w:tabs>
              <w:spacing w:after="0" w:line="240" w:lineRule="auto"/>
              <w:ind w:left="174" w:hanging="174"/>
              <w:jc w:val="both"/>
              <w:rPr>
                <w:rFonts w:ascii="Times New Roman" w:hAnsi="Times New Roman" w:cs="Times New Roman"/>
                <w:i/>
              </w:rPr>
            </w:pPr>
            <w:r w:rsidRPr="00C91DAE">
              <w:rPr>
                <w:rFonts w:ascii="Times New Roman" w:hAnsi="Times New Roman" w:cs="Times New Roman"/>
                <w:i/>
              </w:rPr>
              <w:t>Report of the Selection Commission.</w:t>
            </w:r>
          </w:p>
          <w:p w14:paraId="366934F3" w14:textId="77777777" w:rsidR="00FE668F" w:rsidRPr="00C91DAE" w:rsidRDefault="00FE668F" w:rsidP="001A3245">
            <w:pPr>
              <w:pStyle w:val="ListParagraph"/>
              <w:numPr>
                <w:ilvl w:val="0"/>
                <w:numId w:val="71"/>
              </w:numPr>
              <w:tabs>
                <w:tab w:val="left" w:pos="76"/>
                <w:tab w:val="left" w:pos="256"/>
              </w:tabs>
              <w:spacing w:after="0" w:line="240" w:lineRule="auto"/>
              <w:ind w:left="174" w:hanging="174"/>
              <w:rPr>
                <w:rFonts w:ascii="Times New Roman" w:hAnsi="Times New Roman" w:cs="Times New Roman"/>
                <w:i/>
              </w:rPr>
            </w:pPr>
            <w:r w:rsidRPr="00C91DAE">
              <w:rPr>
                <w:rFonts w:ascii="Times New Roman" w:hAnsi="Times New Roman" w:cs="Times New Roman"/>
                <w:i/>
              </w:rPr>
              <w:t>Technical specification and tender documentation</w:t>
            </w:r>
          </w:p>
          <w:p w14:paraId="7D211322" w14:textId="77777777" w:rsidR="00FE668F" w:rsidRPr="00C91DAE" w:rsidRDefault="00FE668F" w:rsidP="001A3245">
            <w:pPr>
              <w:pStyle w:val="ListParagraph"/>
              <w:numPr>
                <w:ilvl w:val="0"/>
                <w:numId w:val="71"/>
              </w:numPr>
              <w:tabs>
                <w:tab w:val="left" w:pos="76"/>
                <w:tab w:val="left" w:pos="256"/>
              </w:tabs>
              <w:spacing w:after="0" w:line="240" w:lineRule="auto"/>
              <w:ind w:left="174" w:hanging="174"/>
              <w:jc w:val="both"/>
              <w:rPr>
                <w:rFonts w:ascii="Times New Roman" w:hAnsi="Times New Roman" w:cs="Times New Roman"/>
                <w:i/>
              </w:rPr>
            </w:pPr>
            <w:r w:rsidRPr="00C91DAE">
              <w:rPr>
                <w:rFonts w:ascii="Times New Roman" w:hAnsi="Times New Roman" w:cs="Times New Roman"/>
                <w:i/>
              </w:rPr>
              <w:t>Financial and handing over documents</w:t>
            </w:r>
          </w:p>
          <w:p w14:paraId="78E7FCC7" w14:textId="77777777" w:rsidR="00FE668F" w:rsidRPr="00C91DAE" w:rsidDel="00A84123" w:rsidRDefault="00FE668F" w:rsidP="001A3245">
            <w:pPr>
              <w:pStyle w:val="ListParagraph"/>
              <w:numPr>
                <w:ilvl w:val="0"/>
                <w:numId w:val="71"/>
              </w:numPr>
              <w:tabs>
                <w:tab w:val="left" w:pos="76"/>
                <w:tab w:val="left" w:pos="256"/>
              </w:tabs>
              <w:spacing w:after="0" w:line="240" w:lineRule="auto"/>
              <w:ind w:left="174" w:hanging="174"/>
              <w:rPr>
                <w:rFonts w:ascii="Times New Roman" w:hAnsi="Times New Roman" w:cs="Times New Roman"/>
                <w:i/>
              </w:rPr>
            </w:pPr>
            <w:r w:rsidRPr="00C91DAE">
              <w:rPr>
                <w:rFonts w:ascii="Times New Roman" w:hAnsi="Times New Roman" w:cs="Times New Roman"/>
                <w:i/>
              </w:rPr>
              <w:t>Documentation on post project operation and maintenance</w:t>
            </w:r>
          </w:p>
        </w:tc>
        <w:tc>
          <w:tcPr>
            <w:tcW w:w="1134" w:type="dxa"/>
            <w:shd w:val="clear" w:color="auto" w:fill="auto"/>
          </w:tcPr>
          <w:p w14:paraId="76D96131" w14:textId="77777777" w:rsidR="00FE668F" w:rsidRPr="00C91DAE" w:rsidRDefault="00FE668F" w:rsidP="004039F8">
            <w:pPr>
              <w:tabs>
                <w:tab w:val="center" w:pos="4844"/>
                <w:tab w:val="right" w:pos="9689"/>
              </w:tabs>
              <w:rPr>
                <w:rFonts w:ascii="Times New Roman" w:hAnsi="Times New Roman" w:cs="Times New Roman"/>
              </w:rPr>
            </w:pPr>
            <w:r w:rsidRPr="00C91DAE">
              <w:rPr>
                <w:rFonts w:ascii="Times New Roman" w:hAnsi="Times New Roman" w:cs="Times New Roman"/>
              </w:rPr>
              <w:t>2 meteo station,</w:t>
            </w:r>
          </w:p>
          <w:p w14:paraId="0C727B3B" w14:textId="77777777" w:rsidR="00FE668F" w:rsidRPr="00C91DAE" w:rsidRDefault="00FE668F" w:rsidP="004039F8">
            <w:pPr>
              <w:tabs>
                <w:tab w:val="center" w:pos="4844"/>
                <w:tab w:val="right" w:pos="9689"/>
              </w:tabs>
              <w:rPr>
                <w:rFonts w:ascii="Times New Roman" w:hAnsi="Times New Roman" w:cs="Times New Roman"/>
              </w:rPr>
            </w:pPr>
            <w:r w:rsidRPr="00C91DAE">
              <w:rPr>
                <w:rFonts w:ascii="Times New Roman" w:hAnsi="Times New Roman" w:cs="Times New Roman"/>
              </w:rPr>
              <w:t xml:space="preserve">1 agro meteo post and </w:t>
            </w:r>
          </w:p>
          <w:p w14:paraId="1EEE459A" w14:textId="77777777" w:rsidR="00FE668F" w:rsidRPr="00C91DAE" w:rsidDel="00BD7C58"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2 hydro posts</w:t>
            </w:r>
          </w:p>
        </w:tc>
        <w:tc>
          <w:tcPr>
            <w:tcW w:w="992" w:type="dxa"/>
          </w:tcPr>
          <w:p w14:paraId="35F0DD24" w14:textId="77777777" w:rsidR="00FE668F" w:rsidRPr="00C91DAE" w:rsidDel="00BD7C58"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2018</w:t>
            </w:r>
          </w:p>
        </w:tc>
        <w:tc>
          <w:tcPr>
            <w:tcW w:w="1135" w:type="dxa"/>
          </w:tcPr>
          <w:p w14:paraId="746090C1"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rPr>
              <w:t>2 (AWS)</w:t>
            </w:r>
          </w:p>
        </w:tc>
        <w:tc>
          <w:tcPr>
            <w:tcW w:w="1134" w:type="dxa"/>
          </w:tcPr>
          <w:p w14:paraId="379E44C9"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rPr>
              <w:t>2 (AWS)</w:t>
            </w:r>
          </w:p>
        </w:tc>
        <w:tc>
          <w:tcPr>
            <w:tcW w:w="1134" w:type="dxa"/>
          </w:tcPr>
          <w:p w14:paraId="4DC1927C"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 xml:space="preserve"> </w:t>
            </w:r>
            <w:r w:rsidRPr="00C91DAE">
              <w:rPr>
                <w:rFonts w:ascii="Times New Roman" w:hAnsi="Times New Roman" w:cs="Times New Roman"/>
                <w:i/>
                <w:lang w:val="ru-RU"/>
              </w:rPr>
              <w:t xml:space="preserve">9 </w:t>
            </w:r>
            <w:r w:rsidRPr="00C91DAE">
              <w:rPr>
                <w:rFonts w:ascii="Times New Roman" w:hAnsi="Times New Roman" w:cs="Times New Roman"/>
                <w:i/>
              </w:rPr>
              <w:t>units</w:t>
            </w:r>
          </w:p>
        </w:tc>
        <w:tc>
          <w:tcPr>
            <w:tcW w:w="1559" w:type="dxa"/>
          </w:tcPr>
          <w:p w14:paraId="161D731F" w14:textId="77777777" w:rsidR="00FE668F" w:rsidRPr="00C91DAE" w:rsidRDefault="00FE668F" w:rsidP="001A3245">
            <w:pPr>
              <w:pStyle w:val="ListParagraph"/>
              <w:numPr>
                <w:ilvl w:val="0"/>
                <w:numId w:val="72"/>
              </w:numPr>
              <w:tabs>
                <w:tab w:val="center" w:pos="4844"/>
                <w:tab w:val="right" w:pos="9689"/>
              </w:tabs>
              <w:spacing w:after="160" w:line="259" w:lineRule="auto"/>
              <w:rPr>
                <w:rFonts w:ascii="Times New Roman" w:hAnsi="Times New Roman" w:cs="Times New Roman"/>
              </w:rPr>
            </w:pPr>
            <w:r w:rsidRPr="00C91DAE">
              <w:rPr>
                <w:rFonts w:ascii="Times New Roman" w:hAnsi="Times New Roman" w:cs="Times New Roman"/>
              </w:rPr>
              <w:t xml:space="preserve">Project monitoring visits and oversight </w:t>
            </w:r>
          </w:p>
          <w:p w14:paraId="02D61819" w14:textId="77777777" w:rsidR="00FE668F" w:rsidRPr="00C91DAE" w:rsidRDefault="00FE668F" w:rsidP="001A3245">
            <w:pPr>
              <w:pStyle w:val="ListParagraph"/>
              <w:numPr>
                <w:ilvl w:val="0"/>
                <w:numId w:val="72"/>
              </w:numPr>
              <w:tabs>
                <w:tab w:val="center" w:pos="4844"/>
                <w:tab w:val="right" w:pos="9689"/>
              </w:tabs>
              <w:spacing w:after="160" w:line="259" w:lineRule="auto"/>
              <w:rPr>
                <w:rFonts w:ascii="Times New Roman" w:hAnsi="Times New Roman" w:cs="Times New Roman"/>
              </w:rPr>
            </w:pPr>
            <w:r w:rsidRPr="00C91DAE">
              <w:rPr>
                <w:rFonts w:ascii="Times New Roman" w:hAnsi="Times New Roman" w:cs="Times New Roman"/>
              </w:rPr>
              <w:t>Regular UNDP project reporting documentation</w:t>
            </w:r>
          </w:p>
          <w:p w14:paraId="6A673485" w14:textId="77777777" w:rsidR="00FE668F" w:rsidRPr="00C91DAE" w:rsidRDefault="00FE668F" w:rsidP="004039F8">
            <w:pPr>
              <w:pStyle w:val="ListParagraph"/>
              <w:tabs>
                <w:tab w:val="center" w:pos="4844"/>
                <w:tab w:val="right" w:pos="9689"/>
              </w:tabs>
              <w:ind w:left="360"/>
              <w:rPr>
                <w:rFonts w:ascii="Times New Roman" w:hAnsi="Times New Roman" w:cs="Times New Roman"/>
              </w:rPr>
            </w:pPr>
          </w:p>
          <w:p w14:paraId="1456D06D" w14:textId="77777777" w:rsidR="00FE668F" w:rsidRPr="00C91DAE" w:rsidRDefault="00FE668F" w:rsidP="004039F8">
            <w:pPr>
              <w:pStyle w:val="ListParagraph"/>
              <w:tabs>
                <w:tab w:val="center" w:pos="4844"/>
                <w:tab w:val="right" w:pos="9689"/>
              </w:tabs>
              <w:ind w:left="360"/>
              <w:rPr>
                <w:rFonts w:ascii="Times New Roman" w:hAnsi="Times New Roman" w:cs="Times New Roman"/>
                <w:i/>
                <w:iCs/>
              </w:rPr>
            </w:pPr>
            <w:r w:rsidRPr="00C91DAE">
              <w:rPr>
                <w:rFonts w:ascii="Times New Roman" w:hAnsi="Times New Roman" w:cs="Times New Roman"/>
                <w:i/>
                <w:iCs/>
              </w:rPr>
              <w:t>No risk</w:t>
            </w:r>
          </w:p>
        </w:tc>
        <w:tc>
          <w:tcPr>
            <w:tcW w:w="2551" w:type="dxa"/>
          </w:tcPr>
          <w:p w14:paraId="6186A49C" w14:textId="77777777" w:rsidR="00FE668F" w:rsidRPr="00C91DAE" w:rsidRDefault="00FE668F" w:rsidP="004039F8">
            <w:pPr>
              <w:tabs>
                <w:tab w:val="center" w:pos="4844"/>
                <w:tab w:val="right" w:pos="9689"/>
              </w:tabs>
              <w:rPr>
                <w:rFonts w:ascii="Times New Roman" w:hAnsi="Times New Roman" w:cs="Times New Roman"/>
              </w:rPr>
            </w:pPr>
            <w:r w:rsidRPr="00C91DAE">
              <w:rPr>
                <w:rFonts w:ascii="Times New Roman" w:hAnsi="Times New Roman" w:cs="Times New Roman"/>
              </w:rPr>
              <w:t>2 meteo station,</w:t>
            </w:r>
          </w:p>
          <w:p w14:paraId="0565EBA9" w14:textId="77777777" w:rsidR="00FE668F" w:rsidRPr="00C91DAE" w:rsidRDefault="00FE668F" w:rsidP="004039F8">
            <w:pPr>
              <w:tabs>
                <w:tab w:val="center" w:pos="4844"/>
                <w:tab w:val="right" w:pos="9689"/>
              </w:tabs>
              <w:rPr>
                <w:rFonts w:ascii="Times New Roman" w:hAnsi="Times New Roman" w:cs="Times New Roman"/>
              </w:rPr>
            </w:pPr>
            <w:r w:rsidRPr="00C91DAE">
              <w:rPr>
                <w:rFonts w:ascii="Times New Roman" w:hAnsi="Times New Roman" w:cs="Times New Roman"/>
              </w:rPr>
              <w:t xml:space="preserve">1 agro meteo post and </w:t>
            </w:r>
          </w:p>
          <w:p w14:paraId="320E76F5" w14:textId="77777777" w:rsidR="00FE668F" w:rsidRPr="00C91DAE" w:rsidRDefault="00FE668F" w:rsidP="004039F8">
            <w:pPr>
              <w:spacing w:after="0" w:line="240" w:lineRule="auto"/>
              <w:rPr>
                <w:rFonts w:ascii="Times New Roman" w:hAnsi="Times New Roman" w:cs="Times New Roman"/>
              </w:rPr>
            </w:pPr>
            <w:r w:rsidRPr="00C91DAE">
              <w:rPr>
                <w:rFonts w:ascii="Times New Roman" w:hAnsi="Times New Roman" w:cs="Times New Roman"/>
              </w:rPr>
              <w:t>2 hydro posts</w:t>
            </w:r>
          </w:p>
          <w:p w14:paraId="6FF65032" w14:textId="77777777" w:rsidR="00FE668F" w:rsidRPr="00C91DAE" w:rsidRDefault="00FE668F" w:rsidP="004039F8">
            <w:pPr>
              <w:spacing w:after="0" w:line="240" w:lineRule="auto"/>
              <w:rPr>
                <w:rFonts w:ascii="Times New Roman" w:hAnsi="Times New Roman" w:cs="Times New Roman"/>
                <w:b/>
                <w:bCs/>
              </w:rPr>
            </w:pPr>
          </w:p>
          <w:p w14:paraId="576F7B09" w14:textId="77777777" w:rsidR="00FE668F" w:rsidRPr="00C91DAE" w:rsidRDefault="00FE668F" w:rsidP="004039F8">
            <w:pPr>
              <w:spacing w:after="0" w:line="240" w:lineRule="auto"/>
              <w:rPr>
                <w:rFonts w:ascii="Times New Roman" w:hAnsi="Times New Roman" w:cs="Times New Roman"/>
                <w:b/>
                <w:bCs/>
                <w:i/>
                <w:color w:val="C0504D" w:themeColor="accent2"/>
              </w:rPr>
            </w:pPr>
            <w:r w:rsidRPr="00C91DAE">
              <w:rPr>
                <w:rFonts w:ascii="Times New Roman" w:hAnsi="Times New Roman" w:cs="Times New Roman"/>
                <w:b/>
                <w:bCs/>
                <w:i/>
                <w:color w:val="C0504D" w:themeColor="accent2"/>
              </w:rPr>
              <w:t>4 AWS installation contract issued with CAE and 4 field site plots ready for their installation by 9 September 2022</w:t>
            </w:r>
          </w:p>
          <w:p w14:paraId="6ACFDF42" w14:textId="77777777" w:rsidR="00FE668F" w:rsidRPr="00C91DAE" w:rsidRDefault="00FE668F" w:rsidP="004039F8">
            <w:pPr>
              <w:spacing w:after="0" w:line="240" w:lineRule="auto"/>
              <w:rPr>
                <w:rFonts w:ascii="Times New Roman" w:hAnsi="Times New Roman" w:cs="Times New Roman"/>
                <w:b/>
                <w:bCs/>
                <w:i/>
                <w:color w:val="C0504D" w:themeColor="accent2"/>
              </w:rPr>
            </w:pPr>
          </w:p>
          <w:p w14:paraId="43B4E2C2" w14:textId="77777777" w:rsidR="00FE668F" w:rsidRPr="00C91DAE" w:rsidRDefault="00FE668F" w:rsidP="004039F8">
            <w:pPr>
              <w:spacing w:after="0" w:line="240" w:lineRule="auto"/>
              <w:rPr>
                <w:rFonts w:ascii="Times New Roman" w:hAnsi="Times New Roman" w:cs="Times New Roman"/>
                <w:i/>
              </w:rPr>
            </w:pPr>
          </w:p>
        </w:tc>
      </w:tr>
      <w:bookmarkEnd w:id="140"/>
      <w:tr w:rsidR="00FE668F" w:rsidRPr="00C91DAE" w14:paraId="7B859A21" w14:textId="77777777" w:rsidTr="00AE5C81">
        <w:trPr>
          <w:trHeight w:val="278"/>
          <w:tblHeader/>
        </w:trPr>
        <w:tc>
          <w:tcPr>
            <w:tcW w:w="1417" w:type="dxa"/>
            <w:vMerge/>
          </w:tcPr>
          <w:p w14:paraId="04A29E72" w14:textId="77777777" w:rsidR="00FE668F" w:rsidRPr="00C91DAE" w:rsidRDefault="00FE668F" w:rsidP="004039F8">
            <w:pPr>
              <w:spacing w:after="0" w:line="240" w:lineRule="auto"/>
              <w:rPr>
                <w:rFonts w:ascii="Times New Roman" w:hAnsi="Times New Roman" w:cs="Times New Roman"/>
                <w:i/>
              </w:rPr>
            </w:pPr>
          </w:p>
        </w:tc>
        <w:tc>
          <w:tcPr>
            <w:tcW w:w="1697" w:type="dxa"/>
          </w:tcPr>
          <w:p w14:paraId="6DA53388" w14:textId="77777777" w:rsidR="00FE668F" w:rsidRPr="00C91DAE" w:rsidRDefault="00FE668F" w:rsidP="004039F8">
            <w:pPr>
              <w:tabs>
                <w:tab w:val="center" w:pos="4844"/>
                <w:tab w:val="right" w:pos="9689"/>
              </w:tabs>
              <w:spacing w:after="0" w:line="240" w:lineRule="auto"/>
              <w:rPr>
                <w:rFonts w:ascii="Times New Roman" w:hAnsi="Times New Roman" w:cs="Times New Roman"/>
                <w:b/>
                <w:i/>
              </w:rPr>
            </w:pPr>
            <w:r w:rsidRPr="00C91DAE">
              <w:rPr>
                <w:rFonts w:ascii="Times New Roman" w:hAnsi="Times New Roman" w:cs="Times New Roman"/>
                <w:b/>
                <w:i/>
              </w:rPr>
              <w:t xml:space="preserve">Activity result 1.2. </w:t>
            </w:r>
            <w:r w:rsidRPr="00C91DAE">
              <w:rPr>
                <w:rFonts w:ascii="Times New Roman" w:hAnsi="Times New Roman" w:cs="Times New Roman"/>
                <w:bCs/>
                <w:i/>
              </w:rPr>
              <w:t>Improved climate information products communicated to farmers’ communes</w:t>
            </w:r>
            <w:r w:rsidRPr="00C91DAE">
              <w:rPr>
                <w:rFonts w:ascii="Times New Roman" w:hAnsi="Times New Roman" w:cs="Times New Roman"/>
                <w:b/>
                <w:i/>
              </w:rPr>
              <w:t xml:space="preserve"> </w:t>
            </w:r>
          </w:p>
          <w:p w14:paraId="75B6EA7B" w14:textId="77777777" w:rsidR="00FE668F" w:rsidRPr="00C91DAE" w:rsidRDefault="00FE668F" w:rsidP="004039F8">
            <w:pPr>
              <w:tabs>
                <w:tab w:val="center" w:pos="4844"/>
                <w:tab w:val="right" w:pos="9689"/>
              </w:tabs>
              <w:spacing w:after="0" w:line="240" w:lineRule="auto"/>
              <w:rPr>
                <w:rFonts w:ascii="Times New Roman" w:hAnsi="Times New Roman" w:cs="Times New Roman"/>
                <w:b/>
                <w:i/>
              </w:rPr>
            </w:pPr>
            <w:r w:rsidRPr="00C91DAE">
              <w:rPr>
                <w:rFonts w:ascii="Times New Roman" w:hAnsi="Times New Roman" w:cs="Times New Roman"/>
                <w:b/>
                <w:i/>
              </w:rPr>
              <w:t>Indicator 1.2</w:t>
            </w:r>
          </w:p>
          <w:p w14:paraId="054E571D" w14:textId="77777777" w:rsidR="00FE668F" w:rsidRPr="00C91DAE" w:rsidRDefault="00FE668F" w:rsidP="004039F8">
            <w:pPr>
              <w:tabs>
                <w:tab w:val="center" w:pos="4844"/>
                <w:tab w:val="right" w:pos="9689"/>
              </w:tabs>
              <w:spacing w:after="0" w:line="240" w:lineRule="auto"/>
              <w:rPr>
                <w:rFonts w:ascii="Times New Roman" w:hAnsi="Times New Roman" w:cs="Times New Roman"/>
                <w:i/>
              </w:rPr>
            </w:pPr>
            <w:r w:rsidRPr="00C91DAE">
              <w:rPr>
                <w:rFonts w:ascii="Times New Roman" w:hAnsi="Times New Roman" w:cs="Times New Roman"/>
                <w:bCs/>
                <w:i/>
              </w:rPr>
              <w:t># of climate related informational products developed for farmers</w:t>
            </w:r>
          </w:p>
        </w:tc>
        <w:tc>
          <w:tcPr>
            <w:tcW w:w="1984" w:type="dxa"/>
          </w:tcPr>
          <w:p w14:paraId="2970B2B4" w14:textId="77777777" w:rsidR="00FE668F" w:rsidRPr="00C91DAE" w:rsidRDefault="00FE668F" w:rsidP="004039F8">
            <w:pPr>
              <w:pStyle w:val="ListParagraph"/>
              <w:spacing w:after="0" w:line="240" w:lineRule="auto"/>
              <w:ind w:left="45"/>
              <w:rPr>
                <w:rFonts w:ascii="Times New Roman" w:hAnsi="Times New Roman" w:cs="Times New Roman"/>
                <w:i/>
              </w:rPr>
            </w:pPr>
            <w:r w:rsidRPr="00C91DAE">
              <w:rPr>
                <w:rFonts w:ascii="Times New Roman" w:hAnsi="Times New Roman" w:cs="Times New Roman"/>
                <w:i/>
              </w:rPr>
              <w:t>1. Analysis of the information demand among the farmers</w:t>
            </w:r>
          </w:p>
          <w:p w14:paraId="63845B96" w14:textId="77777777" w:rsidR="00FE668F" w:rsidRPr="00C91DAE" w:rsidRDefault="00FE668F" w:rsidP="004039F8">
            <w:pPr>
              <w:pStyle w:val="ListParagraph"/>
              <w:spacing w:after="0" w:line="240" w:lineRule="auto"/>
              <w:ind w:left="45"/>
              <w:rPr>
                <w:rFonts w:ascii="Times New Roman" w:hAnsi="Times New Roman" w:cs="Times New Roman"/>
                <w:i/>
              </w:rPr>
            </w:pPr>
            <w:r w:rsidRPr="00C91DAE">
              <w:rPr>
                <w:rFonts w:ascii="Times New Roman" w:hAnsi="Times New Roman" w:cs="Times New Roman"/>
                <w:i/>
              </w:rPr>
              <w:t>2. Drafted Information products</w:t>
            </w:r>
          </w:p>
          <w:p w14:paraId="67BA6C2C" w14:textId="77777777" w:rsidR="00FE668F" w:rsidRPr="00C91DAE" w:rsidRDefault="00FE668F" w:rsidP="004039F8">
            <w:pPr>
              <w:tabs>
                <w:tab w:val="center" w:pos="4844"/>
                <w:tab w:val="right" w:pos="9689"/>
              </w:tabs>
              <w:spacing w:after="0" w:line="240" w:lineRule="auto"/>
              <w:rPr>
                <w:rFonts w:ascii="Times New Roman" w:hAnsi="Times New Roman" w:cs="Times New Roman"/>
                <w:i/>
              </w:rPr>
            </w:pPr>
            <w:r w:rsidRPr="00C91DAE">
              <w:rPr>
                <w:rFonts w:ascii="Times New Roman" w:hAnsi="Times New Roman" w:cs="Times New Roman"/>
                <w:i/>
              </w:rPr>
              <w:t>3.Publications of ten-day weather agrometeo forecasts, and phenological forecasts of crops communicated to farmers</w:t>
            </w:r>
          </w:p>
        </w:tc>
        <w:tc>
          <w:tcPr>
            <w:tcW w:w="1134" w:type="dxa"/>
            <w:shd w:val="clear" w:color="auto" w:fill="auto"/>
          </w:tcPr>
          <w:p w14:paraId="75D4B64A" w14:textId="77777777" w:rsidR="00FE668F" w:rsidRPr="00C91DAE" w:rsidRDefault="00FE668F" w:rsidP="004039F8">
            <w:pPr>
              <w:pStyle w:val="Header"/>
              <w:rPr>
                <w:rFonts w:ascii="Times New Roman" w:hAnsi="Times New Roman" w:cs="Times New Roman"/>
              </w:rPr>
            </w:pPr>
            <w:r w:rsidRPr="00C91DAE">
              <w:rPr>
                <w:rFonts w:ascii="Times New Roman" w:hAnsi="Times New Roman" w:cs="Times New Roman"/>
              </w:rPr>
              <w:t xml:space="preserve">5-days meteo forecast and </w:t>
            </w:r>
          </w:p>
          <w:p w14:paraId="7C621AB5"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Phenological forecasts sent for the state administrations</w:t>
            </w:r>
          </w:p>
        </w:tc>
        <w:tc>
          <w:tcPr>
            <w:tcW w:w="992" w:type="dxa"/>
          </w:tcPr>
          <w:p w14:paraId="5AA78C43"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2018</w:t>
            </w:r>
          </w:p>
        </w:tc>
        <w:tc>
          <w:tcPr>
            <w:tcW w:w="1135" w:type="dxa"/>
          </w:tcPr>
          <w:p w14:paraId="68BCBF94"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10-day weather agrometeo forecasts, and phenological forecasts of the main agricultural crops, and seasonal forecasts on rives’ runoff availability for irrigation</w:t>
            </w:r>
          </w:p>
        </w:tc>
        <w:tc>
          <w:tcPr>
            <w:tcW w:w="1134" w:type="dxa"/>
          </w:tcPr>
          <w:p w14:paraId="2C0E776B"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10-day weather agrometeo forecasts, and phenological forecasts of the main agricultural crops, and seasonal forecasts on rives’ runoff availability for irrigation</w:t>
            </w:r>
          </w:p>
        </w:tc>
        <w:tc>
          <w:tcPr>
            <w:tcW w:w="1134" w:type="dxa"/>
          </w:tcPr>
          <w:p w14:paraId="420817DE"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10-day weather agrometeo forecasts, and phenological forecasts of the main agricultural crops, and seasonal forecasts on rives’ runoff availability for irrigation</w:t>
            </w:r>
          </w:p>
        </w:tc>
        <w:tc>
          <w:tcPr>
            <w:tcW w:w="1559" w:type="dxa"/>
          </w:tcPr>
          <w:p w14:paraId="4B886AE0" w14:textId="77777777" w:rsidR="00FE668F" w:rsidRPr="00C91DAE" w:rsidRDefault="00FE668F" w:rsidP="001A3245">
            <w:pPr>
              <w:pStyle w:val="Header"/>
              <w:numPr>
                <w:ilvl w:val="0"/>
                <w:numId w:val="73"/>
              </w:numPr>
              <w:tabs>
                <w:tab w:val="clear" w:pos="4680"/>
                <w:tab w:val="clear" w:pos="9360"/>
                <w:tab w:val="center" w:pos="4844"/>
                <w:tab w:val="right" w:pos="9689"/>
              </w:tabs>
              <w:rPr>
                <w:rFonts w:ascii="Times New Roman" w:hAnsi="Times New Roman" w:cs="Times New Roman"/>
              </w:rPr>
            </w:pPr>
            <w:r w:rsidRPr="00C91DAE">
              <w:rPr>
                <w:rFonts w:ascii="Times New Roman" w:hAnsi="Times New Roman" w:cs="Times New Roman"/>
              </w:rPr>
              <w:t>Project monitoring visits and oversights</w:t>
            </w:r>
          </w:p>
          <w:p w14:paraId="4B78FB4D" w14:textId="77777777" w:rsidR="00FE668F" w:rsidRPr="00C91DAE" w:rsidRDefault="00FE668F" w:rsidP="001A3245">
            <w:pPr>
              <w:pStyle w:val="Header"/>
              <w:numPr>
                <w:ilvl w:val="0"/>
                <w:numId w:val="73"/>
              </w:numPr>
              <w:tabs>
                <w:tab w:val="clear" w:pos="4680"/>
                <w:tab w:val="clear" w:pos="9360"/>
                <w:tab w:val="center" w:pos="4844"/>
                <w:tab w:val="right" w:pos="9689"/>
              </w:tabs>
              <w:rPr>
                <w:rFonts w:ascii="Times New Roman" w:hAnsi="Times New Roman" w:cs="Times New Roman"/>
              </w:rPr>
            </w:pPr>
            <w:r w:rsidRPr="00C91DAE">
              <w:rPr>
                <w:rFonts w:ascii="Times New Roman" w:hAnsi="Times New Roman" w:cs="Times New Roman"/>
              </w:rPr>
              <w:t xml:space="preserve">Regular UNDP project reporting documentation </w:t>
            </w:r>
          </w:p>
          <w:p w14:paraId="7B4D9056" w14:textId="77777777" w:rsidR="00FE668F" w:rsidRPr="00C91DAE" w:rsidRDefault="00FE668F" w:rsidP="001A3245">
            <w:pPr>
              <w:pStyle w:val="Header"/>
              <w:numPr>
                <w:ilvl w:val="0"/>
                <w:numId w:val="73"/>
              </w:numPr>
              <w:tabs>
                <w:tab w:val="clear" w:pos="4680"/>
                <w:tab w:val="clear" w:pos="9360"/>
                <w:tab w:val="center" w:pos="4844"/>
                <w:tab w:val="right" w:pos="9689"/>
              </w:tabs>
              <w:rPr>
                <w:rFonts w:ascii="Times New Roman" w:hAnsi="Times New Roman" w:cs="Times New Roman"/>
              </w:rPr>
            </w:pPr>
            <w:r w:rsidRPr="00C91DAE">
              <w:rPr>
                <w:rFonts w:ascii="Times New Roman" w:hAnsi="Times New Roman" w:cs="Times New Roman"/>
              </w:rPr>
              <w:t>Stakeholders feedback</w:t>
            </w:r>
          </w:p>
          <w:p w14:paraId="69A72B80" w14:textId="77777777" w:rsidR="00FE668F" w:rsidRPr="00C91DAE" w:rsidRDefault="00FE668F" w:rsidP="004039F8">
            <w:pPr>
              <w:pStyle w:val="Header"/>
              <w:ind w:left="360"/>
              <w:rPr>
                <w:rFonts w:ascii="Times New Roman" w:hAnsi="Times New Roman" w:cs="Times New Roman"/>
              </w:rPr>
            </w:pPr>
          </w:p>
          <w:p w14:paraId="4D3CBBDE" w14:textId="77777777" w:rsidR="00FE668F" w:rsidRPr="00C91DAE" w:rsidRDefault="00FE668F" w:rsidP="004039F8">
            <w:pPr>
              <w:pStyle w:val="Header"/>
              <w:ind w:left="360"/>
              <w:rPr>
                <w:rFonts w:ascii="Times New Roman" w:hAnsi="Times New Roman" w:cs="Times New Roman"/>
                <w:i/>
                <w:iCs/>
              </w:rPr>
            </w:pPr>
            <w:r w:rsidRPr="00C91DAE">
              <w:rPr>
                <w:rFonts w:ascii="Times New Roman" w:hAnsi="Times New Roman" w:cs="Times New Roman"/>
                <w:i/>
                <w:iCs/>
              </w:rPr>
              <w:t>No risk</w:t>
            </w:r>
          </w:p>
        </w:tc>
        <w:tc>
          <w:tcPr>
            <w:tcW w:w="2551" w:type="dxa"/>
          </w:tcPr>
          <w:p w14:paraId="2E0022D8" w14:textId="77777777" w:rsidR="00FE668F" w:rsidRPr="00C91DAE" w:rsidRDefault="00FE668F" w:rsidP="001A3245">
            <w:pPr>
              <w:pStyle w:val="Header"/>
              <w:numPr>
                <w:ilvl w:val="0"/>
                <w:numId w:val="74"/>
              </w:numPr>
              <w:tabs>
                <w:tab w:val="clear" w:pos="4680"/>
                <w:tab w:val="clear" w:pos="9360"/>
                <w:tab w:val="center" w:pos="4844"/>
                <w:tab w:val="right" w:pos="9689"/>
              </w:tabs>
              <w:rPr>
                <w:rFonts w:ascii="Times New Roman" w:hAnsi="Times New Roman" w:cs="Times New Roman"/>
                <w:color w:val="00B050"/>
              </w:rPr>
            </w:pPr>
            <w:r w:rsidRPr="00C91DAE">
              <w:rPr>
                <w:rFonts w:ascii="Times New Roman" w:hAnsi="Times New Roman" w:cs="Times New Roman"/>
                <w:color w:val="00B050"/>
              </w:rPr>
              <w:t>7-days weather agrometeo forecasts sent for the state administrations</w:t>
            </w:r>
          </w:p>
          <w:p w14:paraId="56458139" w14:textId="77777777" w:rsidR="00FE668F" w:rsidRPr="00C91DAE" w:rsidRDefault="00FE668F" w:rsidP="004039F8">
            <w:pPr>
              <w:pStyle w:val="Header"/>
              <w:rPr>
                <w:rFonts w:ascii="Times New Roman" w:hAnsi="Times New Roman" w:cs="Times New Roman"/>
                <w:color w:val="00B050"/>
              </w:rPr>
            </w:pPr>
          </w:p>
          <w:p w14:paraId="437B4FDC" w14:textId="77777777" w:rsidR="00FE668F" w:rsidRPr="00C91DAE" w:rsidRDefault="00FE668F" w:rsidP="001A3245">
            <w:pPr>
              <w:pStyle w:val="ListParagraph"/>
              <w:numPr>
                <w:ilvl w:val="0"/>
                <w:numId w:val="74"/>
              </w:numPr>
              <w:spacing w:after="0" w:line="240" w:lineRule="auto"/>
              <w:rPr>
                <w:rFonts w:ascii="Times New Roman" w:hAnsi="Times New Roman" w:cs="Times New Roman"/>
                <w:color w:val="00B050"/>
              </w:rPr>
            </w:pPr>
            <w:r w:rsidRPr="00C91DAE">
              <w:rPr>
                <w:rFonts w:ascii="Times New Roman" w:hAnsi="Times New Roman" w:cs="Times New Roman"/>
                <w:color w:val="00B050"/>
              </w:rPr>
              <w:t>System for a seasonal forecast for rice to the Batken, Osh, and Djalal -Abad oblasts established and ready to be sent to farmers</w:t>
            </w:r>
          </w:p>
          <w:p w14:paraId="6CB370D4" w14:textId="77777777" w:rsidR="00FE668F" w:rsidRPr="00C91DAE" w:rsidRDefault="00FE668F" w:rsidP="004039F8">
            <w:pPr>
              <w:spacing w:after="0" w:line="240" w:lineRule="auto"/>
              <w:rPr>
                <w:rFonts w:ascii="Times New Roman" w:hAnsi="Times New Roman" w:cs="Times New Roman"/>
                <w:color w:val="00B050"/>
              </w:rPr>
            </w:pPr>
          </w:p>
          <w:p w14:paraId="3AFC60EA" w14:textId="77777777" w:rsidR="00FE668F" w:rsidRPr="00C91DAE" w:rsidRDefault="00FE668F" w:rsidP="001A3245">
            <w:pPr>
              <w:pStyle w:val="ListParagraph"/>
              <w:numPr>
                <w:ilvl w:val="0"/>
                <w:numId w:val="74"/>
              </w:numPr>
              <w:spacing w:after="0" w:line="240" w:lineRule="auto"/>
              <w:rPr>
                <w:rFonts w:ascii="Times New Roman" w:hAnsi="Times New Roman" w:cs="Times New Roman"/>
                <w:color w:val="00B050"/>
              </w:rPr>
            </w:pPr>
            <w:r w:rsidRPr="00C91DAE">
              <w:rPr>
                <w:rFonts w:ascii="Times New Roman" w:hAnsi="Times New Roman" w:cs="Times New Roman"/>
                <w:color w:val="00B050"/>
              </w:rPr>
              <w:t>Agroclimatic resources handbook develop with an overview of the best available methodologies in the region (CIS countries) to calculate the necessary parameters for inclusion into it, to develop calculation templates on the basis of the specialized agro-climatic and climatic parameter, building the capacity of Kyrgyzhydromet staff in specialized calculations and interpretation of results for potential users, awareness-rasing of key stakeholders to improve agro-climatic meteorological forecasting (</w:t>
            </w:r>
            <w:hyperlink r:id="rId30" w:history="1">
              <w:r w:rsidRPr="00C91DAE">
                <w:rPr>
                  <w:rStyle w:val="Hyperlink"/>
                  <w:rFonts w:ascii="Times New Roman" w:hAnsi="Times New Roman" w:cs="Times New Roman"/>
                </w:rPr>
                <w:t>https://www.kg.undp.org/content/kyrgyzstan/ru/home/presscenter/pressreleases/2021/05/_-_-_--_-_-_-_-_---.html</w:t>
              </w:r>
            </w:hyperlink>
            <w:r w:rsidRPr="00C91DAE">
              <w:rPr>
                <w:rFonts w:ascii="Times New Roman" w:hAnsi="Times New Roman" w:cs="Times New Roman"/>
                <w:color w:val="00B050"/>
              </w:rPr>
              <w:t xml:space="preserve"> ).</w:t>
            </w:r>
            <w:r w:rsidRPr="00C91DAE">
              <w:rPr>
                <w:rFonts w:ascii="Times New Roman" w:hAnsi="Times New Roman" w:cs="Times New Roman"/>
              </w:rPr>
              <w:t xml:space="preserve"> </w:t>
            </w:r>
            <w:r w:rsidRPr="00C91DAE">
              <w:rPr>
                <w:rFonts w:ascii="Times New Roman" w:hAnsi="Times New Roman" w:cs="Times New Roman"/>
                <w:color w:val="00B050"/>
              </w:rPr>
              <w:t>The project edited and translated the reference book and disseminate it on local and national levels during September 2021 (</w:t>
            </w:r>
            <w:hyperlink r:id="rId31" w:history="1">
              <w:r w:rsidRPr="00C91DAE">
                <w:rPr>
                  <w:rStyle w:val="Hyperlink"/>
                  <w:rFonts w:ascii="Times New Roman" w:hAnsi="Times New Roman" w:cs="Times New Roman"/>
                </w:rPr>
                <w:t>https://www.kg.undp.org/content/kyrgyzstan/ru/home/presscenter/pressreleases/2021/09/batken-irrigation.html</w:t>
              </w:r>
            </w:hyperlink>
            <w:r w:rsidRPr="00C91DAE">
              <w:rPr>
                <w:rFonts w:ascii="Times New Roman" w:hAnsi="Times New Roman" w:cs="Times New Roman"/>
                <w:color w:val="00B050"/>
              </w:rPr>
              <w:t xml:space="preserve"> )</w:t>
            </w:r>
          </w:p>
          <w:p w14:paraId="7F1EBA0F" w14:textId="77777777" w:rsidR="00FE668F" w:rsidRPr="00C91DAE" w:rsidRDefault="00FE668F" w:rsidP="004039F8">
            <w:pPr>
              <w:spacing w:after="0" w:line="240" w:lineRule="auto"/>
              <w:rPr>
                <w:rFonts w:ascii="Times New Roman" w:hAnsi="Times New Roman" w:cs="Times New Roman"/>
                <w:color w:val="00B050"/>
              </w:rPr>
            </w:pPr>
          </w:p>
          <w:p w14:paraId="58D4D579" w14:textId="77777777" w:rsidR="00FE668F" w:rsidRPr="00C91DAE" w:rsidRDefault="00FE668F" w:rsidP="001A3245">
            <w:pPr>
              <w:pStyle w:val="ListParagraph"/>
              <w:numPr>
                <w:ilvl w:val="0"/>
                <w:numId w:val="74"/>
              </w:numPr>
              <w:spacing w:after="0" w:line="240" w:lineRule="auto"/>
              <w:rPr>
                <w:rFonts w:ascii="Times New Roman" w:hAnsi="Times New Roman" w:cs="Times New Roman"/>
                <w:b/>
                <w:bCs/>
                <w:color w:val="C0504D" w:themeColor="accent2"/>
              </w:rPr>
            </w:pPr>
            <w:r w:rsidRPr="00C91DAE">
              <w:rPr>
                <w:rFonts w:ascii="Times New Roman" w:hAnsi="Times New Roman" w:cs="Times New Roman"/>
                <w:b/>
                <w:bCs/>
                <w:color w:val="C0504D" w:themeColor="accent2"/>
              </w:rPr>
              <w:t>Seasonal forecasts on rives’ runoff in Batken oblast are under development (international expert hired)</w:t>
            </w:r>
          </w:p>
          <w:p w14:paraId="780E5EE4" w14:textId="77777777" w:rsidR="00FE668F" w:rsidRPr="00C91DAE" w:rsidRDefault="00FE668F" w:rsidP="004039F8">
            <w:pPr>
              <w:spacing w:after="0" w:line="240" w:lineRule="auto"/>
              <w:rPr>
                <w:rFonts w:ascii="Times New Roman" w:hAnsi="Times New Roman" w:cs="Times New Roman"/>
                <w:color w:val="00B050"/>
              </w:rPr>
            </w:pPr>
          </w:p>
          <w:p w14:paraId="5A5B4C29" w14:textId="77777777" w:rsidR="00FE668F" w:rsidRPr="00C91DAE" w:rsidRDefault="00FE668F" w:rsidP="004039F8">
            <w:pPr>
              <w:spacing w:after="0" w:line="240" w:lineRule="auto"/>
              <w:rPr>
                <w:rFonts w:ascii="Times New Roman" w:hAnsi="Times New Roman" w:cs="Times New Roman"/>
                <w:i/>
                <w:color w:val="00B050"/>
              </w:rPr>
            </w:pPr>
          </w:p>
        </w:tc>
      </w:tr>
      <w:bookmarkEnd w:id="141"/>
      <w:tr w:rsidR="00FE668F" w:rsidRPr="00C91DAE" w14:paraId="695F6AC1" w14:textId="77777777" w:rsidTr="00AE5C81">
        <w:trPr>
          <w:trHeight w:val="332"/>
          <w:tblHeader/>
        </w:trPr>
        <w:tc>
          <w:tcPr>
            <w:tcW w:w="1417" w:type="dxa"/>
          </w:tcPr>
          <w:p w14:paraId="4F76F101" w14:textId="77777777" w:rsidR="00FE668F" w:rsidRPr="00C91DAE" w:rsidRDefault="00FE668F" w:rsidP="004039F8">
            <w:pPr>
              <w:spacing w:after="0" w:line="240" w:lineRule="auto"/>
              <w:rPr>
                <w:rFonts w:ascii="Times New Roman" w:hAnsi="Times New Roman" w:cs="Times New Roman"/>
                <w:b/>
                <w:bCs/>
                <w:i/>
              </w:rPr>
            </w:pPr>
          </w:p>
        </w:tc>
        <w:tc>
          <w:tcPr>
            <w:tcW w:w="1697" w:type="dxa"/>
          </w:tcPr>
          <w:p w14:paraId="21088783"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b/>
                <w:bCs/>
                <w:i/>
              </w:rPr>
              <w:t xml:space="preserve">Activity 1.3. </w:t>
            </w:r>
            <w:r w:rsidRPr="00C91DAE">
              <w:rPr>
                <w:rFonts w:ascii="Times New Roman" w:hAnsi="Times New Roman" w:cs="Times New Roman"/>
                <w:i/>
              </w:rPr>
              <w:t>Development and implementation of training programmes for LSG and WUA and other relevant local stakeholders</w:t>
            </w:r>
          </w:p>
          <w:p w14:paraId="5F435F64"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b/>
                <w:bCs/>
                <w:i/>
              </w:rPr>
              <w:t xml:space="preserve">Indicator 1.3.a. </w:t>
            </w:r>
            <w:r w:rsidRPr="00C91DAE">
              <w:rPr>
                <w:rFonts w:ascii="Times New Roman" w:hAnsi="Times New Roman" w:cs="Times New Roman"/>
                <w:i/>
              </w:rPr>
              <w:t>Availability three-module training programme</w:t>
            </w:r>
          </w:p>
          <w:p w14:paraId="36AF5F03" w14:textId="77777777" w:rsidR="00FE668F" w:rsidRPr="00C91DAE" w:rsidRDefault="00FE668F" w:rsidP="004039F8">
            <w:pPr>
              <w:tabs>
                <w:tab w:val="center" w:pos="4844"/>
                <w:tab w:val="right" w:pos="9689"/>
              </w:tabs>
              <w:spacing w:after="0" w:line="240" w:lineRule="auto"/>
              <w:rPr>
                <w:rFonts w:ascii="Times New Roman" w:hAnsi="Times New Roman" w:cs="Times New Roman"/>
                <w:b/>
                <w:bCs/>
                <w:i/>
              </w:rPr>
            </w:pPr>
            <w:r w:rsidRPr="00C91DAE">
              <w:rPr>
                <w:rFonts w:ascii="Times New Roman" w:hAnsi="Times New Roman" w:cs="Times New Roman"/>
                <w:b/>
                <w:bCs/>
                <w:i/>
              </w:rPr>
              <w:t xml:space="preserve">Indicator 1.3.b. </w:t>
            </w:r>
            <w:r w:rsidRPr="00C91DAE">
              <w:rPr>
                <w:rFonts w:ascii="Times New Roman" w:hAnsi="Times New Roman" w:cs="Times New Roman"/>
                <w:i/>
              </w:rPr>
              <w:t># of organized training events and local participants involved disaggregated by gender (30% of trained – women)</w:t>
            </w:r>
          </w:p>
        </w:tc>
        <w:tc>
          <w:tcPr>
            <w:tcW w:w="1984" w:type="dxa"/>
          </w:tcPr>
          <w:p w14:paraId="00DCCE36"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1. Training needs assessments and modules developed</w:t>
            </w:r>
          </w:p>
          <w:p w14:paraId="31DF921C"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2. Trainings reports with lists of participants</w:t>
            </w:r>
          </w:p>
          <w:p w14:paraId="68F50141"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3. Filled in participants’ evaluation forms.</w:t>
            </w:r>
          </w:p>
          <w:p w14:paraId="1A3E1217" w14:textId="77777777" w:rsidR="00FE668F" w:rsidRPr="00C91DAE" w:rsidRDefault="00FE668F" w:rsidP="004039F8">
            <w:pPr>
              <w:tabs>
                <w:tab w:val="center" w:pos="4844"/>
                <w:tab w:val="right" w:pos="9689"/>
              </w:tabs>
              <w:spacing w:after="0" w:line="240" w:lineRule="auto"/>
              <w:rPr>
                <w:rFonts w:ascii="Times New Roman" w:hAnsi="Times New Roman" w:cs="Times New Roman"/>
                <w:i/>
              </w:rPr>
            </w:pPr>
            <w:r w:rsidRPr="00C91DAE">
              <w:rPr>
                <w:rFonts w:ascii="Times New Roman" w:hAnsi="Times New Roman" w:cs="Times New Roman"/>
                <w:i/>
              </w:rPr>
              <w:t>3. BTOR of UNDP monitoring staff</w:t>
            </w:r>
          </w:p>
        </w:tc>
        <w:tc>
          <w:tcPr>
            <w:tcW w:w="1134" w:type="dxa"/>
            <w:shd w:val="clear" w:color="auto" w:fill="auto"/>
          </w:tcPr>
          <w:p w14:paraId="5A48B4B3"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0</w:t>
            </w:r>
          </w:p>
        </w:tc>
        <w:tc>
          <w:tcPr>
            <w:tcW w:w="992" w:type="dxa"/>
          </w:tcPr>
          <w:p w14:paraId="324927A5"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2018</w:t>
            </w:r>
          </w:p>
        </w:tc>
        <w:tc>
          <w:tcPr>
            <w:tcW w:w="1135" w:type="dxa"/>
          </w:tcPr>
          <w:p w14:paraId="3B82BF01"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2 Modules on water efficient irrigation  technologies and Climate resilience and information products</w:t>
            </w:r>
          </w:p>
          <w:p w14:paraId="21E66FF1"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- 160 stakeholders trained</w:t>
            </w:r>
          </w:p>
          <w:p w14:paraId="20613D94" w14:textId="77777777" w:rsidR="00FE668F" w:rsidRPr="00C91DAE" w:rsidRDefault="00FE668F" w:rsidP="004039F8">
            <w:pPr>
              <w:spacing w:after="0" w:line="240" w:lineRule="auto"/>
              <w:rPr>
                <w:rFonts w:ascii="Times New Roman" w:hAnsi="Times New Roman" w:cs="Times New Roman"/>
                <w:iCs/>
              </w:rPr>
            </w:pPr>
          </w:p>
        </w:tc>
        <w:tc>
          <w:tcPr>
            <w:tcW w:w="1134" w:type="dxa"/>
          </w:tcPr>
          <w:p w14:paraId="4D84261D"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1 modules on Climate risks reduction</w:t>
            </w:r>
          </w:p>
          <w:p w14:paraId="61B70E16"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- 70 stakeholders trained</w:t>
            </w:r>
          </w:p>
        </w:tc>
        <w:tc>
          <w:tcPr>
            <w:tcW w:w="1134" w:type="dxa"/>
          </w:tcPr>
          <w:p w14:paraId="46A43CE1" w14:textId="77777777" w:rsidR="00FE668F" w:rsidRPr="00C91DAE" w:rsidRDefault="00FE668F" w:rsidP="004039F8">
            <w:pPr>
              <w:spacing w:after="0" w:line="240" w:lineRule="auto"/>
              <w:rPr>
                <w:rFonts w:ascii="Times New Roman" w:hAnsi="Times New Roman" w:cs="Times New Roman"/>
                <w:iCs/>
              </w:rPr>
            </w:pPr>
            <w:r w:rsidRPr="00C91DAE">
              <w:rPr>
                <w:rFonts w:ascii="Times New Roman" w:hAnsi="Times New Roman" w:cs="Times New Roman"/>
                <w:iCs/>
              </w:rPr>
              <w:t xml:space="preserve">5 trainings modules </w:t>
            </w:r>
          </w:p>
          <w:p w14:paraId="25C06A3E" w14:textId="77777777" w:rsidR="00FE668F" w:rsidRPr="00C91DAE" w:rsidRDefault="00FE668F" w:rsidP="004039F8">
            <w:pPr>
              <w:spacing w:after="0" w:line="240" w:lineRule="auto"/>
              <w:rPr>
                <w:rFonts w:ascii="Times New Roman" w:hAnsi="Times New Roman" w:cs="Times New Roman"/>
                <w:iCs/>
              </w:rPr>
            </w:pPr>
          </w:p>
          <w:p w14:paraId="61B89294" w14:textId="77777777" w:rsidR="00FE668F" w:rsidRPr="00C91DAE" w:rsidRDefault="00FE668F" w:rsidP="004039F8">
            <w:pPr>
              <w:spacing w:after="0" w:line="240" w:lineRule="auto"/>
              <w:rPr>
                <w:rFonts w:ascii="Times New Roman" w:hAnsi="Times New Roman" w:cs="Times New Roman"/>
                <w:iCs/>
              </w:rPr>
            </w:pPr>
          </w:p>
          <w:p w14:paraId="00DC319A" w14:textId="77777777" w:rsidR="00FE668F" w:rsidRPr="00C91DAE" w:rsidRDefault="00FE668F" w:rsidP="004039F8">
            <w:pPr>
              <w:spacing w:after="0" w:line="240" w:lineRule="auto"/>
              <w:rPr>
                <w:rFonts w:ascii="Times New Roman" w:hAnsi="Times New Roman" w:cs="Times New Roman"/>
                <w:iCs/>
              </w:rPr>
            </w:pPr>
          </w:p>
          <w:p w14:paraId="1A67A1C3" w14:textId="77777777" w:rsidR="00FE668F" w:rsidRPr="00C91DAE" w:rsidRDefault="00FE668F" w:rsidP="001A3245">
            <w:pPr>
              <w:pStyle w:val="ListParagraph"/>
              <w:numPr>
                <w:ilvl w:val="0"/>
                <w:numId w:val="75"/>
              </w:numPr>
              <w:spacing w:after="0" w:line="240" w:lineRule="auto"/>
              <w:rPr>
                <w:rFonts w:ascii="Times New Roman" w:hAnsi="Times New Roman" w:cs="Times New Roman"/>
                <w:iCs/>
              </w:rPr>
            </w:pPr>
            <w:r w:rsidRPr="00C91DAE">
              <w:rPr>
                <w:rFonts w:ascii="Times New Roman" w:hAnsi="Times New Roman" w:cs="Times New Roman"/>
                <w:iCs/>
              </w:rPr>
              <w:t>230 stakeholders trained</w:t>
            </w:r>
          </w:p>
        </w:tc>
        <w:tc>
          <w:tcPr>
            <w:tcW w:w="1559" w:type="dxa"/>
          </w:tcPr>
          <w:p w14:paraId="14B56DE4" w14:textId="77777777" w:rsidR="00FE668F" w:rsidRPr="00C91DAE" w:rsidRDefault="00FE668F" w:rsidP="004039F8">
            <w:pPr>
              <w:pStyle w:val="Header"/>
              <w:rPr>
                <w:rFonts w:ascii="Times New Roman" w:hAnsi="Times New Roman" w:cs="Times New Roman"/>
                <w:iCs/>
              </w:rPr>
            </w:pPr>
            <w:r w:rsidRPr="00C91DAE">
              <w:rPr>
                <w:rFonts w:ascii="Times New Roman" w:hAnsi="Times New Roman" w:cs="Times New Roman"/>
                <w:iCs/>
              </w:rPr>
              <w:t>1. Project monitoring visits and oversights</w:t>
            </w:r>
          </w:p>
          <w:p w14:paraId="0F457DB7"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 xml:space="preserve">2. Regular UNDP project reporting documentation </w:t>
            </w:r>
          </w:p>
          <w:p w14:paraId="77F481F3"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3. Stakeholders feedback</w:t>
            </w:r>
          </w:p>
          <w:p w14:paraId="7A2A2CC4" w14:textId="77777777" w:rsidR="00FE668F" w:rsidRPr="00C91DAE" w:rsidRDefault="00FE668F" w:rsidP="004039F8">
            <w:pPr>
              <w:rPr>
                <w:rFonts w:ascii="Times New Roman" w:hAnsi="Times New Roman" w:cs="Times New Roman"/>
                <w:iCs/>
              </w:rPr>
            </w:pPr>
          </w:p>
          <w:p w14:paraId="3F044993" w14:textId="77777777" w:rsidR="00FE668F" w:rsidRPr="00C91DAE" w:rsidRDefault="00FE668F" w:rsidP="004039F8">
            <w:pPr>
              <w:rPr>
                <w:rFonts w:ascii="Times New Roman" w:hAnsi="Times New Roman" w:cs="Times New Roman"/>
                <w:i/>
              </w:rPr>
            </w:pPr>
            <w:r w:rsidRPr="00C91DAE">
              <w:rPr>
                <w:rFonts w:ascii="Times New Roman" w:hAnsi="Times New Roman" w:cs="Times New Roman"/>
                <w:i/>
              </w:rPr>
              <w:t>No risk</w:t>
            </w:r>
          </w:p>
        </w:tc>
        <w:tc>
          <w:tcPr>
            <w:tcW w:w="2551" w:type="dxa"/>
          </w:tcPr>
          <w:p w14:paraId="2287554F" w14:textId="77777777" w:rsidR="00FE668F" w:rsidRPr="00C91DAE" w:rsidRDefault="00FE668F" w:rsidP="004039F8">
            <w:pPr>
              <w:rPr>
                <w:rFonts w:ascii="Times New Roman" w:hAnsi="Times New Roman" w:cs="Times New Roman"/>
                <w:iCs/>
                <w:color w:val="00B050"/>
              </w:rPr>
            </w:pPr>
            <w:r w:rsidRPr="00C91DAE">
              <w:rPr>
                <w:rFonts w:ascii="Times New Roman" w:hAnsi="Times New Roman" w:cs="Times New Roman"/>
                <w:iCs/>
                <w:color w:val="00B050"/>
              </w:rPr>
              <w:t>During 2020 the multi-modular curriculum developed on:</w:t>
            </w:r>
          </w:p>
          <w:p w14:paraId="3CE0876C" w14:textId="77777777" w:rsidR="00FE668F" w:rsidRPr="00C91DAE" w:rsidRDefault="00FE668F" w:rsidP="004039F8">
            <w:pPr>
              <w:rPr>
                <w:rFonts w:ascii="Times New Roman" w:hAnsi="Times New Roman" w:cs="Times New Roman"/>
                <w:iCs/>
                <w:color w:val="00B050"/>
              </w:rPr>
            </w:pPr>
            <w:r w:rsidRPr="00C91DAE">
              <w:rPr>
                <w:rFonts w:ascii="Times New Roman" w:hAnsi="Times New Roman" w:cs="Times New Roman"/>
                <w:iCs/>
                <w:color w:val="00B050"/>
              </w:rPr>
              <w:t>A. Use of agrometeorological information and forecasts to reduce climate risks in agriculture.</w:t>
            </w:r>
          </w:p>
          <w:p w14:paraId="0CB81E44" w14:textId="77777777" w:rsidR="00FE668F" w:rsidRPr="00C91DAE" w:rsidRDefault="00FE668F" w:rsidP="004039F8">
            <w:pPr>
              <w:rPr>
                <w:rFonts w:ascii="Times New Roman" w:hAnsi="Times New Roman" w:cs="Times New Roman"/>
                <w:iCs/>
                <w:color w:val="00B050"/>
              </w:rPr>
            </w:pPr>
            <w:r w:rsidRPr="00C91DAE">
              <w:rPr>
                <w:rFonts w:ascii="Times New Roman" w:hAnsi="Times New Roman" w:cs="Times New Roman"/>
                <w:iCs/>
                <w:color w:val="00B050"/>
              </w:rPr>
              <w:t>- 98 stakeholders trained</w:t>
            </w:r>
          </w:p>
          <w:p w14:paraId="0E6DDCFD" w14:textId="77777777" w:rsidR="00FE668F" w:rsidRPr="00C91DAE" w:rsidRDefault="00FE668F" w:rsidP="004039F8">
            <w:pPr>
              <w:rPr>
                <w:rFonts w:ascii="Times New Roman" w:hAnsi="Times New Roman" w:cs="Times New Roman"/>
                <w:iCs/>
                <w:color w:val="00B050"/>
              </w:rPr>
            </w:pPr>
            <w:r w:rsidRPr="00C91DAE">
              <w:rPr>
                <w:rFonts w:ascii="Times New Roman" w:hAnsi="Times New Roman" w:cs="Times New Roman"/>
                <w:iCs/>
                <w:color w:val="00B050"/>
              </w:rPr>
              <w:t>B. Emergencies related to climate change, protection of the population and irrigation infrastructure.</w:t>
            </w:r>
          </w:p>
          <w:p w14:paraId="27C397EC" w14:textId="77777777" w:rsidR="00FE668F" w:rsidRPr="00C91DAE" w:rsidRDefault="00FE668F" w:rsidP="004039F8">
            <w:pPr>
              <w:rPr>
                <w:rFonts w:ascii="Times New Roman" w:hAnsi="Times New Roman" w:cs="Times New Roman"/>
                <w:iCs/>
                <w:color w:val="00B050"/>
              </w:rPr>
            </w:pPr>
            <w:r w:rsidRPr="00C91DAE">
              <w:rPr>
                <w:rFonts w:ascii="Times New Roman" w:hAnsi="Times New Roman" w:cs="Times New Roman"/>
                <w:iCs/>
                <w:color w:val="00B050"/>
              </w:rPr>
              <w:t>-92 stakeholders trained</w:t>
            </w:r>
          </w:p>
          <w:p w14:paraId="15A8138D" w14:textId="77777777" w:rsidR="00FE668F" w:rsidRPr="00C91DAE" w:rsidRDefault="00FE668F" w:rsidP="004039F8">
            <w:pPr>
              <w:rPr>
                <w:rFonts w:ascii="Times New Roman" w:hAnsi="Times New Roman" w:cs="Times New Roman"/>
                <w:iCs/>
                <w:color w:val="00B050"/>
              </w:rPr>
            </w:pPr>
            <w:r w:rsidRPr="00C91DAE">
              <w:rPr>
                <w:rFonts w:ascii="Times New Roman" w:hAnsi="Times New Roman" w:cs="Times New Roman"/>
                <w:iCs/>
                <w:color w:val="00B050"/>
              </w:rPr>
              <w:t>C. Special training module (with practical exercises on a demonstration field) on smart irrigation systems for beneficiaries from the pilot communities in Batken province.</w:t>
            </w:r>
          </w:p>
          <w:p w14:paraId="6C02C164" w14:textId="77777777" w:rsidR="00FE668F" w:rsidRPr="00C91DAE" w:rsidRDefault="00FE668F" w:rsidP="004039F8">
            <w:pPr>
              <w:rPr>
                <w:rFonts w:ascii="Times New Roman" w:hAnsi="Times New Roman" w:cs="Times New Roman"/>
                <w:iCs/>
                <w:color w:val="00B050"/>
              </w:rPr>
            </w:pPr>
            <w:r w:rsidRPr="00C91DAE">
              <w:rPr>
                <w:rFonts w:ascii="Times New Roman" w:hAnsi="Times New Roman" w:cs="Times New Roman"/>
                <w:iCs/>
                <w:color w:val="00B050"/>
              </w:rPr>
              <w:t>- 124 stakeholders trained</w:t>
            </w:r>
          </w:p>
          <w:p w14:paraId="40C209DF" w14:textId="77777777" w:rsidR="00FE668F" w:rsidRPr="00C91DAE" w:rsidRDefault="00FE668F" w:rsidP="004039F8">
            <w:pPr>
              <w:rPr>
                <w:rFonts w:ascii="Times New Roman" w:hAnsi="Times New Roman" w:cs="Times New Roman"/>
                <w:iCs/>
                <w:color w:val="00B050"/>
              </w:rPr>
            </w:pPr>
            <w:r w:rsidRPr="00C91DAE">
              <w:rPr>
                <w:rFonts w:ascii="Times New Roman" w:hAnsi="Times New Roman" w:cs="Times New Roman"/>
                <w:iCs/>
                <w:color w:val="00B050"/>
              </w:rPr>
              <w:t>Total: 314 stakeholders trained (30 % were women)</w:t>
            </w:r>
          </w:p>
          <w:p w14:paraId="6F018341" w14:textId="77777777" w:rsidR="00FE668F" w:rsidRPr="00C91DAE" w:rsidRDefault="00FE668F" w:rsidP="004039F8">
            <w:pPr>
              <w:jc w:val="both"/>
              <w:rPr>
                <w:rFonts w:ascii="Times New Roman" w:hAnsi="Times New Roman" w:cs="Times New Roman"/>
                <w:iCs/>
                <w:color w:val="00B050"/>
              </w:rPr>
            </w:pPr>
            <w:r w:rsidRPr="00C91DAE">
              <w:rPr>
                <w:rFonts w:ascii="Times New Roman" w:hAnsi="Times New Roman" w:cs="Times New Roman"/>
                <w:iCs/>
                <w:color w:val="00B050"/>
              </w:rPr>
              <w:t xml:space="preserve">Based on the work implementing by supplier on DIS installation in 2021 completed producing the video -course on water saving irrigation technologies and </w:t>
            </w:r>
            <w:bookmarkStart w:id="142" w:name="_Hlk95408850"/>
            <w:r w:rsidRPr="00C91DAE">
              <w:rPr>
                <w:rFonts w:ascii="Times New Roman" w:hAnsi="Times New Roman" w:cs="Times New Roman"/>
                <w:iCs/>
                <w:color w:val="00B050"/>
              </w:rPr>
              <w:t xml:space="preserve">DIS for future usage by Water Users Associations on national level (link on video course </w:t>
            </w:r>
            <w:hyperlink r:id="rId32" w:history="1">
              <w:r w:rsidRPr="00C91DAE">
                <w:rPr>
                  <w:rFonts w:ascii="Times New Roman" w:hAnsi="Times New Roman" w:cs="Times New Roman"/>
                  <w:iCs/>
                  <w:color w:val="00B050"/>
                </w:rPr>
                <w:t>https://www.youtube.com/watch?v=Z5SAf1uy7B8</w:t>
              </w:r>
            </w:hyperlink>
            <w:r w:rsidRPr="00C91DAE">
              <w:rPr>
                <w:rFonts w:ascii="Times New Roman" w:hAnsi="Times New Roman" w:cs="Times New Roman"/>
                <w:iCs/>
                <w:color w:val="00B050"/>
              </w:rPr>
              <w:t xml:space="preserve">  ). It was presented on round table in Batken province for water users associations and water governance representatives in Batken province - </w:t>
            </w:r>
            <w:hyperlink r:id="rId33" w:history="1">
              <w:r w:rsidRPr="00C91DAE">
                <w:rPr>
                  <w:rFonts w:ascii="Times New Roman" w:hAnsi="Times New Roman" w:cs="Times New Roman"/>
                  <w:iCs/>
                  <w:color w:val="00B050"/>
                </w:rPr>
                <w:t>https://www.kg.undp.org/content/kyrgyzstan/ru/home/presscenter/pressreleases/2021/09/batken-irrigation.html</w:t>
              </w:r>
            </w:hyperlink>
            <w:r w:rsidRPr="00C91DAE">
              <w:rPr>
                <w:rFonts w:ascii="Times New Roman" w:hAnsi="Times New Roman" w:cs="Times New Roman"/>
                <w:iCs/>
                <w:color w:val="00B050"/>
              </w:rPr>
              <w:t xml:space="preserve"> .</w:t>
            </w:r>
          </w:p>
          <w:bookmarkEnd w:id="142"/>
          <w:p w14:paraId="28154D40" w14:textId="77777777" w:rsidR="00FE668F" w:rsidRPr="00C91DAE" w:rsidRDefault="00FE668F" w:rsidP="004039F8">
            <w:pPr>
              <w:spacing w:after="0" w:line="240" w:lineRule="auto"/>
              <w:rPr>
                <w:rFonts w:ascii="Times New Roman" w:hAnsi="Times New Roman" w:cs="Times New Roman"/>
                <w:iCs/>
                <w:color w:val="00B050"/>
              </w:rPr>
            </w:pPr>
            <w:r w:rsidRPr="00C91DAE">
              <w:rPr>
                <w:rFonts w:ascii="Times New Roman" w:hAnsi="Times New Roman" w:cs="Times New Roman"/>
                <w:iCs/>
                <w:color w:val="00B050"/>
              </w:rPr>
              <w:t>Total beneficiaries in 2021: 22 stakeholders</w:t>
            </w:r>
          </w:p>
          <w:p w14:paraId="544154CF" w14:textId="77777777" w:rsidR="00FE668F" w:rsidRPr="00C91DAE" w:rsidRDefault="00FE668F" w:rsidP="004039F8">
            <w:pPr>
              <w:spacing w:after="0" w:line="240" w:lineRule="auto"/>
              <w:rPr>
                <w:rFonts w:ascii="Times New Roman" w:hAnsi="Times New Roman" w:cs="Times New Roman"/>
                <w:iCs/>
                <w:color w:val="00B050"/>
              </w:rPr>
            </w:pPr>
          </w:p>
        </w:tc>
      </w:tr>
      <w:tr w:rsidR="00FE668F" w:rsidRPr="00C91DAE" w14:paraId="0FB1B2A0" w14:textId="77777777" w:rsidTr="00AE5C81">
        <w:trPr>
          <w:trHeight w:val="332"/>
          <w:tblHeader/>
        </w:trPr>
        <w:tc>
          <w:tcPr>
            <w:tcW w:w="1417" w:type="dxa"/>
          </w:tcPr>
          <w:p w14:paraId="0C8F5AFD" w14:textId="77777777" w:rsidR="00FE668F" w:rsidRPr="00C91DAE" w:rsidRDefault="00FE668F" w:rsidP="004039F8">
            <w:pPr>
              <w:spacing w:after="0" w:line="240" w:lineRule="auto"/>
              <w:rPr>
                <w:rFonts w:ascii="Times New Roman" w:hAnsi="Times New Roman" w:cs="Times New Roman"/>
                <w:i/>
              </w:rPr>
            </w:pPr>
          </w:p>
        </w:tc>
        <w:tc>
          <w:tcPr>
            <w:tcW w:w="1697" w:type="dxa"/>
          </w:tcPr>
          <w:p w14:paraId="72A24C76" w14:textId="77777777" w:rsidR="00FE668F" w:rsidRPr="00C91DAE" w:rsidRDefault="00FE668F" w:rsidP="004039F8">
            <w:pPr>
              <w:tabs>
                <w:tab w:val="center" w:pos="4844"/>
                <w:tab w:val="right" w:pos="9689"/>
              </w:tabs>
              <w:rPr>
                <w:rFonts w:ascii="Times New Roman" w:hAnsi="Times New Roman" w:cs="Times New Roman"/>
                <w:bCs/>
                <w:i/>
              </w:rPr>
            </w:pPr>
            <w:r w:rsidRPr="00C91DAE">
              <w:rPr>
                <w:rFonts w:ascii="Times New Roman" w:hAnsi="Times New Roman" w:cs="Times New Roman"/>
                <w:b/>
                <w:i/>
              </w:rPr>
              <w:t>Activity 1.4.:</w:t>
            </w:r>
            <w:r w:rsidRPr="00C91DAE">
              <w:rPr>
                <w:rFonts w:ascii="Times New Roman" w:hAnsi="Times New Roman" w:cs="Times New Roman"/>
                <w:bCs/>
                <w:i/>
              </w:rPr>
              <w:t xml:space="preserve"> Climate related research to complete relevant climate information gap</w:t>
            </w:r>
          </w:p>
          <w:p w14:paraId="575C3FAE" w14:textId="77777777" w:rsidR="00FE668F" w:rsidRPr="00C91DAE" w:rsidRDefault="00FE668F" w:rsidP="004039F8">
            <w:pPr>
              <w:tabs>
                <w:tab w:val="center" w:pos="4844"/>
                <w:tab w:val="right" w:pos="9689"/>
              </w:tabs>
              <w:rPr>
                <w:rFonts w:ascii="Times New Roman" w:hAnsi="Times New Roman" w:cs="Times New Roman"/>
                <w:bCs/>
                <w:i/>
              </w:rPr>
            </w:pPr>
            <w:r w:rsidRPr="00C91DAE">
              <w:rPr>
                <w:rFonts w:ascii="Times New Roman" w:hAnsi="Times New Roman" w:cs="Times New Roman"/>
                <w:b/>
                <w:i/>
              </w:rPr>
              <w:t>Indicator 1.4</w:t>
            </w:r>
            <w:r w:rsidRPr="00C91DAE">
              <w:rPr>
                <w:rFonts w:ascii="Times New Roman" w:hAnsi="Times New Roman" w:cs="Times New Roman"/>
                <w:bCs/>
                <w:i/>
              </w:rPr>
              <w:t>: # of new researches on climate change in Batken</w:t>
            </w:r>
          </w:p>
        </w:tc>
        <w:tc>
          <w:tcPr>
            <w:tcW w:w="1984" w:type="dxa"/>
          </w:tcPr>
          <w:p w14:paraId="0903D6F2"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1. Research paper “Climate change and food security: Case study of the Batken Province”</w:t>
            </w:r>
          </w:p>
          <w:p w14:paraId="7359C87E"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2. Research paper “Climate aspects of gender equality in local communes of the Batken Province”</w:t>
            </w:r>
          </w:p>
        </w:tc>
        <w:tc>
          <w:tcPr>
            <w:tcW w:w="1134" w:type="dxa"/>
            <w:shd w:val="clear" w:color="auto" w:fill="auto"/>
          </w:tcPr>
          <w:p w14:paraId="566D8E05"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0</w:t>
            </w:r>
          </w:p>
        </w:tc>
        <w:tc>
          <w:tcPr>
            <w:tcW w:w="992" w:type="dxa"/>
          </w:tcPr>
          <w:p w14:paraId="43EE4695"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2018</w:t>
            </w:r>
          </w:p>
        </w:tc>
        <w:tc>
          <w:tcPr>
            <w:tcW w:w="1135" w:type="dxa"/>
          </w:tcPr>
          <w:p w14:paraId="2716AA22"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1</w:t>
            </w:r>
          </w:p>
        </w:tc>
        <w:tc>
          <w:tcPr>
            <w:tcW w:w="1134" w:type="dxa"/>
          </w:tcPr>
          <w:p w14:paraId="2B899253"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1</w:t>
            </w:r>
          </w:p>
        </w:tc>
        <w:tc>
          <w:tcPr>
            <w:tcW w:w="1134" w:type="dxa"/>
          </w:tcPr>
          <w:p w14:paraId="57BF47ED"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2</w:t>
            </w:r>
          </w:p>
        </w:tc>
        <w:tc>
          <w:tcPr>
            <w:tcW w:w="1559" w:type="dxa"/>
          </w:tcPr>
          <w:p w14:paraId="60373DC4" w14:textId="77777777" w:rsidR="00FE668F" w:rsidRPr="00C91DAE" w:rsidRDefault="00FE668F" w:rsidP="001A3245">
            <w:pPr>
              <w:pStyle w:val="ListParagraph"/>
              <w:numPr>
                <w:ilvl w:val="0"/>
                <w:numId w:val="76"/>
              </w:numPr>
              <w:spacing w:after="160" w:line="259" w:lineRule="auto"/>
              <w:rPr>
                <w:rFonts w:ascii="Times New Roman" w:hAnsi="Times New Roman" w:cs="Times New Roman"/>
                <w:iCs/>
              </w:rPr>
            </w:pPr>
            <w:r w:rsidRPr="00C91DAE">
              <w:rPr>
                <w:rFonts w:ascii="Times New Roman" w:hAnsi="Times New Roman" w:cs="Times New Roman"/>
                <w:iCs/>
              </w:rPr>
              <w:t xml:space="preserve">Project reporting documentation </w:t>
            </w:r>
          </w:p>
          <w:p w14:paraId="42496CE8" w14:textId="77777777" w:rsidR="00FE668F" w:rsidRPr="00C91DAE" w:rsidRDefault="00FE668F" w:rsidP="004039F8">
            <w:pPr>
              <w:pStyle w:val="ListParagraph"/>
              <w:rPr>
                <w:rFonts w:ascii="Times New Roman" w:hAnsi="Times New Roman" w:cs="Times New Roman"/>
                <w:iCs/>
              </w:rPr>
            </w:pPr>
          </w:p>
          <w:p w14:paraId="15E3DEEB" w14:textId="77777777" w:rsidR="00FE668F" w:rsidRPr="00C91DAE" w:rsidRDefault="00FE668F" w:rsidP="004039F8">
            <w:pPr>
              <w:pStyle w:val="ListParagraph"/>
              <w:ind w:left="360"/>
              <w:rPr>
                <w:rFonts w:ascii="Times New Roman" w:hAnsi="Times New Roman" w:cs="Times New Roman"/>
                <w:iCs/>
              </w:rPr>
            </w:pPr>
            <w:r w:rsidRPr="00C91DAE">
              <w:rPr>
                <w:rFonts w:ascii="Times New Roman" w:hAnsi="Times New Roman" w:cs="Times New Roman"/>
                <w:iCs/>
              </w:rPr>
              <w:t>No risks</w:t>
            </w:r>
          </w:p>
        </w:tc>
        <w:tc>
          <w:tcPr>
            <w:tcW w:w="2551" w:type="dxa"/>
          </w:tcPr>
          <w:p w14:paraId="61EBA0A8" w14:textId="77777777" w:rsidR="00FE668F" w:rsidRPr="00183140" w:rsidRDefault="00FE668F" w:rsidP="00183140">
            <w:pPr>
              <w:rPr>
                <w:rFonts w:ascii="Times New Roman" w:hAnsi="Times New Roman" w:cs="Times New Roman"/>
                <w:color w:val="00B050"/>
              </w:rPr>
            </w:pPr>
            <w:r w:rsidRPr="00183140">
              <w:rPr>
                <w:rFonts w:ascii="Times New Roman" w:hAnsi="Times New Roman" w:cs="Times New Roman"/>
                <w:color w:val="00B050"/>
              </w:rPr>
              <w:t>2</w:t>
            </w:r>
          </w:p>
          <w:p w14:paraId="277F2B38" w14:textId="77777777" w:rsidR="00FE668F" w:rsidRPr="00183140" w:rsidRDefault="00FE668F" w:rsidP="00183140">
            <w:pPr>
              <w:rPr>
                <w:rFonts w:ascii="Times New Roman" w:hAnsi="Times New Roman" w:cs="Times New Roman"/>
                <w:color w:val="00B050"/>
              </w:rPr>
            </w:pPr>
            <w:r w:rsidRPr="00183140">
              <w:rPr>
                <w:rFonts w:ascii="Times New Roman" w:hAnsi="Times New Roman" w:cs="Times New Roman"/>
                <w:color w:val="00B050"/>
              </w:rPr>
              <w:t>Project prepared of two studies, "Climate Change and Food Security: Case Studies in Batken Province'' to determine how climate change affects food security and agriculture, with recommendations for appropriate actions to reduce the adverse impact of climate change on food security and agriculture in Batken province and “Climate Change and Gender in Batken Province" for subsequent elimination of barriers that prevent women in general and women farmers from benefiting from innovative climate change adaptation measures. In September the project these two studies edited, translated, and presented on Batken province level with invitation of national relevant bodies with using off/online mode (</w:t>
            </w:r>
            <w:hyperlink r:id="rId34" w:history="1">
              <w:r w:rsidRPr="00183140">
                <w:rPr>
                  <w:rFonts w:ascii="Times New Roman" w:hAnsi="Times New Roman" w:cs="Times New Roman"/>
                  <w:color w:val="00B050"/>
                </w:rPr>
                <w:t>https://www.kg.undp.org/content/kyrgyzstan/ru/home/presscenter/pressreleases/2021/10/batken-seminar.html</w:t>
              </w:r>
            </w:hyperlink>
            <w:r w:rsidRPr="00183140">
              <w:rPr>
                <w:rFonts w:ascii="Times New Roman" w:hAnsi="Times New Roman" w:cs="Times New Roman"/>
                <w:color w:val="00B050"/>
              </w:rPr>
              <w:t xml:space="preserve">).  All studies are uploaded to the following link - </w:t>
            </w:r>
            <w:hyperlink r:id="rId35" w:history="1">
              <w:r w:rsidRPr="00183140">
                <w:rPr>
                  <w:rFonts w:ascii="Times New Roman" w:hAnsi="Times New Roman" w:cs="Times New Roman"/>
                  <w:color w:val="00B050"/>
                </w:rPr>
                <w:t>https://bit.ly/396Qi99</w:t>
              </w:r>
            </w:hyperlink>
            <w:r w:rsidRPr="00183140">
              <w:rPr>
                <w:rFonts w:ascii="Times New Roman" w:hAnsi="Times New Roman" w:cs="Times New Roman"/>
                <w:color w:val="00B050"/>
              </w:rPr>
              <w:t xml:space="preserve"> </w:t>
            </w:r>
          </w:p>
          <w:p w14:paraId="54A9C32F" w14:textId="77777777" w:rsidR="00FE668F" w:rsidRPr="00183140" w:rsidRDefault="00FE668F" w:rsidP="004039F8">
            <w:pPr>
              <w:rPr>
                <w:rFonts w:ascii="Times New Roman" w:hAnsi="Times New Roman" w:cs="Times New Roman"/>
                <w:iCs/>
                <w:color w:val="00B050"/>
              </w:rPr>
            </w:pPr>
          </w:p>
        </w:tc>
      </w:tr>
      <w:tr w:rsidR="00FE668F" w:rsidRPr="00C91DAE" w14:paraId="20713945" w14:textId="77777777" w:rsidTr="00AE5C81">
        <w:trPr>
          <w:trHeight w:val="332"/>
          <w:tblHeader/>
        </w:trPr>
        <w:tc>
          <w:tcPr>
            <w:tcW w:w="1417" w:type="dxa"/>
            <w:tcBorders>
              <w:top w:val="single" w:sz="4" w:space="0" w:color="auto"/>
              <w:left w:val="single" w:sz="4" w:space="0" w:color="auto"/>
              <w:bottom w:val="single" w:sz="4" w:space="0" w:color="auto"/>
              <w:right w:val="single" w:sz="4" w:space="0" w:color="auto"/>
            </w:tcBorders>
          </w:tcPr>
          <w:p w14:paraId="2F1E61B8" w14:textId="77777777" w:rsidR="00FE668F" w:rsidRPr="00C91DAE" w:rsidRDefault="00FE668F" w:rsidP="004039F8">
            <w:pPr>
              <w:rPr>
                <w:rFonts w:ascii="Times New Roman" w:hAnsi="Times New Roman" w:cs="Times New Roman"/>
                <w:b/>
                <w:bCs/>
                <w:iCs/>
              </w:rPr>
            </w:pPr>
            <w:r w:rsidRPr="00C91DAE">
              <w:rPr>
                <w:rFonts w:ascii="Times New Roman" w:hAnsi="Times New Roman" w:cs="Times New Roman"/>
                <w:b/>
                <w:bCs/>
                <w:iCs/>
              </w:rPr>
              <w:t>Output 2</w:t>
            </w:r>
          </w:p>
          <w:p w14:paraId="3B978F29" w14:textId="77777777" w:rsidR="00FE668F" w:rsidRPr="00C91DAE" w:rsidRDefault="00FE668F" w:rsidP="004039F8">
            <w:pPr>
              <w:rPr>
                <w:rFonts w:ascii="Times New Roman" w:hAnsi="Times New Roman" w:cs="Times New Roman"/>
                <w:b/>
                <w:bCs/>
                <w:iCs/>
              </w:rPr>
            </w:pPr>
          </w:p>
          <w:p w14:paraId="405BDE07"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Cs/>
              </w:rPr>
              <w:t>Expanded application of water-efficient technologies and protection of irrigation systems.</w:t>
            </w:r>
          </w:p>
        </w:tc>
        <w:tc>
          <w:tcPr>
            <w:tcW w:w="1697" w:type="dxa"/>
            <w:tcBorders>
              <w:top w:val="single" w:sz="4" w:space="0" w:color="auto"/>
              <w:left w:val="single" w:sz="4" w:space="0" w:color="auto"/>
              <w:bottom w:val="single" w:sz="4" w:space="0" w:color="auto"/>
              <w:right w:val="single" w:sz="4" w:space="0" w:color="auto"/>
            </w:tcBorders>
          </w:tcPr>
          <w:p w14:paraId="1F618CFC" w14:textId="77777777" w:rsidR="00FE668F" w:rsidRPr="00C91DAE" w:rsidRDefault="00FE668F" w:rsidP="004039F8">
            <w:pPr>
              <w:tabs>
                <w:tab w:val="center" w:pos="4844"/>
                <w:tab w:val="right" w:pos="9689"/>
              </w:tabs>
              <w:spacing w:after="0" w:line="240" w:lineRule="auto"/>
              <w:rPr>
                <w:rFonts w:ascii="Times New Roman" w:hAnsi="Times New Roman" w:cs="Times New Roman"/>
                <w:b/>
                <w:i/>
              </w:rPr>
            </w:pPr>
            <w:r w:rsidRPr="00C91DAE">
              <w:rPr>
                <w:rFonts w:ascii="Times New Roman" w:hAnsi="Times New Roman" w:cs="Times New Roman"/>
                <w:b/>
                <w:i/>
              </w:rPr>
              <w:t xml:space="preserve">Activity 2.1. </w:t>
            </w:r>
            <w:r w:rsidRPr="00C91DAE">
              <w:rPr>
                <w:rFonts w:ascii="Times New Roman" w:hAnsi="Times New Roman" w:cs="Times New Roman"/>
                <w:bCs/>
                <w:i/>
              </w:rPr>
              <w:t>Identification of sites and locations for the introduction of water -efficient irrigation technologies in the target communities</w:t>
            </w:r>
            <w:r w:rsidRPr="00C91DAE">
              <w:rPr>
                <w:rFonts w:ascii="Times New Roman" w:hAnsi="Times New Roman" w:cs="Times New Roman"/>
                <w:b/>
                <w:i/>
              </w:rPr>
              <w:t xml:space="preserve"> </w:t>
            </w:r>
          </w:p>
          <w:p w14:paraId="7C6A5C3C" w14:textId="77777777" w:rsidR="00FE668F" w:rsidRPr="00C91DAE" w:rsidRDefault="00FE668F" w:rsidP="004039F8">
            <w:pPr>
              <w:tabs>
                <w:tab w:val="center" w:pos="4844"/>
                <w:tab w:val="right" w:pos="9689"/>
              </w:tabs>
              <w:spacing w:after="0" w:line="240" w:lineRule="auto"/>
              <w:rPr>
                <w:rFonts w:ascii="Times New Roman" w:hAnsi="Times New Roman" w:cs="Times New Roman"/>
                <w:b/>
                <w:i/>
              </w:rPr>
            </w:pPr>
            <w:r w:rsidRPr="00C91DAE">
              <w:rPr>
                <w:rFonts w:ascii="Times New Roman" w:hAnsi="Times New Roman" w:cs="Times New Roman"/>
                <w:b/>
                <w:i/>
              </w:rPr>
              <w:t>Indicator 2.1</w:t>
            </w:r>
            <w:r w:rsidRPr="00C91DAE">
              <w:rPr>
                <w:rFonts w:ascii="Times New Roman" w:hAnsi="Times New Roman" w:cs="Times New Roman"/>
                <w:bCs/>
                <w:i/>
              </w:rPr>
              <w:t xml:space="preserve"> # of identified sites for the deployment of water-efficient irrigation technologies in the target communities</w:t>
            </w:r>
          </w:p>
        </w:tc>
        <w:tc>
          <w:tcPr>
            <w:tcW w:w="1984" w:type="dxa"/>
            <w:tcBorders>
              <w:top w:val="single" w:sz="4" w:space="0" w:color="auto"/>
              <w:left w:val="single" w:sz="4" w:space="0" w:color="auto"/>
              <w:bottom w:val="single" w:sz="4" w:space="0" w:color="auto"/>
              <w:right w:val="single" w:sz="4" w:space="0" w:color="auto"/>
            </w:tcBorders>
          </w:tcPr>
          <w:p w14:paraId="17616EF2"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1.</w:t>
            </w:r>
            <w:r w:rsidRPr="00C91DAE">
              <w:rPr>
                <w:rFonts w:ascii="Times New Roman" w:hAnsi="Times New Roman" w:cs="Times New Roman"/>
                <w:i/>
              </w:rPr>
              <w:tab/>
              <w:t>Report of the Selection Commission.</w:t>
            </w:r>
          </w:p>
          <w:p w14:paraId="0FEA0B37" w14:textId="77777777" w:rsidR="00FE668F" w:rsidRPr="00C91DAE" w:rsidRDefault="00FE668F" w:rsidP="004039F8">
            <w:pPr>
              <w:tabs>
                <w:tab w:val="center" w:pos="4844"/>
                <w:tab w:val="right" w:pos="9689"/>
              </w:tabs>
              <w:spacing w:after="0" w:line="240" w:lineRule="auto"/>
              <w:jc w:val="center"/>
              <w:rPr>
                <w:rFonts w:ascii="Times New Roman" w:hAnsi="Times New Roman" w:cs="Times New Roman"/>
                <w:i/>
              </w:rPr>
            </w:pPr>
            <w:r w:rsidRPr="00C91DAE">
              <w:rPr>
                <w:rFonts w:ascii="Times New Roman" w:hAnsi="Times New Roman" w:cs="Times New Roman"/>
                <w:i/>
              </w:rPr>
              <w:t>2.</w:t>
            </w:r>
            <w:r w:rsidRPr="00C91DAE">
              <w:rPr>
                <w:rFonts w:ascii="Times New Roman" w:hAnsi="Times New Roman" w:cs="Times New Roman"/>
                <w:i/>
              </w:rPr>
              <w:tab/>
              <w:t>UNDP staff BTOR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BCF388"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14:paraId="0BD764E0"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2018</w:t>
            </w:r>
          </w:p>
        </w:tc>
        <w:tc>
          <w:tcPr>
            <w:tcW w:w="1135" w:type="dxa"/>
            <w:tcBorders>
              <w:top w:val="single" w:sz="4" w:space="0" w:color="auto"/>
              <w:left w:val="single" w:sz="4" w:space="0" w:color="auto"/>
              <w:bottom w:val="single" w:sz="4" w:space="0" w:color="auto"/>
              <w:right w:val="single" w:sz="4" w:space="0" w:color="auto"/>
            </w:tcBorders>
          </w:tcPr>
          <w:p w14:paraId="6145AF41" w14:textId="77777777" w:rsidR="00FE668F" w:rsidRPr="00C91DAE" w:rsidRDefault="00FE668F" w:rsidP="004039F8">
            <w:pPr>
              <w:spacing w:after="0" w:line="240" w:lineRule="auto"/>
              <w:rPr>
                <w:rFonts w:ascii="Times New Roman" w:hAnsi="Times New Roman" w:cs="Times New Roman"/>
                <w:iCs/>
              </w:rPr>
            </w:pPr>
            <w:r w:rsidRPr="00C91DAE">
              <w:rPr>
                <w:rFonts w:ascii="Times New Roman" w:hAnsi="Times New Roman" w:cs="Times New Roman"/>
                <w:iCs/>
              </w:rPr>
              <w:t xml:space="preserve">Sites in minimum 9 local communities </w:t>
            </w:r>
          </w:p>
        </w:tc>
        <w:tc>
          <w:tcPr>
            <w:tcW w:w="1134" w:type="dxa"/>
            <w:tcBorders>
              <w:top w:val="single" w:sz="4" w:space="0" w:color="auto"/>
              <w:left w:val="single" w:sz="4" w:space="0" w:color="auto"/>
              <w:bottom w:val="single" w:sz="4" w:space="0" w:color="auto"/>
              <w:right w:val="single" w:sz="4" w:space="0" w:color="auto"/>
            </w:tcBorders>
          </w:tcPr>
          <w:p w14:paraId="49612E33" w14:textId="77777777" w:rsidR="00FE668F" w:rsidRPr="00C91DAE" w:rsidRDefault="00FE668F" w:rsidP="004039F8">
            <w:pPr>
              <w:spacing w:after="0" w:line="240" w:lineRule="auto"/>
              <w:rPr>
                <w:rFonts w:ascii="Times New Roman" w:hAnsi="Times New Roman" w:cs="Times New Roman"/>
                <w:iCs/>
              </w:rPr>
            </w:pPr>
          </w:p>
        </w:tc>
        <w:tc>
          <w:tcPr>
            <w:tcW w:w="1134" w:type="dxa"/>
            <w:tcBorders>
              <w:top w:val="single" w:sz="4" w:space="0" w:color="auto"/>
              <w:left w:val="single" w:sz="4" w:space="0" w:color="auto"/>
              <w:bottom w:val="single" w:sz="4" w:space="0" w:color="auto"/>
              <w:right w:val="single" w:sz="4" w:space="0" w:color="auto"/>
            </w:tcBorders>
          </w:tcPr>
          <w:p w14:paraId="30362F59" w14:textId="77777777" w:rsidR="00FE668F" w:rsidRPr="00C91DAE" w:rsidRDefault="00FE668F" w:rsidP="004039F8">
            <w:pPr>
              <w:spacing w:after="0" w:line="240" w:lineRule="auto"/>
              <w:rPr>
                <w:rFonts w:ascii="Times New Roman" w:hAnsi="Times New Roman" w:cs="Times New Roman"/>
                <w:iCs/>
              </w:rPr>
            </w:pPr>
            <w:r w:rsidRPr="00C91DAE">
              <w:rPr>
                <w:rFonts w:ascii="Times New Roman" w:hAnsi="Times New Roman" w:cs="Times New Roman"/>
                <w:iCs/>
              </w:rPr>
              <w:t>Minimum 9 sites</w:t>
            </w:r>
          </w:p>
        </w:tc>
        <w:tc>
          <w:tcPr>
            <w:tcW w:w="1559" w:type="dxa"/>
            <w:tcBorders>
              <w:top w:val="single" w:sz="4" w:space="0" w:color="auto"/>
              <w:left w:val="single" w:sz="4" w:space="0" w:color="auto"/>
              <w:bottom w:val="single" w:sz="4" w:space="0" w:color="auto"/>
              <w:right w:val="single" w:sz="4" w:space="0" w:color="auto"/>
            </w:tcBorders>
          </w:tcPr>
          <w:p w14:paraId="29C3347D" w14:textId="77777777" w:rsidR="00FE668F" w:rsidRPr="00C91DAE" w:rsidRDefault="00FE668F" w:rsidP="001A3245">
            <w:pPr>
              <w:pStyle w:val="ListParagraph"/>
              <w:numPr>
                <w:ilvl w:val="0"/>
                <w:numId w:val="75"/>
              </w:numPr>
              <w:spacing w:after="0" w:line="240" w:lineRule="auto"/>
              <w:rPr>
                <w:rFonts w:ascii="Times New Roman" w:hAnsi="Times New Roman" w:cs="Times New Roman"/>
                <w:iCs/>
              </w:rPr>
            </w:pPr>
            <w:r w:rsidRPr="00C91DAE">
              <w:rPr>
                <w:rFonts w:ascii="Times New Roman" w:hAnsi="Times New Roman" w:cs="Times New Roman"/>
                <w:iCs/>
              </w:rPr>
              <w:t xml:space="preserve">Project monitoring visits and oversight </w:t>
            </w:r>
          </w:p>
          <w:p w14:paraId="40C15A01" w14:textId="77777777" w:rsidR="00FE668F" w:rsidRPr="00C91DAE" w:rsidRDefault="00FE668F" w:rsidP="001A3245">
            <w:pPr>
              <w:pStyle w:val="ListParagraph"/>
              <w:numPr>
                <w:ilvl w:val="0"/>
                <w:numId w:val="75"/>
              </w:numPr>
              <w:spacing w:after="0" w:line="240" w:lineRule="auto"/>
              <w:rPr>
                <w:rFonts w:ascii="Times New Roman" w:hAnsi="Times New Roman" w:cs="Times New Roman"/>
                <w:iCs/>
              </w:rPr>
            </w:pPr>
            <w:r w:rsidRPr="00C91DAE">
              <w:rPr>
                <w:rFonts w:ascii="Times New Roman" w:hAnsi="Times New Roman" w:cs="Times New Roman"/>
                <w:iCs/>
              </w:rPr>
              <w:t xml:space="preserve">Regular UNDP project reporting documentation </w:t>
            </w:r>
          </w:p>
          <w:p w14:paraId="54A6B3DA" w14:textId="77777777" w:rsidR="00FE668F" w:rsidRPr="00C91DAE" w:rsidRDefault="00FE668F" w:rsidP="004039F8">
            <w:pPr>
              <w:pStyle w:val="ListParagraph"/>
              <w:spacing w:after="0" w:line="240" w:lineRule="auto"/>
              <w:ind w:left="360"/>
              <w:rPr>
                <w:rFonts w:ascii="Times New Roman" w:hAnsi="Times New Roman" w:cs="Times New Roman"/>
                <w:iCs/>
              </w:rPr>
            </w:pPr>
          </w:p>
          <w:p w14:paraId="1A4E83B8" w14:textId="77777777" w:rsidR="00FE668F" w:rsidRPr="00C91DAE" w:rsidRDefault="00FE668F" w:rsidP="004039F8">
            <w:pPr>
              <w:pStyle w:val="ListParagraph"/>
              <w:spacing w:after="0" w:line="240" w:lineRule="auto"/>
              <w:ind w:left="360"/>
              <w:rPr>
                <w:rFonts w:ascii="Times New Roman" w:hAnsi="Times New Roman" w:cs="Times New Roman"/>
                <w:iCs/>
              </w:rPr>
            </w:pPr>
            <w:r w:rsidRPr="00C91DAE">
              <w:rPr>
                <w:rFonts w:ascii="Times New Roman" w:hAnsi="Times New Roman" w:cs="Times New Roman"/>
                <w:iCs/>
              </w:rPr>
              <w:t>No risks</w:t>
            </w:r>
          </w:p>
        </w:tc>
        <w:tc>
          <w:tcPr>
            <w:tcW w:w="2551" w:type="dxa"/>
            <w:tcBorders>
              <w:top w:val="single" w:sz="4" w:space="0" w:color="auto"/>
              <w:left w:val="single" w:sz="4" w:space="0" w:color="auto"/>
              <w:bottom w:val="single" w:sz="4" w:space="0" w:color="auto"/>
              <w:right w:val="single" w:sz="4" w:space="0" w:color="auto"/>
            </w:tcBorders>
          </w:tcPr>
          <w:p w14:paraId="511FF54C" w14:textId="77777777" w:rsidR="00FE668F" w:rsidRPr="00C91DAE" w:rsidRDefault="00FE668F" w:rsidP="001A3245">
            <w:pPr>
              <w:pStyle w:val="ListParagraph"/>
              <w:numPr>
                <w:ilvl w:val="0"/>
                <w:numId w:val="75"/>
              </w:numPr>
              <w:spacing w:after="0" w:line="240" w:lineRule="auto"/>
              <w:rPr>
                <w:rFonts w:ascii="Times New Roman" w:hAnsi="Times New Roman" w:cs="Times New Roman"/>
                <w:iCs/>
                <w:color w:val="00B050"/>
              </w:rPr>
            </w:pPr>
            <w:r w:rsidRPr="00C91DAE">
              <w:rPr>
                <w:rFonts w:ascii="Times New Roman" w:hAnsi="Times New Roman" w:cs="Times New Roman"/>
                <w:iCs/>
                <w:color w:val="00B050"/>
              </w:rPr>
              <w:t xml:space="preserve">62 sites identified during 2020-2021 </w:t>
            </w:r>
          </w:p>
          <w:p w14:paraId="52123B13" w14:textId="77777777" w:rsidR="00FE668F" w:rsidRPr="00C91DAE" w:rsidRDefault="00FE668F" w:rsidP="001A3245">
            <w:pPr>
              <w:pStyle w:val="ListParagraph"/>
              <w:numPr>
                <w:ilvl w:val="0"/>
                <w:numId w:val="75"/>
              </w:numPr>
              <w:spacing w:after="0" w:line="240" w:lineRule="auto"/>
              <w:rPr>
                <w:rFonts w:ascii="Times New Roman" w:hAnsi="Times New Roman" w:cs="Times New Roman"/>
                <w:iCs/>
              </w:rPr>
            </w:pPr>
            <w:r w:rsidRPr="00C91DAE">
              <w:rPr>
                <w:rFonts w:ascii="Times New Roman" w:hAnsi="Times New Roman" w:cs="Times New Roman"/>
                <w:iCs/>
                <w:color w:val="00B050"/>
              </w:rPr>
              <w:t>38 sites identified during 2022</w:t>
            </w:r>
          </w:p>
        </w:tc>
      </w:tr>
      <w:tr w:rsidR="00FE668F" w:rsidRPr="00C91DAE" w14:paraId="126E910D" w14:textId="77777777" w:rsidTr="00AE5C81">
        <w:trPr>
          <w:trHeight w:val="332"/>
          <w:tblHeader/>
        </w:trPr>
        <w:tc>
          <w:tcPr>
            <w:tcW w:w="1417" w:type="dxa"/>
            <w:tcBorders>
              <w:top w:val="single" w:sz="4" w:space="0" w:color="auto"/>
              <w:left w:val="single" w:sz="4" w:space="0" w:color="auto"/>
              <w:bottom w:val="single" w:sz="4" w:space="0" w:color="auto"/>
              <w:right w:val="single" w:sz="4" w:space="0" w:color="auto"/>
            </w:tcBorders>
          </w:tcPr>
          <w:p w14:paraId="32AEDF17"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w:t>
            </w:r>
          </w:p>
        </w:tc>
        <w:tc>
          <w:tcPr>
            <w:tcW w:w="1697" w:type="dxa"/>
            <w:tcBorders>
              <w:top w:val="single" w:sz="4" w:space="0" w:color="auto"/>
              <w:left w:val="single" w:sz="4" w:space="0" w:color="auto"/>
              <w:bottom w:val="single" w:sz="4" w:space="0" w:color="auto"/>
              <w:right w:val="single" w:sz="4" w:space="0" w:color="auto"/>
            </w:tcBorders>
          </w:tcPr>
          <w:p w14:paraId="79B132B8" w14:textId="77777777" w:rsidR="00FE668F" w:rsidRPr="00C91DAE" w:rsidRDefault="00FE668F" w:rsidP="004039F8">
            <w:pPr>
              <w:tabs>
                <w:tab w:val="center" w:pos="4844"/>
                <w:tab w:val="right" w:pos="9689"/>
              </w:tabs>
              <w:spacing w:after="0" w:line="240" w:lineRule="auto"/>
              <w:rPr>
                <w:rFonts w:ascii="Times New Roman" w:hAnsi="Times New Roman" w:cs="Times New Roman"/>
                <w:bCs/>
                <w:i/>
              </w:rPr>
            </w:pPr>
            <w:r w:rsidRPr="00C91DAE">
              <w:rPr>
                <w:rFonts w:ascii="Times New Roman" w:hAnsi="Times New Roman" w:cs="Times New Roman"/>
                <w:b/>
                <w:i/>
              </w:rPr>
              <w:t>Activity 2.2.</w:t>
            </w:r>
            <w:r w:rsidRPr="00C91DAE">
              <w:rPr>
                <w:rFonts w:ascii="Times New Roman" w:hAnsi="Times New Roman" w:cs="Times New Roman"/>
                <w:bCs/>
                <w:i/>
              </w:rPr>
              <w:t xml:space="preserve"> Introduction of water efficient irrigation technologies </w:t>
            </w:r>
          </w:p>
          <w:p w14:paraId="1DF3B3FB" w14:textId="77777777" w:rsidR="00FE668F" w:rsidRPr="00C91DAE" w:rsidRDefault="00FE668F" w:rsidP="004039F8">
            <w:pPr>
              <w:tabs>
                <w:tab w:val="center" w:pos="4844"/>
                <w:tab w:val="right" w:pos="9689"/>
              </w:tabs>
              <w:spacing w:after="0" w:line="240" w:lineRule="auto"/>
              <w:rPr>
                <w:rFonts w:ascii="Times New Roman" w:hAnsi="Times New Roman" w:cs="Times New Roman"/>
                <w:b/>
                <w:i/>
              </w:rPr>
            </w:pPr>
            <w:r w:rsidRPr="00C91DAE">
              <w:rPr>
                <w:rFonts w:ascii="Times New Roman" w:hAnsi="Times New Roman" w:cs="Times New Roman"/>
                <w:b/>
                <w:i/>
              </w:rPr>
              <w:t>Indicator 2.2</w:t>
            </w:r>
            <w:r w:rsidRPr="00C91DAE">
              <w:rPr>
                <w:rFonts w:ascii="Times New Roman" w:hAnsi="Times New Roman" w:cs="Times New Roman"/>
                <w:bCs/>
                <w:i/>
              </w:rPr>
              <w:t xml:space="preserve"> # of sites with installed water-efficient irrigation technologies.</w:t>
            </w:r>
          </w:p>
        </w:tc>
        <w:tc>
          <w:tcPr>
            <w:tcW w:w="1984" w:type="dxa"/>
            <w:tcBorders>
              <w:top w:val="single" w:sz="4" w:space="0" w:color="auto"/>
              <w:left w:val="single" w:sz="4" w:space="0" w:color="auto"/>
              <w:bottom w:val="single" w:sz="4" w:space="0" w:color="auto"/>
              <w:right w:val="single" w:sz="4" w:space="0" w:color="auto"/>
            </w:tcBorders>
          </w:tcPr>
          <w:p w14:paraId="294C76D5"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1. Technical specification and tender documentation</w:t>
            </w:r>
          </w:p>
          <w:p w14:paraId="75778A44"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2. Financial and handing over documents</w:t>
            </w:r>
          </w:p>
          <w:p w14:paraId="06003816" w14:textId="77777777" w:rsidR="00FE668F" w:rsidRPr="00C91DAE" w:rsidRDefault="00FE668F" w:rsidP="004039F8">
            <w:pPr>
              <w:tabs>
                <w:tab w:val="center" w:pos="4844"/>
                <w:tab w:val="right" w:pos="9689"/>
              </w:tabs>
              <w:spacing w:after="0" w:line="240" w:lineRule="auto"/>
              <w:jc w:val="center"/>
              <w:rPr>
                <w:rFonts w:ascii="Times New Roman" w:hAnsi="Times New Roman" w:cs="Times New Roman"/>
                <w:i/>
              </w:rPr>
            </w:pPr>
            <w:r w:rsidRPr="00C91DAE">
              <w:rPr>
                <w:rFonts w:ascii="Times New Roman" w:hAnsi="Times New Roman" w:cs="Times New Roman"/>
                <w:i/>
              </w:rPr>
              <w:t>3.</w:t>
            </w:r>
            <w:r w:rsidRPr="00C91DAE">
              <w:rPr>
                <w:rFonts w:ascii="Times New Roman" w:hAnsi="Times New Roman" w:cs="Times New Roman"/>
                <w:i/>
              </w:rPr>
              <w:tab/>
              <w:t>Documentation on post project operation and maintenance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744E53"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14:paraId="75EDB80A"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2018</w:t>
            </w:r>
          </w:p>
        </w:tc>
        <w:tc>
          <w:tcPr>
            <w:tcW w:w="1135" w:type="dxa"/>
            <w:tcBorders>
              <w:top w:val="single" w:sz="4" w:space="0" w:color="auto"/>
              <w:left w:val="single" w:sz="4" w:space="0" w:color="auto"/>
              <w:bottom w:val="single" w:sz="4" w:space="0" w:color="auto"/>
              <w:right w:val="single" w:sz="4" w:space="0" w:color="auto"/>
            </w:tcBorders>
          </w:tcPr>
          <w:p w14:paraId="3BBA5B6F"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Minimum 9</w:t>
            </w:r>
          </w:p>
        </w:tc>
        <w:tc>
          <w:tcPr>
            <w:tcW w:w="1134" w:type="dxa"/>
            <w:tcBorders>
              <w:top w:val="single" w:sz="4" w:space="0" w:color="auto"/>
              <w:left w:val="single" w:sz="4" w:space="0" w:color="auto"/>
              <w:bottom w:val="single" w:sz="4" w:space="0" w:color="auto"/>
              <w:right w:val="single" w:sz="4" w:space="0" w:color="auto"/>
            </w:tcBorders>
          </w:tcPr>
          <w:p w14:paraId="77527847"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Minimum 6</w:t>
            </w:r>
          </w:p>
        </w:tc>
        <w:tc>
          <w:tcPr>
            <w:tcW w:w="1134" w:type="dxa"/>
            <w:tcBorders>
              <w:top w:val="single" w:sz="4" w:space="0" w:color="auto"/>
              <w:left w:val="single" w:sz="4" w:space="0" w:color="auto"/>
              <w:bottom w:val="single" w:sz="4" w:space="0" w:color="auto"/>
              <w:right w:val="single" w:sz="4" w:space="0" w:color="auto"/>
            </w:tcBorders>
          </w:tcPr>
          <w:p w14:paraId="31DD3C85"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Minimum 15</w:t>
            </w:r>
          </w:p>
        </w:tc>
        <w:tc>
          <w:tcPr>
            <w:tcW w:w="1559" w:type="dxa"/>
            <w:tcBorders>
              <w:top w:val="single" w:sz="4" w:space="0" w:color="auto"/>
              <w:left w:val="single" w:sz="4" w:space="0" w:color="auto"/>
              <w:bottom w:val="single" w:sz="4" w:space="0" w:color="auto"/>
              <w:right w:val="single" w:sz="4" w:space="0" w:color="auto"/>
            </w:tcBorders>
          </w:tcPr>
          <w:p w14:paraId="0F67968E" w14:textId="77777777" w:rsidR="00FE668F" w:rsidRPr="00C91DAE" w:rsidRDefault="00FE668F" w:rsidP="001A3245">
            <w:pPr>
              <w:numPr>
                <w:ilvl w:val="0"/>
                <w:numId w:val="75"/>
              </w:numPr>
              <w:spacing w:after="0" w:line="240" w:lineRule="auto"/>
              <w:rPr>
                <w:rFonts w:ascii="Times New Roman" w:hAnsi="Times New Roman" w:cs="Times New Roman"/>
                <w:i/>
                <w:iCs/>
              </w:rPr>
            </w:pPr>
            <w:r w:rsidRPr="00C91DAE">
              <w:rPr>
                <w:rFonts w:ascii="Times New Roman" w:hAnsi="Times New Roman" w:cs="Times New Roman"/>
                <w:i/>
                <w:iCs/>
              </w:rPr>
              <w:t xml:space="preserve">Project monitoring visits and oversight </w:t>
            </w:r>
          </w:p>
          <w:p w14:paraId="14079011" w14:textId="77777777" w:rsidR="00FE668F" w:rsidRPr="00C91DAE" w:rsidRDefault="00FE668F" w:rsidP="001A3245">
            <w:pPr>
              <w:numPr>
                <w:ilvl w:val="0"/>
                <w:numId w:val="75"/>
              </w:numPr>
              <w:spacing w:after="0" w:line="240" w:lineRule="auto"/>
              <w:rPr>
                <w:rFonts w:ascii="Times New Roman" w:hAnsi="Times New Roman" w:cs="Times New Roman"/>
                <w:i/>
                <w:iCs/>
              </w:rPr>
            </w:pPr>
            <w:r w:rsidRPr="00C91DAE">
              <w:rPr>
                <w:rFonts w:ascii="Times New Roman" w:hAnsi="Times New Roman" w:cs="Times New Roman"/>
                <w:i/>
                <w:iCs/>
              </w:rPr>
              <w:t xml:space="preserve">Regular UNDP project reporting documentation </w:t>
            </w:r>
          </w:p>
          <w:p w14:paraId="012EA4C9" w14:textId="77777777" w:rsidR="00FE668F" w:rsidRPr="00C91DAE" w:rsidRDefault="00FE668F" w:rsidP="004039F8">
            <w:pPr>
              <w:spacing w:after="0" w:line="240" w:lineRule="auto"/>
              <w:rPr>
                <w:rFonts w:ascii="Times New Roman" w:hAnsi="Times New Roman" w:cs="Times New Roman"/>
                <w:i/>
                <w:iCs/>
              </w:rPr>
            </w:pPr>
          </w:p>
          <w:p w14:paraId="757466DE"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iCs/>
              </w:rPr>
              <w:t>No risks</w:t>
            </w:r>
          </w:p>
        </w:tc>
        <w:tc>
          <w:tcPr>
            <w:tcW w:w="2551" w:type="dxa"/>
            <w:tcBorders>
              <w:top w:val="single" w:sz="4" w:space="0" w:color="auto"/>
              <w:left w:val="single" w:sz="4" w:space="0" w:color="auto"/>
              <w:bottom w:val="single" w:sz="4" w:space="0" w:color="auto"/>
              <w:right w:val="single" w:sz="4" w:space="0" w:color="auto"/>
            </w:tcBorders>
          </w:tcPr>
          <w:p w14:paraId="0D9B472B" w14:textId="77777777" w:rsidR="00FE668F" w:rsidRPr="00C91DAE" w:rsidRDefault="00FE668F" w:rsidP="001A3245">
            <w:pPr>
              <w:pStyle w:val="ListParagraph"/>
              <w:numPr>
                <w:ilvl w:val="0"/>
                <w:numId w:val="77"/>
              </w:numPr>
              <w:spacing w:after="0" w:line="240" w:lineRule="auto"/>
              <w:rPr>
                <w:rFonts w:ascii="Times New Roman" w:hAnsi="Times New Roman" w:cs="Times New Roman"/>
                <w:i/>
                <w:color w:val="00B050"/>
              </w:rPr>
            </w:pPr>
            <w:r w:rsidRPr="00C91DAE">
              <w:rPr>
                <w:rFonts w:ascii="Times New Roman" w:hAnsi="Times New Roman" w:cs="Times New Roman"/>
                <w:i/>
                <w:color w:val="00B050"/>
              </w:rPr>
              <w:t xml:space="preserve">62 sites with installed water efficient irrigation technologies during 2020-2021 </w:t>
            </w:r>
          </w:p>
          <w:p w14:paraId="1905E6A9" w14:textId="77777777" w:rsidR="00FE668F" w:rsidRPr="00C91DAE" w:rsidRDefault="00FE668F" w:rsidP="001A3245">
            <w:pPr>
              <w:pStyle w:val="ListParagraph"/>
              <w:numPr>
                <w:ilvl w:val="0"/>
                <w:numId w:val="77"/>
              </w:numPr>
              <w:spacing w:after="0" w:line="240" w:lineRule="auto"/>
              <w:rPr>
                <w:rFonts w:ascii="Times New Roman" w:hAnsi="Times New Roman" w:cs="Times New Roman"/>
                <w:i/>
              </w:rPr>
            </w:pPr>
            <w:r w:rsidRPr="00C91DAE">
              <w:rPr>
                <w:rFonts w:ascii="Times New Roman" w:hAnsi="Times New Roman" w:cs="Times New Roman"/>
                <w:i/>
                <w:color w:val="C0504D" w:themeColor="accent2"/>
              </w:rPr>
              <w:t>38</w:t>
            </w:r>
            <w:r w:rsidRPr="00C91DAE">
              <w:rPr>
                <w:rFonts w:ascii="Times New Roman" w:hAnsi="Times New Roman" w:cs="Times New Roman"/>
                <w:color w:val="C0504D" w:themeColor="accent2"/>
              </w:rPr>
              <w:t xml:space="preserve"> </w:t>
            </w:r>
            <w:r w:rsidRPr="00C91DAE">
              <w:rPr>
                <w:rFonts w:ascii="Times New Roman" w:hAnsi="Times New Roman" w:cs="Times New Roman"/>
                <w:i/>
                <w:color w:val="C0504D" w:themeColor="accent2"/>
              </w:rPr>
              <w:t>sites will install water efficient irrigation technologies during 2022 (tender announced)</w:t>
            </w:r>
          </w:p>
        </w:tc>
      </w:tr>
      <w:tr w:rsidR="00FE668F" w:rsidRPr="00C91DAE" w14:paraId="3165CC71" w14:textId="77777777" w:rsidTr="00AE5C81">
        <w:trPr>
          <w:trHeight w:val="332"/>
          <w:tblHeader/>
        </w:trPr>
        <w:tc>
          <w:tcPr>
            <w:tcW w:w="1417" w:type="dxa"/>
            <w:tcBorders>
              <w:top w:val="single" w:sz="4" w:space="0" w:color="auto"/>
              <w:left w:val="single" w:sz="4" w:space="0" w:color="auto"/>
              <w:bottom w:val="single" w:sz="4" w:space="0" w:color="auto"/>
              <w:right w:val="single" w:sz="4" w:space="0" w:color="auto"/>
            </w:tcBorders>
          </w:tcPr>
          <w:p w14:paraId="36BF6748" w14:textId="77777777" w:rsidR="00FE668F" w:rsidRPr="00C91DAE" w:rsidRDefault="00FE668F" w:rsidP="004039F8">
            <w:pPr>
              <w:spacing w:after="0" w:line="240" w:lineRule="auto"/>
              <w:rPr>
                <w:rFonts w:ascii="Times New Roman" w:hAnsi="Times New Roman" w:cs="Times New Roman"/>
                <w:i/>
              </w:rPr>
            </w:pPr>
          </w:p>
        </w:tc>
        <w:tc>
          <w:tcPr>
            <w:tcW w:w="1697" w:type="dxa"/>
            <w:tcBorders>
              <w:top w:val="single" w:sz="4" w:space="0" w:color="auto"/>
              <w:left w:val="single" w:sz="4" w:space="0" w:color="auto"/>
              <w:bottom w:val="single" w:sz="4" w:space="0" w:color="auto"/>
              <w:right w:val="single" w:sz="4" w:space="0" w:color="auto"/>
            </w:tcBorders>
          </w:tcPr>
          <w:p w14:paraId="67E9FA8A" w14:textId="77777777" w:rsidR="00FE668F" w:rsidRPr="00C91DAE" w:rsidRDefault="00FE668F" w:rsidP="004039F8">
            <w:pPr>
              <w:tabs>
                <w:tab w:val="center" w:pos="4844"/>
                <w:tab w:val="right" w:pos="9689"/>
              </w:tabs>
              <w:spacing w:after="0" w:line="240" w:lineRule="auto"/>
              <w:rPr>
                <w:rFonts w:ascii="Times New Roman" w:hAnsi="Times New Roman" w:cs="Times New Roman"/>
                <w:b/>
                <w:i/>
              </w:rPr>
            </w:pPr>
            <w:r w:rsidRPr="00C91DAE">
              <w:rPr>
                <w:rFonts w:ascii="Times New Roman" w:hAnsi="Times New Roman" w:cs="Times New Roman"/>
                <w:b/>
                <w:i/>
              </w:rPr>
              <w:t xml:space="preserve">Activity 2.3. </w:t>
            </w:r>
            <w:r w:rsidRPr="00C91DAE">
              <w:rPr>
                <w:rFonts w:ascii="Times New Roman" w:hAnsi="Times New Roman" w:cs="Times New Roman"/>
                <w:bCs/>
                <w:i/>
              </w:rPr>
              <w:t>Identification of sites for rehabilitation and protection of on-farm irrigation objects</w:t>
            </w:r>
          </w:p>
          <w:p w14:paraId="163D619E" w14:textId="77777777" w:rsidR="00FE668F" w:rsidRPr="00C91DAE" w:rsidRDefault="00FE668F" w:rsidP="004039F8">
            <w:pPr>
              <w:tabs>
                <w:tab w:val="center" w:pos="4844"/>
                <w:tab w:val="right" w:pos="9689"/>
              </w:tabs>
              <w:spacing w:after="0" w:line="240" w:lineRule="auto"/>
              <w:rPr>
                <w:rFonts w:ascii="Times New Roman" w:hAnsi="Times New Roman" w:cs="Times New Roman"/>
                <w:b/>
                <w:i/>
              </w:rPr>
            </w:pPr>
            <w:r w:rsidRPr="00C91DAE">
              <w:rPr>
                <w:rFonts w:ascii="Times New Roman" w:hAnsi="Times New Roman" w:cs="Times New Roman"/>
                <w:b/>
                <w:i/>
              </w:rPr>
              <w:t>Indicator 2.3.</w:t>
            </w:r>
            <w:r w:rsidRPr="00C91DAE">
              <w:rPr>
                <w:rFonts w:ascii="Times New Roman" w:hAnsi="Times New Roman" w:cs="Times New Roman"/>
                <w:bCs/>
                <w:i/>
              </w:rPr>
              <w:t xml:space="preserve"> # of sites identified for rehabilitation and protection of on-farm irrigation objects.</w:t>
            </w:r>
          </w:p>
        </w:tc>
        <w:tc>
          <w:tcPr>
            <w:tcW w:w="1984" w:type="dxa"/>
            <w:tcBorders>
              <w:top w:val="single" w:sz="4" w:space="0" w:color="auto"/>
              <w:left w:val="single" w:sz="4" w:space="0" w:color="auto"/>
              <w:bottom w:val="single" w:sz="4" w:space="0" w:color="auto"/>
              <w:right w:val="single" w:sz="4" w:space="0" w:color="auto"/>
            </w:tcBorders>
          </w:tcPr>
          <w:p w14:paraId="4BD6A9F0"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1.</w:t>
            </w:r>
            <w:r w:rsidRPr="00C91DAE">
              <w:rPr>
                <w:rFonts w:ascii="Times New Roman" w:hAnsi="Times New Roman" w:cs="Times New Roman"/>
                <w:i/>
              </w:rPr>
              <w:tab/>
              <w:t>Report of the Selection Commission.</w:t>
            </w:r>
          </w:p>
          <w:p w14:paraId="0542373B" w14:textId="77777777" w:rsidR="00FE668F" w:rsidRPr="00C91DAE" w:rsidRDefault="00FE668F" w:rsidP="004039F8">
            <w:pPr>
              <w:tabs>
                <w:tab w:val="center" w:pos="4844"/>
                <w:tab w:val="right" w:pos="9689"/>
              </w:tabs>
              <w:spacing w:after="0" w:line="240" w:lineRule="auto"/>
              <w:jc w:val="center"/>
              <w:rPr>
                <w:rFonts w:ascii="Times New Roman" w:hAnsi="Times New Roman" w:cs="Times New Roman"/>
                <w:i/>
              </w:rPr>
            </w:pPr>
            <w:r w:rsidRPr="00C91DAE">
              <w:rPr>
                <w:rFonts w:ascii="Times New Roman" w:hAnsi="Times New Roman" w:cs="Times New Roman"/>
                <w:i/>
              </w:rPr>
              <w:t>2.</w:t>
            </w:r>
            <w:r w:rsidRPr="00C91DAE">
              <w:rPr>
                <w:rFonts w:ascii="Times New Roman" w:hAnsi="Times New Roman" w:cs="Times New Roman"/>
                <w:i/>
              </w:rPr>
              <w:tab/>
              <w:t>UNDP staff BTOR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4D7A25"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14:paraId="2F53C19F"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2018</w:t>
            </w:r>
          </w:p>
        </w:tc>
        <w:tc>
          <w:tcPr>
            <w:tcW w:w="1135" w:type="dxa"/>
            <w:tcBorders>
              <w:top w:val="single" w:sz="4" w:space="0" w:color="auto"/>
              <w:left w:val="single" w:sz="4" w:space="0" w:color="auto"/>
              <w:bottom w:val="single" w:sz="4" w:space="0" w:color="auto"/>
              <w:right w:val="single" w:sz="4" w:space="0" w:color="auto"/>
            </w:tcBorders>
          </w:tcPr>
          <w:p w14:paraId="3B37C4FB"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Sites in minimum 3 local communes</w:t>
            </w:r>
          </w:p>
        </w:tc>
        <w:tc>
          <w:tcPr>
            <w:tcW w:w="1134" w:type="dxa"/>
            <w:tcBorders>
              <w:top w:val="single" w:sz="4" w:space="0" w:color="auto"/>
              <w:left w:val="single" w:sz="4" w:space="0" w:color="auto"/>
              <w:bottom w:val="single" w:sz="4" w:space="0" w:color="auto"/>
              <w:right w:val="single" w:sz="4" w:space="0" w:color="auto"/>
            </w:tcBorders>
          </w:tcPr>
          <w:p w14:paraId="658CB151" w14:textId="77777777" w:rsidR="00FE668F" w:rsidRPr="00C91DAE" w:rsidRDefault="00FE668F" w:rsidP="004039F8">
            <w:pPr>
              <w:spacing w:after="0" w:line="240" w:lineRule="auto"/>
              <w:rPr>
                <w:rFonts w:ascii="Times New Roman" w:hAnsi="Times New Roman" w:cs="Times New Roman"/>
                <w:i/>
              </w:rPr>
            </w:pPr>
          </w:p>
        </w:tc>
        <w:tc>
          <w:tcPr>
            <w:tcW w:w="1134" w:type="dxa"/>
            <w:tcBorders>
              <w:top w:val="single" w:sz="4" w:space="0" w:color="auto"/>
              <w:left w:val="single" w:sz="4" w:space="0" w:color="auto"/>
              <w:bottom w:val="single" w:sz="4" w:space="0" w:color="auto"/>
              <w:right w:val="single" w:sz="4" w:space="0" w:color="auto"/>
            </w:tcBorders>
          </w:tcPr>
          <w:p w14:paraId="617B4BFD"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 xml:space="preserve">Minimum 3 sites </w:t>
            </w:r>
          </w:p>
        </w:tc>
        <w:tc>
          <w:tcPr>
            <w:tcW w:w="1559" w:type="dxa"/>
            <w:tcBorders>
              <w:top w:val="single" w:sz="4" w:space="0" w:color="auto"/>
              <w:left w:val="single" w:sz="4" w:space="0" w:color="auto"/>
              <w:bottom w:val="single" w:sz="4" w:space="0" w:color="auto"/>
              <w:right w:val="single" w:sz="4" w:space="0" w:color="auto"/>
            </w:tcBorders>
          </w:tcPr>
          <w:p w14:paraId="521F0166" w14:textId="77777777" w:rsidR="00FE668F" w:rsidRPr="00C91DAE" w:rsidRDefault="00FE668F" w:rsidP="001A3245">
            <w:pPr>
              <w:numPr>
                <w:ilvl w:val="0"/>
                <w:numId w:val="75"/>
              </w:numPr>
              <w:spacing w:after="0" w:line="240" w:lineRule="auto"/>
              <w:rPr>
                <w:rFonts w:ascii="Times New Roman" w:hAnsi="Times New Roman" w:cs="Times New Roman"/>
                <w:i/>
                <w:iCs/>
              </w:rPr>
            </w:pPr>
            <w:r w:rsidRPr="00C91DAE">
              <w:rPr>
                <w:rFonts w:ascii="Times New Roman" w:hAnsi="Times New Roman" w:cs="Times New Roman"/>
                <w:i/>
                <w:iCs/>
              </w:rPr>
              <w:t xml:space="preserve">Project monitoring visits and oversight </w:t>
            </w:r>
          </w:p>
          <w:p w14:paraId="0A8593C1" w14:textId="77777777" w:rsidR="00FE668F" w:rsidRPr="00C91DAE" w:rsidRDefault="00FE668F" w:rsidP="001A3245">
            <w:pPr>
              <w:numPr>
                <w:ilvl w:val="0"/>
                <w:numId w:val="75"/>
              </w:numPr>
              <w:spacing w:after="0" w:line="240" w:lineRule="auto"/>
              <w:rPr>
                <w:rFonts w:ascii="Times New Roman" w:hAnsi="Times New Roman" w:cs="Times New Roman"/>
                <w:i/>
                <w:iCs/>
              </w:rPr>
            </w:pPr>
            <w:r w:rsidRPr="00C91DAE">
              <w:rPr>
                <w:rFonts w:ascii="Times New Roman" w:hAnsi="Times New Roman" w:cs="Times New Roman"/>
                <w:i/>
                <w:iCs/>
              </w:rPr>
              <w:t xml:space="preserve">Regular UNDP project reporting documentation </w:t>
            </w:r>
          </w:p>
          <w:p w14:paraId="41820398" w14:textId="77777777" w:rsidR="00FE668F" w:rsidRPr="00C91DAE" w:rsidRDefault="00FE668F" w:rsidP="004039F8">
            <w:pPr>
              <w:spacing w:after="0" w:line="240" w:lineRule="auto"/>
              <w:rPr>
                <w:rFonts w:ascii="Times New Roman" w:hAnsi="Times New Roman" w:cs="Times New Roman"/>
                <w:i/>
                <w:iCs/>
              </w:rPr>
            </w:pPr>
          </w:p>
          <w:p w14:paraId="33D0A5B4"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iCs/>
              </w:rPr>
              <w:t>No risks</w:t>
            </w:r>
          </w:p>
        </w:tc>
        <w:tc>
          <w:tcPr>
            <w:tcW w:w="2551" w:type="dxa"/>
            <w:tcBorders>
              <w:top w:val="single" w:sz="4" w:space="0" w:color="auto"/>
              <w:left w:val="single" w:sz="4" w:space="0" w:color="auto"/>
              <w:bottom w:val="single" w:sz="4" w:space="0" w:color="auto"/>
              <w:right w:val="single" w:sz="4" w:space="0" w:color="auto"/>
            </w:tcBorders>
          </w:tcPr>
          <w:p w14:paraId="6671A8CE"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color w:val="00B050"/>
              </w:rPr>
              <w:t xml:space="preserve">7 sites identified </w:t>
            </w:r>
          </w:p>
        </w:tc>
      </w:tr>
      <w:tr w:rsidR="00FE668F" w:rsidRPr="00C91DAE" w14:paraId="63FD1824" w14:textId="77777777" w:rsidTr="00AE5C81">
        <w:trPr>
          <w:trHeight w:val="332"/>
          <w:tblHeader/>
        </w:trPr>
        <w:tc>
          <w:tcPr>
            <w:tcW w:w="1417" w:type="dxa"/>
            <w:tcBorders>
              <w:top w:val="single" w:sz="4" w:space="0" w:color="auto"/>
              <w:left w:val="single" w:sz="4" w:space="0" w:color="auto"/>
              <w:bottom w:val="single" w:sz="4" w:space="0" w:color="auto"/>
              <w:right w:val="single" w:sz="4" w:space="0" w:color="auto"/>
            </w:tcBorders>
          </w:tcPr>
          <w:p w14:paraId="2960CA38" w14:textId="77777777" w:rsidR="00FE668F" w:rsidRPr="00C91DAE" w:rsidRDefault="00FE668F" w:rsidP="004039F8">
            <w:pPr>
              <w:spacing w:after="0" w:line="240" w:lineRule="auto"/>
              <w:rPr>
                <w:rFonts w:ascii="Times New Roman" w:hAnsi="Times New Roman" w:cs="Times New Roman"/>
                <w:i/>
              </w:rPr>
            </w:pPr>
          </w:p>
        </w:tc>
        <w:tc>
          <w:tcPr>
            <w:tcW w:w="1697" w:type="dxa"/>
            <w:tcBorders>
              <w:top w:val="single" w:sz="4" w:space="0" w:color="auto"/>
              <w:left w:val="single" w:sz="4" w:space="0" w:color="auto"/>
              <w:bottom w:val="single" w:sz="4" w:space="0" w:color="auto"/>
              <w:right w:val="single" w:sz="4" w:space="0" w:color="auto"/>
            </w:tcBorders>
          </w:tcPr>
          <w:p w14:paraId="013A7E8B" w14:textId="77777777" w:rsidR="00FE668F" w:rsidRPr="00C91DAE" w:rsidRDefault="00FE668F" w:rsidP="004039F8">
            <w:pPr>
              <w:tabs>
                <w:tab w:val="center" w:pos="4844"/>
                <w:tab w:val="right" w:pos="9689"/>
              </w:tabs>
              <w:spacing w:after="0" w:line="240" w:lineRule="auto"/>
              <w:rPr>
                <w:rFonts w:ascii="Times New Roman" w:hAnsi="Times New Roman" w:cs="Times New Roman"/>
                <w:b/>
                <w:i/>
              </w:rPr>
            </w:pPr>
            <w:r w:rsidRPr="00C91DAE">
              <w:rPr>
                <w:rFonts w:ascii="Times New Roman" w:hAnsi="Times New Roman" w:cs="Times New Roman"/>
                <w:b/>
                <w:i/>
              </w:rPr>
              <w:t xml:space="preserve">Activity 2.4. </w:t>
            </w:r>
            <w:r w:rsidRPr="00C91DAE">
              <w:rPr>
                <w:rFonts w:ascii="Times New Roman" w:hAnsi="Times New Roman" w:cs="Times New Roman"/>
                <w:bCs/>
                <w:i/>
              </w:rPr>
              <w:t>Rehabilitation and protection of on-farm irrigation objects</w:t>
            </w:r>
            <w:r w:rsidRPr="00C91DAE">
              <w:rPr>
                <w:rFonts w:ascii="Times New Roman" w:hAnsi="Times New Roman" w:cs="Times New Roman"/>
                <w:b/>
                <w:i/>
              </w:rPr>
              <w:t xml:space="preserve"> </w:t>
            </w:r>
          </w:p>
          <w:p w14:paraId="3C1556D0" w14:textId="77777777" w:rsidR="00FE668F" w:rsidRPr="00C91DAE" w:rsidRDefault="00FE668F" w:rsidP="004039F8">
            <w:pPr>
              <w:tabs>
                <w:tab w:val="center" w:pos="4844"/>
                <w:tab w:val="right" w:pos="9689"/>
              </w:tabs>
              <w:spacing w:after="0" w:line="240" w:lineRule="auto"/>
              <w:rPr>
                <w:rFonts w:ascii="Times New Roman" w:hAnsi="Times New Roman" w:cs="Times New Roman"/>
                <w:b/>
                <w:i/>
              </w:rPr>
            </w:pPr>
            <w:r w:rsidRPr="00C91DAE">
              <w:rPr>
                <w:rFonts w:ascii="Times New Roman" w:hAnsi="Times New Roman" w:cs="Times New Roman"/>
                <w:b/>
                <w:i/>
              </w:rPr>
              <w:t>Indicator 2.4</w:t>
            </w:r>
            <w:r w:rsidRPr="00C91DAE">
              <w:rPr>
                <w:rFonts w:ascii="Times New Roman" w:hAnsi="Times New Roman" w:cs="Times New Roman"/>
                <w:bCs/>
                <w:i/>
              </w:rPr>
              <w:t>. # of rehabilitated and protected of on-farm irrigation facilities</w:t>
            </w:r>
          </w:p>
        </w:tc>
        <w:tc>
          <w:tcPr>
            <w:tcW w:w="1984" w:type="dxa"/>
            <w:tcBorders>
              <w:top w:val="single" w:sz="4" w:space="0" w:color="auto"/>
              <w:left w:val="single" w:sz="4" w:space="0" w:color="auto"/>
              <w:bottom w:val="single" w:sz="4" w:space="0" w:color="auto"/>
              <w:right w:val="single" w:sz="4" w:space="0" w:color="auto"/>
            </w:tcBorders>
          </w:tcPr>
          <w:p w14:paraId="19B04BDF"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1.</w:t>
            </w:r>
            <w:r w:rsidRPr="00C91DAE">
              <w:rPr>
                <w:rFonts w:ascii="Times New Roman" w:hAnsi="Times New Roman" w:cs="Times New Roman"/>
                <w:i/>
              </w:rPr>
              <w:tab/>
              <w:t>Technical specification and tender documentation</w:t>
            </w:r>
          </w:p>
          <w:p w14:paraId="1B5B74F1"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2.</w:t>
            </w:r>
            <w:r w:rsidRPr="00C91DAE">
              <w:rPr>
                <w:rFonts w:ascii="Times New Roman" w:hAnsi="Times New Roman" w:cs="Times New Roman"/>
                <w:i/>
              </w:rPr>
              <w:tab/>
              <w:t>Financial and handing over documents</w:t>
            </w:r>
          </w:p>
          <w:p w14:paraId="1EA20D9B" w14:textId="77777777" w:rsidR="00FE668F" w:rsidRPr="00C91DAE" w:rsidRDefault="00FE668F" w:rsidP="004039F8">
            <w:pPr>
              <w:tabs>
                <w:tab w:val="center" w:pos="4844"/>
                <w:tab w:val="right" w:pos="9689"/>
              </w:tabs>
              <w:spacing w:after="0" w:line="240" w:lineRule="auto"/>
              <w:jc w:val="center"/>
              <w:rPr>
                <w:rFonts w:ascii="Times New Roman" w:hAnsi="Times New Roman" w:cs="Times New Roman"/>
                <w:i/>
              </w:rPr>
            </w:pPr>
            <w:r w:rsidRPr="00C91DAE">
              <w:rPr>
                <w:rFonts w:ascii="Times New Roman" w:hAnsi="Times New Roman" w:cs="Times New Roman"/>
                <w:i/>
              </w:rPr>
              <w:t>3.</w:t>
            </w:r>
            <w:r w:rsidRPr="00C91DAE">
              <w:rPr>
                <w:rFonts w:ascii="Times New Roman" w:hAnsi="Times New Roman" w:cs="Times New Roman"/>
                <w:i/>
              </w:rPr>
              <w:tab/>
              <w:t>Documentation on post project operation and maintenance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F0B4CC"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14:paraId="3254C682" w14:textId="77777777" w:rsidR="00FE668F" w:rsidRPr="00C91DAE" w:rsidRDefault="00FE668F" w:rsidP="004039F8">
            <w:pPr>
              <w:tabs>
                <w:tab w:val="center" w:pos="4844"/>
                <w:tab w:val="right" w:pos="9689"/>
              </w:tabs>
              <w:spacing w:after="0" w:line="240" w:lineRule="auto"/>
              <w:rPr>
                <w:rFonts w:ascii="Times New Roman" w:hAnsi="Times New Roman" w:cs="Times New Roman"/>
              </w:rPr>
            </w:pPr>
            <w:r w:rsidRPr="00C91DAE">
              <w:rPr>
                <w:rFonts w:ascii="Times New Roman" w:hAnsi="Times New Roman" w:cs="Times New Roman"/>
              </w:rPr>
              <w:t>2018</w:t>
            </w:r>
          </w:p>
        </w:tc>
        <w:tc>
          <w:tcPr>
            <w:tcW w:w="1135" w:type="dxa"/>
            <w:tcBorders>
              <w:top w:val="single" w:sz="4" w:space="0" w:color="auto"/>
              <w:left w:val="single" w:sz="4" w:space="0" w:color="auto"/>
              <w:bottom w:val="single" w:sz="4" w:space="0" w:color="auto"/>
              <w:right w:val="single" w:sz="4" w:space="0" w:color="auto"/>
            </w:tcBorders>
          </w:tcPr>
          <w:p w14:paraId="79503F3E"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Minimum 3</w:t>
            </w:r>
          </w:p>
        </w:tc>
        <w:tc>
          <w:tcPr>
            <w:tcW w:w="1134" w:type="dxa"/>
            <w:tcBorders>
              <w:top w:val="single" w:sz="4" w:space="0" w:color="auto"/>
              <w:left w:val="single" w:sz="4" w:space="0" w:color="auto"/>
              <w:bottom w:val="single" w:sz="4" w:space="0" w:color="auto"/>
              <w:right w:val="single" w:sz="4" w:space="0" w:color="auto"/>
            </w:tcBorders>
          </w:tcPr>
          <w:p w14:paraId="16971B72"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Minimum 2</w:t>
            </w:r>
          </w:p>
        </w:tc>
        <w:tc>
          <w:tcPr>
            <w:tcW w:w="1134" w:type="dxa"/>
            <w:tcBorders>
              <w:top w:val="single" w:sz="4" w:space="0" w:color="auto"/>
              <w:left w:val="single" w:sz="4" w:space="0" w:color="auto"/>
              <w:bottom w:val="single" w:sz="4" w:space="0" w:color="auto"/>
              <w:right w:val="single" w:sz="4" w:space="0" w:color="auto"/>
            </w:tcBorders>
          </w:tcPr>
          <w:p w14:paraId="3E04A9DF"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rPr>
              <w:t>Minimum 5</w:t>
            </w:r>
          </w:p>
        </w:tc>
        <w:tc>
          <w:tcPr>
            <w:tcW w:w="1559" w:type="dxa"/>
            <w:tcBorders>
              <w:top w:val="single" w:sz="4" w:space="0" w:color="auto"/>
              <w:left w:val="single" w:sz="4" w:space="0" w:color="auto"/>
              <w:bottom w:val="single" w:sz="4" w:space="0" w:color="auto"/>
              <w:right w:val="single" w:sz="4" w:space="0" w:color="auto"/>
            </w:tcBorders>
          </w:tcPr>
          <w:p w14:paraId="53F5B876" w14:textId="77777777" w:rsidR="00FE668F" w:rsidRPr="00C91DAE" w:rsidRDefault="00FE668F" w:rsidP="001A3245">
            <w:pPr>
              <w:numPr>
                <w:ilvl w:val="0"/>
                <w:numId w:val="75"/>
              </w:numPr>
              <w:spacing w:after="0" w:line="240" w:lineRule="auto"/>
              <w:rPr>
                <w:rFonts w:ascii="Times New Roman" w:hAnsi="Times New Roman" w:cs="Times New Roman"/>
                <w:i/>
                <w:iCs/>
              </w:rPr>
            </w:pPr>
            <w:r w:rsidRPr="00C91DAE">
              <w:rPr>
                <w:rFonts w:ascii="Times New Roman" w:hAnsi="Times New Roman" w:cs="Times New Roman"/>
                <w:i/>
                <w:iCs/>
              </w:rPr>
              <w:t xml:space="preserve">Project monitoring visits and oversight </w:t>
            </w:r>
          </w:p>
          <w:p w14:paraId="14B268A7" w14:textId="77777777" w:rsidR="00FE668F" w:rsidRPr="00C91DAE" w:rsidRDefault="00FE668F" w:rsidP="001A3245">
            <w:pPr>
              <w:numPr>
                <w:ilvl w:val="0"/>
                <w:numId w:val="75"/>
              </w:numPr>
              <w:spacing w:after="0" w:line="240" w:lineRule="auto"/>
              <w:rPr>
                <w:rFonts w:ascii="Times New Roman" w:hAnsi="Times New Roman" w:cs="Times New Roman"/>
                <w:i/>
                <w:iCs/>
              </w:rPr>
            </w:pPr>
            <w:r w:rsidRPr="00C91DAE">
              <w:rPr>
                <w:rFonts w:ascii="Times New Roman" w:hAnsi="Times New Roman" w:cs="Times New Roman"/>
                <w:i/>
                <w:iCs/>
              </w:rPr>
              <w:t xml:space="preserve">Regular UNDP project reporting documentation </w:t>
            </w:r>
          </w:p>
          <w:p w14:paraId="1B6583B8" w14:textId="77777777" w:rsidR="00FE668F" w:rsidRPr="00C91DAE" w:rsidRDefault="00FE668F" w:rsidP="004039F8">
            <w:pPr>
              <w:spacing w:after="0" w:line="240" w:lineRule="auto"/>
              <w:rPr>
                <w:rFonts w:ascii="Times New Roman" w:hAnsi="Times New Roman" w:cs="Times New Roman"/>
                <w:i/>
                <w:iCs/>
              </w:rPr>
            </w:pPr>
          </w:p>
          <w:p w14:paraId="207AF466"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iCs/>
              </w:rPr>
              <w:t>No risks</w:t>
            </w:r>
          </w:p>
        </w:tc>
        <w:tc>
          <w:tcPr>
            <w:tcW w:w="2551" w:type="dxa"/>
            <w:tcBorders>
              <w:top w:val="single" w:sz="4" w:space="0" w:color="auto"/>
              <w:left w:val="single" w:sz="4" w:space="0" w:color="auto"/>
              <w:bottom w:val="single" w:sz="4" w:space="0" w:color="auto"/>
              <w:right w:val="single" w:sz="4" w:space="0" w:color="auto"/>
            </w:tcBorders>
          </w:tcPr>
          <w:p w14:paraId="27FEBCA1" w14:textId="77777777" w:rsidR="00FE668F" w:rsidRPr="00C91DAE" w:rsidRDefault="00FE668F" w:rsidP="004039F8">
            <w:pPr>
              <w:spacing w:after="0" w:line="240" w:lineRule="auto"/>
              <w:rPr>
                <w:rFonts w:ascii="Times New Roman" w:hAnsi="Times New Roman" w:cs="Times New Roman"/>
                <w:i/>
                <w:color w:val="00B050"/>
              </w:rPr>
            </w:pPr>
            <w:r w:rsidRPr="00C91DAE">
              <w:rPr>
                <w:rFonts w:ascii="Times New Roman" w:hAnsi="Times New Roman" w:cs="Times New Roman"/>
                <w:i/>
                <w:color w:val="00B050"/>
              </w:rPr>
              <w:t>7 sites rehabilitated and protected of on-farm irrigation facilities</w:t>
            </w:r>
          </w:p>
          <w:p w14:paraId="72974294" w14:textId="77777777" w:rsidR="00FE668F" w:rsidRPr="00C91DAE" w:rsidRDefault="00FE668F" w:rsidP="004039F8">
            <w:pPr>
              <w:spacing w:after="0" w:line="240" w:lineRule="auto"/>
              <w:rPr>
                <w:rFonts w:ascii="Times New Roman" w:hAnsi="Times New Roman" w:cs="Times New Roman"/>
                <w:i/>
                <w:color w:val="00B050"/>
              </w:rPr>
            </w:pPr>
          </w:p>
          <w:p w14:paraId="2FE21CA8" w14:textId="77777777" w:rsidR="00FE668F" w:rsidRPr="00C91DAE" w:rsidRDefault="00FE668F" w:rsidP="004039F8">
            <w:pPr>
              <w:spacing w:after="0" w:line="240" w:lineRule="auto"/>
              <w:rPr>
                <w:rFonts w:ascii="Times New Roman" w:hAnsi="Times New Roman" w:cs="Times New Roman"/>
                <w:i/>
                <w:color w:val="C0504D" w:themeColor="accent2"/>
              </w:rPr>
            </w:pPr>
            <w:r w:rsidRPr="00C91DAE">
              <w:rPr>
                <w:rFonts w:ascii="Times New Roman" w:hAnsi="Times New Roman" w:cs="Times New Roman"/>
                <w:i/>
                <w:color w:val="C0504D" w:themeColor="accent2"/>
              </w:rPr>
              <w:t xml:space="preserve">Procurement water intake equipment for the Kulundu LSG (tender announced) </w:t>
            </w:r>
          </w:p>
          <w:p w14:paraId="10721A4C" w14:textId="77777777" w:rsidR="00FE668F" w:rsidRPr="00C91DAE" w:rsidRDefault="00FE668F" w:rsidP="004039F8">
            <w:pPr>
              <w:spacing w:after="0" w:line="240" w:lineRule="auto"/>
              <w:rPr>
                <w:rFonts w:ascii="Times New Roman" w:hAnsi="Times New Roman" w:cs="Times New Roman"/>
                <w:i/>
                <w:color w:val="C0504D" w:themeColor="accent2"/>
              </w:rPr>
            </w:pPr>
          </w:p>
          <w:p w14:paraId="0467911B" w14:textId="77777777" w:rsidR="00FE668F" w:rsidRPr="00C91DAE" w:rsidRDefault="00FE668F" w:rsidP="004039F8">
            <w:pPr>
              <w:spacing w:after="0" w:line="240" w:lineRule="auto"/>
              <w:rPr>
                <w:rFonts w:ascii="Times New Roman" w:hAnsi="Times New Roman" w:cs="Times New Roman"/>
                <w:i/>
                <w:color w:val="C0504D" w:themeColor="accent2"/>
              </w:rPr>
            </w:pPr>
            <w:r w:rsidRPr="00C91DAE">
              <w:rPr>
                <w:rFonts w:ascii="Times New Roman" w:hAnsi="Times New Roman" w:cs="Times New Roman"/>
                <w:i/>
                <w:color w:val="C0504D" w:themeColor="accent2"/>
              </w:rPr>
              <w:t>The use of groundwater for irrigation of farms of the border Samarkendek LSG</w:t>
            </w:r>
          </w:p>
          <w:p w14:paraId="143674D4" w14:textId="77777777" w:rsidR="00FE668F" w:rsidRPr="00C91DAE" w:rsidRDefault="00FE668F" w:rsidP="004039F8">
            <w:pPr>
              <w:spacing w:after="0" w:line="240" w:lineRule="auto"/>
              <w:rPr>
                <w:rFonts w:ascii="Times New Roman" w:hAnsi="Times New Roman" w:cs="Times New Roman"/>
                <w:i/>
                <w:color w:val="C0504D" w:themeColor="accent2"/>
              </w:rPr>
            </w:pPr>
            <w:r w:rsidRPr="00C91DAE">
              <w:rPr>
                <w:rFonts w:ascii="Times New Roman" w:hAnsi="Times New Roman" w:cs="Times New Roman"/>
                <w:i/>
                <w:color w:val="C0504D" w:themeColor="accent2"/>
              </w:rPr>
              <w:t xml:space="preserve">(LoA under signing) </w:t>
            </w:r>
          </w:p>
          <w:p w14:paraId="082CAF74" w14:textId="77777777" w:rsidR="00FE668F" w:rsidRPr="00C91DAE" w:rsidRDefault="00FE668F" w:rsidP="004039F8">
            <w:pPr>
              <w:spacing w:after="0" w:line="240" w:lineRule="auto"/>
              <w:rPr>
                <w:rFonts w:ascii="Times New Roman" w:hAnsi="Times New Roman" w:cs="Times New Roman"/>
                <w:i/>
                <w:color w:val="C0504D" w:themeColor="accent2"/>
              </w:rPr>
            </w:pPr>
          </w:p>
          <w:p w14:paraId="35539EBA" w14:textId="77777777" w:rsidR="00FE668F" w:rsidRPr="00C91DAE" w:rsidRDefault="00FE668F" w:rsidP="004039F8">
            <w:pPr>
              <w:spacing w:after="0" w:line="240" w:lineRule="auto"/>
              <w:rPr>
                <w:rFonts w:ascii="Times New Roman" w:hAnsi="Times New Roman" w:cs="Times New Roman"/>
                <w:i/>
              </w:rPr>
            </w:pPr>
            <w:r w:rsidRPr="00C91DAE">
              <w:rPr>
                <w:rFonts w:ascii="Times New Roman" w:hAnsi="Times New Roman" w:cs="Times New Roman"/>
                <w:i/>
                <w:color w:val="C0504D" w:themeColor="accent2"/>
              </w:rPr>
              <w:t>Develop a program to improve water supply to the population under conditions of increasing drought (ToR under finalization depends on results of UNDP study and on-going activities on activity 1.2.)</w:t>
            </w:r>
          </w:p>
        </w:tc>
      </w:tr>
      <w:tr w:rsidR="00FE668F" w:rsidRPr="00C91DAE" w14:paraId="07EA2ED4" w14:textId="77777777" w:rsidTr="00AE5C81">
        <w:trPr>
          <w:trHeight w:val="332"/>
          <w:tblHeader/>
        </w:trPr>
        <w:tc>
          <w:tcPr>
            <w:tcW w:w="1417" w:type="dxa"/>
            <w:vMerge w:val="restart"/>
            <w:tcBorders>
              <w:top w:val="single" w:sz="4" w:space="0" w:color="auto"/>
              <w:left w:val="single" w:sz="4" w:space="0" w:color="auto"/>
              <w:right w:val="single" w:sz="4" w:space="0" w:color="auto"/>
            </w:tcBorders>
          </w:tcPr>
          <w:p w14:paraId="7F93FD5C" w14:textId="77777777" w:rsidR="00FE668F" w:rsidRPr="00C91DAE" w:rsidRDefault="00FE668F" w:rsidP="004039F8">
            <w:pPr>
              <w:rPr>
                <w:rFonts w:ascii="Times New Roman" w:hAnsi="Times New Roman" w:cs="Times New Roman"/>
                <w:b/>
                <w:bCs/>
                <w:iCs/>
              </w:rPr>
            </w:pPr>
            <w:r w:rsidRPr="00C91DAE">
              <w:rPr>
                <w:rFonts w:ascii="Times New Roman" w:hAnsi="Times New Roman" w:cs="Times New Roman"/>
                <w:b/>
                <w:bCs/>
                <w:iCs/>
              </w:rPr>
              <w:t>Output 3</w:t>
            </w:r>
          </w:p>
          <w:p w14:paraId="6B6B9BEB" w14:textId="77777777" w:rsidR="00FE668F" w:rsidRPr="00C91DAE" w:rsidRDefault="00FE668F" w:rsidP="004039F8">
            <w:pPr>
              <w:rPr>
                <w:rFonts w:ascii="Times New Roman" w:hAnsi="Times New Roman" w:cs="Times New Roman"/>
                <w:b/>
                <w:bCs/>
                <w:iCs/>
              </w:rPr>
            </w:pPr>
          </w:p>
          <w:p w14:paraId="1A497CFC" w14:textId="77777777" w:rsidR="00FE668F" w:rsidRPr="00C91DAE" w:rsidRDefault="00FE668F" w:rsidP="004039F8">
            <w:pPr>
              <w:rPr>
                <w:rFonts w:ascii="Times New Roman" w:hAnsi="Times New Roman" w:cs="Times New Roman"/>
                <w:iCs/>
              </w:rPr>
            </w:pPr>
            <w:r w:rsidRPr="00C91DAE">
              <w:rPr>
                <w:rFonts w:ascii="Times New Roman" w:hAnsi="Times New Roman" w:cs="Times New Roman"/>
                <w:iCs/>
              </w:rPr>
              <w:t>Increased awareness and dissemination of best practices to reduce climate vulnerability of local communities.</w:t>
            </w:r>
          </w:p>
        </w:tc>
        <w:tc>
          <w:tcPr>
            <w:tcW w:w="1697" w:type="dxa"/>
            <w:tcBorders>
              <w:top w:val="single" w:sz="4" w:space="0" w:color="auto"/>
              <w:left w:val="single" w:sz="4" w:space="0" w:color="auto"/>
              <w:bottom w:val="single" w:sz="4" w:space="0" w:color="auto"/>
              <w:right w:val="single" w:sz="4" w:space="0" w:color="auto"/>
            </w:tcBorders>
          </w:tcPr>
          <w:p w14:paraId="104C97B5" w14:textId="77777777" w:rsidR="00FE668F" w:rsidRPr="00C91DAE" w:rsidRDefault="00FE668F" w:rsidP="004039F8">
            <w:pPr>
              <w:tabs>
                <w:tab w:val="center" w:pos="4844"/>
                <w:tab w:val="right" w:pos="9689"/>
              </w:tabs>
              <w:rPr>
                <w:rFonts w:ascii="Times New Roman" w:hAnsi="Times New Roman" w:cs="Times New Roman"/>
                <w:bCs/>
                <w:i/>
              </w:rPr>
            </w:pPr>
            <w:r w:rsidRPr="00C91DAE">
              <w:rPr>
                <w:rFonts w:ascii="Times New Roman" w:hAnsi="Times New Roman" w:cs="Times New Roman"/>
                <w:b/>
                <w:i/>
              </w:rPr>
              <w:t>Activity 3.1.</w:t>
            </w:r>
            <w:r w:rsidRPr="00C91DAE">
              <w:rPr>
                <w:rFonts w:ascii="Times New Roman" w:hAnsi="Times New Roman" w:cs="Times New Roman"/>
                <w:bCs/>
                <w:i/>
              </w:rPr>
              <w:t xml:space="preserve"> Development of Project’s communication strategy, gender mainstreaming plan and information products</w:t>
            </w:r>
          </w:p>
          <w:p w14:paraId="6564AB28" w14:textId="77777777" w:rsidR="00FE668F" w:rsidRPr="00C91DAE" w:rsidDel="00A84123" w:rsidRDefault="00FE668F" w:rsidP="004039F8">
            <w:pPr>
              <w:tabs>
                <w:tab w:val="center" w:pos="4844"/>
                <w:tab w:val="right" w:pos="9689"/>
              </w:tabs>
              <w:rPr>
                <w:rFonts w:ascii="Times New Roman" w:hAnsi="Times New Roman" w:cs="Times New Roman"/>
                <w:bCs/>
                <w:i/>
              </w:rPr>
            </w:pPr>
            <w:r w:rsidRPr="00C91DAE">
              <w:rPr>
                <w:rFonts w:ascii="Times New Roman" w:hAnsi="Times New Roman" w:cs="Times New Roman"/>
                <w:b/>
                <w:i/>
              </w:rPr>
              <w:t>Indicator 3.1.</w:t>
            </w:r>
            <w:r w:rsidRPr="00C91DAE">
              <w:rPr>
                <w:rFonts w:ascii="Times New Roman" w:hAnsi="Times New Roman" w:cs="Times New Roman"/>
                <w:bCs/>
                <w:i/>
              </w:rPr>
              <w:t xml:space="preserve"> Availability of project communication, gender documents and informational products</w:t>
            </w:r>
          </w:p>
        </w:tc>
        <w:tc>
          <w:tcPr>
            <w:tcW w:w="1984" w:type="dxa"/>
            <w:tcBorders>
              <w:top w:val="single" w:sz="4" w:space="0" w:color="auto"/>
              <w:left w:val="single" w:sz="4" w:space="0" w:color="auto"/>
              <w:bottom w:val="single" w:sz="4" w:space="0" w:color="auto"/>
              <w:right w:val="single" w:sz="4" w:space="0" w:color="auto"/>
            </w:tcBorders>
          </w:tcPr>
          <w:p w14:paraId="62070468"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1. Project communication strategy</w:t>
            </w:r>
          </w:p>
          <w:p w14:paraId="4240F2AE"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2. Project gender mainstreaming plan</w:t>
            </w:r>
          </w:p>
          <w:p w14:paraId="50AAE270" w14:textId="77777777" w:rsidR="00FE668F" w:rsidRPr="00C91DAE" w:rsidDel="00A84123"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3. Leaflet about the project in 3 languages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BDCBBD" w14:textId="77777777" w:rsidR="00FE668F" w:rsidRPr="00C91DAE" w:rsidDel="00BD7C58" w:rsidRDefault="00FE668F" w:rsidP="004039F8">
            <w:pPr>
              <w:tabs>
                <w:tab w:val="center" w:pos="4844"/>
                <w:tab w:val="right" w:pos="9689"/>
              </w:tabs>
              <w:rPr>
                <w:rFonts w:ascii="Times New Roman" w:hAnsi="Times New Roman" w:cs="Times New Roman"/>
              </w:rPr>
            </w:pPr>
            <w:r w:rsidRPr="00C91DA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14:paraId="7A3DDE75" w14:textId="77777777" w:rsidR="00FE668F" w:rsidRPr="00C91DAE" w:rsidDel="00BD7C58" w:rsidRDefault="00FE668F" w:rsidP="004039F8">
            <w:pPr>
              <w:tabs>
                <w:tab w:val="center" w:pos="4844"/>
                <w:tab w:val="right" w:pos="9689"/>
              </w:tabs>
              <w:jc w:val="center"/>
              <w:rPr>
                <w:rFonts w:ascii="Times New Roman" w:hAnsi="Times New Roman" w:cs="Times New Roman"/>
              </w:rPr>
            </w:pPr>
            <w:r w:rsidRPr="00C91DAE">
              <w:rPr>
                <w:rFonts w:ascii="Times New Roman" w:hAnsi="Times New Roman" w:cs="Times New Roman"/>
              </w:rPr>
              <w:t>2018</w:t>
            </w:r>
          </w:p>
        </w:tc>
        <w:tc>
          <w:tcPr>
            <w:tcW w:w="1135" w:type="dxa"/>
            <w:tcBorders>
              <w:top w:val="single" w:sz="4" w:space="0" w:color="auto"/>
              <w:left w:val="single" w:sz="4" w:space="0" w:color="auto"/>
              <w:bottom w:val="single" w:sz="4" w:space="0" w:color="auto"/>
              <w:right w:val="single" w:sz="4" w:space="0" w:color="auto"/>
            </w:tcBorders>
          </w:tcPr>
          <w:p w14:paraId="328C35AD" w14:textId="77777777" w:rsidR="00FE668F" w:rsidRPr="00C91DAE" w:rsidRDefault="00FE668F" w:rsidP="004039F8">
            <w:pPr>
              <w:jc w:val="center"/>
              <w:rPr>
                <w:rFonts w:ascii="Times New Roman" w:hAnsi="Times New Roman" w:cs="Times New Roman"/>
                <w:i/>
              </w:rPr>
            </w:pPr>
            <w:r w:rsidRPr="00C91DAE">
              <w:rPr>
                <w:rFonts w:ascii="Times New Roman" w:hAnsi="Times New Roman" w:cs="Times New Roman"/>
                <w:i/>
              </w:rPr>
              <w:t>3</w:t>
            </w:r>
          </w:p>
        </w:tc>
        <w:tc>
          <w:tcPr>
            <w:tcW w:w="1134" w:type="dxa"/>
            <w:tcBorders>
              <w:top w:val="single" w:sz="4" w:space="0" w:color="auto"/>
              <w:left w:val="single" w:sz="4" w:space="0" w:color="auto"/>
              <w:bottom w:val="single" w:sz="4" w:space="0" w:color="auto"/>
              <w:right w:val="single" w:sz="4" w:space="0" w:color="auto"/>
            </w:tcBorders>
          </w:tcPr>
          <w:p w14:paraId="47F3FB66" w14:textId="77777777" w:rsidR="00FE668F" w:rsidRPr="00C91DAE" w:rsidRDefault="00FE668F" w:rsidP="004039F8">
            <w:pPr>
              <w:jc w:val="center"/>
              <w:rPr>
                <w:rFonts w:ascii="Times New Roman" w:hAnsi="Times New Roman" w:cs="Times New Roman"/>
                <w:i/>
              </w:rPr>
            </w:pPr>
          </w:p>
        </w:tc>
        <w:tc>
          <w:tcPr>
            <w:tcW w:w="1134" w:type="dxa"/>
            <w:tcBorders>
              <w:top w:val="single" w:sz="4" w:space="0" w:color="auto"/>
              <w:left w:val="single" w:sz="4" w:space="0" w:color="auto"/>
              <w:bottom w:val="single" w:sz="4" w:space="0" w:color="auto"/>
              <w:right w:val="single" w:sz="4" w:space="0" w:color="auto"/>
            </w:tcBorders>
          </w:tcPr>
          <w:p w14:paraId="760051D1" w14:textId="77777777" w:rsidR="00FE668F" w:rsidRPr="00C91DAE" w:rsidRDefault="00FE668F" w:rsidP="004039F8">
            <w:pPr>
              <w:jc w:val="center"/>
              <w:rPr>
                <w:rFonts w:ascii="Times New Roman" w:hAnsi="Times New Roman" w:cs="Times New Roman"/>
                <w:i/>
              </w:rPr>
            </w:pPr>
            <w:r w:rsidRPr="00C91DAE">
              <w:rPr>
                <w:rFonts w:ascii="Times New Roman" w:hAnsi="Times New Roman" w:cs="Times New Roman"/>
                <w:i/>
              </w:rPr>
              <w:t>3</w:t>
            </w:r>
          </w:p>
        </w:tc>
        <w:tc>
          <w:tcPr>
            <w:tcW w:w="1559" w:type="dxa"/>
            <w:tcBorders>
              <w:top w:val="single" w:sz="4" w:space="0" w:color="auto"/>
              <w:left w:val="single" w:sz="4" w:space="0" w:color="auto"/>
              <w:bottom w:val="single" w:sz="4" w:space="0" w:color="auto"/>
              <w:right w:val="single" w:sz="4" w:space="0" w:color="auto"/>
            </w:tcBorders>
          </w:tcPr>
          <w:p w14:paraId="054FAFFF" w14:textId="77777777" w:rsidR="00FE668F" w:rsidRPr="00C91DAE" w:rsidRDefault="00FE668F" w:rsidP="001A3245">
            <w:pPr>
              <w:numPr>
                <w:ilvl w:val="0"/>
                <w:numId w:val="75"/>
              </w:numPr>
              <w:spacing w:after="160" w:line="259" w:lineRule="auto"/>
              <w:rPr>
                <w:rFonts w:ascii="Times New Roman" w:hAnsi="Times New Roman" w:cs="Times New Roman"/>
                <w:i/>
                <w:iCs/>
              </w:rPr>
            </w:pPr>
            <w:r w:rsidRPr="00C91DAE">
              <w:rPr>
                <w:rFonts w:ascii="Times New Roman" w:hAnsi="Times New Roman" w:cs="Times New Roman"/>
                <w:i/>
                <w:iCs/>
              </w:rPr>
              <w:t xml:space="preserve">Regular UNDP project reporting documentation </w:t>
            </w:r>
          </w:p>
          <w:p w14:paraId="5D1F80DC" w14:textId="77777777" w:rsidR="00FE668F" w:rsidRPr="00C91DAE" w:rsidRDefault="00FE668F" w:rsidP="001A3245">
            <w:pPr>
              <w:numPr>
                <w:ilvl w:val="0"/>
                <w:numId w:val="75"/>
              </w:numPr>
              <w:spacing w:after="160" w:line="259" w:lineRule="auto"/>
              <w:rPr>
                <w:rFonts w:ascii="Times New Roman" w:hAnsi="Times New Roman" w:cs="Times New Roman"/>
                <w:i/>
                <w:iCs/>
              </w:rPr>
            </w:pPr>
            <w:r w:rsidRPr="00C91DAE">
              <w:rPr>
                <w:rFonts w:ascii="Times New Roman" w:hAnsi="Times New Roman" w:cs="Times New Roman"/>
                <w:i/>
                <w:iCs/>
              </w:rPr>
              <w:t xml:space="preserve">Publications and links archiving </w:t>
            </w:r>
          </w:p>
          <w:p w14:paraId="1C9F4CBE" w14:textId="77777777" w:rsidR="00FE668F" w:rsidRPr="00C91DAE" w:rsidRDefault="00FE668F" w:rsidP="004039F8">
            <w:pPr>
              <w:jc w:val="center"/>
              <w:rPr>
                <w:rFonts w:ascii="Times New Roman" w:hAnsi="Times New Roman" w:cs="Times New Roman"/>
                <w:i/>
                <w:iCs/>
              </w:rPr>
            </w:pPr>
          </w:p>
          <w:p w14:paraId="264FE02E" w14:textId="77777777" w:rsidR="00FE668F" w:rsidRPr="00C91DAE" w:rsidRDefault="00FE668F" w:rsidP="004039F8">
            <w:pPr>
              <w:rPr>
                <w:rFonts w:ascii="Times New Roman" w:hAnsi="Times New Roman" w:cs="Times New Roman"/>
                <w:i/>
              </w:rPr>
            </w:pPr>
            <w:r w:rsidRPr="00C91DAE">
              <w:rPr>
                <w:rFonts w:ascii="Times New Roman" w:hAnsi="Times New Roman" w:cs="Times New Roman"/>
                <w:i/>
                <w:iCs/>
              </w:rPr>
              <w:t>No risks</w:t>
            </w:r>
          </w:p>
        </w:tc>
        <w:tc>
          <w:tcPr>
            <w:tcW w:w="2551" w:type="dxa"/>
            <w:tcBorders>
              <w:top w:val="single" w:sz="4" w:space="0" w:color="auto"/>
              <w:left w:val="single" w:sz="4" w:space="0" w:color="auto"/>
              <w:bottom w:val="single" w:sz="4" w:space="0" w:color="auto"/>
              <w:right w:val="single" w:sz="4" w:space="0" w:color="auto"/>
            </w:tcBorders>
          </w:tcPr>
          <w:p w14:paraId="6157FF4E" w14:textId="77777777" w:rsidR="00FE668F" w:rsidRPr="00C91DAE" w:rsidRDefault="00FE668F" w:rsidP="004039F8">
            <w:pPr>
              <w:jc w:val="center"/>
              <w:rPr>
                <w:rFonts w:ascii="Times New Roman" w:hAnsi="Times New Roman" w:cs="Times New Roman"/>
                <w:i/>
              </w:rPr>
            </w:pPr>
            <w:r w:rsidRPr="00C91DAE">
              <w:rPr>
                <w:rFonts w:ascii="Times New Roman" w:hAnsi="Times New Roman" w:cs="Times New Roman"/>
                <w:i/>
                <w:color w:val="00B050"/>
              </w:rPr>
              <w:t>3</w:t>
            </w:r>
          </w:p>
        </w:tc>
      </w:tr>
      <w:tr w:rsidR="00FE668F" w:rsidRPr="00C91DAE" w14:paraId="2098FF6B" w14:textId="77777777" w:rsidTr="00AE5C81">
        <w:trPr>
          <w:trHeight w:val="332"/>
          <w:tblHeader/>
        </w:trPr>
        <w:tc>
          <w:tcPr>
            <w:tcW w:w="1417" w:type="dxa"/>
            <w:vMerge/>
            <w:tcBorders>
              <w:left w:val="single" w:sz="4" w:space="0" w:color="auto"/>
              <w:right w:val="single" w:sz="4" w:space="0" w:color="auto"/>
            </w:tcBorders>
          </w:tcPr>
          <w:p w14:paraId="3E13262D" w14:textId="77777777" w:rsidR="00FE668F" w:rsidRPr="00C91DAE" w:rsidRDefault="00FE668F" w:rsidP="004039F8">
            <w:pPr>
              <w:rPr>
                <w:rFonts w:ascii="Times New Roman" w:hAnsi="Times New Roman" w:cs="Times New Roman"/>
                <w:i/>
              </w:rPr>
            </w:pPr>
          </w:p>
        </w:tc>
        <w:tc>
          <w:tcPr>
            <w:tcW w:w="1697" w:type="dxa"/>
            <w:tcBorders>
              <w:top w:val="single" w:sz="4" w:space="0" w:color="auto"/>
              <w:left w:val="single" w:sz="4" w:space="0" w:color="auto"/>
              <w:bottom w:val="single" w:sz="4" w:space="0" w:color="auto"/>
              <w:right w:val="single" w:sz="4" w:space="0" w:color="auto"/>
            </w:tcBorders>
          </w:tcPr>
          <w:p w14:paraId="7FAC57CC" w14:textId="77777777" w:rsidR="00FE668F" w:rsidRPr="00C91DAE" w:rsidRDefault="00FE668F" w:rsidP="004039F8">
            <w:pPr>
              <w:tabs>
                <w:tab w:val="center" w:pos="4844"/>
                <w:tab w:val="right" w:pos="9689"/>
              </w:tabs>
              <w:rPr>
                <w:rFonts w:ascii="Times New Roman" w:hAnsi="Times New Roman" w:cs="Times New Roman"/>
                <w:bCs/>
                <w:i/>
              </w:rPr>
            </w:pPr>
            <w:r w:rsidRPr="00C91DAE">
              <w:rPr>
                <w:rFonts w:ascii="Times New Roman" w:hAnsi="Times New Roman" w:cs="Times New Roman"/>
                <w:b/>
                <w:i/>
              </w:rPr>
              <w:t xml:space="preserve">Activity 3.2. </w:t>
            </w:r>
            <w:r w:rsidRPr="00C91DAE">
              <w:rPr>
                <w:rFonts w:ascii="Times New Roman" w:hAnsi="Times New Roman" w:cs="Times New Roman"/>
                <w:bCs/>
                <w:i/>
              </w:rPr>
              <w:t xml:space="preserve">Carrying out of information campaign “Province-District </w:t>
            </w:r>
          </w:p>
          <w:p w14:paraId="11B129F1" w14:textId="77777777" w:rsidR="00FE668F" w:rsidRPr="00C91DAE" w:rsidRDefault="00FE668F" w:rsidP="004039F8">
            <w:pPr>
              <w:tabs>
                <w:tab w:val="center" w:pos="4844"/>
                <w:tab w:val="right" w:pos="9689"/>
              </w:tabs>
              <w:rPr>
                <w:rFonts w:ascii="Times New Roman" w:hAnsi="Times New Roman" w:cs="Times New Roman"/>
                <w:bCs/>
                <w:i/>
              </w:rPr>
            </w:pPr>
            <w:r w:rsidRPr="00C91DAE">
              <w:rPr>
                <w:rFonts w:ascii="Times New Roman" w:hAnsi="Times New Roman" w:cs="Times New Roman"/>
                <w:b/>
                <w:i/>
              </w:rPr>
              <w:t>Indicator 3.2.</w:t>
            </w:r>
            <w:r w:rsidRPr="00C91DAE">
              <w:rPr>
                <w:rFonts w:ascii="Times New Roman" w:hAnsi="Times New Roman" w:cs="Times New Roman"/>
                <w:bCs/>
                <w:i/>
              </w:rPr>
              <w:t xml:space="preserve"> # of publication in press, TV and social media.</w:t>
            </w:r>
          </w:p>
        </w:tc>
        <w:tc>
          <w:tcPr>
            <w:tcW w:w="1984" w:type="dxa"/>
            <w:tcBorders>
              <w:top w:val="single" w:sz="4" w:space="0" w:color="auto"/>
              <w:left w:val="single" w:sz="4" w:space="0" w:color="auto"/>
              <w:bottom w:val="single" w:sz="4" w:space="0" w:color="auto"/>
              <w:right w:val="single" w:sz="4" w:space="0" w:color="auto"/>
            </w:tcBorders>
          </w:tcPr>
          <w:p w14:paraId="54A2CDB4"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1. Inception workshop report</w:t>
            </w:r>
          </w:p>
          <w:p w14:paraId="04BA535A"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2. Articles in press.</w:t>
            </w:r>
          </w:p>
          <w:p w14:paraId="7B1C58D1"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3. TV and radio programmes</w:t>
            </w:r>
          </w:p>
          <w:p w14:paraId="098841D1" w14:textId="77777777" w:rsidR="00FE668F" w:rsidRPr="00C91DAE" w:rsidRDefault="00FE668F" w:rsidP="004039F8">
            <w:pPr>
              <w:tabs>
                <w:tab w:val="center" w:pos="4844"/>
                <w:tab w:val="right" w:pos="9689"/>
              </w:tabs>
              <w:rPr>
                <w:rFonts w:ascii="Times New Roman" w:hAnsi="Times New Roman" w:cs="Times New Roman"/>
                <w:i/>
              </w:rPr>
            </w:pPr>
            <w:r w:rsidRPr="00C91DAE">
              <w:rPr>
                <w:rFonts w:ascii="Times New Roman" w:hAnsi="Times New Roman" w:cs="Times New Roman"/>
                <w:i/>
              </w:rPr>
              <w:t>4. Social media posts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519404" w14:textId="77777777" w:rsidR="00FE668F" w:rsidRPr="00C91DAE" w:rsidRDefault="00FE668F" w:rsidP="004039F8">
            <w:pPr>
              <w:tabs>
                <w:tab w:val="center" w:pos="4844"/>
                <w:tab w:val="right" w:pos="9689"/>
              </w:tabs>
              <w:rPr>
                <w:rFonts w:ascii="Times New Roman" w:hAnsi="Times New Roman" w:cs="Times New Roman"/>
              </w:rPr>
            </w:pPr>
            <w:r w:rsidRPr="00C91DA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14:paraId="13A833EC" w14:textId="77777777" w:rsidR="00FE668F" w:rsidRPr="00C91DAE" w:rsidRDefault="00FE668F" w:rsidP="004039F8">
            <w:pPr>
              <w:tabs>
                <w:tab w:val="center" w:pos="4844"/>
                <w:tab w:val="right" w:pos="9689"/>
              </w:tabs>
              <w:jc w:val="center"/>
              <w:rPr>
                <w:rFonts w:ascii="Times New Roman" w:hAnsi="Times New Roman" w:cs="Times New Roman"/>
              </w:rPr>
            </w:pPr>
            <w:r w:rsidRPr="00C91DAE">
              <w:rPr>
                <w:rFonts w:ascii="Times New Roman" w:hAnsi="Times New Roman" w:cs="Times New Roman"/>
              </w:rPr>
              <w:t>2018</w:t>
            </w:r>
          </w:p>
        </w:tc>
        <w:tc>
          <w:tcPr>
            <w:tcW w:w="1135" w:type="dxa"/>
            <w:tcBorders>
              <w:top w:val="single" w:sz="4" w:space="0" w:color="auto"/>
              <w:left w:val="single" w:sz="4" w:space="0" w:color="auto"/>
              <w:bottom w:val="single" w:sz="4" w:space="0" w:color="auto"/>
              <w:right w:val="single" w:sz="4" w:space="0" w:color="auto"/>
            </w:tcBorders>
          </w:tcPr>
          <w:p w14:paraId="36DCAFBD" w14:textId="77777777" w:rsidR="00FE668F" w:rsidRPr="00C91DAE" w:rsidRDefault="00FE668F" w:rsidP="004039F8">
            <w:pPr>
              <w:jc w:val="center"/>
              <w:rPr>
                <w:rFonts w:ascii="Times New Roman" w:hAnsi="Times New Roman" w:cs="Times New Roman"/>
                <w:i/>
              </w:rPr>
            </w:pPr>
            <w:r w:rsidRPr="00C91DAE">
              <w:rPr>
                <w:rFonts w:ascii="Times New Roman" w:hAnsi="Times New Roman" w:cs="Times New Roman"/>
                <w:i/>
              </w:rPr>
              <w:t>Minimum 3 publications in press and 4 in social media and 1 TV program</w:t>
            </w:r>
          </w:p>
        </w:tc>
        <w:tc>
          <w:tcPr>
            <w:tcW w:w="1134" w:type="dxa"/>
            <w:tcBorders>
              <w:top w:val="single" w:sz="4" w:space="0" w:color="auto"/>
              <w:left w:val="single" w:sz="4" w:space="0" w:color="auto"/>
              <w:bottom w:val="single" w:sz="4" w:space="0" w:color="auto"/>
              <w:right w:val="single" w:sz="4" w:space="0" w:color="auto"/>
            </w:tcBorders>
          </w:tcPr>
          <w:p w14:paraId="4B4EB8AE" w14:textId="77777777" w:rsidR="00FE668F" w:rsidRPr="00C91DAE" w:rsidRDefault="00FE668F" w:rsidP="004039F8">
            <w:pPr>
              <w:rPr>
                <w:rFonts w:ascii="Times New Roman" w:hAnsi="Times New Roman" w:cs="Times New Roman"/>
                <w:i/>
              </w:rPr>
            </w:pPr>
            <w:r w:rsidRPr="00C91DAE">
              <w:rPr>
                <w:rFonts w:ascii="Times New Roman" w:hAnsi="Times New Roman" w:cs="Times New Roman"/>
                <w:i/>
              </w:rPr>
              <w:t>Minimum 2 publications in press and 3 in social media and 2 TV programs</w:t>
            </w:r>
          </w:p>
        </w:tc>
        <w:tc>
          <w:tcPr>
            <w:tcW w:w="1134" w:type="dxa"/>
            <w:tcBorders>
              <w:top w:val="single" w:sz="4" w:space="0" w:color="auto"/>
              <w:left w:val="single" w:sz="4" w:space="0" w:color="auto"/>
              <w:bottom w:val="single" w:sz="4" w:space="0" w:color="auto"/>
              <w:right w:val="single" w:sz="4" w:space="0" w:color="auto"/>
            </w:tcBorders>
          </w:tcPr>
          <w:p w14:paraId="260FCEF1" w14:textId="77777777" w:rsidR="00FE668F" w:rsidRPr="00C91DAE" w:rsidRDefault="00FE668F" w:rsidP="004039F8">
            <w:pPr>
              <w:rPr>
                <w:rFonts w:ascii="Times New Roman" w:hAnsi="Times New Roman" w:cs="Times New Roman"/>
                <w:i/>
              </w:rPr>
            </w:pPr>
            <w:r w:rsidRPr="00C91DAE">
              <w:rPr>
                <w:rFonts w:ascii="Times New Roman" w:hAnsi="Times New Roman" w:cs="Times New Roman"/>
                <w:i/>
              </w:rPr>
              <w:t xml:space="preserve">15 publications in media </w:t>
            </w:r>
          </w:p>
        </w:tc>
        <w:tc>
          <w:tcPr>
            <w:tcW w:w="1559" w:type="dxa"/>
            <w:tcBorders>
              <w:top w:val="single" w:sz="4" w:space="0" w:color="auto"/>
              <w:left w:val="single" w:sz="4" w:space="0" w:color="auto"/>
              <w:bottom w:val="single" w:sz="4" w:space="0" w:color="auto"/>
              <w:right w:val="single" w:sz="4" w:space="0" w:color="auto"/>
            </w:tcBorders>
          </w:tcPr>
          <w:p w14:paraId="4782C453" w14:textId="77777777" w:rsidR="00FE668F" w:rsidRPr="00C91DAE" w:rsidRDefault="00FE668F" w:rsidP="001A3245">
            <w:pPr>
              <w:pStyle w:val="ListParagraph"/>
              <w:numPr>
                <w:ilvl w:val="0"/>
                <w:numId w:val="78"/>
              </w:numPr>
              <w:spacing w:after="160" w:line="259" w:lineRule="auto"/>
              <w:rPr>
                <w:rFonts w:ascii="Times New Roman" w:hAnsi="Times New Roman" w:cs="Times New Roman"/>
                <w:i/>
              </w:rPr>
            </w:pPr>
            <w:r w:rsidRPr="00C91DAE">
              <w:rPr>
                <w:rFonts w:ascii="Times New Roman" w:hAnsi="Times New Roman" w:cs="Times New Roman"/>
                <w:i/>
              </w:rPr>
              <w:t>Inception workshop report</w:t>
            </w:r>
          </w:p>
          <w:p w14:paraId="7EB276A5" w14:textId="77777777" w:rsidR="00FE668F" w:rsidRPr="00C91DAE" w:rsidRDefault="00FE668F" w:rsidP="001A3245">
            <w:pPr>
              <w:pStyle w:val="ListParagraph"/>
              <w:numPr>
                <w:ilvl w:val="0"/>
                <w:numId w:val="78"/>
              </w:numPr>
              <w:spacing w:after="160" w:line="259" w:lineRule="auto"/>
              <w:rPr>
                <w:rFonts w:ascii="Times New Roman" w:hAnsi="Times New Roman" w:cs="Times New Roman"/>
                <w:i/>
              </w:rPr>
            </w:pPr>
            <w:r w:rsidRPr="00C91DAE">
              <w:rPr>
                <w:rFonts w:ascii="Times New Roman" w:hAnsi="Times New Roman" w:cs="Times New Roman"/>
                <w:i/>
              </w:rPr>
              <w:t xml:space="preserve">Articles in press </w:t>
            </w:r>
          </w:p>
          <w:p w14:paraId="1F7E979F" w14:textId="77777777" w:rsidR="00FE668F" w:rsidRPr="00C91DAE" w:rsidRDefault="00FE668F" w:rsidP="001A3245">
            <w:pPr>
              <w:pStyle w:val="ListParagraph"/>
              <w:numPr>
                <w:ilvl w:val="0"/>
                <w:numId w:val="78"/>
              </w:numPr>
              <w:spacing w:after="160" w:line="259" w:lineRule="auto"/>
              <w:rPr>
                <w:rFonts w:ascii="Times New Roman" w:hAnsi="Times New Roman" w:cs="Times New Roman"/>
                <w:i/>
              </w:rPr>
            </w:pPr>
            <w:r w:rsidRPr="00C91DAE">
              <w:rPr>
                <w:rFonts w:ascii="Times New Roman" w:hAnsi="Times New Roman" w:cs="Times New Roman"/>
                <w:i/>
              </w:rPr>
              <w:t xml:space="preserve">TV and radio programmes </w:t>
            </w:r>
          </w:p>
          <w:p w14:paraId="568B7604" w14:textId="77777777" w:rsidR="00FE668F" w:rsidRPr="00C91DAE" w:rsidRDefault="00FE668F" w:rsidP="001A3245">
            <w:pPr>
              <w:pStyle w:val="ListParagraph"/>
              <w:numPr>
                <w:ilvl w:val="0"/>
                <w:numId w:val="78"/>
              </w:numPr>
              <w:spacing w:after="160" w:line="259" w:lineRule="auto"/>
              <w:rPr>
                <w:rFonts w:ascii="Times New Roman" w:hAnsi="Times New Roman" w:cs="Times New Roman"/>
                <w:i/>
              </w:rPr>
            </w:pPr>
            <w:r w:rsidRPr="00C91DAE">
              <w:rPr>
                <w:rFonts w:ascii="Times New Roman" w:hAnsi="Times New Roman" w:cs="Times New Roman"/>
                <w:i/>
              </w:rPr>
              <w:t>Social and media posts</w:t>
            </w:r>
          </w:p>
          <w:p w14:paraId="3F3B6DB1" w14:textId="77777777" w:rsidR="00FE668F" w:rsidRPr="00C91DAE" w:rsidRDefault="00FE668F" w:rsidP="004039F8">
            <w:pPr>
              <w:rPr>
                <w:rFonts w:ascii="Times New Roman" w:hAnsi="Times New Roman" w:cs="Times New Roman"/>
                <w:i/>
              </w:rPr>
            </w:pPr>
          </w:p>
        </w:tc>
        <w:tc>
          <w:tcPr>
            <w:tcW w:w="2551" w:type="dxa"/>
            <w:tcBorders>
              <w:top w:val="single" w:sz="4" w:space="0" w:color="auto"/>
              <w:left w:val="single" w:sz="4" w:space="0" w:color="auto"/>
              <w:bottom w:val="single" w:sz="4" w:space="0" w:color="auto"/>
              <w:right w:val="single" w:sz="4" w:space="0" w:color="auto"/>
            </w:tcBorders>
          </w:tcPr>
          <w:p w14:paraId="65EBEAE7" w14:textId="77777777" w:rsidR="00FE668F" w:rsidRPr="00C91DAE" w:rsidRDefault="00FE668F" w:rsidP="004039F8">
            <w:pPr>
              <w:jc w:val="center"/>
              <w:rPr>
                <w:rFonts w:ascii="Times New Roman" w:hAnsi="Times New Roman" w:cs="Times New Roman"/>
                <w:i/>
                <w:color w:val="00B050"/>
              </w:rPr>
            </w:pPr>
            <w:r w:rsidRPr="00C91DAE">
              <w:rPr>
                <w:rFonts w:ascii="Times New Roman" w:hAnsi="Times New Roman" w:cs="Times New Roman"/>
                <w:i/>
                <w:color w:val="00B050"/>
              </w:rPr>
              <w:t xml:space="preserve">12 </w:t>
            </w:r>
          </w:p>
          <w:p w14:paraId="269F8453" w14:textId="77777777" w:rsidR="00FE668F" w:rsidRPr="00C91DAE" w:rsidRDefault="00FE668F" w:rsidP="004039F8">
            <w:pPr>
              <w:jc w:val="center"/>
              <w:rPr>
                <w:rFonts w:ascii="Times New Roman" w:hAnsi="Times New Roman" w:cs="Times New Roman"/>
                <w:i/>
                <w:color w:val="C0504D" w:themeColor="accent2"/>
              </w:rPr>
            </w:pPr>
            <w:r w:rsidRPr="00C91DAE">
              <w:rPr>
                <w:rFonts w:ascii="Times New Roman" w:hAnsi="Times New Roman" w:cs="Times New Roman"/>
                <w:i/>
                <w:color w:val="C0504D" w:themeColor="accent2"/>
              </w:rPr>
              <w:t xml:space="preserve">Final publication </w:t>
            </w:r>
          </w:p>
          <w:p w14:paraId="50A426EA" w14:textId="77777777" w:rsidR="00FE668F" w:rsidRPr="00C91DAE" w:rsidRDefault="00FE668F" w:rsidP="004039F8">
            <w:pPr>
              <w:jc w:val="center"/>
              <w:rPr>
                <w:rFonts w:ascii="Times New Roman" w:hAnsi="Times New Roman" w:cs="Times New Roman"/>
                <w:i/>
                <w:color w:val="C0504D" w:themeColor="accent2"/>
              </w:rPr>
            </w:pPr>
            <w:r w:rsidRPr="00C91DAE">
              <w:rPr>
                <w:rFonts w:ascii="Times New Roman" w:hAnsi="Times New Roman" w:cs="Times New Roman"/>
                <w:i/>
                <w:color w:val="C0504D" w:themeColor="accent2"/>
              </w:rPr>
              <w:t>Final conference</w:t>
            </w:r>
          </w:p>
          <w:p w14:paraId="4475B2C7" w14:textId="77777777" w:rsidR="00FE668F" w:rsidRPr="00C91DAE" w:rsidRDefault="00FE668F" w:rsidP="004039F8">
            <w:pPr>
              <w:jc w:val="center"/>
              <w:rPr>
                <w:rFonts w:ascii="Times New Roman" w:hAnsi="Times New Roman" w:cs="Times New Roman"/>
                <w:i/>
                <w:color w:val="C0504D" w:themeColor="accent2"/>
              </w:rPr>
            </w:pPr>
            <w:r w:rsidRPr="00C91DAE">
              <w:rPr>
                <w:rFonts w:ascii="Times New Roman" w:hAnsi="Times New Roman" w:cs="Times New Roman"/>
                <w:i/>
                <w:color w:val="C0504D" w:themeColor="accent2"/>
              </w:rPr>
              <w:t xml:space="preserve">Media coverage for 4 AWS installation </w:t>
            </w:r>
          </w:p>
          <w:p w14:paraId="725858FA" w14:textId="77777777" w:rsidR="00FE668F" w:rsidRPr="00C91DAE" w:rsidRDefault="00FE668F" w:rsidP="004039F8">
            <w:pPr>
              <w:jc w:val="center"/>
              <w:rPr>
                <w:rFonts w:ascii="Times New Roman" w:hAnsi="Times New Roman" w:cs="Times New Roman"/>
                <w:i/>
                <w:color w:val="C0504D" w:themeColor="accent2"/>
              </w:rPr>
            </w:pPr>
            <w:r w:rsidRPr="00C91DAE">
              <w:rPr>
                <w:rFonts w:ascii="Times New Roman" w:hAnsi="Times New Roman" w:cs="Times New Roman"/>
                <w:i/>
                <w:color w:val="C0504D" w:themeColor="accent2"/>
              </w:rPr>
              <w:t xml:space="preserve">Media coverage of DIS and water intake construction </w:t>
            </w:r>
          </w:p>
          <w:p w14:paraId="425A631C" w14:textId="77777777" w:rsidR="00FE668F" w:rsidRPr="00C91DAE" w:rsidRDefault="00FE668F" w:rsidP="004039F8">
            <w:pPr>
              <w:jc w:val="center"/>
              <w:rPr>
                <w:rFonts w:ascii="Times New Roman" w:hAnsi="Times New Roman" w:cs="Times New Roman"/>
                <w:i/>
              </w:rPr>
            </w:pPr>
            <w:r w:rsidRPr="00C91DAE">
              <w:rPr>
                <w:rFonts w:ascii="Times New Roman" w:hAnsi="Times New Roman" w:cs="Times New Roman"/>
                <w:i/>
                <w:color w:val="C0504D" w:themeColor="accent2"/>
              </w:rPr>
              <w:t xml:space="preserve">Media coverage of Samarkandek water pumping </w:t>
            </w:r>
          </w:p>
        </w:tc>
      </w:tr>
      <w:bookmarkEnd w:id="133"/>
    </w:tbl>
    <w:p w14:paraId="78BB4808" w14:textId="77777777" w:rsidR="00D76C8E" w:rsidRDefault="00D76C8E" w:rsidP="0022567D">
      <w:pPr>
        <w:jc w:val="both"/>
        <w:rPr>
          <w:rFonts w:ascii="Times New Roman" w:hAnsi="Times New Roman" w:cs="Times New Roman"/>
          <w:sz w:val="24"/>
          <w:szCs w:val="24"/>
          <w:lang w:val="en-US"/>
        </w:rPr>
      </w:pPr>
    </w:p>
    <w:p w14:paraId="0BFFDBAC" w14:textId="55447BA8" w:rsidR="00D76C8E" w:rsidRDefault="00D76C8E" w:rsidP="0022567D">
      <w:pPr>
        <w:jc w:val="both"/>
        <w:rPr>
          <w:rFonts w:ascii="Times New Roman" w:hAnsi="Times New Roman" w:cs="Times New Roman"/>
          <w:sz w:val="24"/>
          <w:szCs w:val="24"/>
          <w:lang w:val="en-US"/>
        </w:rPr>
      </w:pPr>
    </w:p>
    <w:p w14:paraId="3F48B14D" w14:textId="62C6A592" w:rsidR="00D76C8E" w:rsidRDefault="00D76C8E" w:rsidP="0022567D">
      <w:pPr>
        <w:jc w:val="both"/>
        <w:rPr>
          <w:rFonts w:ascii="Times New Roman" w:hAnsi="Times New Roman" w:cs="Times New Roman"/>
          <w:sz w:val="24"/>
          <w:szCs w:val="24"/>
          <w:lang w:val="en-US"/>
        </w:rPr>
      </w:pPr>
    </w:p>
    <w:p w14:paraId="79CAC0A1" w14:textId="724CE496" w:rsidR="00D76C8E" w:rsidRDefault="00D76C8E" w:rsidP="0022567D">
      <w:pPr>
        <w:jc w:val="both"/>
        <w:rPr>
          <w:rFonts w:ascii="Times New Roman" w:hAnsi="Times New Roman" w:cs="Times New Roman"/>
          <w:sz w:val="24"/>
          <w:szCs w:val="24"/>
          <w:lang w:val="en-US"/>
        </w:rPr>
      </w:pPr>
    </w:p>
    <w:p w14:paraId="0AEA3154" w14:textId="5573071B" w:rsidR="00D76C8E" w:rsidRDefault="00D76C8E" w:rsidP="0022567D">
      <w:pPr>
        <w:jc w:val="both"/>
        <w:rPr>
          <w:rFonts w:ascii="Times New Roman" w:hAnsi="Times New Roman" w:cs="Times New Roman"/>
          <w:sz w:val="24"/>
          <w:szCs w:val="24"/>
          <w:lang w:val="en-US"/>
        </w:rPr>
      </w:pPr>
    </w:p>
    <w:p w14:paraId="30F7CAFA" w14:textId="2D32B549" w:rsidR="00D76C8E" w:rsidRDefault="00D76C8E" w:rsidP="0022567D">
      <w:pPr>
        <w:jc w:val="both"/>
        <w:rPr>
          <w:rFonts w:ascii="Times New Roman" w:hAnsi="Times New Roman" w:cs="Times New Roman"/>
          <w:sz w:val="24"/>
          <w:szCs w:val="24"/>
          <w:lang w:val="en-US"/>
        </w:rPr>
      </w:pPr>
    </w:p>
    <w:p w14:paraId="0D616A8B" w14:textId="6D4112BC" w:rsidR="00D76C8E" w:rsidRDefault="00D76C8E" w:rsidP="0022567D">
      <w:pPr>
        <w:jc w:val="both"/>
        <w:rPr>
          <w:rFonts w:ascii="Times New Roman" w:hAnsi="Times New Roman" w:cs="Times New Roman"/>
          <w:sz w:val="24"/>
          <w:szCs w:val="24"/>
          <w:lang w:val="en-US"/>
        </w:rPr>
      </w:pPr>
    </w:p>
    <w:p w14:paraId="69434BD4" w14:textId="77777777" w:rsidR="00D76C8E" w:rsidRDefault="00D76C8E" w:rsidP="0022567D">
      <w:pPr>
        <w:jc w:val="both"/>
        <w:rPr>
          <w:rFonts w:ascii="Times New Roman" w:hAnsi="Times New Roman" w:cs="Times New Roman"/>
          <w:sz w:val="24"/>
          <w:szCs w:val="24"/>
          <w:lang w:val="en-US"/>
        </w:rPr>
        <w:sectPr w:rsidR="00D76C8E" w:rsidSect="00A15C2F">
          <w:pgSz w:w="15840" w:h="12240" w:orient="landscape"/>
          <w:pgMar w:top="720" w:right="720" w:bottom="720" w:left="720" w:header="720" w:footer="720" w:gutter="0"/>
          <w:cols w:space="720"/>
          <w:docGrid w:linePitch="360"/>
        </w:sectPr>
      </w:pPr>
    </w:p>
    <w:p w14:paraId="5F9D4BBB" w14:textId="55C0EE0A" w:rsidR="00D76C8E" w:rsidRDefault="00D76C8E" w:rsidP="0022567D">
      <w:pPr>
        <w:jc w:val="both"/>
        <w:rPr>
          <w:rFonts w:ascii="Times New Roman" w:hAnsi="Times New Roman" w:cs="Times New Roman"/>
          <w:sz w:val="24"/>
          <w:szCs w:val="24"/>
          <w:lang w:val="en-US"/>
        </w:rPr>
      </w:pPr>
    </w:p>
    <w:p w14:paraId="6578D04B" w14:textId="66DBC534" w:rsidR="00D76C8E" w:rsidRDefault="00D76C8E" w:rsidP="0022567D">
      <w:pPr>
        <w:jc w:val="both"/>
        <w:rPr>
          <w:rFonts w:ascii="Times New Roman" w:hAnsi="Times New Roman" w:cs="Times New Roman"/>
          <w:sz w:val="24"/>
          <w:szCs w:val="24"/>
          <w:lang w:val="en-US"/>
        </w:rPr>
      </w:pPr>
    </w:p>
    <w:p w14:paraId="182954AE" w14:textId="77777777" w:rsidR="00D76C8E" w:rsidRDefault="00D76C8E" w:rsidP="0022567D">
      <w:pPr>
        <w:jc w:val="both"/>
        <w:rPr>
          <w:rFonts w:ascii="Times New Roman" w:hAnsi="Times New Roman" w:cs="Times New Roman"/>
          <w:sz w:val="24"/>
          <w:szCs w:val="24"/>
          <w:lang w:val="en-US"/>
        </w:rPr>
      </w:pPr>
    </w:p>
    <w:p w14:paraId="351E5F85" w14:textId="77777777" w:rsidR="00D76C8E" w:rsidRDefault="00D76C8E" w:rsidP="0022567D">
      <w:pPr>
        <w:jc w:val="both"/>
        <w:rPr>
          <w:rFonts w:ascii="Times New Roman" w:hAnsi="Times New Roman" w:cs="Times New Roman"/>
          <w:sz w:val="24"/>
          <w:szCs w:val="24"/>
          <w:lang w:val="en-US"/>
        </w:rPr>
      </w:pPr>
    </w:p>
    <w:p w14:paraId="6520A69D" w14:textId="30A4BC36" w:rsidR="00D76C8E" w:rsidRDefault="00D76C8E" w:rsidP="0022567D">
      <w:pPr>
        <w:jc w:val="both"/>
        <w:rPr>
          <w:rFonts w:ascii="Times New Roman" w:hAnsi="Times New Roman" w:cs="Times New Roman"/>
          <w:sz w:val="24"/>
          <w:szCs w:val="24"/>
          <w:lang w:val="en-US"/>
        </w:rPr>
      </w:pPr>
    </w:p>
    <w:p w14:paraId="3AD54207" w14:textId="2252DB4A" w:rsidR="00D76C8E" w:rsidRDefault="00D76C8E" w:rsidP="0022567D">
      <w:pPr>
        <w:jc w:val="both"/>
        <w:rPr>
          <w:rFonts w:ascii="Times New Roman" w:hAnsi="Times New Roman" w:cs="Times New Roman"/>
          <w:sz w:val="24"/>
          <w:szCs w:val="24"/>
          <w:lang w:val="en-US"/>
        </w:rPr>
      </w:pPr>
    </w:p>
    <w:p w14:paraId="5FB36A11" w14:textId="77777777" w:rsidR="00D76C8E" w:rsidRDefault="00D76C8E" w:rsidP="0022567D">
      <w:pPr>
        <w:jc w:val="both"/>
        <w:rPr>
          <w:rFonts w:ascii="Times New Roman" w:hAnsi="Times New Roman" w:cs="Times New Roman"/>
          <w:sz w:val="24"/>
          <w:szCs w:val="24"/>
          <w:lang w:val="en-US"/>
        </w:rPr>
      </w:pPr>
    </w:p>
    <w:p w14:paraId="431A372D" w14:textId="77777777" w:rsidR="00D76C8E" w:rsidRPr="00D76C8E" w:rsidRDefault="00D76C8E" w:rsidP="0022567D">
      <w:pPr>
        <w:jc w:val="both"/>
        <w:rPr>
          <w:rFonts w:ascii="Times New Roman" w:hAnsi="Times New Roman" w:cs="Times New Roman"/>
          <w:sz w:val="24"/>
          <w:szCs w:val="24"/>
          <w:lang w:val="en-US"/>
        </w:rPr>
      </w:pPr>
    </w:p>
    <w:p w14:paraId="37F3F905" w14:textId="25A511F4" w:rsidR="00D76C8E" w:rsidRDefault="00D76C8E" w:rsidP="0022567D">
      <w:pPr>
        <w:jc w:val="both"/>
        <w:rPr>
          <w:rFonts w:ascii="Times New Roman" w:hAnsi="Times New Roman" w:cs="Times New Roman"/>
          <w:sz w:val="24"/>
          <w:szCs w:val="24"/>
          <w:lang w:val="en-US"/>
        </w:rPr>
      </w:pPr>
    </w:p>
    <w:p w14:paraId="48AE8F03" w14:textId="6BB149F8" w:rsidR="00D76C8E" w:rsidRDefault="00D76C8E" w:rsidP="0022567D">
      <w:pPr>
        <w:jc w:val="both"/>
        <w:rPr>
          <w:rFonts w:ascii="Times New Roman" w:hAnsi="Times New Roman" w:cs="Times New Roman"/>
          <w:sz w:val="24"/>
          <w:szCs w:val="24"/>
          <w:lang w:val="en-US"/>
        </w:rPr>
      </w:pPr>
    </w:p>
    <w:p w14:paraId="0B6F8DCF" w14:textId="519FE217" w:rsidR="00D76C8E" w:rsidRDefault="00D76C8E" w:rsidP="0022567D">
      <w:pPr>
        <w:jc w:val="both"/>
        <w:rPr>
          <w:rFonts w:ascii="Times New Roman" w:hAnsi="Times New Roman" w:cs="Times New Roman"/>
          <w:sz w:val="24"/>
          <w:szCs w:val="24"/>
          <w:lang w:val="en-US"/>
        </w:rPr>
      </w:pPr>
    </w:p>
    <w:p w14:paraId="7DB1666A" w14:textId="19B2FD73" w:rsidR="00D76C8E" w:rsidRDefault="00D76C8E" w:rsidP="0022567D">
      <w:pPr>
        <w:jc w:val="both"/>
        <w:rPr>
          <w:rFonts w:ascii="Times New Roman" w:hAnsi="Times New Roman" w:cs="Times New Roman"/>
          <w:sz w:val="24"/>
          <w:szCs w:val="24"/>
          <w:lang w:val="en-US"/>
        </w:rPr>
      </w:pPr>
    </w:p>
    <w:p w14:paraId="02B1F1E2" w14:textId="7F991B0D" w:rsidR="00D76C8E" w:rsidRDefault="00D76C8E" w:rsidP="0022567D">
      <w:pPr>
        <w:jc w:val="both"/>
        <w:rPr>
          <w:rFonts w:ascii="Times New Roman" w:hAnsi="Times New Roman" w:cs="Times New Roman"/>
          <w:sz w:val="24"/>
          <w:szCs w:val="24"/>
          <w:lang w:val="en-US"/>
        </w:rPr>
      </w:pPr>
    </w:p>
    <w:p w14:paraId="2FAFCB85" w14:textId="061F7939" w:rsidR="00D76C8E" w:rsidRDefault="00D76C8E" w:rsidP="0022567D">
      <w:pPr>
        <w:jc w:val="both"/>
        <w:rPr>
          <w:rFonts w:ascii="Times New Roman" w:hAnsi="Times New Roman" w:cs="Times New Roman"/>
          <w:sz w:val="24"/>
          <w:szCs w:val="24"/>
          <w:lang w:val="en-US"/>
        </w:rPr>
      </w:pPr>
    </w:p>
    <w:p w14:paraId="007A3343" w14:textId="6B0D439D" w:rsidR="00D76C8E" w:rsidRDefault="00D76C8E" w:rsidP="0022567D">
      <w:pPr>
        <w:jc w:val="both"/>
        <w:rPr>
          <w:rFonts w:ascii="Times New Roman" w:hAnsi="Times New Roman" w:cs="Times New Roman"/>
          <w:sz w:val="24"/>
          <w:szCs w:val="24"/>
          <w:lang w:val="en-US"/>
        </w:rPr>
      </w:pPr>
    </w:p>
    <w:p w14:paraId="76E7D9AA" w14:textId="77777777" w:rsidR="00D76C8E" w:rsidRPr="00B10EDE" w:rsidRDefault="00D76C8E" w:rsidP="0022567D">
      <w:pPr>
        <w:jc w:val="both"/>
        <w:rPr>
          <w:rFonts w:ascii="Times New Roman" w:hAnsi="Times New Roman" w:cs="Times New Roman"/>
          <w:sz w:val="24"/>
          <w:szCs w:val="24"/>
          <w:lang w:val="en-US"/>
        </w:rPr>
      </w:pPr>
    </w:p>
    <w:sectPr w:rsidR="00D76C8E" w:rsidRPr="00B10EDE" w:rsidSect="009002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1BE58" w14:textId="77777777" w:rsidR="00F45347" w:rsidRDefault="00F45347" w:rsidP="009F04CE">
      <w:pPr>
        <w:spacing w:after="0" w:line="240" w:lineRule="auto"/>
      </w:pPr>
      <w:r>
        <w:separator/>
      </w:r>
    </w:p>
  </w:endnote>
  <w:endnote w:type="continuationSeparator" w:id="0">
    <w:p w14:paraId="6DA7FE2C" w14:textId="77777777" w:rsidR="00F45347" w:rsidRDefault="00F45347" w:rsidP="009F0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042807958"/>
      <w:docPartObj>
        <w:docPartGallery w:val="Page Numbers (Bottom of Page)"/>
        <w:docPartUnique/>
      </w:docPartObj>
    </w:sdtPr>
    <w:sdtEndPr>
      <w:rPr>
        <w:noProof/>
      </w:rPr>
    </w:sdtEndPr>
    <w:sdtContent>
      <w:p w14:paraId="503107CD" w14:textId="44ED8909" w:rsidR="00B64BE4" w:rsidRPr="009339FE" w:rsidRDefault="00B64BE4">
        <w:pPr>
          <w:pStyle w:val="Footer"/>
          <w:jc w:val="center"/>
          <w:rPr>
            <w:rFonts w:ascii="Times New Roman" w:hAnsi="Times New Roman" w:cs="Times New Roman"/>
          </w:rPr>
        </w:pPr>
        <w:r w:rsidRPr="009339FE">
          <w:rPr>
            <w:rFonts w:ascii="Times New Roman" w:hAnsi="Times New Roman" w:cs="Times New Roman"/>
          </w:rPr>
          <w:fldChar w:fldCharType="begin"/>
        </w:r>
        <w:r w:rsidRPr="009339FE">
          <w:rPr>
            <w:rFonts w:ascii="Times New Roman" w:hAnsi="Times New Roman" w:cs="Times New Roman"/>
          </w:rPr>
          <w:instrText xml:space="preserve"> PAGE   \* MERGEFORMAT </w:instrText>
        </w:r>
        <w:r w:rsidRPr="009339FE">
          <w:rPr>
            <w:rFonts w:ascii="Times New Roman" w:hAnsi="Times New Roman" w:cs="Times New Roman"/>
          </w:rPr>
          <w:fldChar w:fldCharType="separate"/>
        </w:r>
        <w:r w:rsidR="00306B91">
          <w:rPr>
            <w:rFonts w:ascii="Times New Roman" w:hAnsi="Times New Roman" w:cs="Times New Roman"/>
            <w:noProof/>
          </w:rPr>
          <w:t>21</w:t>
        </w:r>
        <w:r w:rsidRPr="009339FE">
          <w:rPr>
            <w:rFonts w:ascii="Times New Roman" w:hAnsi="Times New Roman" w:cs="Times New Roman"/>
            <w:noProof/>
          </w:rPr>
          <w:fldChar w:fldCharType="end"/>
        </w:r>
      </w:p>
    </w:sdtContent>
  </w:sdt>
  <w:p w14:paraId="0405287B" w14:textId="77777777" w:rsidR="00B64BE4" w:rsidRDefault="00B64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2C206" w14:textId="77777777" w:rsidR="00F45347" w:rsidRDefault="00F45347" w:rsidP="009F04CE">
      <w:pPr>
        <w:spacing w:after="0" w:line="240" w:lineRule="auto"/>
      </w:pPr>
      <w:r>
        <w:separator/>
      </w:r>
    </w:p>
  </w:footnote>
  <w:footnote w:type="continuationSeparator" w:id="0">
    <w:p w14:paraId="6F2FE6CB" w14:textId="77777777" w:rsidR="00F45347" w:rsidRDefault="00F45347" w:rsidP="009F04CE">
      <w:pPr>
        <w:spacing w:after="0" w:line="240" w:lineRule="auto"/>
      </w:pPr>
      <w:r>
        <w:continuationSeparator/>
      </w:r>
    </w:p>
  </w:footnote>
  <w:footnote w:id="1">
    <w:p w14:paraId="7485D17A" w14:textId="4AFF83BA" w:rsidR="004B32C6" w:rsidRPr="00FF5305" w:rsidRDefault="004B32C6" w:rsidP="00FF5305">
      <w:pPr>
        <w:pStyle w:val="FootnoteText"/>
        <w:jc w:val="both"/>
        <w:rPr>
          <w:rFonts w:ascii="Times New Roman" w:hAnsi="Times New Roman" w:cs="Times New Roman"/>
          <w:lang w:val="en-US"/>
        </w:rPr>
      </w:pPr>
      <w:r w:rsidRPr="00FF5305">
        <w:rPr>
          <w:rStyle w:val="FootnoteReference"/>
          <w:rFonts w:ascii="Times New Roman" w:hAnsi="Times New Roman" w:cs="Times New Roman"/>
        </w:rPr>
        <w:footnoteRef/>
      </w:r>
      <w:r w:rsidRPr="00FF5305">
        <w:rPr>
          <w:rFonts w:ascii="Times New Roman" w:hAnsi="Times New Roman" w:cs="Times New Roman"/>
        </w:rPr>
        <w:t xml:space="preserve"> </w:t>
      </w:r>
      <w:r w:rsidRPr="00FF5305">
        <w:rPr>
          <w:rFonts w:ascii="Times New Roman" w:hAnsi="Times New Roman" w:cs="Times New Roman"/>
          <w:lang w:val="en-US"/>
        </w:rPr>
        <w:t xml:space="preserve">Data retrieved from the National Statistical Committee of the Kyrgyz Republic (link </w:t>
      </w:r>
      <w:hyperlink r:id="rId1" w:history="1">
        <w:r w:rsidRPr="00FF5305">
          <w:rPr>
            <w:rStyle w:val="Hyperlink"/>
            <w:rFonts w:ascii="Times New Roman" w:hAnsi="Times New Roman" w:cs="Times New Roman"/>
            <w:lang w:val="en-US"/>
          </w:rPr>
          <w:t>here</w:t>
        </w:r>
      </w:hyperlink>
      <w:r w:rsidRPr="00FF5305">
        <w:rPr>
          <w:rFonts w:ascii="Times New Roman" w:hAnsi="Times New Roman" w:cs="Times New Roman"/>
          <w:lang w:val="en-US"/>
        </w:rPr>
        <w:t>).</w:t>
      </w:r>
    </w:p>
  </w:footnote>
  <w:footnote w:id="2">
    <w:p w14:paraId="0DFA5B73" w14:textId="03B3732C" w:rsidR="008F2A3C" w:rsidRPr="008F2A3C" w:rsidRDefault="008F2A3C" w:rsidP="008F2A3C">
      <w:pPr>
        <w:pStyle w:val="FootnoteText"/>
        <w:jc w:val="both"/>
        <w:rPr>
          <w:rFonts w:ascii="Times New Roman" w:hAnsi="Times New Roman" w:cs="Times New Roman"/>
        </w:rPr>
      </w:pPr>
      <w:r w:rsidRPr="008F2A3C">
        <w:rPr>
          <w:rStyle w:val="FootnoteReference"/>
          <w:rFonts w:ascii="Times New Roman" w:hAnsi="Times New Roman" w:cs="Times New Roman"/>
        </w:rPr>
        <w:footnoteRef/>
      </w:r>
      <w:r w:rsidRPr="008F2A3C">
        <w:rPr>
          <w:rFonts w:ascii="Times New Roman" w:hAnsi="Times New Roman" w:cs="Times New Roman"/>
        </w:rPr>
        <w:t xml:space="preserve"> The terms “province”, “region” and “oblast” are used interchangeably in this report.</w:t>
      </w:r>
    </w:p>
  </w:footnote>
  <w:footnote w:id="3">
    <w:p w14:paraId="263F7F3B" w14:textId="0E28D482" w:rsidR="00FF6F08" w:rsidRPr="008F2A3C" w:rsidRDefault="00FF6F08" w:rsidP="008F2A3C">
      <w:pPr>
        <w:pStyle w:val="FootnoteText"/>
        <w:jc w:val="both"/>
        <w:rPr>
          <w:rFonts w:ascii="Times New Roman" w:hAnsi="Times New Roman" w:cs="Times New Roman"/>
          <w:lang w:val="en-US"/>
        </w:rPr>
      </w:pPr>
      <w:r w:rsidRPr="008F2A3C">
        <w:rPr>
          <w:rStyle w:val="FootnoteReference"/>
          <w:rFonts w:ascii="Times New Roman" w:hAnsi="Times New Roman" w:cs="Times New Roman"/>
        </w:rPr>
        <w:footnoteRef/>
      </w:r>
      <w:r w:rsidRPr="008F2A3C">
        <w:rPr>
          <w:rFonts w:ascii="Times New Roman" w:hAnsi="Times New Roman" w:cs="Times New Roman"/>
        </w:rPr>
        <w:t xml:space="preserve"> </w:t>
      </w:r>
      <w:hyperlink r:id="rId2" w:history="1">
        <w:r w:rsidR="00692C04" w:rsidRPr="008F2A3C">
          <w:rPr>
            <w:rStyle w:val="Hyperlink"/>
            <w:rFonts w:ascii="Times New Roman" w:hAnsi="Times New Roman" w:cs="Times New Roman"/>
          </w:rPr>
          <w:t>Link here.</w:t>
        </w:r>
      </w:hyperlink>
    </w:p>
  </w:footnote>
  <w:footnote w:id="4">
    <w:p w14:paraId="245D1CA3" w14:textId="64BF5058" w:rsidR="00997591" w:rsidRPr="00FF5305" w:rsidRDefault="00997591" w:rsidP="008F2A3C">
      <w:pPr>
        <w:pStyle w:val="FootnoteText"/>
        <w:jc w:val="both"/>
        <w:rPr>
          <w:rFonts w:ascii="Times New Roman" w:hAnsi="Times New Roman" w:cs="Times New Roman"/>
          <w:lang w:val="en-US"/>
        </w:rPr>
      </w:pPr>
      <w:r w:rsidRPr="008F2A3C">
        <w:rPr>
          <w:rStyle w:val="FootnoteReference"/>
          <w:rFonts w:ascii="Times New Roman" w:hAnsi="Times New Roman" w:cs="Times New Roman"/>
        </w:rPr>
        <w:footnoteRef/>
      </w:r>
      <w:r w:rsidRPr="008F2A3C">
        <w:rPr>
          <w:rFonts w:ascii="Times New Roman" w:hAnsi="Times New Roman" w:cs="Times New Roman"/>
        </w:rPr>
        <w:t xml:space="preserve"> </w:t>
      </w:r>
      <w:r w:rsidRPr="008F2A3C">
        <w:rPr>
          <w:rFonts w:ascii="Times New Roman" w:hAnsi="Times New Roman" w:cs="Times New Roman"/>
          <w:lang w:val="en-US"/>
        </w:rPr>
        <w:t xml:space="preserve">Data retrieved from the National Statistical Committee of the Kyrgyz Republic database (link </w:t>
      </w:r>
      <w:hyperlink r:id="rId3" w:history="1">
        <w:r w:rsidR="00AD1BB4" w:rsidRPr="008F2A3C">
          <w:rPr>
            <w:rStyle w:val="Hyperlink"/>
            <w:rFonts w:ascii="Times New Roman" w:hAnsi="Times New Roman" w:cs="Times New Roman"/>
            <w:lang w:val="en-US"/>
          </w:rPr>
          <w:t>here</w:t>
        </w:r>
      </w:hyperlink>
      <w:r w:rsidR="00AD1BB4" w:rsidRPr="008F2A3C">
        <w:rPr>
          <w:rFonts w:ascii="Times New Roman" w:hAnsi="Times New Roman" w:cs="Times New Roman"/>
          <w:lang w:val="en-US"/>
        </w:rPr>
        <w:t>).</w:t>
      </w:r>
    </w:p>
  </w:footnote>
  <w:footnote w:id="5">
    <w:p w14:paraId="7D0CA931" w14:textId="68535883" w:rsidR="00CD0949" w:rsidRPr="00CD0949" w:rsidRDefault="00F45347">
      <w:pPr>
        <w:pStyle w:val="FootnoteText"/>
        <w:rPr>
          <w:rFonts w:ascii="Times New Roman" w:hAnsi="Times New Roman" w:cs="Times New Roman"/>
        </w:rPr>
      </w:pPr>
      <w:hyperlink r:id="rId4" w:history="1">
        <w:r w:rsidR="00CD0949" w:rsidRPr="00CD0949">
          <w:rPr>
            <w:rStyle w:val="Hyperlink"/>
            <w:rFonts w:ascii="Times New Roman" w:hAnsi="Times New Roman" w:cs="Times New Roman"/>
            <w:vertAlign w:val="superscript"/>
          </w:rPr>
          <w:footnoteRef/>
        </w:r>
        <w:r w:rsidR="00CD0949" w:rsidRPr="00CD0949">
          <w:rPr>
            <w:rStyle w:val="Hyperlink"/>
            <w:rFonts w:ascii="Times New Roman" w:hAnsi="Times New Roman" w:cs="Times New Roman"/>
          </w:rPr>
          <w:t xml:space="preserve"> Link here.</w:t>
        </w:r>
      </w:hyperlink>
    </w:p>
  </w:footnote>
  <w:footnote w:id="6">
    <w:p w14:paraId="24E9C6FE" w14:textId="74D86710" w:rsidR="00B64BE4" w:rsidRPr="007A6C7C" w:rsidRDefault="00B64BE4">
      <w:pPr>
        <w:pStyle w:val="FootnoteText"/>
        <w:rPr>
          <w:rFonts w:ascii="Times New Roman" w:hAnsi="Times New Roman" w:cs="Times New Roman"/>
          <w:lang w:val="en-US"/>
        </w:rPr>
      </w:pPr>
      <w:r w:rsidRPr="007A6C7C">
        <w:rPr>
          <w:rStyle w:val="FootnoteReference"/>
          <w:rFonts w:ascii="Times New Roman" w:hAnsi="Times New Roman" w:cs="Times New Roman"/>
        </w:rPr>
        <w:footnoteRef/>
      </w:r>
      <w:r w:rsidRPr="007A6C7C">
        <w:rPr>
          <w:rFonts w:ascii="Times New Roman" w:hAnsi="Times New Roman" w:cs="Times New Roman"/>
        </w:rPr>
        <w:t xml:space="preserve"> </w:t>
      </w:r>
      <w:hyperlink r:id="rId5" w:history="1">
        <w:r w:rsidR="00CD0949" w:rsidRPr="00CD0949">
          <w:rPr>
            <w:rStyle w:val="Hyperlink"/>
            <w:rFonts w:ascii="Times New Roman" w:hAnsi="Times New Roman" w:cs="Times New Roman"/>
          </w:rPr>
          <w:t>Link here</w:t>
        </w:r>
      </w:hyperlink>
      <w:r w:rsidR="00CD0949">
        <w:rPr>
          <w:rStyle w:val="Hyperlink"/>
          <w:rFonts w:ascii="Times New Roman" w:hAnsi="Times New Roman" w:cs="Times New Roman"/>
        </w:rPr>
        <w:t>.</w:t>
      </w:r>
    </w:p>
  </w:footnote>
  <w:footnote w:id="7">
    <w:p w14:paraId="3CD556B4" w14:textId="171EEE9F" w:rsidR="00CA77A6" w:rsidRPr="00CA77A6" w:rsidRDefault="00CA77A6" w:rsidP="00CA77A6">
      <w:pPr>
        <w:pStyle w:val="FootnoteText"/>
        <w:rPr>
          <w:rFonts w:ascii="Times New Roman" w:hAnsi="Times New Roman" w:cs="Times New Roman"/>
        </w:rPr>
      </w:pPr>
      <w:r w:rsidRPr="00CA77A6">
        <w:rPr>
          <w:rStyle w:val="FootnoteReference"/>
          <w:rFonts w:ascii="Times New Roman" w:hAnsi="Times New Roman" w:cs="Times New Roman"/>
        </w:rPr>
        <w:footnoteRef/>
      </w:r>
      <w:r w:rsidR="006073D5">
        <w:rPr>
          <w:rFonts w:ascii="Times New Roman" w:hAnsi="Times New Roman" w:cs="Times New Roman"/>
        </w:rPr>
        <w:t xml:space="preserve"> </w:t>
      </w:r>
      <w:hyperlink r:id="rId6" w:history="1">
        <w:r w:rsidR="006073D5" w:rsidRPr="006073D5">
          <w:rPr>
            <w:rStyle w:val="Hyperlink"/>
            <w:rFonts w:ascii="Times New Roman" w:hAnsi="Times New Roman" w:cs="Times New Roman"/>
          </w:rPr>
          <w:t>Link here.</w:t>
        </w:r>
      </w:hyperlink>
    </w:p>
  </w:footnote>
  <w:footnote w:id="8">
    <w:p w14:paraId="5F6BFD99" w14:textId="3B892360" w:rsidR="00CA77A6" w:rsidRPr="00CA77A6" w:rsidRDefault="00CA77A6" w:rsidP="00CA77A6">
      <w:pPr>
        <w:pStyle w:val="FootnoteText"/>
        <w:rPr>
          <w:rFonts w:ascii="Times New Roman" w:hAnsi="Times New Roman" w:cs="Times New Roman"/>
        </w:rPr>
      </w:pPr>
      <w:r w:rsidRPr="00CA77A6">
        <w:rPr>
          <w:rStyle w:val="FootnoteReference"/>
          <w:rFonts w:ascii="Times New Roman" w:hAnsi="Times New Roman" w:cs="Times New Roman"/>
        </w:rPr>
        <w:footnoteRef/>
      </w:r>
      <w:r w:rsidR="006073D5">
        <w:rPr>
          <w:rFonts w:ascii="Times New Roman" w:hAnsi="Times New Roman" w:cs="Times New Roman"/>
        </w:rPr>
        <w:t xml:space="preserve"> </w:t>
      </w:r>
      <w:hyperlink r:id="rId7" w:history="1">
        <w:r w:rsidR="006073D5" w:rsidRPr="006073D5">
          <w:rPr>
            <w:rStyle w:val="Hyperlink"/>
            <w:rFonts w:ascii="Times New Roman" w:hAnsi="Times New Roman" w:cs="Times New Roman"/>
          </w:rPr>
          <w:t>Link here.</w:t>
        </w:r>
      </w:hyperlink>
    </w:p>
  </w:footnote>
  <w:footnote w:id="9">
    <w:p w14:paraId="4CECB7FD" w14:textId="108E3B64" w:rsidR="00CA77A6" w:rsidRPr="00CA77A6" w:rsidRDefault="00CA77A6" w:rsidP="00CA77A6">
      <w:pPr>
        <w:pStyle w:val="FootnoteText"/>
        <w:rPr>
          <w:rFonts w:ascii="Times New Roman" w:hAnsi="Times New Roman" w:cs="Times New Roman"/>
        </w:rPr>
      </w:pPr>
      <w:r w:rsidRPr="00CA77A6">
        <w:rPr>
          <w:rStyle w:val="FootnoteReference"/>
          <w:rFonts w:ascii="Times New Roman" w:hAnsi="Times New Roman" w:cs="Times New Roman"/>
        </w:rPr>
        <w:footnoteRef/>
      </w:r>
      <w:r w:rsidRPr="00CA77A6">
        <w:rPr>
          <w:rFonts w:ascii="Times New Roman" w:hAnsi="Times New Roman" w:cs="Times New Roman"/>
        </w:rPr>
        <w:t xml:space="preserve"> </w:t>
      </w:r>
      <w:hyperlink r:id="rId8" w:history="1">
        <w:r w:rsidR="006073D5" w:rsidRPr="006073D5">
          <w:rPr>
            <w:rStyle w:val="Hyperlink"/>
            <w:rFonts w:ascii="Times New Roman" w:hAnsi="Times New Roman" w:cs="Times New Roman"/>
          </w:rPr>
          <w:t>Link here.</w:t>
        </w:r>
      </w:hyperlink>
    </w:p>
  </w:footnote>
  <w:footnote w:id="10">
    <w:p w14:paraId="305B43D8" w14:textId="79BE8621" w:rsidR="00CA77A6" w:rsidRPr="00CA77A6" w:rsidRDefault="00CA77A6" w:rsidP="00CA77A6">
      <w:pPr>
        <w:pStyle w:val="FootnoteText"/>
        <w:rPr>
          <w:rFonts w:ascii="Times New Roman" w:hAnsi="Times New Roman" w:cs="Times New Roman"/>
        </w:rPr>
      </w:pPr>
      <w:r w:rsidRPr="00CA77A6">
        <w:rPr>
          <w:rStyle w:val="FootnoteReference"/>
          <w:rFonts w:ascii="Times New Roman" w:hAnsi="Times New Roman" w:cs="Times New Roman"/>
        </w:rPr>
        <w:footnoteRef/>
      </w:r>
      <w:r w:rsidRPr="00CA77A6">
        <w:rPr>
          <w:rFonts w:ascii="Times New Roman" w:hAnsi="Times New Roman" w:cs="Times New Roman"/>
        </w:rPr>
        <w:t xml:space="preserve"> </w:t>
      </w:r>
      <w:hyperlink r:id="rId9" w:history="1">
        <w:r w:rsidR="006073D5" w:rsidRPr="006073D5">
          <w:rPr>
            <w:rStyle w:val="Hyperlink"/>
            <w:rFonts w:ascii="Times New Roman" w:hAnsi="Times New Roman" w:cs="Times New Roman"/>
          </w:rPr>
          <w:t>Link here.</w:t>
        </w:r>
      </w:hyperlink>
    </w:p>
  </w:footnote>
  <w:footnote w:id="11">
    <w:p w14:paraId="384694A1" w14:textId="56525546" w:rsidR="00CA77A6" w:rsidRPr="00B40449" w:rsidRDefault="00CA77A6" w:rsidP="00CA77A6">
      <w:pPr>
        <w:pStyle w:val="FootnoteText"/>
      </w:pPr>
      <w:r w:rsidRPr="00CA77A6">
        <w:rPr>
          <w:rStyle w:val="FootnoteReference"/>
          <w:rFonts w:ascii="Times New Roman" w:hAnsi="Times New Roman" w:cs="Times New Roman"/>
        </w:rPr>
        <w:footnoteRef/>
      </w:r>
      <w:r w:rsidRPr="00CA77A6">
        <w:rPr>
          <w:rFonts w:ascii="Times New Roman" w:hAnsi="Times New Roman" w:cs="Times New Roman"/>
        </w:rPr>
        <w:t xml:space="preserve"> </w:t>
      </w:r>
      <w:hyperlink r:id="rId10" w:history="1">
        <w:r w:rsidR="006073D5" w:rsidRPr="006073D5">
          <w:rPr>
            <w:rStyle w:val="Hyperlink"/>
            <w:rFonts w:ascii="Times New Roman" w:hAnsi="Times New Roman" w:cs="Times New Roman"/>
          </w:rPr>
          <w:t>Link here.</w:t>
        </w:r>
      </w:hyperlink>
    </w:p>
  </w:footnote>
  <w:footnote w:id="12">
    <w:p w14:paraId="5E180F29" w14:textId="7C5A3392" w:rsidR="00B7404F" w:rsidRPr="00FF0B4C" w:rsidRDefault="00B7404F" w:rsidP="00FF0B4C">
      <w:pPr>
        <w:pStyle w:val="FootnoteText"/>
        <w:jc w:val="both"/>
        <w:rPr>
          <w:rFonts w:ascii="Times New Roman" w:hAnsi="Times New Roman" w:cs="Times New Roman"/>
        </w:rPr>
      </w:pPr>
      <w:r w:rsidRPr="00FF0B4C">
        <w:rPr>
          <w:rStyle w:val="FootnoteReference"/>
          <w:rFonts w:ascii="Times New Roman" w:hAnsi="Times New Roman" w:cs="Times New Roman"/>
        </w:rPr>
        <w:footnoteRef/>
      </w:r>
      <w:r w:rsidRPr="00FF0B4C">
        <w:rPr>
          <w:rFonts w:ascii="Times New Roman" w:hAnsi="Times New Roman" w:cs="Times New Roman"/>
        </w:rPr>
        <w:t xml:space="preserve"> This conceptual long-term strategic document was approved in October 2018.</w:t>
      </w:r>
    </w:p>
  </w:footnote>
  <w:footnote w:id="13">
    <w:p w14:paraId="589DD935" w14:textId="58BCFCA2" w:rsidR="00FF0B4C" w:rsidRDefault="00FF0B4C" w:rsidP="00FF0B4C">
      <w:pPr>
        <w:pStyle w:val="FootnoteText"/>
        <w:jc w:val="both"/>
      </w:pPr>
      <w:r w:rsidRPr="00FF0B4C">
        <w:rPr>
          <w:rStyle w:val="FootnoteReference"/>
          <w:rFonts w:ascii="Times New Roman" w:hAnsi="Times New Roman" w:cs="Times New Roman"/>
        </w:rPr>
        <w:footnoteRef/>
      </w:r>
      <w:r w:rsidRPr="00FF0B4C">
        <w:rPr>
          <w:rFonts w:ascii="Times New Roman" w:hAnsi="Times New Roman" w:cs="Times New Roman"/>
        </w:rPr>
        <w:t xml:space="preserve"> Support for this activity is included in another UNDP project, named “GCF NAP project”.</w:t>
      </w:r>
    </w:p>
  </w:footnote>
  <w:footnote w:id="14">
    <w:p w14:paraId="322DBAA1" w14:textId="48240EFD" w:rsidR="00CA68A8" w:rsidRPr="00232D5B" w:rsidRDefault="00CA68A8" w:rsidP="00232D5B">
      <w:pPr>
        <w:pStyle w:val="FootnoteText"/>
        <w:jc w:val="both"/>
        <w:rPr>
          <w:rFonts w:ascii="Times New Roman" w:hAnsi="Times New Roman" w:cs="Times New Roman"/>
        </w:rPr>
      </w:pPr>
      <w:r w:rsidRPr="00232D5B">
        <w:rPr>
          <w:rStyle w:val="FootnoteReference"/>
          <w:rFonts w:ascii="Times New Roman" w:hAnsi="Times New Roman" w:cs="Times New Roman"/>
        </w:rPr>
        <w:footnoteRef/>
      </w:r>
      <w:r w:rsidRPr="00232D5B">
        <w:rPr>
          <w:rFonts w:ascii="Times New Roman" w:hAnsi="Times New Roman" w:cs="Times New Roman"/>
        </w:rPr>
        <w:t xml:space="preserve"> Local communities in the Batken region selected by the project.</w:t>
      </w:r>
    </w:p>
  </w:footnote>
  <w:footnote w:id="15">
    <w:p w14:paraId="267B133B" w14:textId="4AC20123" w:rsidR="00232D5B" w:rsidRPr="00232D5B" w:rsidRDefault="00232D5B" w:rsidP="00232D5B">
      <w:pPr>
        <w:pStyle w:val="FootnoteText"/>
        <w:jc w:val="both"/>
        <w:rPr>
          <w:rFonts w:ascii="Times New Roman" w:hAnsi="Times New Roman" w:cs="Times New Roman"/>
        </w:rPr>
      </w:pPr>
      <w:r w:rsidRPr="00232D5B">
        <w:rPr>
          <w:rStyle w:val="FootnoteReference"/>
          <w:rFonts w:ascii="Times New Roman" w:hAnsi="Times New Roman" w:cs="Times New Roman"/>
        </w:rPr>
        <w:footnoteRef/>
      </w:r>
      <w:r w:rsidRPr="00232D5B">
        <w:rPr>
          <w:rFonts w:ascii="Times New Roman" w:hAnsi="Times New Roman" w:cs="Times New Roman"/>
        </w:rPr>
        <w:t xml:space="preserve"> Within the Third National Communication of the Kyrgyz Republic under the UNFCCC, a detailed vulnerability assessment of sectors and territories was carried out, which showed that the Batken Province of the Kyrgyz Republic, located in the south-western part of the country, represents the most vulnerable area to climate change in the Kyrgyz Republic.</w:t>
      </w:r>
    </w:p>
  </w:footnote>
  <w:footnote w:id="16">
    <w:p w14:paraId="11878B88" w14:textId="77777777" w:rsidR="002B5440" w:rsidRPr="00232D5B" w:rsidRDefault="002B5440" w:rsidP="00232D5B">
      <w:pPr>
        <w:pStyle w:val="FootnoteText"/>
        <w:jc w:val="both"/>
        <w:rPr>
          <w:rFonts w:ascii="Times New Roman" w:hAnsi="Times New Roman" w:cs="Times New Roman"/>
        </w:rPr>
      </w:pPr>
      <w:r w:rsidRPr="00232D5B">
        <w:rPr>
          <w:rStyle w:val="FootnoteReference"/>
          <w:rFonts w:ascii="Times New Roman" w:hAnsi="Times New Roman" w:cs="Times New Roman"/>
        </w:rPr>
        <w:footnoteRef/>
      </w:r>
      <w:r w:rsidRPr="00232D5B">
        <w:rPr>
          <w:rFonts w:ascii="Times New Roman" w:hAnsi="Times New Roman" w:cs="Times New Roman"/>
        </w:rPr>
        <w:t xml:space="preserve"> The municipalities were Tort -Gul AO and Samarkandek AO of Batken district, Aksuu AO and Kulundu AO of Leilek district, Alga AO, Markaz AO and Orozbekov AO of Kadamjai district.</w:t>
      </w:r>
    </w:p>
  </w:footnote>
  <w:footnote w:id="17">
    <w:p w14:paraId="34441240" w14:textId="5F2743BE" w:rsidR="00EA5A97" w:rsidRDefault="00EA5A97" w:rsidP="00232D5B">
      <w:pPr>
        <w:pStyle w:val="FootnoteText"/>
        <w:jc w:val="both"/>
      </w:pPr>
      <w:r w:rsidRPr="00232D5B">
        <w:rPr>
          <w:rStyle w:val="FootnoteReference"/>
          <w:rFonts w:ascii="Times New Roman" w:hAnsi="Times New Roman" w:cs="Times New Roman"/>
        </w:rPr>
        <w:footnoteRef/>
      </w:r>
      <w:r w:rsidRPr="00232D5B">
        <w:rPr>
          <w:rFonts w:ascii="Times New Roman" w:hAnsi="Times New Roman" w:cs="Times New Roman"/>
        </w:rPr>
        <w:t xml:space="preserve"> Batken district: 4 in Tort-Gul AO, 8 in Samarkandek AO; Leilek district: 15 in Aksuu AO, 5 in Kulundu AO; Kadamzhai district: 8 in Alga AO, 5 in Markaz AO, 7 in Orozbekov AO.</w:t>
      </w:r>
    </w:p>
  </w:footnote>
  <w:footnote w:id="18">
    <w:p w14:paraId="7033E0B0" w14:textId="77777777" w:rsidR="006B2A28" w:rsidRPr="004F3B09" w:rsidRDefault="006B2A28" w:rsidP="004F3B09">
      <w:pPr>
        <w:pStyle w:val="FootnoteText"/>
        <w:jc w:val="both"/>
        <w:rPr>
          <w:rFonts w:ascii="Times New Roman" w:hAnsi="Times New Roman" w:cs="Times New Roman"/>
        </w:rPr>
      </w:pPr>
      <w:r w:rsidRPr="004F3B09">
        <w:rPr>
          <w:rStyle w:val="FootnoteReference"/>
          <w:rFonts w:ascii="Times New Roman" w:hAnsi="Times New Roman" w:cs="Times New Roman"/>
        </w:rPr>
        <w:footnoteRef/>
      </w:r>
      <w:r w:rsidRPr="004F3B09">
        <w:rPr>
          <w:rFonts w:ascii="Times New Roman" w:hAnsi="Times New Roman" w:cs="Times New Roman"/>
        </w:rPr>
        <w:t xml:space="preserve"> More information about the Trust Fund can be found </w:t>
      </w:r>
      <w:hyperlink r:id="rId11" w:history="1">
        <w:r w:rsidRPr="004F3B09">
          <w:rPr>
            <w:rStyle w:val="Hyperlink"/>
            <w:rFonts w:ascii="Times New Roman" w:hAnsi="Times New Roman" w:cs="Times New Roman"/>
          </w:rPr>
          <w:t>here</w:t>
        </w:r>
      </w:hyperlink>
      <w:r w:rsidRPr="004F3B09">
        <w:rPr>
          <w:rFonts w:ascii="Times New Roman" w:hAnsi="Times New Roman" w:cs="Times New Roman"/>
        </w:rPr>
        <w:t>.</w:t>
      </w:r>
    </w:p>
  </w:footnote>
  <w:footnote w:id="19">
    <w:p w14:paraId="5C701355" w14:textId="0E810DC7" w:rsidR="005C1407" w:rsidRPr="004F3B09" w:rsidRDefault="005C1407" w:rsidP="004F3B09">
      <w:pPr>
        <w:pStyle w:val="FootnoteText"/>
        <w:jc w:val="both"/>
        <w:rPr>
          <w:rFonts w:ascii="Times New Roman" w:hAnsi="Times New Roman" w:cs="Times New Roman"/>
        </w:rPr>
      </w:pPr>
      <w:r w:rsidRPr="004F3B09">
        <w:rPr>
          <w:rStyle w:val="FootnoteReference"/>
          <w:rFonts w:ascii="Times New Roman" w:hAnsi="Times New Roman" w:cs="Times New Roman"/>
        </w:rPr>
        <w:footnoteRef/>
      </w:r>
      <w:r w:rsidRPr="004F3B09">
        <w:rPr>
          <w:rFonts w:ascii="Times New Roman" w:hAnsi="Times New Roman" w:cs="Times New Roman"/>
        </w:rPr>
        <w:t xml:space="preserve"> The Russian Federation and the Kyrgyz Republic are parties to the "Agreement on interaction in the field of hydrometeorology of the CIS member states" as of February 8, 1992 (taking into account the Protocol on Amendments, which entered into force on December 20, 2017).</w:t>
      </w:r>
    </w:p>
  </w:footnote>
  <w:footnote w:id="20">
    <w:p w14:paraId="2A706FF2" w14:textId="77777777" w:rsidR="006B2A28" w:rsidRPr="004F3B09" w:rsidRDefault="006B2A28" w:rsidP="004F3B09">
      <w:pPr>
        <w:pStyle w:val="FootnoteText"/>
        <w:jc w:val="both"/>
        <w:rPr>
          <w:rFonts w:ascii="Times New Roman" w:hAnsi="Times New Roman" w:cs="Times New Roman"/>
        </w:rPr>
      </w:pPr>
      <w:r w:rsidRPr="004F3B09">
        <w:rPr>
          <w:rStyle w:val="FootnoteReference"/>
          <w:rFonts w:ascii="Times New Roman" w:hAnsi="Times New Roman" w:cs="Times New Roman"/>
        </w:rPr>
        <w:footnoteRef/>
      </w:r>
      <w:r w:rsidRPr="004F3B09">
        <w:rPr>
          <w:rFonts w:ascii="Times New Roman" w:hAnsi="Times New Roman" w:cs="Times New Roman"/>
        </w:rPr>
        <w:t xml:space="preserve"> The Federal Service for Hydrometeorology and Environmental Monitoring (Roshydromet) is a federal executive body responsible for managing government property and providing government services in hydrometeorology and related areas, monitoring the environment and environmental pollution, and exercising government oversight of activities influencing hydrometeorological and other geophysical processes.</w:t>
      </w:r>
    </w:p>
  </w:footnote>
  <w:footnote w:id="21">
    <w:p w14:paraId="457DD60D" w14:textId="22DB517B" w:rsidR="004F3B09" w:rsidRPr="00A63337" w:rsidRDefault="004F3B09" w:rsidP="00A63337">
      <w:pPr>
        <w:pStyle w:val="FootnoteText"/>
        <w:jc w:val="both"/>
        <w:rPr>
          <w:rFonts w:ascii="Times New Roman" w:hAnsi="Times New Roman" w:cs="Times New Roman"/>
        </w:rPr>
      </w:pPr>
      <w:r w:rsidRPr="00A63337">
        <w:rPr>
          <w:rStyle w:val="FootnoteReference"/>
          <w:rFonts w:ascii="Times New Roman" w:hAnsi="Times New Roman" w:cs="Times New Roman"/>
        </w:rPr>
        <w:footnoteRef/>
      </w:r>
      <w:r w:rsidRPr="00A63337">
        <w:rPr>
          <w:rFonts w:ascii="Times New Roman" w:hAnsi="Times New Roman" w:cs="Times New Roman"/>
        </w:rPr>
        <w:t xml:space="preserve"> More information on the training programme can be found </w:t>
      </w:r>
      <w:hyperlink r:id="rId12" w:history="1">
        <w:r w:rsidRPr="00A63337">
          <w:rPr>
            <w:rStyle w:val="Hyperlink"/>
            <w:rFonts w:ascii="Times New Roman" w:hAnsi="Times New Roman" w:cs="Times New Roman"/>
          </w:rPr>
          <w:t>here</w:t>
        </w:r>
      </w:hyperlink>
      <w:r w:rsidRPr="00A63337">
        <w:rPr>
          <w:rFonts w:ascii="Times New Roman" w:hAnsi="Times New Roman" w:cs="Times New Roman"/>
        </w:rPr>
        <w:t>.</w:t>
      </w:r>
    </w:p>
  </w:footnote>
  <w:footnote w:id="22">
    <w:p w14:paraId="29B0B192" w14:textId="55079E4F" w:rsidR="001D69AD" w:rsidRPr="00A63337" w:rsidRDefault="001D69AD" w:rsidP="00A63337">
      <w:pPr>
        <w:pStyle w:val="FootnoteText"/>
        <w:jc w:val="both"/>
        <w:rPr>
          <w:rFonts w:ascii="Times New Roman" w:hAnsi="Times New Roman" w:cs="Times New Roman"/>
        </w:rPr>
      </w:pPr>
      <w:r w:rsidRPr="00A94B8A">
        <w:rPr>
          <w:rStyle w:val="FootnoteReference"/>
          <w:rFonts w:ascii="Times New Roman" w:hAnsi="Times New Roman" w:cs="Times New Roman"/>
        </w:rPr>
        <w:footnoteRef/>
      </w:r>
      <w:r w:rsidRPr="00A94B8A">
        <w:rPr>
          <w:rFonts w:ascii="Times New Roman" w:hAnsi="Times New Roman" w:cs="Times New Roman"/>
        </w:rPr>
        <w:t xml:space="preserve"> Link </w:t>
      </w:r>
      <w:hyperlink r:id="rId13" w:history="1">
        <w:r w:rsidRPr="00A94B8A">
          <w:rPr>
            <w:rStyle w:val="Hyperlink"/>
            <w:rFonts w:ascii="Times New Roman" w:hAnsi="Times New Roman" w:cs="Times New Roman"/>
          </w:rPr>
          <w:t>here</w:t>
        </w:r>
      </w:hyperlink>
      <w:r w:rsidRPr="00A94B8A">
        <w:rPr>
          <w:rFonts w:ascii="Times New Roman" w:hAnsi="Times New Roman" w:cs="Times New Roman"/>
        </w:rPr>
        <w:t>.</w:t>
      </w:r>
    </w:p>
  </w:footnote>
  <w:footnote w:id="23">
    <w:p w14:paraId="1B0DFDB5" w14:textId="539B7F0B" w:rsidR="00555B71" w:rsidRPr="00A63337" w:rsidRDefault="00555B71" w:rsidP="00A63337">
      <w:pPr>
        <w:pStyle w:val="FootnoteText"/>
        <w:jc w:val="both"/>
        <w:rPr>
          <w:rFonts w:ascii="Times New Roman" w:hAnsi="Times New Roman" w:cs="Times New Roman"/>
        </w:rPr>
      </w:pPr>
      <w:r w:rsidRPr="00A63337">
        <w:rPr>
          <w:rStyle w:val="FootnoteReference"/>
          <w:rFonts w:ascii="Times New Roman" w:hAnsi="Times New Roman" w:cs="Times New Roman"/>
        </w:rPr>
        <w:footnoteRef/>
      </w:r>
      <w:r w:rsidRPr="00A63337">
        <w:rPr>
          <w:rFonts w:ascii="Times New Roman" w:hAnsi="Times New Roman" w:cs="Times New Roman"/>
        </w:rPr>
        <w:t xml:space="preserve"> This cooperation took place in the context of the WB project ““Central Asian Hydrometeorology Modernization Project””.</w:t>
      </w:r>
    </w:p>
  </w:footnote>
  <w:footnote w:id="24">
    <w:p w14:paraId="09A58A25" w14:textId="1E441DF3" w:rsidR="00A63337" w:rsidRPr="00A63337" w:rsidRDefault="00A63337" w:rsidP="00A63337">
      <w:pPr>
        <w:pStyle w:val="FootnoteText"/>
        <w:jc w:val="both"/>
        <w:rPr>
          <w:rFonts w:ascii="Times New Roman" w:hAnsi="Times New Roman" w:cs="Times New Roman"/>
        </w:rPr>
      </w:pPr>
      <w:r w:rsidRPr="00A63337">
        <w:rPr>
          <w:rStyle w:val="FootnoteReference"/>
          <w:rFonts w:ascii="Times New Roman" w:hAnsi="Times New Roman" w:cs="Times New Roman"/>
        </w:rPr>
        <w:footnoteRef/>
      </w:r>
      <w:r w:rsidRPr="00A63337">
        <w:rPr>
          <w:rFonts w:ascii="Times New Roman" w:hAnsi="Times New Roman" w:cs="Times New Roman"/>
        </w:rPr>
        <w:t xml:space="preserve"> At the time of the project design, USAID was implementing its agriculture development project Agro-Horizon, introducing best agriculture crops farming and agriculture commodities processing practices in the Batken region.</w:t>
      </w:r>
    </w:p>
  </w:footnote>
  <w:footnote w:id="25">
    <w:p w14:paraId="66B533CD" w14:textId="60058248" w:rsidR="00A63337" w:rsidRDefault="00A63337" w:rsidP="00A63337">
      <w:pPr>
        <w:pStyle w:val="FootnoteText"/>
        <w:jc w:val="both"/>
      </w:pPr>
      <w:r w:rsidRPr="00A63337">
        <w:rPr>
          <w:rStyle w:val="FootnoteReference"/>
          <w:rFonts w:ascii="Times New Roman" w:hAnsi="Times New Roman" w:cs="Times New Roman"/>
        </w:rPr>
        <w:footnoteRef/>
      </w:r>
      <w:r w:rsidRPr="00A63337">
        <w:rPr>
          <w:rFonts w:ascii="Times New Roman" w:hAnsi="Times New Roman" w:cs="Times New Roman"/>
        </w:rPr>
        <w:t xml:space="preserve"> ADB was expected to start a project on the protection of irrigation water infrastructure from climate hazards.</w:t>
      </w:r>
    </w:p>
  </w:footnote>
  <w:footnote w:id="26">
    <w:p w14:paraId="33635606" w14:textId="77777777" w:rsidR="00690AD7" w:rsidRPr="00816A23" w:rsidRDefault="00690AD7" w:rsidP="00816A23">
      <w:pPr>
        <w:pStyle w:val="FootnoteText"/>
        <w:jc w:val="both"/>
        <w:rPr>
          <w:rFonts w:ascii="Times New Roman" w:hAnsi="Times New Roman" w:cs="Times New Roman"/>
        </w:rPr>
      </w:pPr>
      <w:r w:rsidRPr="00816A23">
        <w:rPr>
          <w:rStyle w:val="FootnoteReference"/>
          <w:rFonts w:ascii="Times New Roman" w:hAnsi="Times New Roman" w:cs="Times New Roman"/>
        </w:rPr>
        <w:footnoteRef/>
      </w:r>
      <w:r w:rsidRPr="00816A23">
        <w:rPr>
          <w:rFonts w:ascii="Times New Roman" w:hAnsi="Times New Roman" w:cs="Times New Roman"/>
        </w:rPr>
        <w:t xml:space="preserve"> The installation of weather stations is expected to be completed by end of September by CAE Ltd, an Italian company.</w:t>
      </w:r>
    </w:p>
  </w:footnote>
  <w:footnote w:id="27">
    <w:p w14:paraId="0C124D75" w14:textId="17E5F89A" w:rsidR="00851F6C" w:rsidRPr="00983F82" w:rsidRDefault="00851F6C" w:rsidP="00983F82">
      <w:pPr>
        <w:pStyle w:val="FootnoteText"/>
        <w:jc w:val="both"/>
        <w:rPr>
          <w:rFonts w:ascii="Times New Roman" w:hAnsi="Times New Roman" w:cs="Times New Roman"/>
        </w:rPr>
      </w:pPr>
      <w:r w:rsidRPr="00983F82">
        <w:rPr>
          <w:rStyle w:val="FootnoteReference"/>
          <w:rFonts w:ascii="Times New Roman" w:hAnsi="Times New Roman" w:cs="Times New Roman"/>
        </w:rPr>
        <w:footnoteRef/>
      </w:r>
      <w:r w:rsidRPr="00983F82">
        <w:rPr>
          <w:rFonts w:ascii="Times New Roman" w:hAnsi="Times New Roman" w:cs="Times New Roman"/>
        </w:rPr>
        <w:t xml:space="preserve"> Link </w:t>
      </w:r>
      <w:hyperlink r:id="rId14" w:history="1">
        <w:r w:rsidRPr="00983F82">
          <w:rPr>
            <w:rStyle w:val="Hyperlink"/>
            <w:rFonts w:ascii="Times New Roman" w:hAnsi="Times New Roman" w:cs="Times New Roman"/>
          </w:rPr>
          <w:t>here</w:t>
        </w:r>
      </w:hyperlink>
      <w:r w:rsidRPr="00983F82">
        <w:rPr>
          <w:rFonts w:ascii="Times New Roman" w:hAnsi="Times New Roman" w:cs="Times New Roman"/>
        </w:rPr>
        <w:t>.</w:t>
      </w:r>
    </w:p>
  </w:footnote>
  <w:footnote w:id="28">
    <w:p w14:paraId="211A2FEB" w14:textId="4F146639" w:rsidR="00851F6C" w:rsidRPr="00983F82" w:rsidRDefault="00851F6C" w:rsidP="00983F82">
      <w:pPr>
        <w:pStyle w:val="FootnoteText"/>
        <w:jc w:val="both"/>
        <w:rPr>
          <w:rFonts w:ascii="Times New Roman" w:hAnsi="Times New Roman" w:cs="Times New Roman"/>
        </w:rPr>
      </w:pPr>
      <w:r w:rsidRPr="00A90129">
        <w:rPr>
          <w:rStyle w:val="FootnoteReference"/>
          <w:rFonts w:ascii="Times New Roman" w:hAnsi="Times New Roman" w:cs="Times New Roman"/>
        </w:rPr>
        <w:footnoteRef/>
      </w:r>
      <w:r w:rsidRPr="00A90129">
        <w:rPr>
          <w:rFonts w:ascii="Times New Roman" w:hAnsi="Times New Roman" w:cs="Times New Roman"/>
        </w:rPr>
        <w:t xml:space="preserve"> Link </w:t>
      </w:r>
      <w:hyperlink r:id="rId15" w:history="1">
        <w:r w:rsidRPr="00A90129">
          <w:rPr>
            <w:rStyle w:val="Hyperlink"/>
            <w:rFonts w:ascii="Times New Roman" w:hAnsi="Times New Roman" w:cs="Times New Roman"/>
          </w:rPr>
          <w:t>here</w:t>
        </w:r>
      </w:hyperlink>
      <w:r w:rsidRPr="00A90129">
        <w:rPr>
          <w:rFonts w:ascii="Times New Roman" w:hAnsi="Times New Roman" w:cs="Times New Roman"/>
        </w:rPr>
        <w:t>.</w:t>
      </w:r>
    </w:p>
  </w:footnote>
  <w:footnote w:id="29">
    <w:p w14:paraId="55AE98C8" w14:textId="28096581" w:rsidR="00851F6C" w:rsidRDefault="00851F6C" w:rsidP="00983F82">
      <w:pPr>
        <w:pStyle w:val="FootnoteText"/>
        <w:jc w:val="both"/>
      </w:pPr>
      <w:r w:rsidRPr="008D442D">
        <w:rPr>
          <w:rStyle w:val="FootnoteReference"/>
          <w:rFonts w:ascii="Times New Roman" w:hAnsi="Times New Roman" w:cs="Times New Roman"/>
        </w:rPr>
        <w:footnoteRef/>
      </w:r>
      <w:r w:rsidRPr="008D442D">
        <w:rPr>
          <w:rFonts w:ascii="Times New Roman" w:hAnsi="Times New Roman" w:cs="Times New Roman"/>
        </w:rPr>
        <w:t xml:space="preserve"> Link </w:t>
      </w:r>
      <w:hyperlink r:id="rId16" w:history="1">
        <w:r w:rsidRPr="008D442D">
          <w:rPr>
            <w:rStyle w:val="Hyperlink"/>
            <w:rFonts w:ascii="Times New Roman" w:hAnsi="Times New Roman" w:cs="Times New Roman"/>
          </w:rPr>
          <w:t>here</w:t>
        </w:r>
      </w:hyperlink>
      <w:r w:rsidRPr="008D442D">
        <w:rPr>
          <w:rFonts w:ascii="Times New Roman" w:hAnsi="Times New Roman" w:cs="Times New Roman"/>
        </w:rPr>
        <w:t>.</w:t>
      </w:r>
    </w:p>
  </w:footnote>
  <w:footnote w:id="30">
    <w:p w14:paraId="3A994D3F" w14:textId="77777777" w:rsidR="00986146" w:rsidRPr="00983F82" w:rsidRDefault="00986146" w:rsidP="00983F82">
      <w:pPr>
        <w:pStyle w:val="FootnoteText"/>
        <w:jc w:val="both"/>
        <w:rPr>
          <w:rFonts w:ascii="Times New Roman" w:hAnsi="Times New Roman" w:cs="Times New Roman"/>
        </w:rPr>
      </w:pPr>
      <w:r w:rsidRPr="00983F82">
        <w:rPr>
          <w:rStyle w:val="FootnoteReference"/>
          <w:rFonts w:ascii="Times New Roman" w:hAnsi="Times New Roman" w:cs="Times New Roman"/>
        </w:rPr>
        <w:footnoteRef/>
      </w:r>
      <w:r w:rsidRPr="00983F82">
        <w:rPr>
          <w:rFonts w:ascii="Times New Roman" w:hAnsi="Times New Roman" w:cs="Times New Roman"/>
        </w:rPr>
        <w:t xml:space="preserve"> All studies are uploaded in this </w:t>
      </w:r>
      <w:hyperlink r:id="rId17" w:history="1">
        <w:r w:rsidRPr="00983F82">
          <w:rPr>
            <w:rStyle w:val="Hyperlink"/>
            <w:rFonts w:ascii="Times New Roman" w:hAnsi="Times New Roman" w:cs="Times New Roman"/>
          </w:rPr>
          <w:t>link</w:t>
        </w:r>
      </w:hyperlink>
      <w:r w:rsidRPr="00983F82">
        <w:rPr>
          <w:rFonts w:ascii="Times New Roman" w:hAnsi="Times New Roman" w:cs="Times New Roman"/>
        </w:rPr>
        <w:t>.</w:t>
      </w:r>
    </w:p>
  </w:footnote>
  <w:footnote w:id="31">
    <w:p w14:paraId="4434FB0F" w14:textId="77777777" w:rsidR="00202CEF" w:rsidRPr="00983F82" w:rsidRDefault="00202CEF" w:rsidP="00202CEF">
      <w:pPr>
        <w:pStyle w:val="FootnoteText"/>
        <w:jc w:val="both"/>
        <w:rPr>
          <w:rFonts w:ascii="Times New Roman" w:hAnsi="Times New Roman" w:cs="Times New Roman"/>
        </w:rPr>
      </w:pPr>
      <w:r w:rsidRPr="00A90129">
        <w:rPr>
          <w:rStyle w:val="FootnoteReference"/>
          <w:rFonts w:ascii="Times New Roman" w:hAnsi="Times New Roman" w:cs="Times New Roman"/>
        </w:rPr>
        <w:footnoteRef/>
      </w:r>
      <w:r w:rsidRPr="00A90129">
        <w:rPr>
          <w:rFonts w:ascii="Times New Roman" w:hAnsi="Times New Roman" w:cs="Times New Roman"/>
        </w:rPr>
        <w:t xml:space="preserve"> Link </w:t>
      </w:r>
      <w:hyperlink r:id="rId18" w:history="1">
        <w:r w:rsidRPr="00A90129">
          <w:rPr>
            <w:rStyle w:val="Hyperlink"/>
            <w:rFonts w:ascii="Times New Roman" w:hAnsi="Times New Roman" w:cs="Times New Roman"/>
          </w:rPr>
          <w:t>here</w:t>
        </w:r>
      </w:hyperlink>
      <w:r w:rsidRPr="00A90129">
        <w:rPr>
          <w:rFonts w:ascii="Times New Roman" w:hAnsi="Times New Roman" w:cs="Times New Roman"/>
        </w:rPr>
        <w:t>.</w:t>
      </w:r>
    </w:p>
  </w:footnote>
  <w:footnote w:id="32">
    <w:p w14:paraId="308DB0D6" w14:textId="7C986217" w:rsidR="00997033" w:rsidRPr="00983F82" w:rsidRDefault="00997033" w:rsidP="00983F82">
      <w:pPr>
        <w:pStyle w:val="FootnoteText"/>
        <w:jc w:val="both"/>
        <w:rPr>
          <w:rFonts w:ascii="Times New Roman" w:hAnsi="Times New Roman" w:cs="Times New Roman"/>
        </w:rPr>
      </w:pPr>
      <w:r w:rsidRPr="00983F82">
        <w:rPr>
          <w:rStyle w:val="FootnoteReference"/>
          <w:rFonts w:ascii="Times New Roman" w:hAnsi="Times New Roman" w:cs="Times New Roman"/>
        </w:rPr>
        <w:footnoteRef/>
      </w:r>
      <w:r w:rsidRPr="00983F82">
        <w:rPr>
          <w:rFonts w:ascii="Times New Roman" w:hAnsi="Times New Roman" w:cs="Times New Roman"/>
        </w:rPr>
        <w:t xml:space="preserve"> The </w:t>
      </w:r>
      <w:r w:rsidR="00935D14" w:rsidRPr="00983F82">
        <w:rPr>
          <w:rFonts w:ascii="Times New Roman" w:hAnsi="Times New Roman" w:cs="Times New Roman"/>
        </w:rPr>
        <w:t>locations</w:t>
      </w:r>
      <w:r w:rsidRPr="00983F82">
        <w:rPr>
          <w:rFonts w:ascii="Times New Roman" w:hAnsi="Times New Roman" w:cs="Times New Roman"/>
        </w:rPr>
        <w:t xml:space="preserve"> were the following: Batken district: </w:t>
      </w:r>
      <w:r w:rsidR="00865A37" w:rsidRPr="00865A37">
        <w:rPr>
          <w:rFonts w:ascii="Times New Roman" w:hAnsi="Times New Roman" w:cs="Times New Roman"/>
        </w:rPr>
        <w:t>3 in Tort-Gul AO, 9 in Samarkandek AO; Leilek district: 14 in Aksuu AO, 11 in Kulundu AO; Kadamzhai district: 3 in Alga AO, 8 in Markaz AO, 14 in Orozbekov AO</w:t>
      </w:r>
      <w:r w:rsidRPr="00983F82">
        <w:rPr>
          <w:rFonts w:ascii="Times New Roman" w:hAnsi="Times New Roman" w:cs="Times New Roman"/>
        </w:rPr>
        <w:t>.</w:t>
      </w:r>
    </w:p>
  </w:footnote>
  <w:footnote w:id="33">
    <w:p w14:paraId="22C8F3BB" w14:textId="1CCD76A5" w:rsidR="009D7AB3" w:rsidRDefault="009D7AB3" w:rsidP="00983F82">
      <w:pPr>
        <w:pStyle w:val="FootnoteText"/>
        <w:jc w:val="both"/>
      </w:pPr>
      <w:r w:rsidRPr="00983F82">
        <w:rPr>
          <w:rStyle w:val="FootnoteReference"/>
          <w:rFonts w:ascii="Times New Roman" w:hAnsi="Times New Roman" w:cs="Times New Roman"/>
        </w:rPr>
        <w:footnoteRef/>
      </w:r>
      <w:r w:rsidRPr="00983F82">
        <w:rPr>
          <w:rFonts w:ascii="Times New Roman" w:hAnsi="Times New Roman" w:cs="Times New Roman"/>
        </w:rPr>
        <w:t xml:space="preserve"> Sub-district with elected government sometimes referred to Aiyl Aimak (or Aiyl Okmotu - elected government in Aiyl Okrug).</w:t>
      </w:r>
    </w:p>
  </w:footnote>
  <w:footnote w:id="34">
    <w:p w14:paraId="5C0F7E5F" w14:textId="4730DD71" w:rsidR="00C66EC9" w:rsidRPr="00C66EC9" w:rsidRDefault="00C66EC9" w:rsidP="00C66EC9">
      <w:pPr>
        <w:pStyle w:val="FootnoteText"/>
        <w:jc w:val="both"/>
        <w:rPr>
          <w:rFonts w:ascii="Times New Roman" w:hAnsi="Times New Roman" w:cs="Times New Roman"/>
        </w:rPr>
      </w:pPr>
      <w:r w:rsidRPr="00C66EC9">
        <w:rPr>
          <w:rStyle w:val="FootnoteReference"/>
          <w:rFonts w:ascii="Times New Roman" w:hAnsi="Times New Roman" w:cs="Times New Roman"/>
        </w:rPr>
        <w:footnoteRef/>
      </w:r>
      <w:r w:rsidRPr="00C66EC9">
        <w:rPr>
          <w:rFonts w:ascii="Times New Roman" w:hAnsi="Times New Roman" w:cs="Times New Roman"/>
        </w:rPr>
        <w:t xml:space="preserve"> Tort-Gul AO and Samarkandek AO of Batken district, Aksuu AO and Kulundu AO of Leilek district, Alga AO, Markaz AO, and Orozbekov AO of Kadamjai district.</w:t>
      </w:r>
    </w:p>
  </w:footnote>
  <w:footnote w:id="35">
    <w:p w14:paraId="6D786CE7" w14:textId="77777777" w:rsidR="00A034D0" w:rsidRPr="005A1F49" w:rsidRDefault="00A034D0" w:rsidP="00A034D0">
      <w:pPr>
        <w:pStyle w:val="FootnoteText"/>
        <w:jc w:val="both"/>
        <w:rPr>
          <w:rFonts w:ascii="Times New Roman" w:hAnsi="Times New Roman" w:cs="Times New Roman"/>
        </w:rPr>
      </w:pPr>
      <w:r w:rsidRPr="005A1F49">
        <w:rPr>
          <w:rStyle w:val="FootnoteReference"/>
          <w:rFonts w:ascii="Times New Roman" w:hAnsi="Times New Roman" w:cs="Times New Roman"/>
        </w:rPr>
        <w:footnoteRef/>
      </w:r>
      <w:r w:rsidRPr="005A1F49">
        <w:rPr>
          <w:rFonts w:ascii="Times New Roman" w:hAnsi="Times New Roman" w:cs="Times New Roman"/>
        </w:rPr>
        <w:t xml:space="preserve"> This work was carried out under the “Green Projects” programme, with the manual labor of local residents involved in the planting of trees paid in the form of food by WFP's program.</w:t>
      </w:r>
    </w:p>
  </w:footnote>
  <w:footnote w:id="36">
    <w:p w14:paraId="4442B77F" w14:textId="6758E71E" w:rsidR="00356EB2" w:rsidRPr="00932E56" w:rsidRDefault="00356EB2">
      <w:pPr>
        <w:pStyle w:val="FootnoteText"/>
        <w:rPr>
          <w:rFonts w:ascii="Times New Roman" w:hAnsi="Times New Roman" w:cs="Times New Roman"/>
        </w:rPr>
      </w:pPr>
      <w:r w:rsidRPr="00932E56">
        <w:rPr>
          <w:rStyle w:val="FootnoteReference"/>
          <w:rFonts w:ascii="Times New Roman" w:hAnsi="Times New Roman" w:cs="Times New Roman"/>
        </w:rPr>
        <w:footnoteRef/>
      </w:r>
      <w:r w:rsidRPr="00932E56">
        <w:rPr>
          <w:rFonts w:ascii="Times New Roman" w:hAnsi="Times New Roman" w:cs="Times New Roman"/>
        </w:rPr>
        <w:t xml:space="preserve"> Link </w:t>
      </w:r>
      <w:hyperlink r:id="rId19" w:history="1">
        <w:r w:rsidRPr="00932E56">
          <w:rPr>
            <w:rStyle w:val="Hyperlink"/>
            <w:rFonts w:ascii="Times New Roman" w:hAnsi="Times New Roman" w:cs="Times New Roman"/>
          </w:rPr>
          <w:t>here</w:t>
        </w:r>
      </w:hyperlink>
      <w:r w:rsidRPr="00932E56">
        <w:rPr>
          <w:rFonts w:ascii="Times New Roman" w:hAnsi="Times New Roman" w:cs="Times New Roman"/>
        </w:rPr>
        <w:t>.</w:t>
      </w:r>
    </w:p>
  </w:footnote>
  <w:footnote w:id="37">
    <w:p w14:paraId="6E25C7B1" w14:textId="485AF997" w:rsidR="00356EB2" w:rsidRPr="00932E56" w:rsidRDefault="00356EB2">
      <w:pPr>
        <w:pStyle w:val="FootnoteText"/>
        <w:rPr>
          <w:rFonts w:ascii="Times New Roman" w:hAnsi="Times New Roman" w:cs="Times New Roman"/>
        </w:rPr>
      </w:pPr>
      <w:r w:rsidRPr="00A346D7">
        <w:rPr>
          <w:rStyle w:val="FootnoteReference"/>
          <w:rFonts w:ascii="Times New Roman" w:hAnsi="Times New Roman" w:cs="Times New Roman"/>
        </w:rPr>
        <w:footnoteRef/>
      </w:r>
      <w:r w:rsidRPr="00A346D7">
        <w:rPr>
          <w:rFonts w:ascii="Times New Roman" w:hAnsi="Times New Roman" w:cs="Times New Roman"/>
        </w:rPr>
        <w:t xml:space="preserve"> Link </w:t>
      </w:r>
      <w:hyperlink r:id="rId20" w:history="1">
        <w:r w:rsidRPr="00A346D7">
          <w:rPr>
            <w:rStyle w:val="Hyperlink"/>
            <w:rFonts w:ascii="Times New Roman" w:hAnsi="Times New Roman" w:cs="Times New Roman"/>
          </w:rPr>
          <w:t>here</w:t>
        </w:r>
      </w:hyperlink>
      <w:r w:rsidRPr="00A346D7">
        <w:rPr>
          <w:rFonts w:ascii="Times New Roman" w:hAnsi="Times New Roman" w:cs="Times New Roman"/>
        </w:rPr>
        <w:t>.</w:t>
      </w:r>
    </w:p>
  </w:footnote>
  <w:footnote w:id="38">
    <w:p w14:paraId="45615AA3" w14:textId="6EBB36A1" w:rsidR="005F1B60" w:rsidRPr="00932E56" w:rsidRDefault="005F1B60">
      <w:pPr>
        <w:pStyle w:val="FootnoteText"/>
        <w:rPr>
          <w:rFonts w:ascii="Times New Roman" w:hAnsi="Times New Roman" w:cs="Times New Roman"/>
        </w:rPr>
      </w:pPr>
      <w:r w:rsidRPr="00932E56">
        <w:rPr>
          <w:rStyle w:val="FootnoteReference"/>
          <w:rFonts w:ascii="Times New Roman" w:hAnsi="Times New Roman" w:cs="Times New Roman"/>
        </w:rPr>
        <w:footnoteRef/>
      </w:r>
      <w:r w:rsidRPr="00932E56">
        <w:rPr>
          <w:rFonts w:ascii="Times New Roman" w:hAnsi="Times New Roman" w:cs="Times New Roman"/>
        </w:rPr>
        <w:t xml:space="preserve"> Link </w:t>
      </w:r>
      <w:hyperlink r:id="rId21" w:history="1">
        <w:r w:rsidRPr="00932E56">
          <w:rPr>
            <w:rStyle w:val="Hyperlink"/>
            <w:rFonts w:ascii="Times New Roman" w:hAnsi="Times New Roman" w:cs="Times New Roman"/>
          </w:rPr>
          <w:t>here</w:t>
        </w:r>
      </w:hyperlink>
      <w:r w:rsidRPr="00932E56">
        <w:rPr>
          <w:rFonts w:ascii="Times New Roman" w:hAnsi="Times New Roman" w:cs="Times New Roman"/>
        </w:rPr>
        <w:t>.</w:t>
      </w:r>
    </w:p>
  </w:footnote>
  <w:footnote w:id="39">
    <w:p w14:paraId="4AA44491" w14:textId="7B6930B7" w:rsidR="005F1B60" w:rsidRPr="00A90129" w:rsidRDefault="005F1B60">
      <w:pPr>
        <w:pStyle w:val="FootnoteText"/>
        <w:rPr>
          <w:rFonts w:ascii="Times New Roman" w:hAnsi="Times New Roman" w:cs="Times New Roman"/>
        </w:rPr>
      </w:pPr>
      <w:r w:rsidRPr="00A90129">
        <w:rPr>
          <w:rStyle w:val="FootnoteReference"/>
          <w:rFonts w:ascii="Times New Roman" w:hAnsi="Times New Roman" w:cs="Times New Roman"/>
        </w:rPr>
        <w:footnoteRef/>
      </w:r>
      <w:r w:rsidRPr="00A90129">
        <w:rPr>
          <w:rFonts w:ascii="Times New Roman" w:hAnsi="Times New Roman" w:cs="Times New Roman"/>
        </w:rPr>
        <w:t xml:space="preserve"> Link </w:t>
      </w:r>
      <w:hyperlink r:id="rId22" w:history="1">
        <w:r w:rsidRPr="00A90129">
          <w:rPr>
            <w:rStyle w:val="Hyperlink"/>
            <w:rFonts w:ascii="Times New Roman" w:hAnsi="Times New Roman" w:cs="Times New Roman"/>
          </w:rPr>
          <w:t>here</w:t>
        </w:r>
      </w:hyperlink>
      <w:r w:rsidRPr="00A90129">
        <w:rPr>
          <w:rFonts w:ascii="Times New Roman" w:hAnsi="Times New Roman" w:cs="Times New Roman"/>
        </w:rPr>
        <w:t>.</w:t>
      </w:r>
    </w:p>
  </w:footnote>
  <w:footnote w:id="40">
    <w:p w14:paraId="32A2FB78" w14:textId="239071CE" w:rsidR="005F1B60" w:rsidRPr="00A90129" w:rsidRDefault="005F1B60">
      <w:pPr>
        <w:pStyle w:val="FootnoteText"/>
        <w:rPr>
          <w:rFonts w:ascii="Times New Roman" w:hAnsi="Times New Roman" w:cs="Times New Roman"/>
        </w:rPr>
      </w:pPr>
      <w:r w:rsidRPr="00A90129">
        <w:rPr>
          <w:rStyle w:val="FootnoteReference"/>
          <w:rFonts w:ascii="Times New Roman" w:hAnsi="Times New Roman" w:cs="Times New Roman"/>
        </w:rPr>
        <w:footnoteRef/>
      </w:r>
      <w:r w:rsidRPr="00A90129">
        <w:rPr>
          <w:rFonts w:ascii="Times New Roman" w:hAnsi="Times New Roman" w:cs="Times New Roman"/>
        </w:rPr>
        <w:t xml:space="preserve"> Link </w:t>
      </w:r>
      <w:hyperlink r:id="rId23" w:history="1">
        <w:r w:rsidRPr="00A90129">
          <w:rPr>
            <w:rStyle w:val="Hyperlink"/>
            <w:rFonts w:ascii="Times New Roman" w:hAnsi="Times New Roman" w:cs="Times New Roman"/>
          </w:rPr>
          <w:t>here</w:t>
        </w:r>
      </w:hyperlink>
      <w:r w:rsidRPr="00A90129">
        <w:rPr>
          <w:rFonts w:ascii="Times New Roman" w:hAnsi="Times New Roman" w:cs="Times New Roman"/>
        </w:rPr>
        <w:t>.</w:t>
      </w:r>
    </w:p>
  </w:footnote>
  <w:footnote w:id="41">
    <w:p w14:paraId="4233019C" w14:textId="4CC90490" w:rsidR="005F1B60" w:rsidRPr="00A90129" w:rsidRDefault="005F1B60">
      <w:pPr>
        <w:pStyle w:val="FootnoteText"/>
        <w:rPr>
          <w:rFonts w:ascii="Times New Roman" w:hAnsi="Times New Roman" w:cs="Times New Roman"/>
        </w:rPr>
      </w:pPr>
      <w:r w:rsidRPr="00A90129">
        <w:rPr>
          <w:rStyle w:val="FootnoteReference"/>
          <w:rFonts w:ascii="Times New Roman" w:hAnsi="Times New Roman" w:cs="Times New Roman"/>
        </w:rPr>
        <w:footnoteRef/>
      </w:r>
      <w:r w:rsidRPr="00A90129">
        <w:rPr>
          <w:rFonts w:ascii="Times New Roman" w:hAnsi="Times New Roman" w:cs="Times New Roman"/>
        </w:rPr>
        <w:t xml:space="preserve"> Link </w:t>
      </w:r>
      <w:hyperlink r:id="rId24" w:history="1">
        <w:r w:rsidRPr="00A90129">
          <w:rPr>
            <w:rStyle w:val="Hyperlink"/>
            <w:rFonts w:ascii="Times New Roman" w:hAnsi="Times New Roman" w:cs="Times New Roman"/>
          </w:rPr>
          <w:t>here</w:t>
        </w:r>
      </w:hyperlink>
      <w:r w:rsidRPr="00A90129">
        <w:rPr>
          <w:rFonts w:ascii="Times New Roman" w:hAnsi="Times New Roman" w:cs="Times New Roman"/>
        </w:rPr>
        <w:t>.</w:t>
      </w:r>
    </w:p>
  </w:footnote>
  <w:footnote w:id="42">
    <w:p w14:paraId="27F3AC7C" w14:textId="66DD8860" w:rsidR="005F1B60" w:rsidRDefault="005F1B60">
      <w:pPr>
        <w:pStyle w:val="FootnoteText"/>
      </w:pPr>
      <w:r w:rsidRPr="00A90129">
        <w:rPr>
          <w:rStyle w:val="FootnoteReference"/>
          <w:rFonts w:ascii="Times New Roman" w:hAnsi="Times New Roman" w:cs="Times New Roman"/>
        </w:rPr>
        <w:footnoteRef/>
      </w:r>
      <w:r w:rsidRPr="00A90129">
        <w:rPr>
          <w:rFonts w:ascii="Times New Roman" w:hAnsi="Times New Roman" w:cs="Times New Roman"/>
        </w:rPr>
        <w:t xml:space="preserve"> Links </w:t>
      </w:r>
      <w:hyperlink r:id="rId25" w:history="1">
        <w:r w:rsidRPr="00A90129">
          <w:rPr>
            <w:rStyle w:val="Hyperlink"/>
            <w:rFonts w:ascii="Times New Roman" w:hAnsi="Times New Roman" w:cs="Times New Roman"/>
          </w:rPr>
          <w:t>here</w:t>
        </w:r>
      </w:hyperlink>
      <w:r w:rsidRPr="00A90129">
        <w:rPr>
          <w:rFonts w:ascii="Times New Roman" w:hAnsi="Times New Roman" w:cs="Times New Roman"/>
        </w:rPr>
        <w:t xml:space="preserve"> and </w:t>
      </w:r>
      <w:hyperlink r:id="rId26" w:history="1">
        <w:r w:rsidRPr="00A90129">
          <w:rPr>
            <w:rStyle w:val="Hyperlink"/>
            <w:rFonts w:ascii="Times New Roman" w:hAnsi="Times New Roman" w:cs="Times New Roman"/>
          </w:rPr>
          <w:t>here</w:t>
        </w:r>
      </w:hyperlink>
      <w:r w:rsidRPr="00A90129">
        <w:rPr>
          <w:rFonts w:ascii="Times New Roman" w:hAnsi="Times New Roman" w:cs="Times New Roman"/>
        </w:rPr>
        <w:t>.</w:t>
      </w:r>
    </w:p>
  </w:footnote>
  <w:footnote w:id="43">
    <w:p w14:paraId="0A6F5914" w14:textId="03518D13" w:rsidR="004155B1" w:rsidRPr="00C663E6" w:rsidRDefault="004155B1" w:rsidP="00C663E6">
      <w:pPr>
        <w:pStyle w:val="FootnoteText"/>
        <w:jc w:val="both"/>
        <w:rPr>
          <w:rFonts w:ascii="Times New Roman" w:hAnsi="Times New Roman" w:cs="Times New Roman"/>
        </w:rPr>
      </w:pPr>
      <w:r w:rsidRPr="00C663E6">
        <w:rPr>
          <w:rStyle w:val="FootnoteReference"/>
          <w:rFonts w:ascii="Times New Roman" w:hAnsi="Times New Roman" w:cs="Times New Roman"/>
        </w:rPr>
        <w:footnoteRef/>
      </w:r>
      <w:r w:rsidRPr="00C663E6">
        <w:rPr>
          <w:rFonts w:ascii="Times New Roman" w:hAnsi="Times New Roman" w:cs="Times New Roman"/>
        </w:rPr>
        <w:t xml:space="preserve"> Without detracting from the merits of telecommuting mode in terms of cost reduction and the need to travel, KyrgyzHydromet staff stated that they prefer physical meetings with Roshydromet, since working with the specific software required attention to details.</w:t>
      </w:r>
    </w:p>
  </w:footnote>
  <w:footnote w:id="44">
    <w:p w14:paraId="24C00F40" w14:textId="16297ADC" w:rsidR="00C663E6" w:rsidRPr="00C663E6" w:rsidRDefault="00C663E6" w:rsidP="00C663E6">
      <w:pPr>
        <w:pStyle w:val="FootnoteText"/>
        <w:jc w:val="both"/>
        <w:rPr>
          <w:rFonts w:ascii="Times New Roman" w:hAnsi="Times New Roman" w:cs="Times New Roman"/>
        </w:rPr>
      </w:pPr>
      <w:r w:rsidRPr="00C663E6">
        <w:rPr>
          <w:rStyle w:val="FootnoteReference"/>
          <w:rFonts w:ascii="Times New Roman" w:hAnsi="Times New Roman" w:cs="Times New Roman"/>
        </w:rPr>
        <w:footnoteRef/>
      </w:r>
      <w:r w:rsidRPr="00C663E6">
        <w:rPr>
          <w:rFonts w:ascii="Times New Roman" w:hAnsi="Times New Roman" w:cs="Times New Roman"/>
        </w:rPr>
        <w:t xml:space="preserve"> A summary of the events associated with the political instability of this period can be found </w:t>
      </w:r>
      <w:hyperlink r:id="rId27" w:history="1">
        <w:r w:rsidRPr="00C663E6">
          <w:rPr>
            <w:rStyle w:val="Hyperlink"/>
            <w:rFonts w:ascii="Times New Roman" w:hAnsi="Times New Roman" w:cs="Times New Roman"/>
          </w:rPr>
          <w:t>here</w:t>
        </w:r>
      </w:hyperlink>
      <w:r w:rsidRPr="00C663E6">
        <w:rPr>
          <w:rFonts w:ascii="Times New Roman" w:hAnsi="Times New Roman" w:cs="Times New Roman"/>
        </w:rPr>
        <w:t>.</w:t>
      </w:r>
    </w:p>
  </w:footnote>
  <w:footnote w:id="45">
    <w:p w14:paraId="522C450D" w14:textId="78178179" w:rsidR="00304C05" w:rsidRDefault="00304C05" w:rsidP="00C663E6">
      <w:pPr>
        <w:pStyle w:val="FootnoteText"/>
        <w:jc w:val="both"/>
      </w:pPr>
      <w:r w:rsidRPr="00C663E6">
        <w:rPr>
          <w:rStyle w:val="FootnoteReference"/>
          <w:rFonts w:ascii="Times New Roman" w:hAnsi="Times New Roman" w:cs="Times New Roman"/>
        </w:rPr>
        <w:footnoteRef/>
      </w:r>
      <w:r w:rsidRPr="00C663E6">
        <w:rPr>
          <w:rFonts w:ascii="Times New Roman" w:hAnsi="Times New Roman" w:cs="Times New Roman"/>
        </w:rPr>
        <w:t xml:space="preserve"> Human Rights Watch report about the conflict </w:t>
      </w:r>
      <w:hyperlink r:id="rId28" w:history="1">
        <w:r w:rsidRPr="00C663E6">
          <w:rPr>
            <w:rStyle w:val="Hyperlink"/>
            <w:rFonts w:ascii="Times New Roman" w:hAnsi="Times New Roman" w:cs="Times New Roman"/>
          </w:rPr>
          <w:t>here</w:t>
        </w:r>
      </w:hyperlink>
      <w:r w:rsidRPr="00C663E6">
        <w:rPr>
          <w:rFonts w:ascii="Times New Roman" w:hAnsi="Times New Roman" w:cs="Times New Roman"/>
        </w:rPr>
        <w:t>.</w:t>
      </w:r>
    </w:p>
  </w:footnote>
  <w:footnote w:id="46">
    <w:p w14:paraId="63DA23EB" w14:textId="039632CF" w:rsidR="005D4084" w:rsidRPr="005D4084" w:rsidRDefault="005D4084" w:rsidP="005D4084">
      <w:pPr>
        <w:pStyle w:val="FootnoteText"/>
        <w:jc w:val="both"/>
        <w:rPr>
          <w:rFonts w:ascii="Times New Roman" w:hAnsi="Times New Roman" w:cs="Times New Roman"/>
        </w:rPr>
      </w:pPr>
      <w:r w:rsidRPr="005D4084">
        <w:rPr>
          <w:rStyle w:val="FootnoteReference"/>
          <w:rFonts w:ascii="Times New Roman" w:hAnsi="Times New Roman" w:cs="Times New Roman"/>
        </w:rPr>
        <w:footnoteRef/>
      </w:r>
      <w:r w:rsidRPr="005D4084">
        <w:rPr>
          <w:rFonts w:ascii="Times New Roman" w:hAnsi="Times New Roman" w:cs="Times New Roman"/>
        </w:rPr>
        <w:t xml:space="preserve"> Project management costs needed for monitoring extended activities for the 12-month extension period were covered by UNDP in the amount of US$ 30,000.</w:t>
      </w:r>
    </w:p>
  </w:footnote>
  <w:footnote w:id="47">
    <w:p w14:paraId="57BDE202" w14:textId="5F8817D5" w:rsidR="00617261" w:rsidRPr="008F2A3C" w:rsidRDefault="00617261">
      <w:pPr>
        <w:pStyle w:val="FootnoteText"/>
        <w:rPr>
          <w:rFonts w:ascii="Times New Roman" w:hAnsi="Times New Roman" w:cs="Times New Roman"/>
        </w:rPr>
      </w:pPr>
      <w:r w:rsidRPr="008F2A3C">
        <w:rPr>
          <w:rStyle w:val="FootnoteReference"/>
          <w:rFonts w:ascii="Times New Roman" w:hAnsi="Times New Roman" w:cs="Times New Roman"/>
        </w:rPr>
        <w:footnoteRef/>
      </w:r>
      <w:r w:rsidRPr="008F2A3C">
        <w:rPr>
          <w:rFonts w:ascii="Times New Roman" w:hAnsi="Times New Roman" w:cs="Times New Roman"/>
        </w:rPr>
        <w:t xml:space="preserve"> Link </w:t>
      </w:r>
      <w:hyperlink r:id="rId29" w:history="1">
        <w:r w:rsidRPr="008F2A3C">
          <w:rPr>
            <w:rStyle w:val="Hyperlink"/>
            <w:rFonts w:ascii="Times New Roman" w:hAnsi="Times New Roman" w:cs="Times New Roman"/>
          </w:rPr>
          <w:t>here</w:t>
        </w:r>
      </w:hyperlink>
      <w:r w:rsidRPr="008F2A3C">
        <w:rPr>
          <w:rFonts w:ascii="Times New Roman" w:hAnsi="Times New Roman" w:cs="Times New Roman"/>
        </w:rPr>
        <w:t>.</w:t>
      </w:r>
    </w:p>
  </w:footnote>
  <w:footnote w:id="48">
    <w:p w14:paraId="245EDE5B" w14:textId="064542BE" w:rsidR="00617261" w:rsidRPr="008F2A3C" w:rsidRDefault="00617261">
      <w:pPr>
        <w:pStyle w:val="FootnoteText"/>
        <w:rPr>
          <w:rFonts w:ascii="Times New Roman" w:hAnsi="Times New Roman" w:cs="Times New Roman"/>
        </w:rPr>
      </w:pPr>
      <w:r w:rsidRPr="008F2A3C">
        <w:rPr>
          <w:rStyle w:val="FootnoteReference"/>
          <w:rFonts w:ascii="Times New Roman" w:hAnsi="Times New Roman" w:cs="Times New Roman"/>
        </w:rPr>
        <w:footnoteRef/>
      </w:r>
      <w:r w:rsidRPr="008F2A3C">
        <w:rPr>
          <w:rFonts w:ascii="Times New Roman" w:hAnsi="Times New Roman" w:cs="Times New Roman"/>
        </w:rPr>
        <w:t xml:space="preserve"> Link </w:t>
      </w:r>
      <w:hyperlink r:id="rId30" w:history="1">
        <w:r w:rsidRPr="008F2A3C">
          <w:rPr>
            <w:rStyle w:val="Hyperlink"/>
            <w:rFonts w:ascii="Times New Roman" w:hAnsi="Times New Roman" w:cs="Times New Roman"/>
          </w:rPr>
          <w:t>here</w:t>
        </w:r>
      </w:hyperlink>
      <w:r w:rsidRPr="008F2A3C">
        <w:rPr>
          <w:rFonts w:ascii="Times New Roman" w:hAnsi="Times New Roman" w:cs="Times New Roman"/>
        </w:rPr>
        <w:t>.</w:t>
      </w:r>
    </w:p>
  </w:footnote>
  <w:footnote w:id="49">
    <w:p w14:paraId="13B81236" w14:textId="266D03A5" w:rsidR="00617261" w:rsidRPr="008F2A3C" w:rsidRDefault="00617261">
      <w:pPr>
        <w:pStyle w:val="FootnoteText"/>
        <w:rPr>
          <w:rFonts w:ascii="Times New Roman" w:hAnsi="Times New Roman" w:cs="Times New Roman"/>
        </w:rPr>
      </w:pPr>
      <w:r w:rsidRPr="008F2A3C">
        <w:rPr>
          <w:rStyle w:val="FootnoteReference"/>
          <w:rFonts w:ascii="Times New Roman" w:hAnsi="Times New Roman" w:cs="Times New Roman"/>
        </w:rPr>
        <w:footnoteRef/>
      </w:r>
      <w:r w:rsidRPr="008F2A3C">
        <w:rPr>
          <w:rFonts w:ascii="Times New Roman" w:hAnsi="Times New Roman" w:cs="Times New Roman"/>
        </w:rPr>
        <w:t xml:space="preserve"> Link </w:t>
      </w:r>
      <w:hyperlink r:id="rId31" w:history="1">
        <w:r w:rsidRPr="008F2A3C">
          <w:rPr>
            <w:rStyle w:val="Hyperlink"/>
            <w:rFonts w:ascii="Times New Roman" w:hAnsi="Times New Roman" w:cs="Times New Roman"/>
          </w:rPr>
          <w:t>here</w:t>
        </w:r>
      </w:hyperlink>
      <w:r w:rsidRPr="008F2A3C">
        <w:rPr>
          <w:rFonts w:ascii="Times New Roman" w:hAnsi="Times New Roman" w:cs="Times New Roman"/>
        </w:rPr>
        <w:t>.</w:t>
      </w:r>
    </w:p>
  </w:footnote>
  <w:footnote w:id="50">
    <w:p w14:paraId="28540DBA" w14:textId="2419355C" w:rsidR="00B25DE7" w:rsidRPr="008F2A3C" w:rsidRDefault="00B25DE7">
      <w:pPr>
        <w:pStyle w:val="FootnoteText"/>
        <w:rPr>
          <w:rFonts w:ascii="Times New Roman" w:hAnsi="Times New Roman" w:cs="Times New Roman"/>
        </w:rPr>
      </w:pPr>
      <w:r w:rsidRPr="008F2A3C">
        <w:rPr>
          <w:rStyle w:val="FootnoteReference"/>
          <w:rFonts w:ascii="Times New Roman" w:hAnsi="Times New Roman" w:cs="Times New Roman"/>
        </w:rPr>
        <w:footnoteRef/>
      </w:r>
      <w:r w:rsidRPr="008F2A3C">
        <w:rPr>
          <w:rFonts w:ascii="Times New Roman" w:hAnsi="Times New Roman" w:cs="Times New Roman"/>
        </w:rPr>
        <w:t xml:space="preserve"> Link </w:t>
      </w:r>
      <w:hyperlink r:id="rId32" w:history="1">
        <w:r w:rsidRPr="008F2A3C">
          <w:rPr>
            <w:rStyle w:val="Hyperlink"/>
            <w:rFonts w:ascii="Times New Roman" w:hAnsi="Times New Roman" w:cs="Times New Roman"/>
          </w:rPr>
          <w:t>here</w:t>
        </w:r>
      </w:hyperlink>
      <w:r w:rsidRPr="008F2A3C">
        <w:rPr>
          <w:rFonts w:ascii="Times New Roman" w:hAnsi="Times New Roman" w:cs="Times New Roman"/>
        </w:rPr>
        <w:t>.</w:t>
      </w:r>
    </w:p>
  </w:footnote>
  <w:footnote w:id="51">
    <w:p w14:paraId="2CB3CDDF" w14:textId="20BF5C49" w:rsidR="00B25DE7" w:rsidRDefault="00B25DE7">
      <w:pPr>
        <w:pStyle w:val="FootnoteText"/>
      </w:pPr>
      <w:r w:rsidRPr="008F2A3C">
        <w:rPr>
          <w:rStyle w:val="FootnoteReference"/>
          <w:rFonts w:ascii="Times New Roman" w:hAnsi="Times New Roman" w:cs="Times New Roman"/>
        </w:rPr>
        <w:footnoteRef/>
      </w:r>
      <w:r w:rsidRPr="008F2A3C">
        <w:rPr>
          <w:rFonts w:ascii="Times New Roman" w:hAnsi="Times New Roman" w:cs="Times New Roman"/>
        </w:rPr>
        <w:t xml:space="preserve"> Link </w:t>
      </w:r>
      <w:hyperlink r:id="rId33" w:history="1">
        <w:r w:rsidRPr="008F2A3C">
          <w:rPr>
            <w:rStyle w:val="Hyperlink"/>
            <w:rFonts w:ascii="Times New Roman" w:hAnsi="Times New Roman" w:cs="Times New Roman"/>
          </w:rPr>
          <w:t>here</w:t>
        </w:r>
      </w:hyperlink>
      <w:r w:rsidRPr="008F2A3C">
        <w:rPr>
          <w:rFonts w:ascii="Times New Roman" w:hAnsi="Times New Roman" w:cs="Times New Roman"/>
        </w:rPr>
        <w:t>.</w:t>
      </w:r>
    </w:p>
  </w:footnote>
  <w:footnote w:id="52">
    <w:p w14:paraId="42FAB0D1" w14:textId="77777777" w:rsidR="00175096" w:rsidRPr="00FA2675" w:rsidRDefault="00175096" w:rsidP="00FA2675">
      <w:pPr>
        <w:pStyle w:val="FootnoteText"/>
        <w:jc w:val="both"/>
        <w:rPr>
          <w:rFonts w:ascii="Times New Roman" w:hAnsi="Times New Roman" w:cs="Times New Roman"/>
        </w:rPr>
      </w:pPr>
      <w:r w:rsidRPr="00FA2675">
        <w:rPr>
          <w:rStyle w:val="FootnoteReference"/>
          <w:rFonts w:ascii="Times New Roman" w:hAnsi="Times New Roman" w:cs="Times New Roman"/>
        </w:rPr>
        <w:footnoteRef/>
      </w:r>
      <w:r w:rsidRPr="00FA2675">
        <w:rPr>
          <w:rFonts w:ascii="Times New Roman" w:hAnsi="Times New Roman" w:cs="Times New Roman"/>
        </w:rPr>
        <w:t xml:space="preserve"> Kyrgyzhydromet is the agency for hydrometeorology under the Ministry of Emergency Situations of the Kyrgyz Republic. It was established in 1926. Kyrgyzhydromet performs the duties set out in the Law on hydrometeorological activities (adopted in 2006) and the Regulations on the Agency for Hydrometeorology (Kyrgyzhydromet) (adopted in 2010).</w:t>
      </w:r>
    </w:p>
  </w:footnote>
  <w:footnote w:id="53">
    <w:p w14:paraId="529A9CDD" w14:textId="2933FB9D" w:rsidR="005A264C" w:rsidRPr="00FA2675" w:rsidRDefault="005A264C" w:rsidP="00FA2675">
      <w:pPr>
        <w:pStyle w:val="FootnoteText"/>
        <w:jc w:val="both"/>
        <w:rPr>
          <w:rFonts w:ascii="Times New Roman" w:hAnsi="Times New Roman" w:cs="Times New Roman"/>
        </w:rPr>
      </w:pPr>
      <w:r w:rsidRPr="00FA2675">
        <w:rPr>
          <w:rStyle w:val="FootnoteReference"/>
          <w:rFonts w:ascii="Times New Roman" w:hAnsi="Times New Roman" w:cs="Times New Roman"/>
        </w:rPr>
        <w:footnoteRef/>
      </w:r>
      <w:r w:rsidRPr="00FA2675">
        <w:rPr>
          <w:rFonts w:ascii="Times New Roman" w:hAnsi="Times New Roman" w:cs="Times New Roman"/>
        </w:rPr>
        <w:t xml:space="preserve"> The Agency was established on July 30, 2019 by a decree of the Prime Minister of the Kyrgyz Republic tasked to implement the provisions of the Water Code of the Kyrgyz Republic. It took all the functions of the Department of Water Resources and Land Improvement under the Ministry of Agriculture, Food Processing and Land Improvement. The main targets of the Agency are to implement an integrated water resources management mechanism; to provide sustainable management and rational use of water resources and water management infrastructure, water supply and sanitation; to provide effective interstate cooperation in the water resources management and use; and other interstate water relations regulation.</w:t>
      </w:r>
    </w:p>
  </w:footnote>
  <w:footnote w:id="54">
    <w:p w14:paraId="2F2B3BC0" w14:textId="071B0486" w:rsidR="00FA2675" w:rsidRDefault="00FA2675" w:rsidP="00FA2675">
      <w:pPr>
        <w:pStyle w:val="FootnoteText"/>
        <w:jc w:val="both"/>
      </w:pPr>
      <w:r w:rsidRPr="00FA2675">
        <w:rPr>
          <w:rStyle w:val="FootnoteReference"/>
          <w:rFonts w:ascii="Times New Roman" w:hAnsi="Times New Roman" w:cs="Times New Roman"/>
        </w:rPr>
        <w:footnoteRef/>
      </w:r>
      <w:r w:rsidRPr="00FA2675">
        <w:rPr>
          <w:rFonts w:ascii="Times New Roman" w:hAnsi="Times New Roman" w:cs="Times New Roman"/>
        </w:rPr>
        <w:t xml:space="preserve"> Kyrgyzhydromet was also crucial in providing the land titles for the location of weather stations.</w:t>
      </w:r>
    </w:p>
  </w:footnote>
  <w:footnote w:id="55">
    <w:p w14:paraId="223607CC" w14:textId="403667B5" w:rsidR="00A77A3A" w:rsidRPr="0085251A" w:rsidRDefault="00A77A3A" w:rsidP="0085251A">
      <w:pPr>
        <w:pStyle w:val="FootnoteText"/>
        <w:jc w:val="both"/>
        <w:rPr>
          <w:rFonts w:ascii="Times New Roman" w:hAnsi="Times New Roman" w:cs="Times New Roman"/>
        </w:rPr>
      </w:pPr>
      <w:r w:rsidRPr="0085251A">
        <w:rPr>
          <w:rStyle w:val="FootnoteReference"/>
          <w:rFonts w:ascii="Times New Roman" w:hAnsi="Times New Roman" w:cs="Times New Roman"/>
        </w:rPr>
        <w:footnoteRef/>
      </w:r>
      <w:r w:rsidRPr="0085251A">
        <w:rPr>
          <w:rFonts w:ascii="Times New Roman" w:hAnsi="Times New Roman" w:cs="Times New Roman"/>
        </w:rPr>
        <w:t xml:space="preserve"> The vulnerability assessment was participatory – it involved local authorities, directors of Water User Associations (WUA), local, etc.</w:t>
      </w:r>
    </w:p>
  </w:footnote>
  <w:footnote w:id="56">
    <w:p w14:paraId="644254BC" w14:textId="77777777" w:rsidR="00054B77" w:rsidRPr="007F13BA" w:rsidRDefault="00054B77" w:rsidP="0085251A">
      <w:pPr>
        <w:pStyle w:val="FootnoteText"/>
        <w:jc w:val="both"/>
        <w:rPr>
          <w:rFonts w:ascii="Times New Roman" w:hAnsi="Times New Roman" w:cs="Times New Roman"/>
        </w:rPr>
      </w:pPr>
      <w:r w:rsidRPr="0085251A">
        <w:rPr>
          <w:rStyle w:val="FootnoteReference"/>
          <w:rFonts w:ascii="Times New Roman" w:hAnsi="Times New Roman" w:cs="Times New Roman"/>
        </w:rPr>
        <w:footnoteRef/>
      </w:r>
      <w:r w:rsidRPr="0085251A">
        <w:rPr>
          <w:rFonts w:ascii="Times New Roman" w:hAnsi="Times New Roman" w:cs="Times New Roman"/>
        </w:rPr>
        <w:t xml:space="preserve"> LoAs determine each party’s financial and labor contributions and work plans. HACT is UNDP’s framework for the transfer of funds to implementing partners for the implementation of project activities.</w:t>
      </w:r>
    </w:p>
  </w:footnote>
  <w:footnote w:id="57">
    <w:p w14:paraId="4C14E514" w14:textId="16B58F50" w:rsidR="009119D9" w:rsidRPr="009119D9" w:rsidRDefault="009119D9" w:rsidP="009119D9">
      <w:pPr>
        <w:pStyle w:val="FootnoteText"/>
        <w:jc w:val="both"/>
        <w:rPr>
          <w:rFonts w:ascii="Times New Roman" w:hAnsi="Times New Roman" w:cs="Times New Roman"/>
        </w:rPr>
      </w:pPr>
      <w:r w:rsidRPr="009119D9">
        <w:rPr>
          <w:rStyle w:val="FootnoteReference"/>
          <w:rFonts w:ascii="Times New Roman" w:hAnsi="Times New Roman" w:cs="Times New Roman"/>
        </w:rPr>
        <w:footnoteRef/>
      </w:r>
      <w:r w:rsidRPr="009119D9">
        <w:rPr>
          <w:rFonts w:ascii="Times New Roman" w:hAnsi="Times New Roman" w:cs="Times New Roman"/>
        </w:rPr>
        <w:t xml:space="preserve"> The project is titled "</w:t>
      </w:r>
      <w:r w:rsidRPr="009119D9">
        <w:rPr>
          <w:rFonts w:ascii="Times New Roman" w:hAnsi="Times New Roman" w:cs="Times New Roman"/>
          <w:i/>
          <w:iCs/>
        </w:rPr>
        <w:t>Climate Services and Diversification of Climate Sensitive Livelihoods to Empower Food Insecure and Vulnerable Communities in the Kyrgyz Republic</w:t>
      </w:r>
      <w:r w:rsidRPr="009119D9">
        <w:rPr>
          <w:rFonts w:ascii="Times New Roman" w:hAnsi="Times New Roman" w:cs="Times New Roman"/>
        </w:rPr>
        <w:t>".</w:t>
      </w:r>
    </w:p>
  </w:footnote>
  <w:footnote w:id="58">
    <w:p w14:paraId="4F0AFDA6" w14:textId="5628F7CB" w:rsidR="006A6F94" w:rsidRPr="00F9559B" w:rsidRDefault="006A6F94" w:rsidP="009119D9">
      <w:pPr>
        <w:pStyle w:val="FootnoteText"/>
        <w:jc w:val="both"/>
        <w:rPr>
          <w:rFonts w:ascii="Times New Roman" w:hAnsi="Times New Roman" w:cs="Times New Roman"/>
        </w:rPr>
      </w:pPr>
      <w:r w:rsidRPr="009119D9">
        <w:rPr>
          <w:rStyle w:val="FootnoteReference"/>
          <w:rFonts w:ascii="Times New Roman" w:hAnsi="Times New Roman" w:cs="Times New Roman"/>
        </w:rPr>
        <w:footnoteRef/>
      </w:r>
      <w:r w:rsidRPr="009119D9">
        <w:rPr>
          <w:rFonts w:ascii="Times New Roman" w:hAnsi="Times New Roman" w:cs="Times New Roman"/>
        </w:rPr>
        <w:t xml:space="preserve"> Using LoAs and the HACT mechanism for transferring of funds to local partners.</w:t>
      </w:r>
    </w:p>
  </w:footnote>
  <w:footnote w:id="59">
    <w:p w14:paraId="274A13A8" w14:textId="2A1AFCBC" w:rsidR="00676473" w:rsidRPr="00A511BC" w:rsidRDefault="00676473" w:rsidP="00A511BC">
      <w:pPr>
        <w:pStyle w:val="FootnoteText"/>
        <w:jc w:val="both"/>
        <w:rPr>
          <w:rFonts w:ascii="Times New Roman" w:hAnsi="Times New Roman" w:cs="Times New Roman"/>
        </w:rPr>
      </w:pPr>
      <w:r w:rsidRPr="00A511BC">
        <w:rPr>
          <w:rStyle w:val="FootnoteReference"/>
          <w:rFonts w:ascii="Times New Roman" w:hAnsi="Times New Roman" w:cs="Times New Roman"/>
        </w:rPr>
        <w:footnoteRef/>
      </w:r>
      <w:r w:rsidRPr="00A511BC">
        <w:rPr>
          <w:rFonts w:ascii="Times New Roman" w:hAnsi="Times New Roman" w:cs="Times New Roman"/>
        </w:rPr>
        <w:t xml:space="preserve"> Link to report </w:t>
      </w:r>
      <w:hyperlink r:id="rId34" w:history="1">
        <w:r w:rsidRPr="00A511BC">
          <w:rPr>
            <w:rStyle w:val="Hyperlink"/>
            <w:rFonts w:ascii="Times New Roman" w:hAnsi="Times New Roman" w:cs="Times New Roman"/>
          </w:rPr>
          <w:t>here</w:t>
        </w:r>
      </w:hyperlink>
      <w:r w:rsidRPr="00A511BC">
        <w:rPr>
          <w:rFonts w:ascii="Times New Roman" w:hAnsi="Times New Roman" w:cs="Times New Roman"/>
        </w:rPr>
        <w:t>.</w:t>
      </w:r>
    </w:p>
  </w:footnote>
  <w:footnote w:id="60">
    <w:p w14:paraId="2CFC40A8" w14:textId="58F399CB" w:rsidR="00A511BC" w:rsidRDefault="00A511BC" w:rsidP="00A511BC">
      <w:pPr>
        <w:pStyle w:val="FootnoteText"/>
        <w:jc w:val="both"/>
      </w:pPr>
      <w:r w:rsidRPr="00A511BC">
        <w:rPr>
          <w:rStyle w:val="FootnoteReference"/>
          <w:rFonts w:ascii="Times New Roman" w:hAnsi="Times New Roman" w:cs="Times New Roman"/>
        </w:rPr>
        <w:footnoteRef/>
      </w:r>
      <w:r w:rsidRPr="00A511BC">
        <w:rPr>
          <w:rFonts w:ascii="Times New Roman" w:hAnsi="Times New Roman" w:cs="Times New Roman"/>
        </w:rPr>
        <w:t xml:space="preserve"> Link to report </w:t>
      </w:r>
      <w:hyperlink r:id="rId35" w:history="1">
        <w:r w:rsidRPr="00A511BC">
          <w:rPr>
            <w:rStyle w:val="Hyperlink"/>
            <w:rFonts w:ascii="Times New Roman" w:hAnsi="Times New Roman" w:cs="Times New Roman"/>
          </w:rPr>
          <w:t>here</w:t>
        </w:r>
      </w:hyperlink>
      <w:r w:rsidRPr="00A511BC">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486"/>
    <w:multiLevelType w:val="hybridMultilevel"/>
    <w:tmpl w:val="8732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0E2F"/>
    <w:multiLevelType w:val="hybridMultilevel"/>
    <w:tmpl w:val="19E008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2676ABA"/>
    <w:multiLevelType w:val="multilevel"/>
    <w:tmpl w:val="4386C1E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038375C2"/>
    <w:multiLevelType w:val="hybridMultilevel"/>
    <w:tmpl w:val="E3D627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665A2D"/>
    <w:multiLevelType w:val="hybridMultilevel"/>
    <w:tmpl w:val="5BA89B4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25E97"/>
    <w:multiLevelType w:val="hybridMultilevel"/>
    <w:tmpl w:val="3744923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5483E9A"/>
    <w:multiLevelType w:val="hybridMultilevel"/>
    <w:tmpl w:val="B802C99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9541F2E"/>
    <w:multiLevelType w:val="hybridMultilevel"/>
    <w:tmpl w:val="77A6BC56"/>
    <w:lvl w:ilvl="0" w:tplc="18BE88A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0A9E1374"/>
    <w:multiLevelType w:val="hybridMultilevel"/>
    <w:tmpl w:val="FD9C10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C623F18"/>
    <w:multiLevelType w:val="hybridMultilevel"/>
    <w:tmpl w:val="9134EC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202148C"/>
    <w:multiLevelType w:val="hybridMultilevel"/>
    <w:tmpl w:val="CC0A1E3A"/>
    <w:lvl w:ilvl="0" w:tplc="7BEEB9C2">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123C3318"/>
    <w:multiLevelType w:val="hybridMultilevel"/>
    <w:tmpl w:val="CC406F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3403EB5"/>
    <w:multiLevelType w:val="hybridMultilevel"/>
    <w:tmpl w:val="EA8ECF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B00690"/>
    <w:multiLevelType w:val="hybridMultilevel"/>
    <w:tmpl w:val="CB6A4A2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79D0949"/>
    <w:multiLevelType w:val="hybridMultilevel"/>
    <w:tmpl w:val="C38E9C0C"/>
    <w:lvl w:ilvl="0" w:tplc="BE901B50">
      <w:start w:val="1"/>
      <w:numFmt w:val="lowerLetter"/>
      <w:lvlText w:val="%1)"/>
      <w:lvlJc w:val="left"/>
      <w:pPr>
        <w:ind w:left="108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4F18AA"/>
    <w:multiLevelType w:val="hybridMultilevel"/>
    <w:tmpl w:val="0B40E80E"/>
    <w:lvl w:ilvl="0" w:tplc="1108BBC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8045CC"/>
    <w:multiLevelType w:val="multilevel"/>
    <w:tmpl w:val="747AE95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DF630B"/>
    <w:multiLevelType w:val="hybridMultilevel"/>
    <w:tmpl w:val="EDCEB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45C16BA"/>
    <w:multiLevelType w:val="hybridMultilevel"/>
    <w:tmpl w:val="924A874C"/>
    <w:lvl w:ilvl="0" w:tplc="0C090015">
      <w:start w:val="1"/>
      <w:numFmt w:val="upperLetter"/>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D77A9B"/>
    <w:multiLevelType w:val="hybridMultilevel"/>
    <w:tmpl w:val="B98CD7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4D827BF"/>
    <w:multiLevelType w:val="hybridMultilevel"/>
    <w:tmpl w:val="ACBC5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4FF084B"/>
    <w:multiLevelType w:val="hybridMultilevel"/>
    <w:tmpl w:val="C79EA5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5003523"/>
    <w:multiLevelType w:val="hybridMultilevel"/>
    <w:tmpl w:val="C63CA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6CC2B8F"/>
    <w:multiLevelType w:val="hybridMultilevel"/>
    <w:tmpl w:val="AEE2856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6FF2C51"/>
    <w:multiLevelType w:val="hybridMultilevel"/>
    <w:tmpl w:val="18028572"/>
    <w:lvl w:ilvl="0" w:tplc="D6B682E6">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color w:val="1E687C"/>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B566FD"/>
    <w:multiLevelType w:val="hybridMultilevel"/>
    <w:tmpl w:val="A5AADB80"/>
    <w:lvl w:ilvl="0" w:tplc="50264B26">
      <w:start w:val="1"/>
      <w:numFmt w:val="bullet"/>
      <w:lvlText w:val=""/>
      <w:lvlJc w:val="left"/>
      <w:pPr>
        <w:ind w:left="720" w:hanging="360"/>
      </w:pPr>
      <w:rPr>
        <w:rFonts w:ascii="Symbol" w:hAnsi="Symbo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F62CA7"/>
    <w:multiLevelType w:val="hybridMultilevel"/>
    <w:tmpl w:val="9B2686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2AA10FC9"/>
    <w:multiLevelType w:val="hybridMultilevel"/>
    <w:tmpl w:val="884A1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B063A9C"/>
    <w:multiLevelType w:val="hybridMultilevel"/>
    <w:tmpl w:val="D04EDBBE"/>
    <w:lvl w:ilvl="0" w:tplc="08090001">
      <w:start w:val="1"/>
      <w:numFmt w:val="bullet"/>
      <w:lvlText w:val=""/>
      <w:lvlJc w:val="left"/>
      <w:pPr>
        <w:ind w:left="720" w:hanging="360"/>
      </w:pPr>
      <w:rPr>
        <w:rFonts w:ascii="Symbol" w:hAnsi="Symbol" w:hint="default"/>
      </w:rPr>
    </w:lvl>
    <w:lvl w:ilvl="1" w:tplc="A0926A4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0A266C"/>
    <w:multiLevelType w:val="hybridMultilevel"/>
    <w:tmpl w:val="7CC28D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CE749B6"/>
    <w:multiLevelType w:val="hybridMultilevel"/>
    <w:tmpl w:val="B8621D3E"/>
    <w:lvl w:ilvl="0" w:tplc="5D96B53A">
      <w:start w:val="1"/>
      <w:numFmt w:val="bullet"/>
      <w:lvlText w:val=""/>
      <w:lvlJc w:val="left"/>
      <w:pPr>
        <w:ind w:left="360" w:hanging="360"/>
      </w:pPr>
      <w:rPr>
        <w:rFonts w:ascii="Symbol" w:hAnsi="Symbol"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2D24736F"/>
    <w:multiLevelType w:val="hybridMultilevel"/>
    <w:tmpl w:val="7DB87E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2D4439F6"/>
    <w:multiLevelType w:val="hybridMultilevel"/>
    <w:tmpl w:val="1AF456F8"/>
    <w:lvl w:ilvl="0" w:tplc="10090001">
      <w:start w:val="1"/>
      <w:numFmt w:val="bullet"/>
      <w:lvlText w:val=""/>
      <w:lvlJc w:val="left"/>
      <w:pPr>
        <w:ind w:left="360" w:hanging="360"/>
      </w:pPr>
      <w:rPr>
        <w:rFonts w:ascii="Symbol" w:hAnsi="Symbol" w:hint="default"/>
      </w:rPr>
    </w:lvl>
    <w:lvl w:ilvl="1" w:tplc="F5E04D26">
      <w:numFmt w:val="bullet"/>
      <w:lvlText w:val="•"/>
      <w:lvlJc w:val="left"/>
      <w:pPr>
        <w:ind w:left="1440" w:hanging="720"/>
      </w:pPr>
      <w:rPr>
        <w:rFonts w:ascii="Times New Roman" w:eastAsiaTheme="majorEastAsia"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2D8455A9"/>
    <w:multiLevelType w:val="hybridMultilevel"/>
    <w:tmpl w:val="0484AA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2F4475E2"/>
    <w:multiLevelType w:val="hybridMultilevel"/>
    <w:tmpl w:val="70F00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17340BF"/>
    <w:multiLevelType w:val="hybridMultilevel"/>
    <w:tmpl w:val="170ECFC2"/>
    <w:lvl w:ilvl="0" w:tplc="EB7C89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995BFA"/>
    <w:multiLevelType w:val="hybridMultilevel"/>
    <w:tmpl w:val="EA8ECF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2D270F4"/>
    <w:multiLevelType w:val="hybridMultilevel"/>
    <w:tmpl w:val="319213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4136D49"/>
    <w:multiLevelType w:val="hybridMultilevel"/>
    <w:tmpl w:val="A19EA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53E4DAF"/>
    <w:multiLevelType w:val="hybridMultilevel"/>
    <w:tmpl w:val="F4DE6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70E608F"/>
    <w:multiLevelType w:val="hybridMultilevel"/>
    <w:tmpl w:val="A3207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8857746"/>
    <w:multiLevelType w:val="hybridMultilevel"/>
    <w:tmpl w:val="F3886A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2350EB"/>
    <w:multiLevelType w:val="hybridMultilevel"/>
    <w:tmpl w:val="6206F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08E446E"/>
    <w:multiLevelType w:val="hybridMultilevel"/>
    <w:tmpl w:val="CF265D70"/>
    <w:lvl w:ilvl="0" w:tplc="FC9EC458">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410931BC"/>
    <w:multiLevelType w:val="hybridMultilevel"/>
    <w:tmpl w:val="48C883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1EC49FD"/>
    <w:multiLevelType w:val="hybridMultilevel"/>
    <w:tmpl w:val="6DF6DD4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6" w15:restartNumberingAfterBreak="0">
    <w:nsid w:val="446B6F05"/>
    <w:multiLevelType w:val="hybridMultilevel"/>
    <w:tmpl w:val="AF0E62E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44FB1700"/>
    <w:multiLevelType w:val="hybridMultilevel"/>
    <w:tmpl w:val="DF8A5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5342014"/>
    <w:multiLevelType w:val="hybridMultilevel"/>
    <w:tmpl w:val="B1CEC42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8396B91"/>
    <w:multiLevelType w:val="hybridMultilevel"/>
    <w:tmpl w:val="C59C761A"/>
    <w:lvl w:ilvl="0" w:tplc="2146C2D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0" w15:restartNumberingAfterBreak="0">
    <w:nsid w:val="4A671E85"/>
    <w:multiLevelType w:val="multilevel"/>
    <w:tmpl w:val="BE2AF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4BB0614A"/>
    <w:multiLevelType w:val="hybridMultilevel"/>
    <w:tmpl w:val="3D5C73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CBC0E08"/>
    <w:multiLevelType w:val="hybridMultilevel"/>
    <w:tmpl w:val="0DD03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D463303"/>
    <w:multiLevelType w:val="hybridMultilevel"/>
    <w:tmpl w:val="805CB7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4F083CB0"/>
    <w:multiLevelType w:val="hybridMultilevel"/>
    <w:tmpl w:val="64C073F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07A2FDC"/>
    <w:multiLevelType w:val="hybridMultilevel"/>
    <w:tmpl w:val="012A19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53221644"/>
    <w:multiLevelType w:val="hybridMultilevel"/>
    <w:tmpl w:val="9EC0B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3BC1A38"/>
    <w:multiLevelType w:val="hybridMultilevel"/>
    <w:tmpl w:val="3CEEE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8F61352"/>
    <w:multiLevelType w:val="hybridMultilevel"/>
    <w:tmpl w:val="E8B4FF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9822B45"/>
    <w:multiLevelType w:val="hybridMultilevel"/>
    <w:tmpl w:val="5A46B9A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60" w15:restartNumberingAfterBreak="0">
    <w:nsid w:val="5C211BBD"/>
    <w:multiLevelType w:val="hybridMultilevel"/>
    <w:tmpl w:val="B5868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0333C6F"/>
    <w:multiLevelType w:val="hybridMultilevel"/>
    <w:tmpl w:val="676E3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1442CEB"/>
    <w:multiLevelType w:val="hybridMultilevel"/>
    <w:tmpl w:val="31B09108"/>
    <w:lvl w:ilvl="0" w:tplc="08090001">
      <w:start w:val="1"/>
      <w:numFmt w:val="bullet"/>
      <w:lvlText w:val=""/>
      <w:lvlJc w:val="left"/>
      <w:pPr>
        <w:tabs>
          <w:tab w:val="num" w:pos="360"/>
        </w:tabs>
        <w:ind w:left="360" w:hanging="360"/>
      </w:pPr>
      <w:rPr>
        <w:rFonts w:ascii="Symbol" w:hAnsi="Symbol" w:hint="default"/>
      </w:rPr>
    </w:lvl>
    <w:lvl w:ilvl="1" w:tplc="059C81C2">
      <w:numFmt w:val="bullet"/>
      <w:lvlText w:val="•"/>
      <w:lvlJc w:val="left"/>
      <w:pPr>
        <w:ind w:left="1440" w:hanging="720"/>
      </w:pPr>
      <w:rPr>
        <w:rFonts w:ascii="Times New Roman" w:eastAsiaTheme="minorHAnsi" w:hAnsi="Times New Roman" w:cs="Times New Roman" w:hint="default"/>
      </w:rPr>
    </w:lvl>
    <w:lvl w:ilvl="2" w:tplc="9D2E6C46">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1E54ABC"/>
    <w:multiLevelType w:val="hybridMultilevel"/>
    <w:tmpl w:val="BC048E74"/>
    <w:lvl w:ilvl="0" w:tplc="04090015">
      <w:start w:val="12"/>
      <w:numFmt w:val="upperLetter"/>
      <w:lvlText w:val="%1."/>
      <w:lvlJc w:val="left"/>
      <w:pPr>
        <w:ind w:left="720" w:hanging="360"/>
      </w:pPr>
      <w:rPr>
        <w:rFonts w:hint="default"/>
      </w:rPr>
    </w:lvl>
    <w:lvl w:ilvl="1" w:tplc="5D2261DA">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B20557"/>
    <w:multiLevelType w:val="hybridMultilevel"/>
    <w:tmpl w:val="234EC5C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A353013"/>
    <w:multiLevelType w:val="hybridMultilevel"/>
    <w:tmpl w:val="F9282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DE7C6A"/>
    <w:multiLevelType w:val="hybridMultilevel"/>
    <w:tmpl w:val="A78C17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6EB02DDC"/>
    <w:multiLevelType w:val="hybridMultilevel"/>
    <w:tmpl w:val="351A92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F196592"/>
    <w:multiLevelType w:val="hybridMultilevel"/>
    <w:tmpl w:val="C5E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01420D"/>
    <w:multiLevelType w:val="hybridMultilevel"/>
    <w:tmpl w:val="4AAE7F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4ED6B49"/>
    <w:multiLevelType w:val="hybridMultilevel"/>
    <w:tmpl w:val="18BC40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5254D23"/>
    <w:multiLevelType w:val="hybridMultilevel"/>
    <w:tmpl w:val="DA4659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2" w15:restartNumberingAfterBreak="0">
    <w:nsid w:val="76973ECD"/>
    <w:multiLevelType w:val="hybridMultilevel"/>
    <w:tmpl w:val="0F14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6D06DBD"/>
    <w:multiLevelType w:val="hybridMultilevel"/>
    <w:tmpl w:val="95D0C81A"/>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8193029"/>
    <w:multiLevelType w:val="hybridMultilevel"/>
    <w:tmpl w:val="A7C0F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9CC5C5D"/>
    <w:multiLevelType w:val="hybridMultilevel"/>
    <w:tmpl w:val="66400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B19384D"/>
    <w:multiLevelType w:val="hybridMultilevel"/>
    <w:tmpl w:val="4496A1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B3318E9"/>
    <w:multiLevelType w:val="hybridMultilevel"/>
    <w:tmpl w:val="1D582E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CAB0E63"/>
    <w:multiLevelType w:val="hybridMultilevel"/>
    <w:tmpl w:val="45B6CE84"/>
    <w:lvl w:ilvl="0" w:tplc="04090001">
      <w:start w:val="1"/>
      <w:numFmt w:val="bullet"/>
      <w:lvlText w:val=""/>
      <w:lvlJc w:val="left"/>
      <w:pPr>
        <w:ind w:left="360" w:hanging="360"/>
      </w:pPr>
      <w:rPr>
        <w:rFonts w:ascii="Symbol" w:hAnsi="Symbol" w:hint="default"/>
      </w:rPr>
    </w:lvl>
    <w:lvl w:ilvl="1" w:tplc="BE901B50">
      <w:start w:val="1"/>
      <w:numFmt w:val="lowerLetter"/>
      <w:lvlText w:val="%2)"/>
      <w:lvlJc w:val="left"/>
      <w:pPr>
        <w:ind w:left="1080" w:hanging="360"/>
      </w:pPr>
      <w:rPr>
        <w:rFonts w:ascii="Times New Roman" w:eastAsiaTheme="minorEastAsia"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62"/>
  </w:num>
  <w:num w:numId="3">
    <w:abstractNumId w:val="4"/>
  </w:num>
  <w:num w:numId="4">
    <w:abstractNumId w:val="28"/>
  </w:num>
  <w:num w:numId="5">
    <w:abstractNumId w:val="16"/>
  </w:num>
  <w:num w:numId="6">
    <w:abstractNumId w:val="59"/>
  </w:num>
  <w:num w:numId="7">
    <w:abstractNumId w:val="78"/>
  </w:num>
  <w:num w:numId="8">
    <w:abstractNumId w:val="14"/>
  </w:num>
  <w:num w:numId="9">
    <w:abstractNumId w:val="11"/>
  </w:num>
  <w:num w:numId="10">
    <w:abstractNumId w:val="32"/>
  </w:num>
  <w:num w:numId="11">
    <w:abstractNumId w:val="31"/>
  </w:num>
  <w:num w:numId="12">
    <w:abstractNumId w:val="50"/>
  </w:num>
  <w:num w:numId="13">
    <w:abstractNumId w:val="71"/>
  </w:num>
  <w:num w:numId="14">
    <w:abstractNumId w:val="74"/>
  </w:num>
  <w:num w:numId="15">
    <w:abstractNumId w:val="27"/>
  </w:num>
  <w:num w:numId="16">
    <w:abstractNumId w:val="60"/>
  </w:num>
  <w:num w:numId="17">
    <w:abstractNumId w:val="17"/>
  </w:num>
  <w:num w:numId="18">
    <w:abstractNumId w:val="35"/>
  </w:num>
  <w:num w:numId="19">
    <w:abstractNumId w:val="20"/>
  </w:num>
  <w:num w:numId="20">
    <w:abstractNumId w:val="42"/>
  </w:num>
  <w:num w:numId="21">
    <w:abstractNumId w:val="47"/>
  </w:num>
  <w:num w:numId="22">
    <w:abstractNumId w:val="22"/>
  </w:num>
  <w:num w:numId="23">
    <w:abstractNumId w:val="39"/>
  </w:num>
  <w:num w:numId="24">
    <w:abstractNumId w:val="68"/>
  </w:num>
  <w:num w:numId="25">
    <w:abstractNumId w:val="0"/>
  </w:num>
  <w:num w:numId="26">
    <w:abstractNumId w:val="72"/>
  </w:num>
  <w:num w:numId="27">
    <w:abstractNumId w:val="65"/>
  </w:num>
  <w:num w:numId="28">
    <w:abstractNumId w:val="38"/>
  </w:num>
  <w:num w:numId="29">
    <w:abstractNumId w:val="75"/>
  </w:num>
  <w:num w:numId="30">
    <w:abstractNumId w:val="55"/>
  </w:num>
  <w:num w:numId="31">
    <w:abstractNumId w:val="73"/>
  </w:num>
  <w:num w:numId="32">
    <w:abstractNumId w:val="52"/>
  </w:num>
  <w:num w:numId="33">
    <w:abstractNumId w:val="2"/>
  </w:num>
  <w:num w:numId="34">
    <w:abstractNumId w:val="66"/>
  </w:num>
  <w:num w:numId="35">
    <w:abstractNumId w:val="48"/>
  </w:num>
  <w:num w:numId="36">
    <w:abstractNumId w:val="5"/>
  </w:num>
  <w:num w:numId="37">
    <w:abstractNumId w:val="6"/>
  </w:num>
  <w:num w:numId="38">
    <w:abstractNumId w:val="3"/>
  </w:num>
  <w:num w:numId="39">
    <w:abstractNumId w:val="56"/>
  </w:num>
  <w:num w:numId="40">
    <w:abstractNumId w:val="54"/>
  </w:num>
  <w:num w:numId="41">
    <w:abstractNumId w:val="51"/>
  </w:num>
  <w:num w:numId="42">
    <w:abstractNumId w:val="34"/>
  </w:num>
  <w:num w:numId="43">
    <w:abstractNumId w:val="1"/>
  </w:num>
  <w:num w:numId="44">
    <w:abstractNumId w:val="58"/>
  </w:num>
  <w:num w:numId="45">
    <w:abstractNumId w:val="57"/>
  </w:num>
  <w:num w:numId="46">
    <w:abstractNumId w:val="33"/>
  </w:num>
  <w:num w:numId="47">
    <w:abstractNumId w:val="37"/>
  </w:num>
  <w:num w:numId="48">
    <w:abstractNumId w:val="15"/>
  </w:num>
  <w:num w:numId="49">
    <w:abstractNumId w:val="36"/>
  </w:num>
  <w:num w:numId="50">
    <w:abstractNumId w:val="77"/>
  </w:num>
  <w:num w:numId="51">
    <w:abstractNumId w:val="64"/>
  </w:num>
  <w:num w:numId="52">
    <w:abstractNumId w:val="12"/>
  </w:num>
  <w:num w:numId="53">
    <w:abstractNumId w:val="25"/>
  </w:num>
  <w:num w:numId="54">
    <w:abstractNumId w:val="18"/>
  </w:num>
  <w:num w:numId="55">
    <w:abstractNumId w:val="29"/>
  </w:num>
  <w:num w:numId="56">
    <w:abstractNumId w:val="63"/>
  </w:num>
  <w:num w:numId="57">
    <w:abstractNumId w:val="41"/>
  </w:num>
  <w:num w:numId="58">
    <w:abstractNumId w:val="67"/>
  </w:num>
  <w:num w:numId="59">
    <w:abstractNumId w:val="24"/>
  </w:num>
  <w:num w:numId="60">
    <w:abstractNumId w:val="21"/>
  </w:num>
  <w:num w:numId="61">
    <w:abstractNumId w:val="43"/>
  </w:num>
  <w:num w:numId="62">
    <w:abstractNumId w:val="61"/>
  </w:num>
  <w:num w:numId="63">
    <w:abstractNumId w:val="44"/>
  </w:num>
  <w:num w:numId="64">
    <w:abstractNumId w:val="69"/>
  </w:num>
  <w:num w:numId="65">
    <w:abstractNumId w:val="70"/>
  </w:num>
  <w:num w:numId="66">
    <w:abstractNumId w:val="53"/>
  </w:num>
  <w:num w:numId="67">
    <w:abstractNumId w:val="26"/>
  </w:num>
  <w:num w:numId="68">
    <w:abstractNumId w:val="19"/>
  </w:num>
  <w:num w:numId="69">
    <w:abstractNumId w:val="8"/>
  </w:num>
  <w:num w:numId="70">
    <w:abstractNumId w:val="9"/>
  </w:num>
  <w:num w:numId="71">
    <w:abstractNumId w:val="40"/>
  </w:num>
  <w:num w:numId="72">
    <w:abstractNumId w:val="7"/>
  </w:num>
  <w:num w:numId="73">
    <w:abstractNumId w:val="49"/>
  </w:num>
  <w:num w:numId="74">
    <w:abstractNumId w:val="13"/>
  </w:num>
  <w:num w:numId="75">
    <w:abstractNumId w:val="30"/>
  </w:num>
  <w:num w:numId="76">
    <w:abstractNumId w:val="10"/>
  </w:num>
  <w:num w:numId="77">
    <w:abstractNumId w:val="23"/>
  </w:num>
  <w:num w:numId="78">
    <w:abstractNumId w:val="45"/>
  </w:num>
  <w:num w:numId="79">
    <w:abstractNumId w:val="7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US" w:vendorID="64" w:dllVersion="6" w:nlCheck="1" w:checkStyle="0"/>
  <w:activeWritingStyle w:appName="MSWord" w:lang="en-CA"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FR" w:vendorID="64" w:dllVersion="6" w:nlCheck="1" w:checkStyle="0"/>
  <w:activeWritingStyle w:appName="MSWord" w:lang="en-AU" w:vendorID="64" w:dllVersion="4096"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72"/>
    <w:rsid w:val="000019AF"/>
    <w:rsid w:val="000020C4"/>
    <w:rsid w:val="0000211B"/>
    <w:rsid w:val="000022D3"/>
    <w:rsid w:val="00003182"/>
    <w:rsid w:val="000031D9"/>
    <w:rsid w:val="000040AD"/>
    <w:rsid w:val="00005AC2"/>
    <w:rsid w:val="00005CDF"/>
    <w:rsid w:val="000065A0"/>
    <w:rsid w:val="00006681"/>
    <w:rsid w:val="00006795"/>
    <w:rsid w:val="000074D2"/>
    <w:rsid w:val="00010065"/>
    <w:rsid w:val="00010187"/>
    <w:rsid w:val="000101C2"/>
    <w:rsid w:val="000108E1"/>
    <w:rsid w:val="00010C0F"/>
    <w:rsid w:val="000114C9"/>
    <w:rsid w:val="00011B2A"/>
    <w:rsid w:val="000126E3"/>
    <w:rsid w:val="00012DD2"/>
    <w:rsid w:val="000136D0"/>
    <w:rsid w:val="00013890"/>
    <w:rsid w:val="00015B57"/>
    <w:rsid w:val="00015BAF"/>
    <w:rsid w:val="000165F8"/>
    <w:rsid w:val="00017789"/>
    <w:rsid w:val="00017B4D"/>
    <w:rsid w:val="00020221"/>
    <w:rsid w:val="00020A8F"/>
    <w:rsid w:val="00021148"/>
    <w:rsid w:val="00021E4B"/>
    <w:rsid w:val="00021F33"/>
    <w:rsid w:val="00022A62"/>
    <w:rsid w:val="000238D4"/>
    <w:rsid w:val="00024281"/>
    <w:rsid w:val="0002466F"/>
    <w:rsid w:val="00024D16"/>
    <w:rsid w:val="00025909"/>
    <w:rsid w:val="00025C7B"/>
    <w:rsid w:val="0002645F"/>
    <w:rsid w:val="000274C2"/>
    <w:rsid w:val="00027B1B"/>
    <w:rsid w:val="0003196B"/>
    <w:rsid w:val="00033772"/>
    <w:rsid w:val="0003475F"/>
    <w:rsid w:val="000347AD"/>
    <w:rsid w:val="000348F6"/>
    <w:rsid w:val="00035CF8"/>
    <w:rsid w:val="000368CD"/>
    <w:rsid w:val="00036DE1"/>
    <w:rsid w:val="00037541"/>
    <w:rsid w:val="00037F18"/>
    <w:rsid w:val="00040AD3"/>
    <w:rsid w:val="00040CD3"/>
    <w:rsid w:val="00042734"/>
    <w:rsid w:val="0004318D"/>
    <w:rsid w:val="00044B27"/>
    <w:rsid w:val="00045D32"/>
    <w:rsid w:val="0004643C"/>
    <w:rsid w:val="00046ADD"/>
    <w:rsid w:val="00046DA1"/>
    <w:rsid w:val="00050694"/>
    <w:rsid w:val="00050871"/>
    <w:rsid w:val="00050E7C"/>
    <w:rsid w:val="0005106D"/>
    <w:rsid w:val="00051999"/>
    <w:rsid w:val="00051F8B"/>
    <w:rsid w:val="00054007"/>
    <w:rsid w:val="00054B77"/>
    <w:rsid w:val="00055765"/>
    <w:rsid w:val="00055826"/>
    <w:rsid w:val="00055E3F"/>
    <w:rsid w:val="00056774"/>
    <w:rsid w:val="0005745E"/>
    <w:rsid w:val="00060472"/>
    <w:rsid w:val="00062E6E"/>
    <w:rsid w:val="0006352B"/>
    <w:rsid w:val="00063927"/>
    <w:rsid w:val="0006400F"/>
    <w:rsid w:val="00064F4B"/>
    <w:rsid w:val="00065875"/>
    <w:rsid w:val="00065B9C"/>
    <w:rsid w:val="00065CAE"/>
    <w:rsid w:val="000664E1"/>
    <w:rsid w:val="00066F26"/>
    <w:rsid w:val="00067DEC"/>
    <w:rsid w:val="00067EE1"/>
    <w:rsid w:val="00067F3D"/>
    <w:rsid w:val="000704F3"/>
    <w:rsid w:val="0007083D"/>
    <w:rsid w:val="000709BC"/>
    <w:rsid w:val="00070A57"/>
    <w:rsid w:val="00070BF0"/>
    <w:rsid w:val="00072965"/>
    <w:rsid w:val="0007389C"/>
    <w:rsid w:val="0007395B"/>
    <w:rsid w:val="00073A5E"/>
    <w:rsid w:val="000759C2"/>
    <w:rsid w:val="0007656E"/>
    <w:rsid w:val="0007675A"/>
    <w:rsid w:val="00076B4F"/>
    <w:rsid w:val="00080D6B"/>
    <w:rsid w:val="00080ED7"/>
    <w:rsid w:val="00081160"/>
    <w:rsid w:val="00081B51"/>
    <w:rsid w:val="00081DF8"/>
    <w:rsid w:val="00082088"/>
    <w:rsid w:val="00082501"/>
    <w:rsid w:val="0008333F"/>
    <w:rsid w:val="0008403B"/>
    <w:rsid w:val="00084AC7"/>
    <w:rsid w:val="00085538"/>
    <w:rsid w:val="0008559C"/>
    <w:rsid w:val="0008564E"/>
    <w:rsid w:val="0008674D"/>
    <w:rsid w:val="00087DAF"/>
    <w:rsid w:val="00087E66"/>
    <w:rsid w:val="0009021E"/>
    <w:rsid w:val="00090302"/>
    <w:rsid w:val="0009064C"/>
    <w:rsid w:val="00090DD2"/>
    <w:rsid w:val="000920CE"/>
    <w:rsid w:val="000922D9"/>
    <w:rsid w:val="0009364F"/>
    <w:rsid w:val="00093D1A"/>
    <w:rsid w:val="0009415B"/>
    <w:rsid w:val="00094366"/>
    <w:rsid w:val="0009445E"/>
    <w:rsid w:val="000947FB"/>
    <w:rsid w:val="00094F45"/>
    <w:rsid w:val="000952A9"/>
    <w:rsid w:val="0009627D"/>
    <w:rsid w:val="0009627E"/>
    <w:rsid w:val="0009695E"/>
    <w:rsid w:val="00096B10"/>
    <w:rsid w:val="00096F6F"/>
    <w:rsid w:val="00097D4D"/>
    <w:rsid w:val="000A0078"/>
    <w:rsid w:val="000A0B8B"/>
    <w:rsid w:val="000A0E78"/>
    <w:rsid w:val="000A1CA3"/>
    <w:rsid w:val="000A2657"/>
    <w:rsid w:val="000A2CF1"/>
    <w:rsid w:val="000A55B8"/>
    <w:rsid w:val="000A64DE"/>
    <w:rsid w:val="000A7153"/>
    <w:rsid w:val="000A7670"/>
    <w:rsid w:val="000B00FE"/>
    <w:rsid w:val="000B0293"/>
    <w:rsid w:val="000B06F2"/>
    <w:rsid w:val="000B0B81"/>
    <w:rsid w:val="000B1282"/>
    <w:rsid w:val="000B164D"/>
    <w:rsid w:val="000B2465"/>
    <w:rsid w:val="000B2696"/>
    <w:rsid w:val="000B3998"/>
    <w:rsid w:val="000B3E6B"/>
    <w:rsid w:val="000B45D6"/>
    <w:rsid w:val="000B4CD5"/>
    <w:rsid w:val="000B586C"/>
    <w:rsid w:val="000B5EF6"/>
    <w:rsid w:val="000B5F87"/>
    <w:rsid w:val="000B6305"/>
    <w:rsid w:val="000B7952"/>
    <w:rsid w:val="000C0934"/>
    <w:rsid w:val="000C1700"/>
    <w:rsid w:val="000C30D4"/>
    <w:rsid w:val="000C3DB7"/>
    <w:rsid w:val="000C3E5C"/>
    <w:rsid w:val="000C3E6E"/>
    <w:rsid w:val="000C4385"/>
    <w:rsid w:val="000C557C"/>
    <w:rsid w:val="000C56E8"/>
    <w:rsid w:val="000C5DAD"/>
    <w:rsid w:val="000C6460"/>
    <w:rsid w:val="000C6B9E"/>
    <w:rsid w:val="000C6C5D"/>
    <w:rsid w:val="000C7F08"/>
    <w:rsid w:val="000D0E2E"/>
    <w:rsid w:val="000D1AAF"/>
    <w:rsid w:val="000D1AB0"/>
    <w:rsid w:val="000D215F"/>
    <w:rsid w:val="000D30DB"/>
    <w:rsid w:val="000D44F6"/>
    <w:rsid w:val="000D4FE5"/>
    <w:rsid w:val="000D5CD9"/>
    <w:rsid w:val="000D5DB8"/>
    <w:rsid w:val="000D5EF4"/>
    <w:rsid w:val="000D7467"/>
    <w:rsid w:val="000E0156"/>
    <w:rsid w:val="000E095E"/>
    <w:rsid w:val="000E14D8"/>
    <w:rsid w:val="000E1811"/>
    <w:rsid w:val="000E28FB"/>
    <w:rsid w:val="000E2B2D"/>
    <w:rsid w:val="000E3873"/>
    <w:rsid w:val="000E38B0"/>
    <w:rsid w:val="000E39DC"/>
    <w:rsid w:val="000E3C1C"/>
    <w:rsid w:val="000E3D5E"/>
    <w:rsid w:val="000E3DEF"/>
    <w:rsid w:val="000E41EB"/>
    <w:rsid w:val="000E4879"/>
    <w:rsid w:val="000E4C26"/>
    <w:rsid w:val="000E5913"/>
    <w:rsid w:val="000E67D4"/>
    <w:rsid w:val="000E6F38"/>
    <w:rsid w:val="000E7479"/>
    <w:rsid w:val="000E78D6"/>
    <w:rsid w:val="000F17F4"/>
    <w:rsid w:val="000F2043"/>
    <w:rsid w:val="000F228C"/>
    <w:rsid w:val="000F2887"/>
    <w:rsid w:val="000F2ABA"/>
    <w:rsid w:val="000F3317"/>
    <w:rsid w:val="000F344F"/>
    <w:rsid w:val="000F695E"/>
    <w:rsid w:val="000F7145"/>
    <w:rsid w:val="000F779D"/>
    <w:rsid w:val="00100F0D"/>
    <w:rsid w:val="00101423"/>
    <w:rsid w:val="00101765"/>
    <w:rsid w:val="0010247C"/>
    <w:rsid w:val="001027A1"/>
    <w:rsid w:val="00103A0B"/>
    <w:rsid w:val="0010467C"/>
    <w:rsid w:val="00105A47"/>
    <w:rsid w:val="001060A4"/>
    <w:rsid w:val="0010638B"/>
    <w:rsid w:val="00106602"/>
    <w:rsid w:val="00106639"/>
    <w:rsid w:val="00106663"/>
    <w:rsid w:val="00106C56"/>
    <w:rsid w:val="00106FD6"/>
    <w:rsid w:val="0010713F"/>
    <w:rsid w:val="00107170"/>
    <w:rsid w:val="00107754"/>
    <w:rsid w:val="00110417"/>
    <w:rsid w:val="001118CC"/>
    <w:rsid w:val="00111EDE"/>
    <w:rsid w:val="00112F2E"/>
    <w:rsid w:val="00113272"/>
    <w:rsid w:val="00113BD7"/>
    <w:rsid w:val="001151D2"/>
    <w:rsid w:val="001154ED"/>
    <w:rsid w:val="001160BE"/>
    <w:rsid w:val="00116107"/>
    <w:rsid w:val="0011662E"/>
    <w:rsid w:val="001169CE"/>
    <w:rsid w:val="00116C8D"/>
    <w:rsid w:val="00121B18"/>
    <w:rsid w:val="00123460"/>
    <w:rsid w:val="001237FE"/>
    <w:rsid w:val="0012407A"/>
    <w:rsid w:val="00125B2B"/>
    <w:rsid w:val="001260F1"/>
    <w:rsid w:val="00126CC5"/>
    <w:rsid w:val="00127124"/>
    <w:rsid w:val="00127AC6"/>
    <w:rsid w:val="00131448"/>
    <w:rsid w:val="0013245B"/>
    <w:rsid w:val="00132853"/>
    <w:rsid w:val="00132920"/>
    <w:rsid w:val="00132A96"/>
    <w:rsid w:val="00133795"/>
    <w:rsid w:val="00133F27"/>
    <w:rsid w:val="00134744"/>
    <w:rsid w:val="00134CC0"/>
    <w:rsid w:val="0013714E"/>
    <w:rsid w:val="00137283"/>
    <w:rsid w:val="00137393"/>
    <w:rsid w:val="0013768F"/>
    <w:rsid w:val="001379FA"/>
    <w:rsid w:val="001400C1"/>
    <w:rsid w:val="001411AB"/>
    <w:rsid w:val="00141BD5"/>
    <w:rsid w:val="00142207"/>
    <w:rsid w:val="001424A1"/>
    <w:rsid w:val="001427F6"/>
    <w:rsid w:val="001429B7"/>
    <w:rsid w:val="00142AD1"/>
    <w:rsid w:val="00143C7F"/>
    <w:rsid w:val="00144469"/>
    <w:rsid w:val="00144CE1"/>
    <w:rsid w:val="00145073"/>
    <w:rsid w:val="00145B71"/>
    <w:rsid w:val="0014613D"/>
    <w:rsid w:val="00147032"/>
    <w:rsid w:val="001473C4"/>
    <w:rsid w:val="001476CF"/>
    <w:rsid w:val="001477C8"/>
    <w:rsid w:val="00147FBD"/>
    <w:rsid w:val="00150527"/>
    <w:rsid w:val="0015105C"/>
    <w:rsid w:val="00151BE6"/>
    <w:rsid w:val="00152874"/>
    <w:rsid w:val="00152B0B"/>
    <w:rsid w:val="001538D5"/>
    <w:rsid w:val="00153B5C"/>
    <w:rsid w:val="00154185"/>
    <w:rsid w:val="001553B0"/>
    <w:rsid w:val="00156814"/>
    <w:rsid w:val="001579AC"/>
    <w:rsid w:val="00157BCA"/>
    <w:rsid w:val="00160E79"/>
    <w:rsid w:val="00161E77"/>
    <w:rsid w:val="001629A2"/>
    <w:rsid w:val="0016302A"/>
    <w:rsid w:val="00163265"/>
    <w:rsid w:val="001632CC"/>
    <w:rsid w:val="00163C78"/>
    <w:rsid w:val="00163CAD"/>
    <w:rsid w:val="00163FA8"/>
    <w:rsid w:val="0016433B"/>
    <w:rsid w:val="00164A16"/>
    <w:rsid w:val="00164A91"/>
    <w:rsid w:val="0016518A"/>
    <w:rsid w:val="001651E6"/>
    <w:rsid w:val="001655FB"/>
    <w:rsid w:val="00165697"/>
    <w:rsid w:val="001669D5"/>
    <w:rsid w:val="00167DE9"/>
    <w:rsid w:val="00170068"/>
    <w:rsid w:val="001707E1"/>
    <w:rsid w:val="0017221C"/>
    <w:rsid w:val="001728DE"/>
    <w:rsid w:val="00172939"/>
    <w:rsid w:val="00172C0E"/>
    <w:rsid w:val="00173465"/>
    <w:rsid w:val="001737E6"/>
    <w:rsid w:val="00173EEE"/>
    <w:rsid w:val="00173FB9"/>
    <w:rsid w:val="001743C0"/>
    <w:rsid w:val="00174750"/>
    <w:rsid w:val="00174D33"/>
    <w:rsid w:val="00174E00"/>
    <w:rsid w:val="00175096"/>
    <w:rsid w:val="001763FA"/>
    <w:rsid w:val="0017787E"/>
    <w:rsid w:val="00180B0D"/>
    <w:rsid w:val="0018250D"/>
    <w:rsid w:val="0018269F"/>
    <w:rsid w:val="001829DA"/>
    <w:rsid w:val="00183140"/>
    <w:rsid w:val="00184EF3"/>
    <w:rsid w:val="0018535A"/>
    <w:rsid w:val="001854E0"/>
    <w:rsid w:val="001859CE"/>
    <w:rsid w:val="00185B90"/>
    <w:rsid w:val="00185FA2"/>
    <w:rsid w:val="001861C0"/>
    <w:rsid w:val="001863A5"/>
    <w:rsid w:val="00186D0B"/>
    <w:rsid w:val="00186ED7"/>
    <w:rsid w:val="00186F98"/>
    <w:rsid w:val="0018735B"/>
    <w:rsid w:val="001875A3"/>
    <w:rsid w:val="0018794C"/>
    <w:rsid w:val="0019027F"/>
    <w:rsid w:val="001910FB"/>
    <w:rsid w:val="00191122"/>
    <w:rsid w:val="001918A0"/>
    <w:rsid w:val="0019194F"/>
    <w:rsid w:val="00191FA8"/>
    <w:rsid w:val="00192587"/>
    <w:rsid w:val="00192DB2"/>
    <w:rsid w:val="00193204"/>
    <w:rsid w:val="00193D2E"/>
    <w:rsid w:val="00193E7A"/>
    <w:rsid w:val="00194026"/>
    <w:rsid w:val="001944B4"/>
    <w:rsid w:val="0019587C"/>
    <w:rsid w:val="00195E39"/>
    <w:rsid w:val="001962F4"/>
    <w:rsid w:val="001964AE"/>
    <w:rsid w:val="001966B7"/>
    <w:rsid w:val="00197AB8"/>
    <w:rsid w:val="00197C5E"/>
    <w:rsid w:val="001A06BD"/>
    <w:rsid w:val="001A0808"/>
    <w:rsid w:val="001A1160"/>
    <w:rsid w:val="001A20B5"/>
    <w:rsid w:val="001A2FF8"/>
    <w:rsid w:val="001A3245"/>
    <w:rsid w:val="001A4B5F"/>
    <w:rsid w:val="001A4C9F"/>
    <w:rsid w:val="001A509C"/>
    <w:rsid w:val="001A57F4"/>
    <w:rsid w:val="001A5C42"/>
    <w:rsid w:val="001A5E2F"/>
    <w:rsid w:val="001A7101"/>
    <w:rsid w:val="001A7441"/>
    <w:rsid w:val="001A7C02"/>
    <w:rsid w:val="001B0988"/>
    <w:rsid w:val="001B0AEB"/>
    <w:rsid w:val="001B0BEB"/>
    <w:rsid w:val="001B0E06"/>
    <w:rsid w:val="001B33B2"/>
    <w:rsid w:val="001B471A"/>
    <w:rsid w:val="001B4B14"/>
    <w:rsid w:val="001B4DE2"/>
    <w:rsid w:val="001B542D"/>
    <w:rsid w:val="001B5447"/>
    <w:rsid w:val="001B5514"/>
    <w:rsid w:val="001B5EA6"/>
    <w:rsid w:val="001B5F3E"/>
    <w:rsid w:val="001B6087"/>
    <w:rsid w:val="001B6545"/>
    <w:rsid w:val="001B687C"/>
    <w:rsid w:val="001B6FC8"/>
    <w:rsid w:val="001B77F1"/>
    <w:rsid w:val="001C0B57"/>
    <w:rsid w:val="001C0C64"/>
    <w:rsid w:val="001C1190"/>
    <w:rsid w:val="001C149D"/>
    <w:rsid w:val="001C1B9F"/>
    <w:rsid w:val="001C1F7F"/>
    <w:rsid w:val="001C2421"/>
    <w:rsid w:val="001C2F8D"/>
    <w:rsid w:val="001C35FC"/>
    <w:rsid w:val="001C3BB6"/>
    <w:rsid w:val="001C3CEB"/>
    <w:rsid w:val="001C4503"/>
    <w:rsid w:val="001C4C8D"/>
    <w:rsid w:val="001C50B4"/>
    <w:rsid w:val="001C622A"/>
    <w:rsid w:val="001C6395"/>
    <w:rsid w:val="001C6DB2"/>
    <w:rsid w:val="001C7954"/>
    <w:rsid w:val="001D0E51"/>
    <w:rsid w:val="001D1B16"/>
    <w:rsid w:val="001D4569"/>
    <w:rsid w:val="001D4638"/>
    <w:rsid w:val="001D533E"/>
    <w:rsid w:val="001D5609"/>
    <w:rsid w:val="001D58D5"/>
    <w:rsid w:val="001D5D3F"/>
    <w:rsid w:val="001D69AD"/>
    <w:rsid w:val="001D72BD"/>
    <w:rsid w:val="001D7BA0"/>
    <w:rsid w:val="001E0403"/>
    <w:rsid w:val="001E048C"/>
    <w:rsid w:val="001E0D74"/>
    <w:rsid w:val="001E15DD"/>
    <w:rsid w:val="001E1C26"/>
    <w:rsid w:val="001E1E21"/>
    <w:rsid w:val="001E24CC"/>
    <w:rsid w:val="001E26A6"/>
    <w:rsid w:val="001E2E98"/>
    <w:rsid w:val="001E2EA0"/>
    <w:rsid w:val="001E3323"/>
    <w:rsid w:val="001E350F"/>
    <w:rsid w:val="001E4699"/>
    <w:rsid w:val="001E4A43"/>
    <w:rsid w:val="001E4BE6"/>
    <w:rsid w:val="001E4C52"/>
    <w:rsid w:val="001E5FE6"/>
    <w:rsid w:val="001E6535"/>
    <w:rsid w:val="001E6559"/>
    <w:rsid w:val="001E6956"/>
    <w:rsid w:val="001E6B11"/>
    <w:rsid w:val="001E7007"/>
    <w:rsid w:val="001E7080"/>
    <w:rsid w:val="001E74C2"/>
    <w:rsid w:val="001E76CD"/>
    <w:rsid w:val="001F06F6"/>
    <w:rsid w:val="001F0EC1"/>
    <w:rsid w:val="001F0FCD"/>
    <w:rsid w:val="001F1AC5"/>
    <w:rsid w:val="001F1BDA"/>
    <w:rsid w:val="001F1C76"/>
    <w:rsid w:val="001F28C5"/>
    <w:rsid w:val="001F32DC"/>
    <w:rsid w:val="001F40A4"/>
    <w:rsid w:val="001F4935"/>
    <w:rsid w:val="001F74AC"/>
    <w:rsid w:val="001F788A"/>
    <w:rsid w:val="001F7A44"/>
    <w:rsid w:val="001F7A95"/>
    <w:rsid w:val="0020072F"/>
    <w:rsid w:val="002013CD"/>
    <w:rsid w:val="00201808"/>
    <w:rsid w:val="002025E1"/>
    <w:rsid w:val="00202CEF"/>
    <w:rsid w:val="00203915"/>
    <w:rsid w:val="00203997"/>
    <w:rsid w:val="00203D8B"/>
    <w:rsid w:val="00204C21"/>
    <w:rsid w:val="00205141"/>
    <w:rsid w:val="00206789"/>
    <w:rsid w:val="002077D3"/>
    <w:rsid w:val="00207D96"/>
    <w:rsid w:val="002100F7"/>
    <w:rsid w:val="00211037"/>
    <w:rsid w:val="00211EFB"/>
    <w:rsid w:val="002122C1"/>
    <w:rsid w:val="00212A52"/>
    <w:rsid w:val="00212E2C"/>
    <w:rsid w:val="002139F4"/>
    <w:rsid w:val="00213B84"/>
    <w:rsid w:val="00214742"/>
    <w:rsid w:val="00215422"/>
    <w:rsid w:val="00215CED"/>
    <w:rsid w:val="00216015"/>
    <w:rsid w:val="0021633D"/>
    <w:rsid w:val="002177AA"/>
    <w:rsid w:val="00217F63"/>
    <w:rsid w:val="00220790"/>
    <w:rsid w:val="00220FDA"/>
    <w:rsid w:val="00221845"/>
    <w:rsid w:val="00221EFE"/>
    <w:rsid w:val="00224274"/>
    <w:rsid w:val="0022567D"/>
    <w:rsid w:val="00225DC6"/>
    <w:rsid w:val="00226082"/>
    <w:rsid w:val="0022652A"/>
    <w:rsid w:val="00230693"/>
    <w:rsid w:val="00230727"/>
    <w:rsid w:val="002315C7"/>
    <w:rsid w:val="00231B33"/>
    <w:rsid w:val="00231DE4"/>
    <w:rsid w:val="00232D5B"/>
    <w:rsid w:val="00232E17"/>
    <w:rsid w:val="002330DF"/>
    <w:rsid w:val="002335F1"/>
    <w:rsid w:val="00234772"/>
    <w:rsid w:val="00235129"/>
    <w:rsid w:val="0023544A"/>
    <w:rsid w:val="0023647E"/>
    <w:rsid w:val="00236CE6"/>
    <w:rsid w:val="00237EB8"/>
    <w:rsid w:val="002419FD"/>
    <w:rsid w:val="00242C38"/>
    <w:rsid w:val="00243A35"/>
    <w:rsid w:val="00244515"/>
    <w:rsid w:val="0024465B"/>
    <w:rsid w:val="0024476E"/>
    <w:rsid w:val="0024572B"/>
    <w:rsid w:val="002457F2"/>
    <w:rsid w:val="00245883"/>
    <w:rsid w:val="002459B3"/>
    <w:rsid w:val="00245FF7"/>
    <w:rsid w:val="002472DD"/>
    <w:rsid w:val="00247EE0"/>
    <w:rsid w:val="0025069B"/>
    <w:rsid w:val="002509CF"/>
    <w:rsid w:val="00250B25"/>
    <w:rsid w:val="00250B29"/>
    <w:rsid w:val="00251271"/>
    <w:rsid w:val="00252F88"/>
    <w:rsid w:val="00254364"/>
    <w:rsid w:val="00254591"/>
    <w:rsid w:val="00255FD1"/>
    <w:rsid w:val="002570C6"/>
    <w:rsid w:val="002576AD"/>
    <w:rsid w:val="002600A2"/>
    <w:rsid w:val="002602F4"/>
    <w:rsid w:val="00261A3A"/>
    <w:rsid w:val="00261A7D"/>
    <w:rsid w:val="002620ED"/>
    <w:rsid w:val="002624C0"/>
    <w:rsid w:val="00262566"/>
    <w:rsid w:val="00262A27"/>
    <w:rsid w:val="002635EA"/>
    <w:rsid w:val="00263A1F"/>
    <w:rsid w:val="00264281"/>
    <w:rsid w:val="002644CA"/>
    <w:rsid w:val="00265990"/>
    <w:rsid w:val="00265CA2"/>
    <w:rsid w:val="00266427"/>
    <w:rsid w:val="00266775"/>
    <w:rsid w:val="00266C44"/>
    <w:rsid w:val="00267241"/>
    <w:rsid w:val="00267702"/>
    <w:rsid w:val="0026779A"/>
    <w:rsid w:val="00270621"/>
    <w:rsid w:val="00270DF1"/>
    <w:rsid w:val="002714B9"/>
    <w:rsid w:val="00271B17"/>
    <w:rsid w:val="002721E7"/>
    <w:rsid w:val="002738CC"/>
    <w:rsid w:val="0027408E"/>
    <w:rsid w:val="00274AFB"/>
    <w:rsid w:val="00275006"/>
    <w:rsid w:val="00275206"/>
    <w:rsid w:val="00275C81"/>
    <w:rsid w:val="00275D8D"/>
    <w:rsid w:val="00276E97"/>
    <w:rsid w:val="00277A7F"/>
    <w:rsid w:val="00277FED"/>
    <w:rsid w:val="002801EF"/>
    <w:rsid w:val="00281DBF"/>
    <w:rsid w:val="00284D78"/>
    <w:rsid w:val="00284DB5"/>
    <w:rsid w:val="0028586C"/>
    <w:rsid w:val="00287413"/>
    <w:rsid w:val="00287F19"/>
    <w:rsid w:val="00290BF9"/>
    <w:rsid w:val="002918C5"/>
    <w:rsid w:val="00291C6D"/>
    <w:rsid w:val="00291D3B"/>
    <w:rsid w:val="00291D78"/>
    <w:rsid w:val="00292D55"/>
    <w:rsid w:val="00294054"/>
    <w:rsid w:val="00295503"/>
    <w:rsid w:val="00295F9B"/>
    <w:rsid w:val="002962DA"/>
    <w:rsid w:val="00296F37"/>
    <w:rsid w:val="0029705C"/>
    <w:rsid w:val="00297111"/>
    <w:rsid w:val="00297825"/>
    <w:rsid w:val="0029786C"/>
    <w:rsid w:val="002A0631"/>
    <w:rsid w:val="002A0CB8"/>
    <w:rsid w:val="002A10A3"/>
    <w:rsid w:val="002A2418"/>
    <w:rsid w:val="002A2C73"/>
    <w:rsid w:val="002A31CE"/>
    <w:rsid w:val="002A3316"/>
    <w:rsid w:val="002A345A"/>
    <w:rsid w:val="002A39BD"/>
    <w:rsid w:val="002A4A00"/>
    <w:rsid w:val="002A6D21"/>
    <w:rsid w:val="002B02DA"/>
    <w:rsid w:val="002B13F0"/>
    <w:rsid w:val="002B251F"/>
    <w:rsid w:val="002B2640"/>
    <w:rsid w:val="002B5440"/>
    <w:rsid w:val="002B55DF"/>
    <w:rsid w:val="002B5970"/>
    <w:rsid w:val="002B5C51"/>
    <w:rsid w:val="002B6CD6"/>
    <w:rsid w:val="002B7171"/>
    <w:rsid w:val="002C0A2B"/>
    <w:rsid w:val="002C1E54"/>
    <w:rsid w:val="002C2079"/>
    <w:rsid w:val="002C24D0"/>
    <w:rsid w:val="002C27DE"/>
    <w:rsid w:val="002C2C5C"/>
    <w:rsid w:val="002C2FFE"/>
    <w:rsid w:val="002C42DA"/>
    <w:rsid w:val="002C472B"/>
    <w:rsid w:val="002C47C0"/>
    <w:rsid w:val="002C498B"/>
    <w:rsid w:val="002C4CED"/>
    <w:rsid w:val="002C58F4"/>
    <w:rsid w:val="002C6999"/>
    <w:rsid w:val="002C70AE"/>
    <w:rsid w:val="002C7880"/>
    <w:rsid w:val="002D11AC"/>
    <w:rsid w:val="002D11DC"/>
    <w:rsid w:val="002D1CED"/>
    <w:rsid w:val="002D1DB7"/>
    <w:rsid w:val="002D206B"/>
    <w:rsid w:val="002D24E7"/>
    <w:rsid w:val="002D2832"/>
    <w:rsid w:val="002D2C2C"/>
    <w:rsid w:val="002D3162"/>
    <w:rsid w:val="002D3703"/>
    <w:rsid w:val="002D3AFB"/>
    <w:rsid w:val="002D4E2B"/>
    <w:rsid w:val="002D4E41"/>
    <w:rsid w:val="002D58E5"/>
    <w:rsid w:val="002D5B82"/>
    <w:rsid w:val="002D6805"/>
    <w:rsid w:val="002D700D"/>
    <w:rsid w:val="002D72C3"/>
    <w:rsid w:val="002D7663"/>
    <w:rsid w:val="002D784E"/>
    <w:rsid w:val="002E0347"/>
    <w:rsid w:val="002E0760"/>
    <w:rsid w:val="002E179E"/>
    <w:rsid w:val="002E1B3C"/>
    <w:rsid w:val="002E349E"/>
    <w:rsid w:val="002E3BAA"/>
    <w:rsid w:val="002E3F63"/>
    <w:rsid w:val="002E4740"/>
    <w:rsid w:val="002E541F"/>
    <w:rsid w:val="002E5487"/>
    <w:rsid w:val="002E5964"/>
    <w:rsid w:val="002E5F41"/>
    <w:rsid w:val="002E602B"/>
    <w:rsid w:val="002E6934"/>
    <w:rsid w:val="002E7007"/>
    <w:rsid w:val="002E79C9"/>
    <w:rsid w:val="002F039F"/>
    <w:rsid w:val="002F0C37"/>
    <w:rsid w:val="002F125D"/>
    <w:rsid w:val="002F12CE"/>
    <w:rsid w:val="002F2F73"/>
    <w:rsid w:val="002F3E74"/>
    <w:rsid w:val="002F50F5"/>
    <w:rsid w:val="002F51C7"/>
    <w:rsid w:val="002F5555"/>
    <w:rsid w:val="002F5586"/>
    <w:rsid w:val="002F562E"/>
    <w:rsid w:val="002F5AA4"/>
    <w:rsid w:val="002F666B"/>
    <w:rsid w:val="002F66AA"/>
    <w:rsid w:val="002F6C21"/>
    <w:rsid w:val="002F711C"/>
    <w:rsid w:val="0030043E"/>
    <w:rsid w:val="003008D2"/>
    <w:rsid w:val="00300EC8"/>
    <w:rsid w:val="00301759"/>
    <w:rsid w:val="003022E2"/>
    <w:rsid w:val="0030303E"/>
    <w:rsid w:val="00303291"/>
    <w:rsid w:val="003035AE"/>
    <w:rsid w:val="003037E0"/>
    <w:rsid w:val="00303BA1"/>
    <w:rsid w:val="0030400E"/>
    <w:rsid w:val="00304769"/>
    <w:rsid w:val="003048E2"/>
    <w:rsid w:val="00304C05"/>
    <w:rsid w:val="0030595A"/>
    <w:rsid w:val="00306128"/>
    <w:rsid w:val="003068F4"/>
    <w:rsid w:val="00306B91"/>
    <w:rsid w:val="00306F38"/>
    <w:rsid w:val="00307278"/>
    <w:rsid w:val="0030765B"/>
    <w:rsid w:val="003101E6"/>
    <w:rsid w:val="00310642"/>
    <w:rsid w:val="0031222B"/>
    <w:rsid w:val="003122FF"/>
    <w:rsid w:val="00313471"/>
    <w:rsid w:val="0031434D"/>
    <w:rsid w:val="00314971"/>
    <w:rsid w:val="00314AA1"/>
    <w:rsid w:val="00315815"/>
    <w:rsid w:val="00315E2B"/>
    <w:rsid w:val="003169A4"/>
    <w:rsid w:val="00316B50"/>
    <w:rsid w:val="00316F75"/>
    <w:rsid w:val="00317B50"/>
    <w:rsid w:val="00317D1E"/>
    <w:rsid w:val="00320EBF"/>
    <w:rsid w:val="0032109C"/>
    <w:rsid w:val="00321180"/>
    <w:rsid w:val="003220A8"/>
    <w:rsid w:val="00322F17"/>
    <w:rsid w:val="00324335"/>
    <w:rsid w:val="003246FA"/>
    <w:rsid w:val="00324930"/>
    <w:rsid w:val="00324A8C"/>
    <w:rsid w:val="003251BD"/>
    <w:rsid w:val="0032557B"/>
    <w:rsid w:val="00325E09"/>
    <w:rsid w:val="00326053"/>
    <w:rsid w:val="00326397"/>
    <w:rsid w:val="00326F92"/>
    <w:rsid w:val="003271A7"/>
    <w:rsid w:val="0032775C"/>
    <w:rsid w:val="00327961"/>
    <w:rsid w:val="00327A1F"/>
    <w:rsid w:val="00327B1B"/>
    <w:rsid w:val="00327F07"/>
    <w:rsid w:val="003300E9"/>
    <w:rsid w:val="003302AC"/>
    <w:rsid w:val="00330336"/>
    <w:rsid w:val="00331F3D"/>
    <w:rsid w:val="0033287C"/>
    <w:rsid w:val="003334DC"/>
    <w:rsid w:val="003343EA"/>
    <w:rsid w:val="00334B6E"/>
    <w:rsid w:val="003361D9"/>
    <w:rsid w:val="0033698C"/>
    <w:rsid w:val="00340717"/>
    <w:rsid w:val="003412F6"/>
    <w:rsid w:val="0034180C"/>
    <w:rsid w:val="00341C3B"/>
    <w:rsid w:val="00342292"/>
    <w:rsid w:val="00343B63"/>
    <w:rsid w:val="00343C00"/>
    <w:rsid w:val="00343DD3"/>
    <w:rsid w:val="003444B9"/>
    <w:rsid w:val="00344EDB"/>
    <w:rsid w:val="00345037"/>
    <w:rsid w:val="00345630"/>
    <w:rsid w:val="003458B2"/>
    <w:rsid w:val="00345E24"/>
    <w:rsid w:val="0034600D"/>
    <w:rsid w:val="0034621F"/>
    <w:rsid w:val="00347264"/>
    <w:rsid w:val="00347297"/>
    <w:rsid w:val="003479D6"/>
    <w:rsid w:val="00347F97"/>
    <w:rsid w:val="00347FDA"/>
    <w:rsid w:val="00350665"/>
    <w:rsid w:val="00350F23"/>
    <w:rsid w:val="0035262A"/>
    <w:rsid w:val="00353E48"/>
    <w:rsid w:val="0035426C"/>
    <w:rsid w:val="0035460F"/>
    <w:rsid w:val="003546E7"/>
    <w:rsid w:val="00354754"/>
    <w:rsid w:val="003548AA"/>
    <w:rsid w:val="00354C68"/>
    <w:rsid w:val="00356031"/>
    <w:rsid w:val="00356968"/>
    <w:rsid w:val="00356D0D"/>
    <w:rsid w:val="00356EB2"/>
    <w:rsid w:val="0035753F"/>
    <w:rsid w:val="00357E0C"/>
    <w:rsid w:val="00357E84"/>
    <w:rsid w:val="00357F79"/>
    <w:rsid w:val="00360142"/>
    <w:rsid w:val="00360406"/>
    <w:rsid w:val="00361AD9"/>
    <w:rsid w:val="00361C95"/>
    <w:rsid w:val="00362603"/>
    <w:rsid w:val="0036278C"/>
    <w:rsid w:val="003627BD"/>
    <w:rsid w:val="00363077"/>
    <w:rsid w:val="003635FD"/>
    <w:rsid w:val="00365C1F"/>
    <w:rsid w:val="00366053"/>
    <w:rsid w:val="00367662"/>
    <w:rsid w:val="00367A15"/>
    <w:rsid w:val="00367F0F"/>
    <w:rsid w:val="0037093E"/>
    <w:rsid w:val="00373027"/>
    <w:rsid w:val="00373303"/>
    <w:rsid w:val="003734D6"/>
    <w:rsid w:val="003742B7"/>
    <w:rsid w:val="003747F4"/>
    <w:rsid w:val="00374E14"/>
    <w:rsid w:val="00375428"/>
    <w:rsid w:val="003759C9"/>
    <w:rsid w:val="00376651"/>
    <w:rsid w:val="00377074"/>
    <w:rsid w:val="00377509"/>
    <w:rsid w:val="00377822"/>
    <w:rsid w:val="00377A14"/>
    <w:rsid w:val="00377BDE"/>
    <w:rsid w:val="00377D1F"/>
    <w:rsid w:val="003806E0"/>
    <w:rsid w:val="003812A2"/>
    <w:rsid w:val="00381362"/>
    <w:rsid w:val="00381E5A"/>
    <w:rsid w:val="00381F1C"/>
    <w:rsid w:val="003829E6"/>
    <w:rsid w:val="00382EC9"/>
    <w:rsid w:val="003847D5"/>
    <w:rsid w:val="003847EC"/>
    <w:rsid w:val="00385479"/>
    <w:rsid w:val="003854DA"/>
    <w:rsid w:val="003864FC"/>
    <w:rsid w:val="0038657A"/>
    <w:rsid w:val="00386903"/>
    <w:rsid w:val="00387178"/>
    <w:rsid w:val="003875B8"/>
    <w:rsid w:val="0039124A"/>
    <w:rsid w:val="003912D7"/>
    <w:rsid w:val="00391489"/>
    <w:rsid w:val="00391E58"/>
    <w:rsid w:val="00392A81"/>
    <w:rsid w:val="003938FC"/>
    <w:rsid w:val="00396BB0"/>
    <w:rsid w:val="00397720"/>
    <w:rsid w:val="003A0605"/>
    <w:rsid w:val="003A14B7"/>
    <w:rsid w:val="003A190C"/>
    <w:rsid w:val="003A1E7B"/>
    <w:rsid w:val="003A25C9"/>
    <w:rsid w:val="003A45C0"/>
    <w:rsid w:val="003A4851"/>
    <w:rsid w:val="003A5755"/>
    <w:rsid w:val="003A593C"/>
    <w:rsid w:val="003A59C7"/>
    <w:rsid w:val="003A6247"/>
    <w:rsid w:val="003A7836"/>
    <w:rsid w:val="003A7E11"/>
    <w:rsid w:val="003B19F9"/>
    <w:rsid w:val="003B1E05"/>
    <w:rsid w:val="003B2D48"/>
    <w:rsid w:val="003B2FAF"/>
    <w:rsid w:val="003B35EB"/>
    <w:rsid w:val="003B4A04"/>
    <w:rsid w:val="003B5826"/>
    <w:rsid w:val="003B691C"/>
    <w:rsid w:val="003B6D95"/>
    <w:rsid w:val="003B7105"/>
    <w:rsid w:val="003B72EF"/>
    <w:rsid w:val="003B7802"/>
    <w:rsid w:val="003B7990"/>
    <w:rsid w:val="003C02CE"/>
    <w:rsid w:val="003C14A6"/>
    <w:rsid w:val="003C19BF"/>
    <w:rsid w:val="003C19CD"/>
    <w:rsid w:val="003C1AD4"/>
    <w:rsid w:val="003C1C8E"/>
    <w:rsid w:val="003C3015"/>
    <w:rsid w:val="003C338B"/>
    <w:rsid w:val="003C3A00"/>
    <w:rsid w:val="003C4B87"/>
    <w:rsid w:val="003C4E05"/>
    <w:rsid w:val="003C5A21"/>
    <w:rsid w:val="003C5E0C"/>
    <w:rsid w:val="003C70DD"/>
    <w:rsid w:val="003C7BD2"/>
    <w:rsid w:val="003D0965"/>
    <w:rsid w:val="003D0A8D"/>
    <w:rsid w:val="003D24A5"/>
    <w:rsid w:val="003D29C3"/>
    <w:rsid w:val="003D2C36"/>
    <w:rsid w:val="003D2E9B"/>
    <w:rsid w:val="003D3462"/>
    <w:rsid w:val="003D3592"/>
    <w:rsid w:val="003D387E"/>
    <w:rsid w:val="003D39A2"/>
    <w:rsid w:val="003D39D4"/>
    <w:rsid w:val="003D3D35"/>
    <w:rsid w:val="003D4855"/>
    <w:rsid w:val="003D4991"/>
    <w:rsid w:val="003D5393"/>
    <w:rsid w:val="003D550F"/>
    <w:rsid w:val="003D5755"/>
    <w:rsid w:val="003D587B"/>
    <w:rsid w:val="003D5EF6"/>
    <w:rsid w:val="003D60AD"/>
    <w:rsid w:val="003D6715"/>
    <w:rsid w:val="003D729D"/>
    <w:rsid w:val="003D73A8"/>
    <w:rsid w:val="003D7BCF"/>
    <w:rsid w:val="003D7C29"/>
    <w:rsid w:val="003D7F07"/>
    <w:rsid w:val="003E233C"/>
    <w:rsid w:val="003E2B90"/>
    <w:rsid w:val="003E385B"/>
    <w:rsid w:val="003E3DDA"/>
    <w:rsid w:val="003E4638"/>
    <w:rsid w:val="003E4B5F"/>
    <w:rsid w:val="003E4B69"/>
    <w:rsid w:val="003E5321"/>
    <w:rsid w:val="003E6119"/>
    <w:rsid w:val="003E6315"/>
    <w:rsid w:val="003E6E86"/>
    <w:rsid w:val="003F00D5"/>
    <w:rsid w:val="003F03DE"/>
    <w:rsid w:val="003F0830"/>
    <w:rsid w:val="003F0C9D"/>
    <w:rsid w:val="003F159E"/>
    <w:rsid w:val="003F16E3"/>
    <w:rsid w:val="003F2BD4"/>
    <w:rsid w:val="003F2CEE"/>
    <w:rsid w:val="003F34D4"/>
    <w:rsid w:val="003F4256"/>
    <w:rsid w:val="003F47B0"/>
    <w:rsid w:val="003F48C0"/>
    <w:rsid w:val="003F5BA2"/>
    <w:rsid w:val="003F6029"/>
    <w:rsid w:val="003F66F5"/>
    <w:rsid w:val="003F71DC"/>
    <w:rsid w:val="003F7272"/>
    <w:rsid w:val="003F78A6"/>
    <w:rsid w:val="00400327"/>
    <w:rsid w:val="00400458"/>
    <w:rsid w:val="004008A8"/>
    <w:rsid w:val="00401C8B"/>
    <w:rsid w:val="00401D58"/>
    <w:rsid w:val="0040263F"/>
    <w:rsid w:val="00402A6C"/>
    <w:rsid w:val="00403906"/>
    <w:rsid w:val="00404316"/>
    <w:rsid w:val="00404AC0"/>
    <w:rsid w:val="004051D9"/>
    <w:rsid w:val="0040579F"/>
    <w:rsid w:val="004058DB"/>
    <w:rsid w:val="00405BC2"/>
    <w:rsid w:val="004068E2"/>
    <w:rsid w:val="00406E3D"/>
    <w:rsid w:val="00406ECB"/>
    <w:rsid w:val="00407365"/>
    <w:rsid w:val="004076FC"/>
    <w:rsid w:val="00410A1F"/>
    <w:rsid w:val="00410E1D"/>
    <w:rsid w:val="00411937"/>
    <w:rsid w:val="00412122"/>
    <w:rsid w:val="00412163"/>
    <w:rsid w:val="0041233E"/>
    <w:rsid w:val="004125FE"/>
    <w:rsid w:val="00413B0C"/>
    <w:rsid w:val="004155B1"/>
    <w:rsid w:val="00415B03"/>
    <w:rsid w:val="00415C80"/>
    <w:rsid w:val="00416DBC"/>
    <w:rsid w:val="00417B2E"/>
    <w:rsid w:val="00417FC1"/>
    <w:rsid w:val="00420FDC"/>
    <w:rsid w:val="0042117A"/>
    <w:rsid w:val="004214C1"/>
    <w:rsid w:val="00421A6F"/>
    <w:rsid w:val="0042281F"/>
    <w:rsid w:val="004234F4"/>
    <w:rsid w:val="00423870"/>
    <w:rsid w:val="00424C11"/>
    <w:rsid w:val="004250D0"/>
    <w:rsid w:val="0042624B"/>
    <w:rsid w:val="00426810"/>
    <w:rsid w:val="0042696C"/>
    <w:rsid w:val="00426A04"/>
    <w:rsid w:val="00426DCB"/>
    <w:rsid w:val="00427265"/>
    <w:rsid w:val="004301BE"/>
    <w:rsid w:val="00430E42"/>
    <w:rsid w:val="00430F5A"/>
    <w:rsid w:val="004310F7"/>
    <w:rsid w:val="004314F8"/>
    <w:rsid w:val="00431B20"/>
    <w:rsid w:val="0043397B"/>
    <w:rsid w:val="00433B3D"/>
    <w:rsid w:val="00434238"/>
    <w:rsid w:val="004342F8"/>
    <w:rsid w:val="00434AC8"/>
    <w:rsid w:val="00434B57"/>
    <w:rsid w:val="0043534A"/>
    <w:rsid w:val="00435922"/>
    <w:rsid w:val="00436292"/>
    <w:rsid w:val="00436452"/>
    <w:rsid w:val="0043654E"/>
    <w:rsid w:val="004369FE"/>
    <w:rsid w:val="00436B26"/>
    <w:rsid w:val="00436D40"/>
    <w:rsid w:val="00437882"/>
    <w:rsid w:val="00437CEF"/>
    <w:rsid w:val="00437D93"/>
    <w:rsid w:val="004403B8"/>
    <w:rsid w:val="004404E6"/>
    <w:rsid w:val="00440AAD"/>
    <w:rsid w:val="0044153D"/>
    <w:rsid w:val="00442178"/>
    <w:rsid w:val="0044399C"/>
    <w:rsid w:val="004443A1"/>
    <w:rsid w:val="00444497"/>
    <w:rsid w:val="0044455F"/>
    <w:rsid w:val="0044477B"/>
    <w:rsid w:val="00445229"/>
    <w:rsid w:val="00445386"/>
    <w:rsid w:val="00445599"/>
    <w:rsid w:val="00445736"/>
    <w:rsid w:val="00445875"/>
    <w:rsid w:val="004458B8"/>
    <w:rsid w:val="00445C9A"/>
    <w:rsid w:val="00446A90"/>
    <w:rsid w:val="00446AC3"/>
    <w:rsid w:val="0045016E"/>
    <w:rsid w:val="0045031F"/>
    <w:rsid w:val="00450CBF"/>
    <w:rsid w:val="00452061"/>
    <w:rsid w:val="00452521"/>
    <w:rsid w:val="0045253B"/>
    <w:rsid w:val="00452E63"/>
    <w:rsid w:val="00454563"/>
    <w:rsid w:val="00456020"/>
    <w:rsid w:val="004575E5"/>
    <w:rsid w:val="004579ED"/>
    <w:rsid w:val="00457C0C"/>
    <w:rsid w:val="00460D5B"/>
    <w:rsid w:val="004634F3"/>
    <w:rsid w:val="00463839"/>
    <w:rsid w:val="00464CA9"/>
    <w:rsid w:val="00465769"/>
    <w:rsid w:val="00465A76"/>
    <w:rsid w:val="00466648"/>
    <w:rsid w:val="004667DA"/>
    <w:rsid w:val="00466B42"/>
    <w:rsid w:val="00466CFE"/>
    <w:rsid w:val="004705F3"/>
    <w:rsid w:val="00470A05"/>
    <w:rsid w:val="00470ADF"/>
    <w:rsid w:val="00470F23"/>
    <w:rsid w:val="0047269C"/>
    <w:rsid w:val="00472A4D"/>
    <w:rsid w:val="004734F1"/>
    <w:rsid w:val="00473E6E"/>
    <w:rsid w:val="004751DD"/>
    <w:rsid w:val="00475C39"/>
    <w:rsid w:val="00475CAC"/>
    <w:rsid w:val="00476030"/>
    <w:rsid w:val="0047784D"/>
    <w:rsid w:val="00480108"/>
    <w:rsid w:val="004805D8"/>
    <w:rsid w:val="00480660"/>
    <w:rsid w:val="004807A0"/>
    <w:rsid w:val="00480F19"/>
    <w:rsid w:val="004818E3"/>
    <w:rsid w:val="00481A73"/>
    <w:rsid w:val="00481AB6"/>
    <w:rsid w:val="00482742"/>
    <w:rsid w:val="00482AED"/>
    <w:rsid w:val="0048359E"/>
    <w:rsid w:val="004835F3"/>
    <w:rsid w:val="00483C32"/>
    <w:rsid w:val="00483D90"/>
    <w:rsid w:val="00484CA7"/>
    <w:rsid w:val="00484DBC"/>
    <w:rsid w:val="0048502B"/>
    <w:rsid w:val="00485287"/>
    <w:rsid w:val="00486651"/>
    <w:rsid w:val="004866ED"/>
    <w:rsid w:val="00486F61"/>
    <w:rsid w:val="0048700E"/>
    <w:rsid w:val="0048747A"/>
    <w:rsid w:val="00487A75"/>
    <w:rsid w:val="004918A9"/>
    <w:rsid w:val="00491B54"/>
    <w:rsid w:val="00493587"/>
    <w:rsid w:val="004944DE"/>
    <w:rsid w:val="0049553A"/>
    <w:rsid w:val="00496DA4"/>
    <w:rsid w:val="004970C2"/>
    <w:rsid w:val="0049765F"/>
    <w:rsid w:val="004977D8"/>
    <w:rsid w:val="004A05BC"/>
    <w:rsid w:val="004A0E08"/>
    <w:rsid w:val="004A0F95"/>
    <w:rsid w:val="004A1115"/>
    <w:rsid w:val="004A1AA2"/>
    <w:rsid w:val="004A1C80"/>
    <w:rsid w:val="004A1FCF"/>
    <w:rsid w:val="004A3968"/>
    <w:rsid w:val="004A4ACD"/>
    <w:rsid w:val="004A4CBE"/>
    <w:rsid w:val="004A538F"/>
    <w:rsid w:val="004A5883"/>
    <w:rsid w:val="004A7770"/>
    <w:rsid w:val="004B0564"/>
    <w:rsid w:val="004B170A"/>
    <w:rsid w:val="004B19AB"/>
    <w:rsid w:val="004B1CC8"/>
    <w:rsid w:val="004B1FEB"/>
    <w:rsid w:val="004B24B1"/>
    <w:rsid w:val="004B259E"/>
    <w:rsid w:val="004B25E2"/>
    <w:rsid w:val="004B2793"/>
    <w:rsid w:val="004B32C6"/>
    <w:rsid w:val="004B33BC"/>
    <w:rsid w:val="004B3BFB"/>
    <w:rsid w:val="004B3C6F"/>
    <w:rsid w:val="004B4139"/>
    <w:rsid w:val="004B41B8"/>
    <w:rsid w:val="004B4512"/>
    <w:rsid w:val="004B4B06"/>
    <w:rsid w:val="004B6ACD"/>
    <w:rsid w:val="004B7053"/>
    <w:rsid w:val="004B70D3"/>
    <w:rsid w:val="004B7487"/>
    <w:rsid w:val="004B7766"/>
    <w:rsid w:val="004B77FF"/>
    <w:rsid w:val="004C00E3"/>
    <w:rsid w:val="004C042B"/>
    <w:rsid w:val="004C04AE"/>
    <w:rsid w:val="004C0AD4"/>
    <w:rsid w:val="004C114C"/>
    <w:rsid w:val="004C1D02"/>
    <w:rsid w:val="004C1D60"/>
    <w:rsid w:val="004C2509"/>
    <w:rsid w:val="004C2688"/>
    <w:rsid w:val="004C2ABC"/>
    <w:rsid w:val="004C313A"/>
    <w:rsid w:val="004C32DD"/>
    <w:rsid w:val="004C33C6"/>
    <w:rsid w:val="004C34ED"/>
    <w:rsid w:val="004C3904"/>
    <w:rsid w:val="004C3A65"/>
    <w:rsid w:val="004C3E92"/>
    <w:rsid w:val="004C4248"/>
    <w:rsid w:val="004C4D50"/>
    <w:rsid w:val="004C4F22"/>
    <w:rsid w:val="004C53D0"/>
    <w:rsid w:val="004C5F99"/>
    <w:rsid w:val="004D0171"/>
    <w:rsid w:val="004D0AFE"/>
    <w:rsid w:val="004D14A2"/>
    <w:rsid w:val="004D16D1"/>
    <w:rsid w:val="004D1D4D"/>
    <w:rsid w:val="004D3DE4"/>
    <w:rsid w:val="004D4736"/>
    <w:rsid w:val="004D4986"/>
    <w:rsid w:val="004D4FB2"/>
    <w:rsid w:val="004D5391"/>
    <w:rsid w:val="004D5D87"/>
    <w:rsid w:val="004D6000"/>
    <w:rsid w:val="004D6BD1"/>
    <w:rsid w:val="004D6F0C"/>
    <w:rsid w:val="004D758D"/>
    <w:rsid w:val="004D7A19"/>
    <w:rsid w:val="004D7A7D"/>
    <w:rsid w:val="004E0247"/>
    <w:rsid w:val="004E0B4E"/>
    <w:rsid w:val="004E16B0"/>
    <w:rsid w:val="004E1B2F"/>
    <w:rsid w:val="004E1EEE"/>
    <w:rsid w:val="004E21C5"/>
    <w:rsid w:val="004E2428"/>
    <w:rsid w:val="004E2CD1"/>
    <w:rsid w:val="004E2D36"/>
    <w:rsid w:val="004E3A24"/>
    <w:rsid w:val="004E43C7"/>
    <w:rsid w:val="004E4418"/>
    <w:rsid w:val="004E54E7"/>
    <w:rsid w:val="004E5B42"/>
    <w:rsid w:val="004E72C3"/>
    <w:rsid w:val="004E7E55"/>
    <w:rsid w:val="004F04B8"/>
    <w:rsid w:val="004F0F75"/>
    <w:rsid w:val="004F1B59"/>
    <w:rsid w:val="004F2417"/>
    <w:rsid w:val="004F29D7"/>
    <w:rsid w:val="004F2B8C"/>
    <w:rsid w:val="004F30B6"/>
    <w:rsid w:val="004F3AFA"/>
    <w:rsid w:val="004F3B09"/>
    <w:rsid w:val="004F4C51"/>
    <w:rsid w:val="004F6FCD"/>
    <w:rsid w:val="004F6FFE"/>
    <w:rsid w:val="004F7D11"/>
    <w:rsid w:val="00500AC1"/>
    <w:rsid w:val="0050113C"/>
    <w:rsid w:val="0050177E"/>
    <w:rsid w:val="00504091"/>
    <w:rsid w:val="00504CC1"/>
    <w:rsid w:val="00504DED"/>
    <w:rsid w:val="00505C93"/>
    <w:rsid w:val="005064B7"/>
    <w:rsid w:val="005064BB"/>
    <w:rsid w:val="00506C7B"/>
    <w:rsid w:val="00507A6D"/>
    <w:rsid w:val="00507C9C"/>
    <w:rsid w:val="00507E87"/>
    <w:rsid w:val="0051003D"/>
    <w:rsid w:val="0051093B"/>
    <w:rsid w:val="00510D00"/>
    <w:rsid w:val="00512C35"/>
    <w:rsid w:val="005138D3"/>
    <w:rsid w:val="0051450A"/>
    <w:rsid w:val="0051452C"/>
    <w:rsid w:val="0051457E"/>
    <w:rsid w:val="00514811"/>
    <w:rsid w:val="00514899"/>
    <w:rsid w:val="0051489F"/>
    <w:rsid w:val="00514B53"/>
    <w:rsid w:val="00515293"/>
    <w:rsid w:val="00515B73"/>
    <w:rsid w:val="00516EB9"/>
    <w:rsid w:val="00521E43"/>
    <w:rsid w:val="005224C0"/>
    <w:rsid w:val="00522D6E"/>
    <w:rsid w:val="005242DA"/>
    <w:rsid w:val="00524322"/>
    <w:rsid w:val="005244C9"/>
    <w:rsid w:val="00524EBD"/>
    <w:rsid w:val="0052512B"/>
    <w:rsid w:val="00526183"/>
    <w:rsid w:val="00526DAF"/>
    <w:rsid w:val="00526DD1"/>
    <w:rsid w:val="005302C3"/>
    <w:rsid w:val="005303A1"/>
    <w:rsid w:val="005304A9"/>
    <w:rsid w:val="005306D8"/>
    <w:rsid w:val="005314E5"/>
    <w:rsid w:val="00531A72"/>
    <w:rsid w:val="005322B7"/>
    <w:rsid w:val="00532BCC"/>
    <w:rsid w:val="0053387C"/>
    <w:rsid w:val="005339E5"/>
    <w:rsid w:val="0053464F"/>
    <w:rsid w:val="00534782"/>
    <w:rsid w:val="0053493D"/>
    <w:rsid w:val="00534D83"/>
    <w:rsid w:val="005351EE"/>
    <w:rsid w:val="00535A2D"/>
    <w:rsid w:val="00535CF6"/>
    <w:rsid w:val="0053678A"/>
    <w:rsid w:val="00536CED"/>
    <w:rsid w:val="00537432"/>
    <w:rsid w:val="005374E3"/>
    <w:rsid w:val="00540B8B"/>
    <w:rsid w:val="0054107B"/>
    <w:rsid w:val="00541AF4"/>
    <w:rsid w:val="005423D6"/>
    <w:rsid w:val="005428FA"/>
    <w:rsid w:val="00542991"/>
    <w:rsid w:val="00542BD4"/>
    <w:rsid w:val="00543FB3"/>
    <w:rsid w:val="00544410"/>
    <w:rsid w:val="0054634C"/>
    <w:rsid w:val="005467F4"/>
    <w:rsid w:val="005467F8"/>
    <w:rsid w:val="00546DF9"/>
    <w:rsid w:val="0054784B"/>
    <w:rsid w:val="005479D1"/>
    <w:rsid w:val="005501E8"/>
    <w:rsid w:val="00550D33"/>
    <w:rsid w:val="0055175E"/>
    <w:rsid w:val="00551AB5"/>
    <w:rsid w:val="00551AFB"/>
    <w:rsid w:val="00552F48"/>
    <w:rsid w:val="005535DC"/>
    <w:rsid w:val="00553A6A"/>
    <w:rsid w:val="0055451C"/>
    <w:rsid w:val="005545C4"/>
    <w:rsid w:val="00554795"/>
    <w:rsid w:val="005547A2"/>
    <w:rsid w:val="00554CD3"/>
    <w:rsid w:val="005556E3"/>
    <w:rsid w:val="00555A4B"/>
    <w:rsid w:val="00555B71"/>
    <w:rsid w:val="00556C41"/>
    <w:rsid w:val="00557091"/>
    <w:rsid w:val="005574FD"/>
    <w:rsid w:val="00560E06"/>
    <w:rsid w:val="005613C0"/>
    <w:rsid w:val="005616D2"/>
    <w:rsid w:val="00561768"/>
    <w:rsid w:val="005617AC"/>
    <w:rsid w:val="0056223E"/>
    <w:rsid w:val="0056226F"/>
    <w:rsid w:val="00562CB9"/>
    <w:rsid w:val="00562D52"/>
    <w:rsid w:val="0056316B"/>
    <w:rsid w:val="005635D1"/>
    <w:rsid w:val="00564176"/>
    <w:rsid w:val="005644F2"/>
    <w:rsid w:val="00564B75"/>
    <w:rsid w:val="00564C5D"/>
    <w:rsid w:val="00564E71"/>
    <w:rsid w:val="0056507C"/>
    <w:rsid w:val="00565A24"/>
    <w:rsid w:val="00565CFD"/>
    <w:rsid w:val="00565ED2"/>
    <w:rsid w:val="005661AB"/>
    <w:rsid w:val="00567066"/>
    <w:rsid w:val="00567BE8"/>
    <w:rsid w:val="00567C88"/>
    <w:rsid w:val="00567D8C"/>
    <w:rsid w:val="005705F0"/>
    <w:rsid w:val="00570E54"/>
    <w:rsid w:val="005713A9"/>
    <w:rsid w:val="00571949"/>
    <w:rsid w:val="00571A88"/>
    <w:rsid w:val="00573B7C"/>
    <w:rsid w:val="0057453F"/>
    <w:rsid w:val="005756F5"/>
    <w:rsid w:val="00575776"/>
    <w:rsid w:val="0057651F"/>
    <w:rsid w:val="00576F89"/>
    <w:rsid w:val="005778BC"/>
    <w:rsid w:val="0058008C"/>
    <w:rsid w:val="005802B1"/>
    <w:rsid w:val="00580F8B"/>
    <w:rsid w:val="00580FA1"/>
    <w:rsid w:val="005810B8"/>
    <w:rsid w:val="00581410"/>
    <w:rsid w:val="00582020"/>
    <w:rsid w:val="005825A8"/>
    <w:rsid w:val="00582B57"/>
    <w:rsid w:val="00583164"/>
    <w:rsid w:val="00583A9A"/>
    <w:rsid w:val="00583F3E"/>
    <w:rsid w:val="005841FB"/>
    <w:rsid w:val="00584706"/>
    <w:rsid w:val="005848B6"/>
    <w:rsid w:val="00585D02"/>
    <w:rsid w:val="00585DFB"/>
    <w:rsid w:val="005860EC"/>
    <w:rsid w:val="0058673A"/>
    <w:rsid w:val="00586791"/>
    <w:rsid w:val="00586C50"/>
    <w:rsid w:val="0058705E"/>
    <w:rsid w:val="00587108"/>
    <w:rsid w:val="0058763A"/>
    <w:rsid w:val="00590593"/>
    <w:rsid w:val="00590C71"/>
    <w:rsid w:val="00591160"/>
    <w:rsid w:val="005911F1"/>
    <w:rsid w:val="00591FFD"/>
    <w:rsid w:val="005922E4"/>
    <w:rsid w:val="005925D1"/>
    <w:rsid w:val="00592791"/>
    <w:rsid w:val="00592804"/>
    <w:rsid w:val="00592D92"/>
    <w:rsid w:val="00592E5D"/>
    <w:rsid w:val="005936C8"/>
    <w:rsid w:val="00595575"/>
    <w:rsid w:val="005967CD"/>
    <w:rsid w:val="00596FC3"/>
    <w:rsid w:val="005976DC"/>
    <w:rsid w:val="005A0867"/>
    <w:rsid w:val="005A1652"/>
    <w:rsid w:val="005A1670"/>
    <w:rsid w:val="005A1A62"/>
    <w:rsid w:val="005A1F49"/>
    <w:rsid w:val="005A216A"/>
    <w:rsid w:val="005A264C"/>
    <w:rsid w:val="005A2E45"/>
    <w:rsid w:val="005A2EDD"/>
    <w:rsid w:val="005A3373"/>
    <w:rsid w:val="005A3923"/>
    <w:rsid w:val="005A416C"/>
    <w:rsid w:val="005A4D37"/>
    <w:rsid w:val="005A5960"/>
    <w:rsid w:val="005A61B7"/>
    <w:rsid w:val="005A6EB7"/>
    <w:rsid w:val="005A720B"/>
    <w:rsid w:val="005A763B"/>
    <w:rsid w:val="005A76A2"/>
    <w:rsid w:val="005B0400"/>
    <w:rsid w:val="005B089D"/>
    <w:rsid w:val="005B1C21"/>
    <w:rsid w:val="005B1F25"/>
    <w:rsid w:val="005B2040"/>
    <w:rsid w:val="005B301F"/>
    <w:rsid w:val="005B3E1D"/>
    <w:rsid w:val="005B4B35"/>
    <w:rsid w:val="005B4C8B"/>
    <w:rsid w:val="005B4D14"/>
    <w:rsid w:val="005B5334"/>
    <w:rsid w:val="005B549B"/>
    <w:rsid w:val="005B54D7"/>
    <w:rsid w:val="005B55B6"/>
    <w:rsid w:val="005B5624"/>
    <w:rsid w:val="005B5E06"/>
    <w:rsid w:val="005B5E18"/>
    <w:rsid w:val="005B6186"/>
    <w:rsid w:val="005B6901"/>
    <w:rsid w:val="005C01EB"/>
    <w:rsid w:val="005C10EA"/>
    <w:rsid w:val="005C1407"/>
    <w:rsid w:val="005C1630"/>
    <w:rsid w:val="005C2E67"/>
    <w:rsid w:val="005C3549"/>
    <w:rsid w:val="005C4497"/>
    <w:rsid w:val="005C4515"/>
    <w:rsid w:val="005C4BF7"/>
    <w:rsid w:val="005C4D2E"/>
    <w:rsid w:val="005C5E96"/>
    <w:rsid w:val="005C5FED"/>
    <w:rsid w:val="005C6E23"/>
    <w:rsid w:val="005C705E"/>
    <w:rsid w:val="005C75D8"/>
    <w:rsid w:val="005C7609"/>
    <w:rsid w:val="005D1BA9"/>
    <w:rsid w:val="005D238B"/>
    <w:rsid w:val="005D2F0E"/>
    <w:rsid w:val="005D34D3"/>
    <w:rsid w:val="005D4084"/>
    <w:rsid w:val="005D4B94"/>
    <w:rsid w:val="005D4BA7"/>
    <w:rsid w:val="005D4C9A"/>
    <w:rsid w:val="005D5772"/>
    <w:rsid w:val="005D5995"/>
    <w:rsid w:val="005D5D5A"/>
    <w:rsid w:val="005D5E0C"/>
    <w:rsid w:val="005D67F4"/>
    <w:rsid w:val="005D7326"/>
    <w:rsid w:val="005D7B6A"/>
    <w:rsid w:val="005D7DA3"/>
    <w:rsid w:val="005E0500"/>
    <w:rsid w:val="005E0DC9"/>
    <w:rsid w:val="005E0EF8"/>
    <w:rsid w:val="005E106F"/>
    <w:rsid w:val="005E1174"/>
    <w:rsid w:val="005E285E"/>
    <w:rsid w:val="005E28EE"/>
    <w:rsid w:val="005E2F57"/>
    <w:rsid w:val="005E4017"/>
    <w:rsid w:val="005E54DE"/>
    <w:rsid w:val="005E69CF"/>
    <w:rsid w:val="005F05CA"/>
    <w:rsid w:val="005F0B5E"/>
    <w:rsid w:val="005F1403"/>
    <w:rsid w:val="005F19C0"/>
    <w:rsid w:val="005F1B60"/>
    <w:rsid w:val="005F1C07"/>
    <w:rsid w:val="005F1D28"/>
    <w:rsid w:val="005F27C5"/>
    <w:rsid w:val="005F28A5"/>
    <w:rsid w:val="005F3038"/>
    <w:rsid w:val="005F45D0"/>
    <w:rsid w:val="005F4640"/>
    <w:rsid w:val="005F4C9C"/>
    <w:rsid w:val="005F5459"/>
    <w:rsid w:val="005F6E7C"/>
    <w:rsid w:val="005F7125"/>
    <w:rsid w:val="005F791F"/>
    <w:rsid w:val="005F7B96"/>
    <w:rsid w:val="0060022F"/>
    <w:rsid w:val="00601211"/>
    <w:rsid w:val="00603415"/>
    <w:rsid w:val="0060345D"/>
    <w:rsid w:val="006036F6"/>
    <w:rsid w:val="00604ACF"/>
    <w:rsid w:val="00605A2C"/>
    <w:rsid w:val="00605DEC"/>
    <w:rsid w:val="00605E91"/>
    <w:rsid w:val="00606D0E"/>
    <w:rsid w:val="006073D5"/>
    <w:rsid w:val="00607B84"/>
    <w:rsid w:val="00607E09"/>
    <w:rsid w:val="00607F2D"/>
    <w:rsid w:val="006104D1"/>
    <w:rsid w:val="0061055F"/>
    <w:rsid w:val="006136DF"/>
    <w:rsid w:val="00613921"/>
    <w:rsid w:val="00614414"/>
    <w:rsid w:val="00614ABC"/>
    <w:rsid w:val="00615212"/>
    <w:rsid w:val="00616898"/>
    <w:rsid w:val="00617261"/>
    <w:rsid w:val="0061736D"/>
    <w:rsid w:val="00617F9C"/>
    <w:rsid w:val="006214BD"/>
    <w:rsid w:val="00622840"/>
    <w:rsid w:val="006228B6"/>
    <w:rsid w:val="006237F8"/>
    <w:rsid w:val="00623EB7"/>
    <w:rsid w:val="00623F74"/>
    <w:rsid w:val="00623F87"/>
    <w:rsid w:val="00624BB8"/>
    <w:rsid w:val="00624CE3"/>
    <w:rsid w:val="00625303"/>
    <w:rsid w:val="00626166"/>
    <w:rsid w:val="006267BB"/>
    <w:rsid w:val="00626CAD"/>
    <w:rsid w:val="0062715B"/>
    <w:rsid w:val="00627E06"/>
    <w:rsid w:val="00630049"/>
    <w:rsid w:val="00631FFB"/>
    <w:rsid w:val="00632A34"/>
    <w:rsid w:val="00632D1F"/>
    <w:rsid w:val="00632D8B"/>
    <w:rsid w:val="0063358A"/>
    <w:rsid w:val="00633B98"/>
    <w:rsid w:val="00633C35"/>
    <w:rsid w:val="00633E52"/>
    <w:rsid w:val="0063412E"/>
    <w:rsid w:val="006341F7"/>
    <w:rsid w:val="00636344"/>
    <w:rsid w:val="00636D3D"/>
    <w:rsid w:val="00637DC4"/>
    <w:rsid w:val="006401A3"/>
    <w:rsid w:val="00640DC2"/>
    <w:rsid w:val="006412B0"/>
    <w:rsid w:val="00642B19"/>
    <w:rsid w:val="0064321B"/>
    <w:rsid w:val="006436C3"/>
    <w:rsid w:val="00644667"/>
    <w:rsid w:val="006447C4"/>
    <w:rsid w:val="00644C10"/>
    <w:rsid w:val="00645113"/>
    <w:rsid w:val="006459CF"/>
    <w:rsid w:val="00646859"/>
    <w:rsid w:val="0065017E"/>
    <w:rsid w:val="00650809"/>
    <w:rsid w:val="00650B2A"/>
    <w:rsid w:val="00650B70"/>
    <w:rsid w:val="00650C96"/>
    <w:rsid w:val="0065111D"/>
    <w:rsid w:val="00652CB5"/>
    <w:rsid w:val="00653C6B"/>
    <w:rsid w:val="00653EF1"/>
    <w:rsid w:val="00655FB8"/>
    <w:rsid w:val="00656946"/>
    <w:rsid w:val="00656E45"/>
    <w:rsid w:val="00656F3C"/>
    <w:rsid w:val="00657237"/>
    <w:rsid w:val="00660613"/>
    <w:rsid w:val="00661534"/>
    <w:rsid w:val="00661F13"/>
    <w:rsid w:val="00662534"/>
    <w:rsid w:val="00662E8C"/>
    <w:rsid w:val="006632DF"/>
    <w:rsid w:val="00663591"/>
    <w:rsid w:val="006641D3"/>
    <w:rsid w:val="0066436A"/>
    <w:rsid w:val="00664546"/>
    <w:rsid w:val="00664961"/>
    <w:rsid w:val="00664B2A"/>
    <w:rsid w:val="00665633"/>
    <w:rsid w:val="0066616D"/>
    <w:rsid w:val="0066662B"/>
    <w:rsid w:val="00667788"/>
    <w:rsid w:val="00670EC2"/>
    <w:rsid w:val="00671740"/>
    <w:rsid w:val="006719BC"/>
    <w:rsid w:val="00671A6E"/>
    <w:rsid w:val="00671E92"/>
    <w:rsid w:val="006725EB"/>
    <w:rsid w:val="00673628"/>
    <w:rsid w:val="0067393C"/>
    <w:rsid w:val="006739F5"/>
    <w:rsid w:val="00675303"/>
    <w:rsid w:val="006757BD"/>
    <w:rsid w:val="00675B37"/>
    <w:rsid w:val="00676473"/>
    <w:rsid w:val="0067653F"/>
    <w:rsid w:val="00680116"/>
    <w:rsid w:val="00681B89"/>
    <w:rsid w:val="00682DF1"/>
    <w:rsid w:val="00683B7C"/>
    <w:rsid w:val="0068580A"/>
    <w:rsid w:val="006858EA"/>
    <w:rsid w:val="00685D31"/>
    <w:rsid w:val="006867C2"/>
    <w:rsid w:val="006868C4"/>
    <w:rsid w:val="00686D36"/>
    <w:rsid w:val="0069008C"/>
    <w:rsid w:val="00690AD7"/>
    <w:rsid w:val="00690CD0"/>
    <w:rsid w:val="006918C7"/>
    <w:rsid w:val="00691B28"/>
    <w:rsid w:val="00692690"/>
    <w:rsid w:val="00692C04"/>
    <w:rsid w:val="00693455"/>
    <w:rsid w:val="00693543"/>
    <w:rsid w:val="006940C0"/>
    <w:rsid w:val="0069446D"/>
    <w:rsid w:val="00696324"/>
    <w:rsid w:val="00697163"/>
    <w:rsid w:val="006972A1"/>
    <w:rsid w:val="006972F0"/>
    <w:rsid w:val="006A072B"/>
    <w:rsid w:val="006A17DB"/>
    <w:rsid w:val="006A197E"/>
    <w:rsid w:val="006A23FF"/>
    <w:rsid w:val="006A30C5"/>
    <w:rsid w:val="006A436C"/>
    <w:rsid w:val="006A4A5E"/>
    <w:rsid w:val="006A4D86"/>
    <w:rsid w:val="006A52E0"/>
    <w:rsid w:val="006A5884"/>
    <w:rsid w:val="006A6D5B"/>
    <w:rsid w:val="006A6F94"/>
    <w:rsid w:val="006A7C8E"/>
    <w:rsid w:val="006B0206"/>
    <w:rsid w:val="006B106A"/>
    <w:rsid w:val="006B12B1"/>
    <w:rsid w:val="006B15AD"/>
    <w:rsid w:val="006B1C7D"/>
    <w:rsid w:val="006B1E16"/>
    <w:rsid w:val="006B2303"/>
    <w:rsid w:val="006B2A28"/>
    <w:rsid w:val="006B34A9"/>
    <w:rsid w:val="006B47EB"/>
    <w:rsid w:val="006B4CE2"/>
    <w:rsid w:val="006B514C"/>
    <w:rsid w:val="006B5189"/>
    <w:rsid w:val="006B5E3C"/>
    <w:rsid w:val="006B60BC"/>
    <w:rsid w:val="006B6470"/>
    <w:rsid w:val="006C11A9"/>
    <w:rsid w:val="006C1265"/>
    <w:rsid w:val="006C2F3A"/>
    <w:rsid w:val="006C34BE"/>
    <w:rsid w:val="006C42E5"/>
    <w:rsid w:val="006C4F40"/>
    <w:rsid w:val="006C50CA"/>
    <w:rsid w:val="006C55A9"/>
    <w:rsid w:val="006C6012"/>
    <w:rsid w:val="006C6191"/>
    <w:rsid w:val="006C645E"/>
    <w:rsid w:val="006C6FD3"/>
    <w:rsid w:val="006C787E"/>
    <w:rsid w:val="006C7CDF"/>
    <w:rsid w:val="006D0002"/>
    <w:rsid w:val="006D1194"/>
    <w:rsid w:val="006D1C78"/>
    <w:rsid w:val="006D206D"/>
    <w:rsid w:val="006D2606"/>
    <w:rsid w:val="006D2B30"/>
    <w:rsid w:val="006D2DA6"/>
    <w:rsid w:val="006D30D8"/>
    <w:rsid w:val="006D3204"/>
    <w:rsid w:val="006D3D20"/>
    <w:rsid w:val="006D3E7E"/>
    <w:rsid w:val="006D3F74"/>
    <w:rsid w:val="006D537E"/>
    <w:rsid w:val="006D5F6F"/>
    <w:rsid w:val="006D6BFD"/>
    <w:rsid w:val="006E0FBD"/>
    <w:rsid w:val="006E17E0"/>
    <w:rsid w:val="006E208D"/>
    <w:rsid w:val="006E32C9"/>
    <w:rsid w:val="006E330F"/>
    <w:rsid w:val="006E4698"/>
    <w:rsid w:val="006E4B17"/>
    <w:rsid w:val="006E52D6"/>
    <w:rsid w:val="006E7631"/>
    <w:rsid w:val="006E7909"/>
    <w:rsid w:val="006E7CF1"/>
    <w:rsid w:val="006F02B0"/>
    <w:rsid w:val="006F07B4"/>
    <w:rsid w:val="006F0AC7"/>
    <w:rsid w:val="006F10B1"/>
    <w:rsid w:val="006F179B"/>
    <w:rsid w:val="006F22A5"/>
    <w:rsid w:val="006F29D2"/>
    <w:rsid w:val="006F3658"/>
    <w:rsid w:val="006F3946"/>
    <w:rsid w:val="006F3A66"/>
    <w:rsid w:val="006F3DFB"/>
    <w:rsid w:val="006F3E0A"/>
    <w:rsid w:val="006F4375"/>
    <w:rsid w:val="006F5FB0"/>
    <w:rsid w:val="006F63B8"/>
    <w:rsid w:val="006F6479"/>
    <w:rsid w:val="006F68C1"/>
    <w:rsid w:val="006F6970"/>
    <w:rsid w:val="006F77AA"/>
    <w:rsid w:val="006F7942"/>
    <w:rsid w:val="006F7CC4"/>
    <w:rsid w:val="0070087D"/>
    <w:rsid w:val="00700F3C"/>
    <w:rsid w:val="007014F6"/>
    <w:rsid w:val="00701998"/>
    <w:rsid w:val="00701C5E"/>
    <w:rsid w:val="00701E64"/>
    <w:rsid w:val="00702455"/>
    <w:rsid w:val="00704FD6"/>
    <w:rsid w:val="007051BC"/>
    <w:rsid w:val="007053E4"/>
    <w:rsid w:val="007055E1"/>
    <w:rsid w:val="007058C2"/>
    <w:rsid w:val="007073B3"/>
    <w:rsid w:val="007077DE"/>
    <w:rsid w:val="007104F8"/>
    <w:rsid w:val="007109C8"/>
    <w:rsid w:val="00711AC1"/>
    <w:rsid w:val="00711EA5"/>
    <w:rsid w:val="00712742"/>
    <w:rsid w:val="00713C9A"/>
    <w:rsid w:val="00715D0F"/>
    <w:rsid w:val="00715D86"/>
    <w:rsid w:val="0071661C"/>
    <w:rsid w:val="007166EC"/>
    <w:rsid w:val="00716BC6"/>
    <w:rsid w:val="00717AF6"/>
    <w:rsid w:val="00720784"/>
    <w:rsid w:val="007215DE"/>
    <w:rsid w:val="00721CB5"/>
    <w:rsid w:val="00722AE1"/>
    <w:rsid w:val="00722C23"/>
    <w:rsid w:val="007235F2"/>
    <w:rsid w:val="007242E1"/>
    <w:rsid w:val="0072470A"/>
    <w:rsid w:val="007267E6"/>
    <w:rsid w:val="00726B9D"/>
    <w:rsid w:val="007279AF"/>
    <w:rsid w:val="00727F69"/>
    <w:rsid w:val="00730DF9"/>
    <w:rsid w:val="00731198"/>
    <w:rsid w:val="00731B29"/>
    <w:rsid w:val="00731FDA"/>
    <w:rsid w:val="0073254E"/>
    <w:rsid w:val="00732C9A"/>
    <w:rsid w:val="00732D54"/>
    <w:rsid w:val="00734DAB"/>
    <w:rsid w:val="00735830"/>
    <w:rsid w:val="007360D3"/>
    <w:rsid w:val="007374AE"/>
    <w:rsid w:val="00737904"/>
    <w:rsid w:val="00737D6B"/>
    <w:rsid w:val="00740761"/>
    <w:rsid w:val="00740ED7"/>
    <w:rsid w:val="00740F95"/>
    <w:rsid w:val="0074129A"/>
    <w:rsid w:val="00741D0E"/>
    <w:rsid w:val="00742652"/>
    <w:rsid w:val="00742FD2"/>
    <w:rsid w:val="007436AD"/>
    <w:rsid w:val="007436DE"/>
    <w:rsid w:val="00744F6D"/>
    <w:rsid w:val="0074555A"/>
    <w:rsid w:val="0074575F"/>
    <w:rsid w:val="00745EC1"/>
    <w:rsid w:val="00746379"/>
    <w:rsid w:val="0074665E"/>
    <w:rsid w:val="00747572"/>
    <w:rsid w:val="00747DCD"/>
    <w:rsid w:val="00751653"/>
    <w:rsid w:val="00752211"/>
    <w:rsid w:val="0075288F"/>
    <w:rsid w:val="00752A7A"/>
    <w:rsid w:val="00752E41"/>
    <w:rsid w:val="00753744"/>
    <w:rsid w:val="007538F1"/>
    <w:rsid w:val="007542FC"/>
    <w:rsid w:val="00754824"/>
    <w:rsid w:val="00754C58"/>
    <w:rsid w:val="00755510"/>
    <w:rsid w:val="00755FCC"/>
    <w:rsid w:val="00756662"/>
    <w:rsid w:val="00756C26"/>
    <w:rsid w:val="00757452"/>
    <w:rsid w:val="00761CEC"/>
    <w:rsid w:val="00763328"/>
    <w:rsid w:val="0076375E"/>
    <w:rsid w:val="00763D2C"/>
    <w:rsid w:val="00764599"/>
    <w:rsid w:val="007648A0"/>
    <w:rsid w:val="0076491E"/>
    <w:rsid w:val="00764A1E"/>
    <w:rsid w:val="00764FEE"/>
    <w:rsid w:val="00765492"/>
    <w:rsid w:val="00765618"/>
    <w:rsid w:val="00765FE1"/>
    <w:rsid w:val="00766686"/>
    <w:rsid w:val="00767B65"/>
    <w:rsid w:val="00767EFA"/>
    <w:rsid w:val="007713AE"/>
    <w:rsid w:val="0077204F"/>
    <w:rsid w:val="00772688"/>
    <w:rsid w:val="0077289C"/>
    <w:rsid w:val="007733ED"/>
    <w:rsid w:val="00773D77"/>
    <w:rsid w:val="00774561"/>
    <w:rsid w:val="00775491"/>
    <w:rsid w:val="00776A04"/>
    <w:rsid w:val="00776E17"/>
    <w:rsid w:val="007777A3"/>
    <w:rsid w:val="007802F7"/>
    <w:rsid w:val="00780721"/>
    <w:rsid w:val="00780D6E"/>
    <w:rsid w:val="007811C1"/>
    <w:rsid w:val="0078163D"/>
    <w:rsid w:val="00781849"/>
    <w:rsid w:val="00781B00"/>
    <w:rsid w:val="0078247A"/>
    <w:rsid w:val="00782C07"/>
    <w:rsid w:val="00783215"/>
    <w:rsid w:val="007843CA"/>
    <w:rsid w:val="00784C04"/>
    <w:rsid w:val="007866F4"/>
    <w:rsid w:val="0078685A"/>
    <w:rsid w:val="00786E7B"/>
    <w:rsid w:val="00786E8E"/>
    <w:rsid w:val="00790E09"/>
    <w:rsid w:val="007917EE"/>
    <w:rsid w:val="00791993"/>
    <w:rsid w:val="007926F3"/>
    <w:rsid w:val="00792C10"/>
    <w:rsid w:val="007937C4"/>
    <w:rsid w:val="007938E0"/>
    <w:rsid w:val="00793E6E"/>
    <w:rsid w:val="007940CE"/>
    <w:rsid w:val="00794420"/>
    <w:rsid w:val="007956A6"/>
    <w:rsid w:val="00796436"/>
    <w:rsid w:val="007967C7"/>
    <w:rsid w:val="007A011C"/>
    <w:rsid w:val="007A0A02"/>
    <w:rsid w:val="007A167D"/>
    <w:rsid w:val="007A199D"/>
    <w:rsid w:val="007A1C21"/>
    <w:rsid w:val="007A2473"/>
    <w:rsid w:val="007A314D"/>
    <w:rsid w:val="007A35AB"/>
    <w:rsid w:val="007A41C6"/>
    <w:rsid w:val="007A42B2"/>
    <w:rsid w:val="007A4FDD"/>
    <w:rsid w:val="007A611B"/>
    <w:rsid w:val="007A6C7C"/>
    <w:rsid w:val="007A6F16"/>
    <w:rsid w:val="007A7159"/>
    <w:rsid w:val="007A7C7E"/>
    <w:rsid w:val="007B13A0"/>
    <w:rsid w:val="007B2C8A"/>
    <w:rsid w:val="007B379E"/>
    <w:rsid w:val="007B39DA"/>
    <w:rsid w:val="007B4148"/>
    <w:rsid w:val="007B41AC"/>
    <w:rsid w:val="007B46E4"/>
    <w:rsid w:val="007B4E5C"/>
    <w:rsid w:val="007B52DC"/>
    <w:rsid w:val="007B5CF9"/>
    <w:rsid w:val="007B698F"/>
    <w:rsid w:val="007B6BA4"/>
    <w:rsid w:val="007B7ABC"/>
    <w:rsid w:val="007B7B2E"/>
    <w:rsid w:val="007B7CAE"/>
    <w:rsid w:val="007C0039"/>
    <w:rsid w:val="007C1107"/>
    <w:rsid w:val="007C1B74"/>
    <w:rsid w:val="007C1BD7"/>
    <w:rsid w:val="007C1D57"/>
    <w:rsid w:val="007C2008"/>
    <w:rsid w:val="007C30B7"/>
    <w:rsid w:val="007C448D"/>
    <w:rsid w:val="007C4974"/>
    <w:rsid w:val="007C4E7F"/>
    <w:rsid w:val="007C54B9"/>
    <w:rsid w:val="007C639E"/>
    <w:rsid w:val="007C6A6A"/>
    <w:rsid w:val="007C713B"/>
    <w:rsid w:val="007D0706"/>
    <w:rsid w:val="007D08FF"/>
    <w:rsid w:val="007D0F52"/>
    <w:rsid w:val="007D1029"/>
    <w:rsid w:val="007D10DD"/>
    <w:rsid w:val="007D1297"/>
    <w:rsid w:val="007D1F6A"/>
    <w:rsid w:val="007D22B9"/>
    <w:rsid w:val="007D29D0"/>
    <w:rsid w:val="007D3C80"/>
    <w:rsid w:val="007D3DEA"/>
    <w:rsid w:val="007D4811"/>
    <w:rsid w:val="007D669F"/>
    <w:rsid w:val="007D76C2"/>
    <w:rsid w:val="007D7C58"/>
    <w:rsid w:val="007D7D89"/>
    <w:rsid w:val="007E0476"/>
    <w:rsid w:val="007E06E7"/>
    <w:rsid w:val="007E08DD"/>
    <w:rsid w:val="007E0FB6"/>
    <w:rsid w:val="007E1AB6"/>
    <w:rsid w:val="007E2778"/>
    <w:rsid w:val="007E2DCA"/>
    <w:rsid w:val="007E3737"/>
    <w:rsid w:val="007E405B"/>
    <w:rsid w:val="007E4C87"/>
    <w:rsid w:val="007E4DB9"/>
    <w:rsid w:val="007E4E0E"/>
    <w:rsid w:val="007E5AAD"/>
    <w:rsid w:val="007E5C9A"/>
    <w:rsid w:val="007E5FAF"/>
    <w:rsid w:val="007E605B"/>
    <w:rsid w:val="007E6EF7"/>
    <w:rsid w:val="007E7B22"/>
    <w:rsid w:val="007E7CEE"/>
    <w:rsid w:val="007F076E"/>
    <w:rsid w:val="007F0A46"/>
    <w:rsid w:val="007F0B29"/>
    <w:rsid w:val="007F13BA"/>
    <w:rsid w:val="007F299A"/>
    <w:rsid w:val="007F2CB9"/>
    <w:rsid w:val="007F30D5"/>
    <w:rsid w:val="007F3231"/>
    <w:rsid w:val="007F38C7"/>
    <w:rsid w:val="007F4997"/>
    <w:rsid w:val="007F5486"/>
    <w:rsid w:val="007F5551"/>
    <w:rsid w:val="007F58BD"/>
    <w:rsid w:val="007F5E92"/>
    <w:rsid w:val="007F753E"/>
    <w:rsid w:val="007F7C07"/>
    <w:rsid w:val="007F7CCF"/>
    <w:rsid w:val="00800274"/>
    <w:rsid w:val="008002D3"/>
    <w:rsid w:val="00800C11"/>
    <w:rsid w:val="00801723"/>
    <w:rsid w:val="00801DC6"/>
    <w:rsid w:val="0080300A"/>
    <w:rsid w:val="00803046"/>
    <w:rsid w:val="00803102"/>
    <w:rsid w:val="0080352F"/>
    <w:rsid w:val="00805066"/>
    <w:rsid w:val="00805270"/>
    <w:rsid w:val="00805742"/>
    <w:rsid w:val="00805760"/>
    <w:rsid w:val="00805FDF"/>
    <w:rsid w:val="00806153"/>
    <w:rsid w:val="008062EB"/>
    <w:rsid w:val="008075A2"/>
    <w:rsid w:val="00807698"/>
    <w:rsid w:val="008102F7"/>
    <w:rsid w:val="0081047F"/>
    <w:rsid w:val="00810A19"/>
    <w:rsid w:val="00812EF6"/>
    <w:rsid w:val="0081397B"/>
    <w:rsid w:val="008141E0"/>
    <w:rsid w:val="00814EE8"/>
    <w:rsid w:val="00815E79"/>
    <w:rsid w:val="00816179"/>
    <w:rsid w:val="00816A23"/>
    <w:rsid w:val="00817289"/>
    <w:rsid w:val="00817F65"/>
    <w:rsid w:val="008204A4"/>
    <w:rsid w:val="008216C1"/>
    <w:rsid w:val="008217F0"/>
    <w:rsid w:val="00821887"/>
    <w:rsid w:val="00821D27"/>
    <w:rsid w:val="0082236C"/>
    <w:rsid w:val="00823049"/>
    <w:rsid w:val="0082319C"/>
    <w:rsid w:val="008231EE"/>
    <w:rsid w:val="008236A5"/>
    <w:rsid w:val="008238C5"/>
    <w:rsid w:val="00823D48"/>
    <w:rsid w:val="00824E10"/>
    <w:rsid w:val="008250BB"/>
    <w:rsid w:val="00825204"/>
    <w:rsid w:val="008267D7"/>
    <w:rsid w:val="00826A3D"/>
    <w:rsid w:val="0083005A"/>
    <w:rsid w:val="00830338"/>
    <w:rsid w:val="00831697"/>
    <w:rsid w:val="00831975"/>
    <w:rsid w:val="0083220E"/>
    <w:rsid w:val="008322D1"/>
    <w:rsid w:val="008324A6"/>
    <w:rsid w:val="00832BF8"/>
    <w:rsid w:val="008336A0"/>
    <w:rsid w:val="00833D6C"/>
    <w:rsid w:val="00833EB1"/>
    <w:rsid w:val="00834EB2"/>
    <w:rsid w:val="00834F82"/>
    <w:rsid w:val="00835805"/>
    <w:rsid w:val="0083647B"/>
    <w:rsid w:val="008366DE"/>
    <w:rsid w:val="0083741D"/>
    <w:rsid w:val="00841116"/>
    <w:rsid w:val="00841414"/>
    <w:rsid w:val="00841BC6"/>
    <w:rsid w:val="008433E9"/>
    <w:rsid w:val="00843665"/>
    <w:rsid w:val="00843C15"/>
    <w:rsid w:val="00844E52"/>
    <w:rsid w:val="008456BB"/>
    <w:rsid w:val="0084695B"/>
    <w:rsid w:val="00846DC1"/>
    <w:rsid w:val="00847348"/>
    <w:rsid w:val="00850453"/>
    <w:rsid w:val="008504E7"/>
    <w:rsid w:val="00851F6C"/>
    <w:rsid w:val="008522D3"/>
    <w:rsid w:val="0085251A"/>
    <w:rsid w:val="00852621"/>
    <w:rsid w:val="00852F14"/>
    <w:rsid w:val="008535B3"/>
    <w:rsid w:val="008540A0"/>
    <w:rsid w:val="00855255"/>
    <w:rsid w:val="00855EA7"/>
    <w:rsid w:val="008567F3"/>
    <w:rsid w:val="00857AD0"/>
    <w:rsid w:val="00860566"/>
    <w:rsid w:val="00860AF1"/>
    <w:rsid w:val="00862200"/>
    <w:rsid w:val="00863CF4"/>
    <w:rsid w:val="00863E72"/>
    <w:rsid w:val="00863FC9"/>
    <w:rsid w:val="00864042"/>
    <w:rsid w:val="00864361"/>
    <w:rsid w:val="008647B0"/>
    <w:rsid w:val="00864F55"/>
    <w:rsid w:val="00865A37"/>
    <w:rsid w:val="0086611F"/>
    <w:rsid w:val="0086657A"/>
    <w:rsid w:val="008669D2"/>
    <w:rsid w:val="00866CA8"/>
    <w:rsid w:val="00866D0C"/>
    <w:rsid w:val="008674D2"/>
    <w:rsid w:val="0086784B"/>
    <w:rsid w:val="00867870"/>
    <w:rsid w:val="00870294"/>
    <w:rsid w:val="00870636"/>
    <w:rsid w:val="0087085E"/>
    <w:rsid w:val="00870A60"/>
    <w:rsid w:val="00871549"/>
    <w:rsid w:val="008731F3"/>
    <w:rsid w:val="00873A29"/>
    <w:rsid w:val="00874D16"/>
    <w:rsid w:val="008760D5"/>
    <w:rsid w:val="008763E0"/>
    <w:rsid w:val="00877206"/>
    <w:rsid w:val="008777B8"/>
    <w:rsid w:val="00877AF2"/>
    <w:rsid w:val="00877C6F"/>
    <w:rsid w:val="0088088F"/>
    <w:rsid w:val="00881059"/>
    <w:rsid w:val="008818D8"/>
    <w:rsid w:val="00881956"/>
    <w:rsid w:val="00882D3F"/>
    <w:rsid w:val="008837CA"/>
    <w:rsid w:val="008837E4"/>
    <w:rsid w:val="00883923"/>
    <w:rsid w:val="00885489"/>
    <w:rsid w:val="00885572"/>
    <w:rsid w:val="00885EA8"/>
    <w:rsid w:val="008908E3"/>
    <w:rsid w:val="008910B6"/>
    <w:rsid w:val="00892229"/>
    <w:rsid w:val="0089241E"/>
    <w:rsid w:val="008927BB"/>
    <w:rsid w:val="00892B86"/>
    <w:rsid w:val="00892BC0"/>
    <w:rsid w:val="00892DD8"/>
    <w:rsid w:val="00892F75"/>
    <w:rsid w:val="00893391"/>
    <w:rsid w:val="00894AB8"/>
    <w:rsid w:val="00894D30"/>
    <w:rsid w:val="008954D8"/>
    <w:rsid w:val="0089563B"/>
    <w:rsid w:val="0089581C"/>
    <w:rsid w:val="00895D1E"/>
    <w:rsid w:val="00895D48"/>
    <w:rsid w:val="00897571"/>
    <w:rsid w:val="00897AEB"/>
    <w:rsid w:val="008A0A0A"/>
    <w:rsid w:val="008A198A"/>
    <w:rsid w:val="008A1A0C"/>
    <w:rsid w:val="008A1CE4"/>
    <w:rsid w:val="008A1FBF"/>
    <w:rsid w:val="008A27EC"/>
    <w:rsid w:val="008A2CEA"/>
    <w:rsid w:val="008A3037"/>
    <w:rsid w:val="008A3260"/>
    <w:rsid w:val="008A45A1"/>
    <w:rsid w:val="008A47D7"/>
    <w:rsid w:val="008A4F42"/>
    <w:rsid w:val="008A51F5"/>
    <w:rsid w:val="008A52A9"/>
    <w:rsid w:val="008A575D"/>
    <w:rsid w:val="008A5F3E"/>
    <w:rsid w:val="008A63FA"/>
    <w:rsid w:val="008A64D1"/>
    <w:rsid w:val="008A6717"/>
    <w:rsid w:val="008A7BED"/>
    <w:rsid w:val="008A7F52"/>
    <w:rsid w:val="008A7F91"/>
    <w:rsid w:val="008B070F"/>
    <w:rsid w:val="008B1F26"/>
    <w:rsid w:val="008B32C8"/>
    <w:rsid w:val="008B396F"/>
    <w:rsid w:val="008B44CF"/>
    <w:rsid w:val="008B48AE"/>
    <w:rsid w:val="008B556B"/>
    <w:rsid w:val="008B5761"/>
    <w:rsid w:val="008B59C8"/>
    <w:rsid w:val="008B625B"/>
    <w:rsid w:val="008B696F"/>
    <w:rsid w:val="008B6ADF"/>
    <w:rsid w:val="008C033A"/>
    <w:rsid w:val="008C03DC"/>
    <w:rsid w:val="008C0632"/>
    <w:rsid w:val="008C2317"/>
    <w:rsid w:val="008C280F"/>
    <w:rsid w:val="008C36FF"/>
    <w:rsid w:val="008C549A"/>
    <w:rsid w:val="008C5B86"/>
    <w:rsid w:val="008C6617"/>
    <w:rsid w:val="008C75AC"/>
    <w:rsid w:val="008C765E"/>
    <w:rsid w:val="008C76C5"/>
    <w:rsid w:val="008D2A5E"/>
    <w:rsid w:val="008D388F"/>
    <w:rsid w:val="008D4051"/>
    <w:rsid w:val="008D42E8"/>
    <w:rsid w:val="008D442D"/>
    <w:rsid w:val="008D4484"/>
    <w:rsid w:val="008D50FC"/>
    <w:rsid w:val="008D5B70"/>
    <w:rsid w:val="008D5FCB"/>
    <w:rsid w:val="008D728D"/>
    <w:rsid w:val="008D74C2"/>
    <w:rsid w:val="008D7AB5"/>
    <w:rsid w:val="008D7D70"/>
    <w:rsid w:val="008E017D"/>
    <w:rsid w:val="008E0848"/>
    <w:rsid w:val="008E09DB"/>
    <w:rsid w:val="008E13F8"/>
    <w:rsid w:val="008E1795"/>
    <w:rsid w:val="008E1D7C"/>
    <w:rsid w:val="008E26D0"/>
    <w:rsid w:val="008E2A57"/>
    <w:rsid w:val="008E2E6D"/>
    <w:rsid w:val="008E3188"/>
    <w:rsid w:val="008E4219"/>
    <w:rsid w:val="008E71AA"/>
    <w:rsid w:val="008E74B3"/>
    <w:rsid w:val="008E74D8"/>
    <w:rsid w:val="008E7FBD"/>
    <w:rsid w:val="008F065C"/>
    <w:rsid w:val="008F1DB8"/>
    <w:rsid w:val="008F1DEA"/>
    <w:rsid w:val="008F1EB2"/>
    <w:rsid w:val="008F22DD"/>
    <w:rsid w:val="008F25BA"/>
    <w:rsid w:val="008F2A3C"/>
    <w:rsid w:val="008F2A70"/>
    <w:rsid w:val="008F31B0"/>
    <w:rsid w:val="008F5D44"/>
    <w:rsid w:val="008F6402"/>
    <w:rsid w:val="008F704F"/>
    <w:rsid w:val="008F72C6"/>
    <w:rsid w:val="008F7742"/>
    <w:rsid w:val="008F798F"/>
    <w:rsid w:val="008F7EBB"/>
    <w:rsid w:val="00900203"/>
    <w:rsid w:val="00900B0B"/>
    <w:rsid w:val="00901D8B"/>
    <w:rsid w:val="00902EAF"/>
    <w:rsid w:val="009035A4"/>
    <w:rsid w:val="00903CE3"/>
    <w:rsid w:val="00903CFD"/>
    <w:rsid w:val="009043D8"/>
    <w:rsid w:val="00904480"/>
    <w:rsid w:val="00904671"/>
    <w:rsid w:val="00904788"/>
    <w:rsid w:val="00905450"/>
    <w:rsid w:val="009062BD"/>
    <w:rsid w:val="00906407"/>
    <w:rsid w:val="00906431"/>
    <w:rsid w:val="00910481"/>
    <w:rsid w:val="00910565"/>
    <w:rsid w:val="009105A1"/>
    <w:rsid w:val="00910F9D"/>
    <w:rsid w:val="009119D9"/>
    <w:rsid w:val="00911C08"/>
    <w:rsid w:val="009131F9"/>
    <w:rsid w:val="0091323C"/>
    <w:rsid w:val="00913756"/>
    <w:rsid w:val="0091380C"/>
    <w:rsid w:val="00914916"/>
    <w:rsid w:val="00914E4C"/>
    <w:rsid w:val="00916A4E"/>
    <w:rsid w:val="00916DD4"/>
    <w:rsid w:val="00920754"/>
    <w:rsid w:val="0092274C"/>
    <w:rsid w:val="00925923"/>
    <w:rsid w:val="0092632F"/>
    <w:rsid w:val="00926E12"/>
    <w:rsid w:val="009278BD"/>
    <w:rsid w:val="009279AD"/>
    <w:rsid w:val="00930374"/>
    <w:rsid w:val="00931AB8"/>
    <w:rsid w:val="00931F49"/>
    <w:rsid w:val="00932D3B"/>
    <w:rsid w:val="00932E56"/>
    <w:rsid w:val="00932ECD"/>
    <w:rsid w:val="009339FE"/>
    <w:rsid w:val="00933E10"/>
    <w:rsid w:val="00933F33"/>
    <w:rsid w:val="00934611"/>
    <w:rsid w:val="00935383"/>
    <w:rsid w:val="00935D14"/>
    <w:rsid w:val="00935E99"/>
    <w:rsid w:val="0093609C"/>
    <w:rsid w:val="0093617C"/>
    <w:rsid w:val="009366DD"/>
    <w:rsid w:val="0093694F"/>
    <w:rsid w:val="00936E37"/>
    <w:rsid w:val="009375D1"/>
    <w:rsid w:val="009379DC"/>
    <w:rsid w:val="00937C25"/>
    <w:rsid w:val="00937C58"/>
    <w:rsid w:val="00937E06"/>
    <w:rsid w:val="009404F2"/>
    <w:rsid w:val="009405B2"/>
    <w:rsid w:val="00940C3B"/>
    <w:rsid w:val="00941574"/>
    <w:rsid w:val="0094233A"/>
    <w:rsid w:val="00942776"/>
    <w:rsid w:val="00942810"/>
    <w:rsid w:val="00943546"/>
    <w:rsid w:val="00943FE0"/>
    <w:rsid w:val="00944C60"/>
    <w:rsid w:val="00944F3E"/>
    <w:rsid w:val="009463A1"/>
    <w:rsid w:val="00946904"/>
    <w:rsid w:val="0094690C"/>
    <w:rsid w:val="00946F1B"/>
    <w:rsid w:val="00947F75"/>
    <w:rsid w:val="0095031C"/>
    <w:rsid w:val="0095066F"/>
    <w:rsid w:val="00950AEC"/>
    <w:rsid w:val="0095127C"/>
    <w:rsid w:val="009522E7"/>
    <w:rsid w:val="00953456"/>
    <w:rsid w:val="00954A16"/>
    <w:rsid w:val="00956C39"/>
    <w:rsid w:val="00956E97"/>
    <w:rsid w:val="0095725C"/>
    <w:rsid w:val="00957835"/>
    <w:rsid w:val="00957D77"/>
    <w:rsid w:val="00957EC7"/>
    <w:rsid w:val="00957FAB"/>
    <w:rsid w:val="009601A1"/>
    <w:rsid w:val="009603A2"/>
    <w:rsid w:val="00960761"/>
    <w:rsid w:val="009609F1"/>
    <w:rsid w:val="00961B57"/>
    <w:rsid w:val="009620DD"/>
    <w:rsid w:val="00962E44"/>
    <w:rsid w:val="00962F5B"/>
    <w:rsid w:val="009630C1"/>
    <w:rsid w:val="0096406A"/>
    <w:rsid w:val="0096424B"/>
    <w:rsid w:val="009644AD"/>
    <w:rsid w:val="009647AF"/>
    <w:rsid w:val="00964D2C"/>
    <w:rsid w:val="0096518B"/>
    <w:rsid w:val="00965234"/>
    <w:rsid w:val="00965418"/>
    <w:rsid w:val="0096594D"/>
    <w:rsid w:val="00965B09"/>
    <w:rsid w:val="00965DFE"/>
    <w:rsid w:val="00966DD2"/>
    <w:rsid w:val="00967300"/>
    <w:rsid w:val="00970075"/>
    <w:rsid w:val="0097025D"/>
    <w:rsid w:val="009704E6"/>
    <w:rsid w:val="00970C7B"/>
    <w:rsid w:val="00970D4E"/>
    <w:rsid w:val="00971570"/>
    <w:rsid w:val="0097170B"/>
    <w:rsid w:val="0097306B"/>
    <w:rsid w:val="0097365F"/>
    <w:rsid w:val="00974DEB"/>
    <w:rsid w:val="00975262"/>
    <w:rsid w:val="00977916"/>
    <w:rsid w:val="00977B3F"/>
    <w:rsid w:val="00977FA1"/>
    <w:rsid w:val="0098009D"/>
    <w:rsid w:val="0098077E"/>
    <w:rsid w:val="009810F9"/>
    <w:rsid w:val="0098150B"/>
    <w:rsid w:val="0098152F"/>
    <w:rsid w:val="00981B71"/>
    <w:rsid w:val="00981CE8"/>
    <w:rsid w:val="00981DD5"/>
    <w:rsid w:val="00982D06"/>
    <w:rsid w:val="00983195"/>
    <w:rsid w:val="00983F82"/>
    <w:rsid w:val="00985B86"/>
    <w:rsid w:val="00985C81"/>
    <w:rsid w:val="00986146"/>
    <w:rsid w:val="00986185"/>
    <w:rsid w:val="009868A0"/>
    <w:rsid w:val="00987C9C"/>
    <w:rsid w:val="00990006"/>
    <w:rsid w:val="00990347"/>
    <w:rsid w:val="0099044A"/>
    <w:rsid w:val="00990512"/>
    <w:rsid w:val="009906DF"/>
    <w:rsid w:val="009920B0"/>
    <w:rsid w:val="00992AD8"/>
    <w:rsid w:val="00992C7C"/>
    <w:rsid w:val="00992EF5"/>
    <w:rsid w:val="00992F70"/>
    <w:rsid w:val="00993EA3"/>
    <w:rsid w:val="00995E75"/>
    <w:rsid w:val="00995E98"/>
    <w:rsid w:val="00996DF6"/>
    <w:rsid w:val="00997033"/>
    <w:rsid w:val="00997591"/>
    <w:rsid w:val="009A0038"/>
    <w:rsid w:val="009A1122"/>
    <w:rsid w:val="009A1329"/>
    <w:rsid w:val="009A1368"/>
    <w:rsid w:val="009A1BBC"/>
    <w:rsid w:val="009A2D79"/>
    <w:rsid w:val="009A32A1"/>
    <w:rsid w:val="009A351F"/>
    <w:rsid w:val="009A3A25"/>
    <w:rsid w:val="009A4123"/>
    <w:rsid w:val="009A44D0"/>
    <w:rsid w:val="009A47C6"/>
    <w:rsid w:val="009A4965"/>
    <w:rsid w:val="009A4E37"/>
    <w:rsid w:val="009A61EA"/>
    <w:rsid w:val="009A6A3C"/>
    <w:rsid w:val="009A726A"/>
    <w:rsid w:val="009A7671"/>
    <w:rsid w:val="009B1216"/>
    <w:rsid w:val="009B1372"/>
    <w:rsid w:val="009B23EC"/>
    <w:rsid w:val="009B295E"/>
    <w:rsid w:val="009B3F99"/>
    <w:rsid w:val="009B4413"/>
    <w:rsid w:val="009B48D2"/>
    <w:rsid w:val="009B5806"/>
    <w:rsid w:val="009B600B"/>
    <w:rsid w:val="009B612F"/>
    <w:rsid w:val="009B6AB7"/>
    <w:rsid w:val="009B6C31"/>
    <w:rsid w:val="009B6F5B"/>
    <w:rsid w:val="009B7AC1"/>
    <w:rsid w:val="009C0019"/>
    <w:rsid w:val="009C03EA"/>
    <w:rsid w:val="009C065D"/>
    <w:rsid w:val="009C0FB7"/>
    <w:rsid w:val="009C10D6"/>
    <w:rsid w:val="009C15DA"/>
    <w:rsid w:val="009C1CC7"/>
    <w:rsid w:val="009C303D"/>
    <w:rsid w:val="009C31AC"/>
    <w:rsid w:val="009C3EE2"/>
    <w:rsid w:val="009C49B4"/>
    <w:rsid w:val="009C571F"/>
    <w:rsid w:val="009C5841"/>
    <w:rsid w:val="009C635D"/>
    <w:rsid w:val="009C664D"/>
    <w:rsid w:val="009C706B"/>
    <w:rsid w:val="009C781D"/>
    <w:rsid w:val="009C7D96"/>
    <w:rsid w:val="009D0CE3"/>
    <w:rsid w:val="009D0CF1"/>
    <w:rsid w:val="009D1963"/>
    <w:rsid w:val="009D25C3"/>
    <w:rsid w:val="009D33CE"/>
    <w:rsid w:val="009D3B17"/>
    <w:rsid w:val="009D3FBA"/>
    <w:rsid w:val="009D429E"/>
    <w:rsid w:val="009D4A7A"/>
    <w:rsid w:val="009D51E3"/>
    <w:rsid w:val="009D760A"/>
    <w:rsid w:val="009D79B2"/>
    <w:rsid w:val="009D7AB3"/>
    <w:rsid w:val="009E130E"/>
    <w:rsid w:val="009E2AC7"/>
    <w:rsid w:val="009E36CE"/>
    <w:rsid w:val="009E3B59"/>
    <w:rsid w:val="009E44A9"/>
    <w:rsid w:val="009E4508"/>
    <w:rsid w:val="009E450C"/>
    <w:rsid w:val="009E5096"/>
    <w:rsid w:val="009E5694"/>
    <w:rsid w:val="009E57A1"/>
    <w:rsid w:val="009E7DE3"/>
    <w:rsid w:val="009F04CE"/>
    <w:rsid w:val="009F0DCE"/>
    <w:rsid w:val="009F1FFF"/>
    <w:rsid w:val="009F2618"/>
    <w:rsid w:val="009F28CA"/>
    <w:rsid w:val="009F3505"/>
    <w:rsid w:val="009F3571"/>
    <w:rsid w:val="009F3E3E"/>
    <w:rsid w:val="009F41E7"/>
    <w:rsid w:val="009F54FA"/>
    <w:rsid w:val="009F5DD5"/>
    <w:rsid w:val="009F73BF"/>
    <w:rsid w:val="009F73F8"/>
    <w:rsid w:val="009F7445"/>
    <w:rsid w:val="009F7646"/>
    <w:rsid w:val="009F7904"/>
    <w:rsid w:val="009F7B08"/>
    <w:rsid w:val="009F7F1F"/>
    <w:rsid w:val="00A00B28"/>
    <w:rsid w:val="00A0153E"/>
    <w:rsid w:val="00A01930"/>
    <w:rsid w:val="00A02821"/>
    <w:rsid w:val="00A034D0"/>
    <w:rsid w:val="00A03EF5"/>
    <w:rsid w:val="00A04FBE"/>
    <w:rsid w:val="00A05999"/>
    <w:rsid w:val="00A05B67"/>
    <w:rsid w:val="00A05DC9"/>
    <w:rsid w:val="00A060CA"/>
    <w:rsid w:val="00A0679E"/>
    <w:rsid w:val="00A06DBB"/>
    <w:rsid w:val="00A06EC2"/>
    <w:rsid w:val="00A0731E"/>
    <w:rsid w:val="00A07674"/>
    <w:rsid w:val="00A1097E"/>
    <w:rsid w:val="00A10D9E"/>
    <w:rsid w:val="00A11607"/>
    <w:rsid w:val="00A117F3"/>
    <w:rsid w:val="00A118B5"/>
    <w:rsid w:val="00A119AE"/>
    <w:rsid w:val="00A11FA1"/>
    <w:rsid w:val="00A1291A"/>
    <w:rsid w:val="00A1324A"/>
    <w:rsid w:val="00A138FB"/>
    <w:rsid w:val="00A14EF5"/>
    <w:rsid w:val="00A15782"/>
    <w:rsid w:val="00A15C2A"/>
    <w:rsid w:val="00A15C2F"/>
    <w:rsid w:val="00A16738"/>
    <w:rsid w:val="00A174EE"/>
    <w:rsid w:val="00A17C0F"/>
    <w:rsid w:val="00A17D39"/>
    <w:rsid w:val="00A17DCA"/>
    <w:rsid w:val="00A212E3"/>
    <w:rsid w:val="00A2194D"/>
    <w:rsid w:val="00A2235A"/>
    <w:rsid w:val="00A22C38"/>
    <w:rsid w:val="00A22E83"/>
    <w:rsid w:val="00A24052"/>
    <w:rsid w:val="00A246C5"/>
    <w:rsid w:val="00A2507D"/>
    <w:rsid w:val="00A252B4"/>
    <w:rsid w:val="00A253CB"/>
    <w:rsid w:val="00A26649"/>
    <w:rsid w:val="00A269A5"/>
    <w:rsid w:val="00A26BA9"/>
    <w:rsid w:val="00A27248"/>
    <w:rsid w:val="00A2756D"/>
    <w:rsid w:val="00A2758B"/>
    <w:rsid w:val="00A302E8"/>
    <w:rsid w:val="00A30B1E"/>
    <w:rsid w:val="00A30BD4"/>
    <w:rsid w:val="00A30D10"/>
    <w:rsid w:val="00A32538"/>
    <w:rsid w:val="00A33B78"/>
    <w:rsid w:val="00A3411C"/>
    <w:rsid w:val="00A3414C"/>
    <w:rsid w:val="00A346D7"/>
    <w:rsid w:val="00A352C2"/>
    <w:rsid w:val="00A35B14"/>
    <w:rsid w:val="00A35C0B"/>
    <w:rsid w:val="00A36026"/>
    <w:rsid w:val="00A37858"/>
    <w:rsid w:val="00A401E2"/>
    <w:rsid w:val="00A41371"/>
    <w:rsid w:val="00A414AA"/>
    <w:rsid w:val="00A425DF"/>
    <w:rsid w:val="00A4284E"/>
    <w:rsid w:val="00A4415B"/>
    <w:rsid w:val="00A4438C"/>
    <w:rsid w:val="00A44BAB"/>
    <w:rsid w:val="00A451A8"/>
    <w:rsid w:val="00A45486"/>
    <w:rsid w:val="00A4596E"/>
    <w:rsid w:val="00A474BB"/>
    <w:rsid w:val="00A50229"/>
    <w:rsid w:val="00A505EC"/>
    <w:rsid w:val="00A50ECF"/>
    <w:rsid w:val="00A5117A"/>
    <w:rsid w:val="00A511BC"/>
    <w:rsid w:val="00A5155C"/>
    <w:rsid w:val="00A51B0A"/>
    <w:rsid w:val="00A520DD"/>
    <w:rsid w:val="00A52C64"/>
    <w:rsid w:val="00A54513"/>
    <w:rsid w:val="00A555D3"/>
    <w:rsid w:val="00A5600D"/>
    <w:rsid w:val="00A5621A"/>
    <w:rsid w:val="00A56586"/>
    <w:rsid w:val="00A56770"/>
    <w:rsid w:val="00A574A8"/>
    <w:rsid w:val="00A574C3"/>
    <w:rsid w:val="00A61644"/>
    <w:rsid w:val="00A61F0A"/>
    <w:rsid w:val="00A62B58"/>
    <w:rsid w:val="00A62F33"/>
    <w:rsid w:val="00A63116"/>
    <w:rsid w:val="00A63337"/>
    <w:rsid w:val="00A63BE1"/>
    <w:rsid w:val="00A63E1C"/>
    <w:rsid w:val="00A667D0"/>
    <w:rsid w:val="00A669BC"/>
    <w:rsid w:val="00A66C0F"/>
    <w:rsid w:val="00A66E32"/>
    <w:rsid w:val="00A6762B"/>
    <w:rsid w:val="00A70341"/>
    <w:rsid w:val="00A71067"/>
    <w:rsid w:val="00A712B0"/>
    <w:rsid w:val="00A7342C"/>
    <w:rsid w:val="00A74DEF"/>
    <w:rsid w:val="00A75856"/>
    <w:rsid w:val="00A762E2"/>
    <w:rsid w:val="00A76531"/>
    <w:rsid w:val="00A765DF"/>
    <w:rsid w:val="00A76AA9"/>
    <w:rsid w:val="00A7761C"/>
    <w:rsid w:val="00A77A3A"/>
    <w:rsid w:val="00A77FE9"/>
    <w:rsid w:val="00A806B7"/>
    <w:rsid w:val="00A80AF2"/>
    <w:rsid w:val="00A80F34"/>
    <w:rsid w:val="00A81BCD"/>
    <w:rsid w:val="00A82D18"/>
    <w:rsid w:val="00A82D55"/>
    <w:rsid w:val="00A8396F"/>
    <w:rsid w:val="00A83E15"/>
    <w:rsid w:val="00A84672"/>
    <w:rsid w:val="00A85105"/>
    <w:rsid w:val="00A86524"/>
    <w:rsid w:val="00A873C1"/>
    <w:rsid w:val="00A90129"/>
    <w:rsid w:val="00A90A8C"/>
    <w:rsid w:val="00A9113E"/>
    <w:rsid w:val="00A912FE"/>
    <w:rsid w:val="00A916A9"/>
    <w:rsid w:val="00A91990"/>
    <w:rsid w:val="00A91AD4"/>
    <w:rsid w:val="00A9261F"/>
    <w:rsid w:val="00A92F9E"/>
    <w:rsid w:val="00A92FD6"/>
    <w:rsid w:val="00A930B4"/>
    <w:rsid w:val="00A93BEB"/>
    <w:rsid w:val="00A94B8A"/>
    <w:rsid w:val="00A970AC"/>
    <w:rsid w:val="00A97145"/>
    <w:rsid w:val="00AA0602"/>
    <w:rsid w:val="00AA072F"/>
    <w:rsid w:val="00AA17CD"/>
    <w:rsid w:val="00AA3262"/>
    <w:rsid w:val="00AA3C3C"/>
    <w:rsid w:val="00AA452C"/>
    <w:rsid w:val="00AA5988"/>
    <w:rsid w:val="00AA602C"/>
    <w:rsid w:val="00AA6348"/>
    <w:rsid w:val="00AA6980"/>
    <w:rsid w:val="00AA760B"/>
    <w:rsid w:val="00AA77B4"/>
    <w:rsid w:val="00AB0FF4"/>
    <w:rsid w:val="00AB1BFC"/>
    <w:rsid w:val="00AB1DA9"/>
    <w:rsid w:val="00AB31ED"/>
    <w:rsid w:val="00AB3C56"/>
    <w:rsid w:val="00AB3C6E"/>
    <w:rsid w:val="00AB4661"/>
    <w:rsid w:val="00AB59AC"/>
    <w:rsid w:val="00AB6B24"/>
    <w:rsid w:val="00AB75B2"/>
    <w:rsid w:val="00AB7B95"/>
    <w:rsid w:val="00AC1763"/>
    <w:rsid w:val="00AC1D40"/>
    <w:rsid w:val="00AC2E2A"/>
    <w:rsid w:val="00AC32DA"/>
    <w:rsid w:val="00AC4229"/>
    <w:rsid w:val="00AC4416"/>
    <w:rsid w:val="00AC61F0"/>
    <w:rsid w:val="00AC7303"/>
    <w:rsid w:val="00AC76E9"/>
    <w:rsid w:val="00AD1081"/>
    <w:rsid w:val="00AD13EA"/>
    <w:rsid w:val="00AD1BB4"/>
    <w:rsid w:val="00AD2855"/>
    <w:rsid w:val="00AD2D61"/>
    <w:rsid w:val="00AD2EA8"/>
    <w:rsid w:val="00AD4256"/>
    <w:rsid w:val="00AD5415"/>
    <w:rsid w:val="00AD5DA3"/>
    <w:rsid w:val="00AD739A"/>
    <w:rsid w:val="00AD7B9D"/>
    <w:rsid w:val="00AD7BFD"/>
    <w:rsid w:val="00AE15C1"/>
    <w:rsid w:val="00AE19B0"/>
    <w:rsid w:val="00AE2DCB"/>
    <w:rsid w:val="00AE2F33"/>
    <w:rsid w:val="00AE33AE"/>
    <w:rsid w:val="00AE3EDC"/>
    <w:rsid w:val="00AE3F88"/>
    <w:rsid w:val="00AE4B28"/>
    <w:rsid w:val="00AE4B2B"/>
    <w:rsid w:val="00AE50A8"/>
    <w:rsid w:val="00AE53A4"/>
    <w:rsid w:val="00AE54F1"/>
    <w:rsid w:val="00AE5B45"/>
    <w:rsid w:val="00AE5C81"/>
    <w:rsid w:val="00AE60D8"/>
    <w:rsid w:val="00AE69EC"/>
    <w:rsid w:val="00AF0EA2"/>
    <w:rsid w:val="00AF0F9B"/>
    <w:rsid w:val="00AF1100"/>
    <w:rsid w:val="00AF1283"/>
    <w:rsid w:val="00AF15F8"/>
    <w:rsid w:val="00AF194F"/>
    <w:rsid w:val="00AF1AA4"/>
    <w:rsid w:val="00AF1EEA"/>
    <w:rsid w:val="00AF244B"/>
    <w:rsid w:val="00AF2BF0"/>
    <w:rsid w:val="00AF2C4B"/>
    <w:rsid w:val="00AF3127"/>
    <w:rsid w:val="00AF3A6A"/>
    <w:rsid w:val="00AF4205"/>
    <w:rsid w:val="00AF4DAD"/>
    <w:rsid w:val="00AF5E93"/>
    <w:rsid w:val="00AF6499"/>
    <w:rsid w:val="00AF6DDA"/>
    <w:rsid w:val="00AF6E13"/>
    <w:rsid w:val="00B00C5A"/>
    <w:rsid w:val="00B00FAD"/>
    <w:rsid w:val="00B01313"/>
    <w:rsid w:val="00B01FFD"/>
    <w:rsid w:val="00B0387D"/>
    <w:rsid w:val="00B04106"/>
    <w:rsid w:val="00B04816"/>
    <w:rsid w:val="00B05AA1"/>
    <w:rsid w:val="00B064AA"/>
    <w:rsid w:val="00B07445"/>
    <w:rsid w:val="00B07DCA"/>
    <w:rsid w:val="00B07E54"/>
    <w:rsid w:val="00B10A61"/>
    <w:rsid w:val="00B10DB7"/>
    <w:rsid w:val="00B10EDE"/>
    <w:rsid w:val="00B110BE"/>
    <w:rsid w:val="00B11155"/>
    <w:rsid w:val="00B11812"/>
    <w:rsid w:val="00B11C4C"/>
    <w:rsid w:val="00B13B9A"/>
    <w:rsid w:val="00B15177"/>
    <w:rsid w:val="00B15335"/>
    <w:rsid w:val="00B1559B"/>
    <w:rsid w:val="00B15CC2"/>
    <w:rsid w:val="00B15CF8"/>
    <w:rsid w:val="00B161FA"/>
    <w:rsid w:val="00B16A53"/>
    <w:rsid w:val="00B16A77"/>
    <w:rsid w:val="00B173CE"/>
    <w:rsid w:val="00B17827"/>
    <w:rsid w:val="00B17D79"/>
    <w:rsid w:val="00B17ED6"/>
    <w:rsid w:val="00B2194D"/>
    <w:rsid w:val="00B21D7D"/>
    <w:rsid w:val="00B22229"/>
    <w:rsid w:val="00B22C8D"/>
    <w:rsid w:val="00B2334C"/>
    <w:rsid w:val="00B24B25"/>
    <w:rsid w:val="00B24FF2"/>
    <w:rsid w:val="00B2508E"/>
    <w:rsid w:val="00B25DE7"/>
    <w:rsid w:val="00B2651E"/>
    <w:rsid w:val="00B26C4E"/>
    <w:rsid w:val="00B27CE8"/>
    <w:rsid w:val="00B304AA"/>
    <w:rsid w:val="00B31EC8"/>
    <w:rsid w:val="00B3283E"/>
    <w:rsid w:val="00B32D97"/>
    <w:rsid w:val="00B32DE5"/>
    <w:rsid w:val="00B33513"/>
    <w:rsid w:val="00B33663"/>
    <w:rsid w:val="00B34710"/>
    <w:rsid w:val="00B34BF7"/>
    <w:rsid w:val="00B34C04"/>
    <w:rsid w:val="00B34F35"/>
    <w:rsid w:val="00B37BDD"/>
    <w:rsid w:val="00B37D84"/>
    <w:rsid w:val="00B37EDC"/>
    <w:rsid w:val="00B40C3E"/>
    <w:rsid w:val="00B41404"/>
    <w:rsid w:val="00B41503"/>
    <w:rsid w:val="00B41F17"/>
    <w:rsid w:val="00B422E0"/>
    <w:rsid w:val="00B4275D"/>
    <w:rsid w:val="00B42A87"/>
    <w:rsid w:val="00B43EBE"/>
    <w:rsid w:val="00B4420E"/>
    <w:rsid w:val="00B44BA1"/>
    <w:rsid w:val="00B45A52"/>
    <w:rsid w:val="00B45FEB"/>
    <w:rsid w:val="00B47594"/>
    <w:rsid w:val="00B47817"/>
    <w:rsid w:val="00B50DBD"/>
    <w:rsid w:val="00B5176E"/>
    <w:rsid w:val="00B51813"/>
    <w:rsid w:val="00B5192D"/>
    <w:rsid w:val="00B528C9"/>
    <w:rsid w:val="00B52E44"/>
    <w:rsid w:val="00B52FF2"/>
    <w:rsid w:val="00B537F6"/>
    <w:rsid w:val="00B53A51"/>
    <w:rsid w:val="00B53A63"/>
    <w:rsid w:val="00B54B38"/>
    <w:rsid w:val="00B552F5"/>
    <w:rsid w:val="00B553FF"/>
    <w:rsid w:val="00B55B14"/>
    <w:rsid w:val="00B567CD"/>
    <w:rsid w:val="00B56B5C"/>
    <w:rsid w:val="00B56C41"/>
    <w:rsid w:val="00B5729D"/>
    <w:rsid w:val="00B5794C"/>
    <w:rsid w:val="00B60014"/>
    <w:rsid w:val="00B6072C"/>
    <w:rsid w:val="00B60DEF"/>
    <w:rsid w:val="00B60ED2"/>
    <w:rsid w:val="00B61D1E"/>
    <w:rsid w:val="00B62C8F"/>
    <w:rsid w:val="00B63E9C"/>
    <w:rsid w:val="00B64BE4"/>
    <w:rsid w:val="00B67AE4"/>
    <w:rsid w:val="00B706AD"/>
    <w:rsid w:val="00B7111E"/>
    <w:rsid w:val="00B714C5"/>
    <w:rsid w:val="00B71EBE"/>
    <w:rsid w:val="00B7262A"/>
    <w:rsid w:val="00B73393"/>
    <w:rsid w:val="00B7346A"/>
    <w:rsid w:val="00B7404F"/>
    <w:rsid w:val="00B74E75"/>
    <w:rsid w:val="00B74EB9"/>
    <w:rsid w:val="00B74F95"/>
    <w:rsid w:val="00B752DE"/>
    <w:rsid w:val="00B75BDF"/>
    <w:rsid w:val="00B75C02"/>
    <w:rsid w:val="00B75C4E"/>
    <w:rsid w:val="00B75F9F"/>
    <w:rsid w:val="00B76ACD"/>
    <w:rsid w:val="00B76D8E"/>
    <w:rsid w:val="00B76DCF"/>
    <w:rsid w:val="00B773F7"/>
    <w:rsid w:val="00B77EF6"/>
    <w:rsid w:val="00B801C3"/>
    <w:rsid w:val="00B806C3"/>
    <w:rsid w:val="00B808E5"/>
    <w:rsid w:val="00B80BD7"/>
    <w:rsid w:val="00B81123"/>
    <w:rsid w:val="00B81993"/>
    <w:rsid w:val="00B81A00"/>
    <w:rsid w:val="00B81F64"/>
    <w:rsid w:val="00B8345B"/>
    <w:rsid w:val="00B83684"/>
    <w:rsid w:val="00B83BE8"/>
    <w:rsid w:val="00B83BEC"/>
    <w:rsid w:val="00B83D74"/>
    <w:rsid w:val="00B83EB5"/>
    <w:rsid w:val="00B83F81"/>
    <w:rsid w:val="00B849E1"/>
    <w:rsid w:val="00B84F5D"/>
    <w:rsid w:val="00B85039"/>
    <w:rsid w:val="00B85072"/>
    <w:rsid w:val="00B8557A"/>
    <w:rsid w:val="00B86962"/>
    <w:rsid w:val="00B86CA0"/>
    <w:rsid w:val="00B86E91"/>
    <w:rsid w:val="00B8779C"/>
    <w:rsid w:val="00B87CF6"/>
    <w:rsid w:val="00B90EFA"/>
    <w:rsid w:val="00B9249A"/>
    <w:rsid w:val="00B93021"/>
    <w:rsid w:val="00B93317"/>
    <w:rsid w:val="00B933DB"/>
    <w:rsid w:val="00B93F99"/>
    <w:rsid w:val="00B94EC3"/>
    <w:rsid w:val="00B9519E"/>
    <w:rsid w:val="00B9527E"/>
    <w:rsid w:val="00B95A24"/>
    <w:rsid w:val="00B9605C"/>
    <w:rsid w:val="00B966AC"/>
    <w:rsid w:val="00B96FE7"/>
    <w:rsid w:val="00BA03F4"/>
    <w:rsid w:val="00BA0D40"/>
    <w:rsid w:val="00BA1EDD"/>
    <w:rsid w:val="00BA253B"/>
    <w:rsid w:val="00BA3765"/>
    <w:rsid w:val="00BA3781"/>
    <w:rsid w:val="00BA3B3D"/>
    <w:rsid w:val="00BA3C27"/>
    <w:rsid w:val="00BA427C"/>
    <w:rsid w:val="00BA5415"/>
    <w:rsid w:val="00BA5640"/>
    <w:rsid w:val="00BA579C"/>
    <w:rsid w:val="00BA6B34"/>
    <w:rsid w:val="00BA77BE"/>
    <w:rsid w:val="00BA7B61"/>
    <w:rsid w:val="00BB0CD9"/>
    <w:rsid w:val="00BB13E1"/>
    <w:rsid w:val="00BB149D"/>
    <w:rsid w:val="00BB1931"/>
    <w:rsid w:val="00BB1FEB"/>
    <w:rsid w:val="00BB207A"/>
    <w:rsid w:val="00BB26FD"/>
    <w:rsid w:val="00BB2D39"/>
    <w:rsid w:val="00BB40F0"/>
    <w:rsid w:val="00BB4284"/>
    <w:rsid w:val="00BB4E6F"/>
    <w:rsid w:val="00BB668D"/>
    <w:rsid w:val="00BB6830"/>
    <w:rsid w:val="00BC01D6"/>
    <w:rsid w:val="00BC03BD"/>
    <w:rsid w:val="00BC1565"/>
    <w:rsid w:val="00BC1957"/>
    <w:rsid w:val="00BC2048"/>
    <w:rsid w:val="00BC22A4"/>
    <w:rsid w:val="00BC2403"/>
    <w:rsid w:val="00BC2997"/>
    <w:rsid w:val="00BC2A5B"/>
    <w:rsid w:val="00BC32D3"/>
    <w:rsid w:val="00BC347B"/>
    <w:rsid w:val="00BC34DA"/>
    <w:rsid w:val="00BC3A19"/>
    <w:rsid w:val="00BC40C4"/>
    <w:rsid w:val="00BC448C"/>
    <w:rsid w:val="00BC50E7"/>
    <w:rsid w:val="00BC5129"/>
    <w:rsid w:val="00BC5813"/>
    <w:rsid w:val="00BC58D6"/>
    <w:rsid w:val="00BC611D"/>
    <w:rsid w:val="00BC79CC"/>
    <w:rsid w:val="00BD0979"/>
    <w:rsid w:val="00BD0D11"/>
    <w:rsid w:val="00BD15DA"/>
    <w:rsid w:val="00BD22FA"/>
    <w:rsid w:val="00BD2817"/>
    <w:rsid w:val="00BD3270"/>
    <w:rsid w:val="00BD3A0D"/>
    <w:rsid w:val="00BD3E52"/>
    <w:rsid w:val="00BD4843"/>
    <w:rsid w:val="00BD4F23"/>
    <w:rsid w:val="00BD61F9"/>
    <w:rsid w:val="00BD6A94"/>
    <w:rsid w:val="00BD7192"/>
    <w:rsid w:val="00BD7A76"/>
    <w:rsid w:val="00BE0A4F"/>
    <w:rsid w:val="00BE0FE3"/>
    <w:rsid w:val="00BE13B3"/>
    <w:rsid w:val="00BE1C49"/>
    <w:rsid w:val="00BE1E0F"/>
    <w:rsid w:val="00BE2137"/>
    <w:rsid w:val="00BE21AF"/>
    <w:rsid w:val="00BE2590"/>
    <w:rsid w:val="00BE29FD"/>
    <w:rsid w:val="00BE303F"/>
    <w:rsid w:val="00BE3224"/>
    <w:rsid w:val="00BE331D"/>
    <w:rsid w:val="00BE49A0"/>
    <w:rsid w:val="00BE5B91"/>
    <w:rsid w:val="00BE6028"/>
    <w:rsid w:val="00BE6119"/>
    <w:rsid w:val="00BE63E7"/>
    <w:rsid w:val="00BE6BCB"/>
    <w:rsid w:val="00BE76E2"/>
    <w:rsid w:val="00BE7880"/>
    <w:rsid w:val="00BE7E80"/>
    <w:rsid w:val="00BF02CD"/>
    <w:rsid w:val="00BF041A"/>
    <w:rsid w:val="00BF0FD3"/>
    <w:rsid w:val="00BF1F3F"/>
    <w:rsid w:val="00BF1FB3"/>
    <w:rsid w:val="00BF285F"/>
    <w:rsid w:val="00BF2A3F"/>
    <w:rsid w:val="00BF2D64"/>
    <w:rsid w:val="00BF2F75"/>
    <w:rsid w:val="00BF3FE4"/>
    <w:rsid w:val="00BF45FE"/>
    <w:rsid w:val="00BF4994"/>
    <w:rsid w:val="00BF5293"/>
    <w:rsid w:val="00BF5335"/>
    <w:rsid w:val="00BF58C4"/>
    <w:rsid w:val="00BF735E"/>
    <w:rsid w:val="00BF7377"/>
    <w:rsid w:val="00BF7673"/>
    <w:rsid w:val="00BF76D2"/>
    <w:rsid w:val="00BF7D31"/>
    <w:rsid w:val="00C003ED"/>
    <w:rsid w:val="00C019DD"/>
    <w:rsid w:val="00C02617"/>
    <w:rsid w:val="00C03584"/>
    <w:rsid w:val="00C048BA"/>
    <w:rsid w:val="00C0543E"/>
    <w:rsid w:val="00C05957"/>
    <w:rsid w:val="00C05FD8"/>
    <w:rsid w:val="00C0656E"/>
    <w:rsid w:val="00C07187"/>
    <w:rsid w:val="00C0757E"/>
    <w:rsid w:val="00C078D9"/>
    <w:rsid w:val="00C10254"/>
    <w:rsid w:val="00C1122A"/>
    <w:rsid w:val="00C1155A"/>
    <w:rsid w:val="00C126C7"/>
    <w:rsid w:val="00C13517"/>
    <w:rsid w:val="00C14218"/>
    <w:rsid w:val="00C14219"/>
    <w:rsid w:val="00C14BC4"/>
    <w:rsid w:val="00C15246"/>
    <w:rsid w:val="00C154AE"/>
    <w:rsid w:val="00C157A9"/>
    <w:rsid w:val="00C15981"/>
    <w:rsid w:val="00C1616E"/>
    <w:rsid w:val="00C16559"/>
    <w:rsid w:val="00C1688F"/>
    <w:rsid w:val="00C169CD"/>
    <w:rsid w:val="00C176C4"/>
    <w:rsid w:val="00C179B1"/>
    <w:rsid w:val="00C17C67"/>
    <w:rsid w:val="00C17F74"/>
    <w:rsid w:val="00C20062"/>
    <w:rsid w:val="00C213EF"/>
    <w:rsid w:val="00C21E82"/>
    <w:rsid w:val="00C22419"/>
    <w:rsid w:val="00C22702"/>
    <w:rsid w:val="00C22E3C"/>
    <w:rsid w:val="00C236E5"/>
    <w:rsid w:val="00C238BB"/>
    <w:rsid w:val="00C2470D"/>
    <w:rsid w:val="00C24D60"/>
    <w:rsid w:val="00C260CB"/>
    <w:rsid w:val="00C26765"/>
    <w:rsid w:val="00C30109"/>
    <w:rsid w:val="00C306CC"/>
    <w:rsid w:val="00C30A78"/>
    <w:rsid w:val="00C3144A"/>
    <w:rsid w:val="00C31CDC"/>
    <w:rsid w:val="00C31F0C"/>
    <w:rsid w:val="00C325C1"/>
    <w:rsid w:val="00C33085"/>
    <w:rsid w:val="00C3308B"/>
    <w:rsid w:val="00C33BF9"/>
    <w:rsid w:val="00C3445E"/>
    <w:rsid w:val="00C34A84"/>
    <w:rsid w:val="00C35CE6"/>
    <w:rsid w:val="00C35F54"/>
    <w:rsid w:val="00C360D0"/>
    <w:rsid w:val="00C366D5"/>
    <w:rsid w:val="00C3793D"/>
    <w:rsid w:val="00C404B8"/>
    <w:rsid w:val="00C405AB"/>
    <w:rsid w:val="00C41957"/>
    <w:rsid w:val="00C4196F"/>
    <w:rsid w:val="00C430AB"/>
    <w:rsid w:val="00C455F1"/>
    <w:rsid w:val="00C45F0F"/>
    <w:rsid w:val="00C464F4"/>
    <w:rsid w:val="00C46642"/>
    <w:rsid w:val="00C466E7"/>
    <w:rsid w:val="00C47586"/>
    <w:rsid w:val="00C5055C"/>
    <w:rsid w:val="00C507D0"/>
    <w:rsid w:val="00C50E34"/>
    <w:rsid w:val="00C50F79"/>
    <w:rsid w:val="00C52B39"/>
    <w:rsid w:val="00C53024"/>
    <w:rsid w:val="00C539F1"/>
    <w:rsid w:val="00C54C8F"/>
    <w:rsid w:val="00C54F46"/>
    <w:rsid w:val="00C554A1"/>
    <w:rsid w:val="00C57E3C"/>
    <w:rsid w:val="00C57ED8"/>
    <w:rsid w:val="00C60319"/>
    <w:rsid w:val="00C608FD"/>
    <w:rsid w:val="00C61737"/>
    <w:rsid w:val="00C618DC"/>
    <w:rsid w:val="00C624B1"/>
    <w:rsid w:val="00C628C0"/>
    <w:rsid w:val="00C62CAF"/>
    <w:rsid w:val="00C62F7E"/>
    <w:rsid w:val="00C639DB"/>
    <w:rsid w:val="00C64423"/>
    <w:rsid w:val="00C64893"/>
    <w:rsid w:val="00C64A80"/>
    <w:rsid w:val="00C64BB4"/>
    <w:rsid w:val="00C64F27"/>
    <w:rsid w:val="00C653B2"/>
    <w:rsid w:val="00C654FA"/>
    <w:rsid w:val="00C663B6"/>
    <w:rsid w:val="00C663E6"/>
    <w:rsid w:val="00C66EC9"/>
    <w:rsid w:val="00C673FD"/>
    <w:rsid w:val="00C677F1"/>
    <w:rsid w:val="00C67C45"/>
    <w:rsid w:val="00C67C61"/>
    <w:rsid w:val="00C67DB8"/>
    <w:rsid w:val="00C70195"/>
    <w:rsid w:val="00C71325"/>
    <w:rsid w:val="00C71D14"/>
    <w:rsid w:val="00C71E3A"/>
    <w:rsid w:val="00C72585"/>
    <w:rsid w:val="00C72926"/>
    <w:rsid w:val="00C733F6"/>
    <w:rsid w:val="00C7397A"/>
    <w:rsid w:val="00C73F46"/>
    <w:rsid w:val="00C74301"/>
    <w:rsid w:val="00C747B4"/>
    <w:rsid w:val="00C74CB1"/>
    <w:rsid w:val="00C756C5"/>
    <w:rsid w:val="00C77279"/>
    <w:rsid w:val="00C77B07"/>
    <w:rsid w:val="00C77BEA"/>
    <w:rsid w:val="00C77D8A"/>
    <w:rsid w:val="00C829BB"/>
    <w:rsid w:val="00C82DE5"/>
    <w:rsid w:val="00C83015"/>
    <w:rsid w:val="00C8381E"/>
    <w:rsid w:val="00C83FD3"/>
    <w:rsid w:val="00C847A5"/>
    <w:rsid w:val="00C84A66"/>
    <w:rsid w:val="00C85178"/>
    <w:rsid w:val="00C85947"/>
    <w:rsid w:val="00C85B14"/>
    <w:rsid w:val="00C86B73"/>
    <w:rsid w:val="00C86DA2"/>
    <w:rsid w:val="00C87650"/>
    <w:rsid w:val="00C87866"/>
    <w:rsid w:val="00C878CE"/>
    <w:rsid w:val="00C87B25"/>
    <w:rsid w:val="00C919C3"/>
    <w:rsid w:val="00C92728"/>
    <w:rsid w:val="00C9290E"/>
    <w:rsid w:val="00C937CB"/>
    <w:rsid w:val="00C93C48"/>
    <w:rsid w:val="00C9426D"/>
    <w:rsid w:val="00C943B5"/>
    <w:rsid w:val="00C9488F"/>
    <w:rsid w:val="00C96AEC"/>
    <w:rsid w:val="00C96DA9"/>
    <w:rsid w:val="00CA0081"/>
    <w:rsid w:val="00CA02B0"/>
    <w:rsid w:val="00CA0665"/>
    <w:rsid w:val="00CA0A99"/>
    <w:rsid w:val="00CA0AC2"/>
    <w:rsid w:val="00CA229F"/>
    <w:rsid w:val="00CA29A0"/>
    <w:rsid w:val="00CA3936"/>
    <w:rsid w:val="00CA3B0E"/>
    <w:rsid w:val="00CA3C2B"/>
    <w:rsid w:val="00CA520C"/>
    <w:rsid w:val="00CA5554"/>
    <w:rsid w:val="00CA5B4E"/>
    <w:rsid w:val="00CA604E"/>
    <w:rsid w:val="00CA61C2"/>
    <w:rsid w:val="00CA6816"/>
    <w:rsid w:val="00CA68A8"/>
    <w:rsid w:val="00CA6924"/>
    <w:rsid w:val="00CA77A6"/>
    <w:rsid w:val="00CA77C8"/>
    <w:rsid w:val="00CA785E"/>
    <w:rsid w:val="00CB026D"/>
    <w:rsid w:val="00CB1CD7"/>
    <w:rsid w:val="00CB3475"/>
    <w:rsid w:val="00CB3596"/>
    <w:rsid w:val="00CB385B"/>
    <w:rsid w:val="00CB38D8"/>
    <w:rsid w:val="00CB3A6A"/>
    <w:rsid w:val="00CB4476"/>
    <w:rsid w:val="00CB568D"/>
    <w:rsid w:val="00CB5D02"/>
    <w:rsid w:val="00CB6065"/>
    <w:rsid w:val="00CB656A"/>
    <w:rsid w:val="00CB7AD3"/>
    <w:rsid w:val="00CC06A3"/>
    <w:rsid w:val="00CC0ACC"/>
    <w:rsid w:val="00CC186B"/>
    <w:rsid w:val="00CC1A7C"/>
    <w:rsid w:val="00CC1DFF"/>
    <w:rsid w:val="00CC28E8"/>
    <w:rsid w:val="00CC3492"/>
    <w:rsid w:val="00CC3516"/>
    <w:rsid w:val="00CC37CE"/>
    <w:rsid w:val="00CC4DF7"/>
    <w:rsid w:val="00CC525B"/>
    <w:rsid w:val="00CC77AA"/>
    <w:rsid w:val="00CD014D"/>
    <w:rsid w:val="00CD0949"/>
    <w:rsid w:val="00CD0CE3"/>
    <w:rsid w:val="00CD11CD"/>
    <w:rsid w:val="00CD15E7"/>
    <w:rsid w:val="00CD20F8"/>
    <w:rsid w:val="00CD2608"/>
    <w:rsid w:val="00CD3625"/>
    <w:rsid w:val="00CD3FFE"/>
    <w:rsid w:val="00CD43D2"/>
    <w:rsid w:val="00CD5156"/>
    <w:rsid w:val="00CD57A4"/>
    <w:rsid w:val="00CD61E0"/>
    <w:rsid w:val="00CD62A9"/>
    <w:rsid w:val="00CD65E2"/>
    <w:rsid w:val="00CD7025"/>
    <w:rsid w:val="00CE008B"/>
    <w:rsid w:val="00CE036B"/>
    <w:rsid w:val="00CE064B"/>
    <w:rsid w:val="00CE0D5D"/>
    <w:rsid w:val="00CE1D54"/>
    <w:rsid w:val="00CE278D"/>
    <w:rsid w:val="00CE2C29"/>
    <w:rsid w:val="00CE3D72"/>
    <w:rsid w:val="00CE426C"/>
    <w:rsid w:val="00CE44C3"/>
    <w:rsid w:val="00CE5289"/>
    <w:rsid w:val="00CE59B8"/>
    <w:rsid w:val="00CE715F"/>
    <w:rsid w:val="00CE7D21"/>
    <w:rsid w:val="00CE7FA4"/>
    <w:rsid w:val="00CF0B53"/>
    <w:rsid w:val="00CF0CCE"/>
    <w:rsid w:val="00CF133B"/>
    <w:rsid w:val="00CF2177"/>
    <w:rsid w:val="00CF24A5"/>
    <w:rsid w:val="00CF274D"/>
    <w:rsid w:val="00CF3BDD"/>
    <w:rsid w:val="00CF3FD6"/>
    <w:rsid w:val="00CF41E8"/>
    <w:rsid w:val="00CF441E"/>
    <w:rsid w:val="00CF45B1"/>
    <w:rsid w:val="00CF4795"/>
    <w:rsid w:val="00CF4892"/>
    <w:rsid w:val="00CF4F58"/>
    <w:rsid w:val="00CF5889"/>
    <w:rsid w:val="00CF60C2"/>
    <w:rsid w:val="00CF6884"/>
    <w:rsid w:val="00CF692D"/>
    <w:rsid w:val="00CF7AB1"/>
    <w:rsid w:val="00CF7D81"/>
    <w:rsid w:val="00D00590"/>
    <w:rsid w:val="00D01065"/>
    <w:rsid w:val="00D01ACE"/>
    <w:rsid w:val="00D01E7E"/>
    <w:rsid w:val="00D031D1"/>
    <w:rsid w:val="00D0351A"/>
    <w:rsid w:val="00D03C60"/>
    <w:rsid w:val="00D040E5"/>
    <w:rsid w:val="00D04263"/>
    <w:rsid w:val="00D05369"/>
    <w:rsid w:val="00D06B0B"/>
    <w:rsid w:val="00D06FFF"/>
    <w:rsid w:val="00D07393"/>
    <w:rsid w:val="00D07737"/>
    <w:rsid w:val="00D07AA4"/>
    <w:rsid w:val="00D07AA7"/>
    <w:rsid w:val="00D105C6"/>
    <w:rsid w:val="00D107BF"/>
    <w:rsid w:val="00D10E4B"/>
    <w:rsid w:val="00D11009"/>
    <w:rsid w:val="00D11D47"/>
    <w:rsid w:val="00D12172"/>
    <w:rsid w:val="00D1271B"/>
    <w:rsid w:val="00D12EE5"/>
    <w:rsid w:val="00D12F2B"/>
    <w:rsid w:val="00D13020"/>
    <w:rsid w:val="00D1304A"/>
    <w:rsid w:val="00D135B1"/>
    <w:rsid w:val="00D13B88"/>
    <w:rsid w:val="00D14270"/>
    <w:rsid w:val="00D14412"/>
    <w:rsid w:val="00D14FF4"/>
    <w:rsid w:val="00D155B5"/>
    <w:rsid w:val="00D15751"/>
    <w:rsid w:val="00D174AA"/>
    <w:rsid w:val="00D20242"/>
    <w:rsid w:val="00D20599"/>
    <w:rsid w:val="00D2108A"/>
    <w:rsid w:val="00D22E2A"/>
    <w:rsid w:val="00D2323B"/>
    <w:rsid w:val="00D237A0"/>
    <w:rsid w:val="00D23DDC"/>
    <w:rsid w:val="00D243DA"/>
    <w:rsid w:val="00D25292"/>
    <w:rsid w:val="00D25556"/>
    <w:rsid w:val="00D256CE"/>
    <w:rsid w:val="00D26A7C"/>
    <w:rsid w:val="00D2761F"/>
    <w:rsid w:val="00D31905"/>
    <w:rsid w:val="00D319F9"/>
    <w:rsid w:val="00D31E75"/>
    <w:rsid w:val="00D3378C"/>
    <w:rsid w:val="00D34229"/>
    <w:rsid w:val="00D34252"/>
    <w:rsid w:val="00D344EB"/>
    <w:rsid w:val="00D3466F"/>
    <w:rsid w:val="00D34860"/>
    <w:rsid w:val="00D3586B"/>
    <w:rsid w:val="00D35BCE"/>
    <w:rsid w:val="00D35E85"/>
    <w:rsid w:val="00D362BA"/>
    <w:rsid w:val="00D362BF"/>
    <w:rsid w:val="00D36905"/>
    <w:rsid w:val="00D37312"/>
    <w:rsid w:val="00D37EB8"/>
    <w:rsid w:val="00D40919"/>
    <w:rsid w:val="00D415A6"/>
    <w:rsid w:val="00D417BC"/>
    <w:rsid w:val="00D4256E"/>
    <w:rsid w:val="00D43FF6"/>
    <w:rsid w:val="00D448B8"/>
    <w:rsid w:val="00D44E14"/>
    <w:rsid w:val="00D451BA"/>
    <w:rsid w:val="00D454F5"/>
    <w:rsid w:val="00D45EC7"/>
    <w:rsid w:val="00D45F2F"/>
    <w:rsid w:val="00D4627D"/>
    <w:rsid w:val="00D46C32"/>
    <w:rsid w:val="00D46E82"/>
    <w:rsid w:val="00D47550"/>
    <w:rsid w:val="00D475FA"/>
    <w:rsid w:val="00D47909"/>
    <w:rsid w:val="00D47E35"/>
    <w:rsid w:val="00D50923"/>
    <w:rsid w:val="00D50A33"/>
    <w:rsid w:val="00D51A64"/>
    <w:rsid w:val="00D524EC"/>
    <w:rsid w:val="00D52C47"/>
    <w:rsid w:val="00D53167"/>
    <w:rsid w:val="00D5385A"/>
    <w:rsid w:val="00D53A87"/>
    <w:rsid w:val="00D5485E"/>
    <w:rsid w:val="00D549DF"/>
    <w:rsid w:val="00D54A4C"/>
    <w:rsid w:val="00D556F3"/>
    <w:rsid w:val="00D558A2"/>
    <w:rsid w:val="00D55FC9"/>
    <w:rsid w:val="00D5632B"/>
    <w:rsid w:val="00D569DC"/>
    <w:rsid w:val="00D572B7"/>
    <w:rsid w:val="00D57518"/>
    <w:rsid w:val="00D5783C"/>
    <w:rsid w:val="00D602E7"/>
    <w:rsid w:val="00D60C52"/>
    <w:rsid w:val="00D610C2"/>
    <w:rsid w:val="00D613E1"/>
    <w:rsid w:val="00D61890"/>
    <w:rsid w:val="00D62316"/>
    <w:rsid w:val="00D62A13"/>
    <w:rsid w:val="00D631D7"/>
    <w:rsid w:val="00D63410"/>
    <w:rsid w:val="00D63E1B"/>
    <w:rsid w:val="00D642EE"/>
    <w:rsid w:val="00D64DEE"/>
    <w:rsid w:val="00D64EFB"/>
    <w:rsid w:val="00D65FFF"/>
    <w:rsid w:val="00D66500"/>
    <w:rsid w:val="00D66AEE"/>
    <w:rsid w:val="00D67E1E"/>
    <w:rsid w:val="00D7032A"/>
    <w:rsid w:val="00D710EA"/>
    <w:rsid w:val="00D7157B"/>
    <w:rsid w:val="00D72C8E"/>
    <w:rsid w:val="00D73267"/>
    <w:rsid w:val="00D73A77"/>
    <w:rsid w:val="00D7463E"/>
    <w:rsid w:val="00D74C16"/>
    <w:rsid w:val="00D756DD"/>
    <w:rsid w:val="00D75BBC"/>
    <w:rsid w:val="00D75E27"/>
    <w:rsid w:val="00D765DB"/>
    <w:rsid w:val="00D76B32"/>
    <w:rsid w:val="00D76C8E"/>
    <w:rsid w:val="00D76CAC"/>
    <w:rsid w:val="00D76CB6"/>
    <w:rsid w:val="00D7714E"/>
    <w:rsid w:val="00D7738A"/>
    <w:rsid w:val="00D77F5D"/>
    <w:rsid w:val="00D80D27"/>
    <w:rsid w:val="00D81720"/>
    <w:rsid w:val="00D81869"/>
    <w:rsid w:val="00D81A22"/>
    <w:rsid w:val="00D82139"/>
    <w:rsid w:val="00D82441"/>
    <w:rsid w:val="00D8356A"/>
    <w:rsid w:val="00D83586"/>
    <w:rsid w:val="00D8437C"/>
    <w:rsid w:val="00D8505A"/>
    <w:rsid w:val="00D854D1"/>
    <w:rsid w:val="00D85523"/>
    <w:rsid w:val="00D865D8"/>
    <w:rsid w:val="00D86900"/>
    <w:rsid w:val="00D86ED2"/>
    <w:rsid w:val="00D87970"/>
    <w:rsid w:val="00D900AE"/>
    <w:rsid w:val="00D9055D"/>
    <w:rsid w:val="00D90C2D"/>
    <w:rsid w:val="00D90D52"/>
    <w:rsid w:val="00D912DB"/>
    <w:rsid w:val="00D91E32"/>
    <w:rsid w:val="00D91EC0"/>
    <w:rsid w:val="00D92F19"/>
    <w:rsid w:val="00D9471F"/>
    <w:rsid w:val="00D94776"/>
    <w:rsid w:val="00D95427"/>
    <w:rsid w:val="00D95920"/>
    <w:rsid w:val="00D959B5"/>
    <w:rsid w:val="00D962C4"/>
    <w:rsid w:val="00D9753B"/>
    <w:rsid w:val="00D97F29"/>
    <w:rsid w:val="00DA0335"/>
    <w:rsid w:val="00DA0A88"/>
    <w:rsid w:val="00DA1855"/>
    <w:rsid w:val="00DA1AB8"/>
    <w:rsid w:val="00DA20C1"/>
    <w:rsid w:val="00DA25A7"/>
    <w:rsid w:val="00DA2982"/>
    <w:rsid w:val="00DA2BD6"/>
    <w:rsid w:val="00DA2C9C"/>
    <w:rsid w:val="00DA2EA1"/>
    <w:rsid w:val="00DA3670"/>
    <w:rsid w:val="00DA4DD3"/>
    <w:rsid w:val="00DA5E0E"/>
    <w:rsid w:val="00DA6CD3"/>
    <w:rsid w:val="00DA6F65"/>
    <w:rsid w:val="00DA727D"/>
    <w:rsid w:val="00DA7694"/>
    <w:rsid w:val="00DB0427"/>
    <w:rsid w:val="00DB089D"/>
    <w:rsid w:val="00DB1394"/>
    <w:rsid w:val="00DB218A"/>
    <w:rsid w:val="00DB2AE2"/>
    <w:rsid w:val="00DB2B6A"/>
    <w:rsid w:val="00DB34C7"/>
    <w:rsid w:val="00DB3B60"/>
    <w:rsid w:val="00DB3C5B"/>
    <w:rsid w:val="00DB4F21"/>
    <w:rsid w:val="00DB52E6"/>
    <w:rsid w:val="00DB5819"/>
    <w:rsid w:val="00DB706C"/>
    <w:rsid w:val="00DB7A3E"/>
    <w:rsid w:val="00DB7CA4"/>
    <w:rsid w:val="00DB7E06"/>
    <w:rsid w:val="00DC0580"/>
    <w:rsid w:val="00DC0B2E"/>
    <w:rsid w:val="00DC12B9"/>
    <w:rsid w:val="00DC2217"/>
    <w:rsid w:val="00DC260F"/>
    <w:rsid w:val="00DC2AA8"/>
    <w:rsid w:val="00DC34B7"/>
    <w:rsid w:val="00DC39CD"/>
    <w:rsid w:val="00DC3DFA"/>
    <w:rsid w:val="00DC44D2"/>
    <w:rsid w:val="00DC46A2"/>
    <w:rsid w:val="00DC49BD"/>
    <w:rsid w:val="00DC4D3B"/>
    <w:rsid w:val="00DC4D76"/>
    <w:rsid w:val="00DC5926"/>
    <w:rsid w:val="00DC5A8B"/>
    <w:rsid w:val="00DC5F05"/>
    <w:rsid w:val="00DC5F9E"/>
    <w:rsid w:val="00DC61DC"/>
    <w:rsid w:val="00DC6D30"/>
    <w:rsid w:val="00DC7266"/>
    <w:rsid w:val="00DC7887"/>
    <w:rsid w:val="00DC7CDA"/>
    <w:rsid w:val="00DD073A"/>
    <w:rsid w:val="00DD0ADD"/>
    <w:rsid w:val="00DD14D5"/>
    <w:rsid w:val="00DD2025"/>
    <w:rsid w:val="00DD22CF"/>
    <w:rsid w:val="00DD2387"/>
    <w:rsid w:val="00DD2802"/>
    <w:rsid w:val="00DD3575"/>
    <w:rsid w:val="00DD36BF"/>
    <w:rsid w:val="00DD3841"/>
    <w:rsid w:val="00DD3CA5"/>
    <w:rsid w:val="00DD413C"/>
    <w:rsid w:val="00DD4318"/>
    <w:rsid w:val="00DD6634"/>
    <w:rsid w:val="00DE004F"/>
    <w:rsid w:val="00DE0429"/>
    <w:rsid w:val="00DE065D"/>
    <w:rsid w:val="00DE0A43"/>
    <w:rsid w:val="00DE2359"/>
    <w:rsid w:val="00DE24AF"/>
    <w:rsid w:val="00DE296C"/>
    <w:rsid w:val="00DE3391"/>
    <w:rsid w:val="00DE3C35"/>
    <w:rsid w:val="00DE4765"/>
    <w:rsid w:val="00DE4C60"/>
    <w:rsid w:val="00DE5CBB"/>
    <w:rsid w:val="00DE5DE0"/>
    <w:rsid w:val="00DE71BF"/>
    <w:rsid w:val="00DE725E"/>
    <w:rsid w:val="00DE7F1B"/>
    <w:rsid w:val="00DF12F2"/>
    <w:rsid w:val="00DF15CE"/>
    <w:rsid w:val="00DF218D"/>
    <w:rsid w:val="00DF2F97"/>
    <w:rsid w:val="00DF37A2"/>
    <w:rsid w:val="00DF385B"/>
    <w:rsid w:val="00DF6767"/>
    <w:rsid w:val="00DF6B29"/>
    <w:rsid w:val="00DF72E7"/>
    <w:rsid w:val="00DF7F18"/>
    <w:rsid w:val="00E0045B"/>
    <w:rsid w:val="00E016FD"/>
    <w:rsid w:val="00E01E12"/>
    <w:rsid w:val="00E02899"/>
    <w:rsid w:val="00E02C79"/>
    <w:rsid w:val="00E03A44"/>
    <w:rsid w:val="00E03C3C"/>
    <w:rsid w:val="00E04207"/>
    <w:rsid w:val="00E0455B"/>
    <w:rsid w:val="00E04E5E"/>
    <w:rsid w:val="00E04EB3"/>
    <w:rsid w:val="00E04FBD"/>
    <w:rsid w:val="00E0592B"/>
    <w:rsid w:val="00E059C9"/>
    <w:rsid w:val="00E073CD"/>
    <w:rsid w:val="00E0761F"/>
    <w:rsid w:val="00E078F1"/>
    <w:rsid w:val="00E10E8C"/>
    <w:rsid w:val="00E114AB"/>
    <w:rsid w:val="00E116FF"/>
    <w:rsid w:val="00E11DBF"/>
    <w:rsid w:val="00E126A8"/>
    <w:rsid w:val="00E12F97"/>
    <w:rsid w:val="00E13254"/>
    <w:rsid w:val="00E14D72"/>
    <w:rsid w:val="00E15A03"/>
    <w:rsid w:val="00E16362"/>
    <w:rsid w:val="00E167AD"/>
    <w:rsid w:val="00E16A7E"/>
    <w:rsid w:val="00E16D38"/>
    <w:rsid w:val="00E16D7B"/>
    <w:rsid w:val="00E16F48"/>
    <w:rsid w:val="00E17F64"/>
    <w:rsid w:val="00E17FA9"/>
    <w:rsid w:val="00E205F8"/>
    <w:rsid w:val="00E2083A"/>
    <w:rsid w:val="00E2084A"/>
    <w:rsid w:val="00E21C11"/>
    <w:rsid w:val="00E21D21"/>
    <w:rsid w:val="00E22133"/>
    <w:rsid w:val="00E22242"/>
    <w:rsid w:val="00E229C5"/>
    <w:rsid w:val="00E22CC9"/>
    <w:rsid w:val="00E23223"/>
    <w:rsid w:val="00E23E6A"/>
    <w:rsid w:val="00E24DBC"/>
    <w:rsid w:val="00E25AFB"/>
    <w:rsid w:val="00E263F4"/>
    <w:rsid w:val="00E2691A"/>
    <w:rsid w:val="00E26AC1"/>
    <w:rsid w:val="00E26B1A"/>
    <w:rsid w:val="00E27F47"/>
    <w:rsid w:val="00E30B2E"/>
    <w:rsid w:val="00E30FF0"/>
    <w:rsid w:val="00E3190C"/>
    <w:rsid w:val="00E319A0"/>
    <w:rsid w:val="00E3212D"/>
    <w:rsid w:val="00E329E2"/>
    <w:rsid w:val="00E34046"/>
    <w:rsid w:val="00E34D94"/>
    <w:rsid w:val="00E3606B"/>
    <w:rsid w:val="00E374D7"/>
    <w:rsid w:val="00E37EAE"/>
    <w:rsid w:val="00E405C0"/>
    <w:rsid w:val="00E43543"/>
    <w:rsid w:val="00E4395F"/>
    <w:rsid w:val="00E43D54"/>
    <w:rsid w:val="00E45EBA"/>
    <w:rsid w:val="00E46212"/>
    <w:rsid w:val="00E46407"/>
    <w:rsid w:val="00E466F7"/>
    <w:rsid w:val="00E46796"/>
    <w:rsid w:val="00E46A91"/>
    <w:rsid w:val="00E474A3"/>
    <w:rsid w:val="00E475BA"/>
    <w:rsid w:val="00E47E46"/>
    <w:rsid w:val="00E509DD"/>
    <w:rsid w:val="00E51A0F"/>
    <w:rsid w:val="00E51C0E"/>
    <w:rsid w:val="00E5395E"/>
    <w:rsid w:val="00E53F3D"/>
    <w:rsid w:val="00E5482B"/>
    <w:rsid w:val="00E555ED"/>
    <w:rsid w:val="00E55A8B"/>
    <w:rsid w:val="00E56123"/>
    <w:rsid w:val="00E5642F"/>
    <w:rsid w:val="00E57872"/>
    <w:rsid w:val="00E57CAF"/>
    <w:rsid w:val="00E57FE4"/>
    <w:rsid w:val="00E602DE"/>
    <w:rsid w:val="00E60921"/>
    <w:rsid w:val="00E60D49"/>
    <w:rsid w:val="00E60FD0"/>
    <w:rsid w:val="00E612B9"/>
    <w:rsid w:val="00E6157E"/>
    <w:rsid w:val="00E61E69"/>
    <w:rsid w:val="00E61F2C"/>
    <w:rsid w:val="00E622B9"/>
    <w:rsid w:val="00E623DE"/>
    <w:rsid w:val="00E629A2"/>
    <w:rsid w:val="00E62CF1"/>
    <w:rsid w:val="00E62D6C"/>
    <w:rsid w:val="00E63FBB"/>
    <w:rsid w:val="00E658F0"/>
    <w:rsid w:val="00E65B77"/>
    <w:rsid w:val="00E66155"/>
    <w:rsid w:val="00E66445"/>
    <w:rsid w:val="00E66877"/>
    <w:rsid w:val="00E66884"/>
    <w:rsid w:val="00E66D8A"/>
    <w:rsid w:val="00E671D2"/>
    <w:rsid w:val="00E67BDA"/>
    <w:rsid w:val="00E67E01"/>
    <w:rsid w:val="00E700B1"/>
    <w:rsid w:val="00E7065E"/>
    <w:rsid w:val="00E70ABC"/>
    <w:rsid w:val="00E70EA7"/>
    <w:rsid w:val="00E71754"/>
    <w:rsid w:val="00E71A93"/>
    <w:rsid w:val="00E72C96"/>
    <w:rsid w:val="00E72DFD"/>
    <w:rsid w:val="00E734C6"/>
    <w:rsid w:val="00E73BE1"/>
    <w:rsid w:val="00E745B8"/>
    <w:rsid w:val="00E75D04"/>
    <w:rsid w:val="00E777D9"/>
    <w:rsid w:val="00E7784B"/>
    <w:rsid w:val="00E77F23"/>
    <w:rsid w:val="00E80311"/>
    <w:rsid w:val="00E8046F"/>
    <w:rsid w:val="00E81FD9"/>
    <w:rsid w:val="00E82718"/>
    <w:rsid w:val="00E83772"/>
    <w:rsid w:val="00E837D5"/>
    <w:rsid w:val="00E84B0C"/>
    <w:rsid w:val="00E84E36"/>
    <w:rsid w:val="00E84FB5"/>
    <w:rsid w:val="00E85B8B"/>
    <w:rsid w:val="00E86D7B"/>
    <w:rsid w:val="00E87696"/>
    <w:rsid w:val="00E9008A"/>
    <w:rsid w:val="00E902F1"/>
    <w:rsid w:val="00E907EF"/>
    <w:rsid w:val="00E9138B"/>
    <w:rsid w:val="00E92C74"/>
    <w:rsid w:val="00E92DC3"/>
    <w:rsid w:val="00E92F03"/>
    <w:rsid w:val="00E934DF"/>
    <w:rsid w:val="00E93617"/>
    <w:rsid w:val="00E93CDA"/>
    <w:rsid w:val="00E94DF4"/>
    <w:rsid w:val="00E951C4"/>
    <w:rsid w:val="00E95983"/>
    <w:rsid w:val="00E96163"/>
    <w:rsid w:val="00E963B3"/>
    <w:rsid w:val="00E96769"/>
    <w:rsid w:val="00E978A7"/>
    <w:rsid w:val="00E97BC9"/>
    <w:rsid w:val="00E97D4F"/>
    <w:rsid w:val="00EA0A16"/>
    <w:rsid w:val="00EA1BCD"/>
    <w:rsid w:val="00EA1E54"/>
    <w:rsid w:val="00EA2512"/>
    <w:rsid w:val="00EA34B1"/>
    <w:rsid w:val="00EA351E"/>
    <w:rsid w:val="00EA3987"/>
    <w:rsid w:val="00EA477E"/>
    <w:rsid w:val="00EA4B95"/>
    <w:rsid w:val="00EA4D8F"/>
    <w:rsid w:val="00EA5479"/>
    <w:rsid w:val="00EA5839"/>
    <w:rsid w:val="00EA5A97"/>
    <w:rsid w:val="00EA60E9"/>
    <w:rsid w:val="00EA611F"/>
    <w:rsid w:val="00EA61F8"/>
    <w:rsid w:val="00EA6CFF"/>
    <w:rsid w:val="00EB03C1"/>
    <w:rsid w:val="00EB25CA"/>
    <w:rsid w:val="00EB28C7"/>
    <w:rsid w:val="00EB2BA8"/>
    <w:rsid w:val="00EB2C56"/>
    <w:rsid w:val="00EB3537"/>
    <w:rsid w:val="00EB3A41"/>
    <w:rsid w:val="00EB591C"/>
    <w:rsid w:val="00EB5BEE"/>
    <w:rsid w:val="00EB6DB0"/>
    <w:rsid w:val="00EB7972"/>
    <w:rsid w:val="00EC2293"/>
    <w:rsid w:val="00EC2673"/>
    <w:rsid w:val="00EC2849"/>
    <w:rsid w:val="00EC2F3B"/>
    <w:rsid w:val="00EC4354"/>
    <w:rsid w:val="00EC4AF0"/>
    <w:rsid w:val="00EC5F0D"/>
    <w:rsid w:val="00EC60CE"/>
    <w:rsid w:val="00EC6566"/>
    <w:rsid w:val="00EC69E2"/>
    <w:rsid w:val="00EC6AEC"/>
    <w:rsid w:val="00EC6BA4"/>
    <w:rsid w:val="00EC7209"/>
    <w:rsid w:val="00EC76BF"/>
    <w:rsid w:val="00ED0B97"/>
    <w:rsid w:val="00ED0E1B"/>
    <w:rsid w:val="00ED12E7"/>
    <w:rsid w:val="00ED196B"/>
    <w:rsid w:val="00ED2726"/>
    <w:rsid w:val="00ED5E74"/>
    <w:rsid w:val="00ED5E7C"/>
    <w:rsid w:val="00ED6377"/>
    <w:rsid w:val="00ED69D8"/>
    <w:rsid w:val="00ED7124"/>
    <w:rsid w:val="00ED7670"/>
    <w:rsid w:val="00EE0513"/>
    <w:rsid w:val="00EE069B"/>
    <w:rsid w:val="00EE1D5C"/>
    <w:rsid w:val="00EE3143"/>
    <w:rsid w:val="00EE334D"/>
    <w:rsid w:val="00EE3821"/>
    <w:rsid w:val="00EE3840"/>
    <w:rsid w:val="00EE38E2"/>
    <w:rsid w:val="00EE3C6A"/>
    <w:rsid w:val="00EE45B7"/>
    <w:rsid w:val="00EE4F1B"/>
    <w:rsid w:val="00EE58E7"/>
    <w:rsid w:val="00EE6EF7"/>
    <w:rsid w:val="00EF0A04"/>
    <w:rsid w:val="00EF1163"/>
    <w:rsid w:val="00EF3137"/>
    <w:rsid w:val="00EF32F5"/>
    <w:rsid w:val="00EF40F7"/>
    <w:rsid w:val="00EF4895"/>
    <w:rsid w:val="00EF4BA3"/>
    <w:rsid w:val="00EF706A"/>
    <w:rsid w:val="00EF726E"/>
    <w:rsid w:val="00EF7706"/>
    <w:rsid w:val="00F01360"/>
    <w:rsid w:val="00F01DE8"/>
    <w:rsid w:val="00F04612"/>
    <w:rsid w:val="00F04CBD"/>
    <w:rsid w:val="00F05316"/>
    <w:rsid w:val="00F05D67"/>
    <w:rsid w:val="00F063E2"/>
    <w:rsid w:val="00F07290"/>
    <w:rsid w:val="00F07299"/>
    <w:rsid w:val="00F07FE9"/>
    <w:rsid w:val="00F108E6"/>
    <w:rsid w:val="00F11517"/>
    <w:rsid w:val="00F115F1"/>
    <w:rsid w:val="00F118A0"/>
    <w:rsid w:val="00F11DC4"/>
    <w:rsid w:val="00F133AE"/>
    <w:rsid w:val="00F136BD"/>
    <w:rsid w:val="00F1396A"/>
    <w:rsid w:val="00F141D4"/>
    <w:rsid w:val="00F1436C"/>
    <w:rsid w:val="00F14A65"/>
    <w:rsid w:val="00F15EA8"/>
    <w:rsid w:val="00F1602B"/>
    <w:rsid w:val="00F1688C"/>
    <w:rsid w:val="00F16891"/>
    <w:rsid w:val="00F17904"/>
    <w:rsid w:val="00F202F0"/>
    <w:rsid w:val="00F20348"/>
    <w:rsid w:val="00F215CE"/>
    <w:rsid w:val="00F21798"/>
    <w:rsid w:val="00F21FD9"/>
    <w:rsid w:val="00F23369"/>
    <w:rsid w:val="00F23931"/>
    <w:rsid w:val="00F24D06"/>
    <w:rsid w:val="00F25695"/>
    <w:rsid w:val="00F26864"/>
    <w:rsid w:val="00F26E53"/>
    <w:rsid w:val="00F27769"/>
    <w:rsid w:val="00F27B37"/>
    <w:rsid w:val="00F302B1"/>
    <w:rsid w:val="00F306B1"/>
    <w:rsid w:val="00F309CE"/>
    <w:rsid w:val="00F31631"/>
    <w:rsid w:val="00F31642"/>
    <w:rsid w:val="00F317BB"/>
    <w:rsid w:val="00F3190B"/>
    <w:rsid w:val="00F31B8B"/>
    <w:rsid w:val="00F31C0C"/>
    <w:rsid w:val="00F31EAC"/>
    <w:rsid w:val="00F321E7"/>
    <w:rsid w:val="00F32719"/>
    <w:rsid w:val="00F33F07"/>
    <w:rsid w:val="00F3594B"/>
    <w:rsid w:val="00F3641E"/>
    <w:rsid w:val="00F36AC4"/>
    <w:rsid w:val="00F36AEC"/>
    <w:rsid w:val="00F379CE"/>
    <w:rsid w:val="00F40ECB"/>
    <w:rsid w:val="00F41C29"/>
    <w:rsid w:val="00F43A75"/>
    <w:rsid w:val="00F43B86"/>
    <w:rsid w:val="00F4418D"/>
    <w:rsid w:val="00F44513"/>
    <w:rsid w:val="00F445A4"/>
    <w:rsid w:val="00F44A0E"/>
    <w:rsid w:val="00F45347"/>
    <w:rsid w:val="00F46378"/>
    <w:rsid w:val="00F46C00"/>
    <w:rsid w:val="00F47753"/>
    <w:rsid w:val="00F47BAF"/>
    <w:rsid w:val="00F47D06"/>
    <w:rsid w:val="00F47EE9"/>
    <w:rsid w:val="00F47FCC"/>
    <w:rsid w:val="00F50AF6"/>
    <w:rsid w:val="00F50B1E"/>
    <w:rsid w:val="00F51E0D"/>
    <w:rsid w:val="00F52A21"/>
    <w:rsid w:val="00F53419"/>
    <w:rsid w:val="00F53D7D"/>
    <w:rsid w:val="00F5432D"/>
    <w:rsid w:val="00F54794"/>
    <w:rsid w:val="00F55466"/>
    <w:rsid w:val="00F55A9C"/>
    <w:rsid w:val="00F55EC1"/>
    <w:rsid w:val="00F5664A"/>
    <w:rsid w:val="00F568E5"/>
    <w:rsid w:val="00F5715A"/>
    <w:rsid w:val="00F57B0B"/>
    <w:rsid w:val="00F57E96"/>
    <w:rsid w:val="00F60492"/>
    <w:rsid w:val="00F60513"/>
    <w:rsid w:val="00F61502"/>
    <w:rsid w:val="00F61545"/>
    <w:rsid w:val="00F61B51"/>
    <w:rsid w:val="00F61C35"/>
    <w:rsid w:val="00F61E90"/>
    <w:rsid w:val="00F62C90"/>
    <w:rsid w:val="00F62E8F"/>
    <w:rsid w:val="00F643D4"/>
    <w:rsid w:val="00F65E5B"/>
    <w:rsid w:val="00F65FAA"/>
    <w:rsid w:val="00F66E9C"/>
    <w:rsid w:val="00F6727C"/>
    <w:rsid w:val="00F67FA9"/>
    <w:rsid w:val="00F7000E"/>
    <w:rsid w:val="00F70AA1"/>
    <w:rsid w:val="00F715A4"/>
    <w:rsid w:val="00F717EE"/>
    <w:rsid w:val="00F7277D"/>
    <w:rsid w:val="00F72BB0"/>
    <w:rsid w:val="00F72DFA"/>
    <w:rsid w:val="00F7390D"/>
    <w:rsid w:val="00F73C47"/>
    <w:rsid w:val="00F75DE0"/>
    <w:rsid w:val="00F77900"/>
    <w:rsid w:val="00F77B6B"/>
    <w:rsid w:val="00F8050D"/>
    <w:rsid w:val="00F811D8"/>
    <w:rsid w:val="00F81443"/>
    <w:rsid w:val="00F814E1"/>
    <w:rsid w:val="00F8186C"/>
    <w:rsid w:val="00F82BC6"/>
    <w:rsid w:val="00F82C0D"/>
    <w:rsid w:val="00F841B9"/>
    <w:rsid w:val="00F850F6"/>
    <w:rsid w:val="00F8514E"/>
    <w:rsid w:val="00F85382"/>
    <w:rsid w:val="00F85B34"/>
    <w:rsid w:val="00F85F82"/>
    <w:rsid w:val="00F86247"/>
    <w:rsid w:val="00F87ECF"/>
    <w:rsid w:val="00F901BB"/>
    <w:rsid w:val="00F92A88"/>
    <w:rsid w:val="00F936E5"/>
    <w:rsid w:val="00F9494F"/>
    <w:rsid w:val="00F9559B"/>
    <w:rsid w:val="00F95AEB"/>
    <w:rsid w:val="00F95CE3"/>
    <w:rsid w:val="00F96003"/>
    <w:rsid w:val="00F963EA"/>
    <w:rsid w:val="00F96958"/>
    <w:rsid w:val="00F96EEE"/>
    <w:rsid w:val="00F9767D"/>
    <w:rsid w:val="00FA029D"/>
    <w:rsid w:val="00FA1224"/>
    <w:rsid w:val="00FA14E6"/>
    <w:rsid w:val="00FA2675"/>
    <w:rsid w:val="00FA2CDA"/>
    <w:rsid w:val="00FA3264"/>
    <w:rsid w:val="00FA4353"/>
    <w:rsid w:val="00FA4517"/>
    <w:rsid w:val="00FA50FA"/>
    <w:rsid w:val="00FA51C0"/>
    <w:rsid w:val="00FA627B"/>
    <w:rsid w:val="00FA66C9"/>
    <w:rsid w:val="00FA7061"/>
    <w:rsid w:val="00FA729C"/>
    <w:rsid w:val="00FA7330"/>
    <w:rsid w:val="00FA7469"/>
    <w:rsid w:val="00FB0080"/>
    <w:rsid w:val="00FB10E5"/>
    <w:rsid w:val="00FB134C"/>
    <w:rsid w:val="00FB1F87"/>
    <w:rsid w:val="00FB26E7"/>
    <w:rsid w:val="00FB26F7"/>
    <w:rsid w:val="00FB33E7"/>
    <w:rsid w:val="00FB35B7"/>
    <w:rsid w:val="00FB3946"/>
    <w:rsid w:val="00FB3CBA"/>
    <w:rsid w:val="00FB4871"/>
    <w:rsid w:val="00FB4893"/>
    <w:rsid w:val="00FB4A90"/>
    <w:rsid w:val="00FB50A2"/>
    <w:rsid w:val="00FB5A97"/>
    <w:rsid w:val="00FB5B2E"/>
    <w:rsid w:val="00FB65AE"/>
    <w:rsid w:val="00FB6967"/>
    <w:rsid w:val="00FB6A95"/>
    <w:rsid w:val="00FB6BBE"/>
    <w:rsid w:val="00FB6E32"/>
    <w:rsid w:val="00FB7678"/>
    <w:rsid w:val="00FB77B1"/>
    <w:rsid w:val="00FB796F"/>
    <w:rsid w:val="00FC02F3"/>
    <w:rsid w:val="00FC0DC0"/>
    <w:rsid w:val="00FC2389"/>
    <w:rsid w:val="00FC3432"/>
    <w:rsid w:val="00FC38DA"/>
    <w:rsid w:val="00FC3CB4"/>
    <w:rsid w:val="00FC3E29"/>
    <w:rsid w:val="00FC48C7"/>
    <w:rsid w:val="00FC4BA1"/>
    <w:rsid w:val="00FC51AB"/>
    <w:rsid w:val="00FC61A1"/>
    <w:rsid w:val="00FC6215"/>
    <w:rsid w:val="00FC6CC5"/>
    <w:rsid w:val="00FC7987"/>
    <w:rsid w:val="00FC7B04"/>
    <w:rsid w:val="00FD0505"/>
    <w:rsid w:val="00FD0A73"/>
    <w:rsid w:val="00FD0F70"/>
    <w:rsid w:val="00FD1402"/>
    <w:rsid w:val="00FD1C21"/>
    <w:rsid w:val="00FD2584"/>
    <w:rsid w:val="00FD3C0A"/>
    <w:rsid w:val="00FD4761"/>
    <w:rsid w:val="00FD4C6F"/>
    <w:rsid w:val="00FD4D27"/>
    <w:rsid w:val="00FD5854"/>
    <w:rsid w:val="00FD6FB3"/>
    <w:rsid w:val="00FD70F4"/>
    <w:rsid w:val="00FD71D4"/>
    <w:rsid w:val="00FD7B78"/>
    <w:rsid w:val="00FE0119"/>
    <w:rsid w:val="00FE01FA"/>
    <w:rsid w:val="00FE0C7B"/>
    <w:rsid w:val="00FE0D40"/>
    <w:rsid w:val="00FE1016"/>
    <w:rsid w:val="00FE18A3"/>
    <w:rsid w:val="00FE1A28"/>
    <w:rsid w:val="00FE23F9"/>
    <w:rsid w:val="00FE2A0E"/>
    <w:rsid w:val="00FE4E1C"/>
    <w:rsid w:val="00FE4F49"/>
    <w:rsid w:val="00FE52CC"/>
    <w:rsid w:val="00FE668F"/>
    <w:rsid w:val="00FE69FC"/>
    <w:rsid w:val="00FE7C99"/>
    <w:rsid w:val="00FF0B4C"/>
    <w:rsid w:val="00FF0EE8"/>
    <w:rsid w:val="00FF11BE"/>
    <w:rsid w:val="00FF15AD"/>
    <w:rsid w:val="00FF23F2"/>
    <w:rsid w:val="00FF290D"/>
    <w:rsid w:val="00FF2B01"/>
    <w:rsid w:val="00FF4553"/>
    <w:rsid w:val="00FF5305"/>
    <w:rsid w:val="00FF5363"/>
    <w:rsid w:val="00FF5BA2"/>
    <w:rsid w:val="00FF5CE2"/>
    <w:rsid w:val="00FF5FF4"/>
    <w:rsid w:val="00FF6269"/>
    <w:rsid w:val="00FF6A8C"/>
    <w:rsid w:val="00FF6F08"/>
    <w:rsid w:val="00FF7F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3AF55"/>
  <w15:docId w15:val="{48135DE8-0274-420F-846B-2ADBB1CB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08C"/>
  </w:style>
  <w:style w:type="paragraph" w:styleId="Heading1">
    <w:name w:val="heading 1"/>
    <w:basedOn w:val="Normal"/>
    <w:next w:val="Normal"/>
    <w:link w:val="Heading1Char"/>
    <w:uiPriority w:val="9"/>
    <w:qFormat/>
    <w:rsid w:val="007C1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1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6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277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F04CE"/>
    <w:pPr>
      <w:tabs>
        <w:tab w:val="center" w:pos="4680"/>
        <w:tab w:val="right" w:pos="9360"/>
      </w:tabs>
      <w:spacing w:after="0" w:line="240" w:lineRule="auto"/>
    </w:pPr>
  </w:style>
  <w:style w:type="character" w:customStyle="1" w:styleId="HeaderChar">
    <w:name w:val="Header Char"/>
    <w:basedOn w:val="DefaultParagraphFont"/>
    <w:link w:val="Header"/>
    <w:rsid w:val="009F04CE"/>
  </w:style>
  <w:style w:type="paragraph" w:styleId="Footer">
    <w:name w:val="footer"/>
    <w:basedOn w:val="Normal"/>
    <w:link w:val="FooterChar"/>
    <w:uiPriority w:val="99"/>
    <w:unhideWhenUsed/>
    <w:rsid w:val="009F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CE"/>
  </w:style>
  <w:style w:type="table" w:styleId="TableGrid">
    <w:name w:val="Table Grid"/>
    <w:aliases w:val="PPTabellengitternetz"/>
    <w:basedOn w:val="TableNormal"/>
    <w:uiPriority w:val="59"/>
    <w:rsid w:val="0098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eft Bullet L1,Bullets,List Paragraph (numbered (a)),Akapit z listą BS,WB Para,NumberedParas,Lapis Bulleted List,Dot pt,F5 List Paragraph,No Spacing1,List Paragraph Char Char Char,Indicator Text,Numbered Para 1,Bullet 1,L"/>
    <w:basedOn w:val="Normal"/>
    <w:link w:val="ListParagraphChar"/>
    <w:qFormat/>
    <w:rsid w:val="002F50F5"/>
    <w:pPr>
      <w:ind w:left="720"/>
      <w:contextualSpacing/>
    </w:pPr>
  </w:style>
  <w:style w:type="paragraph" w:customStyle="1" w:styleId="FigureSIPU">
    <w:name w:val="Figure SIPU"/>
    <w:basedOn w:val="Caption"/>
    <w:link w:val="FigureSIPUChar"/>
    <w:qFormat/>
    <w:rsid w:val="00775491"/>
    <w:pPr>
      <w:spacing w:after="0"/>
      <w:jc w:val="both"/>
    </w:pPr>
    <w:rPr>
      <w:rFonts w:ascii="Calibri" w:eastAsia="Calibri" w:hAnsi="Calibri" w:cs="Times New Roman"/>
      <w:b w:val="0"/>
      <w:color w:val="5F497A" w:themeColor="accent4" w:themeShade="BF"/>
      <w:sz w:val="22"/>
      <w:lang w:val="en-GB"/>
    </w:rPr>
  </w:style>
  <w:style w:type="character" w:customStyle="1" w:styleId="FigureSIPUChar">
    <w:name w:val="Figure SIPU Char"/>
    <w:basedOn w:val="DefaultParagraphFont"/>
    <w:link w:val="FigureSIPU"/>
    <w:rsid w:val="00775491"/>
    <w:rPr>
      <w:rFonts w:ascii="Calibri" w:eastAsia="Calibri" w:hAnsi="Calibri" w:cs="Times New Roman"/>
      <w:bCs/>
      <w:color w:val="5F497A" w:themeColor="accent4" w:themeShade="BF"/>
      <w:szCs w:val="18"/>
      <w:lang w:val="en-GB"/>
    </w:rPr>
  </w:style>
  <w:style w:type="paragraph" w:styleId="Caption">
    <w:name w:val="caption"/>
    <w:basedOn w:val="Normal"/>
    <w:next w:val="Normal"/>
    <w:link w:val="CaptionChar"/>
    <w:uiPriority w:val="35"/>
    <w:unhideWhenUsed/>
    <w:qFormat/>
    <w:rsid w:val="0077549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77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491"/>
    <w:rPr>
      <w:rFonts w:ascii="Tahoma" w:hAnsi="Tahoma" w:cs="Tahoma"/>
      <w:sz w:val="16"/>
      <w:szCs w:val="16"/>
    </w:rPr>
  </w:style>
  <w:style w:type="paragraph" w:styleId="NormalWeb">
    <w:name w:val="Normal (Web)"/>
    <w:aliases w:val=" webb"/>
    <w:basedOn w:val="Normal"/>
    <w:uiPriority w:val="99"/>
    <w:unhideWhenUsed/>
    <w:rsid w:val="00DD41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1102264625935983512gmail-msolistparagraph">
    <w:name w:val="m_-1102264625935983512gmail-msolistparagraph"/>
    <w:basedOn w:val="Normal"/>
    <w:rsid w:val="00623F7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623F74"/>
    <w:rPr>
      <w:color w:val="0000FF"/>
      <w:u w:val="single"/>
    </w:rPr>
  </w:style>
  <w:style w:type="character" w:customStyle="1" w:styleId="aqj">
    <w:name w:val="aqj"/>
    <w:basedOn w:val="DefaultParagraphFont"/>
    <w:rsid w:val="00623F74"/>
  </w:style>
  <w:style w:type="paragraph" w:styleId="BodyText2">
    <w:name w:val="Body Text 2"/>
    <w:basedOn w:val="Normal"/>
    <w:link w:val="BodyText2Char"/>
    <w:rsid w:val="00FA729C"/>
    <w:pPr>
      <w:numPr>
        <w:ilvl w:val="12"/>
      </w:numPr>
      <w:tabs>
        <w:tab w:val="left" w:pos="720"/>
        <w:tab w:val="left" w:pos="1440"/>
        <w:tab w:val="right" w:pos="9026"/>
      </w:tabs>
      <w:spacing w:after="0" w:line="240" w:lineRule="auto"/>
      <w:jc w:val="both"/>
    </w:pPr>
    <w:rPr>
      <w:rFonts w:ascii="Times New Roman" w:eastAsia="Times New Roman" w:hAnsi="Times New Roman" w:cs="Times New Roman"/>
      <w:spacing w:val="-2"/>
      <w:szCs w:val="20"/>
      <w:lang w:val="en-GB"/>
    </w:rPr>
  </w:style>
  <w:style w:type="character" w:customStyle="1" w:styleId="BodyText2Char">
    <w:name w:val="Body Text 2 Char"/>
    <w:basedOn w:val="DefaultParagraphFont"/>
    <w:link w:val="BodyText2"/>
    <w:rsid w:val="00FA729C"/>
    <w:rPr>
      <w:rFonts w:ascii="Times New Roman" w:eastAsia="Times New Roman" w:hAnsi="Times New Roman" w:cs="Times New Roman"/>
      <w:spacing w:val="-2"/>
      <w:szCs w:val="20"/>
      <w:lang w:val="en-GB"/>
    </w:rPr>
  </w:style>
  <w:style w:type="paragraph" w:styleId="PlainText">
    <w:name w:val="Plain Text"/>
    <w:basedOn w:val="Normal"/>
    <w:link w:val="PlainTextChar"/>
    <w:rsid w:val="00FA729C"/>
    <w:pPr>
      <w:spacing w:after="0" w:line="240" w:lineRule="auto"/>
    </w:pPr>
    <w:rPr>
      <w:rFonts w:ascii="Courier New" w:eastAsia="Times New Roman" w:hAnsi="Courier New" w:cs="Times New Roman"/>
      <w:sz w:val="20"/>
      <w:szCs w:val="20"/>
      <w:lang w:val="en-GB" w:eastAsia="x-none"/>
    </w:rPr>
  </w:style>
  <w:style w:type="character" w:customStyle="1" w:styleId="PlainTextChar">
    <w:name w:val="Plain Text Char"/>
    <w:basedOn w:val="DefaultParagraphFont"/>
    <w:link w:val="PlainText"/>
    <w:rsid w:val="00FA729C"/>
    <w:rPr>
      <w:rFonts w:ascii="Courier New" w:eastAsia="Times New Roman" w:hAnsi="Courier New" w:cs="Times New Roman"/>
      <w:sz w:val="20"/>
      <w:szCs w:val="20"/>
      <w:lang w:val="en-GB" w:eastAsia="x-none"/>
    </w:rPr>
  </w:style>
  <w:style w:type="character" w:customStyle="1" w:styleId="ListParagraphChar">
    <w:name w:val="List Paragraph Char"/>
    <w:aliases w:val="List Paragraph1 Char,Left Bullet L1 Char,Bullets Char,List Paragraph (numbered (a)) Char,Akapit z listą BS Char,WB Para Char,NumberedParas Char,Lapis Bulleted List Char,Dot pt Char,F5 List Paragraph Char,No Spacing1 Char,L Char"/>
    <w:link w:val="ListParagraph"/>
    <w:qFormat/>
    <w:rsid w:val="00FA729C"/>
  </w:style>
  <w:style w:type="character" w:customStyle="1" w:styleId="Heading1Char">
    <w:name w:val="Heading 1 Char"/>
    <w:basedOn w:val="DefaultParagraphFont"/>
    <w:link w:val="Heading1"/>
    <w:uiPriority w:val="9"/>
    <w:rsid w:val="007C1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1B7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0347AD"/>
    <w:pPr>
      <w:outlineLvl w:val="9"/>
    </w:pPr>
    <w:rPr>
      <w:lang w:val="en-US" w:eastAsia="ja-JP"/>
    </w:rPr>
  </w:style>
  <w:style w:type="paragraph" w:styleId="TOC1">
    <w:name w:val="toc 1"/>
    <w:basedOn w:val="Normal"/>
    <w:next w:val="Normal"/>
    <w:autoRedefine/>
    <w:uiPriority w:val="39"/>
    <w:unhideWhenUsed/>
    <w:rsid w:val="000347AD"/>
    <w:pPr>
      <w:spacing w:after="100"/>
    </w:pPr>
  </w:style>
  <w:style w:type="paragraph" w:styleId="TOC2">
    <w:name w:val="toc 2"/>
    <w:basedOn w:val="Normal"/>
    <w:next w:val="Normal"/>
    <w:autoRedefine/>
    <w:uiPriority w:val="39"/>
    <w:unhideWhenUsed/>
    <w:rsid w:val="000347AD"/>
    <w:pPr>
      <w:spacing w:after="100"/>
      <w:ind w:left="220"/>
    </w:pPr>
  </w:style>
  <w:style w:type="character" w:customStyle="1" w:styleId="Heading3Char">
    <w:name w:val="Heading 3 Char"/>
    <w:basedOn w:val="DefaultParagraphFont"/>
    <w:link w:val="Heading3"/>
    <w:uiPriority w:val="9"/>
    <w:rsid w:val="0030765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765B"/>
    <w:pPr>
      <w:spacing w:after="100"/>
      <w:ind w:left="440"/>
    </w:p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unhideWhenUsed/>
    <w:qFormat/>
    <w:rsid w:val="00137393"/>
    <w:pPr>
      <w:spacing w:after="0" w:line="240" w:lineRule="auto"/>
    </w:pPr>
    <w:rPr>
      <w:sz w:val="20"/>
      <w:szCs w:val="20"/>
    </w:rPr>
  </w:style>
  <w:style w:type="character" w:customStyle="1" w:styleId="FootnoteTextChar">
    <w:name w:val="Footnote Text Char"/>
    <w:aliases w:val="Geneva 9 Char Char1,Font: Geneva 9 Char Char1,Boston 10 Char Char1,f Char Char1,otnote Text Char Char1,Footnote Char Char1,ft Char Char1,single space Char Char1,Footnote Text Char Char Char Char Char Char1,footnote text Char Char"/>
    <w:basedOn w:val="DefaultParagraphFont"/>
    <w:link w:val="FootnoteText"/>
    <w:uiPriority w:val="99"/>
    <w:rsid w:val="00137393"/>
    <w:rPr>
      <w:sz w:val="20"/>
      <w:szCs w:val="20"/>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note TESI"/>
    <w:basedOn w:val="DefaultParagraphFont"/>
    <w:link w:val="BVIfnrCarCar"/>
    <w:uiPriority w:val="99"/>
    <w:unhideWhenUsed/>
    <w:qFormat/>
    <w:rsid w:val="00137393"/>
    <w:rPr>
      <w:vertAlign w:val="superscript"/>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uiPriority w:val="99"/>
    <w:qFormat/>
    <w:locked/>
    <w:rsid w:val="009E44A9"/>
    <w:rPr>
      <w:rFonts w:ascii="Arial Narrow" w:hAnsi="Arial Narrow"/>
      <w:sz w:val="20"/>
      <w:lang w:val="en-GB" w:eastAsia="en-US"/>
    </w:rPr>
  </w:style>
  <w:style w:type="paragraph" w:styleId="NoSpacing">
    <w:name w:val="No Spacing"/>
    <w:link w:val="NoSpacingChar"/>
    <w:uiPriority w:val="1"/>
    <w:qFormat/>
    <w:rsid w:val="007F2CB9"/>
    <w:pPr>
      <w:spacing w:after="0" w:line="240" w:lineRule="auto"/>
    </w:pPr>
  </w:style>
  <w:style w:type="paragraph" w:customStyle="1" w:styleId="BVIfnrCarCar">
    <w:name w:val="BVI fnr Car Car"/>
    <w:aliases w:val="BVI fnr Car,BVI fnr Car Car Car Car, BVI fnr, BVI fnr Car Car, BVI fnr Car Car Car Car"/>
    <w:basedOn w:val="Normal"/>
    <w:link w:val="FootnoteReference"/>
    <w:uiPriority w:val="99"/>
    <w:rsid w:val="00576F89"/>
    <w:pPr>
      <w:spacing w:after="160" w:line="240" w:lineRule="exact"/>
    </w:pPr>
    <w:rPr>
      <w:vertAlign w:val="superscript"/>
    </w:rPr>
  </w:style>
  <w:style w:type="paragraph" w:customStyle="1" w:styleId="m2768720589092804926gmail-msonormal">
    <w:name w:val="m_2768720589092804926gmail-msonormal"/>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3899522454936734368gmail-msolistparagraph">
    <w:name w:val="m_3899522454936734368gmail-msolistparagraph"/>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7360D3"/>
    <w:rPr>
      <w:color w:val="800080" w:themeColor="followedHyperlink"/>
      <w:u w:val="single"/>
    </w:rPr>
  </w:style>
  <w:style w:type="table" w:customStyle="1" w:styleId="TableGrid1">
    <w:name w:val="Table Grid1"/>
    <w:basedOn w:val="TableNormal"/>
    <w:next w:val="TableGrid"/>
    <w:uiPriority w:val="59"/>
    <w:rsid w:val="000C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926F3"/>
    <w:rPr>
      <w:sz w:val="16"/>
      <w:szCs w:val="16"/>
    </w:rPr>
  </w:style>
  <w:style w:type="paragraph" w:styleId="CommentText">
    <w:name w:val="annotation text"/>
    <w:basedOn w:val="Normal"/>
    <w:link w:val="CommentTextChar"/>
    <w:uiPriority w:val="99"/>
    <w:semiHidden/>
    <w:unhideWhenUsed/>
    <w:rsid w:val="007926F3"/>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7926F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26F3"/>
    <w:rPr>
      <w:b/>
      <w:bCs/>
    </w:rPr>
  </w:style>
  <w:style w:type="character" w:customStyle="1" w:styleId="CommentSubjectChar">
    <w:name w:val="Comment Subject Char"/>
    <w:basedOn w:val="CommentTextChar"/>
    <w:link w:val="CommentSubject"/>
    <w:uiPriority w:val="99"/>
    <w:semiHidden/>
    <w:rsid w:val="007926F3"/>
    <w:rPr>
      <w:rFonts w:ascii="Calibri" w:eastAsia="Calibri" w:hAnsi="Calibri" w:cs="Times New Roman"/>
      <w:b/>
      <w:bCs/>
      <w:sz w:val="20"/>
      <w:szCs w:val="20"/>
      <w:lang w:val="en-US"/>
    </w:rPr>
  </w:style>
  <w:style w:type="paragraph" w:styleId="TableofFigures">
    <w:name w:val="table of figures"/>
    <w:basedOn w:val="Normal"/>
    <w:next w:val="Normal"/>
    <w:uiPriority w:val="99"/>
    <w:unhideWhenUsed/>
    <w:rsid w:val="00195E39"/>
    <w:pPr>
      <w:spacing w:after="0"/>
    </w:pPr>
  </w:style>
  <w:style w:type="paragraph" w:customStyle="1" w:styleId="Heading51">
    <w:name w:val="Heading 51"/>
    <w:basedOn w:val="Normal"/>
    <w:next w:val="Normal"/>
    <w:uiPriority w:val="9"/>
    <w:unhideWhenUsed/>
    <w:qFormat/>
    <w:rsid w:val="00E405C0"/>
    <w:pPr>
      <w:pBdr>
        <w:bottom w:val="single" w:sz="6" w:space="1" w:color="4F81BD"/>
      </w:pBdr>
      <w:spacing w:before="300" w:after="0"/>
      <w:outlineLvl w:val="4"/>
    </w:pPr>
    <w:rPr>
      <w:rFonts w:eastAsia="Times New Roman"/>
      <w:b/>
      <w:caps/>
      <w:spacing w:val="10"/>
      <w:lang w:val="en-US" w:bidi="en-US"/>
    </w:rPr>
  </w:style>
  <w:style w:type="paragraph" w:customStyle="1" w:styleId="Default">
    <w:name w:val="Default"/>
    <w:rsid w:val="00B528C9"/>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437D93"/>
    <w:rPr>
      <w:b/>
      <w:bCs/>
    </w:rPr>
  </w:style>
  <w:style w:type="character" w:customStyle="1" w:styleId="Heading4Char">
    <w:name w:val="Heading 4 Char"/>
    <w:basedOn w:val="DefaultParagraphFont"/>
    <w:link w:val="Heading4"/>
    <w:uiPriority w:val="9"/>
    <w:rsid w:val="00F7277D"/>
    <w:rPr>
      <w:rFonts w:asciiTheme="majorHAnsi" w:eastAsiaTheme="majorEastAsia" w:hAnsiTheme="majorHAnsi" w:cstheme="majorBidi"/>
      <w:i/>
      <w:iCs/>
      <w:color w:val="365F91" w:themeColor="accent1" w:themeShade="BF"/>
    </w:rPr>
  </w:style>
  <w:style w:type="character" w:customStyle="1" w:styleId="reference-text">
    <w:name w:val="reference-text"/>
    <w:basedOn w:val="DefaultParagraphFont"/>
    <w:rsid w:val="006436C3"/>
  </w:style>
  <w:style w:type="paragraph" w:styleId="Title">
    <w:name w:val="Title"/>
    <w:basedOn w:val="Normal"/>
    <w:link w:val="TitleChar"/>
    <w:qFormat/>
    <w:rsid w:val="003B2D48"/>
    <w:pPr>
      <w:spacing w:after="0" w:line="240" w:lineRule="auto"/>
      <w:jc w:val="center"/>
    </w:pPr>
    <w:rPr>
      <w:rFonts w:ascii="Arial" w:eastAsia="Times New Roman" w:hAnsi="Arial" w:cs="Times New Roman"/>
      <w:b/>
      <w:bCs/>
      <w:sz w:val="28"/>
      <w:szCs w:val="24"/>
      <w:lang w:val="en-US"/>
    </w:rPr>
  </w:style>
  <w:style w:type="character" w:customStyle="1" w:styleId="TitleChar">
    <w:name w:val="Title Char"/>
    <w:basedOn w:val="DefaultParagraphFont"/>
    <w:link w:val="Title"/>
    <w:rsid w:val="003B2D48"/>
    <w:rPr>
      <w:rFonts w:ascii="Arial" w:eastAsia="Times New Roman" w:hAnsi="Arial" w:cs="Times New Roman"/>
      <w:b/>
      <w:bCs/>
      <w:sz w:val="28"/>
      <w:szCs w:val="24"/>
      <w:lang w:val="en-US"/>
    </w:rPr>
  </w:style>
  <w:style w:type="paragraph" w:customStyle="1" w:styleId="Style1">
    <w:name w:val="Style1"/>
    <w:basedOn w:val="Caption"/>
    <w:link w:val="Style1Char"/>
    <w:qFormat/>
    <w:rsid w:val="001F0EC1"/>
    <w:pPr>
      <w:ind w:firstLine="720"/>
    </w:pPr>
    <w:rPr>
      <w:rFonts w:ascii="Times New Roman" w:hAnsi="Times New Roman" w:cs="Times New Roman"/>
      <w:color w:val="1F497D" w:themeColor="text2"/>
      <w:sz w:val="24"/>
      <w:szCs w:val="24"/>
    </w:rPr>
  </w:style>
  <w:style w:type="character" w:customStyle="1" w:styleId="CaptionChar">
    <w:name w:val="Caption Char"/>
    <w:basedOn w:val="DefaultParagraphFont"/>
    <w:link w:val="Caption"/>
    <w:uiPriority w:val="35"/>
    <w:rsid w:val="001F0EC1"/>
    <w:rPr>
      <w:b/>
      <w:bCs/>
      <w:color w:val="4F81BD" w:themeColor="accent1"/>
      <w:sz w:val="18"/>
      <w:szCs w:val="18"/>
    </w:rPr>
  </w:style>
  <w:style w:type="character" w:customStyle="1" w:styleId="Style1Char">
    <w:name w:val="Style1 Char"/>
    <w:basedOn w:val="CaptionChar"/>
    <w:link w:val="Style1"/>
    <w:rsid w:val="001F0EC1"/>
    <w:rPr>
      <w:rFonts w:ascii="Times New Roman" w:hAnsi="Times New Roman" w:cs="Times New Roman"/>
      <w:b/>
      <w:bCs/>
      <w:color w:val="1F497D" w:themeColor="text2"/>
      <w:sz w:val="24"/>
      <w:szCs w:val="24"/>
    </w:rPr>
  </w:style>
  <w:style w:type="character" w:styleId="UnresolvedMention">
    <w:name w:val="Unresolved Mention"/>
    <w:basedOn w:val="DefaultParagraphFont"/>
    <w:uiPriority w:val="99"/>
    <w:semiHidden/>
    <w:unhideWhenUsed/>
    <w:rsid w:val="007C6A6A"/>
    <w:rPr>
      <w:color w:val="605E5C"/>
      <w:shd w:val="clear" w:color="auto" w:fill="E1DFDD"/>
    </w:rPr>
  </w:style>
  <w:style w:type="table" w:customStyle="1" w:styleId="PPTabellengitternetz1">
    <w:name w:val="PPTabellengitternetz1"/>
    <w:basedOn w:val="TableNormal"/>
    <w:next w:val="TableGrid"/>
    <w:uiPriority w:val="39"/>
    <w:rsid w:val="00262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41F7"/>
    <w:pPr>
      <w:spacing w:after="0" w:line="240" w:lineRule="auto"/>
    </w:pPr>
  </w:style>
  <w:style w:type="paragraph" w:customStyle="1" w:styleId="FunotenzeichenDISS">
    <w:name w:val="Fußnotenzeichen DISS"/>
    <w:aliases w:val="(NECG) Footnote Reference,Footnote Ref in FtNote,ftref Char Char,fr Char Char,ftref Char1 Char Char,fr Char Char Char"/>
    <w:basedOn w:val="Normal"/>
    <w:uiPriority w:val="99"/>
    <w:rsid w:val="00CA77A6"/>
    <w:pPr>
      <w:spacing w:after="160" w:line="240" w:lineRule="exact"/>
      <w:jc w:val="both"/>
    </w:pPr>
    <w:rPr>
      <w:vertAlign w:val="superscript"/>
    </w:rPr>
  </w:style>
  <w:style w:type="character" w:customStyle="1" w:styleId="jlqj4b">
    <w:name w:val="jlqj4b"/>
    <w:basedOn w:val="DefaultParagraphFont"/>
    <w:rsid w:val="004C04AE"/>
  </w:style>
  <w:style w:type="paragraph" w:styleId="BodyText">
    <w:name w:val="Body Text"/>
    <w:basedOn w:val="Normal"/>
    <w:link w:val="BodyTextChar"/>
    <w:uiPriority w:val="99"/>
    <w:semiHidden/>
    <w:unhideWhenUsed/>
    <w:rsid w:val="002F125D"/>
    <w:pPr>
      <w:spacing w:after="120"/>
    </w:pPr>
  </w:style>
  <w:style w:type="character" w:customStyle="1" w:styleId="BodyTextChar">
    <w:name w:val="Body Text Char"/>
    <w:basedOn w:val="DefaultParagraphFont"/>
    <w:link w:val="BodyText"/>
    <w:uiPriority w:val="99"/>
    <w:semiHidden/>
    <w:rsid w:val="002F125D"/>
  </w:style>
  <w:style w:type="character" w:customStyle="1" w:styleId="NoSpacingChar">
    <w:name w:val="No Spacing Char"/>
    <w:link w:val="NoSpacing"/>
    <w:uiPriority w:val="1"/>
    <w:rsid w:val="00A05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3372">
      <w:bodyDiv w:val="1"/>
      <w:marLeft w:val="0"/>
      <w:marRight w:val="0"/>
      <w:marTop w:val="0"/>
      <w:marBottom w:val="0"/>
      <w:divBdr>
        <w:top w:val="none" w:sz="0" w:space="0" w:color="auto"/>
        <w:left w:val="none" w:sz="0" w:space="0" w:color="auto"/>
        <w:bottom w:val="none" w:sz="0" w:space="0" w:color="auto"/>
        <w:right w:val="none" w:sz="0" w:space="0" w:color="auto"/>
      </w:divBdr>
    </w:div>
    <w:div w:id="51932340">
      <w:bodyDiv w:val="1"/>
      <w:marLeft w:val="0"/>
      <w:marRight w:val="0"/>
      <w:marTop w:val="0"/>
      <w:marBottom w:val="0"/>
      <w:divBdr>
        <w:top w:val="none" w:sz="0" w:space="0" w:color="auto"/>
        <w:left w:val="none" w:sz="0" w:space="0" w:color="auto"/>
        <w:bottom w:val="none" w:sz="0" w:space="0" w:color="auto"/>
        <w:right w:val="none" w:sz="0" w:space="0" w:color="auto"/>
      </w:divBdr>
      <w:divsChild>
        <w:div w:id="51543589">
          <w:marLeft w:val="0"/>
          <w:marRight w:val="0"/>
          <w:marTop w:val="0"/>
          <w:marBottom w:val="0"/>
          <w:divBdr>
            <w:top w:val="none" w:sz="0" w:space="0" w:color="auto"/>
            <w:left w:val="none" w:sz="0" w:space="0" w:color="auto"/>
            <w:bottom w:val="none" w:sz="0" w:space="0" w:color="auto"/>
            <w:right w:val="none" w:sz="0" w:space="0" w:color="auto"/>
          </w:divBdr>
        </w:div>
        <w:div w:id="921452027">
          <w:marLeft w:val="0"/>
          <w:marRight w:val="0"/>
          <w:marTop w:val="0"/>
          <w:marBottom w:val="0"/>
          <w:divBdr>
            <w:top w:val="none" w:sz="0" w:space="0" w:color="auto"/>
            <w:left w:val="none" w:sz="0" w:space="0" w:color="auto"/>
            <w:bottom w:val="none" w:sz="0" w:space="0" w:color="auto"/>
            <w:right w:val="none" w:sz="0" w:space="0" w:color="auto"/>
          </w:divBdr>
        </w:div>
        <w:div w:id="927428351">
          <w:marLeft w:val="0"/>
          <w:marRight w:val="0"/>
          <w:marTop w:val="0"/>
          <w:marBottom w:val="0"/>
          <w:divBdr>
            <w:top w:val="none" w:sz="0" w:space="0" w:color="auto"/>
            <w:left w:val="none" w:sz="0" w:space="0" w:color="auto"/>
            <w:bottom w:val="none" w:sz="0" w:space="0" w:color="auto"/>
            <w:right w:val="none" w:sz="0" w:space="0" w:color="auto"/>
          </w:divBdr>
        </w:div>
        <w:div w:id="1315255885">
          <w:marLeft w:val="0"/>
          <w:marRight w:val="0"/>
          <w:marTop w:val="0"/>
          <w:marBottom w:val="0"/>
          <w:divBdr>
            <w:top w:val="none" w:sz="0" w:space="0" w:color="auto"/>
            <w:left w:val="none" w:sz="0" w:space="0" w:color="auto"/>
            <w:bottom w:val="none" w:sz="0" w:space="0" w:color="auto"/>
            <w:right w:val="none" w:sz="0" w:space="0" w:color="auto"/>
          </w:divBdr>
        </w:div>
        <w:div w:id="1340618458">
          <w:marLeft w:val="0"/>
          <w:marRight w:val="0"/>
          <w:marTop w:val="0"/>
          <w:marBottom w:val="0"/>
          <w:divBdr>
            <w:top w:val="none" w:sz="0" w:space="0" w:color="auto"/>
            <w:left w:val="none" w:sz="0" w:space="0" w:color="auto"/>
            <w:bottom w:val="none" w:sz="0" w:space="0" w:color="auto"/>
            <w:right w:val="none" w:sz="0" w:space="0" w:color="auto"/>
          </w:divBdr>
        </w:div>
        <w:div w:id="1379627009">
          <w:marLeft w:val="0"/>
          <w:marRight w:val="0"/>
          <w:marTop w:val="0"/>
          <w:marBottom w:val="0"/>
          <w:divBdr>
            <w:top w:val="none" w:sz="0" w:space="0" w:color="auto"/>
            <w:left w:val="none" w:sz="0" w:space="0" w:color="auto"/>
            <w:bottom w:val="none" w:sz="0" w:space="0" w:color="auto"/>
            <w:right w:val="none" w:sz="0" w:space="0" w:color="auto"/>
          </w:divBdr>
        </w:div>
        <w:div w:id="1431974660">
          <w:marLeft w:val="0"/>
          <w:marRight w:val="0"/>
          <w:marTop w:val="0"/>
          <w:marBottom w:val="0"/>
          <w:divBdr>
            <w:top w:val="none" w:sz="0" w:space="0" w:color="auto"/>
            <w:left w:val="none" w:sz="0" w:space="0" w:color="auto"/>
            <w:bottom w:val="none" w:sz="0" w:space="0" w:color="auto"/>
            <w:right w:val="none" w:sz="0" w:space="0" w:color="auto"/>
          </w:divBdr>
        </w:div>
        <w:div w:id="1549798897">
          <w:marLeft w:val="0"/>
          <w:marRight w:val="0"/>
          <w:marTop w:val="0"/>
          <w:marBottom w:val="0"/>
          <w:divBdr>
            <w:top w:val="none" w:sz="0" w:space="0" w:color="auto"/>
            <w:left w:val="none" w:sz="0" w:space="0" w:color="auto"/>
            <w:bottom w:val="none" w:sz="0" w:space="0" w:color="auto"/>
            <w:right w:val="none" w:sz="0" w:space="0" w:color="auto"/>
          </w:divBdr>
        </w:div>
        <w:div w:id="1915629640">
          <w:marLeft w:val="0"/>
          <w:marRight w:val="0"/>
          <w:marTop w:val="0"/>
          <w:marBottom w:val="0"/>
          <w:divBdr>
            <w:top w:val="none" w:sz="0" w:space="0" w:color="auto"/>
            <w:left w:val="none" w:sz="0" w:space="0" w:color="auto"/>
            <w:bottom w:val="none" w:sz="0" w:space="0" w:color="auto"/>
            <w:right w:val="none" w:sz="0" w:space="0" w:color="auto"/>
          </w:divBdr>
        </w:div>
      </w:divsChild>
    </w:div>
    <w:div w:id="139275591">
      <w:bodyDiv w:val="1"/>
      <w:marLeft w:val="0"/>
      <w:marRight w:val="0"/>
      <w:marTop w:val="0"/>
      <w:marBottom w:val="0"/>
      <w:divBdr>
        <w:top w:val="none" w:sz="0" w:space="0" w:color="auto"/>
        <w:left w:val="none" w:sz="0" w:space="0" w:color="auto"/>
        <w:bottom w:val="none" w:sz="0" w:space="0" w:color="auto"/>
        <w:right w:val="none" w:sz="0" w:space="0" w:color="auto"/>
      </w:divBdr>
    </w:div>
    <w:div w:id="244803121">
      <w:bodyDiv w:val="1"/>
      <w:marLeft w:val="0"/>
      <w:marRight w:val="0"/>
      <w:marTop w:val="0"/>
      <w:marBottom w:val="0"/>
      <w:divBdr>
        <w:top w:val="none" w:sz="0" w:space="0" w:color="auto"/>
        <w:left w:val="none" w:sz="0" w:space="0" w:color="auto"/>
        <w:bottom w:val="none" w:sz="0" w:space="0" w:color="auto"/>
        <w:right w:val="none" w:sz="0" w:space="0" w:color="auto"/>
      </w:divBdr>
    </w:div>
    <w:div w:id="373510227">
      <w:bodyDiv w:val="1"/>
      <w:marLeft w:val="0"/>
      <w:marRight w:val="0"/>
      <w:marTop w:val="0"/>
      <w:marBottom w:val="0"/>
      <w:divBdr>
        <w:top w:val="none" w:sz="0" w:space="0" w:color="auto"/>
        <w:left w:val="none" w:sz="0" w:space="0" w:color="auto"/>
        <w:bottom w:val="none" w:sz="0" w:space="0" w:color="auto"/>
        <w:right w:val="none" w:sz="0" w:space="0" w:color="auto"/>
      </w:divBdr>
    </w:div>
    <w:div w:id="523134744">
      <w:bodyDiv w:val="1"/>
      <w:marLeft w:val="0"/>
      <w:marRight w:val="0"/>
      <w:marTop w:val="0"/>
      <w:marBottom w:val="0"/>
      <w:divBdr>
        <w:top w:val="none" w:sz="0" w:space="0" w:color="auto"/>
        <w:left w:val="none" w:sz="0" w:space="0" w:color="auto"/>
        <w:bottom w:val="none" w:sz="0" w:space="0" w:color="auto"/>
        <w:right w:val="none" w:sz="0" w:space="0" w:color="auto"/>
      </w:divBdr>
    </w:div>
    <w:div w:id="603272376">
      <w:bodyDiv w:val="1"/>
      <w:marLeft w:val="0"/>
      <w:marRight w:val="0"/>
      <w:marTop w:val="0"/>
      <w:marBottom w:val="0"/>
      <w:divBdr>
        <w:top w:val="none" w:sz="0" w:space="0" w:color="auto"/>
        <w:left w:val="none" w:sz="0" w:space="0" w:color="auto"/>
        <w:bottom w:val="none" w:sz="0" w:space="0" w:color="auto"/>
        <w:right w:val="none" w:sz="0" w:space="0" w:color="auto"/>
      </w:divBdr>
      <w:divsChild>
        <w:div w:id="71126649">
          <w:marLeft w:val="0"/>
          <w:marRight w:val="0"/>
          <w:marTop w:val="0"/>
          <w:marBottom w:val="0"/>
          <w:divBdr>
            <w:top w:val="none" w:sz="0" w:space="0" w:color="auto"/>
            <w:left w:val="none" w:sz="0" w:space="0" w:color="auto"/>
            <w:bottom w:val="none" w:sz="0" w:space="0" w:color="auto"/>
            <w:right w:val="none" w:sz="0" w:space="0" w:color="auto"/>
          </w:divBdr>
        </w:div>
        <w:div w:id="295726101">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
        <w:div w:id="711806463">
          <w:marLeft w:val="0"/>
          <w:marRight w:val="0"/>
          <w:marTop w:val="0"/>
          <w:marBottom w:val="0"/>
          <w:divBdr>
            <w:top w:val="none" w:sz="0" w:space="0" w:color="auto"/>
            <w:left w:val="none" w:sz="0" w:space="0" w:color="auto"/>
            <w:bottom w:val="none" w:sz="0" w:space="0" w:color="auto"/>
            <w:right w:val="none" w:sz="0" w:space="0" w:color="auto"/>
          </w:divBdr>
        </w:div>
        <w:div w:id="862985225">
          <w:marLeft w:val="0"/>
          <w:marRight w:val="0"/>
          <w:marTop w:val="0"/>
          <w:marBottom w:val="0"/>
          <w:divBdr>
            <w:top w:val="none" w:sz="0" w:space="0" w:color="auto"/>
            <w:left w:val="none" w:sz="0" w:space="0" w:color="auto"/>
            <w:bottom w:val="none" w:sz="0" w:space="0" w:color="auto"/>
            <w:right w:val="none" w:sz="0" w:space="0" w:color="auto"/>
          </w:divBdr>
          <w:divsChild>
            <w:div w:id="1296983806">
              <w:marLeft w:val="0"/>
              <w:marRight w:val="0"/>
              <w:marTop w:val="0"/>
              <w:marBottom w:val="0"/>
              <w:divBdr>
                <w:top w:val="none" w:sz="0" w:space="0" w:color="auto"/>
                <w:left w:val="none" w:sz="0" w:space="0" w:color="auto"/>
                <w:bottom w:val="none" w:sz="0" w:space="0" w:color="auto"/>
                <w:right w:val="none" w:sz="0" w:space="0" w:color="auto"/>
              </w:divBdr>
              <w:divsChild>
                <w:div w:id="12834192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2465798">
          <w:marLeft w:val="0"/>
          <w:marRight w:val="0"/>
          <w:marTop w:val="0"/>
          <w:marBottom w:val="0"/>
          <w:divBdr>
            <w:top w:val="none" w:sz="0" w:space="0" w:color="auto"/>
            <w:left w:val="none" w:sz="0" w:space="0" w:color="auto"/>
            <w:bottom w:val="none" w:sz="0" w:space="0" w:color="auto"/>
            <w:right w:val="none" w:sz="0" w:space="0" w:color="auto"/>
          </w:divBdr>
        </w:div>
        <w:div w:id="1279071177">
          <w:marLeft w:val="0"/>
          <w:marRight w:val="0"/>
          <w:marTop w:val="0"/>
          <w:marBottom w:val="0"/>
          <w:divBdr>
            <w:top w:val="none" w:sz="0" w:space="0" w:color="auto"/>
            <w:left w:val="none" w:sz="0" w:space="0" w:color="auto"/>
            <w:bottom w:val="none" w:sz="0" w:space="0" w:color="auto"/>
            <w:right w:val="none" w:sz="0" w:space="0" w:color="auto"/>
          </w:divBdr>
        </w:div>
      </w:divsChild>
    </w:div>
    <w:div w:id="618529041">
      <w:bodyDiv w:val="1"/>
      <w:marLeft w:val="0"/>
      <w:marRight w:val="0"/>
      <w:marTop w:val="0"/>
      <w:marBottom w:val="0"/>
      <w:divBdr>
        <w:top w:val="none" w:sz="0" w:space="0" w:color="auto"/>
        <w:left w:val="none" w:sz="0" w:space="0" w:color="auto"/>
        <w:bottom w:val="none" w:sz="0" w:space="0" w:color="auto"/>
        <w:right w:val="none" w:sz="0" w:space="0" w:color="auto"/>
      </w:divBdr>
    </w:div>
    <w:div w:id="758798358">
      <w:bodyDiv w:val="1"/>
      <w:marLeft w:val="0"/>
      <w:marRight w:val="0"/>
      <w:marTop w:val="0"/>
      <w:marBottom w:val="0"/>
      <w:divBdr>
        <w:top w:val="none" w:sz="0" w:space="0" w:color="auto"/>
        <w:left w:val="none" w:sz="0" w:space="0" w:color="auto"/>
        <w:bottom w:val="none" w:sz="0" w:space="0" w:color="auto"/>
        <w:right w:val="none" w:sz="0" w:space="0" w:color="auto"/>
      </w:divBdr>
    </w:div>
    <w:div w:id="823815473">
      <w:bodyDiv w:val="1"/>
      <w:marLeft w:val="0"/>
      <w:marRight w:val="0"/>
      <w:marTop w:val="0"/>
      <w:marBottom w:val="0"/>
      <w:divBdr>
        <w:top w:val="none" w:sz="0" w:space="0" w:color="auto"/>
        <w:left w:val="none" w:sz="0" w:space="0" w:color="auto"/>
        <w:bottom w:val="none" w:sz="0" w:space="0" w:color="auto"/>
        <w:right w:val="none" w:sz="0" w:space="0" w:color="auto"/>
      </w:divBdr>
    </w:div>
    <w:div w:id="861627137">
      <w:bodyDiv w:val="1"/>
      <w:marLeft w:val="0"/>
      <w:marRight w:val="0"/>
      <w:marTop w:val="0"/>
      <w:marBottom w:val="0"/>
      <w:divBdr>
        <w:top w:val="none" w:sz="0" w:space="0" w:color="auto"/>
        <w:left w:val="none" w:sz="0" w:space="0" w:color="auto"/>
        <w:bottom w:val="none" w:sz="0" w:space="0" w:color="auto"/>
        <w:right w:val="none" w:sz="0" w:space="0" w:color="auto"/>
      </w:divBdr>
    </w:div>
    <w:div w:id="910652143">
      <w:bodyDiv w:val="1"/>
      <w:marLeft w:val="0"/>
      <w:marRight w:val="0"/>
      <w:marTop w:val="0"/>
      <w:marBottom w:val="0"/>
      <w:divBdr>
        <w:top w:val="none" w:sz="0" w:space="0" w:color="auto"/>
        <w:left w:val="none" w:sz="0" w:space="0" w:color="auto"/>
        <w:bottom w:val="none" w:sz="0" w:space="0" w:color="auto"/>
        <w:right w:val="none" w:sz="0" w:space="0" w:color="auto"/>
      </w:divBdr>
      <w:divsChild>
        <w:div w:id="477108998">
          <w:marLeft w:val="0"/>
          <w:marRight w:val="0"/>
          <w:marTop w:val="0"/>
          <w:marBottom w:val="0"/>
          <w:divBdr>
            <w:top w:val="none" w:sz="0" w:space="0" w:color="auto"/>
            <w:left w:val="none" w:sz="0" w:space="0" w:color="auto"/>
            <w:bottom w:val="none" w:sz="0" w:space="0" w:color="auto"/>
            <w:right w:val="none" w:sz="0" w:space="0" w:color="auto"/>
          </w:divBdr>
        </w:div>
        <w:div w:id="1462649362">
          <w:marLeft w:val="0"/>
          <w:marRight w:val="0"/>
          <w:marTop w:val="0"/>
          <w:marBottom w:val="0"/>
          <w:divBdr>
            <w:top w:val="none" w:sz="0" w:space="0" w:color="auto"/>
            <w:left w:val="none" w:sz="0" w:space="0" w:color="auto"/>
            <w:bottom w:val="none" w:sz="0" w:space="0" w:color="auto"/>
            <w:right w:val="none" w:sz="0" w:space="0" w:color="auto"/>
          </w:divBdr>
        </w:div>
      </w:divsChild>
    </w:div>
    <w:div w:id="940990963">
      <w:bodyDiv w:val="1"/>
      <w:marLeft w:val="0"/>
      <w:marRight w:val="0"/>
      <w:marTop w:val="0"/>
      <w:marBottom w:val="0"/>
      <w:divBdr>
        <w:top w:val="none" w:sz="0" w:space="0" w:color="auto"/>
        <w:left w:val="none" w:sz="0" w:space="0" w:color="auto"/>
        <w:bottom w:val="none" w:sz="0" w:space="0" w:color="auto"/>
        <w:right w:val="none" w:sz="0" w:space="0" w:color="auto"/>
      </w:divBdr>
    </w:div>
    <w:div w:id="950088263">
      <w:bodyDiv w:val="1"/>
      <w:marLeft w:val="0"/>
      <w:marRight w:val="0"/>
      <w:marTop w:val="0"/>
      <w:marBottom w:val="0"/>
      <w:divBdr>
        <w:top w:val="none" w:sz="0" w:space="0" w:color="auto"/>
        <w:left w:val="none" w:sz="0" w:space="0" w:color="auto"/>
        <w:bottom w:val="none" w:sz="0" w:space="0" w:color="auto"/>
        <w:right w:val="none" w:sz="0" w:space="0" w:color="auto"/>
      </w:divBdr>
    </w:div>
    <w:div w:id="967662469">
      <w:bodyDiv w:val="1"/>
      <w:marLeft w:val="0"/>
      <w:marRight w:val="0"/>
      <w:marTop w:val="0"/>
      <w:marBottom w:val="0"/>
      <w:divBdr>
        <w:top w:val="none" w:sz="0" w:space="0" w:color="auto"/>
        <w:left w:val="none" w:sz="0" w:space="0" w:color="auto"/>
        <w:bottom w:val="none" w:sz="0" w:space="0" w:color="auto"/>
        <w:right w:val="none" w:sz="0" w:space="0" w:color="auto"/>
      </w:divBdr>
    </w:div>
    <w:div w:id="1149325860">
      <w:bodyDiv w:val="1"/>
      <w:marLeft w:val="0"/>
      <w:marRight w:val="0"/>
      <w:marTop w:val="0"/>
      <w:marBottom w:val="0"/>
      <w:divBdr>
        <w:top w:val="none" w:sz="0" w:space="0" w:color="auto"/>
        <w:left w:val="none" w:sz="0" w:space="0" w:color="auto"/>
        <w:bottom w:val="none" w:sz="0" w:space="0" w:color="auto"/>
        <w:right w:val="none" w:sz="0" w:space="0" w:color="auto"/>
      </w:divBdr>
    </w:div>
    <w:div w:id="1157915640">
      <w:bodyDiv w:val="1"/>
      <w:marLeft w:val="0"/>
      <w:marRight w:val="0"/>
      <w:marTop w:val="0"/>
      <w:marBottom w:val="0"/>
      <w:divBdr>
        <w:top w:val="none" w:sz="0" w:space="0" w:color="auto"/>
        <w:left w:val="none" w:sz="0" w:space="0" w:color="auto"/>
        <w:bottom w:val="none" w:sz="0" w:space="0" w:color="auto"/>
        <w:right w:val="none" w:sz="0" w:space="0" w:color="auto"/>
      </w:divBdr>
      <w:divsChild>
        <w:div w:id="1062480706">
          <w:marLeft w:val="547"/>
          <w:marRight w:val="0"/>
          <w:marTop w:val="0"/>
          <w:marBottom w:val="0"/>
          <w:divBdr>
            <w:top w:val="none" w:sz="0" w:space="0" w:color="auto"/>
            <w:left w:val="none" w:sz="0" w:space="0" w:color="auto"/>
            <w:bottom w:val="none" w:sz="0" w:space="0" w:color="auto"/>
            <w:right w:val="none" w:sz="0" w:space="0" w:color="auto"/>
          </w:divBdr>
        </w:div>
        <w:div w:id="337121490">
          <w:marLeft w:val="547"/>
          <w:marRight w:val="0"/>
          <w:marTop w:val="0"/>
          <w:marBottom w:val="0"/>
          <w:divBdr>
            <w:top w:val="none" w:sz="0" w:space="0" w:color="auto"/>
            <w:left w:val="none" w:sz="0" w:space="0" w:color="auto"/>
            <w:bottom w:val="none" w:sz="0" w:space="0" w:color="auto"/>
            <w:right w:val="none" w:sz="0" w:space="0" w:color="auto"/>
          </w:divBdr>
        </w:div>
      </w:divsChild>
    </w:div>
    <w:div w:id="1208762218">
      <w:bodyDiv w:val="1"/>
      <w:marLeft w:val="0"/>
      <w:marRight w:val="0"/>
      <w:marTop w:val="0"/>
      <w:marBottom w:val="0"/>
      <w:divBdr>
        <w:top w:val="none" w:sz="0" w:space="0" w:color="auto"/>
        <w:left w:val="none" w:sz="0" w:space="0" w:color="auto"/>
        <w:bottom w:val="none" w:sz="0" w:space="0" w:color="auto"/>
        <w:right w:val="none" w:sz="0" w:space="0" w:color="auto"/>
      </w:divBdr>
    </w:div>
    <w:div w:id="1230579688">
      <w:bodyDiv w:val="1"/>
      <w:marLeft w:val="0"/>
      <w:marRight w:val="0"/>
      <w:marTop w:val="0"/>
      <w:marBottom w:val="0"/>
      <w:divBdr>
        <w:top w:val="none" w:sz="0" w:space="0" w:color="auto"/>
        <w:left w:val="none" w:sz="0" w:space="0" w:color="auto"/>
        <w:bottom w:val="none" w:sz="0" w:space="0" w:color="auto"/>
        <w:right w:val="none" w:sz="0" w:space="0" w:color="auto"/>
      </w:divBdr>
    </w:div>
    <w:div w:id="1368214952">
      <w:bodyDiv w:val="1"/>
      <w:marLeft w:val="0"/>
      <w:marRight w:val="0"/>
      <w:marTop w:val="0"/>
      <w:marBottom w:val="0"/>
      <w:divBdr>
        <w:top w:val="none" w:sz="0" w:space="0" w:color="auto"/>
        <w:left w:val="none" w:sz="0" w:space="0" w:color="auto"/>
        <w:bottom w:val="none" w:sz="0" w:space="0" w:color="auto"/>
        <w:right w:val="none" w:sz="0" w:space="0" w:color="auto"/>
      </w:divBdr>
    </w:div>
    <w:div w:id="1389494424">
      <w:bodyDiv w:val="1"/>
      <w:marLeft w:val="0"/>
      <w:marRight w:val="0"/>
      <w:marTop w:val="0"/>
      <w:marBottom w:val="0"/>
      <w:divBdr>
        <w:top w:val="none" w:sz="0" w:space="0" w:color="auto"/>
        <w:left w:val="none" w:sz="0" w:space="0" w:color="auto"/>
        <w:bottom w:val="none" w:sz="0" w:space="0" w:color="auto"/>
        <w:right w:val="none" w:sz="0" w:space="0" w:color="auto"/>
      </w:divBdr>
    </w:div>
    <w:div w:id="1472358955">
      <w:bodyDiv w:val="1"/>
      <w:marLeft w:val="0"/>
      <w:marRight w:val="0"/>
      <w:marTop w:val="0"/>
      <w:marBottom w:val="0"/>
      <w:divBdr>
        <w:top w:val="none" w:sz="0" w:space="0" w:color="auto"/>
        <w:left w:val="none" w:sz="0" w:space="0" w:color="auto"/>
        <w:bottom w:val="none" w:sz="0" w:space="0" w:color="auto"/>
        <w:right w:val="none" w:sz="0" w:space="0" w:color="auto"/>
      </w:divBdr>
    </w:div>
    <w:div w:id="1487626370">
      <w:bodyDiv w:val="1"/>
      <w:marLeft w:val="0"/>
      <w:marRight w:val="0"/>
      <w:marTop w:val="0"/>
      <w:marBottom w:val="0"/>
      <w:divBdr>
        <w:top w:val="none" w:sz="0" w:space="0" w:color="auto"/>
        <w:left w:val="none" w:sz="0" w:space="0" w:color="auto"/>
        <w:bottom w:val="none" w:sz="0" w:space="0" w:color="auto"/>
        <w:right w:val="none" w:sz="0" w:space="0" w:color="auto"/>
      </w:divBdr>
    </w:div>
    <w:div w:id="1627350875">
      <w:bodyDiv w:val="1"/>
      <w:marLeft w:val="0"/>
      <w:marRight w:val="0"/>
      <w:marTop w:val="0"/>
      <w:marBottom w:val="0"/>
      <w:divBdr>
        <w:top w:val="none" w:sz="0" w:space="0" w:color="auto"/>
        <w:left w:val="none" w:sz="0" w:space="0" w:color="auto"/>
        <w:bottom w:val="none" w:sz="0" w:space="0" w:color="auto"/>
        <w:right w:val="none" w:sz="0" w:space="0" w:color="auto"/>
      </w:divBdr>
    </w:div>
    <w:div w:id="1657564143">
      <w:bodyDiv w:val="1"/>
      <w:marLeft w:val="0"/>
      <w:marRight w:val="0"/>
      <w:marTop w:val="0"/>
      <w:marBottom w:val="0"/>
      <w:divBdr>
        <w:top w:val="none" w:sz="0" w:space="0" w:color="auto"/>
        <w:left w:val="none" w:sz="0" w:space="0" w:color="auto"/>
        <w:bottom w:val="none" w:sz="0" w:space="0" w:color="auto"/>
        <w:right w:val="none" w:sz="0" w:space="0" w:color="auto"/>
      </w:divBdr>
    </w:div>
    <w:div w:id="1818834649">
      <w:bodyDiv w:val="1"/>
      <w:marLeft w:val="0"/>
      <w:marRight w:val="0"/>
      <w:marTop w:val="0"/>
      <w:marBottom w:val="0"/>
      <w:divBdr>
        <w:top w:val="none" w:sz="0" w:space="0" w:color="auto"/>
        <w:left w:val="none" w:sz="0" w:space="0" w:color="auto"/>
        <w:bottom w:val="none" w:sz="0" w:space="0" w:color="auto"/>
        <w:right w:val="none" w:sz="0" w:space="0" w:color="auto"/>
      </w:divBdr>
    </w:div>
    <w:div w:id="1942688096">
      <w:bodyDiv w:val="1"/>
      <w:marLeft w:val="0"/>
      <w:marRight w:val="0"/>
      <w:marTop w:val="0"/>
      <w:marBottom w:val="0"/>
      <w:divBdr>
        <w:top w:val="none" w:sz="0" w:space="0" w:color="auto"/>
        <w:left w:val="none" w:sz="0" w:space="0" w:color="auto"/>
        <w:bottom w:val="none" w:sz="0" w:space="0" w:color="auto"/>
        <w:right w:val="none" w:sz="0" w:space="0" w:color="auto"/>
      </w:divBdr>
    </w:div>
    <w:div w:id="203596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kg.undp.org/content/kyrgyzstan/ru/home/presscenter/pressreleases/2021/10/batken-seminar.html"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hyperlink" Target="https://www.kg.undp.org/content/kyrgyzstan/ru/home/presscenter/pressreleases/2021/09/batken-irrigation.html"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hyperlink" Target="http://www.unevaluation.org/document/detail/1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youtube.com/watch?v=Z5SAf1uy7B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file:///C:\Users\elino\Documents\1%20-%20MEMORY%20STICK\I%20-%20Work-Related\COLL\COMPLETED\Work%20III%20-%20Kyrgyzstan%20Batken%20Project\Work\EVALUATION%20REPORT\V7\Final%20Evaluation%20Batken%20Project.docx" TargetMode="External"/><Relationship Id="rId19" Type="http://schemas.openxmlformats.org/officeDocument/2006/relationships/image" Target="media/image4.png"/><Relationship Id="rId31" Type="http://schemas.openxmlformats.org/officeDocument/2006/relationships/hyperlink" Target="https://www.kg.undp.org/content/kyrgyzstan/ru/home/presscenter/pressreleases/2021/09/batken-irrigation.html" TargetMode="External"/><Relationship Id="rId4" Type="http://schemas.openxmlformats.org/officeDocument/2006/relationships/settings" Target="settings.xml"/><Relationship Id="rId9" Type="http://schemas.openxmlformats.org/officeDocument/2006/relationships/hyperlink" Target="file:///C:\Users\elino\Documents\1%20-%20MEMORY%20STICK\I%20-%20Work-Related\COLL\COMPLETED\Work%20III%20-%20Kyrgyzstan%20Batken%20Project\Work\EVALUATION%20REPORT\V7\Final%20Evaluation%20Batken%20Project.docx" TargetMode="Externa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kg.undp.org/content/kyrgyzstan/ru/home/presscenter/pressreleases/2021/05/_-_-_--_-_-_-_-_---.html" TargetMode="External"/><Relationship Id="rId35" Type="http://schemas.openxmlformats.org/officeDocument/2006/relationships/hyperlink" Target="https://bit.ly/396Qi9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bd.minjust.gov.kg/act/view/ru-ru/99907" TargetMode="External"/><Relationship Id="rId13" Type="http://schemas.openxmlformats.org/officeDocument/2006/relationships/hyperlink" Target="https://www.undp.org/ru/kyrgyzstan/press-releases/%D1%81%D0%BE%D1%81%D1%82%D0%BE%D1%8F%D0%BB%D0%B0%D1%81%D1%8C-%D0%BF%D1%80%D0%B5%D0%B7%D0%B5%D0%BD%D1%82%D0%B0%D1%86%D0%B8%D1%8F-%D1%81%D0%BF%D1%80%D0%B0%D0%B2%D0%BE%D1%87%D0%BD%D0%B8%D0%BA%D0%B0-%C2%AB%D0%B0%D0%B3%D1%80%D0%BE%D0%BA%D0%BB%D0%B8%D0%BC%D0%B0%D1%82%D0%B8%D1%87%D0%B5%D1%81%D0%BA%D0%B8%D0%B5-%D1%80%D0%B5%D1%81%D1%83%D1%80%D1%81%D1%8B-%D0%B1%D0%B0%D1%82%D0%BA%D0%B5%D0%BD%D1%81%D0%BA%D0%BE%D0%B9-%D0%BE%D0%B1%C2%AC%D0%BB%D0%B0%D1%81%D1%82%D0%B8-%D0%BA%D1%8B%D1%80%D0%B3%D1%8B%D0%B7%D1%81%D0%BA%D0%BE%D0%B9-%D1%80%D0%B5%D1%81%D0%BF%D1%83%D0%B1%D0%BB%D0%B8%D0%BA%D0%B8%C2%BB" TargetMode="External"/><Relationship Id="rId18" Type="http://schemas.openxmlformats.org/officeDocument/2006/relationships/hyperlink" Target="https://www.kg.undp.org/content/kyrgyzstan/ru/home/presscenter/pressreleases/2021/05/_-_-_--_-_-_-_-_---.html" TargetMode="External"/><Relationship Id="rId26" Type="http://schemas.openxmlformats.org/officeDocument/2006/relationships/hyperlink" Target="https://www.kg.undp.org/content/kyrgyzstan/ru/home/presscenter/pressreleases/2021/10/batken-seminar.html" TargetMode="External"/><Relationship Id="rId3" Type="http://schemas.openxmlformats.org/officeDocument/2006/relationships/hyperlink" Target="http://www.stat.kg/ru/gendernaya-statistika/naselenie/" TargetMode="External"/><Relationship Id="rId21" Type="http://schemas.openxmlformats.org/officeDocument/2006/relationships/hyperlink" Target="https://youtu.be/0YlSWA_0jP0" TargetMode="External"/><Relationship Id="rId34" Type="http://schemas.openxmlformats.org/officeDocument/2006/relationships/hyperlink" Target="https://www.hrw.org/news/2021/05/21/after-kyrgyzstan-tajikistan-border-conflict-time-human-rights-agenda" TargetMode="External"/><Relationship Id="rId7" Type="http://schemas.openxmlformats.org/officeDocument/2006/relationships/hyperlink" Target="http://www.president.kg/ru/sobytiya/20898_prinyata_nacionalnaya_programma_razvitiya_kirgizskoy_respubliki_do2026_goda" TargetMode="External"/><Relationship Id="rId12" Type="http://schemas.openxmlformats.org/officeDocument/2006/relationships/hyperlink" Target="https://www.undp.org/ru/kyrgyzstan/press-releases/%D1%81%D0%BE%D1%82%D1%80%D1%83%D0%B4%D0%BD%D0%B8%D0%BA%D0%B8-%D0%BA%D1%8B%D1%80%D0%B3%D1%8B%D0%B7%D0%B3%D0%B8%D0%B4%D1%80%D0%BE%D0%BC%D0%B5%D1%82%D0%B0-%D0%BF%D1%80%D0%BE%D1%88%D0%BB%D0%B8-%D0%BD%D0%B5%D0%B4%D0%B5%D0%BB%D1%8C%D0%BD%D0%BE%D0%B5-%D0%BE%D0%B1%D1%83%D1%87%D0%B5%D0%BD%D0%B8%D0%B5-%D0%BD%D0%BE%D0%B2%D0%BE%D0%B9-%D0%B8%D0%BD%D1%84%D0%BE%D1%80%D0%BC%D0%B0%D1%86%D0%B8%D0%BE%D0%BD%D0%BD%D0%BE-%D0%BF%D1%80%D0%BE%D0%B3%D0%BD%D0%BE%D1%81%D1%82%D0%B8%D1%87%D0%B5%D1%81%D0%BA%D0%BE%D0%B9-%D1%81%D0%B8%D1%81%D1%82%D0%B5%D0%BC%D0%B5" TargetMode="External"/><Relationship Id="rId17" Type="http://schemas.openxmlformats.org/officeDocument/2006/relationships/hyperlink" Target="https://bit.ly/396Qi99" TargetMode="External"/><Relationship Id="rId25" Type="http://schemas.openxmlformats.org/officeDocument/2006/relationships/hyperlink" Target="https://www.kg.undp.org/content/kyrgyzstan/ru/home/presscenter/pressreleases/2021/09/batken-irrigation.html" TargetMode="External"/><Relationship Id="rId33" Type="http://schemas.openxmlformats.org/officeDocument/2006/relationships/hyperlink" Target="https://www.kg.undp.org/content/kyrgyzstan/ru/home/presscenter/pressreleases/2021/09/batken-irrigation.html" TargetMode="External"/><Relationship Id="rId2" Type="http://schemas.openxmlformats.org/officeDocument/2006/relationships/hyperlink" Target="https://unfccc.int/sites/default/files/resource/NC3_Kyrgyzstan_English_24Jan2017_0.pdf" TargetMode="External"/><Relationship Id="rId16" Type="http://schemas.openxmlformats.org/officeDocument/2006/relationships/hyperlink" Target="https://www.youtube.com/watch?v=Z5SAf1uy7B8" TargetMode="External"/><Relationship Id="rId20" Type="http://schemas.openxmlformats.org/officeDocument/2006/relationships/hyperlink" Target="https://www.youtube.com/watch?v=GlhPrJloFL8&amp;t=5s" TargetMode="External"/><Relationship Id="rId29" Type="http://schemas.openxmlformats.org/officeDocument/2006/relationships/hyperlink" Target="https://www.kg.undp.org/content/kyrgyzstan/ru/home/presscenter/pressreleases/2021/09/kyrgyz-hydromet.html" TargetMode="External"/><Relationship Id="rId1" Type="http://schemas.openxmlformats.org/officeDocument/2006/relationships/hyperlink" Target="http://www.stat.kg/en/opendata/category/120/" TargetMode="External"/><Relationship Id="rId6" Type="http://schemas.openxmlformats.org/officeDocument/2006/relationships/hyperlink" Target="http://www.president.kg/ru/sobytiya/12774_utverghdena_nacionalnaya_strategiya_razvitiya_kirgizskoy_respubliki_na_2018_2040_godi" TargetMode="External"/><Relationship Id="rId11" Type="http://schemas.openxmlformats.org/officeDocument/2006/relationships/hyperlink" Target="http://unrussia.ru/sites/default/files/Trust%20Fund%20Agreement%20Russia-UNDP%20ENG.pdf" TargetMode="External"/><Relationship Id="rId24" Type="http://schemas.openxmlformats.org/officeDocument/2006/relationships/hyperlink" Target="https://www.youtube.com/watch?v=Z5SAf1uy7B8" TargetMode="External"/><Relationship Id="rId32" Type="http://schemas.openxmlformats.org/officeDocument/2006/relationships/hyperlink" Target="https://www.youtube.com/watch?v=Z5SAf1uy7B8" TargetMode="External"/><Relationship Id="rId5" Type="http://schemas.openxmlformats.org/officeDocument/2006/relationships/hyperlink" Target="http://web.undp.org/evaluation/guideline/documents/PDF/UNDP_Evaluation_Guidelines.pdf" TargetMode="External"/><Relationship Id="rId15" Type="http://schemas.openxmlformats.org/officeDocument/2006/relationships/hyperlink" Target="https://www.kg.undp.org/content/kyrgyzstan/ru/home/presscenter/pressreleases/2021/05/_-_-_--_-_-_-_-_---.html" TargetMode="External"/><Relationship Id="rId23" Type="http://schemas.openxmlformats.org/officeDocument/2006/relationships/hyperlink" Target="https://youtu.be/EUgb83smY6Q%20and%20https:/youtu.be/SGcM6rRv-z0" TargetMode="External"/><Relationship Id="rId28" Type="http://schemas.openxmlformats.org/officeDocument/2006/relationships/hyperlink" Target="https://www.hrw.org/news/2021/05/21/after-kyrgyzstan-tajikistan-border-conflict-time-human-rights-agenda" TargetMode="External"/><Relationship Id="rId10" Type="http://schemas.openxmlformats.org/officeDocument/2006/relationships/hyperlink" Target="http://cbd.minjust.gov.kg/act/view/ru-ru/11990" TargetMode="External"/><Relationship Id="rId19" Type="http://schemas.openxmlformats.org/officeDocument/2006/relationships/hyperlink" Target="https://youtu.be/GlhPrJloFL8" TargetMode="External"/><Relationship Id="rId31" Type="http://schemas.openxmlformats.org/officeDocument/2006/relationships/hyperlink" Target="https://www.kg.undp.org/content/kyrgyzstan/ru/home/presscenter/pressreleases/2021/09/batken-irrigation.html" TargetMode="External"/><Relationship Id="rId4" Type="http://schemas.openxmlformats.org/officeDocument/2006/relationships/hyperlink" Target="https://www.oecd.org/dac/evaluation/daccriteriaforevaluatingdevelopmentassistance.htm" TargetMode="External"/><Relationship Id="rId9" Type="http://schemas.openxmlformats.org/officeDocument/2006/relationships/hyperlink" Target="http://cbd.minjust.gov.kg/act/view/ru-ru/100162?cl=ru-ru" TargetMode="External"/><Relationship Id="rId14" Type="http://schemas.openxmlformats.org/officeDocument/2006/relationships/hyperlink" Target="https://www.kg.undp.org/content/kyrgyzstan/ru/home/presscenter/pressreleases/2021/09/kyrgyz-hydromet.html" TargetMode="External"/><Relationship Id="rId22" Type="http://schemas.openxmlformats.org/officeDocument/2006/relationships/hyperlink" Target="https://www.youtube.com/watch?v=NTTo89UnslM" TargetMode="External"/><Relationship Id="rId27" Type="http://schemas.openxmlformats.org/officeDocument/2006/relationships/hyperlink" Target="https://constitutionnet.org/news/kyrgyzstans-third-revolution-and-road-another-victors-constitution" TargetMode="External"/><Relationship Id="rId30" Type="http://schemas.openxmlformats.org/officeDocument/2006/relationships/hyperlink" Target="https://www.kg.undp.org/content/kyrgyzstan/ru/home/presscenter/pressreleases/2021/05/_-_-_--_-_-_-_-_---.html" TargetMode="External"/><Relationship Id="rId35" Type="http://schemas.openxmlformats.org/officeDocument/2006/relationships/hyperlink" Target="https://www.usip.org/publications/2021/05/border-clash-between-kyrgyzstan-and-tajikistan-risks-spinning-out-control"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046BE-4CC7-4EAF-AA45-03351C953647}" type="doc">
      <dgm:prSet loTypeId="urn:microsoft.com/office/officeart/2005/8/layout/process3" loCatId="process" qsTypeId="urn:microsoft.com/office/officeart/2005/8/quickstyle/simple1" qsCatId="simple" csTypeId="urn:microsoft.com/office/officeart/2005/8/colors/accent3_1" csCatId="accent3" phldr="1"/>
      <dgm:spPr/>
    </dgm:pt>
    <dgm:pt modelId="{006A8FEF-B7C2-474A-B2C1-DFD6D88A1621}">
      <dgm:prSet phldrT="[Text]" custT="1"/>
      <dgm:spPr/>
      <dgm:t>
        <a:bodyPr/>
        <a:lstStyle/>
        <a:p>
          <a:r>
            <a:rPr lang="en-GB" sz="1000">
              <a:latin typeface="Arial" charset="0"/>
              <a:ea typeface="Arial" charset="0"/>
              <a:cs typeface="Arial" charset="0"/>
            </a:rPr>
            <a:t>Planning</a:t>
          </a:r>
        </a:p>
      </dgm:t>
    </dgm:pt>
    <dgm:pt modelId="{DB307EE8-2C13-45EA-9649-E5C9EE8BFE8D}" type="parTrans" cxnId="{9D2278A3-E5B5-4BD2-ACF0-F32B193593E6}">
      <dgm:prSet/>
      <dgm:spPr/>
      <dgm:t>
        <a:bodyPr/>
        <a:lstStyle/>
        <a:p>
          <a:endParaRPr lang="en-GB">
            <a:latin typeface="Arial" charset="0"/>
            <a:ea typeface="Arial" charset="0"/>
            <a:cs typeface="Arial" charset="0"/>
          </a:endParaRPr>
        </a:p>
      </dgm:t>
    </dgm:pt>
    <dgm:pt modelId="{2F7414A8-D38A-458F-AC5D-778DD139B5BD}" type="sibTrans" cxnId="{9D2278A3-E5B5-4BD2-ACF0-F32B193593E6}">
      <dgm:prSet/>
      <dgm:spPr/>
      <dgm:t>
        <a:bodyPr/>
        <a:lstStyle/>
        <a:p>
          <a:endParaRPr lang="en-GB">
            <a:latin typeface="Arial" charset="0"/>
            <a:ea typeface="Arial" charset="0"/>
            <a:cs typeface="Arial" charset="0"/>
          </a:endParaRPr>
        </a:p>
      </dgm:t>
    </dgm:pt>
    <dgm:pt modelId="{B09BA7EC-8F67-452F-8D7A-F6A2D0A5E4AE}">
      <dgm:prSet phldrT="[Text]" custT="1"/>
      <dgm:spPr/>
      <dgm:t>
        <a:bodyPr/>
        <a:lstStyle/>
        <a:p>
          <a:r>
            <a:rPr lang="en-GB" sz="1000">
              <a:latin typeface="Arial" charset="0"/>
              <a:ea typeface="Arial" charset="0"/>
              <a:cs typeface="Arial" charset="0"/>
            </a:rPr>
            <a:t>Data collection</a:t>
          </a:r>
        </a:p>
      </dgm:t>
    </dgm:pt>
    <dgm:pt modelId="{0CE8324C-53E0-43A5-9122-7E800DC12B64}" type="parTrans" cxnId="{8DA45DCB-3972-4218-A56C-35F386129218}">
      <dgm:prSet/>
      <dgm:spPr/>
      <dgm:t>
        <a:bodyPr/>
        <a:lstStyle/>
        <a:p>
          <a:endParaRPr lang="en-GB">
            <a:latin typeface="Arial" charset="0"/>
            <a:ea typeface="Arial" charset="0"/>
            <a:cs typeface="Arial" charset="0"/>
          </a:endParaRPr>
        </a:p>
      </dgm:t>
    </dgm:pt>
    <dgm:pt modelId="{E94F6FB8-7FAD-407A-9FDF-F807C308A47F}" type="sibTrans" cxnId="{8DA45DCB-3972-4218-A56C-35F386129218}">
      <dgm:prSet/>
      <dgm:spPr/>
      <dgm:t>
        <a:bodyPr/>
        <a:lstStyle/>
        <a:p>
          <a:endParaRPr lang="en-GB">
            <a:latin typeface="Arial" charset="0"/>
            <a:ea typeface="Arial" charset="0"/>
            <a:cs typeface="Arial" charset="0"/>
          </a:endParaRPr>
        </a:p>
      </dgm:t>
    </dgm:pt>
    <dgm:pt modelId="{A999161F-16C1-4F1C-87DE-4112B53C9432}">
      <dgm:prSet phldrT="[Text]" custT="1"/>
      <dgm:spPr/>
      <dgm:t>
        <a:bodyPr/>
        <a:lstStyle/>
        <a:p>
          <a:r>
            <a:rPr lang="en-GB" sz="1000">
              <a:latin typeface="Arial" charset="0"/>
              <a:ea typeface="Arial" charset="0"/>
              <a:cs typeface="Arial" charset="0"/>
            </a:rPr>
            <a:t>Analysis and reporting</a:t>
          </a:r>
        </a:p>
      </dgm:t>
    </dgm:pt>
    <dgm:pt modelId="{988D4BA9-DF44-4C0D-93BE-B0573E51FD30}" type="parTrans" cxnId="{78C71DD3-F1A1-4C18-8631-85B9C57252AA}">
      <dgm:prSet/>
      <dgm:spPr/>
      <dgm:t>
        <a:bodyPr/>
        <a:lstStyle/>
        <a:p>
          <a:endParaRPr lang="en-GB">
            <a:latin typeface="Arial" charset="0"/>
            <a:ea typeface="Arial" charset="0"/>
            <a:cs typeface="Arial" charset="0"/>
          </a:endParaRPr>
        </a:p>
      </dgm:t>
    </dgm:pt>
    <dgm:pt modelId="{B094482A-78BD-42FA-8AAD-078A4A8F8F4E}" type="sibTrans" cxnId="{78C71DD3-F1A1-4C18-8631-85B9C57252AA}">
      <dgm:prSet/>
      <dgm:spPr/>
      <dgm:t>
        <a:bodyPr/>
        <a:lstStyle/>
        <a:p>
          <a:endParaRPr lang="en-GB">
            <a:latin typeface="Arial" charset="0"/>
            <a:ea typeface="Arial" charset="0"/>
            <a:cs typeface="Arial" charset="0"/>
          </a:endParaRPr>
        </a:p>
      </dgm:t>
    </dgm:pt>
    <dgm:pt modelId="{08DD8FB4-9F05-437F-9F4C-28D6A8369593}">
      <dgm:prSet custT="1"/>
      <dgm:spPr/>
      <dgm:t>
        <a:bodyPr/>
        <a:lstStyle/>
        <a:p>
          <a:r>
            <a:rPr lang="en-GB" sz="900">
              <a:latin typeface="Arial" charset="0"/>
              <a:ea typeface="Arial" charset="0"/>
              <a:cs typeface="Arial" charset="0"/>
            </a:rPr>
            <a:t>Initial documentary review</a:t>
          </a:r>
        </a:p>
      </dgm:t>
    </dgm:pt>
    <dgm:pt modelId="{FA583F8A-6F18-4D03-AA93-2773D24943AA}" type="parTrans" cxnId="{8D23916A-7DFE-41FC-B394-C47EA68C21F8}">
      <dgm:prSet/>
      <dgm:spPr/>
      <dgm:t>
        <a:bodyPr/>
        <a:lstStyle/>
        <a:p>
          <a:endParaRPr lang="en-GB">
            <a:latin typeface="Arial" charset="0"/>
            <a:ea typeface="Arial" charset="0"/>
            <a:cs typeface="Arial" charset="0"/>
          </a:endParaRPr>
        </a:p>
      </dgm:t>
    </dgm:pt>
    <dgm:pt modelId="{491EE4C4-C250-4250-828E-D5AA052EA67E}" type="sibTrans" cxnId="{8D23916A-7DFE-41FC-B394-C47EA68C21F8}">
      <dgm:prSet/>
      <dgm:spPr/>
      <dgm:t>
        <a:bodyPr/>
        <a:lstStyle/>
        <a:p>
          <a:endParaRPr lang="en-GB">
            <a:latin typeface="Arial" charset="0"/>
            <a:ea typeface="Arial" charset="0"/>
            <a:cs typeface="Arial" charset="0"/>
          </a:endParaRPr>
        </a:p>
      </dgm:t>
    </dgm:pt>
    <dgm:pt modelId="{C5AE0E02-BEC9-4624-9410-FA9D9E4774C6}">
      <dgm:prSet custT="1"/>
      <dgm:spPr/>
      <dgm:t>
        <a:bodyPr/>
        <a:lstStyle/>
        <a:p>
          <a:r>
            <a:rPr lang="en-GB" sz="900">
              <a:latin typeface="Arial" charset="0"/>
              <a:ea typeface="Arial" charset="0"/>
              <a:cs typeface="Arial" charset="0"/>
            </a:rPr>
            <a:t>Futher development of methodology and work plan</a:t>
          </a:r>
        </a:p>
      </dgm:t>
    </dgm:pt>
    <dgm:pt modelId="{D7F26D67-CAEE-4DDF-98C6-0591A9510222}" type="parTrans" cxnId="{9ACE9C0D-0F6C-4A02-96D2-7279F519C95C}">
      <dgm:prSet/>
      <dgm:spPr/>
      <dgm:t>
        <a:bodyPr/>
        <a:lstStyle/>
        <a:p>
          <a:endParaRPr lang="en-GB">
            <a:latin typeface="Arial" charset="0"/>
            <a:ea typeface="Arial" charset="0"/>
            <a:cs typeface="Arial" charset="0"/>
          </a:endParaRPr>
        </a:p>
      </dgm:t>
    </dgm:pt>
    <dgm:pt modelId="{B7B579B5-3C97-40FB-83F8-8D11D76C6E53}" type="sibTrans" cxnId="{9ACE9C0D-0F6C-4A02-96D2-7279F519C95C}">
      <dgm:prSet/>
      <dgm:spPr/>
      <dgm:t>
        <a:bodyPr/>
        <a:lstStyle/>
        <a:p>
          <a:endParaRPr lang="en-GB">
            <a:latin typeface="Arial" charset="0"/>
            <a:ea typeface="Arial" charset="0"/>
            <a:cs typeface="Arial" charset="0"/>
          </a:endParaRPr>
        </a:p>
      </dgm:t>
    </dgm:pt>
    <dgm:pt modelId="{2E403D7A-FA10-459D-BBBE-75B80D53B331}">
      <dgm:prSet custT="1"/>
      <dgm:spPr/>
      <dgm:t>
        <a:bodyPr/>
        <a:lstStyle/>
        <a:p>
          <a:r>
            <a:rPr lang="en-GB" sz="900">
              <a:latin typeface="Arial" charset="0"/>
              <a:ea typeface="Arial" charset="0"/>
              <a:cs typeface="Arial" charset="0"/>
            </a:rPr>
            <a:t>Desk review</a:t>
          </a:r>
        </a:p>
      </dgm:t>
    </dgm:pt>
    <dgm:pt modelId="{D8574EFD-FFA1-4476-A2EC-B00DA4BB3956}" type="parTrans" cxnId="{7BFA9869-019C-4781-9702-117887A2C33F}">
      <dgm:prSet/>
      <dgm:spPr/>
      <dgm:t>
        <a:bodyPr/>
        <a:lstStyle/>
        <a:p>
          <a:endParaRPr lang="en-GB">
            <a:latin typeface="Arial" charset="0"/>
            <a:ea typeface="Arial" charset="0"/>
            <a:cs typeface="Arial" charset="0"/>
          </a:endParaRPr>
        </a:p>
      </dgm:t>
    </dgm:pt>
    <dgm:pt modelId="{B1BB5F0B-1F0C-451F-80F3-722DD1A10A9B}" type="sibTrans" cxnId="{7BFA9869-019C-4781-9702-117887A2C33F}">
      <dgm:prSet/>
      <dgm:spPr/>
      <dgm:t>
        <a:bodyPr/>
        <a:lstStyle/>
        <a:p>
          <a:endParaRPr lang="en-GB">
            <a:latin typeface="Arial" charset="0"/>
            <a:ea typeface="Arial" charset="0"/>
            <a:cs typeface="Arial" charset="0"/>
          </a:endParaRPr>
        </a:p>
      </dgm:t>
    </dgm:pt>
    <dgm:pt modelId="{1A006748-CAC4-498A-A6B6-EC419D88F1F4}">
      <dgm:prSet custT="1"/>
      <dgm:spPr/>
      <dgm:t>
        <a:bodyPr/>
        <a:lstStyle/>
        <a:p>
          <a:r>
            <a:rPr lang="en-GB" sz="900">
              <a:latin typeface="Arial" charset="0"/>
              <a:ea typeface="Arial" charset="0"/>
              <a:cs typeface="Arial" charset="0"/>
            </a:rPr>
            <a:t>Data analysis</a:t>
          </a:r>
        </a:p>
      </dgm:t>
    </dgm:pt>
    <dgm:pt modelId="{0EDE7971-E7EB-412F-BAB4-6E0AE916AB65}" type="parTrans" cxnId="{2E0E908C-591D-4133-AF24-042A974C3E26}">
      <dgm:prSet/>
      <dgm:spPr/>
      <dgm:t>
        <a:bodyPr/>
        <a:lstStyle/>
        <a:p>
          <a:endParaRPr lang="en-GB">
            <a:latin typeface="Arial" charset="0"/>
            <a:ea typeface="Arial" charset="0"/>
            <a:cs typeface="Arial" charset="0"/>
          </a:endParaRPr>
        </a:p>
      </dgm:t>
    </dgm:pt>
    <dgm:pt modelId="{FF764C08-7181-4D31-9FB6-F6D5C08CB53E}" type="sibTrans" cxnId="{2E0E908C-591D-4133-AF24-042A974C3E26}">
      <dgm:prSet/>
      <dgm:spPr/>
      <dgm:t>
        <a:bodyPr/>
        <a:lstStyle/>
        <a:p>
          <a:endParaRPr lang="en-GB">
            <a:latin typeface="Arial" charset="0"/>
            <a:ea typeface="Arial" charset="0"/>
            <a:cs typeface="Arial" charset="0"/>
          </a:endParaRPr>
        </a:p>
      </dgm:t>
    </dgm:pt>
    <dgm:pt modelId="{F0E3702B-189D-42D6-A535-2E63BA31D6F4}">
      <dgm:prSet custT="1"/>
      <dgm:spPr/>
      <dgm:t>
        <a:bodyPr/>
        <a:lstStyle/>
        <a:p>
          <a:r>
            <a:rPr lang="en-GB" sz="900">
              <a:latin typeface="Arial" charset="0"/>
              <a:ea typeface="Arial" charset="0"/>
              <a:cs typeface="Arial" charset="0"/>
            </a:rPr>
            <a:t>Drafting of report</a:t>
          </a:r>
        </a:p>
      </dgm:t>
    </dgm:pt>
    <dgm:pt modelId="{CCC6B012-11AC-4E2A-AE68-A47B88943CFB}" type="parTrans" cxnId="{A40B4EA9-C860-4CAB-9935-E552EE3FE74D}">
      <dgm:prSet/>
      <dgm:spPr/>
      <dgm:t>
        <a:bodyPr/>
        <a:lstStyle/>
        <a:p>
          <a:endParaRPr lang="en-GB">
            <a:latin typeface="Arial" charset="0"/>
            <a:ea typeface="Arial" charset="0"/>
            <a:cs typeface="Arial" charset="0"/>
          </a:endParaRPr>
        </a:p>
      </dgm:t>
    </dgm:pt>
    <dgm:pt modelId="{8B618671-AE23-41D2-938D-D41453D03D95}" type="sibTrans" cxnId="{A40B4EA9-C860-4CAB-9935-E552EE3FE74D}">
      <dgm:prSet/>
      <dgm:spPr/>
      <dgm:t>
        <a:bodyPr/>
        <a:lstStyle/>
        <a:p>
          <a:endParaRPr lang="en-GB">
            <a:latin typeface="Arial" charset="0"/>
            <a:ea typeface="Arial" charset="0"/>
            <a:cs typeface="Arial" charset="0"/>
          </a:endParaRPr>
        </a:p>
      </dgm:t>
    </dgm:pt>
    <dgm:pt modelId="{65FC8B02-A6C8-4E9D-A60B-1CEA6B44BB57}">
      <dgm:prSet custT="1"/>
      <dgm:spPr/>
      <dgm:t>
        <a:bodyPr/>
        <a:lstStyle/>
        <a:p>
          <a:r>
            <a:rPr lang="en-GB" sz="900">
              <a:latin typeface="Arial" charset="0"/>
              <a:ea typeface="Arial" charset="0"/>
              <a:cs typeface="Arial" charset="0"/>
            </a:rPr>
            <a:t>Inception Report  </a:t>
          </a:r>
        </a:p>
      </dgm:t>
    </dgm:pt>
    <dgm:pt modelId="{CA7125C5-D9EB-4BD0-B385-4B97DE50BC78}" type="parTrans" cxnId="{79DB3EE4-8881-4703-B0F8-E56837AC8CD8}">
      <dgm:prSet/>
      <dgm:spPr/>
      <dgm:t>
        <a:bodyPr/>
        <a:lstStyle/>
        <a:p>
          <a:endParaRPr lang="en-GB">
            <a:latin typeface="Arial" charset="0"/>
            <a:ea typeface="Arial" charset="0"/>
            <a:cs typeface="Arial" charset="0"/>
          </a:endParaRPr>
        </a:p>
      </dgm:t>
    </dgm:pt>
    <dgm:pt modelId="{CE6A65B7-D288-4D7B-A2E2-2FF20AEF4C58}" type="sibTrans" cxnId="{79DB3EE4-8881-4703-B0F8-E56837AC8CD8}">
      <dgm:prSet/>
      <dgm:spPr/>
      <dgm:t>
        <a:bodyPr/>
        <a:lstStyle/>
        <a:p>
          <a:endParaRPr lang="en-GB">
            <a:latin typeface="Arial" charset="0"/>
            <a:ea typeface="Arial" charset="0"/>
            <a:cs typeface="Arial" charset="0"/>
          </a:endParaRPr>
        </a:p>
      </dgm:t>
    </dgm:pt>
    <dgm:pt modelId="{E873B1CA-C410-4B1B-882A-B6B75E9A9655}">
      <dgm:prSet custT="1"/>
      <dgm:spPr/>
      <dgm:t>
        <a:bodyPr/>
        <a:lstStyle/>
        <a:p>
          <a:r>
            <a:rPr lang="en-GB" sz="900">
              <a:latin typeface="Arial" charset="0"/>
              <a:ea typeface="Arial" charset="0"/>
              <a:cs typeface="Arial" charset="0"/>
            </a:rPr>
            <a:t>Feedback from stakeholders</a:t>
          </a:r>
        </a:p>
      </dgm:t>
    </dgm:pt>
    <dgm:pt modelId="{5C91ED28-BCE7-479C-A2CA-2BA480C8D499}" type="parTrans" cxnId="{D15F356A-F735-4179-8B4E-0C4A2E88DCFE}">
      <dgm:prSet/>
      <dgm:spPr/>
      <dgm:t>
        <a:bodyPr/>
        <a:lstStyle/>
        <a:p>
          <a:endParaRPr lang="en-GB">
            <a:latin typeface="Arial" charset="0"/>
            <a:ea typeface="Arial" charset="0"/>
            <a:cs typeface="Arial" charset="0"/>
          </a:endParaRPr>
        </a:p>
      </dgm:t>
    </dgm:pt>
    <dgm:pt modelId="{EAC42502-502B-445B-BFDF-33AF5C2A2213}" type="sibTrans" cxnId="{D15F356A-F735-4179-8B4E-0C4A2E88DCFE}">
      <dgm:prSet/>
      <dgm:spPr/>
      <dgm:t>
        <a:bodyPr/>
        <a:lstStyle/>
        <a:p>
          <a:endParaRPr lang="en-GB">
            <a:latin typeface="Arial" charset="0"/>
            <a:ea typeface="Arial" charset="0"/>
            <a:cs typeface="Arial" charset="0"/>
          </a:endParaRPr>
        </a:p>
      </dgm:t>
    </dgm:pt>
    <dgm:pt modelId="{0427D357-F3F1-4384-84FA-88CEEC72A235}">
      <dgm:prSet custT="1"/>
      <dgm:spPr/>
      <dgm:t>
        <a:bodyPr/>
        <a:lstStyle/>
        <a:p>
          <a:r>
            <a:rPr lang="en-GB" sz="900">
              <a:latin typeface="Arial" charset="0"/>
              <a:ea typeface="Arial" charset="0"/>
              <a:cs typeface="Arial" charset="0"/>
            </a:rPr>
            <a:t>Editing</a:t>
          </a:r>
        </a:p>
      </dgm:t>
    </dgm:pt>
    <dgm:pt modelId="{33573988-6E6D-42AA-9693-5157CBB93AE2}" type="parTrans" cxnId="{DC0D8AA7-F135-4568-9BBB-113B54264BB1}">
      <dgm:prSet/>
      <dgm:spPr/>
      <dgm:t>
        <a:bodyPr/>
        <a:lstStyle/>
        <a:p>
          <a:endParaRPr lang="en-GB">
            <a:latin typeface="Arial" charset="0"/>
            <a:ea typeface="Arial" charset="0"/>
            <a:cs typeface="Arial" charset="0"/>
          </a:endParaRPr>
        </a:p>
      </dgm:t>
    </dgm:pt>
    <dgm:pt modelId="{44575E5B-C7D4-4D60-9F78-0E2C49CFF34D}" type="sibTrans" cxnId="{DC0D8AA7-F135-4568-9BBB-113B54264BB1}">
      <dgm:prSet/>
      <dgm:spPr/>
      <dgm:t>
        <a:bodyPr/>
        <a:lstStyle/>
        <a:p>
          <a:endParaRPr lang="en-GB">
            <a:latin typeface="Arial" charset="0"/>
            <a:ea typeface="Arial" charset="0"/>
            <a:cs typeface="Arial" charset="0"/>
          </a:endParaRPr>
        </a:p>
      </dgm:t>
    </dgm:pt>
    <dgm:pt modelId="{FF8EAB7F-F884-4E14-8587-BD3B1B45D0EA}">
      <dgm:prSet custT="1"/>
      <dgm:spPr/>
      <dgm:t>
        <a:bodyPr/>
        <a:lstStyle/>
        <a:p>
          <a:r>
            <a:rPr lang="en-GB" sz="900">
              <a:latin typeface="Arial" charset="0"/>
              <a:ea typeface="Arial" charset="0"/>
              <a:cs typeface="Arial" charset="0"/>
            </a:rPr>
            <a:t>Submission of Final Report</a:t>
          </a:r>
        </a:p>
      </dgm:t>
    </dgm:pt>
    <dgm:pt modelId="{89F697A1-CBEB-4471-BFD7-6164221B2F43}" type="parTrans" cxnId="{796152AC-FDE1-4546-BF38-8AE379B782ED}">
      <dgm:prSet/>
      <dgm:spPr/>
      <dgm:t>
        <a:bodyPr/>
        <a:lstStyle/>
        <a:p>
          <a:endParaRPr lang="en-GB">
            <a:latin typeface="Arial" charset="0"/>
            <a:ea typeface="Arial" charset="0"/>
            <a:cs typeface="Arial" charset="0"/>
          </a:endParaRPr>
        </a:p>
      </dgm:t>
    </dgm:pt>
    <dgm:pt modelId="{12EB6170-06E9-4E7D-B702-016DA7A3D9A7}" type="sibTrans" cxnId="{796152AC-FDE1-4546-BF38-8AE379B782ED}">
      <dgm:prSet/>
      <dgm:spPr/>
      <dgm:t>
        <a:bodyPr/>
        <a:lstStyle/>
        <a:p>
          <a:endParaRPr lang="en-GB">
            <a:latin typeface="Arial" charset="0"/>
            <a:ea typeface="Arial" charset="0"/>
            <a:cs typeface="Arial" charset="0"/>
          </a:endParaRPr>
        </a:p>
      </dgm:t>
    </dgm:pt>
    <dgm:pt modelId="{C5F08963-A08E-4CE5-8686-C475B9818956}">
      <dgm:prSet custT="1"/>
      <dgm:spPr/>
      <dgm:t>
        <a:bodyPr/>
        <a:lstStyle/>
        <a:p>
          <a:endParaRPr lang="en-GB" sz="900">
            <a:latin typeface="Arial" charset="0"/>
            <a:ea typeface="Arial" charset="0"/>
            <a:cs typeface="Arial" charset="0"/>
          </a:endParaRPr>
        </a:p>
      </dgm:t>
    </dgm:pt>
    <dgm:pt modelId="{670478A9-8C34-4BFE-A4CF-41A04FB378D6}" type="parTrans" cxnId="{A3634AAD-3DEA-4F36-ACE2-7A021F4B6685}">
      <dgm:prSet/>
      <dgm:spPr/>
      <dgm:t>
        <a:bodyPr/>
        <a:lstStyle/>
        <a:p>
          <a:endParaRPr lang="en-GB">
            <a:latin typeface="Arial" charset="0"/>
            <a:ea typeface="Arial" charset="0"/>
            <a:cs typeface="Arial" charset="0"/>
          </a:endParaRPr>
        </a:p>
      </dgm:t>
    </dgm:pt>
    <dgm:pt modelId="{C44EAB4E-795B-4C45-8124-95B114AF82F3}" type="sibTrans" cxnId="{A3634AAD-3DEA-4F36-ACE2-7A021F4B6685}">
      <dgm:prSet/>
      <dgm:spPr/>
      <dgm:t>
        <a:bodyPr/>
        <a:lstStyle/>
        <a:p>
          <a:endParaRPr lang="en-GB">
            <a:latin typeface="Arial" charset="0"/>
            <a:ea typeface="Arial" charset="0"/>
            <a:cs typeface="Arial" charset="0"/>
          </a:endParaRPr>
        </a:p>
      </dgm:t>
    </dgm:pt>
    <dgm:pt modelId="{25718D2A-06CE-4A2C-9A27-9B5B9DAD101F}">
      <dgm:prSet custT="1"/>
      <dgm:spPr/>
      <dgm:t>
        <a:bodyPr/>
        <a:lstStyle/>
        <a:p>
          <a:r>
            <a:rPr lang="en-GB" sz="900">
              <a:latin typeface="Arial" charset="0"/>
              <a:ea typeface="Arial" charset="0"/>
              <a:cs typeface="Arial" charset="0"/>
            </a:rPr>
            <a:t>Development of ToR (by UNDP)</a:t>
          </a:r>
        </a:p>
      </dgm:t>
    </dgm:pt>
    <dgm:pt modelId="{8ED418C6-9822-42E8-92B3-BA592C58B18D}" type="parTrans" cxnId="{4BF69168-92E7-420D-AA42-831BCBE778ED}">
      <dgm:prSet/>
      <dgm:spPr/>
      <dgm:t>
        <a:bodyPr/>
        <a:lstStyle/>
        <a:p>
          <a:endParaRPr lang="en-CA"/>
        </a:p>
      </dgm:t>
    </dgm:pt>
    <dgm:pt modelId="{6C738CA4-3C39-4D54-86F8-55F85092FE0F}" type="sibTrans" cxnId="{4BF69168-92E7-420D-AA42-831BCBE778ED}">
      <dgm:prSet/>
      <dgm:spPr/>
      <dgm:t>
        <a:bodyPr/>
        <a:lstStyle/>
        <a:p>
          <a:endParaRPr lang="en-CA"/>
        </a:p>
      </dgm:t>
    </dgm:pt>
    <dgm:pt modelId="{241D8910-F4EF-4F54-BF45-0D58F869B01A}">
      <dgm:prSet custT="1"/>
      <dgm:spPr/>
      <dgm:t>
        <a:bodyPr/>
        <a:lstStyle/>
        <a:p>
          <a:r>
            <a:rPr lang="en-US" sz="900">
              <a:latin typeface="Arial" charset="0"/>
              <a:cs typeface="Arial" charset="0"/>
            </a:rPr>
            <a:t>Interviews with national and local beneficiaries, governmental institutions, private sector and regional stakeholders.</a:t>
          </a:r>
        </a:p>
      </dgm:t>
    </dgm:pt>
    <dgm:pt modelId="{2E0DEBA9-8AE5-4FB0-8A17-3A8B2680D675}" type="parTrans" cxnId="{674B7643-2A61-4B7F-9F8D-74C5DF318897}">
      <dgm:prSet/>
      <dgm:spPr/>
      <dgm:t>
        <a:bodyPr/>
        <a:lstStyle/>
        <a:p>
          <a:endParaRPr lang="en-US"/>
        </a:p>
      </dgm:t>
    </dgm:pt>
    <dgm:pt modelId="{982ADFA9-E1C4-4B92-948C-92E3859EEB5C}" type="sibTrans" cxnId="{674B7643-2A61-4B7F-9F8D-74C5DF318897}">
      <dgm:prSet/>
      <dgm:spPr/>
      <dgm:t>
        <a:bodyPr/>
        <a:lstStyle/>
        <a:p>
          <a:endParaRPr lang="en-US"/>
        </a:p>
      </dgm:t>
    </dgm:pt>
    <dgm:pt modelId="{6B7CB8E5-0413-44E9-B73B-48EAB1CEB256}" type="pres">
      <dgm:prSet presAssocID="{FF2046BE-4CC7-4EAF-AA45-03351C953647}" presName="linearFlow" presStyleCnt="0">
        <dgm:presLayoutVars>
          <dgm:dir/>
          <dgm:animLvl val="lvl"/>
          <dgm:resizeHandles val="exact"/>
        </dgm:presLayoutVars>
      </dgm:prSet>
      <dgm:spPr/>
    </dgm:pt>
    <dgm:pt modelId="{9AE23E2F-A259-4D5A-BDB2-D100AD805E8D}" type="pres">
      <dgm:prSet presAssocID="{006A8FEF-B7C2-474A-B2C1-DFD6D88A1621}" presName="composite" presStyleCnt="0"/>
      <dgm:spPr/>
    </dgm:pt>
    <dgm:pt modelId="{D9A23894-88F3-42C9-8B37-0696785EE609}" type="pres">
      <dgm:prSet presAssocID="{006A8FEF-B7C2-474A-B2C1-DFD6D88A1621}" presName="parTx" presStyleLbl="node1" presStyleIdx="0" presStyleCnt="3">
        <dgm:presLayoutVars>
          <dgm:chMax val="0"/>
          <dgm:chPref val="0"/>
          <dgm:bulletEnabled val="1"/>
        </dgm:presLayoutVars>
      </dgm:prSet>
      <dgm:spPr/>
    </dgm:pt>
    <dgm:pt modelId="{B573DD97-5B90-4089-9569-2D239C42281B}" type="pres">
      <dgm:prSet presAssocID="{006A8FEF-B7C2-474A-B2C1-DFD6D88A1621}" presName="parSh" presStyleLbl="node1" presStyleIdx="0" presStyleCnt="3" custScaleX="105737" custLinFactNeighborX="7078"/>
      <dgm:spPr/>
    </dgm:pt>
    <dgm:pt modelId="{D4EBA28B-71E6-4E78-95B6-E2E483D33365}" type="pres">
      <dgm:prSet presAssocID="{006A8FEF-B7C2-474A-B2C1-DFD6D88A1621}" presName="desTx" presStyleLbl="fgAcc1" presStyleIdx="0" presStyleCnt="3" custScaleX="188938" custScaleY="100519">
        <dgm:presLayoutVars>
          <dgm:bulletEnabled val="1"/>
        </dgm:presLayoutVars>
      </dgm:prSet>
      <dgm:spPr/>
    </dgm:pt>
    <dgm:pt modelId="{14FE970F-BA22-4E4A-915E-73922E2E7FCA}" type="pres">
      <dgm:prSet presAssocID="{2F7414A8-D38A-458F-AC5D-778DD139B5BD}" presName="sibTrans" presStyleLbl="sibTrans2D1" presStyleIdx="0" presStyleCnt="2"/>
      <dgm:spPr/>
    </dgm:pt>
    <dgm:pt modelId="{B11EDA26-7ADB-43FD-8950-DF9F9E7FCFD3}" type="pres">
      <dgm:prSet presAssocID="{2F7414A8-D38A-458F-AC5D-778DD139B5BD}" presName="connTx" presStyleLbl="sibTrans2D1" presStyleIdx="0" presStyleCnt="2"/>
      <dgm:spPr/>
    </dgm:pt>
    <dgm:pt modelId="{35781995-513C-434C-BADB-9F1D155C2687}" type="pres">
      <dgm:prSet presAssocID="{B09BA7EC-8F67-452F-8D7A-F6A2D0A5E4AE}" presName="composite" presStyleCnt="0"/>
      <dgm:spPr/>
    </dgm:pt>
    <dgm:pt modelId="{79690FA6-EDA6-4520-87E6-B5BC311F667F}" type="pres">
      <dgm:prSet presAssocID="{B09BA7EC-8F67-452F-8D7A-F6A2D0A5E4AE}" presName="parTx" presStyleLbl="node1" presStyleIdx="0" presStyleCnt="3">
        <dgm:presLayoutVars>
          <dgm:chMax val="0"/>
          <dgm:chPref val="0"/>
          <dgm:bulletEnabled val="1"/>
        </dgm:presLayoutVars>
      </dgm:prSet>
      <dgm:spPr/>
    </dgm:pt>
    <dgm:pt modelId="{C0272A24-5150-4999-99B7-8F10CB9DD360}" type="pres">
      <dgm:prSet presAssocID="{B09BA7EC-8F67-452F-8D7A-F6A2D0A5E4AE}" presName="parSh" presStyleLbl="node1" presStyleIdx="1" presStyleCnt="3" custScaleX="133516"/>
      <dgm:spPr/>
    </dgm:pt>
    <dgm:pt modelId="{29A6987F-8321-4850-973D-05990327A384}" type="pres">
      <dgm:prSet presAssocID="{B09BA7EC-8F67-452F-8D7A-F6A2D0A5E4AE}" presName="desTx" presStyleLbl="fgAcc1" presStyleIdx="1" presStyleCnt="3" custScaleX="164716">
        <dgm:presLayoutVars>
          <dgm:bulletEnabled val="1"/>
        </dgm:presLayoutVars>
      </dgm:prSet>
      <dgm:spPr/>
    </dgm:pt>
    <dgm:pt modelId="{0640C2A0-7443-46B8-BC87-369ADBD720EF}" type="pres">
      <dgm:prSet presAssocID="{E94F6FB8-7FAD-407A-9FDF-F807C308A47F}" presName="sibTrans" presStyleLbl="sibTrans2D1" presStyleIdx="1" presStyleCnt="2"/>
      <dgm:spPr/>
    </dgm:pt>
    <dgm:pt modelId="{A8A2BEA7-22EA-4F64-B9B9-92ABFA964568}" type="pres">
      <dgm:prSet presAssocID="{E94F6FB8-7FAD-407A-9FDF-F807C308A47F}" presName="connTx" presStyleLbl="sibTrans2D1" presStyleIdx="1" presStyleCnt="2"/>
      <dgm:spPr/>
    </dgm:pt>
    <dgm:pt modelId="{FF135798-3254-4354-9A4E-0252DEC9AC6B}" type="pres">
      <dgm:prSet presAssocID="{A999161F-16C1-4F1C-87DE-4112B53C9432}" presName="composite" presStyleCnt="0"/>
      <dgm:spPr/>
    </dgm:pt>
    <dgm:pt modelId="{1455888F-D5F5-491D-9009-ED484AB7BD7D}" type="pres">
      <dgm:prSet presAssocID="{A999161F-16C1-4F1C-87DE-4112B53C9432}" presName="parTx" presStyleLbl="node1" presStyleIdx="1" presStyleCnt="3">
        <dgm:presLayoutVars>
          <dgm:chMax val="0"/>
          <dgm:chPref val="0"/>
          <dgm:bulletEnabled val="1"/>
        </dgm:presLayoutVars>
      </dgm:prSet>
      <dgm:spPr/>
    </dgm:pt>
    <dgm:pt modelId="{784C398E-CE7D-4162-AFCE-FA65BD54CAB6}" type="pres">
      <dgm:prSet presAssocID="{A999161F-16C1-4F1C-87DE-4112B53C9432}" presName="parSh" presStyleLbl="node1" presStyleIdx="2" presStyleCnt="3" custScaleX="103149"/>
      <dgm:spPr/>
    </dgm:pt>
    <dgm:pt modelId="{4B01B01A-5EB6-4D73-9AD7-E32A24B3E759}" type="pres">
      <dgm:prSet presAssocID="{A999161F-16C1-4F1C-87DE-4112B53C9432}" presName="desTx" presStyleLbl="fgAcc1" presStyleIdx="2" presStyleCnt="3" custScaleX="178602" custScaleY="95581">
        <dgm:presLayoutVars>
          <dgm:bulletEnabled val="1"/>
        </dgm:presLayoutVars>
      </dgm:prSet>
      <dgm:spPr/>
    </dgm:pt>
  </dgm:ptLst>
  <dgm:cxnLst>
    <dgm:cxn modelId="{D9389202-C2F0-4C94-B6DC-EF1FC0D5F609}" type="presOf" srcId="{2E403D7A-FA10-459D-BBBE-75B80D53B331}" destId="{29A6987F-8321-4850-973D-05990327A384}" srcOrd="0" destOrd="0" presId="urn:microsoft.com/office/officeart/2005/8/layout/process3"/>
    <dgm:cxn modelId="{61307609-7851-4D77-97C3-2228E40A80C2}" type="presOf" srcId="{006A8FEF-B7C2-474A-B2C1-DFD6D88A1621}" destId="{B573DD97-5B90-4089-9569-2D239C42281B}" srcOrd="1" destOrd="0" presId="urn:microsoft.com/office/officeart/2005/8/layout/process3"/>
    <dgm:cxn modelId="{9ACE9C0D-0F6C-4A02-96D2-7279F519C95C}" srcId="{006A8FEF-B7C2-474A-B2C1-DFD6D88A1621}" destId="{C5AE0E02-BEC9-4624-9410-FA9D9E4774C6}" srcOrd="2" destOrd="0" parTransId="{D7F26D67-CAEE-4DDF-98C6-0591A9510222}" sibTransId="{B7B579B5-3C97-40FB-83F8-8D11D76C6E53}"/>
    <dgm:cxn modelId="{ED2E9023-4322-4E86-BA22-31446D2E4340}" type="presOf" srcId="{B09BA7EC-8F67-452F-8D7A-F6A2D0A5E4AE}" destId="{79690FA6-EDA6-4520-87E6-B5BC311F667F}" srcOrd="0" destOrd="0" presId="urn:microsoft.com/office/officeart/2005/8/layout/process3"/>
    <dgm:cxn modelId="{63E5D726-BA1C-40FE-BD22-8CE519651507}" type="presOf" srcId="{FF2046BE-4CC7-4EAF-AA45-03351C953647}" destId="{6B7CB8E5-0413-44E9-B73B-48EAB1CEB256}" srcOrd="0" destOrd="0" presId="urn:microsoft.com/office/officeart/2005/8/layout/process3"/>
    <dgm:cxn modelId="{BB3B862E-6D83-4132-96F9-256E007F9536}" type="presOf" srcId="{25718D2A-06CE-4A2C-9A27-9B5B9DAD101F}" destId="{D4EBA28B-71E6-4E78-95B6-E2E483D33365}" srcOrd="0" destOrd="0" presId="urn:microsoft.com/office/officeart/2005/8/layout/process3"/>
    <dgm:cxn modelId="{B16EA842-99A5-4A3C-980A-DD6DF77DA003}" type="presOf" srcId="{08DD8FB4-9F05-437F-9F4C-28D6A8369593}" destId="{D4EBA28B-71E6-4E78-95B6-E2E483D33365}" srcOrd="0" destOrd="1" presId="urn:microsoft.com/office/officeart/2005/8/layout/process3"/>
    <dgm:cxn modelId="{674B7643-2A61-4B7F-9F8D-74C5DF318897}" srcId="{B09BA7EC-8F67-452F-8D7A-F6A2D0A5E4AE}" destId="{241D8910-F4EF-4F54-BF45-0D58F869B01A}" srcOrd="1" destOrd="0" parTransId="{2E0DEBA9-8AE5-4FB0-8A17-3A8B2680D675}" sibTransId="{982ADFA9-E1C4-4B92-948C-92E3859EEB5C}"/>
    <dgm:cxn modelId="{5922CC67-E105-45FB-9C9C-3098D4F594CC}" type="presOf" srcId="{65FC8B02-A6C8-4E9D-A60B-1CEA6B44BB57}" destId="{D4EBA28B-71E6-4E78-95B6-E2E483D33365}" srcOrd="0" destOrd="3" presId="urn:microsoft.com/office/officeart/2005/8/layout/process3"/>
    <dgm:cxn modelId="{4BF69168-92E7-420D-AA42-831BCBE778ED}" srcId="{006A8FEF-B7C2-474A-B2C1-DFD6D88A1621}" destId="{25718D2A-06CE-4A2C-9A27-9B5B9DAD101F}" srcOrd="0" destOrd="0" parTransId="{8ED418C6-9822-42E8-92B3-BA592C58B18D}" sibTransId="{6C738CA4-3C39-4D54-86F8-55F85092FE0F}"/>
    <dgm:cxn modelId="{7BFA9869-019C-4781-9702-117887A2C33F}" srcId="{B09BA7EC-8F67-452F-8D7A-F6A2D0A5E4AE}" destId="{2E403D7A-FA10-459D-BBBE-75B80D53B331}" srcOrd="0" destOrd="0" parTransId="{D8574EFD-FFA1-4476-A2EC-B00DA4BB3956}" sibTransId="{B1BB5F0B-1F0C-451F-80F3-722DD1A10A9B}"/>
    <dgm:cxn modelId="{D15F356A-F735-4179-8B4E-0C4A2E88DCFE}" srcId="{A999161F-16C1-4F1C-87DE-4112B53C9432}" destId="{E873B1CA-C410-4B1B-882A-B6B75E9A9655}" srcOrd="2" destOrd="0" parTransId="{5C91ED28-BCE7-479C-A2CA-2BA480C8D499}" sibTransId="{EAC42502-502B-445B-BFDF-33AF5C2A2213}"/>
    <dgm:cxn modelId="{8D23916A-7DFE-41FC-B394-C47EA68C21F8}" srcId="{006A8FEF-B7C2-474A-B2C1-DFD6D88A1621}" destId="{08DD8FB4-9F05-437F-9F4C-28D6A8369593}" srcOrd="1" destOrd="0" parTransId="{FA583F8A-6F18-4D03-AA93-2773D24943AA}" sibTransId="{491EE4C4-C250-4250-828E-D5AA052EA67E}"/>
    <dgm:cxn modelId="{C4270351-76AB-446D-AB1D-B93CEF00B46B}" type="presOf" srcId="{241D8910-F4EF-4F54-BF45-0D58F869B01A}" destId="{29A6987F-8321-4850-973D-05990327A384}" srcOrd="0" destOrd="1" presId="urn:microsoft.com/office/officeart/2005/8/layout/process3"/>
    <dgm:cxn modelId="{5EAA8E53-0114-4FC4-BC89-AD36E2DF6A87}" type="presOf" srcId="{E94F6FB8-7FAD-407A-9FDF-F807C308A47F}" destId="{A8A2BEA7-22EA-4F64-B9B9-92ABFA964568}" srcOrd="1" destOrd="0" presId="urn:microsoft.com/office/officeart/2005/8/layout/process3"/>
    <dgm:cxn modelId="{0AB9FA57-7910-4BD7-BFA7-1FAF531141B4}" type="presOf" srcId="{B09BA7EC-8F67-452F-8D7A-F6A2D0A5E4AE}" destId="{C0272A24-5150-4999-99B7-8F10CB9DD360}" srcOrd="1" destOrd="0" presId="urn:microsoft.com/office/officeart/2005/8/layout/process3"/>
    <dgm:cxn modelId="{D70C3E89-C020-4208-B29A-252B46B912D4}" type="presOf" srcId="{1A006748-CAC4-498A-A6B6-EC419D88F1F4}" destId="{4B01B01A-5EB6-4D73-9AD7-E32A24B3E759}" srcOrd="0" destOrd="0" presId="urn:microsoft.com/office/officeart/2005/8/layout/process3"/>
    <dgm:cxn modelId="{2E0E908C-591D-4133-AF24-042A974C3E26}" srcId="{A999161F-16C1-4F1C-87DE-4112B53C9432}" destId="{1A006748-CAC4-498A-A6B6-EC419D88F1F4}" srcOrd="0" destOrd="0" parTransId="{0EDE7971-E7EB-412F-BAB4-6E0AE916AB65}" sibTransId="{FF764C08-7181-4D31-9FB6-F6D5C08CB53E}"/>
    <dgm:cxn modelId="{39B0FE95-9182-4A18-BD6C-20402C010958}" type="presOf" srcId="{F0E3702B-189D-42D6-A535-2E63BA31D6F4}" destId="{4B01B01A-5EB6-4D73-9AD7-E32A24B3E759}" srcOrd="0" destOrd="1" presId="urn:microsoft.com/office/officeart/2005/8/layout/process3"/>
    <dgm:cxn modelId="{9D2278A3-E5B5-4BD2-ACF0-F32B193593E6}" srcId="{FF2046BE-4CC7-4EAF-AA45-03351C953647}" destId="{006A8FEF-B7C2-474A-B2C1-DFD6D88A1621}" srcOrd="0" destOrd="0" parTransId="{DB307EE8-2C13-45EA-9649-E5C9EE8BFE8D}" sibTransId="{2F7414A8-D38A-458F-AC5D-778DD139B5BD}"/>
    <dgm:cxn modelId="{DC0D8AA7-F135-4568-9BBB-113B54264BB1}" srcId="{A999161F-16C1-4F1C-87DE-4112B53C9432}" destId="{0427D357-F3F1-4384-84FA-88CEEC72A235}" srcOrd="3" destOrd="0" parTransId="{33573988-6E6D-42AA-9693-5157CBB93AE2}" sibTransId="{44575E5B-C7D4-4D60-9F78-0E2C49CFF34D}"/>
    <dgm:cxn modelId="{A40B4EA9-C860-4CAB-9935-E552EE3FE74D}" srcId="{A999161F-16C1-4F1C-87DE-4112B53C9432}" destId="{F0E3702B-189D-42D6-A535-2E63BA31D6F4}" srcOrd="1" destOrd="0" parTransId="{CCC6B012-11AC-4E2A-AE68-A47B88943CFB}" sibTransId="{8B618671-AE23-41D2-938D-D41453D03D95}"/>
    <dgm:cxn modelId="{796152AC-FDE1-4546-BF38-8AE379B782ED}" srcId="{A999161F-16C1-4F1C-87DE-4112B53C9432}" destId="{FF8EAB7F-F884-4E14-8587-BD3B1B45D0EA}" srcOrd="4" destOrd="0" parTransId="{89F697A1-CBEB-4471-BFD7-6164221B2F43}" sibTransId="{12EB6170-06E9-4E7D-B702-016DA7A3D9A7}"/>
    <dgm:cxn modelId="{A3634AAD-3DEA-4F36-ACE2-7A021F4B6685}" srcId="{A999161F-16C1-4F1C-87DE-4112B53C9432}" destId="{C5F08963-A08E-4CE5-8686-C475B9818956}" srcOrd="5" destOrd="0" parTransId="{670478A9-8C34-4BFE-A4CF-41A04FB378D6}" sibTransId="{C44EAB4E-795B-4C45-8124-95B114AF82F3}"/>
    <dgm:cxn modelId="{BD8823B9-E546-4A7D-B467-16D82998671C}" type="presOf" srcId="{2F7414A8-D38A-458F-AC5D-778DD139B5BD}" destId="{14FE970F-BA22-4E4A-915E-73922E2E7FCA}" srcOrd="0" destOrd="0" presId="urn:microsoft.com/office/officeart/2005/8/layout/process3"/>
    <dgm:cxn modelId="{C58288BC-7A8A-41E6-B5B0-3BB91E68B51A}" type="presOf" srcId="{E873B1CA-C410-4B1B-882A-B6B75E9A9655}" destId="{4B01B01A-5EB6-4D73-9AD7-E32A24B3E759}" srcOrd="0" destOrd="2" presId="urn:microsoft.com/office/officeart/2005/8/layout/process3"/>
    <dgm:cxn modelId="{C36F40BD-721F-4014-86EE-97DB1D9D9703}" type="presOf" srcId="{A999161F-16C1-4F1C-87DE-4112B53C9432}" destId="{784C398E-CE7D-4162-AFCE-FA65BD54CAB6}" srcOrd="1" destOrd="0" presId="urn:microsoft.com/office/officeart/2005/8/layout/process3"/>
    <dgm:cxn modelId="{CE1735C9-416C-47B1-BD11-51A257821BD3}" type="presOf" srcId="{006A8FEF-B7C2-474A-B2C1-DFD6D88A1621}" destId="{D9A23894-88F3-42C9-8B37-0696785EE609}" srcOrd="0" destOrd="0" presId="urn:microsoft.com/office/officeart/2005/8/layout/process3"/>
    <dgm:cxn modelId="{8DA45DCB-3972-4218-A56C-35F386129218}" srcId="{FF2046BE-4CC7-4EAF-AA45-03351C953647}" destId="{B09BA7EC-8F67-452F-8D7A-F6A2D0A5E4AE}" srcOrd="1" destOrd="0" parTransId="{0CE8324C-53E0-43A5-9122-7E800DC12B64}" sibTransId="{E94F6FB8-7FAD-407A-9FDF-F807C308A47F}"/>
    <dgm:cxn modelId="{78C71DD3-F1A1-4C18-8631-85B9C57252AA}" srcId="{FF2046BE-4CC7-4EAF-AA45-03351C953647}" destId="{A999161F-16C1-4F1C-87DE-4112B53C9432}" srcOrd="2" destOrd="0" parTransId="{988D4BA9-DF44-4C0D-93BE-B0573E51FD30}" sibTransId="{B094482A-78BD-42FA-8AAD-078A4A8F8F4E}"/>
    <dgm:cxn modelId="{79DB3EE4-8881-4703-B0F8-E56837AC8CD8}" srcId="{006A8FEF-B7C2-474A-B2C1-DFD6D88A1621}" destId="{65FC8B02-A6C8-4E9D-A60B-1CEA6B44BB57}" srcOrd="3" destOrd="0" parTransId="{CA7125C5-D9EB-4BD0-B385-4B97DE50BC78}" sibTransId="{CE6A65B7-D288-4D7B-A2E2-2FF20AEF4C58}"/>
    <dgm:cxn modelId="{1E634BE4-F353-4B1C-83AA-E89077ECCB6B}" type="presOf" srcId="{0427D357-F3F1-4384-84FA-88CEEC72A235}" destId="{4B01B01A-5EB6-4D73-9AD7-E32A24B3E759}" srcOrd="0" destOrd="3" presId="urn:microsoft.com/office/officeart/2005/8/layout/process3"/>
    <dgm:cxn modelId="{783AF3EA-0075-4426-9C43-99D6C6BB7144}" type="presOf" srcId="{FF8EAB7F-F884-4E14-8587-BD3B1B45D0EA}" destId="{4B01B01A-5EB6-4D73-9AD7-E32A24B3E759}" srcOrd="0" destOrd="4" presId="urn:microsoft.com/office/officeart/2005/8/layout/process3"/>
    <dgm:cxn modelId="{304EBDED-551C-4A32-90AC-75FF3394FFA1}" type="presOf" srcId="{A999161F-16C1-4F1C-87DE-4112B53C9432}" destId="{1455888F-D5F5-491D-9009-ED484AB7BD7D}" srcOrd="0" destOrd="0" presId="urn:microsoft.com/office/officeart/2005/8/layout/process3"/>
    <dgm:cxn modelId="{07DD01F0-F280-41AF-8733-F8675D93EC7F}" type="presOf" srcId="{C5AE0E02-BEC9-4624-9410-FA9D9E4774C6}" destId="{D4EBA28B-71E6-4E78-95B6-E2E483D33365}" srcOrd="0" destOrd="2" presId="urn:microsoft.com/office/officeart/2005/8/layout/process3"/>
    <dgm:cxn modelId="{75C04DF0-DE41-4509-A20E-FE403ED0E57F}" type="presOf" srcId="{2F7414A8-D38A-458F-AC5D-778DD139B5BD}" destId="{B11EDA26-7ADB-43FD-8950-DF9F9E7FCFD3}" srcOrd="1" destOrd="0" presId="urn:microsoft.com/office/officeart/2005/8/layout/process3"/>
    <dgm:cxn modelId="{4C4446F6-3002-4DFD-8AF0-8EA581D6BAD0}" type="presOf" srcId="{C5F08963-A08E-4CE5-8686-C475B9818956}" destId="{4B01B01A-5EB6-4D73-9AD7-E32A24B3E759}" srcOrd="0" destOrd="5" presId="urn:microsoft.com/office/officeart/2005/8/layout/process3"/>
    <dgm:cxn modelId="{BB6351F8-6CBD-49CA-BD16-2A3C4B329F84}" type="presOf" srcId="{E94F6FB8-7FAD-407A-9FDF-F807C308A47F}" destId="{0640C2A0-7443-46B8-BC87-369ADBD720EF}" srcOrd="0" destOrd="0" presId="urn:microsoft.com/office/officeart/2005/8/layout/process3"/>
    <dgm:cxn modelId="{ED4D1687-5A9E-4A23-92C5-679ED16E03DE}" type="presParOf" srcId="{6B7CB8E5-0413-44E9-B73B-48EAB1CEB256}" destId="{9AE23E2F-A259-4D5A-BDB2-D100AD805E8D}" srcOrd="0" destOrd="0" presId="urn:microsoft.com/office/officeart/2005/8/layout/process3"/>
    <dgm:cxn modelId="{DE5FB626-813E-4516-9903-B0700318D84C}" type="presParOf" srcId="{9AE23E2F-A259-4D5A-BDB2-D100AD805E8D}" destId="{D9A23894-88F3-42C9-8B37-0696785EE609}" srcOrd="0" destOrd="0" presId="urn:microsoft.com/office/officeart/2005/8/layout/process3"/>
    <dgm:cxn modelId="{E86764E1-AC13-4BD0-B67E-F69A8A785AA5}" type="presParOf" srcId="{9AE23E2F-A259-4D5A-BDB2-D100AD805E8D}" destId="{B573DD97-5B90-4089-9569-2D239C42281B}" srcOrd="1" destOrd="0" presId="urn:microsoft.com/office/officeart/2005/8/layout/process3"/>
    <dgm:cxn modelId="{D957F831-9C9B-447A-8067-F4A67FDDBD5E}" type="presParOf" srcId="{9AE23E2F-A259-4D5A-BDB2-D100AD805E8D}" destId="{D4EBA28B-71E6-4E78-95B6-E2E483D33365}" srcOrd="2" destOrd="0" presId="urn:microsoft.com/office/officeart/2005/8/layout/process3"/>
    <dgm:cxn modelId="{64370C76-DEB2-4C52-9D60-EC7475F131C2}" type="presParOf" srcId="{6B7CB8E5-0413-44E9-B73B-48EAB1CEB256}" destId="{14FE970F-BA22-4E4A-915E-73922E2E7FCA}" srcOrd="1" destOrd="0" presId="urn:microsoft.com/office/officeart/2005/8/layout/process3"/>
    <dgm:cxn modelId="{8EC0FA0A-F1DD-408E-9B5F-AF2897BB8BDA}" type="presParOf" srcId="{14FE970F-BA22-4E4A-915E-73922E2E7FCA}" destId="{B11EDA26-7ADB-43FD-8950-DF9F9E7FCFD3}" srcOrd="0" destOrd="0" presId="urn:microsoft.com/office/officeart/2005/8/layout/process3"/>
    <dgm:cxn modelId="{3644E04E-6815-43D5-A660-092010C84920}" type="presParOf" srcId="{6B7CB8E5-0413-44E9-B73B-48EAB1CEB256}" destId="{35781995-513C-434C-BADB-9F1D155C2687}" srcOrd="2" destOrd="0" presId="urn:microsoft.com/office/officeart/2005/8/layout/process3"/>
    <dgm:cxn modelId="{DCF6C2BB-4FCB-45DB-9128-543EC5E8D386}" type="presParOf" srcId="{35781995-513C-434C-BADB-9F1D155C2687}" destId="{79690FA6-EDA6-4520-87E6-B5BC311F667F}" srcOrd="0" destOrd="0" presId="urn:microsoft.com/office/officeart/2005/8/layout/process3"/>
    <dgm:cxn modelId="{EB7C25D3-ACD5-4BAE-A08B-42806EA9A348}" type="presParOf" srcId="{35781995-513C-434C-BADB-9F1D155C2687}" destId="{C0272A24-5150-4999-99B7-8F10CB9DD360}" srcOrd="1" destOrd="0" presId="urn:microsoft.com/office/officeart/2005/8/layout/process3"/>
    <dgm:cxn modelId="{5B1D1771-88E4-4006-BDF4-0B189B50BA38}" type="presParOf" srcId="{35781995-513C-434C-BADB-9F1D155C2687}" destId="{29A6987F-8321-4850-973D-05990327A384}" srcOrd="2" destOrd="0" presId="urn:microsoft.com/office/officeart/2005/8/layout/process3"/>
    <dgm:cxn modelId="{C7688AE8-22A3-4F58-9AAB-B4A40819F6AA}" type="presParOf" srcId="{6B7CB8E5-0413-44E9-B73B-48EAB1CEB256}" destId="{0640C2A0-7443-46B8-BC87-369ADBD720EF}" srcOrd="3" destOrd="0" presId="urn:microsoft.com/office/officeart/2005/8/layout/process3"/>
    <dgm:cxn modelId="{B40698D8-C161-45B8-967A-C3E755AFDA8A}" type="presParOf" srcId="{0640C2A0-7443-46B8-BC87-369ADBD720EF}" destId="{A8A2BEA7-22EA-4F64-B9B9-92ABFA964568}" srcOrd="0" destOrd="0" presId="urn:microsoft.com/office/officeart/2005/8/layout/process3"/>
    <dgm:cxn modelId="{4C555BE5-A86C-4647-8741-81452DF913A9}" type="presParOf" srcId="{6B7CB8E5-0413-44E9-B73B-48EAB1CEB256}" destId="{FF135798-3254-4354-9A4E-0252DEC9AC6B}" srcOrd="4" destOrd="0" presId="urn:microsoft.com/office/officeart/2005/8/layout/process3"/>
    <dgm:cxn modelId="{F0704FAE-520A-4EB1-BD3D-FDAEA70760D4}" type="presParOf" srcId="{FF135798-3254-4354-9A4E-0252DEC9AC6B}" destId="{1455888F-D5F5-491D-9009-ED484AB7BD7D}" srcOrd="0" destOrd="0" presId="urn:microsoft.com/office/officeart/2005/8/layout/process3"/>
    <dgm:cxn modelId="{7CC2D27D-F780-42B3-82A8-019828D28AA2}" type="presParOf" srcId="{FF135798-3254-4354-9A4E-0252DEC9AC6B}" destId="{784C398E-CE7D-4162-AFCE-FA65BD54CAB6}" srcOrd="1" destOrd="0" presId="urn:microsoft.com/office/officeart/2005/8/layout/process3"/>
    <dgm:cxn modelId="{5D4588B0-BB81-4F75-866C-1779CEEA983B}" type="presParOf" srcId="{FF135798-3254-4354-9A4E-0252DEC9AC6B}" destId="{4B01B01A-5EB6-4D73-9AD7-E32A24B3E759}"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3DD97-5B90-4089-9569-2D239C42281B}">
      <dsp:nvSpPr>
        <dsp:cNvPr id="0" name=""/>
        <dsp:cNvSpPr/>
      </dsp:nvSpPr>
      <dsp:spPr>
        <a:xfrm>
          <a:off x="275883" y="24350"/>
          <a:ext cx="1016522" cy="56397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Arial" charset="0"/>
              <a:ea typeface="Arial" charset="0"/>
              <a:cs typeface="Arial" charset="0"/>
            </a:rPr>
            <a:t>Planning</a:t>
          </a:r>
        </a:p>
      </dsp:txBody>
      <dsp:txXfrm>
        <a:off x="275883" y="24350"/>
        <a:ext cx="1016522" cy="375983"/>
      </dsp:txXfrm>
    </dsp:sp>
    <dsp:sp modelId="{D4EBA28B-71E6-4E78-95B6-E2E483D33365}">
      <dsp:nvSpPr>
        <dsp:cNvPr id="0" name=""/>
        <dsp:cNvSpPr/>
      </dsp:nvSpPr>
      <dsp:spPr>
        <a:xfrm>
          <a:off x="4392" y="397958"/>
          <a:ext cx="1816391" cy="920121"/>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Development of ToR (by UNDP)</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Initial documentary review</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Futher development of methodology and work plan</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Inception Report  </a:t>
          </a:r>
        </a:p>
      </dsp:txBody>
      <dsp:txXfrm>
        <a:off x="31341" y="424907"/>
        <a:ext cx="1762493" cy="866223"/>
      </dsp:txXfrm>
    </dsp:sp>
    <dsp:sp modelId="{14FE970F-BA22-4E4A-915E-73922E2E7FCA}">
      <dsp:nvSpPr>
        <dsp:cNvPr id="0" name=""/>
        <dsp:cNvSpPr/>
      </dsp:nvSpPr>
      <dsp:spPr>
        <a:xfrm rot="1978">
          <a:off x="1520919" y="93345"/>
          <a:ext cx="484449" cy="239119"/>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Arial" charset="0"/>
            <a:ea typeface="Arial" charset="0"/>
            <a:cs typeface="Arial" charset="0"/>
          </a:endParaRPr>
        </a:p>
      </dsp:txBody>
      <dsp:txXfrm>
        <a:off x="1520919" y="141148"/>
        <a:ext cx="412713" cy="143471"/>
      </dsp:txXfrm>
    </dsp:sp>
    <dsp:sp modelId="{C0272A24-5150-4999-99B7-8F10CB9DD360}">
      <dsp:nvSpPr>
        <dsp:cNvPr id="0" name=""/>
        <dsp:cNvSpPr/>
      </dsp:nvSpPr>
      <dsp:spPr>
        <a:xfrm>
          <a:off x="2206460" y="25538"/>
          <a:ext cx="1283581" cy="56397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Arial" charset="0"/>
              <a:ea typeface="Arial" charset="0"/>
              <a:cs typeface="Arial" charset="0"/>
            </a:rPr>
            <a:t>Data collection</a:t>
          </a:r>
        </a:p>
      </dsp:txBody>
      <dsp:txXfrm>
        <a:off x="2206460" y="25538"/>
        <a:ext cx="1283581" cy="375983"/>
      </dsp:txXfrm>
    </dsp:sp>
    <dsp:sp modelId="{29A6987F-8321-4850-973D-05990327A384}">
      <dsp:nvSpPr>
        <dsp:cNvPr id="0" name=""/>
        <dsp:cNvSpPr/>
      </dsp:nvSpPr>
      <dsp:spPr>
        <a:xfrm>
          <a:off x="2252977" y="401521"/>
          <a:ext cx="1583528" cy="915370"/>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Desk review</a:t>
          </a:r>
        </a:p>
        <a:p>
          <a:pPr marL="57150" lvl="1" indent="-57150" algn="l" defTabSz="400050">
            <a:lnSpc>
              <a:spcPct val="90000"/>
            </a:lnSpc>
            <a:spcBef>
              <a:spcPct val="0"/>
            </a:spcBef>
            <a:spcAft>
              <a:spcPct val="15000"/>
            </a:spcAft>
            <a:buChar char="•"/>
          </a:pPr>
          <a:r>
            <a:rPr lang="en-US" sz="900" kern="1200">
              <a:latin typeface="Arial" charset="0"/>
              <a:cs typeface="Arial" charset="0"/>
            </a:rPr>
            <a:t>Interviews with national and local beneficiaries, governmental institutions, private sector and regional stakeholders.</a:t>
          </a:r>
        </a:p>
      </dsp:txBody>
      <dsp:txXfrm>
        <a:off x="2279787" y="428331"/>
        <a:ext cx="1529908" cy="861750"/>
      </dsp:txXfrm>
    </dsp:sp>
    <dsp:sp modelId="{0640C2A0-7443-46B8-BC87-369ADBD720EF}">
      <dsp:nvSpPr>
        <dsp:cNvPr id="0" name=""/>
        <dsp:cNvSpPr/>
      </dsp:nvSpPr>
      <dsp:spPr>
        <a:xfrm rot="54196">
          <a:off x="3714598" y="111383"/>
          <a:ext cx="476179" cy="239119"/>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Arial" charset="0"/>
            <a:ea typeface="Arial" charset="0"/>
            <a:cs typeface="Arial" charset="0"/>
          </a:endParaRPr>
        </a:p>
      </dsp:txBody>
      <dsp:txXfrm>
        <a:off x="3714602" y="158642"/>
        <a:ext cx="404443" cy="143471"/>
      </dsp:txXfrm>
    </dsp:sp>
    <dsp:sp modelId="{784C398E-CE7D-4162-AFCE-FA65BD54CAB6}">
      <dsp:nvSpPr>
        <dsp:cNvPr id="0" name=""/>
        <dsp:cNvSpPr/>
      </dsp:nvSpPr>
      <dsp:spPr>
        <a:xfrm>
          <a:off x="4388383" y="57637"/>
          <a:ext cx="991642" cy="56397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Arial" charset="0"/>
              <a:ea typeface="Arial" charset="0"/>
              <a:cs typeface="Arial" charset="0"/>
            </a:rPr>
            <a:t>Analysis and reporting</a:t>
          </a:r>
        </a:p>
      </dsp:txBody>
      <dsp:txXfrm>
        <a:off x="4388383" y="57637"/>
        <a:ext cx="991642" cy="375983"/>
      </dsp:txXfrm>
    </dsp:sp>
    <dsp:sp modelId="{4B01B01A-5EB6-4D73-9AD7-E32A24B3E759}">
      <dsp:nvSpPr>
        <dsp:cNvPr id="0" name=""/>
        <dsp:cNvSpPr/>
      </dsp:nvSpPr>
      <dsp:spPr>
        <a:xfrm>
          <a:off x="4222182" y="452852"/>
          <a:ext cx="1717024" cy="83193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Data analysis</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Drafting of report</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Feedback from stakeholders</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Editing</a:t>
          </a:r>
        </a:p>
        <a:p>
          <a:pPr marL="57150" lvl="1" indent="-57150" algn="l" defTabSz="400050">
            <a:lnSpc>
              <a:spcPct val="90000"/>
            </a:lnSpc>
            <a:spcBef>
              <a:spcPct val="0"/>
            </a:spcBef>
            <a:spcAft>
              <a:spcPct val="15000"/>
            </a:spcAft>
            <a:buChar char="•"/>
          </a:pPr>
          <a:r>
            <a:rPr lang="en-GB" sz="900" kern="1200">
              <a:latin typeface="Arial" charset="0"/>
              <a:ea typeface="Arial" charset="0"/>
              <a:cs typeface="Arial" charset="0"/>
            </a:rPr>
            <a:t>Submission of Final Report</a:t>
          </a:r>
        </a:p>
        <a:p>
          <a:pPr marL="57150" lvl="1" indent="-57150" algn="l" defTabSz="400050">
            <a:lnSpc>
              <a:spcPct val="90000"/>
            </a:lnSpc>
            <a:spcBef>
              <a:spcPct val="0"/>
            </a:spcBef>
            <a:spcAft>
              <a:spcPct val="15000"/>
            </a:spcAft>
            <a:buChar char="•"/>
          </a:pPr>
          <a:endParaRPr lang="en-GB" sz="900" kern="1200">
            <a:latin typeface="Arial" charset="0"/>
            <a:ea typeface="Arial" charset="0"/>
            <a:cs typeface="Arial" charset="0"/>
          </a:endParaRPr>
        </a:p>
      </dsp:txBody>
      <dsp:txXfrm>
        <a:off x="4246549" y="477219"/>
        <a:ext cx="1668290" cy="7832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9B36D-9435-49F8-9994-6D97DFB0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33655</Words>
  <Characters>191834</Characters>
  <Application>Microsoft Office Word</Application>
  <DocSecurity>0</DocSecurity>
  <Lines>1598</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Aidai Arstanbekova</dc:creator>
  <cp:keywords/>
  <dc:description/>
  <cp:lastModifiedBy>Aidai Arstanbekova</cp:lastModifiedBy>
  <cp:revision>2</cp:revision>
  <cp:lastPrinted>2018-10-07T11:05:00Z</cp:lastPrinted>
  <dcterms:created xsi:type="dcterms:W3CDTF">2022-07-12T08:21:00Z</dcterms:created>
  <dcterms:modified xsi:type="dcterms:W3CDTF">2022-07-12T08:21:00Z</dcterms:modified>
</cp:coreProperties>
</file>